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5A6" w:rsidRPr="00A64D2D" w:rsidRDefault="00173D27" w:rsidP="008B25A6">
      <w:pPr>
        <w:widowControl/>
        <w:jc w:val="center"/>
        <w:rPr>
          <w:b/>
          <w:caps/>
          <w:color w:val="000000"/>
          <w:spacing w:val="30"/>
        </w:rPr>
      </w:pPr>
      <w:r w:rsidRPr="007D23C5">
        <w:rPr>
          <w:b/>
          <w:caps/>
          <w:color w:val="000000"/>
          <w:spacing w:val="30"/>
          <w:sz w:val="25"/>
          <w:szCs w:val="25"/>
        </w:rPr>
        <w:t>Dôvodová správa</w:t>
      </w:r>
    </w:p>
    <w:p w:rsidR="008B25A6" w:rsidRPr="00A64D2D" w:rsidRDefault="008B25A6" w:rsidP="008B25A6">
      <w:pPr>
        <w:widowControl/>
        <w:jc w:val="both"/>
        <w:rPr>
          <w:color w:val="000000"/>
        </w:rPr>
      </w:pPr>
    </w:p>
    <w:p w:rsidR="008B25A6" w:rsidRPr="00A64D2D" w:rsidRDefault="008B25A6" w:rsidP="008B25A6">
      <w:pPr>
        <w:widowControl/>
        <w:jc w:val="both"/>
        <w:rPr>
          <w:b/>
          <w:color w:val="000000"/>
        </w:rPr>
      </w:pPr>
      <w:r w:rsidRPr="00A64D2D">
        <w:rPr>
          <w:b/>
          <w:color w:val="000000"/>
        </w:rPr>
        <w:t xml:space="preserve">A. </w:t>
      </w:r>
      <w:r w:rsidR="00574856" w:rsidRPr="00A64D2D">
        <w:rPr>
          <w:b/>
          <w:color w:val="000000"/>
        </w:rPr>
        <w:t>VŠEOBECNÁ ČASŤ</w:t>
      </w:r>
    </w:p>
    <w:p w:rsidR="008B25A6" w:rsidRPr="00A64D2D" w:rsidRDefault="008B25A6" w:rsidP="008B25A6">
      <w:pPr>
        <w:widowControl/>
        <w:jc w:val="both"/>
        <w:rPr>
          <w:color w:val="000000"/>
        </w:rPr>
      </w:pPr>
    </w:p>
    <w:p w:rsidR="00574856" w:rsidRDefault="00774BFA" w:rsidP="00F44033">
      <w:pPr>
        <w:ind w:firstLine="708"/>
        <w:jc w:val="both"/>
        <w:rPr>
          <w:color w:val="000000"/>
        </w:rPr>
      </w:pPr>
      <w:r>
        <w:t xml:space="preserve">Ministerstvo školstva, vedy, výskumu a športu Slovenskej republiky predkladá na základe </w:t>
      </w:r>
      <w:r w:rsidRPr="00C74D9C">
        <w:t>rámcov</w:t>
      </w:r>
      <w:r>
        <w:t>ého</w:t>
      </w:r>
      <w:r w:rsidRPr="00C74D9C">
        <w:t xml:space="preserve"> plán</w:t>
      </w:r>
      <w:r>
        <w:t>u</w:t>
      </w:r>
      <w:r w:rsidRPr="00C74D9C">
        <w:t xml:space="preserve"> legislatívnych úloh vlády Slovenskej republiky na VIII. volebné obdobie a </w:t>
      </w:r>
      <w:r w:rsidR="001A788C">
        <w:t>p</w:t>
      </w:r>
      <w:r w:rsidR="00084281" w:rsidRPr="00084281">
        <w:t xml:space="preserve">lánu legislatívnych úloh vlády Slovenskej republiky na mesiace jún až december 2021 </w:t>
      </w:r>
      <w:r w:rsidR="0092170E" w:rsidRPr="0092170E">
        <w:rPr>
          <w:color w:val="000000"/>
        </w:rPr>
        <w:t xml:space="preserve">návrh zákona, </w:t>
      </w:r>
      <w:r w:rsidR="00C51942">
        <w:t xml:space="preserve">ktorým sa mení a dopĺňa zákon č. 138/2019 Z. z. o pedagogických zamestnancoch a odborných zamestnancoch a o zmene a doplnení niektorých zákonov v znení neskorších predpisov </w:t>
      </w:r>
      <w:r w:rsidR="00E65D50" w:rsidRPr="00E65D50">
        <w:t xml:space="preserve">a ktorým sa menia a dopĺňajú niektoré zákony </w:t>
      </w:r>
      <w:r w:rsidR="0092170E" w:rsidRPr="0092170E">
        <w:rPr>
          <w:color w:val="000000"/>
        </w:rPr>
        <w:t>(ďalej len „návr</w:t>
      </w:r>
      <w:r w:rsidR="005D0810">
        <w:rPr>
          <w:color w:val="000000"/>
        </w:rPr>
        <w:t>h zákona“).</w:t>
      </w:r>
    </w:p>
    <w:p w:rsidR="0092170E" w:rsidRDefault="0092170E" w:rsidP="00F44033">
      <w:pPr>
        <w:ind w:firstLine="708"/>
        <w:jc w:val="both"/>
        <w:rPr>
          <w:color w:val="000000"/>
        </w:rPr>
      </w:pPr>
    </w:p>
    <w:p w:rsidR="00622C0D" w:rsidRDefault="00622C0D" w:rsidP="00622C0D">
      <w:pPr>
        <w:pStyle w:val="Normlnywebov"/>
        <w:spacing w:before="0" w:beforeAutospacing="0" w:after="0" w:afterAutospacing="0"/>
        <w:ind w:firstLine="720"/>
        <w:jc w:val="both"/>
      </w:pPr>
      <w:r>
        <w:t xml:space="preserve">Cieľom návrhu zákona je najmä jeho zosúladenie s aktuálnymi potrebami aplikačnej praxe a to najmä v oblastiach, ktoré sa najviac dotýkajú výkonu pracovnej činnosti v kontexte poskytovania výchovy a vzdelávania deťom a žiakom. </w:t>
      </w:r>
    </w:p>
    <w:p w:rsidR="009C4909" w:rsidRDefault="009C4909" w:rsidP="009C4909">
      <w:pPr>
        <w:pStyle w:val="Normlnywebov"/>
        <w:spacing w:before="0" w:beforeAutospacing="0" w:after="0" w:afterAutospacing="0"/>
        <w:jc w:val="both"/>
      </w:pPr>
    </w:p>
    <w:p w:rsidR="007E013C" w:rsidRDefault="007E013C" w:rsidP="007E013C">
      <w:pPr>
        <w:pStyle w:val="Normlnywebov"/>
        <w:spacing w:before="0" w:beforeAutospacing="0" w:after="0" w:afterAutospacing="0"/>
        <w:jc w:val="both"/>
      </w:pPr>
      <w:r>
        <w:t>V návrhu zákona sa najmä</w:t>
      </w:r>
    </w:p>
    <w:p w:rsidR="00671664" w:rsidRDefault="00671664" w:rsidP="007E013C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</w:pPr>
      <w:r>
        <w:t>zjednodušuje</w:t>
      </w:r>
      <w:r w:rsidRPr="00B15744">
        <w:t xml:space="preserve"> preukazovanie bezúhonnosti pedagogických zamestnancov a odborných zamestnancov,</w:t>
      </w:r>
    </w:p>
    <w:p w:rsidR="007E013C" w:rsidRPr="00B15744" w:rsidRDefault="007E013C" w:rsidP="007E013C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</w:pPr>
      <w:r w:rsidRPr="00B15744">
        <w:t>ustanovuje možnosť zbaviť mlčanlivosti aj fyzickú osobu, ktorá už nevykonáva pracovnú činnosť pedagogického zamestnanca alebo pracovnú činnosť odborného zamestnanca a ide o skutočnosti, o ktorých sa dozvedela ako pedagogický zamestnanec alebo ako odborný zamestnanec,</w:t>
      </w:r>
    </w:p>
    <w:p w:rsidR="007E013C" w:rsidRPr="00B15744" w:rsidRDefault="007E013C" w:rsidP="007E013C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</w:pPr>
      <w:r>
        <w:t>vytvára nová kategória</w:t>
      </w:r>
      <w:r w:rsidRPr="00B15744">
        <w:t xml:space="preserve"> pedagogického zamestnanca, a to školský </w:t>
      </w:r>
      <w:r w:rsidR="000539A8">
        <w:t xml:space="preserve">digitálny </w:t>
      </w:r>
      <w:r w:rsidRPr="00B15744">
        <w:t>koordinátor,</w:t>
      </w:r>
    </w:p>
    <w:p w:rsidR="007E013C" w:rsidRPr="00B15744" w:rsidRDefault="007E013C" w:rsidP="007E013C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</w:pPr>
      <w:r w:rsidRPr="00B15744">
        <w:t>ustanovuje, že za hodinu práce nadčas sa bude hodina priamej výchovno-vzdelávacej činnosti považovať len vtedy, ak bude splnený základný úväzok,</w:t>
      </w:r>
    </w:p>
    <w:p w:rsidR="007E013C" w:rsidRPr="00B15744" w:rsidRDefault="007E013C" w:rsidP="007E013C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</w:pPr>
      <w:r w:rsidRPr="00B15744">
        <w:t>rozširuje kompetencie školského špeciálneho pedagóga a</w:t>
      </w:r>
      <w:r>
        <w:t> niektorých odborných zamestnancov</w:t>
      </w:r>
      <w:r w:rsidRPr="00B15744">
        <w:t>, reguluje výkon činnosti riaditeľa školy a školského zariadenia</w:t>
      </w:r>
      <w:r>
        <w:t xml:space="preserve"> a rozširuje kompetencie školského koordinátora vo výchove a vzdelávaní,</w:t>
      </w:r>
    </w:p>
    <w:p w:rsidR="007E013C" w:rsidRDefault="007E013C" w:rsidP="007E013C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</w:pPr>
      <w:r w:rsidRPr="00B15744">
        <w:t>mení zabezpečovanie uvádzania začínajúceho pedagogického zamestnanca alebo začínajúceho odborného zamestnanca,</w:t>
      </w:r>
    </w:p>
    <w:p w:rsidR="000539A8" w:rsidRPr="00B15744" w:rsidRDefault="000539A8" w:rsidP="007E013C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ustanovujú nové </w:t>
      </w:r>
      <w:proofErr w:type="spellStart"/>
      <w:r>
        <w:t>kariérové</w:t>
      </w:r>
      <w:proofErr w:type="spellEnd"/>
      <w:r>
        <w:t xml:space="preserve"> pozície školský digitálny koordinátor a koordinátor školského podporného tímu,</w:t>
      </w:r>
    </w:p>
    <w:p w:rsidR="007E013C" w:rsidRPr="00B15744" w:rsidRDefault="007E013C" w:rsidP="007E013C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</w:pPr>
      <w:r w:rsidRPr="00B15744">
        <w:t xml:space="preserve">zjednodušuje zaraďovanie do </w:t>
      </w:r>
      <w:proofErr w:type="spellStart"/>
      <w:r w:rsidRPr="00B15744">
        <w:t>kariérových</w:t>
      </w:r>
      <w:proofErr w:type="spellEnd"/>
      <w:r w:rsidRPr="00B15744">
        <w:t xml:space="preserve"> stupňov a vykonávanie atestácií</w:t>
      </w:r>
      <w:r>
        <w:t>,</w:t>
      </w:r>
    </w:p>
    <w:p w:rsidR="007E013C" w:rsidRPr="00B15744" w:rsidRDefault="007E013C" w:rsidP="007E013C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</w:pPr>
      <w:r w:rsidRPr="00B15744">
        <w:t xml:space="preserve">rozširuje okruh atestačných organizácií, </w:t>
      </w:r>
    </w:p>
    <w:p w:rsidR="007E013C" w:rsidRDefault="007E013C" w:rsidP="007E013C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</w:pPr>
      <w:r w:rsidRPr="00B15744">
        <w:t xml:space="preserve">zjednodušuje organizovanie </w:t>
      </w:r>
      <w:r>
        <w:t xml:space="preserve">všetkých druhov vzdelávania v profesijnom rozvoji, </w:t>
      </w:r>
    </w:p>
    <w:p w:rsidR="007E013C" w:rsidRPr="00B15744" w:rsidRDefault="007E013C" w:rsidP="007E013C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</w:pPr>
      <w:r>
        <w:t>umožňuje absolvovať kvalifikačné, funkčné, špecializačné a inovačné vzdelávanie aj ďalším fyzickým osobám, na ktoré sa inak zákon nevzťahuje,</w:t>
      </w:r>
    </w:p>
    <w:p w:rsidR="007E013C" w:rsidRPr="00B15744" w:rsidRDefault="007E013C" w:rsidP="007E013C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</w:pPr>
      <w:r w:rsidRPr="00B15744">
        <w:t xml:space="preserve">spresňuje spĺňanie podmienok odborného garanta a lektora kvalifikačného vzdelávania, </w:t>
      </w:r>
    </w:p>
    <w:p w:rsidR="007E013C" w:rsidRPr="00B15744" w:rsidRDefault="00A26B13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</w:pPr>
      <w:r>
        <w:t>s</w:t>
      </w:r>
      <w:r w:rsidR="007E013C">
        <w:t>presňuj</w:t>
      </w:r>
      <w:r>
        <w:t>ú</w:t>
      </w:r>
      <w:r w:rsidR="007E013C">
        <w:t xml:space="preserve"> podmienky financovania profesijného rozvoja pedagogických zamestnancov a odborných zamestnancov,</w:t>
      </w:r>
    </w:p>
    <w:p w:rsidR="007E013C" w:rsidRPr="00B15744" w:rsidRDefault="007E013C" w:rsidP="007E013C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</w:pPr>
      <w:r w:rsidRPr="00B15744">
        <w:t>ustanovuje možnosť Ministerstva školstva, vedy, výskumu a športu Slovenskej republiky poskytnúť dotácie zamerané na podporu aktivít profesijného rozvoja pedagogických zamestnancov a odborných zamestnancov,</w:t>
      </w:r>
    </w:p>
    <w:p w:rsidR="007E013C" w:rsidRPr="00B15744" w:rsidRDefault="007E013C" w:rsidP="007E013C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</w:pPr>
      <w:r w:rsidRPr="00B15744">
        <w:t xml:space="preserve">zjednodušuje uvádzanie </w:t>
      </w:r>
      <w:r>
        <w:t xml:space="preserve">pedagogických zamestnancov a </w:t>
      </w:r>
      <w:r w:rsidRPr="00B15744">
        <w:t xml:space="preserve">odborných zamestnancov, </w:t>
      </w:r>
    </w:p>
    <w:p w:rsidR="007E013C" w:rsidRPr="00B15744" w:rsidRDefault="007E013C" w:rsidP="007E013C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</w:pPr>
      <w:r w:rsidRPr="00B15744">
        <w:t>ustanovuje možnosť vzdelávať sa v inom než slovenskom jazyku,</w:t>
      </w:r>
    </w:p>
    <w:p w:rsidR="007E013C" w:rsidRDefault="007E013C" w:rsidP="007E013C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</w:pPr>
      <w:r w:rsidRPr="00B15744">
        <w:lastRenderedPageBreak/>
        <w:t>mení rozsah zapisovaných údajov v Centrálnom registri pedagogických zamestnancov, odborných zamestnancov a ďalších zamestnancov škôl a školských zariadení,</w:t>
      </w:r>
    </w:p>
    <w:p w:rsidR="007E013C" w:rsidRPr="00B15744" w:rsidRDefault="007E013C" w:rsidP="007E013C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</w:pPr>
      <w:r>
        <w:t>ustanovuje podmienky zriadenia, zloženie a činnosť školského podporného tímu,</w:t>
      </w:r>
    </w:p>
    <w:p w:rsidR="007E013C" w:rsidRPr="00B15744" w:rsidRDefault="007E013C" w:rsidP="007E013C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  <w:rPr>
          <w:rStyle w:val="awspan"/>
        </w:rPr>
      </w:pPr>
      <w:r w:rsidRPr="00B15744">
        <w:rPr>
          <w:rStyle w:val="awspan"/>
        </w:rPr>
        <w:t>dopĺňa</w:t>
      </w:r>
      <w:r w:rsidRPr="00B15744">
        <w:rPr>
          <w:rStyle w:val="awspan"/>
          <w:spacing w:val="7"/>
        </w:rPr>
        <w:t xml:space="preserve"> </w:t>
      </w:r>
      <w:r w:rsidRPr="00B15744">
        <w:rPr>
          <w:rStyle w:val="awspan"/>
        </w:rPr>
        <w:t>možnosť</w:t>
      </w:r>
      <w:r w:rsidRPr="00B15744">
        <w:rPr>
          <w:rStyle w:val="awspan"/>
          <w:spacing w:val="7"/>
        </w:rPr>
        <w:t xml:space="preserve"> </w:t>
      </w:r>
      <w:r w:rsidRPr="00B15744">
        <w:rPr>
          <w:rStyle w:val="awspan"/>
        </w:rPr>
        <w:t>vyplácať</w:t>
      </w:r>
      <w:r w:rsidRPr="00B15744">
        <w:rPr>
          <w:rStyle w:val="awspan"/>
          <w:spacing w:val="7"/>
        </w:rPr>
        <w:t xml:space="preserve"> funkčný plat </w:t>
      </w:r>
      <w:r w:rsidRPr="00B15744">
        <w:rPr>
          <w:rStyle w:val="awspan"/>
        </w:rPr>
        <w:t>za</w:t>
      </w:r>
      <w:r w:rsidRPr="00B15744">
        <w:rPr>
          <w:rStyle w:val="awspan"/>
          <w:spacing w:val="7"/>
        </w:rPr>
        <w:t xml:space="preserve"> </w:t>
      </w:r>
      <w:r w:rsidRPr="00B15744">
        <w:rPr>
          <w:rStyle w:val="awspan"/>
        </w:rPr>
        <w:t>prácu</w:t>
      </w:r>
      <w:r w:rsidRPr="00B15744">
        <w:rPr>
          <w:rStyle w:val="awspan"/>
          <w:spacing w:val="7"/>
        </w:rPr>
        <w:t xml:space="preserve"> </w:t>
      </w:r>
      <w:r w:rsidRPr="00B15744">
        <w:rPr>
          <w:rStyle w:val="awspan"/>
        </w:rPr>
        <w:t>nadčas</w:t>
      </w:r>
      <w:r w:rsidRPr="00B15744">
        <w:rPr>
          <w:rStyle w:val="awspan"/>
          <w:spacing w:val="7"/>
        </w:rPr>
        <w:t xml:space="preserve"> </w:t>
      </w:r>
      <w:r w:rsidRPr="00B15744">
        <w:rPr>
          <w:rStyle w:val="awspan"/>
        </w:rPr>
        <w:t>v období</w:t>
      </w:r>
      <w:r w:rsidRPr="00B15744">
        <w:rPr>
          <w:rStyle w:val="awspan"/>
          <w:spacing w:val="7"/>
        </w:rPr>
        <w:t xml:space="preserve"> </w:t>
      </w:r>
      <w:r w:rsidRPr="00B15744">
        <w:rPr>
          <w:rStyle w:val="awspan"/>
        </w:rPr>
        <w:t>čerpania</w:t>
      </w:r>
      <w:r w:rsidRPr="00B15744">
        <w:rPr>
          <w:rStyle w:val="awspan"/>
          <w:spacing w:val="7"/>
        </w:rPr>
        <w:t xml:space="preserve"> </w:t>
      </w:r>
      <w:r w:rsidRPr="00B15744">
        <w:rPr>
          <w:rStyle w:val="awspan"/>
        </w:rPr>
        <w:t>náhradného voľna,</w:t>
      </w:r>
    </w:p>
    <w:p w:rsidR="007E013C" w:rsidRPr="00B15744" w:rsidRDefault="007E013C" w:rsidP="00302B13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</w:pPr>
      <w:r w:rsidRPr="00B15744">
        <w:rPr>
          <w:rStyle w:val="awspan"/>
        </w:rPr>
        <w:t>umožňuje priznať osobný príplatok pre pedagogického zamestnanca a odborného zamestnanca za prácu vykonanú nad rámec pracovných povinností na obdobie, kedy sú tieto činnosti vykonávané</w:t>
      </w:r>
      <w:r w:rsidR="00302B13">
        <w:rPr>
          <w:rStyle w:val="awspan"/>
        </w:rPr>
        <w:t>.</w:t>
      </w:r>
    </w:p>
    <w:p w:rsidR="00173D27" w:rsidRDefault="00173D27" w:rsidP="009C4909">
      <w:pPr>
        <w:jc w:val="both"/>
      </w:pPr>
    </w:p>
    <w:p w:rsidR="0092170E" w:rsidRDefault="0092170E" w:rsidP="0092170E">
      <w:pPr>
        <w:ind w:firstLine="720"/>
        <w:jc w:val="both"/>
      </w:pPr>
      <w:r w:rsidRPr="00611B6C">
        <w:t xml:space="preserve">Návrh </w:t>
      </w:r>
      <w:r>
        <w:t>zákona</w:t>
      </w:r>
      <w:r w:rsidRPr="00611B6C">
        <w:t xml:space="preserve"> </w:t>
      </w:r>
      <w:r w:rsidR="004334EF">
        <w:t>ne</w:t>
      </w:r>
      <w:r w:rsidRPr="00611B6C">
        <w:t>predpokladá vplyv na rozpočet verejnej správy</w:t>
      </w:r>
      <w:r w:rsidR="004334EF">
        <w:t xml:space="preserve">, </w:t>
      </w:r>
      <w:r>
        <w:t>sociálne</w:t>
      </w:r>
      <w:r w:rsidRPr="00611B6C">
        <w:t xml:space="preserve"> vplyv</w:t>
      </w:r>
      <w:r>
        <w:t>y</w:t>
      </w:r>
      <w:r w:rsidR="004334EF">
        <w:t xml:space="preserve">, </w:t>
      </w:r>
      <w:bookmarkStart w:id="0" w:name="_GoBack"/>
      <w:bookmarkEnd w:id="0"/>
      <w:r w:rsidRPr="00611B6C">
        <w:t xml:space="preserve">vplyv na manželstvo, rodičovstvo, rodinu, vplyv na informatizáciu spoločnosti, vplyvy na podnikateľské prostredie, vplyvy na životné  prostredie ani vplyvy na služby pre občana. </w:t>
      </w:r>
    </w:p>
    <w:p w:rsidR="0092170E" w:rsidRPr="00611B6C" w:rsidRDefault="0092170E" w:rsidP="0092170E">
      <w:pPr>
        <w:jc w:val="both"/>
      </w:pPr>
    </w:p>
    <w:p w:rsidR="0092170E" w:rsidRDefault="0092170E" w:rsidP="0092170E">
      <w:pPr>
        <w:ind w:firstLine="720"/>
        <w:jc w:val="both"/>
      </w:pPr>
      <w:r w:rsidRPr="00611B6C">
        <w:t xml:space="preserve">Návrh </w:t>
      </w:r>
      <w:r>
        <w:t>zákona</w:t>
      </w:r>
      <w:r w:rsidRPr="00611B6C">
        <w:t xml:space="preserve"> je v súlade s Ústavou Slovenskej republiky, ústavnými zákonmi a nálezmi Ústavného súdu Slovenskej republiky, medzinárodnými zmluvami a medzinárodnými dokumentmi, ktorými je Slovenská republika viazaná, zákonmi a s právom Európskej únie.</w:t>
      </w:r>
    </w:p>
    <w:p w:rsidR="00193BF3" w:rsidRDefault="00193BF3" w:rsidP="00574856">
      <w:pPr>
        <w:ind w:firstLine="708"/>
        <w:jc w:val="both"/>
      </w:pPr>
    </w:p>
    <w:sectPr w:rsidR="00193B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2CFB"/>
    <w:multiLevelType w:val="hybridMultilevel"/>
    <w:tmpl w:val="5290B8F6"/>
    <w:lvl w:ilvl="0" w:tplc="20AA779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characterSpacingControl w:val="doNotCompress"/>
  <w:doNotValidateAgainstSchema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523"/>
    <w:rsid w:val="00041414"/>
    <w:rsid w:val="000539A8"/>
    <w:rsid w:val="00083E76"/>
    <w:rsid w:val="00084281"/>
    <w:rsid w:val="0009358B"/>
    <w:rsid w:val="000C0FBD"/>
    <w:rsid w:val="000E222A"/>
    <w:rsid w:val="00173D27"/>
    <w:rsid w:val="00193BF3"/>
    <w:rsid w:val="00194CB7"/>
    <w:rsid w:val="001A788C"/>
    <w:rsid w:val="001C03A1"/>
    <w:rsid w:val="001C6FD9"/>
    <w:rsid w:val="001D40B9"/>
    <w:rsid w:val="001D6BC8"/>
    <w:rsid w:val="002142DB"/>
    <w:rsid w:val="00273478"/>
    <w:rsid w:val="002F0ECD"/>
    <w:rsid w:val="00302B13"/>
    <w:rsid w:val="00331DCC"/>
    <w:rsid w:val="00333ECF"/>
    <w:rsid w:val="00364E2C"/>
    <w:rsid w:val="003921A5"/>
    <w:rsid w:val="003A6B2B"/>
    <w:rsid w:val="003C01D3"/>
    <w:rsid w:val="003D5708"/>
    <w:rsid w:val="004334EF"/>
    <w:rsid w:val="004E1BD6"/>
    <w:rsid w:val="004F66FA"/>
    <w:rsid w:val="00574856"/>
    <w:rsid w:val="005D0810"/>
    <w:rsid w:val="005D21B2"/>
    <w:rsid w:val="005F535C"/>
    <w:rsid w:val="00606DA1"/>
    <w:rsid w:val="00611B6C"/>
    <w:rsid w:val="00622C0D"/>
    <w:rsid w:val="0064095B"/>
    <w:rsid w:val="00644D8D"/>
    <w:rsid w:val="00671664"/>
    <w:rsid w:val="006A3994"/>
    <w:rsid w:val="006D2E01"/>
    <w:rsid w:val="00705B85"/>
    <w:rsid w:val="00722032"/>
    <w:rsid w:val="00725D6E"/>
    <w:rsid w:val="00752340"/>
    <w:rsid w:val="00774BFA"/>
    <w:rsid w:val="007964EB"/>
    <w:rsid w:val="007D01B3"/>
    <w:rsid w:val="007D23C5"/>
    <w:rsid w:val="007E013C"/>
    <w:rsid w:val="00841951"/>
    <w:rsid w:val="0087665B"/>
    <w:rsid w:val="008B25A6"/>
    <w:rsid w:val="0092170E"/>
    <w:rsid w:val="00947D09"/>
    <w:rsid w:val="009740DD"/>
    <w:rsid w:val="009C4909"/>
    <w:rsid w:val="009F5C08"/>
    <w:rsid w:val="009F729C"/>
    <w:rsid w:val="00A0548B"/>
    <w:rsid w:val="00A26B13"/>
    <w:rsid w:val="00A64D2D"/>
    <w:rsid w:val="00A66093"/>
    <w:rsid w:val="00A76481"/>
    <w:rsid w:val="00A77FC3"/>
    <w:rsid w:val="00A9564E"/>
    <w:rsid w:val="00AB3D3D"/>
    <w:rsid w:val="00AB5480"/>
    <w:rsid w:val="00AC1A24"/>
    <w:rsid w:val="00AD3FAF"/>
    <w:rsid w:val="00B07043"/>
    <w:rsid w:val="00B274A7"/>
    <w:rsid w:val="00B32865"/>
    <w:rsid w:val="00B516FA"/>
    <w:rsid w:val="00B56B5C"/>
    <w:rsid w:val="00B921FB"/>
    <w:rsid w:val="00BB4DFA"/>
    <w:rsid w:val="00BD2ECC"/>
    <w:rsid w:val="00C04D38"/>
    <w:rsid w:val="00C16A76"/>
    <w:rsid w:val="00C45523"/>
    <w:rsid w:val="00C50857"/>
    <w:rsid w:val="00C51942"/>
    <w:rsid w:val="00C56BBB"/>
    <w:rsid w:val="00C7350C"/>
    <w:rsid w:val="00CB6380"/>
    <w:rsid w:val="00CF1715"/>
    <w:rsid w:val="00CF2632"/>
    <w:rsid w:val="00D428B2"/>
    <w:rsid w:val="00D53C60"/>
    <w:rsid w:val="00D5774E"/>
    <w:rsid w:val="00D82BE0"/>
    <w:rsid w:val="00DC0F1F"/>
    <w:rsid w:val="00DD5538"/>
    <w:rsid w:val="00DE5161"/>
    <w:rsid w:val="00DF5FD3"/>
    <w:rsid w:val="00E00D6C"/>
    <w:rsid w:val="00E06619"/>
    <w:rsid w:val="00E13CA3"/>
    <w:rsid w:val="00E65D50"/>
    <w:rsid w:val="00E86FB1"/>
    <w:rsid w:val="00ED34AA"/>
    <w:rsid w:val="00EE4AE0"/>
    <w:rsid w:val="00F44033"/>
    <w:rsid w:val="00F6579F"/>
    <w:rsid w:val="00F910DD"/>
    <w:rsid w:val="00FA0093"/>
    <w:rsid w:val="00FC2934"/>
    <w:rsid w:val="00FE6288"/>
    <w:rsid w:val="00FF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4E032"/>
  <w14:defaultImageDpi w14:val="0"/>
  <w15:docId w15:val="{56AF892D-A7A7-429D-9888-EDBA37AB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B25A6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B25A6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25A6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25A6"/>
    <w:rPr>
      <w:rFonts w:ascii="Tahoma" w:hAnsi="Tahoma" w:cs="Times New Roman"/>
      <w:sz w:val="16"/>
      <w:szCs w:val="16"/>
      <w:lang w:val="sk-SK" w:eastAsia="sk-SK"/>
    </w:rPr>
  </w:style>
  <w:style w:type="paragraph" w:styleId="Hlavika">
    <w:name w:val="header"/>
    <w:basedOn w:val="Normlny"/>
    <w:link w:val="HlavikaChar"/>
    <w:uiPriority w:val="99"/>
    <w:rsid w:val="00B274A7"/>
    <w:pPr>
      <w:widowControl/>
      <w:tabs>
        <w:tab w:val="center" w:pos="4536"/>
        <w:tab w:val="right" w:pos="9072"/>
      </w:tabs>
      <w:adjustRightInd/>
    </w:pPr>
    <w:rPr>
      <w:rFonts w:ascii="Calibri" w:hAnsi="Calibri"/>
      <w:sz w:val="22"/>
      <w:szCs w:val="22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274A7"/>
    <w:rPr>
      <w:rFonts w:cs="Times New Roman"/>
    </w:rPr>
  </w:style>
  <w:style w:type="paragraph" w:customStyle="1" w:styleId="Default">
    <w:name w:val="Default"/>
    <w:rsid w:val="00E066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Odsekzoznamu">
    <w:name w:val="List Paragraph"/>
    <w:basedOn w:val="Normlny"/>
    <w:uiPriority w:val="34"/>
    <w:qFormat/>
    <w:locked/>
    <w:rsid w:val="00E06619"/>
    <w:pPr>
      <w:widowControl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740DD"/>
    <w:pPr>
      <w:widowControl/>
      <w:adjustRightInd/>
      <w:spacing w:before="100" w:beforeAutospacing="1" w:after="100" w:afterAutospacing="1"/>
    </w:pPr>
  </w:style>
  <w:style w:type="character" w:customStyle="1" w:styleId="awspan">
    <w:name w:val="awspan"/>
    <w:basedOn w:val="Predvolenpsmoodseku"/>
    <w:rsid w:val="004F66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7C443-BA17-4797-99C1-BE5A0C07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Abyss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Kasenčák René</cp:lastModifiedBy>
  <cp:revision>25</cp:revision>
  <cp:lastPrinted>2020-10-06T12:21:00Z</cp:lastPrinted>
  <dcterms:created xsi:type="dcterms:W3CDTF">2020-12-02T12:06:00Z</dcterms:created>
  <dcterms:modified xsi:type="dcterms:W3CDTF">2021-07-14T11:25:00Z</dcterms:modified>
</cp:coreProperties>
</file>