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586" w:rsidRPr="00F92586" w:rsidRDefault="00F92586" w:rsidP="00F92586">
      <w:pPr>
        <w:shd w:val="clear" w:color="auto" w:fill="FFFFFF"/>
        <w:spacing w:after="0" w:line="360" w:lineRule="auto"/>
        <w:ind w:left="705"/>
        <w:jc w:val="center"/>
        <w:rPr>
          <w:rFonts w:ascii="Times New Roman" w:eastAsia="Times New Roman" w:hAnsi="Times New Roman" w:cs="Times New Roman"/>
          <w:b/>
          <w:bCs/>
          <w:color w:val="000000"/>
          <w:sz w:val="24"/>
          <w:szCs w:val="24"/>
          <w:lang w:eastAsia="sk-SK"/>
        </w:rPr>
      </w:pPr>
      <w:r w:rsidRPr="00F92586">
        <w:rPr>
          <w:rFonts w:ascii="Times New Roman" w:eastAsia="Times New Roman" w:hAnsi="Times New Roman" w:cs="Times New Roman"/>
          <w:b/>
          <w:bCs/>
          <w:color w:val="000000"/>
          <w:sz w:val="24"/>
          <w:szCs w:val="24"/>
          <w:lang w:eastAsia="sk-SK"/>
        </w:rPr>
        <w:t>D ô v o d o v á    s p r á v a</w:t>
      </w:r>
    </w:p>
    <w:p w:rsidR="00F92586" w:rsidRPr="00F92586" w:rsidRDefault="00F92586" w:rsidP="00F92586">
      <w:pPr>
        <w:shd w:val="clear" w:color="auto" w:fill="FFFFFF"/>
        <w:spacing w:after="0" w:line="360" w:lineRule="auto"/>
        <w:ind w:left="705"/>
        <w:jc w:val="both"/>
        <w:rPr>
          <w:rFonts w:ascii="Times New Roman" w:eastAsia="Times New Roman" w:hAnsi="Times New Roman" w:cs="Times New Roman"/>
          <w:b/>
          <w:bCs/>
          <w:color w:val="000000"/>
          <w:sz w:val="24"/>
          <w:szCs w:val="24"/>
          <w:lang w:eastAsia="sk-SK"/>
        </w:rPr>
      </w:pPr>
    </w:p>
    <w:p w:rsidR="00F92586" w:rsidRPr="00F92586" w:rsidRDefault="00F92586" w:rsidP="00F92586">
      <w:pPr>
        <w:shd w:val="clear" w:color="auto" w:fill="FFFFFF"/>
        <w:spacing w:after="0" w:line="360" w:lineRule="auto"/>
        <w:contextualSpacing/>
        <w:jc w:val="both"/>
        <w:rPr>
          <w:rFonts w:ascii="Times New Roman" w:eastAsia="Times New Roman" w:hAnsi="Times New Roman" w:cs="Times New Roman"/>
          <w:bCs/>
          <w:color w:val="000000"/>
          <w:sz w:val="24"/>
          <w:szCs w:val="24"/>
          <w:lang w:eastAsia="sk-SK"/>
        </w:rPr>
      </w:pPr>
      <w:r w:rsidRPr="00F92586">
        <w:rPr>
          <w:rFonts w:ascii="Times New Roman" w:eastAsia="Times New Roman" w:hAnsi="Times New Roman" w:cs="Times New Roman"/>
          <w:bCs/>
          <w:color w:val="000000"/>
          <w:sz w:val="24"/>
          <w:szCs w:val="24"/>
          <w:lang w:eastAsia="sk-SK"/>
        </w:rPr>
        <w:t>Všeobecná časť</w:t>
      </w:r>
    </w:p>
    <w:p w:rsidR="00F92586" w:rsidRPr="00F92586" w:rsidRDefault="00F92586" w:rsidP="00F92586">
      <w:pPr>
        <w:shd w:val="clear" w:color="auto" w:fill="FFFFFF"/>
        <w:spacing w:after="0" w:line="360" w:lineRule="auto"/>
        <w:contextualSpacing/>
        <w:jc w:val="both"/>
        <w:rPr>
          <w:rFonts w:ascii="Times New Roman" w:eastAsia="Times New Roman" w:hAnsi="Times New Roman" w:cs="Times New Roman"/>
          <w:bCs/>
          <w:color w:val="000000"/>
          <w:sz w:val="24"/>
          <w:szCs w:val="24"/>
          <w:lang w:eastAsia="sk-SK"/>
        </w:rPr>
      </w:pPr>
    </w:p>
    <w:p w:rsidR="00F92586" w:rsidRPr="00F92586" w:rsidRDefault="00F92586" w:rsidP="00F92586">
      <w:pPr>
        <w:spacing w:after="0" w:line="360" w:lineRule="auto"/>
        <w:jc w:val="both"/>
        <w:rPr>
          <w:rFonts w:ascii="Times New Roman" w:eastAsia="Calibri" w:hAnsi="Times New Roman" w:cs="Times New Roman"/>
          <w:bCs/>
          <w:sz w:val="24"/>
          <w:szCs w:val="24"/>
        </w:rPr>
      </w:pPr>
      <w:r w:rsidRPr="00F92586">
        <w:rPr>
          <w:rFonts w:ascii="Times New Roman" w:eastAsia="Times New Roman" w:hAnsi="Times New Roman" w:cs="Times New Roman"/>
          <w:color w:val="222222"/>
          <w:sz w:val="24"/>
          <w:szCs w:val="24"/>
          <w:lang w:eastAsia="sk-SK"/>
        </w:rPr>
        <w:t>Na rokovanie Národnej rady Slovenskej republiky predkladá skupina poslancov návrh zákona</w:t>
      </w:r>
      <w:r w:rsidRPr="00F92586">
        <w:rPr>
          <w:rFonts w:ascii="Times New Roman" w:eastAsia="Times New Roman" w:hAnsi="Times New Roman" w:cs="Times New Roman"/>
          <w:bCs/>
          <w:color w:val="222222"/>
          <w:sz w:val="24"/>
          <w:szCs w:val="24"/>
          <w:lang w:eastAsia="sk-SK"/>
        </w:rPr>
        <w:t xml:space="preserve"> </w:t>
      </w:r>
      <w:r w:rsidRPr="00F92586">
        <w:rPr>
          <w:rFonts w:ascii="Times New Roman" w:eastAsia="Calibri" w:hAnsi="Times New Roman" w:cs="Times New Roman"/>
          <w:bCs/>
          <w:sz w:val="24"/>
          <w:szCs w:val="24"/>
        </w:rPr>
        <w:t>o Múzeu Slovenského národného povstania a o zmene zákona č. 206/2009 Z. z. o múzeách a o galériách a o ochrane predmetov kultúrnej hodnoty a o zmene zákona Slovenskej národnej rady č. 372/1990 Zb. o priestupkoch v znení neskorších predpisov. Múzeum v súčasnosti funguje v zriaďovateľskej pôsobnosti Ministerstva kultúry SR, avšak na základe vyhlásení ministerky kultúry a ministra obrany konštatujeme, že je tu snaha zrušiť právnu subjektivitu Múzeu SNP, rozdeliť ho a časť z neho zaradiť priamo pod Ministerstvo obrany SR. Ide o neúctivý postoj k našim odbojárskym predkom, ktorí so zbraňou v ruke i osobným zapojením povstali proti fašizmu a zaradili nás tak na stranu víťazov.</w:t>
      </w:r>
    </w:p>
    <w:p w:rsidR="00F92586" w:rsidRPr="00F92586" w:rsidRDefault="00F92586" w:rsidP="00F92586">
      <w:pPr>
        <w:spacing w:after="0" w:line="360" w:lineRule="auto"/>
        <w:jc w:val="both"/>
        <w:rPr>
          <w:rFonts w:ascii="Times New Roman" w:eastAsia="Calibri" w:hAnsi="Times New Roman" w:cs="Times New Roman"/>
          <w:bCs/>
          <w:sz w:val="24"/>
          <w:szCs w:val="24"/>
        </w:rPr>
      </w:pPr>
    </w:p>
    <w:p w:rsidR="00F92586" w:rsidRPr="00F92586" w:rsidRDefault="00F92586" w:rsidP="00F92586">
      <w:pPr>
        <w:spacing w:after="0" w:line="360" w:lineRule="auto"/>
        <w:jc w:val="both"/>
        <w:rPr>
          <w:rFonts w:ascii="Times New Roman" w:eastAsia="Calibri" w:hAnsi="Times New Roman" w:cs="Times New Roman"/>
          <w:bCs/>
          <w:sz w:val="24"/>
          <w:szCs w:val="24"/>
        </w:rPr>
      </w:pPr>
      <w:r w:rsidRPr="00F92586">
        <w:rPr>
          <w:rFonts w:ascii="Times New Roman" w:eastAsia="Calibri" w:hAnsi="Times New Roman" w:cs="Times New Roman"/>
          <w:bCs/>
          <w:sz w:val="24"/>
          <w:szCs w:val="24"/>
        </w:rPr>
        <w:t xml:space="preserve">Navrhovaná legislatíva vychádza zo zákona č. 206/2009 Z. z. o múzeách a galériách a o ochrane predmetov kultúrnej hodnoty a o zmene zákona Slovenskej národnej rady č. 372/1990 Zb. o priestupkoch v znení neskorších predpisov. V ňom je definované poslanie múzeí, ako aj ich pôsobnosť. </w:t>
      </w:r>
      <w:r w:rsidRPr="00F92586">
        <w:rPr>
          <w:rFonts w:ascii="Times New Roman" w:eastAsia="Calibri" w:hAnsi="Times New Roman" w:cs="Times New Roman"/>
          <w:color w:val="000000"/>
          <w:sz w:val="24"/>
          <w:szCs w:val="24"/>
        </w:rPr>
        <w:t>Návrh zákona sa opiera aj o zákon č. 523/2004 Z. z. o rozpočtových pravidlách verejnej správy a o zmene a doplnení niektorých zákonov v znení neskorších predpisov, keďže múzeum bude prijímateľom dotácií zo štátneho rozpočtu. Novovytvorené orgány múzea – správna rada a dozorná rada sa budú riadiť aj zákonom č. 283/2002 Z. z. o cestovných náhradách v znení neskorších predpisov.</w:t>
      </w:r>
    </w:p>
    <w:p w:rsidR="00F92586" w:rsidRPr="00F92586" w:rsidRDefault="00F92586" w:rsidP="00F92586">
      <w:pPr>
        <w:shd w:val="clear" w:color="auto" w:fill="FFFFFF"/>
        <w:spacing w:after="0" w:line="360" w:lineRule="auto"/>
        <w:jc w:val="both"/>
        <w:rPr>
          <w:rFonts w:ascii="Times New Roman" w:eastAsia="Times New Roman" w:hAnsi="Times New Roman" w:cs="Times New Roman"/>
          <w:color w:val="222222"/>
          <w:sz w:val="24"/>
          <w:szCs w:val="24"/>
          <w:lang w:eastAsia="sk-SK"/>
        </w:rPr>
      </w:pPr>
    </w:p>
    <w:p w:rsidR="00F92586" w:rsidRPr="00F92586" w:rsidRDefault="00F92586" w:rsidP="00F92586">
      <w:pPr>
        <w:shd w:val="clear" w:color="auto" w:fill="FFFFFF"/>
        <w:spacing w:after="0" w:line="360" w:lineRule="auto"/>
        <w:jc w:val="both"/>
        <w:rPr>
          <w:rFonts w:ascii="Times New Roman" w:eastAsia="Times New Roman" w:hAnsi="Times New Roman" w:cs="Times New Roman"/>
          <w:color w:val="000000"/>
          <w:sz w:val="24"/>
          <w:szCs w:val="24"/>
          <w:lang w:eastAsia="sk-SK"/>
        </w:rPr>
      </w:pPr>
      <w:r w:rsidRPr="00F92586">
        <w:rPr>
          <w:rFonts w:ascii="Times New Roman" w:eastAsia="Times New Roman" w:hAnsi="Times New Roman" w:cs="Times New Roman"/>
          <w:color w:val="000000"/>
          <w:sz w:val="24"/>
          <w:szCs w:val="24"/>
          <w:lang w:eastAsia="sk-SK"/>
        </w:rPr>
        <w:t xml:space="preserve">Zámerom navrhovaného legislatívneho kroku je stabilizovať a chrániť Múzeum SNP zmenou jeho podstaty, a to z organizácie zriaďovanej ministerstvom na verejnoprávnu inštitúciu, ktorá nebude podliehať politickým vplyvom, neodborným zásahom a nepochopiteľnému zneisťovaniu našej úcty k protifašistickému postoju našich predkov. Slovenská republika má zriadenú verejnoprávnu inštitúciu, skúmajúcu a prezentujúcu režimy na našom území z rokov 1939-45 a 1948-89. Avšak Slovenské národné povstanie je samostatným fenoménom, ktorý nebol iba vojenskou akciou. Jeho posolstvo pre dnešok nachádzame v našej ústavnosti, odvolávajúc sa na Košický vládny program, v kultúre, vzdelávaní i vo výskume histórie. Aby sme po 77 rokoch zabezpečili rozvoj tejto inštitúcie, ktorej presah je medzinárodný, navrhujeme samostatný zákon, čím zdôrazníme našu protifašistickú, demokratickú a národnú orientáciu. </w:t>
      </w:r>
      <w:r w:rsidRPr="00F92586">
        <w:rPr>
          <w:rFonts w:ascii="Times New Roman" w:eastAsia="Times New Roman" w:hAnsi="Times New Roman" w:cs="Times New Roman"/>
          <w:color w:val="000000"/>
          <w:sz w:val="24"/>
          <w:szCs w:val="24"/>
          <w:lang w:eastAsia="sk-SK"/>
        </w:rPr>
        <w:lastRenderedPageBreak/>
        <w:t xml:space="preserve">Súčasné Múzeum SNP dokonca prevádzkuje samostatnú expozíciu v Osvienčime, čo chceme prirodzene zachovať. </w:t>
      </w:r>
    </w:p>
    <w:p w:rsidR="00F92586" w:rsidRPr="00F92586" w:rsidRDefault="00F92586" w:rsidP="00F92586">
      <w:pPr>
        <w:shd w:val="clear" w:color="auto" w:fill="FFFFFF"/>
        <w:spacing w:after="0" w:line="360" w:lineRule="auto"/>
        <w:jc w:val="both"/>
        <w:rPr>
          <w:rFonts w:ascii="Times New Roman" w:eastAsia="Times New Roman" w:hAnsi="Times New Roman" w:cs="Times New Roman"/>
          <w:color w:val="000000"/>
          <w:sz w:val="24"/>
          <w:szCs w:val="24"/>
          <w:lang w:eastAsia="sk-SK"/>
        </w:rPr>
      </w:pPr>
    </w:p>
    <w:p w:rsidR="00F92586" w:rsidRPr="00F92586" w:rsidRDefault="00F92586" w:rsidP="00F92586">
      <w:pPr>
        <w:shd w:val="clear" w:color="auto" w:fill="FFFFFF"/>
        <w:spacing w:after="0" w:line="360" w:lineRule="auto"/>
        <w:jc w:val="both"/>
        <w:rPr>
          <w:rFonts w:ascii="Times New Roman" w:eastAsia="Times New Roman" w:hAnsi="Times New Roman" w:cs="Times New Roman"/>
          <w:color w:val="000000"/>
          <w:sz w:val="24"/>
          <w:szCs w:val="24"/>
          <w:lang w:eastAsia="sk-SK"/>
        </w:rPr>
      </w:pPr>
      <w:r w:rsidRPr="00F92586">
        <w:rPr>
          <w:rFonts w:ascii="Times New Roman" w:eastAsia="Times New Roman" w:hAnsi="Times New Roman" w:cs="Times New Roman"/>
          <w:color w:val="000000"/>
          <w:sz w:val="24"/>
          <w:szCs w:val="24"/>
          <w:lang w:eastAsia="sk-SK"/>
        </w:rPr>
        <w:t>Úcta k SNP nie je záležitosťou iba slovenskej sociálnej demokracie, ale malo by ísť o celospoločenský a celopolitický konsenzus. Odboj na území Slovenska totiž nebol záležitosťou iba jednej politickej strany, ale išlo o spojenie nadstranícke, nadkonfesionálne a dokonca aj medzinárodné. Prijatím tejto legislatívy Slovenská republika nedegraduje súčasné múzeum, čoho sme svedkami pri plánoch predstaviteľov koalície, ale práve naopak vyšleme tým signál aj do zahraničia, že sme si vedomí našej histórie, sme na ňu hrdí a naďalej na ňu nadväzujeme.</w:t>
      </w:r>
    </w:p>
    <w:p w:rsidR="00F92586" w:rsidRPr="00F92586" w:rsidRDefault="00F92586" w:rsidP="00F92586">
      <w:pPr>
        <w:shd w:val="clear" w:color="auto" w:fill="FFFFFF"/>
        <w:spacing w:after="0" w:line="360" w:lineRule="auto"/>
        <w:jc w:val="both"/>
        <w:rPr>
          <w:rFonts w:ascii="Times New Roman" w:eastAsia="Times New Roman" w:hAnsi="Times New Roman" w:cs="Times New Roman"/>
          <w:color w:val="000000"/>
          <w:sz w:val="24"/>
          <w:szCs w:val="24"/>
          <w:lang w:eastAsia="sk-SK"/>
        </w:rPr>
      </w:pPr>
    </w:p>
    <w:p w:rsidR="00F92586" w:rsidRPr="00F92586" w:rsidRDefault="00F92586" w:rsidP="00F92586">
      <w:pPr>
        <w:shd w:val="clear" w:color="auto" w:fill="FFFFFF"/>
        <w:spacing w:after="0" w:line="360" w:lineRule="auto"/>
        <w:jc w:val="both"/>
        <w:rPr>
          <w:rFonts w:ascii="Times New Roman" w:eastAsia="Times New Roman" w:hAnsi="Times New Roman" w:cs="Times New Roman"/>
          <w:color w:val="000000"/>
          <w:sz w:val="24"/>
          <w:szCs w:val="24"/>
          <w:lang w:eastAsia="sk-SK"/>
        </w:rPr>
      </w:pPr>
      <w:r w:rsidRPr="00F92586">
        <w:rPr>
          <w:rFonts w:ascii="Times New Roman" w:eastAsia="Times New Roman" w:hAnsi="Times New Roman" w:cs="Times New Roman"/>
          <w:color w:val="000000"/>
          <w:sz w:val="24"/>
          <w:szCs w:val="24"/>
          <w:lang w:eastAsia="sk-SK"/>
        </w:rPr>
        <w:t>Osobitná časť</w:t>
      </w:r>
    </w:p>
    <w:p w:rsidR="00F92586" w:rsidRPr="00F92586" w:rsidRDefault="00F92586" w:rsidP="00F92586">
      <w:pPr>
        <w:shd w:val="clear" w:color="auto" w:fill="FFFFFF"/>
        <w:spacing w:after="0" w:line="360" w:lineRule="auto"/>
        <w:jc w:val="both"/>
        <w:rPr>
          <w:rFonts w:ascii="Times New Roman" w:eastAsia="Times New Roman" w:hAnsi="Times New Roman" w:cs="Times New Roman"/>
          <w:color w:val="000000"/>
          <w:sz w:val="24"/>
          <w:szCs w:val="24"/>
          <w:lang w:eastAsia="sk-SK"/>
        </w:rPr>
      </w:pPr>
      <w:r w:rsidRPr="00F92586">
        <w:rPr>
          <w:rFonts w:ascii="Times New Roman" w:eastAsia="Times New Roman" w:hAnsi="Times New Roman" w:cs="Times New Roman"/>
          <w:color w:val="000000"/>
          <w:sz w:val="24"/>
          <w:szCs w:val="24"/>
          <w:lang w:eastAsia="sk-SK"/>
        </w:rPr>
        <w:t>Preambula</w:t>
      </w:r>
    </w:p>
    <w:p w:rsidR="00F92586" w:rsidRPr="00F92586" w:rsidRDefault="00F92586" w:rsidP="00F92586">
      <w:pPr>
        <w:shd w:val="clear" w:color="auto" w:fill="FFFFFF"/>
        <w:spacing w:after="0" w:line="360" w:lineRule="auto"/>
        <w:jc w:val="both"/>
        <w:rPr>
          <w:rFonts w:ascii="Times New Roman" w:eastAsia="Times New Roman" w:hAnsi="Times New Roman" w:cs="Times New Roman"/>
          <w:color w:val="000000"/>
          <w:sz w:val="24"/>
          <w:szCs w:val="24"/>
          <w:lang w:eastAsia="sk-SK"/>
        </w:rPr>
      </w:pPr>
      <w:r w:rsidRPr="00F92586">
        <w:rPr>
          <w:rFonts w:ascii="Times New Roman" w:eastAsia="Times New Roman" w:hAnsi="Times New Roman" w:cs="Times New Roman"/>
          <w:color w:val="000000"/>
          <w:sz w:val="24"/>
          <w:szCs w:val="24"/>
          <w:lang w:eastAsia="sk-SK"/>
        </w:rPr>
        <w:t>Preambula má deklaratórnu povahu a nemá vynútiteľnú právnu záväznosť. Je dôležitá pre vyjadrenie postoja zákonodarcu k prijímanému zákonu v nadväzovaní a uchovávaní významu Slovenského národného povstania.</w:t>
      </w:r>
    </w:p>
    <w:p w:rsidR="00F92586" w:rsidRPr="00F92586" w:rsidRDefault="00F92586" w:rsidP="00F92586">
      <w:pPr>
        <w:shd w:val="clear" w:color="auto" w:fill="FFFFFF"/>
        <w:spacing w:after="0" w:line="360" w:lineRule="auto"/>
        <w:jc w:val="both"/>
        <w:rPr>
          <w:rFonts w:ascii="Times New Roman" w:eastAsia="Times New Roman" w:hAnsi="Times New Roman" w:cs="Times New Roman"/>
          <w:color w:val="000000"/>
          <w:sz w:val="24"/>
          <w:szCs w:val="24"/>
          <w:lang w:eastAsia="sk-SK"/>
        </w:rPr>
      </w:pPr>
      <w:r w:rsidRPr="00F92586">
        <w:rPr>
          <w:rFonts w:ascii="Times New Roman" w:eastAsia="Times New Roman" w:hAnsi="Times New Roman" w:cs="Times New Roman"/>
          <w:color w:val="000000"/>
          <w:sz w:val="24"/>
          <w:szCs w:val="24"/>
          <w:lang w:eastAsia="sk-SK"/>
        </w:rPr>
        <w:t>Čl. I</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Times New Roman" w:hAnsi="Times New Roman" w:cs="Times New Roman"/>
          <w:color w:val="000000"/>
          <w:sz w:val="24"/>
          <w:szCs w:val="24"/>
          <w:lang w:eastAsia="sk-SK"/>
        </w:rPr>
        <w:t xml:space="preserve">K </w:t>
      </w:r>
      <w:r w:rsidRPr="00F92586">
        <w:rPr>
          <w:rFonts w:ascii="Times New Roman" w:eastAsia="Calibri" w:hAnsi="Times New Roman" w:cs="Times New Roman"/>
          <w:bCs/>
          <w:sz w:val="24"/>
          <w:szCs w:val="24"/>
        </w:rPr>
        <w:t>§ 1</w:t>
      </w:r>
    </w:p>
    <w:p w:rsidR="00F92586" w:rsidRPr="00F92586" w:rsidRDefault="00F92586" w:rsidP="00F92586">
      <w:pPr>
        <w:shd w:val="clear" w:color="auto" w:fill="FFFFFF"/>
        <w:spacing w:after="0" w:line="360" w:lineRule="auto"/>
        <w:jc w:val="both"/>
        <w:rPr>
          <w:rFonts w:ascii="Times New Roman" w:eastAsia="Times New Roman" w:hAnsi="Times New Roman" w:cs="Times New Roman"/>
          <w:color w:val="222222"/>
          <w:sz w:val="24"/>
          <w:szCs w:val="24"/>
          <w:lang w:eastAsia="sk-SK"/>
        </w:rPr>
      </w:pPr>
      <w:r w:rsidRPr="00F92586">
        <w:rPr>
          <w:rFonts w:ascii="Times New Roman" w:eastAsia="Times New Roman" w:hAnsi="Times New Roman" w:cs="Times New Roman"/>
          <w:color w:val="222222"/>
          <w:sz w:val="24"/>
          <w:szCs w:val="24"/>
          <w:lang w:eastAsia="sk-SK"/>
        </w:rPr>
        <w:t>Vymedzuje sa predmet zákona.</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Times New Roman" w:hAnsi="Times New Roman" w:cs="Times New Roman"/>
          <w:color w:val="000000"/>
          <w:sz w:val="24"/>
          <w:szCs w:val="24"/>
          <w:lang w:eastAsia="sk-SK"/>
        </w:rPr>
        <w:t xml:space="preserve">K </w:t>
      </w:r>
      <w:r w:rsidRPr="00F92586">
        <w:rPr>
          <w:rFonts w:ascii="Times New Roman" w:eastAsia="Calibri" w:hAnsi="Times New Roman" w:cs="Times New Roman"/>
          <w:bCs/>
          <w:sz w:val="24"/>
          <w:szCs w:val="24"/>
        </w:rPr>
        <w:t>§ 2</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Calibri" w:hAnsi="Times New Roman" w:cs="Times New Roman"/>
          <w:bCs/>
          <w:sz w:val="24"/>
          <w:szCs w:val="24"/>
        </w:rPr>
        <w:t>Definuje postavenie, názov a sídlo múzea.</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Times New Roman" w:hAnsi="Times New Roman" w:cs="Times New Roman"/>
          <w:color w:val="000000"/>
          <w:sz w:val="24"/>
          <w:szCs w:val="24"/>
          <w:lang w:eastAsia="sk-SK"/>
        </w:rPr>
        <w:t xml:space="preserve">K </w:t>
      </w:r>
      <w:r w:rsidRPr="00F92586">
        <w:rPr>
          <w:rFonts w:ascii="Times New Roman" w:eastAsia="Calibri" w:hAnsi="Times New Roman" w:cs="Times New Roman"/>
          <w:bCs/>
          <w:sz w:val="24"/>
          <w:szCs w:val="24"/>
        </w:rPr>
        <w:t>§ 3</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Calibri" w:hAnsi="Times New Roman" w:cs="Times New Roman"/>
          <w:bCs/>
          <w:sz w:val="24"/>
          <w:szCs w:val="24"/>
        </w:rPr>
        <w:t>Vymenúva úlohy Múzea Slovenského národného povstania, ktoré vychádzajú zo zriaďovacej listiny aktuálneho Múzea Slovenského národného povstania.</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Times New Roman" w:hAnsi="Times New Roman" w:cs="Times New Roman"/>
          <w:color w:val="000000"/>
          <w:sz w:val="24"/>
          <w:szCs w:val="24"/>
          <w:lang w:eastAsia="sk-SK"/>
        </w:rPr>
        <w:t xml:space="preserve">K </w:t>
      </w:r>
      <w:r w:rsidRPr="00F92586">
        <w:rPr>
          <w:rFonts w:ascii="Times New Roman" w:eastAsia="Calibri" w:hAnsi="Times New Roman" w:cs="Times New Roman"/>
          <w:bCs/>
          <w:sz w:val="24"/>
          <w:szCs w:val="24"/>
        </w:rPr>
        <w:t>§ 4</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Calibri" w:hAnsi="Times New Roman" w:cs="Times New Roman"/>
          <w:bCs/>
          <w:sz w:val="24"/>
          <w:szCs w:val="24"/>
        </w:rPr>
        <w:t>Orgánmi múzea sú správna rada a dozorná rada. V týchto ustanoveniach je stanovený spôsob ich vytvorenia, fungovania, kompetencie i odmeňovania členov.</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Times New Roman" w:hAnsi="Times New Roman" w:cs="Times New Roman"/>
          <w:color w:val="000000"/>
          <w:sz w:val="24"/>
          <w:szCs w:val="24"/>
          <w:lang w:eastAsia="sk-SK"/>
        </w:rPr>
        <w:t xml:space="preserve">K </w:t>
      </w:r>
      <w:r w:rsidRPr="00F92586">
        <w:rPr>
          <w:rFonts w:ascii="Times New Roman" w:eastAsia="Calibri" w:hAnsi="Times New Roman" w:cs="Times New Roman"/>
          <w:bCs/>
          <w:sz w:val="24"/>
          <w:szCs w:val="24"/>
        </w:rPr>
        <w:t>§ 5</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Calibri" w:hAnsi="Times New Roman" w:cs="Times New Roman"/>
          <w:bCs/>
          <w:sz w:val="24"/>
          <w:szCs w:val="24"/>
        </w:rPr>
        <w:t>Uvádza sa spôsob hospodárenia, rozpočtovania múzea, ako aj správu majetku.</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Times New Roman" w:hAnsi="Times New Roman" w:cs="Times New Roman"/>
          <w:color w:val="000000"/>
          <w:sz w:val="24"/>
          <w:szCs w:val="24"/>
          <w:lang w:eastAsia="sk-SK"/>
        </w:rPr>
        <w:t xml:space="preserve">K </w:t>
      </w:r>
      <w:r w:rsidRPr="00F92586">
        <w:rPr>
          <w:rFonts w:ascii="Times New Roman" w:eastAsia="Calibri" w:hAnsi="Times New Roman" w:cs="Times New Roman"/>
          <w:bCs/>
          <w:sz w:val="24"/>
          <w:szCs w:val="24"/>
        </w:rPr>
        <w:t>§ 6</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Calibri" w:hAnsi="Times New Roman" w:cs="Times New Roman"/>
          <w:bCs/>
          <w:sz w:val="24"/>
          <w:szCs w:val="24"/>
        </w:rPr>
        <w:t>Prechodné ustanovenia prinášajú riešenie prevodu práv a záväzkov zo štátnej príspevkovej organizácie na verejnoprávnu inštitúciu. Určuje sa spôsob kreovania orgánov múzea i preklenutie obdobia do zvolenia prvých členov správnej rady a dozornej rady.</w:t>
      </w:r>
    </w:p>
    <w:p w:rsidR="00F92586" w:rsidRPr="00F92586" w:rsidRDefault="00F92586" w:rsidP="00F92586">
      <w:pPr>
        <w:jc w:val="both"/>
        <w:rPr>
          <w:rFonts w:ascii="Times New Roman" w:eastAsia="Times New Roman" w:hAnsi="Times New Roman" w:cs="Times New Roman"/>
          <w:color w:val="000000"/>
          <w:sz w:val="24"/>
          <w:szCs w:val="24"/>
          <w:lang w:eastAsia="sk-SK"/>
        </w:rPr>
      </w:pPr>
      <w:r w:rsidRPr="00F92586">
        <w:rPr>
          <w:rFonts w:ascii="Times New Roman" w:eastAsia="Times New Roman" w:hAnsi="Times New Roman" w:cs="Times New Roman"/>
          <w:color w:val="000000"/>
          <w:sz w:val="24"/>
          <w:szCs w:val="24"/>
          <w:lang w:eastAsia="sk-SK"/>
        </w:rPr>
        <w:t>Čl. II</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Calibri" w:hAnsi="Times New Roman" w:cs="Times New Roman"/>
          <w:bCs/>
          <w:sz w:val="24"/>
          <w:szCs w:val="24"/>
        </w:rPr>
        <w:lastRenderedPageBreak/>
        <w:t>Ustanovenie prináša zmenu a úpravu zákona č. 206/2009 Z. z. o múzeách a o galériách a o ochrane predmetov kultúrnej hodnoty, keďže Múzeum Slovenského národného povstania bolo do predkladanej legislatívnej zmeny definované ako štátna príspevková organizácia. Jej poslanie, pôsobnosť a ani úlohy sa zmenou na verejnoprávnu inštitúciu nemenia.</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Calibri" w:hAnsi="Times New Roman" w:cs="Times New Roman"/>
          <w:bCs/>
          <w:sz w:val="24"/>
          <w:szCs w:val="24"/>
        </w:rPr>
        <w:t>Čl. III</w:t>
      </w:r>
    </w:p>
    <w:p w:rsidR="00F92586" w:rsidRPr="00F92586" w:rsidRDefault="00F92586" w:rsidP="00F92586">
      <w:pPr>
        <w:jc w:val="both"/>
        <w:rPr>
          <w:rFonts w:ascii="Times New Roman" w:eastAsia="Calibri" w:hAnsi="Times New Roman" w:cs="Times New Roman"/>
          <w:bCs/>
          <w:sz w:val="24"/>
          <w:szCs w:val="24"/>
        </w:rPr>
      </w:pPr>
      <w:r w:rsidRPr="00F92586">
        <w:rPr>
          <w:rFonts w:ascii="Times New Roman" w:eastAsia="Calibri" w:hAnsi="Times New Roman" w:cs="Times New Roman"/>
          <w:bCs/>
          <w:sz w:val="24"/>
          <w:szCs w:val="24"/>
        </w:rPr>
        <w:t>Účinnosť zákona je navrhovaná na 1. januára 2022.</w:t>
      </w:r>
    </w:p>
    <w:p w:rsidR="00F92586" w:rsidRPr="00F92586" w:rsidRDefault="00F92586" w:rsidP="00F92586">
      <w:pPr>
        <w:jc w:val="both"/>
        <w:rPr>
          <w:rFonts w:ascii="Times New Roman" w:eastAsia="Calibri" w:hAnsi="Times New Roman" w:cs="Times New Roman"/>
          <w:bCs/>
          <w:sz w:val="24"/>
          <w:szCs w:val="24"/>
        </w:rPr>
      </w:pPr>
    </w:p>
    <w:p w:rsidR="00F92586" w:rsidRPr="00F92586" w:rsidRDefault="00F92586" w:rsidP="00F92586">
      <w:pPr>
        <w:pageBreakBefore/>
        <w:widowControl w:val="0"/>
        <w:suppressAutoHyphens/>
        <w:spacing w:line="360" w:lineRule="auto"/>
        <w:ind w:right="-427"/>
        <w:jc w:val="center"/>
        <w:rPr>
          <w:rFonts w:ascii="Calibri" w:eastAsia="SimSun" w:hAnsi="Calibri" w:cs="Times New Roman"/>
          <w:b/>
          <w:bCs/>
          <w:color w:val="000000"/>
          <w:kern w:val="2"/>
          <w:sz w:val="24"/>
          <w:szCs w:val="24"/>
          <w:lang w:eastAsia="ar-SA"/>
        </w:rPr>
      </w:pPr>
      <w:r w:rsidRPr="00F92586">
        <w:rPr>
          <w:rFonts w:ascii="Calibri" w:eastAsia="SimSun" w:hAnsi="Calibri" w:cs="Times New Roman"/>
          <w:b/>
          <w:bCs/>
          <w:color w:val="000000"/>
          <w:spacing w:val="30"/>
          <w:kern w:val="2"/>
          <w:sz w:val="24"/>
          <w:szCs w:val="24"/>
          <w:lang w:eastAsia="ar-SA"/>
        </w:rPr>
        <w:lastRenderedPageBreak/>
        <w:t>DOLOŽKA</w:t>
      </w:r>
    </w:p>
    <w:p w:rsidR="00F92586" w:rsidRPr="00F92586" w:rsidRDefault="00F92586" w:rsidP="00F92586">
      <w:pPr>
        <w:widowControl w:val="0"/>
        <w:pBdr>
          <w:bottom w:val="single" w:sz="4" w:space="1" w:color="auto"/>
        </w:pBdr>
        <w:suppressAutoHyphens/>
        <w:spacing w:line="360" w:lineRule="auto"/>
        <w:ind w:right="-427"/>
        <w:jc w:val="center"/>
        <w:rPr>
          <w:rFonts w:ascii="Calibri" w:eastAsia="SimSun" w:hAnsi="Calibri" w:cs="Times New Roman"/>
          <w:color w:val="000000"/>
          <w:kern w:val="2"/>
          <w:sz w:val="24"/>
          <w:szCs w:val="24"/>
          <w:lang w:eastAsia="ar-SA"/>
        </w:rPr>
      </w:pPr>
      <w:r w:rsidRPr="00F92586">
        <w:rPr>
          <w:rFonts w:ascii="Calibri" w:eastAsia="SimSun" w:hAnsi="Calibri" w:cs="Times New Roman"/>
          <w:b/>
          <w:bCs/>
          <w:color w:val="000000"/>
          <w:kern w:val="2"/>
          <w:sz w:val="24"/>
          <w:szCs w:val="24"/>
          <w:lang w:eastAsia="ar-SA"/>
        </w:rPr>
        <w:t>vybraných vplyvov</w:t>
      </w:r>
    </w:p>
    <w:p w:rsidR="00F92586" w:rsidRPr="00F92586" w:rsidRDefault="00F92586" w:rsidP="00F92586">
      <w:pPr>
        <w:widowControl w:val="0"/>
        <w:suppressAutoHyphens/>
        <w:spacing w:line="360" w:lineRule="auto"/>
        <w:ind w:right="-427"/>
        <w:jc w:val="both"/>
        <w:rPr>
          <w:rFonts w:ascii="Calibri" w:eastAsia="SimSun" w:hAnsi="Calibri" w:cs="Times New Roman"/>
          <w:color w:val="000000"/>
          <w:kern w:val="2"/>
          <w:sz w:val="24"/>
          <w:szCs w:val="24"/>
          <w:lang w:eastAsia="ar-SA"/>
        </w:rPr>
      </w:pPr>
    </w:p>
    <w:p w:rsidR="00F92586" w:rsidRPr="00F92586" w:rsidRDefault="00F92586" w:rsidP="00F92586">
      <w:pPr>
        <w:spacing w:after="0" w:line="360" w:lineRule="auto"/>
        <w:jc w:val="both"/>
        <w:rPr>
          <w:rFonts w:ascii="Times New Roman" w:eastAsia="SimSun" w:hAnsi="Times New Roman" w:cs="Times New Roman"/>
          <w:b/>
          <w:bCs/>
          <w:color w:val="000000"/>
          <w:kern w:val="2"/>
          <w:sz w:val="24"/>
          <w:szCs w:val="24"/>
          <w:lang w:eastAsia="ar-SA"/>
        </w:rPr>
      </w:pPr>
      <w:r w:rsidRPr="00F92586">
        <w:rPr>
          <w:rFonts w:ascii="Times New Roman" w:eastAsia="SimSun" w:hAnsi="Times New Roman" w:cs="Times New Roman"/>
          <w:b/>
          <w:bCs/>
          <w:color w:val="000000"/>
          <w:kern w:val="2"/>
          <w:sz w:val="24"/>
          <w:szCs w:val="24"/>
          <w:lang w:eastAsia="ar-SA"/>
        </w:rPr>
        <w:t xml:space="preserve">A.1. Názov materiálu: </w:t>
      </w:r>
    </w:p>
    <w:p w:rsidR="00F92586" w:rsidRPr="00F92586" w:rsidRDefault="00F92586" w:rsidP="00F92586">
      <w:pPr>
        <w:spacing w:after="0" w:line="240" w:lineRule="auto"/>
        <w:jc w:val="both"/>
        <w:rPr>
          <w:rFonts w:ascii="Times New Roman" w:eastAsia="Calibri" w:hAnsi="Times New Roman" w:cs="Times New Roman"/>
          <w:bCs/>
          <w:sz w:val="24"/>
          <w:szCs w:val="24"/>
        </w:rPr>
      </w:pPr>
      <w:r w:rsidRPr="00F92586">
        <w:rPr>
          <w:rFonts w:ascii="Times New Roman" w:eastAsia="Times New Roman" w:hAnsi="Times New Roman" w:cs="Times New Roman"/>
          <w:sz w:val="24"/>
          <w:szCs w:val="24"/>
          <w:lang w:eastAsia="x-none"/>
        </w:rPr>
        <w:t>Návrh zákona</w:t>
      </w:r>
      <w:r w:rsidRPr="00F92586">
        <w:rPr>
          <w:rFonts w:ascii="Times New Roman" w:eastAsia="Calibri" w:hAnsi="Times New Roman" w:cs="Times New Roman"/>
          <w:bCs/>
          <w:sz w:val="24"/>
          <w:szCs w:val="24"/>
        </w:rPr>
        <w:t xml:space="preserve"> o Múzeu Slovenského národného povstania a o zmene zákona č. 206/2009 Z. z. o múzeách a o galériách a o ochrane predmetov kultúrnej hodnoty a o zmene zákona Slovenskej národnej rady č. 372/1990 Zb. o priestupkoch v znení neskorších predpisov </w:t>
      </w:r>
    </w:p>
    <w:p w:rsidR="00F92586" w:rsidRPr="00F92586" w:rsidRDefault="00F92586" w:rsidP="00F92586">
      <w:pPr>
        <w:rPr>
          <w:rFonts w:ascii="Calibri" w:eastAsia="SimSun" w:hAnsi="Calibri" w:cs="Times New Roman"/>
          <w:b/>
          <w:bCs/>
          <w:color w:val="000000"/>
          <w:kern w:val="2"/>
          <w:sz w:val="24"/>
          <w:szCs w:val="24"/>
          <w:lang w:eastAsia="ar-SA"/>
        </w:rPr>
      </w:pPr>
    </w:p>
    <w:p w:rsidR="00F92586" w:rsidRPr="00F92586" w:rsidRDefault="00F92586" w:rsidP="00F92586">
      <w:pPr>
        <w:widowControl w:val="0"/>
        <w:suppressAutoHyphens/>
        <w:spacing w:line="360" w:lineRule="auto"/>
        <w:ind w:right="-427"/>
        <w:jc w:val="both"/>
        <w:rPr>
          <w:rFonts w:ascii="Calibri" w:eastAsia="SimSun" w:hAnsi="Calibri" w:cs="Times New Roman"/>
          <w:color w:val="000000"/>
          <w:sz w:val="24"/>
          <w:szCs w:val="24"/>
          <w:lang w:eastAsia="ar-SA"/>
        </w:rPr>
      </w:pPr>
      <w:r w:rsidRPr="00F92586">
        <w:rPr>
          <w:rFonts w:ascii="Calibri" w:eastAsia="SimSun" w:hAnsi="Calibri" w:cs="Times New Roman"/>
          <w:b/>
          <w:bCs/>
          <w:color w:val="000000"/>
          <w:kern w:val="2"/>
          <w:sz w:val="24"/>
          <w:szCs w:val="24"/>
          <w:lang w:eastAsia="ar-SA"/>
        </w:rPr>
        <w:t>A.2. Vplyvy:</w:t>
      </w:r>
    </w:p>
    <w:tbl>
      <w:tblPr>
        <w:tblW w:w="9339" w:type="dxa"/>
        <w:tblInd w:w="-17" w:type="dxa"/>
        <w:tblLayout w:type="fixed"/>
        <w:tblLook w:val="04A0" w:firstRow="1" w:lastRow="0" w:firstColumn="1" w:lastColumn="0" w:noHBand="0" w:noVBand="1"/>
      </w:tblPr>
      <w:tblGrid>
        <w:gridCol w:w="6362"/>
        <w:gridCol w:w="1063"/>
        <w:gridCol w:w="1064"/>
        <w:gridCol w:w="850"/>
      </w:tblGrid>
      <w:tr w:rsidR="00F92586" w:rsidRPr="00F92586" w:rsidTr="00E2201A">
        <w:tc>
          <w:tcPr>
            <w:tcW w:w="6362" w:type="dxa"/>
            <w:tcBorders>
              <w:top w:val="single" w:sz="4" w:space="0" w:color="C0C0C0"/>
              <w:left w:val="single" w:sz="4" w:space="0" w:color="DDD9C3"/>
              <w:bottom w:val="single" w:sz="4" w:space="0" w:color="C0C0C0"/>
              <w:right w:val="nil"/>
            </w:tcBorders>
            <w:vAlign w:val="center"/>
          </w:tcPr>
          <w:p w:rsidR="00F92586" w:rsidRPr="00F92586" w:rsidRDefault="00F92586" w:rsidP="00F92586">
            <w:pPr>
              <w:widowControl w:val="0"/>
              <w:suppressAutoHyphens/>
              <w:snapToGrid w:val="0"/>
              <w:spacing w:line="360" w:lineRule="auto"/>
              <w:ind w:left="-17" w:right="-427"/>
              <w:jc w:val="both"/>
              <w:rPr>
                <w:rFonts w:ascii="Calibri" w:eastAsia="SimSun" w:hAnsi="Calibri" w:cs="Times New Roman"/>
                <w:color w:val="000000"/>
                <w:szCs w:val="24"/>
                <w:lang w:eastAsia="ar-SA"/>
              </w:rPr>
            </w:pPr>
          </w:p>
        </w:tc>
        <w:tc>
          <w:tcPr>
            <w:tcW w:w="1063" w:type="dxa"/>
            <w:tcBorders>
              <w:top w:val="single" w:sz="4" w:space="0" w:color="C0C0C0"/>
              <w:left w:val="single" w:sz="4" w:space="0" w:color="C0C0C0"/>
              <w:bottom w:val="single" w:sz="4" w:space="0" w:color="C0C0C0"/>
              <w:right w:val="nil"/>
            </w:tcBorders>
            <w:vAlign w:val="center"/>
            <w:hideMark/>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Pozitívne </w:t>
            </w:r>
          </w:p>
        </w:tc>
        <w:tc>
          <w:tcPr>
            <w:tcW w:w="1064" w:type="dxa"/>
            <w:tcBorders>
              <w:top w:val="single" w:sz="4" w:space="0" w:color="C0C0C0"/>
              <w:left w:val="single" w:sz="4" w:space="0" w:color="C0C0C0"/>
              <w:bottom w:val="single" w:sz="4" w:space="0" w:color="C0C0C0"/>
              <w:right w:val="single" w:sz="4" w:space="0" w:color="C0C0C0"/>
            </w:tcBorders>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Negatívne</w:t>
            </w:r>
          </w:p>
        </w:tc>
        <w:tc>
          <w:tcPr>
            <w:tcW w:w="850" w:type="dxa"/>
            <w:tcBorders>
              <w:top w:val="single" w:sz="4" w:space="0" w:color="C0C0C0"/>
              <w:left w:val="single" w:sz="4" w:space="0" w:color="C0C0C0"/>
              <w:bottom w:val="single" w:sz="4" w:space="0" w:color="C0C0C0"/>
              <w:right w:val="single" w:sz="4" w:space="0" w:color="DDD9C3"/>
            </w:tcBorders>
            <w:vAlign w:val="center"/>
            <w:hideMark/>
          </w:tcPr>
          <w:p w:rsidR="00F92586" w:rsidRPr="00F92586" w:rsidRDefault="00F92586" w:rsidP="00F92586">
            <w:pPr>
              <w:widowControl w:val="0"/>
              <w:suppressAutoHyphens/>
              <w:spacing w:line="360" w:lineRule="auto"/>
              <w:ind w:left="-17" w:right="-44"/>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Žiadne </w:t>
            </w:r>
          </w:p>
        </w:tc>
      </w:tr>
      <w:tr w:rsidR="00F92586" w:rsidRPr="00F92586" w:rsidTr="00E2201A">
        <w:tc>
          <w:tcPr>
            <w:tcW w:w="6362" w:type="dxa"/>
            <w:tcBorders>
              <w:top w:val="single" w:sz="4" w:space="0" w:color="C0C0C0"/>
              <w:left w:val="single" w:sz="4" w:space="0" w:color="DDD9C3"/>
              <w:bottom w:val="single" w:sz="4" w:space="0" w:color="C0C0C0"/>
              <w:right w:val="single" w:sz="4" w:space="0" w:color="DDD9C3"/>
            </w:tcBorders>
            <w:vAlign w:val="center"/>
            <w:hideMark/>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1. Vplyvy na rozpočet verejnej správy</w:t>
            </w:r>
          </w:p>
        </w:tc>
        <w:tc>
          <w:tcPr>
            <w:tcW w:w="1063" w:type="dxa"/>
            <w:tcBorders>
              <w:top w:val="single" w:sz="4" w:space="0" w:color="C0C0C0"/>
              <w:left w:val="single" w:sz="4" w:space="0" w:color="DDD9C3"/>
              <w:bottom w:val="single" w:sz="4" w:space="0" w:color="C0C0C0"/>
              <w:right w:val="single" w:sz="4" w:space="0" w:color="DDD9C3"/>
            </w:tcBorders>
            <w:vAlign w:val="center"/>
          </w:tcPr>
          <w:p w:rsidR="00F92586" w:rsidRPr="00F92586" w:rsidRDefault="00F92586" w:rsidP="00F92586">
            <w:pPr>
              <w:widowControl w:val="0"/>
              <w:suppressAutoHyphens/>
              <w:snapToGrid w:val="0"/>
              <w:spacing w:line="360" w:lineRule="auto"/>
              <w:ind w:left="-17" w:right="-427"/>
              <w:jc w:val="both"/>
              <w:rPr>
                <w:rFonts w:ascii="Calibri" w:eastAsia="SimSun" w:hAnsi="Calibri" w:cs="Times New Roman"/>
                <w:color w:val="000000"/>
                <w:kern w:val="2"/>
                <w:szCs w:val="24"/>
                <w:lang w:eastAsia="ar-SA"/>
              </w:rPr>
            </w:pPr>
          </w:p>
        </w:tc>
        <w:tc>
          <w:tcPr>
            <w:tcW w:w="1064" w:type="dxa"/>
            <w:tcBorders>
              <w:top w:val="single" w:sz="4" w:space="0" w:color="C0C0C0"/>
              <w:left w:val="single" w:sz="4" w:space="0" w:color="DDD9C3"/>
              <w:bottom w:val="single" w:sz="4" w:space="0" w:color="C0C0C0"/>
              <w:right w:val="single" w:sz="4" w:space="0" w:color="DDD9C3"/>
            </w:tcBorders>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x</w:t>
            </w:r>
          </w:p>
        </w:tc>
        <w:tc>
          <w:tcPr>
            <w:tcW w:w="850" w:type="dxa"/>
            <w:tcBorders>
              <w:top w:val="single" w:sz="4" w:space="0" w:color="C0C0C0"/>
              <w:left w:val="single" w:sz="4" w:space="0" w:color="DDD9C3"/>
              <w:bottom w:val="single" w:sz="4" w:space="0" w:color="C0C0C0"/>
              <w:right w:val="single" w:sz="4" w:space="0" w:color="DDD9C3"/>
            </w:tcBorders>
            <w:vAlign w:val="center"/>
            <w:hideMark/>
          </w:tcPr>
          <w:p w:rsidR="00F92586" w:rsidRPr="00F92586" w:rsidRDefault="00F92586" w:rsidP="00F92586">
            <w:pPr>
              <w:widowControl w:val="0"/>
              <w:suppressAutoHyphens/>
              <w:spacing w:line="360" w:lineRule="auto"/>
              <w:ind w:left="-17" w:right="-44"/>
              <w:jc w:val="both"/>
              <w:rPr>
                <w:rFonts w:ascii="Calibri" w:eastAsia="SimSun" w:hAnsi="Calibri" w:cs="Times New Roman"/>
                <w:color w:val="000000"/>
                <w:kern w:val="2"/>
                <w:szCs w:val="24"/>
                <w:lang w:eastAsia="ar-SA"/>
              </w:rPr>
            </w:pPr>
          </w:p>
        </w:tc>
      </w:tr>
      <w:tr w:rsidR="00F92586" w:rsidRPr="00F92586" w:rsidTr="00E2201A">
        <w:tc>
          <w:tcPr>
            <w:tcW w:w="6362" w:type="dxa"/>
            <w:tcBorders>
              <w:left w:val="single" w:sz="4" w:space="0" w:color="DDD9C3"/>
              <w:right w:val="single" w:sz="4" w:space="0" w:color="DDD9C3"/>
            </w:tcBorders>
            <w:hideMark/>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 xml:space="preserve">2. Vplyvy na podnikateľské prostredie – dochádza k zvýšeniu </w:t>
            </w:r>
          </w:p>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regulačného zaťaženia?</w:t>
            </w:r>
          </w:p>
        </w:tc>
        <w:tc>
          <w:tcPr>
            <w:tcW w:w="1063" w:type="dxa"/>
            <w:tcBorders>
              <w:left w:val="single" w:sz="4" w:space="0" w:color="DDD9C3"/>
              <w:right w:val="single" w:sz="4" w:space="0" w:color="DDD9C3"/>
            </w:tcBorders>
          </w:tcPr>
          <w:p w:rsidR="00F92586" w:rsidRPr="00F92586" w:rsidRDefault="00F92586" w:rsidP="00F92586">
            <w:pPr>
              <w:widowControl w:val="0"/>
              <w:suppressAutoHyphens/>
              <w:snapToGrid w:val="0"/>
              <w:spacing w:line="360" w:lineRule="auto"/>
              <w:ind w:left="-17" w:right="-427"/>
              <w:jc w:val="both"/>
              <w:rPr>
                <w:rFonts w:ascii="Calibri" w:eastAsia="SimSun" w:hAnsi="Calibri" w:cs="Times New Roman"/>
                <w:color w:val="000000"/>
                <w:kern w:val="2"/>
                <w:szCs w:val="24"/>
                <w:lang w:eastAsia="ar-SA"/>
              </w:rPr>
            </w:pPr>
          </w:p>
        </w:tc>
        <w:tc>
          <w:tcPr>
            <w:tcW w:w="1064" w:type="dxa"/>
            <w:tcBorders>
              <w:left w:val="single" w:sz="4" w:space="0" w:color="DDD9C3"/>
              <w:right w:val="single" w:sz="4" w:space="0" w:color="DDD9C3"/>
            </w:tcBorders>
          </w:tcPr>
          <w:p w:rsidR="00F92586" w:rsidRPr="00F92586" w:rsidRDefault="00F92586" w:rsidP="00F92586">
            <w:pPr>
              <w:widowControl w:val="0"/>
              <w:suppressAutoHyphens/>
              <w:spacing w:line="360" w:lineRule="auto"/>
              <w:ind w:left="-17" w:right="-427"/>
              <w:rPr>
                <w:rFonts w:ascii="Calibri" w:eastAsia="SimSun" w:hAnsi="Calibri" w:cs="Times New Roman"/>
                <w:color w:val="000000"/>
                <w:kern w:val="2"/>
                <w:szCs w:val="24"/>
                <w:lang w:eastAsia="ar-SA"/>
              </w:rPr>
            </w:pPr>
          </w:p>
        </w:tc>
        <w:tc>
          <w:tcPr>
            <w:tcW w:w="850" w:type="dxa"/>
            <w:tcBorders>
              <w:left w:val="single" w:sz="4" w:space="0" w:color="DDD9C3"/>
              <w:right w:val="single" w:sz="4" w:space="0" w:color="DDD9C3"/>
            </w:tcBorders>
            <w:hideMark/>
          </w:tcPr>
          <w:p w:rsidR="00F92586" w:rsidRPr="00F92586" w:rsidRDefault="00F92586" w:rsidP="00F92586">
            <w:pPr>
              <w:widowControl w:val="0"/>
              <w:suppressAutoHyphens/>
              <w:spacing w:line="360" w:lineRule="auto"/>
              <w:ind w:left="-17" w:right="-44"/>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x</w:t>
            </w:r>
          </w:p>
        </w:tc>
      </w:tr>
      <w:tr w:rsidR="00F92586" w:rsidRPr="00F92586" w:rsidTr="00E2201A">
        <w:tc>
          <w:tcPr>
            <w:tcW w:w="6362" w:type="dxa"/>
            <w:tcBorders>
              <w:top w:val="single" w:sz="4" w:space="0" w:color="C0C0C0"/>
              <w:left w:val="single" w:sz="4" w:space="0" w:color="C0C0C0"/>
              <w:bottom w:val="single" w:sz="4" w:space="0" w:color="C0C0C0"/>
              <w:right w:val="single" w:sz="4" w:space="0" w:color="DDD9C3"/>
            </w:tcBorders>
            <w:vAlign w:val="center"/>
            <w:hideMark/>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3. Sociálne vplyvy</w:t>
            </w:r>
          </w:p>
        </w:tc>
        <w:tc>
          <w:tcPr>
            <w:tcW w:w="1063" w:type="dxa"/>
            <w:tcBorders>
              <w:top w:val="single" w:sz="4" w:space="0" w:color="C0C0C0"/>
              <w:left w:val="single" w:sz="4" w:space="0" w:color="DDD9C3"/>
              <w:bottom w:val="single" w:sz="4" w:space="0" w:color="C0C0C0"/>
              <w:right w:val="single" w:sz="4" w:space="0" w:color="DDD9C3"/>
            </w:tcBorders>
            <w:vAlign w:val="center"/>
            <w:hideMark/>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 xml:space="preserve">           </w:t>
            </w:r>
          </w:p>
        </w:tc>
        <w:tc>
          <w:tcPr>
            <w:tcW w:w="1064" w:type="dxa"/>
            <w:tcBorders>
              <w:top w:val="single" w:sz="4" w:space="0" w:color="C0C0C0"/>
              <w:left w:val="single" w:sz="4" w:space="0" w:color="DDD9C3"/>
              <w:bottom w:val="single" w:sz="4" w:space="0" w:color="C0C0C0"/>
              <w:right w:val="single" w:sz="4" w:space="0" w:color="DDD9C3"/>
            </w:tcBorders>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p>
        </w:tc>
        <w:tc>
          <w:tcPr>
            <w:tcW w:w="850" w:type="dxa"/>
            <w:tcBorders>
              <w:top w:val="single" w:sz="4" w:space="0" w:color="C0C0C0"/>
              <w:left w:val="single" w:sz="4" w:space="0" w:color="DDD9C3"/>
              <w:bottom w:val="single" w:sz="4" w:space="0" w:color="C0C0C0"/>
              <w:right w:val="single" w:sz="4" w:space="0" w:color="BFBFBF"/>
            </w:tcBorders>
            <w:vAlign w:val="center"/>
            <w:hideMark/>
          </w:tcPr>
          <w:p w:rsidR="00F92586" w:rsidRPr="00F92586" w:rsidRDefault="00F92586" w:rsidP="00F92586">
            <w:pPr>
              <w:widowControl w:val="0"/>
              <w:suppressAutoHyphens/>
              <w:spacing w:line="360" w:lineRule="auto"/>
              <w:ind w:left="-17" w:right="-44"/>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 xml:space="preserve">x     </w:t>
            </w:r>
          </w:p>
        </w:tc>
      </w:tr>
      <w:tr w:rsidR="00F92586" w:rsidRPr="00F92586" w:rsidTr="00E2201A">
        <w:tc>
          <w:tcPr>
            <w:tcW w:w="6362" w:type="dxa"/>
            <w:tcBorders>
              <w:top w:val="single" w:sz="4" w:space="0" w:color="C0C0C0"/>
              <w:left w:val="single" w:sz="4" w:space="0" w:color="C0C0C0"/>
              <w:bottom w:val="single" w:sz="4" w:space="0" w:color="C0C0C0"/>
              <w:right w:val="nil"/>
            </w:tcBorders>
            <w:vAlign w:val="center"/>
            <w:hideMark/>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 vplyvy na hospodárenie obyvateľstva,</w:t>
            </w:r>
          </w:p>
        </w:tc>
        <w:tc>
          <w:tcPr>
            <w:tcW w:w="1063" w:type="dxa"/>
            <w:tcBorders>
              <w:top w:val="single" w:sz="4" w:space="0" w:color="C0C0C0"/>
              <w:left w:val="single" w:sz="4" w:space="0" w:color="C0C0C0"/>
              <w:bottom w:val="single" w:sz="4" w:space="0" w:color="C0C0C0"/>
              <w:right w:val="nil"/>
            </w:tcBorders>
            <w:vAlign w:val="center"/>
            <w:hideMark/>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 xml:space="preserve">    </w:t>
            </w:r>
          </w:p>
        </w:tc>
        <w:tc>
          <w:tcPr>
            <w:tcW w:w="1064" w:type="dxa"/>
            <w:tcBorders>
              <w:top w:val="single" w:sz="4" w:space="0" w:color="C0C0C0"/>
              <w:left w:val="single" w:sz="4" w:space="0" w:color="C0C0C0"/>
              <w:bottom w:val="single" w:sz="4" w:space="0" w:color="C0C0C0"/>
              <w:right w:val="single" w:sz="4" w:space="0" w:color="C0C0C0"/>
            </w:tcBorders>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F92586" w:rsidRPr="00F92586" w:rsidRDefault="00F92586" w:rsidP="00F92586">
            <w:pPr>
              <w:widowControl w:val="0"/>
              <w:suppressAutoHyphens/>
              <w:spacing w:line="360" w:lineRule="auto"/>
              <w:ind w:left="-17" w:right="-44"/>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 xml:space="preserve">x     </w:t>
            </w:r>
          </w:p>
        </w:tc>
      </w:tr>
      <w:tr w:rsidR="00F92586" w:rsidRPr="00F92586" w:rsidTr="00E2201A">
        <w:tc>
          <w:tcPr>
            <w:tcW w:w="6362" w:type="dxa"/>
            <w:tcBorders>
              <w:top w:val="single" w:sz="4" w:space="0" w:color="C0C0C0"/>
              <w:left w:val="single" w:sz="4" w:space="0" w:color="C0C0C0"/>
              <w:bottom w:val="single" w:sz="4" w:space="0" w:color="C0C0C0"/>
              <w:right w:val="nil"/>
            </w:tcBorders>
            <w:vAlign w:val="center"/>
            <w:hideMark/>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 sociálnu exklúziu</w:t>
            </w:r>
          </w:p>
        </w:tc>
        <w:tc>
          <w:tcPr>
            <w:tcW w:w="1063" w:type="dxa"/>
            <w:tcBorders>
              <w:top w:val="single" w:sz="4" w:space="0" w:color="C0C0C0"/>
              <w:left w:val="single" w:sz="4" w:space="0" w:color="C0C0C0"/>
              <w:bottom w:val="single" w:sz="4" w:space="0" w:color="C0C0C0"/>
              <w:right w:val="nil"/>
            </w:tcBorders>
            <w:vAlign w:val="center"/>
            <w:hideMark/>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 xml:space="preserve">                </w:t>
            </w:r>
          </w:p>
        </w:tc>
        <w:tc>
          <w:tcPr>
            <w:tcW w:w="1064" w:type="dxa"/>
            <w:tcBorders>
              <w:top w:val="single" w:sz="4" w:space="0" w:color="C0C0C0"/>
              <w:left w:val="single" w:sz="4" w:space="0" w:color="C0C0C0"/>
              <w:bottom w:val="single" w:sz="4" w:space="0" w:color="C0C0C0"/>
              <w:right w:val="single" w:sz="4" w:space="0" w:color="C0C0C0"/>
            </w:tcBorders>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F92586" w:rsidRPr="00F92586" w:rsidRDefault="00F92586" w:rsidP="00F92586">
            <w:pPr>
              <w:widowControl w:val="0"/>
              <w:suppressAutoHyphens/>
              <w:spacing w:line="360" w:lineRule="auto"/>
              <w:ind w:left="-17" w:right="-44"/>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 xml:space="preserve">x     </w:t>
            </w:r>
          </w:p>
        </w:tc>
      </w:tr>
      <w:tr w:rsidR="00F92586" w:rsidRPr="00F92586" w:rsidTr="00E2201A">
        <w:tc>
          <w:tcPr>
            <w:tcW w:w="6362" w:type="dxa"/>
            <w:tcBorders>
              <w:top w:val="single" w:sz="4" w:space="0" w:color="C0C0C0"/>
              <w:left w:val="single" w:sz="4" w:space="0" w:color="C0C0C0"/>
              <w:bottom w:val="single" w:sz="4" w:space="0" w:color="C0C0C0"/>
              <w:right w:val="nil"/>
            </w:tcBorders>
            <w:vAlign w:val="center"/>
            <w:hideMark/>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 rovnosť príležitostí a rodovú rovnosť a vplyvy na zamestnanosť</w:t>
            </w:r>
          </w:p>
        </w:tc>
        <w:tc>
          <w:tcPr>
            <w:tcW w:w="1063" w:type="dxa"/>
            <w:tcBorders>
              <w:top w:val="single" w:sz="4" w:space="0" w:color="C0C0C0"/>
              <w:left w:val="single" w:sz="4" w:space="0" w:color="C0C0C0"/>
              <w:bottom w:val="single" w:sz="4" w:space="0" w:color="C0C0C0"/>
              <w:right w:val="nil"/>
            </w:tcBorders>
            <w:vAlign w:val="center"/>
          </w:tcPr>
          <w:p w:rsidR="00F92586" w:rsidRPr="00F92586" w:rsidRDefault="00F92586" w:rsidP="00F92586">
            <w:pPr>
              <w:widowControl w:val="0"/>
              <w:suppressAutoHyphens/>
              <w:snapToGrid w:val="0"/>
              <w:spacing w:line="360" w:lineRule="auto"/>
              <w:ind w:left="-17" w:right="-427"/>
              <w:jc w:val="both"/>
              <w:rPr>
                <w:rFonts w:ascii="Calibri" w:eastAsia="SimSun" w:hAnsi="Calibri" w:cs="Times New Roman"/>
                <w:color w:val="000000"/>
                <w:kern w:val="2"/>
                <w:szCs w:val="24"/>
                <w:lang w:eastAsia="ar-SA"/>
              </w:rPr>
            </w:pPr>
          </w:p>
        </w:tc>
        <w:tc>
          <w:tcPr>
            <w:tcW w:w="1064" w:type="dxa"/>
            <w:tcBorders>
              <w:top w:val="single" w:sz="4" w:space="0" w:color="C0C0C0"/>
              <w:left w:val="single" w:sz="4" w:space="0" w:color="C0C0C0"/>
              <w:bottom w:val="single" w:sz="4" w:space="0" w:color="C0C0C0"/>
              <w:right w:val="single" w:sz="4" w:space="0" w:color="C0C0C0"/>
            </w:tcBorders>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F92586" w:rsidRPr="00F92586" w:rsidRDefault="00F92586" w:rsidP="00F92586">
            <w:pPr>
              <w:widowControl w:val="0"/>
              <w:suppressAutoHyphens/>
              <w:spacing w:line="360" w:lineRule="auto"/>
              <w:ind w:left="-17" w:right="-44"/>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 xml:space="preserve">x     </w:t>
            </w:r>
          </w:p>
        </w:tc>
      </w:tr>
      <w:tr w:rsidR="00F92586" w:rsidRPr="00F92586" w:rsidTr="00E2201A">
        <w:tc>
          <w:tcPr>
            <w:tcW w:w="6362" w:type="dxa"/>
            <w:tcBorders>
              <w:top w:val="single" w:sz="4" w:space="0" w:color="C0C0C0"/>
              <w:left w:val="single" w:sz="4" w:space="0" w:color="C0C0C0"/>
              <w:bottom w:val="single" w:sz="4" w:space="0" w:color="C0C0C0"/>
              <w:right w:val="nil"/>
            </w:tcBorders>
            <w:vAlign w:val="center"/>
            <w:hideMark/>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4. Vplyvy na životné prostredie</w:t>
            </w:r>
          </w:p>
        </w:tc>
        <w:tc>
          <w:tcPr>
            <w:tcW w:w="1063" w:type="dxa"/>
            <w:tcBorders>
              <w:top w:val="single" w:sz="4" w:space="0" w:color="C0C0C0"/>
              <w:left w:val="single" w:sz="4" w:space="0" w:color="C0C0C0"/>
              <w:bottom w:val="single" w:sz="4" w:space="0" w:color="C0C0C0"/>
              <w:right w:val="nil"/>
            </w:tcBorders>
            <w:vAlign w:val="center"/>
          </w:tcPr>
          <w:p w:rsidR="00F92586" w:rsidRPr="00F92586" w:rsidRDefault="00F92586" w:rsidP="00F92586">
            <w:pPr>
              <w:widowControl w:val="0"/>
              <w:suppressAutoHyphens/>
              <w:snapToGrid w:val="0"/>
              <w:spacing w:line="360" w:lineRule="auto"/>
              <w:ind w:left="-17" w:right="-427"/>
              <w:jc w:val="both"/>
              <w:rPr>
                <w:rFonts w:ascii="Calibri" w:eastAsia="SimSun" w:hAnsi="Calibri" w:cs="Times New Roman"/>
                <w:color w:val="000000"/>
                <w:kern w:val="2"/>
                <w:szCs w:val="24"/>
                <w:lang w:eastAsia="ar-SA"/>
              </w:rPr>
            </w:pPr>
          </w:p>
        </w:tc>
        <w:tc>
          <w:tcPr>
            <w:tcW w:w="1064" w:type="dxa"/>
            <w:tcBorders>
              <w:top w:val="single" w:sz="4" w:space="0" w:color="C0C0C0"/>
              <w:left w:val="single" w:sz="4" w:space="0" w:color="C0C0C0"/>
              <w:bottom w:val="single" w:sz="4" w:space="0" w:color="C0C0C0"/>
              <w:right w:val="single" w:sz="4" w:space="0" w:color="C0C0C0"/>
            </w:tcBorders>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F92586" w:rsidRPr="00F92586" w:rsidRDefault="00F92586" w:rsidP="00F92586">
            <w:pPr>
              <w:widowControl w:val="0"/>
              <w:suppressAutoHyphens/>
              <w:spacing w:line="360" w:lineRule="auto"/>
              <w:ind w:left="-17" w:right="-44"/>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x</w:t>
            </w:r>
          </w:p>
        </w:tc>
      </w:tr>
      <w:tr w:rsidR="00F92586" w:rsidRPr="00F92586" w:rsidTr="00E2201A">
        <w:tc>
          <w:tcPr>
            <w:tcW w:w="6362" w:type="dxa"/>
            <w:tcBorders>
              <w:top w:val="single" w:sz="4" w:space="0" w:color="C0C0C0"/>
              <w:left w:val="single" w:sz="4" w:space="0" w:color="C0C0C0"/>
              <w:bottom w:val="single" w:sz="4" w:space="0" w:color="C0C0C0"/>
              <w:right w:val="nil"/>
            </w:tcBorders>
            <w:vAlign w:val="center"/>
            <w:hideMark/>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5. Vplyvy na informatizáciu spoločnosti</w:t>
            </w:r>
          </w:p>
        </w:tc>
        <w:tc>
          <w:tcPr>
            <w:tcW w:w="1063" w:type="dxa"/>
            <w:tcBorders>
              <w:top w:val="single" w:sz="4" w:space="0" w:color="C0C0C0"/>
              <w:left w:val="single" w:sz="4" w:space="0" w:color="C0C0C0"/>
              <w:bottom w:val="single" w:sz="4" w:space="0" w:color="C0C0C0"/>
              <w:right w:val="nil"/>
            </w:tcBorders>
            <w:vAlign w:val="center"/>
          </w:tcPr>
          <w:p w:rsidR="00F92586" w:rsidRPr="00F92586" w:rsidRDefault="00F92586" w:rsidP="00F92586">
            <w:pPr>
              <w:widowControl w:val="0"/>
              <w:suppressAutoHyphens/>
              <w:snapToGrid w:val="0"/>
              <w:spacing w:line="360" w:lineRule="auto"/>
              <w:ind w:left="-17" w:right="-427"/>
              <w:jc w:val="both"/>
              <w:rPr>
                <w:rFonts w:ascii="Calibri" w:eastAsia="SimSun" w:hAnsi="Calibri" w:cs="Times New Roman"/>
                <w:color w:val="000000"/>
                <w:kern w:val="2"/>
                <w:szCs w:val="24"/>
                <w:lang w:eastAsia="ar-SA"/>
              </w:rPr>
            </w:pPr>
          </w:p>
        </w:tc>
        <w:tc>
          <w:tcPr>
            <w:tcW w:w="1064" w:type="dxa"/>
            <w:tcBorders>
              <w:top w:val="single" w:sz="4" w:space="0" w:color="C0C0C0"/>
              <w:left w:val="single" w:sz="4" w:space="0" w:color="C0C0C0"/>
              <w:bottom w:val="single" w:sz="4" w:space="0" w:color="C0C0C0"/>
              <w:right w:val="single" w:sz="4" w:space="0" w:color="C0C0C0"/>
            </w:tcBorders>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F92586" w:rsidRPr="00F92586" w:rsidRDefault="00F92586" w:rsidP="00F92586">
            <w:pPr>
              <w:widowControl w:val="0"/>
              <w:suppressAutoHyphens/>
              <w:spacing w:line="360" w:lineRule="auto"/>
              <w:ind w:left="-17" w:right="-44"/>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x</w:t>
            </w:r>
          </w:p>
        </w:tc>
      </w:tr>
      <w:tr w:rsidR="00F92586" w:rsidRPr="00F92586" w:rsidTr="00E2201A">
        <w:tc>
          <w:tcPr>
            <w:tcW w:w="6362" w:type="dxa"/>
            <w:tcBorders>
              <w:top w:val="single" w:sz="4" w:space="0" w:color="C0C0C0"/>
              <w:left w:val="single" w:sz="4" w:space="0" w:color="C0C0C0"/>
              <w:bottom w:val="single" w:sz="4" w:space="0" w:color="C0C0C0"/>
              <w:right w:val="nil"/>
            </w:tcBorders>
            <w:vAlign w:val="center"/>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6. Vplyvy na služby verejnej správy pre občana</w:t>
            </w:r>
          </w:p>
        </w:tc>
        <w:tc>
          <w:tcPr>
            <w:tcW w:w="1063" w:type="dxa"/>
            <w:tcBorders>
              <w:top w:val="single" w:sz="4" w:space="0" w:color="C0C0C0"/>
              <w:left w:val="single" w:sz="4" w:space="0" w:color="C0C0C0"/>
              <w:bottom w:val="single" w:sz="4" w:space="0" w:color="C0C0C0"/>
              <w:right w:val="nil"/>
            </w:tcBorders>
            <w:vAlign w:val="center"/>
          </w:tcPr>
          <w:p w:rsidR="00F92586" w:rsidRPr="00F92586" w:rsidRDefault="00F92586" w:rsidP="00F92586">
            <w:pPr>
              <w:widowControl w:val="0"/>
              <w:suppressAutoHyphens/>
              <w:snapToGrid w:val="0"/>
              <w:spacing w:line="360" w:lineRule="auto"/>
              <w:ind w:left="-17" w:right="-427"/>
              <w:jc w:val="both"/>
              <w:rPr>
                <w:rFonts w:ascii="Calibri" w:eastAsia="SimSun" w:hAnsi="Calibri" w:cs="Times New Roman"/>
                <w:color w:val="000000"/>
                <w:kern w:val="2"/>
                <w:szCs w:val="24"/>
                <w:lang w:eastAsia="ar-SA"/>
              </w:rPr>
            </w:pPr>
          </w:p>
        </w:tc>
        <w:tc>
          <w:tcPr>
            <w:tcW w:w="1064" w:type="dxa"/>
            <w:tcBorders>
              <w:top w:val="single" w:sz="4" w:space="0" w:color="C0C0C0"/>
              <w:left w:val="single" w:sz="4" w:space="0" w:color="C0C0C0"/>
              <w:bottom w:val="single" w:sz="4" w:space="0" w:color="C0C0C0"/>
              <w:right w:val="single" w:sz="4" w:space="0" w:color="C0C0C0"/>
            </w:tcBorders>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rsidR="00F92586" w:rsidRPr="00F92586" w:rsidRDefault="00F92586" w:rsidP="00F92586">
            <w:pPr>
              <w:widowControl w:val="0"/>
              <w:suppressAutoHyphens/>
              <w:spacing w:line="360" w:lineRule="auto"/>
              <w:ind w:left="-17" w:right="-44"/>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x</w:t>
            </w:r>
          </w:p>
        </w:tc>
      </w:tr>
      <w:tr w:rsidR="00F92586" w:rsidRPr="00F92586" w:rsidTr="00E2201A">
        <w:tc>
          <w:tcPr>
            <w:tcW w:w="6362" w:type="dxa"/>
            <w:tcBorders>
              <w:top w:val="single" w:sz="4" w:space="0" w:color="C0C0C0"/>
              <w:left w:val="single" w:sz="4" w:space="0" w:color="C0C0C0"/>
              <w:bottom w:val="single" w:sz="4" w:space="0" w:color="C0C0C0"/>
              <w:right w:val="nil"/>
            </w:tcBorders>
            <w:vAlign w:val="center"/>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7. Vplyvy na manželstvo, rodičovstvo a  rodinu</w:t>
            </w:r>
          </w:p>
        </w:tc>
        <w:tc>
          <w:tcPr>
            <w:tcW w:w="1063" w:type="dxa"/>
            <w:tcBorders>
              <w:top w:val="single" w:sz="4" w:space="0" w:color="C0C0C0"/>
              <w:left w:val="single" w:sz="4" w:space="0" w:color="C0C0C0"/>
              <w:bottom w:val="single" w:sz="4" w:space="0" w:color="C0C0C0"/>
              <w:right w:val="nil"/>
            </w:tcBorders>
            <w:vAlign w:val="center"/>
          </w:tcPr>
          <w:p w:rsidR="00F92586" w:rsidRPr="00F92586" w:rsidRDefault="00F92586" w:rsidP="00F92586">
            <w:pPr>
              <w:widowControl w:val="0"/>
              <w:suppressAutoHyphens/>
              <w:snapToGrid w:val="0"/>
              <w:spacing w:line="360" w:lineRule="auto"/>
              <w:ind w:left="-17" w:right="-427"/>
              <w:jc w:val="both"/>
              <w:rPr>
                <w:rFonts w:ascii="Calibri" w:eastAsia="SimSun" w:hAnsi="Calibri" w:cs="Times New Roman"/>
                <w:color w:val="000000"/>
                <w:kern w:val="2"/>
                <w:szCs w:val="24"/>
                <w:lang w:eastAsia="ar-SA"/>
              </w:rPr>
            </w:pPr>
          </w:p>
        </w:tc>
        <w:tc>
          <w:tcPr>
            <w:tcW w:w="1064" w:type="dxa"/>
            <w:tcBorders>
              <w:top w:val="single" w:sz="4" w:space="0" w:color="C0C0C0"/>
              <w:left w:val="single" w:sz="4" w:space="0" w:color="C0C0C0"/>
              <w:bottom w:val="single" w:sz="4" w:space="0" w:color="C0C0C0"/>
              <w:right w:val="single" w:sz="4" w:space="0" w:color="C0C0C0"/>
            </w:tcBorders>
          </w:tcPr>
          <w:p w:rsidR="00F92586" w:rsidRPr="00F92586" w:rsidRDefault="00F92586" w:rsidP="00F92586">
            <w:pPr>
              <w:widowControl w:val="0"/>
              <w:suppressAutoHyphens/>
              <w:spacing w:line="360" w:lineRule="auto"/>
              <w:ind w:left="-17" w:right="-427"/>
              <w:jc w:val="both"/>
              <w:rPr>
                <w:rFonts w:ascii="Calibri" w:eastAsia="SimSun" w:hAnsi="Calibri" w:cs="Times New Roman"/>
                <w:color w:val="000000"/>
                <w:kern w:val="2"/>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rsidR="00F92586" w:rsidRPr="00F92586" w:rsidRDefault="00F92586" w:rsidP="00F92586">
            <w:pPr>
              <w:widowControl w:val="0"/>
              <w:suppressAutoHyphens/>
              <w:spacing w:line="360" w:lineRule="auto"/>
              <w:ind w:left="-17" w:right="-44"/>
              <w:jc w:val="both"/>
              <w:rPr>
                <w:rFonts w:ascii="Calibri" w:eastAsia="SimSun" w:hAnsi="Calibri" w:cs="Times New Roman"/>
                <w:color w:val="000000"/>
                <w:kern w:val="2"/>
                <w:szCs w:val="24"/>
                <w:lang w:eastAsia="ar-SA"/>
              </w:rPr>
            </w:pPr>
            <w:r w:rsidRPr="00F92586">
              <w:rPr>
                <w:rFonts w:ascii="Calibri" w:eastAsia="SimSun" w:hAnsi="Calibri" w:cs="Times New Roman"/>
                <w:color w:val="000000"/>
                <w:kern w:val="2"/>
                <w:szCs w:val="24"/>
                <w:lang w:eastAsia="ar-SA"/>
              </w:rPr>
              <w:t xml:space="preserve">x     </w:t>
            </w:r>
          </w:p>
        </w:tc>
      </w:tr>
    </w:tbl>
    <w:p w:rsidR="00F92586" w:rsidRPr="00F92586" w:rsidRDefault="00F92586" w:rsidP="00F92586">
      <w:pPr>
        <w:widowControl w:val="0"/>
        <w:suppressAutoHyphens/>
        <w:spacing w:line="360" w:lineRule="auto"/>
        <w:ind w:right="-427"/>
        <w:jc w:val="both"/>
        <w:rPr>
          <w:rFonts w:ascii="Calibri" w:eastAsia="SimSun" w:hAnsi="Calibri" w:cs="Times New Roman"/>
          <w:b/>
          <w:bCs/>
          <w:color w:val="000000"/>
          <w:kern w:val="2"/>
          <w:sz w:val="20"/>
          <w:szCs w:val="24"/>
          <w:lang w:eastAsia="ar-SA"/>
        </w:rPr>
      </w:pPr>
      <w:r w:rsidRPr="00F92586">
        <w:rPr>
          <w:rFonts w:ascii="Calibri" w:eastAsia="SimSun" w:hAnsi="Calibri" w:cs="Times New Roman"/>
          <w:color w:val="000000"/>
          <w:kern w:val="2"/>
          <w:sz w:val="24"/>
          <w:szCs w:val="24"/>
          <w:lang w:eastAsia="ar-SA"/>
        </w:rPr>
        <w:t> </w:t>
      </w:r>
    </w:p>
    <w:p w:rsidR="00F92586" w:rsidRPr="00F92586" w:rsidRDefault="00F92586" w:rsidP="00F92586">
      <w:pPr>
        <w:widowControl w:val="0"/>
        <w:suppressAutoHyphens/>
        <w:spacing w:line="240" w:lineRule="auto"/>
        <w:ind w:right="-427"/>
        <w:jc w:val="both"/>
        <w:rPr>
          <w:rFonts w:ascii="Calibri" w:eastAsia="SimSun" w:hAnsi="Calibri" w:cs="Times New Roman"/>
          <w:b/>
          <w:bCs/>
          <w:color w:val="000000"/>
          <w:kern w:val="2"/>
          <w:sz w:val="24"/>
          <w:szCs w:val="24"/>
          <w:lang w:eastAsia="ar-SA"/>
        </w:rPr>
      </w:pPr>
      <w:r w:rsidRPr="00F92586">
        <w:rPr>
          <w:rFonts w:ascii="Calibri" w:eastAsia="SimSun" w:hAnsi="Calibri" w:cs="Times New Roman"/>
          <w:b/>
          <w:bCs/>
          <w:color w:val="000000"/>
          <w:kern w:val="2"/>
          <w:sz w:val="24"/>
          <w:szCs w:val="24"/>
          <w:lang w:eastAsia="ar-SA"/>
        </w:rPr>
        <w:t>A.3. Poznámky:</w:t>
      </w:r>
    </w:p>
    <w:p w:rsidR="00F92586" w:rsidRPr="00F92586" w:rsidRDefault="00F92586" w:rsidP="00F92586">
      <w:pPr>
        <w:spacing w:after="0" w:line="240" w:lineRule="auto"/>
        <w:jc w:val="both"/>
        <w:rPr>
          <w:rFonts w:ascii="Calibri" w:eastAsia="Calibri" w:hAnsi="Calibri" w:cs="Calibri"/>
          <w:bCs/>
          <w:sz w:val="24"/>
          <w:szCs w:val="24"/>
        </w:rPr>
      </w:pPr>
      <w:r w:rsidRPr="00F92586">
        <w:rPr>
          <w:rFonts w:ascii="Calibri" w:eastAsia="SimSun" w:hAnsi="Calibri" w:cs="Calibri"/>
          <w:bCs/>
          <w:color w:val="000000"/>
          <w:kern w:val="2"/>
          <w:sz w:val="24"/>
          <w:szCs w:val="24"/>
          <w:lang w:eastAsia="ar-SA"/>
        </w:rPr>
        <w:t xml:space="preserve">Predkladaný návrh </w:t>
      </w:r>
      <w:r w:rsidRPr="00F92586">
        <w:rPr>
          <w:rFonts w:ascii="Calibri" w:eastAsia="Times New Roman" w:hAnsi="Calibri" w:cs="Calibri"/>
          <w:sz w:val="24"/>
          <w:szCs w:val="24"/>
          <w:lang w:eastAsia="x-none"/>
        </w:rPr>
        <w:t>zákona</w:t>
      </w:r>
      <w:r w:rsidRPr="00F92586">
        <w:rPr>
          <w:rFonts w:ascii="Calibri" w:eastAsia="Calibri" w:hAnsi="Calibri" w:cs="Calibri"/>
          <w:bCs/>
          <w:sz w:val="24"/>
          <w:szCs w:val="24"/>
        </w:rPr>
        <w:t xml:space="preserve"> o Múzeu Slovenského národného povstania a o zmene zákona č. 206/2009 Z. z. o múzeách a o galériách a o ochrane predmetov kultúrnej hodnoty a o zmene zákona Slovenskej národnej rady č. 372/1990 Zb. o priestupkoch v znení neskorších predpisov </w:t>
      </w:r>
      <w:r w:rsidRPr="00F92586">
        <w:rPr>
          <w:rFonts w:ascii="Calibri" w:eastAsia="SimSun" w:hAnsi="Calibri" w:cs="Calibri"/>
          <w:bCs/>
          <w:color w:val="000000"/>
          <w:kern w:val="2"/>
          <w:sz w:val="24"/>
          <w:szCs w:val="24"/>
          <w:lang w:eastAsia="ar-SA"/>
        </w:rPr>
        <w:t xml:space="preserve">bude mať negatívny vplyv na výdavky štátneho rozpočtu z dôvodu vytvorenia správnej rady a dozornej rady múzea, ktorých členom bude vyplácaná odmena. Odmeny spolu pre všetkých členov týchto rád sú v odhadovanej výške na základe aktuálnej priemernej mesačnej </w:t>
      </w:r>
      <w:r w:rsidRPr="00F92586">
        <w:rPr>
          <w:rFonts w:ascii="Calibri" w:eastAsia="SimSun" w:hAnsi="Calibri" w:cs="Calibri"/>
          <w:bCs/>
          <w:color w:val="000000"/>
          <w:kern w:val="2"/>
          <w:sz w:val="24"/>
          <w:szCs w:val="24"/>
          <w:lang w:eastAsia="ar-SA"/>
        </w:rPr>
        <w:lastRenderedPageBreak/>
        <w:t xml:space="preserve">nominálnej mzdy zamestnanca v hospodárstve Slovenskej republiky (1531,816 eur) sú 137 863,44 eur ročne. </w:t>
      </w:r>
    </w:p>
    <w:p w:rsidR="00F92586" w:rsidRPr="00F92586" w:rsidRDefault="00F92586" w:rsidP="00F92586">
      <w:pPr>
        <w:jc w:val="both"/>
        <w:rPr>
          <w:rFonts w:ascii="Calibri" w:eastAsia="Calibri" w:hAnsi="Calibri" w:cs="Calibri"/>
          <w:bCs/>
          <w:sz w:val="24"/>
          <w:szCs w:val="24"/>
        </w:rPr>
      </w:pPr>
    </w:p>
    <w:p w:rsidR="00F92586" w:rsidRPr="00F92586" w:rsidRDefault="00F92586" w:rsidP="00F92586">
      <w:pPr>
        <w:widowControl w:val="0"/>
        <w:suppressAutoHyphens/>
        <w:spacing w:line="240" w:lineRule="auto"/>
        <w:ind w:right="-427"/>
        <w:jc w:val="both"/>
        <w:rPr>
          <w:rFonts w:ascii="Calibri" w:eastAsia="SimSun" w:hAnsi="Calibri" w:cs="Times New Roman"/>
          <w:color w:val="000000"/>
          <w:kern w:val="2"/>
          <w:sz w:val="24"/>
          <w:szCs w:val="24"/>
          <w:lang w:eastAsia="ar-SA"/>
        </w:rPr>
      </w:pPr>
      <w:r w:rsidRPr="00F92586">
        <w:rPr>
          <w:rFonts w:ascii="Calibri" w:eastAsia="SimSun" w:hAnsi="Calibri" w:cs="Times New Roman"/>
          <w:b/>
          <w:bCs/>
          <w:color w:val="000000"/>
          <w:kern w:val="2"/>
          <w:sz w:val="24"/>
          <w:szCs w:val="24"/>
          <w:lang w:eastAsia="ar-SA"/>
        </w:rPr>
        <w:t>A.4. Alternatívne riešenia</w:t>
      </w:r>
    </w:p>
    <w:p w:rsidR="00F92586" w:rsidRPr="00F92586" w:rsidRDefault="00F92586" w:rsidP="00F92586">
      <w:pPr>
        <w:widowControl w:val="0"/>
        <w:suppressAutoHyphens/>
        <w:spacing w:line="240" w:lineRule="auto"/>
        <w:ind w:right="-427"/>
        <w:jc w:val="both"/>
        <w:rPr>
          <w:rFonts w:ascii="Calibri" w:eastAsia="SimSun" w:hAnsi="Calibri" w:cs="Times New Roman"/>
          <w:b/>
          <w:bCs/>
          <w:color w:val="000000"/>
          <w:kern w:val="2"/>
          <w:sz w:val="24"/>
          <w:szCs w:val="24"/>
          <w:lang w:eastAsia="ar-SA"/>
        </w:rPr>
      </w:pPr>
      <w:r w:rsidRPr="00F92586">
        <w:rPr>
          <w:rFonts w:ascii="Calibri" w:eastAsia="SimSun" w:hAnsi="Calibri" w:cs="Times New Roman"/>
          <w:color w:val="000000"/>
          <w:kern w:val="2"/>
          <w:sz w:val="24"/>
          <w:szCs w:val="24"/>
          <w:lang w:eastAsia="ar-SA"/>
        </w:rPr>
        <w:t>Bezpredmetné </w:t>
      </w:r>
    </w:p>
    <w:p w:rsidR="00F92586" w:rsidRPr="00F92586" w:rsidRDefault="00F92586" w:rsidP="00F92586">
      <w:pPr>
        <w:widowControl w:val="0"/>
        <w:suppressAutoHyphens/>
        <w:spacing w:line="240" w:lineRule="auto"/>
        <w:ind w:left="567" w:right="-427" w:hanging="567"/>
        <w:jc w:val="both"/>
        <w:rPr>
          <w:rFonts w:ascii="Calibri" w:eastAsia="SimSun" w:hAnsi="Calibri" w:cs="Times New Roman"/>
          <w:b/>
          <w:bCs/>
          <w:color w:val="000000"/>
          <w:kern w:val="2"/>
          <w:sz w:val="24"/>
          <w:szCs w:val="24"/>
          <w:lang w:eastAsia="ar-SA"/>
        </w:rPr>
      </w:pPr>
    </w:p>
    <w:p w:rsidR="00F92586" w:rsidRPr="00F92586" w:rsidRDefault="00F92586" w:rsidP="00F92586">
      <w:pPr>
        <w:widowControl w:val="0"/>
        <w:suppressAutoHyphens/>
        <w:spacing w:line="240" w:lineRule="auto"/>
        <w:ind w:left="567" w:right="-427" w:hanging="567"/>
        <w:jc w:val="both"/>
        <w:rPr>
          <w:rFonts w:ascii="Calibri" w:eastAsia="SimSun" w:hAnsi="Calibri" w:cs="Times New Roman"/>
          <w:b/>
          <w:bCs/>
          <w:color w:val="000000"/>
          <w:kern w:val="2"/>
          <w:sz w:val="24"/>
          <w:szCs w:val="24"/>
          <w:lang w:eastAsia="ar-SA"/>
        </w:rPr>
      </w:pPr>
      <w:r w:rsidRPr="00F92586">
        <w:rPr>
          <w:rFonts w:ascii="Calibri" w:eastAsia="SimSun" w:hAnsi="Calibri" w:cs="Times New Roman"/>
          <w:b/>
          <w:bCs/>
          <w:color w:val="000000"/>
          <w:kern w:val="2"/>
          <w:sz w:val="24"/>
          <w:szCs w:val="24"/>
          <w:lang w:eastAsia="ar-SA"/>
        </w:rPr>
        <w:t xml:space="preserve">A.5. </w:t>
      </w:r>
      <w:r w:rsidRPr="00F92586">
        <w:rPr>
          <w:rFonts w:ascii="Calibri" w:eastAsia="SimSun" w:hAnsi="Calibri" w:cs="Times New Roman"/>
          <w:b/>
          <w:bCs/>
          <w:color w:val="000000"/>
          <w:kern w:val="2"/>
          <w:sz w:val="24"/>
          <w:szCs w:val="24"/>
          <w:lang w:eastAsia="ar-SA"/>
        </w:rPr>
        <w:tab/>
        <w:t>Stanovisko gestorov</w:t>
      </w:r>
    </w:p>
    <w:p w:rsidR="00F92586" w:rsidRPr="00F92586" w:rsidRDefault="00F92586" w:rsidP="00F92586">
      <w:pPr>
        <w:widowControl w:val="0"/>
        <w:suppressAutoHyphens/>
        <w:spacing w:line="240" w:lineRule="auto"/>
        <w:ind w:left="567" w:right="-427" w:hanging="567"/>
        <w:jc w:val="both"/>
        <w:rPr>
          <w:rFonts w:ascii="Calibri" w:eastAsia="SimSun" w:hAnsi="Calibri" w:cs="Times New Roman"/>
          <w:color w:val="000000"/>
          <w:kern w:val="2"/>
          <w:sz w:val="24"/>
          <w:szCs w:val="24"/>
          <w:lang w:eastAsia="ar-SA"/>
        </w:rPr>
      </w:pPr>
      <w:r w:rsidRPr="00F92586">
        <w:rPr>
          <w:rFonts w:ascii="Calibri" w:eastAsia="SimSun" w:hAnsi="Calibri" w:cs="Times New Roman"/>
          <w:bCs/>
          <w:color w:val="000000"/>
          <w:kern w:val="2"/>
          <w:sz w:val="24"/>
          <w:szCs w:val="24"/>
          <w:lang w:eastAsia="ar-SA"/>
        </w:rPr>
        <w:t>Návrh zákona bol zaslaný na posúdenie Ministerstvu kultúry SR a Ministerstvu financií SR.</w:t>
      </w: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line="360" w:lineRule="auto"/>
        <w:jc w:val="center"/>
        <w:rPr>
          <w:rFonts w:ascii="Calibri" w:eastAsia="Calibri" w:hAnsi="Calibri" w:cs="Times New Roman"/>
          <w:b/>
          <w:bCs/>
          <w:sz w:val="24"/>
          <w:szCs w:val="24"/>
        </w:rPr>
      </w:pPr>
    </w:p>
    <w:p w:rsidR="00F92586" w:rsidRPr="00F92586" w:rsidRDefault="00F92586" w:rsidP="00F92586">
      <w:pPr>
        <w:spacing w:after="0" w:line="240" w:lineRule="auto"/>
        <w:ind w:left="-15"/>
        <w:contextualSpacing/>
        <w:jc w:val="center"/>
        <w:rPr>
          <w:rFonts w:ascii="Times New Roman" w:eastAsia="Times New Roman" w:hAnsi="Times New Roman" w:cs="Times New Roman"/>
          <w:b/>
          <w:color w:val="000000"/>
          <w:sz w:val="24"/>
          <w:szCs w:val="24"/>
          <w:lang w:eastAsia="sk-SK"/>
        </w:rPr>
      </w:pPr>
      <w:r w:rsidRPr="00F92586">
        <w:rPr>
          <w:rFonts w:ascii="Times New Roman" w:eastAsia="Times New Roman" w:hAnsi="Times New Roman" w:cs="Times New Roman"/>
          <w:b/>
          <w:color w:val="000000"/>
          <w:sz w:val="24"/>
          <w:szCs w:val="24"/>
          <w:lang w:eastAsia="sk-SK"/>
        </w:rPr>
        <w:lastRenderedPageBreak/>
        <w:t>DOLOŽKA ZLUČITEĽNOSTI</w:t>
      </w:r>
    </w:p>
    <w:p w:rsidR="00F92586" w:rsidRPr="00F92586" w:rsidRDefault="00F92586" w:rsidP="00F92586">
      <w:pPr>
        <w:spacing w:line="240" w:lineRule="auto"/>
        <w:contextualSpacing/>
        <w:jc w:val="center"/>
        <w:rPr>
          <w:rFonts w:ascii="Calibri" w:eastAsia="Calibri" w:hAnsi="Calibri" w:cs="Times New Roman"/>
          <w:b/>
          <w:bCs/>
          <w:color w:val="000000"/>
          <w:sz w:val="24"/>
          <w:szCs w:val="24"/>
        </w:rPr>
      </w:pPr>
      <w:r w:rsidRPr="00F92586">
        <w:rPr>
          <w:rFonts w:ascii="Calibri" w:eastAsia="Calibri" w:hAnsi="Calibri" w:cs="Times New Roman"/>
          <w:b/>
          <w:bCs/>
          <w:color w:val="000000"/>
          <w:sz w:val="24"/>
          <w:szCs w:val="24"/>
        </w:rPr>
        <w:t xml:space="preserve">návrhu zákona s právom Európskej únie </w:t>
      </w:r>
    </w:p>
    <w:p w:rsidR="00F92586" w:rsidRPr="00F92586" w:rsidRDefault="00F92586" w:rsidP="00F92586">
      <w:pPr>
        <w:spacing w:line="240" w:lineRule="auto"/>
        <w:contextualSpacing/>
        <w:jc w:val="both"/>
        <w:rPr>
          <w:rFonts w:ascii="Calibri" w:eastAsia="Calibri" w:hAnsi="Calibri" w:cs="Times New Roman"/>
          <w:b/>
          <w:bCs/>
          <w:color w:val="000000"/>
          <w:sz w:val="24"/>
          <w:szCs w:val="24"/>
        </w:rPr>
      </w:pPr>
    </w:p>
    <w:p w:rsidR="00F92586" w:rsidRPr="00F92586" w:rsidRDefault="00F92586" w:rsidP="00F92586">
      <w:pPr>
        <w:spacing w:line="240" w:lineRule="auto"/>
        <w:contextualSpacing/>
        <w:jc w:val="both"/>
        <w:rPr>
          <w:rFonts w:ascii="Calibri" w:eastAsia="Calibri" w:hAnsi="Calibri" w:cs="Times New Roman"/>
          <w:b/>
          <w:bCs/>
          <w:color w:val="000000"/>
          <w:sz w:val="24"/>
          <w:szCs w:val="24"/>
        </w:rPr>
      </w:pPr>
    </w:p>
    <w:p w:rsidR="00F92586" w:rsidRPr="00F92586" w:rsidRDefault="00F92586" w:rsidP="00F92586">
      <w:pPr>
        <w:numPr>
          <w:ilvl w:val="0"/>
          <w:numId w:val="1"/>
        </w:numPr>
        <w:shd w:val="clear" w:color="auto" w:fill="FFFFFF"/>
        <w:spacing w:after="0" w:line="240" w:lineRule="auto"/>
        <w:ind w:left="374" w:hanging="374"/>
        <w:contextualSpacing/>
        <w:jc w:val="both"/>
        <w:rPr>
          <w:rFonts w:ascii="Calibri" w:eastAsia="Times New Roman" w:hAnsi="Calibri" w:cs="Calibri"/>
          <w:bCs/>
          <w:color w:val="222222"/>
          <w:sz w:val="24"/>
          <w:szCs w:val="24"/>
          <w:lang w:eastAsia="sk-SK"/>
        </w:rPr>
      </w:pPr>
      <w:r w:rsidRPr="00F92586">
        <w:rPr>
          <w:rFonts w:ascii="Calibri" w:eastAsia="Calibri" w:hAnsi="Calibri" w:cs="Calibri"/>
          <w:b/>
          <w:bCs/>
          <w:color w:val="000000"/>
          <w:sz w:val="24"/>
          <w:szCs w:val="24"/>
        </w:rPr>
        <w:t xml:space="preserve">Navrhovateľ zákona: </w:t>
      </w:r>
      <w:r w:rsidRPr="00F92586">
        <w:rPr>
          <w:rFonts w:ascii="Calibri" w:eastAsia="Calibri" w:hAnsi="Calibri" w:cs="Calibri"/>
          <w:bCs/>
          <w:color w:val="000000"/>
          <w:sz w:val="24"/>
          <w:szCs w:val="24"/>
        </w:rPr>
        <w:t>skupina</w:t>
      </w:r>
      <w:r w:rsidRPr="00F92586">
        <w:rPr>
          <w:rFonts w:ascii="Calibri" w:eastAsia="Calibri" w:hAnsi="Calibri" w:cs="Calibri"/>
          <w:b/>
          <w:bCs/>
          <w:color w:val="000000"/>
          <w:sz w:val="24"/>
          <w:szCs w:val="24"/>
        </w:rPr>
        <w:t xml:space="preserve"> </w:t>
      </w:r>
      <w:r w:rsidRPr="00F92586">
        <w:rPr>
          <w:rFonts w:ascii="Calibri" w:eastAsia="Calibri" w:hAnsi="Calibri" w:cs="Calibri"/>
          <w:color w:val="000000"/>
          <w:sz w:val="24"/>
          <w:szCs w:val="24"/>
        </w:rPr>
        <w:t>poslancov Národnej rady Slovenskej republiky</w:t>
      </w:r>
    </w:p>
    <w:p w:rsidR="00F92586" w:rsidRPr="00F92586" w:rsidRDefault="00F92586" w:rsidP="00F92586">
      <w:pPr>
        <w:shd w:val="clear" w:color="auto" w:fill="FFFFFF"/>
        <w:spacing w:after="0" w:line="240" w:lineRule="auto"/>
        <w:ind w:left="374"/>
        <w:contextualSpacing/>
        <w:jc w:val="both"/>
        <w:rPr>
          <w:rFonts w:ascii="Calibri" w:eastAsia="Calibri" w:hAnsi="Calibri" w:cs="Calibri"/>
          <w:b/>
          <w:bCs/>
          <w:color w:val="000000"/>
          <w:sz w:val="24"/>
          <w:szCs w:val="24"/>
        </w:rPr>
      </w:pPr>
    </w:p>
    <w:p w:rsidR="00F92586" w:rsidRPr="00F92586" w:rsidRDefault="00F92586" w:rsidP="00F92586">
      <w:pPr>
        <w:shd w:val="clear" w:color="auto" w:fill="FFFFFF"/>
        <w:spacing w:after="0" w:line="240" w:lineRule="auto"/>
        <w:ind w:left="374"/>
        <w:contextualSpacing/>
        <w:jc w:val="both"/>
        <w:rPr>
          <w:rFonts w:ascii="Calibri" w:eastAsia="Times New Roman" w:hAnsi="Calibri" w:cs="Calibri"/>
          <w:bCs/>
          <w:color w:val="222222"/>
          <w:sz w:val="24"/>
          <w:szCs w:val="24"/>
          <w:lang w:eastAsia="sk-SK"/>
        </w:rPr>
      </w:pPr>
    </w:p>
    <w:p w:rsidR="00F92586" w:rsidRPr="00F92586" w:rsidRDefault="00F92586" w:rsidP="00F92586">
      <w:pPr>
        <w:numPr>
          <w:ilvl w:val="0"/>
          <w:numId w:val="1"/>
        </w:numPr>
        <w:shd w:val="clear" w:color="auto" w:fill="FFFFFF"/>
        <w:spacing w:after="0" w:line="240" w:lineRule="auto"/>
        <w:ind w:left="374" w:hanging="374"/>
        <w:contextualSpacing/>
        <w:jc w:val="both"/>
        <w:rPr>
          <w:rFonts w:ascii="Calibri" w:eastAsia="Times New Roman" w:hAnsi="Calibri" w:cs="Calibri"/>
          <w:bCs/>
          <w:color w:val="222222"/>
          <w:sz w:val="24"/>
          <w:szCs w:val="24"/>
          <w:lang w:eastAsia="sk-SK"/>
        </w:rPr>
      </w:pPr>
      <w:r w:rsidRPr="00F92586">
        <w:rPr>
          <w:rFonts w:ascii="Calibri" w:eastAsia="Calibri" w:hAnsi="Calibri" w:cs="Calibri"/>
          <w:b/>
          <w:bCs/>
          <w:color w:val="000000"/>
          <w:sz w:val="24"/>
          <w:szCs w:val="24"/>
        </w:rPr>
        <w:t xml:space="preserve">Názov návrhu zákona: </w:t>
      </w:r>
      <w:r w:rsidRPr="00F92586">
        <w:rPr>
          <w:rFonts w:ascii="Calibri" w:eastAsia="Times New Roman" w:hAnsi="Calibri" w:cs="Calibri"/>
          <w:sz w:val="24"/>
          <w:szCs w:val="24"/>
          <w:lang w:eastAsia="x-none"/>
        </w:rPr>
        <w:t>Návrh zákona</w:t>
      </w:r>
      <w:r w:rsidRPr="00F92586">
        <w:rPr>
          <w:rFonts w:ascii="Calibri" w:eastAsia="Calibri" w:hAnsi="Calibri" w:cs="Calibri"/>
          <w:bCs/>
          <w:sz w:val="24"/>
          <w:szCs w:val="24"/>
        </w:rPr>
        <w:t xml:space="preserve"> o Múzeu Slovenského národného povstania a o zmene zákona č. 206/2009 Z. z. o múzeách a o galériách a o ochrane predmetov kultúrnej hodnoty a o zmene zákona Slovenskej národnej rady č. 372/1990 Zb. o priestupkoch v znení neskorších predpisov </w:t>
      </w:r>
    </w:p>
    <w:p w:rsidR="00F92586" w:rsidRPr="00F92586" w:rsidRDefault="00F92586" w:rsidP="00F92586">
      <w:pPr>
        <w:shd w:val="clear" w:color="auto" w:fill="FFFFFF"/>
        <w:spacing w:after="0" w:line="240" w:lineRule="auto"/>
        <w:ind w:left="374"/>
        <w:contextualSpacing/>
        <w:jc w:val="both"/>
        <w:rPr>
          <w:rFonts w:ascii="Calibri" w:eastAsia="Times New Roman" w:hAnsi="Calibri" w:cs="Calibri"/>
          <w:bCs/>
          <w:color w:val="222222"/>
          <w:sz w:val="24"/>
          <w:szCs w:val="24"/>
          <w:lang w:eastAsia="sk-SK"/>
        </w:rPr>
      </w:pPr>
    </w:p>
    <w:p w:rsidR="00F92586" w:rsidRPr="00F92586" w:rsidRDefault="00F92586" w:rsidP="00F92586">
      <w:pPr>
        <w:tabs>
          <w:tab w:val="num" w:pos="374"/>
        </w:tabs>
        <w:spacing w:line="240" w:lineRule="auto"/>
        <w:ind w:left="374" w:hanging="374"/>
        <w:contextualSpacing/>
        <w:jc w:val="both"/>
        <w:outlineLvl w:val="0"/>
        <w:rPr>
          <w:rFonts w:ascii="Calibri" w:eastAsia="Calibri" w:hAnsi="Calibri" w:cs="Calibri"/>
          <w:color w:val="000000"/>
          <w:sz w:val="24"/>
          <w:szCs w:val="24"/>
        </w:rPr>
      </w:pPr>
    </w:p>
    <w:p w:rsidR="00F92586" w:rsidRPr="00F92586" w:rsidRDefault="00F92586" w:rsidP="00F92586">
      <w:pPr>
        <w:numPr>
          <w:ilvl w:val="0"/>
          <w:numId w:val="1"/>
        </w:numPr>
        <w:spacing w:after="0" w:line="240" w:lineRule="auto"/>
        <w:ind w:left="374" w:hanging="374"/>
        <w:contextualSpacing/>
        <w:jc w:val="both"/>
        <w:rPr>
          <w:rFonts w:ascii="Calibri" w:eastAsia="Calibri" w:hAnsi="Calibri" w:cs="Calibri"/>
          <w:b/>
          <w:bCs/>
          <w:color w:val="000000"/>
          <w:sz w:val="24"/>
          <w:szCs w:val="24"/>
        </w:rPr>
      </w:pPr>
      <w:r w:rsidRPr="00F92586">
        <w:rPr>
          <w:rFonts w:ascii="Calibri" w:eastAsia="Calibri" w:hAnsi="Calibri" w:cs="Calibri"/>
          <w:b/>
          <w:bCs/>
          <w:color w:val="000000"/>
          <w:sz w:val="24"/>
          <w:szCs w:val="24"/>
        </w:rPr>
        <w:t>Predmet návrhu zákona</w:t>
      </w:r>
    </w:p>
    <w:p w:rsidR="00F92586" w:rsidRPr="00F92586" w:rsidRDefault="00F92586" w:rsidP="00F92586">
      <w:pPr>
        <w:tabs>
          <w:tab w:val="left" w:pos="748"/>
        </w:tabs>
        <w:spacing w:after="0" w:line="240" w:lineRule="auto"/>
        <w:ind w:left="731"/>
        <w:contextualSpacing/>
        <w:jc w:val="both"/>
        <w:rPr>
          <w:rFonts w:ascii="Calibri" w:eastAsia="Calibri" w:hAnsi="Calibri" w:cs="Calibri"/>
          <w:color w:val="000000"/>
          <w:sz w:val="24"/>
          <w:szCs w:val="24"/>
        </w:rPr>
      </w:pPr>
      <w:r w:rsidRPr="00F92586">
        <w:rPr>
          <w:rFonts w:ascii="Calibri" w:eastAsia="Calibri" w:hAnsi="Calibri" w:cs="Calibri"/>
          <w:color w:val="000000"/>
          <w:sz w:val="24"/>
          <w:szCs w:val="24"/>
        </w:rPr>
        <w:t xml:space="preserve">nie je upravený v primárnom práve, ani v sekundárnom práve Európskej únie. </w:t>
      </w:r>
    </w:p>
    <w:p w:rsidR="00F92586" w:rsidRPr="00F92586" w:rsidRDefault="00F92586" w:rsidP="00F92586">
      <w:pPr>
        <w:spacing w:line="240" w:lineRule="auto"/>
        <w:contextualSpacing/>
        <w:jc w:val="both"/>
        <w:rPr>
          <w:rFonts w:ascii="Calibri" w:eastAsia="Calibri" w:hAnsi="Calibri" w:cs="Times New Roman"/>
          <w:color w:val="000000"/>
          <w:sz w:val="24"/>
          <w:szCs w:val="24"/>
        </w:rPr>
      </w:pPr>
    </w:p>
    <w:p w:rsidR="00F92586" w:rsidRPr="00F92586" w:rsidRDefault="00F92586" w:rsidP="00F92586">
      <w:pPr>
        <w:rPr>
          <w:rFonts w:ascii="Calibri" w:eastAsia="Calibri" w:hAnsi="Calibri" w:cs="Times New Roman"/>
        </w:rPr>
      </w:pPr>
    </w:p>
    <w:p w:rsidR="00F92586" w:rsidRPr="00F92586" w:rsidRDefault="00F92586" w:rsidP="00F92586">
      <w:pPr>
        <w:rPr>
          <w:rFonts w:ascii="Calibri" w:eastAsia="Calibri" w:hAnsi="Calibri" w:cs="Times New Roman"/>
        </w:rPr>
      </w:pPr>
    </w:p>
    <w:p w:rsidR="00F92586" w:rsidRPr="00F92586" w:rsidRDefault="00F92586" w:rsidP="00F92586">
      <w:pPr>
        <w:rPr>
          <w:rFonts w:ascii="Calibri" w:eastAsia="Calibri" w:hAnsi="Calibri" w:cs="Times New Roman"/>
        </w:rPr>
      </w:pPr>
    </w:p>
    <w:p w:rsidR="00F92586" w:rsidRPr="00F92586" w:rsidRDefault="00F92586" w:rsidP="00F92586">
      <w:pPr>
        <w:rPr>
          <w:rFonts w:ascii="Calibri" w:eastAsia="Calibri" w:hAnsi="Calibri" w:cs="Times New Roman"/>
        </w:rPr>
      </w:pPr>
    </w:p>
    <w:p w:rsidR="00EF4768" w:rsidRDefault="00EF4768">
      <w:bookmarkStart w:id="0" w:name="_GoBack"/>
      <w:bookmarkEnd w:id="0"/>
    </w:p>
    <w:sectPr w:rsidR="00EF4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C1E24"/>
    <w:multiLevelType w:val="multilevel"/>
    <w:tmpl w:val="B3369D9C"/>
    <w:lvl w:ilvl="0">
      <w:start w:val="1"/>
      <w:numFmt w:val="decimal"/>
      <w:lvlText w:val="%1."/>
      <w:lvlJc w:val="left"/>
      <w:pPr>
        <w:tabs>
          <w:tab w:val="num" w:pos="720"/>
        </w:tabs>
        <w:ind w:left="720" w:hanging="360"/>
      </w:pPr>
      <w:rPr>
        <w:rFonts w:ascii="Times New Roman" w:hAnsi="Times New Roman" w:cs="Times New Roman"/>
        <w:b/>
        <w:bCs/>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Times New Roman" w:hAnsi="Times New Roman" w:cs="Times New Roman"/>
        <w:b w:val="0"/>
        <w:bCs w:val="0"/>
        <w:i w:val="0"/>
        <w:iCs w:val="0"/>
        <w:sz w:val="24"/>
        <w:szCs w:val="24"/>
      </w:rPr>
    </w:lvl>
    <w:lvl w:ilvl="3">
      <w:start w:val="1"/>
      <w:numFmt w:val="bullet"/>
      <w:lvlText w:val="-"/>
      <w:lvlJc w:val="left"/>
      <w:pPr>
        <w:tabs>
          <w:tab w:val="num" w:pos="2880"/>
        </w:tabs>
        <w:ind w:left="2880" w:hanging="360"/>
      </w:pPr>
      <w:rPr>
        <w:b/>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86"/>
    <w:rsid w:val="00EF4768"/>
    <w:rsid w:val="00F925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1CA9"/>
  <w15:chartTrackingRefBased/>
  <w15:docId w15:val="{18F66CB8-2EFE-4350-BBCB-900ED874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258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F92586"/>
    <w:pPr>
      <w:ind w:left="720"/>
      <w:contextualSpacing/>
    </w:pPr>
  </w:style>
  <w:style w:type="character" w:customStyle="1" w:styleId="OdsekzoznamuChar">
    <w:name w:val="Odsek zoznamu Char"/>
    <w:link w:val="Odsekzoznamu"/>
    <w:uiPriority w:val="34"/>
    <w:locked/>
    <w:rsid w:val="00F92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988</Words>
  <Characters>5632</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Plevíková, Zuzana, Bc.</dc:creator>
  <cp:keywords/>
  <dc:description/>
  <cp:lastModifiedBy>Plevíková, Zuzana, Bc.</cp:lastModifiedBy>
  <cp:revision>1</cp:revision>
  <dcterms:created xsi:type="dcterms:W3CDTF">2021-08-30T08:39:00Z</dcterms:created>
  <dcterms:modified xsi:type="dcterms:W3CDTF">2021-08-30T08:40:00Z</dcterms:modified>
</cp:coreProperties>
</file>