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>
      <w:pPr>
        <w:spacing w:line="360" w:lineRule="auto"/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EA3DA4" w:rsidRPr="00014FD0" w:rsidRDefault="0046360B">
      <w:pPr>
        <w:spacing w:line="360" w:lineRule="auto"/>
        <w:jc w:val="center"/>
        <w:rPr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3936E9">
        <w:t>194</w:t>
      </w:r>
      <w:r w:rsidR="00E61FCE">
        <w:t>/202</w:t>
      </w:r>
      <w:r w:rsidR="006B2E15">
        <w:t>1</w:t>
      </w:r>
    </w:p>
    <w:p w:rsidR="00EA3DA4" w:rsidRPr="00014FD0" w:rsidRDefault="003936E9">
      <w:pPr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>634</w:t>
      </w:r>
      <w:r w:rsidR="00EA3DA4" w:rsidRPr="00014FD0">
        <w:rPr>
          <w:b/>
          <w:spacing w:val="60"/>
        </w:rPr>
        <w:t>a</w:t>
      </w:r>
    </w:p>
    <w:p w:rsidR="00EA3DA4" w:rsidRPr="00014FD0" w:rsidRDefault="0013213E">
      <w:pPr>
        <w:spacing w:line="360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>návrhu skupiny poslancov Národnej rady Slovenskej republiky na vyslovenie nedôvery členovi vlády Slovenskej republiky Romanovi MIKULCOVI, poverenému riadením Ministerstva vnútr</w:t>
      </w:r>
      <w:r w:rsidR="00EE69A7">
        <w:rPr>
          <w:b/>
          <w:bCs/>
          <w:szCs w:val="24"/>
        </w:rPr>
        <w:t>a Slovenskej republiky (tlač 634</w:t>
      </w:r>
      <w:r w:rsidR="00825839" w:rsidRPr="00014FD0">
        <w:rPr>
          <w:b/>
          <w:bCs/>
          <w:szCs w:val="24"/>
        </w:rPr>
        <w:t xml:space="preserve">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EE69A7">
        <w:t>661</w:t>
      </w:r>
      <w:r w:rsidR="00774A94">
        <w:t xml:space="preserve"> </w:t>
      </w:r>
      <w:r>
        <w:t>z</w:t>
      </w:r>
      <w:r w:rsidR="00EE69A7">
        <w:t xml:space="preserve"> 25</w:t>
      </w:r>
      <w:r w:rsidR="00162922">
        <w:t xml:space="preserve">. </w:t>
      </w:r>
      <w:r w:rsidR="00EE69A7">
        <w:t>augusta</w:t>
      </w:r>
      <w:r w:rsidR="00162922">
        <w:t xml:space="preserve">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284568">
        <w:rPr>
          <w:b/>
          <w:bCs/>
        </w:rPr>
        <w:t xml:space="preserve"> (tlač 634</w:t>
      </w:r>
      <w:r w:rsidR="00825839">
        <w:rPr>
          <w:b/>
          <w:bCs/>
        </w:rPr>
        <w:t xml:space="preserve">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1D7158" w:rsidRDefault="001D7158" w:rsidP="001D7158">
      <w:pPr>
        <w:spacing w:line="360" w:lineRule="auto"/>
        <w:ind w:firstLine="708"/>
        <w:jc w:val="both"/>
        <w:rPr>
          <w:szCs w:val="20"/>
        </w:rPr>
      </w:pPr>
      <w:r w:rsidRPr="00B03A5E">
        <w:rPr>
          <w:szCs w:val="20"/>
        </w:rPr>
        <w:t xml:space="preserve">Predložený návrh </w:t>
      </w:r>
      <w:r>
        <w:rPr>
          <w:szCs w:val="20"/>
        </w:rPr>
        <w:t>skupiny poslancov (tlač 634</w:t>
      </w:r>
      <w:r w:rsidRPr="00B03A5E">
        <w:rPr>
          <w:szCs w:val="20"/>
        </w:rPr>
        <w:t xml:space="preserve">) prerokovali: </w:t>
      </w:r>
    </w:p>
    <w:p w:rsidR="001D7158" w:rsidRPr="005938BD" w:rsidRDefault="001D7158" w:rsidP="001D7158">
      <w:pPr>
        <w:spacing w:line="360" w:lineRule="auto"/>
        <w:ind w:left="709"/>
        <w:jc w:val="both"/>
        <w:rPr>
          <w:b/>
        </w:rPr>
      </w:pPr>
      <w:r w:rsidRPr="005938BD">
        <w:rPr>
          <w:b/>
        </w:rPr>
        <w:t xml:space="preserve">30. augusta 2021 </w:t>
      </w:r>
    </w:p>
    <w:p w:rsidR="001D7158" w:rsidRPr="00B03A5E" w:rsidRDefault="001D7158" w:rsidP="001D7158">
      <w:pPr>
        <w:spacing w:line="360" w:lineRule="auto"/>
        <w:ind w:left="709"/>
        <w:jc w:val="both"/>
        <w:rPr>
          <w:szCs w:val="20"/>
        </w:rPr>
      </w:pPr>
      <w:r w:rsidRPr="00B03A5E">
        <w:rPr>
          <w:szCs w:val="20"/>
        </w:rPr>
        <w:t>Výbor Národnej rady Slovenskej republiky</w:t>
      </w:r>
      <w:r w:rsidRPr="00B03A5E">
        <w:rPr>
          <w:b/>
          <w:szCs w:val="20"/>
        </w:rPr>
        <w:t xml:space="preserve"> pre financie a rozpočet</w:t>
      </w:r>
    </w:p>
    <w:p w:rsidR="001D7158" w:rsidRPr="00B03A5E" w:rsidRDefault="001D7158" w:rsidP="001D7158">
      <w:pPr>
        <w:spacing w:line="360" w:lineRule="auto"/>
        <w:ind w:left="708"/>
        <w:jc w:val="both"/>
        <w:rPr>
          <w:szCs w:val="20"/>
        </w:rPr>
      </w:pPr>
      <w:r w:rsidRPr="00B03A5E">
        <w:rPr>
          <w:szCs w:val="20"/>
        </w:rPr>
        <w:t xml:space="preserve">Výbor Národnej rady Slovenskej republiky </w:t>
      </w:r>
      <w:r w:rsidRPr="00B03A5E">
        <w:rPr>
          <w:b/>
          <w:szCs w:val="20"/>
        </w:rPr>
        <w:t>pre vzdelávanie, mládež, vedu a šport</w:t>
      </w:r>
    </w:p>
    <w:p w:rsidR="001D7158" w:rsidRDefault="001D7158" w:rsidP="001D7158">
      <w:pPr>
        <w:spacing w:line="360" w:lineRule="auto"/>
        <w:ind w:left="708"/>
        <w:jc w:val="both"/>
        <w:rPr>
          <w:szCs w:val="20"/>
        </w:rPr>
      </w:pPr>
      <w:r w:rsidRPr="00B03A5E">
        <w:rPr>
          <w:szCs w:val="20"/>
        </w:rPr>
        <w:lastRenderedPageBreak/>
        <w:t xml:space="preserve">Výbor Národnej rady Slovenskej republiky </w:t>
      </w:r>
      <w:r w:rsidRPr="00B03A5E">
        <w:rPr>
          <w:b/>
          <w:szCs w:val="20"/>
        </w:rPr>
        <w:t>pre kultúru a médiá</w:t>
      </w:r>
      <w:r w:rsidRPr="00B03A5E">
        <w:rPr>
          <w:szCs w:val="20"/>
        </w:rPr>
        <w:t xml:space="preserve"> </w:t>
      </w:r>
    </w:p>
    <w:p w:rsidR="001D7158" w:rsidRDefault="001D7158" w:rsidP="001D7158">
      <w:pPr>
        <w:pStyle w:val="Zkladntext"/>
        <w:ind w:firstLine="708"/>
        <w:rPr>
          <w:b/>
        </w:rPr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</w:p>
    <w:p w:rsidR="001D7158" w:rsidRPr="00B03A5E" w:rsidRDefault="001D7158" w:rsidP="001D7158">
      <w:pPr>
        <w:spacing w:line="360" w:lineRule="auto"/>
        <w:ind w:left="709"/>
        <w:jc w:val="both"/>
        <w:rPr>
          <w:szCs w:val="20"/>
        </w:rPr>
      </w:pPr>
      <w:r w:rsidRPr="00B03A5E">
        <w:rPr>
          <w:szCs w:val="20"/>
        </w:rPr>
        <w:t xml:space="preserve">Výbor Národnej rady Slovenskej republiky </w:t>
      </w:r>
      <w:r w:rsidRPr="00B03A5E">
        <w:rPr>
          <w:b/>
          <w:szCs w:val="20"/>
        </w:rPr>
        <w:t>pre obranu a bezpečnosť.</w:t>
      </w:r>
    </w:p>
    <w:p w:rsidR="001D7158" w:rsidRPr="00B03A5E" w:rsidRDefault="001D7158" w:rsidP="001D7158">
      <w:pPr>
        <w:spacing w:line="360" w:lineRule="auto"/>
        <w:ind w:left="708"/>
        <w:jc w:val="both"/>
      </w:pPr>
    </w:p>
    <w:p w:rsidR="001D7158" w:rsidRPr="00B03A5E" w:rsidRDefault="001D7158" w:rsidP="001D7158">
      <w:pPr>
        <w:spacing w:line="360" w:lineRule="auto"/>
        <w:jc w:val="both"/>
        <w:rPr>
          <w:szCs w:val="20"/>
        </w:rPr>
      </w:pPr>
      <w:r w:rsidRPr="00B03A5E">
        <w:rPr>
          <w:b/>
          <w:szCs w:val="20"/>
        </w:rPr>
        <w:t xml:space="preserve">Uvedené výbory neprijali uznesenie </w:t>
      </w:r>
      <w:r w:rsidRPr="00B03A5E">
        <w:rPr>
          <w:szCs w:val="20"/>
        </w:rPr>
        <w:t xml:space="preserve"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predpisov. </w:t>
      </w:r>
      <w:r w:rsidRPr="00922B21">
        <w:rPr>
          <w:b/>
          <w:szCs w:val="20"/>
        </w:rPr>
        <w:t>Ústavnoprávny výbor</w:t>
      </w:r>
      <w:r w:rsidRPr="00922B21">
        <w:rPr>
          <w:szCs w:val="20"/>
        </w:rPr>
        <w:t xml:space="preserve"> Národnej rady Slovenskej republiky</w:t>
      </w:r>
      <w:r>
        <w:rPr>
          <w:szCs w:val="20"/>
        </w:rPr>
        <w:t xml:space="preserve">, </w:t>
      </w:r>
      <w:r w:rsidRPr="00B03A5E">
        <w:rPr>
          <w:b/>
          <w:szCs w:val="20"/>
        </w:rPr>
        <w:t xml:space="preserve">Zahraničný </w:t>
      </w:r>
      <w:r w:rsidRPr="00860AD0">
        <w:rPr>
          <w:b/>
          <w:szCs w:val="20"/>
        </w:rPr>
        <w:t>výbor</w:t>
      </w:r>
      <w:r w:rsidRPr="00B03A5E">
        <w:rPr>
          <w:szCs w:val="20"/>
        </w:rPr>
        <w:t xml:space="preserve"> Nár</w:t>
      </w:r>
      <w:r>
        <w:rPr>
          <w:szCs w:val="20"/>
        </w:rPr>
        <w:t xml:space="preserve">odnej rady Slovenskej republiky, </w:t>
      </w:r>
      <w:r w:rsidRPr="00040783">
        <w:rPr>
          <w:b/>
          <w:szCs w:val="20"/>
        </w:rPr>
        <w:t>Výbor</w:t>
      </w:r>
      <w:r w:rsidRPr="00040783">
        <w:rPr>
          <w:szCs w:val="20"/>
        </w:rPr>
        <w:t xml:space="preserve"> Národnej rady Slovenskej republiky </w:t>
      </w:r>
      <w:r w:rsidRPr="00040783">
        <w:rPr>
          <w:b/>
          <w:szCs w:val="20"/>
        </w:rPr>
        <w:t>pre sociálne veci</w:t>
      </w:r>
      <w:r>
        <w:rPr>
          <w:szCs w:val="20"/>
        </w:rPr>
        <w:t xml:space="preserve">, </w:t>
      </w:r>
      <w:r w:rsidRPr="00860AD0">
        <w:rPr>
          <w:b/>
          <w:szCs w:val="20"/>
        </w:rPr>
        <w:t>Výbor</w:t>
      </w:r>
      <w:r w:rsidRPr="00860AD0">
        <w:rPr>
          <w:szCs w:val="20"/>
        </w:rPr>
        <w:t xml:space="preserve"> Národnej rady Slovenskej republiky </w:t>
      </w:r>
      <w:r w:rsidRPr="00860AD0">
        <w:rPr>
          <w:b/>
          <w:szCs w:val="20"/>
        </w:rPr>
        <w:t>pre hospodárske záležitosti</w:t>
      </w:r>
      <w:r>
        <w:rPr>
          <w:szCs w:val="20"/>
        </w:rPr>
        <w:t xml:space="preserve">, </w:t>
      </w:r>
      <w:r w:rsidRPr="00922B21">
        <w:rPr>
          <w:b/>
          <w:szCs w:val="20"/>
        </w:rPr>
        <w:t xml:space="preserve">Výbor </w:t>
      </w:r>
      <w:r w:rsidRPr="00922B21">
        <w:rPr>
          <w:szCs w:val="20"/>
        </w:rPr>
        <w:t xml:space="preserve">Národnej rady Slovenskej republiky </w:t>
      </w:r>
      <w:r w:rsidRPr="00922B21">
        <w:rPr>
          <w:b/>
          <w:szCs w:val="20"/>
        </w:rPr>
        <w:t>pre zdravotníctvo,</w:t>
      </w:r>
      <w:r w:rsidRPr="00922B21">
        <w:rPr>
          <w:szCs w:val="20"/>
        </w:rPr>
        <w:t xml:space="preserve"> </w:t>
      </w:r>
      <w:r w:rsidRPr="00860AD0">
        <w:rPr>
          <w:b/>
          <w:szCs w:val="20"/>
        </w:rPr>
        <w:t>Výbor</w:t>
      </w:r>
      <w:r w:rsidRPr="00976AA8">
        <w:rPr>
          <w:szCs w:val="20"/>
        </w:rPr>
        <w:t xml:space="preserve"> Národnej rady Slovenskej republiky</w:t>
      </w:r>
      <w:r w:rsidRPr="00976AA8">
        <w:rPr>
          <w:b/>
          <w:szCs w:val="20"/>
        </w:rPr>
        <w:t xml:space="preserve"> pre verejnú správu a regionálny rozvoj</w:t>
      </w:r>
      <w:r>
        <w:rPr>
          <w:b/>
          <w:szCs w:val="20"/>
        </w:rPr>
        <w:t xml:space="preserve"> </w:t>
      </w:r>
      <w:r w:rsidRPr="004B5D84">
        <w:rPr>
          <w:szCs w:val="20"/>
        </w:rPr>
        <w:t xml:space="preserve">a </w:t>
      </w:r>
      <w:r w:rsidRPr="00860AD0">
        <w:rPr>
          <w:b/>
          <w:szCs w:val="20"/>
        </w:rPr>
        <w:t>Výbor</w:t>
      </w:r>
      <w:r w:rsidRPr="004B5D84">
        <w:rPr>
          <w:szCs w:val="20"/>
        </w:rPr>
        <w:t xml:space="preserve"> Národnej rady Slovenskej republiky</w:t>
      </w:r>
      <w:r w:rsidRPr="004B5D84">
        <w:rPr>
          <w:b/>
          <w:szCs w:val="20"/>
        </w:rPr>
        <w:t xml:space="preserve"> pre pôdohospodárstvo a životné prostredie </w:t>
      </w:r>
      <w:r w:rsidRPr="00B03A5E">
        <w:rPr>
          <w:szCs w:val="20"/>
        </w:rPr>
        <w:t>o predmetnom návrhu nerokoval</w:t>
      </w:r>
      <w:r>
        <w:rPr>
          <w:szCs w:val="20"/>
        </w:rPr>
        <w:t>i</w:t>
      </w:r>
      <w:r w:rsidRPr="00B03A5E">
        <w:rPr>
          <w:szCs w:val="20"/>
        </w:rPr>
        <w:t xml:space="preserve">, pretože podľa </w:t>
      </w:r>
      <w:r>
        <w:rPr>
          <w:bCs/>
          <w:szCs w:val="20"/>
        </w:rPr>
        <w:t xml:space="preserve">§ 52 ods. 2 </w:t>
      </w:r>
      <w:r w:rsidRPr="00B03A5E">
        <w:rPr>
          <w:bCs/>
          <w:szCs w:val="20"/>
        </w:rPr>
        <w:t>zákona Národnej rady Slovenskej republiky</w:t>
      </w:r>
      <w:r>
        <w:rPr>
          <w:bCs/>
          <w:szCs w:val="20"/>
        </w:rPr>
        <w:t xml:space="preserve"> </w:t>
      </w:r>
      <w:r w:rsidRPr="00B03A5E">
        <w:rPr>
          <w:bCs/>
          <w:szCs w:val="20"/>
        </w:rPr>
        <w:t xml:space="preserve">č. 350/1996 Z. z. o rokovacom poriadku Národnej rady Slovenskej republiky v znení neskorších predpisov </w:t>
      </w:r>
      <w:r>
        <w:rPr>
          <w:b/>
          <w:bCs/>
          <w:szCs w:val="20"/>
        </w:rPr>
        <w:t>neboli tieto výbory uznášaniaschopné</w:t>
      </w:r>
      <w:r w:rsidRPr="00B03A5E">
        <w:rPr>
          <w:bCs/>
          <w:szCs w:val="20"/>
        </w:rPr>
        <w:t xml:space="preserve">. </w:t>
      </w:r>
    </w:p>
    <w:p w:rsidR="00E51B53" w:rsidRPr="00E51FDE" w:rsidRDefault="00A945C4" w:rsidP="00E51B53">
      <w:pPr>
        <w:spacing w:line="360" w:lineRule="auto"/>
        <w:ind w:firstLine="708"/>
        <w:jc w:val="both"/>
      </w:pPr>
      <w:bookmarkStart w:id="0" w:name="_GoBack"/>
      <w:bookmarkEnd w:id="0"/>
      <w:r w:rsidRPr="00634567"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6C2379">
        <w:rPr>
          <w:b/>
          <w:bCs/>
        </w:rPr>
        <w:t xml:space="preserve"> (tlač 634</w:t>
      </w:r>
      <w:r w:rsidR="00825839">
        <w:rPr>
          <w:b/>
          <w:bCs/>
        </w:rPr>
        <w:t xml:space="preserve">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687F08">
        <w:rPr>
          <w:bCs/>
        </w:rPr>
        <w:t>37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6C2379" w:rsidRPr="006C2379">
        <w:rPr>
          <w:bCs/>
        </w:rPr>
        <w:t>30</w:t>
      </w:r>
      <w:r w:rsidRPr="006C2379">
        <w:rPr>
          <w:bCs/>
        </w:rPr>
        <w:t>.</w:t>
      </w:r>
      <w:r>
        <w:rPr>
          <w:bCs/>
        </w:rPr>
        <w:t xml:space="preserve"> </w:t>
      </w:r>
      <w:r w:rsidR="006C2379">
        <w:rPr>
          <w:bCs/>
        </w:rPr>
        <w:t>augusta</w:t>
      </w:r>
      <w:r>
        <w:rPr>
          <w:bCs/>
        </w:rPr>
        <w:t xml:space="preserve">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B80148">
        <w:rPr>
          <w:b/>
        </w:rPr>
        <w:t xml:space="preserve">Mariána </w:t>
      </w:r>
      <w:proofErr w:type="spellStart"/>
      <w:r w:rsidR="00B80148">
        <w:rPr>
          <w:b/>
        </w:rPr>
        <w:t>Saloňa</w:t>
      </w:r>
      <w:proofErr w:type="spellEnd"/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6C2379">
        <w:rPr>
          <w:b/>
          <w:bCs/>
        </w:rPr>
        <w:t xml:space="preserve"> (tlač 634</w:t>
      </w:r>
      <w:r w:rsidR="00825839">
        <w:rPr>
          <w:b/>
          <w:bCs/>
        </w:rPr>
        <w:t xml:space="preserve">) </w:t>
      </w:r>
      <w:r w:rsidR="00A94915">
        <w:t>a</w:t>
      </w:r>
      <w:r w:rsidR="003C25C0">
        <w:t> </w:t>
      </w:r>
      <w:r w:rsidR="00A94915">
        <w:t>poslanc</w:t>
      </w:r>
      <w:r w:rsidR="003C25C0">
        <w:t xml:space="preserve">ov </w:t>
      </w:r>
      <w:r w:rsidR="003C25C0" w:rsidRPr="003C25C0">
        <w:rPr>
          <w:b/>
        </w:rPr>
        <w:t xml:space="preserve">Mariána </w:t>
      </w:r>
      <w:proofErr w:type="spellStart"/>
      <w:r w:rsidR="003C25C0" w:rsidRPr="003C25C0">
        <w:rPr>
          <w:b/>
        </w:rPr>
        <w:t>Saloňa</w:t>
      </w:r>
      <w:proofErr w:type="spellEnd"/>
      <w:r w:rsidR="003C25C0" w:rsidRPr="003C25C0">
        <w:rPr>
          <w:b/>
        </w:rPr>
        <w:t xml:space="preserve"> a</w:t>
      </w:r>
      <w:r w:rsidR="00825839">
        <w:t xml:space="preserve"> </w:t>
      </w:r>
      <w:r w:rsidR="00825839">
        <w:rPr>
          <w:b/>
        </w:rPr>
        <w:t xml:space="preserve">Petra </w:t>
      </w:r>
      <w:proofErr w:type="spellStart"/>
      <w:r w:rsidR="00825839">
        <w:rPr>
          <w:b/>
        </w:rPr>
        <w:t>Šucu</w:t>
      </w:r>
      <w:proofErr w:type="spellEnd"/>
      <w:r w:rsidR="00A94915">
        <w:rPr>
          <w:b/>
        </w:rPr>
        <w:t xml:space="preserve">, </w:t>
      </w:r>
      <w:r w:rsidR="00825839">
        <w:t>aby plnil</w:t>
      </w:r>
      <w:r w:rsidR="003C25C0">
        <w:t>i</w:t>
      </w:r>
      <w:r w:rsidR="00825839">
        <w:t xml:space="preserve"> úlohu</w:t>
      </w:r>
      <w:r w:rsidR="00A94915">
        <w:t xml:space="preserve"> spravodajc</w:t>
      </w:r>
      <w:r w:rsidR="003C25C0">
        <w:t>ov</w:t>
      </w:r>
      <w:r w:rsidR="00A94915">
        <w:t xml:space="preserve">. </w:t>
      </w: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57406">
        <w:rPr>
          <w:b/>
          <w:sz w:val="28"/>
          <w:szCs w:val="28"/>
        </w:rPr>
        <w:t xml:space="preserve">Juraj KRÚPA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6C2379" w:rsidP="00014FD0">
      <w:r>
        <w:t>Bratislava 30. augusta</w:t>
      </w:r>
      <w:r w:rsidR="00014FD0">
        <w:t xml:space="preserve"> 2021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F5" w:rsidRDefault="002030F5">
      <w:r>
        <w:separator/>
      </w:r>
    </w:p>
  </w:endnote>
  <w:endnote w:type="continuationSeparator" w:id="0">
    <w:p w:rsidR="002030F5" w:rsidRDefault="0020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7158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F5" w:rsidRDefault="002030F5">
      <w:r>
        <w:separator/>
      </w:r>
    </w:p>
  </w:footnote>
  <w:footnote w:type="continuationSeparator" w:id="0">
    <w:p w:rsidR="002030F5" w:rsidRDefault="0020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42190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C45F8"/>
    <w:rsid w:val="001D7158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30F5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569BC"/>
    <w:rsid w:val="00263DFE"/>
    <w:rsid w:val="00263F56"/>
    <w:rsid w:val="0026721C"/>
    <w:rsid w:val="002776B2"/>
    <w:rsid w:val="0028108F"/>
    <w:rsid w:val="00284568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74BE8"/>
    <w:rsid w:val="00380F45"/>
    <w:rsid w:val="003936E9"/>
    <w:rsid w:val="003A1148"/>
    <w:rsid w:val="003A722D"/>
    <w:rsid w:val="003B0CC5"/>
    <w:rsid w:val="003B129A"/>
    <w:rsid w:val="003B2866"/>
    <w:rsid w:val="003C0203"/>
    <w:rsid w:val="003C25C0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9362D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04C5"/>
    <w:rsid w:val="005C1BF4"/>
    <w:rsid w:val="005C6331"/>
    <w:rsid w:val="005E05E2"/>
    <w:rsid w:val="005E75C1"/>
    <w:rsid w:val="005F79FD"/>
    <w:rsid w:val="00621E01"/>
    <w:rsid w:val="00654EF5"/>
    <w:rsid w:val="00663320"/>
    <w:rsid w:val="00687F08"/>
    <w:rsid w:val="00691FD3"/>
    <w:rsid w:val="00694FAB"/>
    <w:rsid w:val="00696105"/>
    <w:rsid w:val="006A69FA"/>
    <w:rsid w:val="006B2E15"/>
    <w:rsid w:val="006C2379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4A94"/>
    <w:rsid w:val="00781C74"/>
    <w:rsid w:val="00784BFB"/>
    <w:rsid w:val="00786B37"/>
    <w:rsid w:val="0079450E"/>
    <w:rsid w:val="007A081F"/>
    <w:rsid w:val="007B3460"/>
    <w:rsid w:val="007C7813"/>
    <w:rsid w:val="007D625B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3434A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46CE3"/>
    <w:rsid w:val="00B56D87"/>
    <w:rsid w:val="00B628A6"/>
    <w:rsid w:val="00B7301B"/>
    <w:rsid w:val="00B76B63"/>
    <w:rsid w:val="00B80148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068C"/>
    <w:rsid w:val="00D20FCC"/>
    <w:rsid w:val="00D237F9"/>
    <w:rsid w:val="00D306E4"/>
    <w:rsid w:val="00D405B9"/>
    <w:rsid w:val="00D4348C"/>
    <w:rsid w:val="00D5105C"/>
    <w:rsid w:val="00D57406"/>
    <w:rsid w:val="00D82B3B"/>
    <w:rsid w:val="00D82C55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336C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E69A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95897"/>
    <w:rsid w:val="00FB7FD0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B900-8717-4714-9A88-6D73B1C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Číková, Andrea, PhDr., PhD.</cp:lastModifiedBy>
  <cp:revision>2</cp:revision>
  <cp:lastPrinted>2021-05-10T08:00:00Z</cp:lastPrinted>
  <dcterms:created xsi:type="dcterms:W3CDTF">2021-08-30T08:44:00Z</dcterms:created>
  <dcterms:modified xsi:type="dcterms:W3CDTF">2021-08-30T08:44:00Z</dcterms:modified>
  <cp:category>spoločná správa</cp:category>
</cp:coreProperties>
</file>