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58" w:type="dxa"/>
        <w:tblInd w:w="32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7"/>
        <w:gridCol w:w="5812"/>
        <w:gridCol w:w="708"/>
        <w:gridCol w:w="709"/>
        <w:gridCol w:w="1134"/>
        <w:gridCol w:w="4111"/>
        <w:gridCol w:w="567"/>
        <w:gridCol w:w="850"/>
      </w:tblGrid>
      <w:tr w:rsidR="008C54C3" w:rsidRPr="00A10DAB" w:rsidTr="00CD6652">
        <w:tc>
          <w:tcPr>
            <w:tcW w:w="14458" w:type="dxa"/>
            <w:gridSpan w:val="8"/>
            <w:tcBorders>
              <w:top w:val="nil"/>
              <w:left w:val="nil"/>
              <w:bottom w:val="single" w:sz="2" w:space="0" w:color="auto"/>
              <w:right w:val="nil"/>
            </w:tcBorders>
          </w:tcPr>
          <w:p w:rsidR="008C54C3" w:rsidRPr="00A10DAB" w:rsidRDefault="008C54C3" w:rsidP="001A05EB">
            <w:pPr>
              <w:pStyle w:val="Nadpis1"/>
              <w:rPr>
                <w:sz w:val="20"/>
                <w:szCs w:val="20"/>
              </w:rPr>
            </w:pPr>
            <w:bookmarkStart w:id="0" w:name="_GoBack"/>
            <w:bookmarkEnd w:id="0"/>
            <w:r w:rsidRPr="00A10DAB">
              <w:rPr>
                <w:sz w:val="20"/>
                <w:szCs w:val="20"/>
              </w:rPr>
              <w:t>TABUĽKA  ZHODY</w:t>
            </w:r>
          </w:p>
          <w:p w:rsidR="00327B47" w:rsidRPr="00A10DAB" w:rsidRDefault="00327B47" w:rsidP="00327B47">
            <w:pPr>
              <w:jc w:val="center"/>
              <w:rPr>
                <w:b/>
                <w:i/>
                <w:sz w:val="20"/>
              </w:rPr>
            </w:pPr>
            <w:r w:rsidRPr="00A10DAB">
              <w:rPr>
                <w:b/>
                <w:sz w:val="20"/>
              </w:rPr>
              <w:t>návrhu právneho predpisu s právom Európskej únie</w:t>
            </w:r>
          </w:p>
          <w:p w:rsidR="00D12AB5" w:rsidRPr="00A10DAB" w:rsidRDefault="00D12AB5" w:rsidP="00D12AB5"/>
        </w:tc>
      </w:tr>
      <w:tr w:rsidR="008C54C3" w:rsidRPr="00A10DAB" w:rsidTr="00CD6652">
        <w:trPr>
          <w:trHeight w:val="567"/>
        </w:trPr>
        <w:tc>
          <w:tcPr>
            <w:tcW w:w="7087" w:type="dxa"/>
            <w:gridSpan w:val="3"/>
            <w:tcBorders>
              <w:top w:val="single" w:sz="2" w:space="0" w:color="auto"/>
              <w:left w:val="single" w:sz="2" w:space="0" w:color="auto"/>
              <w:bottom w:val="single" w:sz="2" w:space="0" w:color="auto"/>
              <w:right w:val="single" w:sz="2" w:space="0" w:color="auto"/>
            </w:tcBorders>
          </w:tcPr>
          <w:p w:rsidR="008431C9" w:rsidRPr="00A10DAB" w:rsidRDefault="008431C9" w:rsidP="008431C9">
            <w:pPr>
              <w:pStyle w:val="Zkladntext3"/>
              <w:spacing w:line="240" w:lineRule="auto"/>
              <w:jc w:val="center"/>
              <w:rPr>
                <w:b/>
                <w:sz w:val="20"/>
                <w:szCs w:val="20"/>
              </w:rPr>
            </w:pPr>
            <w:r w:rsidRPr="00A10DAB">
              <w:rPr>
                <w:b/>
                <w:sz w:val="20"/>
                <w:szCs w:val="20"/>
              </w:rPr>
              <w:t>Smernica EÚ</w:t>
            </w:r>
          </w:p>
          <w:p w:rsidR="008431C9" w:rsidRPr="00A10DAB" w:rsidRDefault="008431C9" w:rsidP="008431C9">
            <w:pPr>
              <w:pStyle w:val="Zkladntext3"/>
              <w:spacing w:line="240" w:lineRule="auto"/>
              <w:jc w:val="center"/>
              <w:rPr>
                <w:b/>
                <w:bCs/>
                <w:color w:val="000000"/>
                <w:sz w:val="20"/>
                <w:szCs w:val="20"/>
              </w:rPr>
            </w:pPr>
          </w:p>
          <w:p w:rsidR="00327B47" w:rsidRPr="00A10DAB" w:rsidRDefault="00B25FB8" w:rsidP="00E73566">
            <w:pPr>
              <w:pStyle w:val="Zkladntext3"/>
              <w:spacing w:line="240" w:lineRule="auto"/>
              <w:rPr>
                <w:b/>
                <w:bCs/>
                <w:color w:val="000000"/>
                <w:sz w:val="20"/>
                <w:szCs w:val="20"/>
              </w:rPr>
            </w:pPr>
            <w:r w:rsidRPr="00A10DAB">
              <w:rPr>
                <w:b/>
                <w:bCs/>
                <w:color w:val="000000"/>
                <w:sz w:val="20"/>
                <w:szCs w:val="20"/>
              </w:rPr>
              <w:t>SMERNICA RADY 2010/18/EÚ z 8. marca 2010,</w:t>
            </w:r>
          </w:p>
          <w:p w:rsidR="00CB2E5D" w:rsidRPr="00A10DAB" w:rsidRDefault="00B25FB8" w:rsidP="00E73566">
            <w:pPr>
              <w:pStyle w:val="Zkladntext3"/>
              <w:spacing w:line="240" w:lineRule="auto"/>
              <w:rPr>
                <w:sz w:val="20"/>
                <w:szCs w:val="20"/>
              </w:rPr>
            </w:pPr>
            <w:r w:rsidRPr="00A10DAB">
              <w:rPr>
                <w:bCs/>
                <w:color w:val="000000"/>
                <w:sz w:val="20"/>
                <w:szCs w:val="20"/>
              </w:rPr>
              <w:t>ktorou sa vykonáva revidovaná Rámcová dohoda o rodičovskej dovolenke uzavretá medzi BUSINESSEUROPE, UEAPME, CEEP a ETUC a zrušuje smernica 96/34/ES</w:t>
            </w:r>
          </w:p>
        </w:tc>
        <w:tc>
          <w:tcPr>
            <w:tcW w:w="7371" w:type="dxa"/>
            <w:gridSpan w:val="5"/>
            <w:tcBorders>
              <w:top w:val="single" w:sz="2" w:space="0" w:color="auto"/>
              <w:left w:val="single" w:sz="2" w:space="0" w:color="auto"/>
              <w:bottom w:val="single" w:sz="2" w:space="0" w:color="auto"/>
              <w:right w:val="single" w:sz="2" w:space="0" w:color="auto"/>
            </w:tcBorders>
          </w:tcPr>
          <w:p w:rsidR="008431C9" w:rsidRPr="00A10DAB" w:rsidRDefault="00327B47" w:rsidP="008431C9">
            <w:pPr>
              <w:pStyle w:val="Nadpis4"/>
              <w:rPr>
                <w:sz w:val="20"/>
                <w:szCs w:val="20"/>
              </w:rPr>
            </w:pPr>
            <w:r w:rsidRPr="00A10DAB">
              <w:rPr>
                <w:sz w:val="20"/>
                <w:szCs w:val="20"/>
              </w:rPr>
              <w:t>P</w:t>
            </w:r>
            <w:r w:rsidR="008431C9" w:rsidRPr="00A10DAB">
              <w:rPr>
                <w:sz w:val="20"/>
                <w:szCs w:val="20"/>
              </w:rPr>
              <w:t>rávne predpisy Slovenskej republiky</w:t>
            </w:r>
          </w:p>
          <w:p w:rsidR="008431C9" w:rsidRPr="00A10DAB" w:rsidRDefault="008431C9" w:rsidP="00E73566">
            <w:pPr>
              <w:pStyle w:val="Zarkazkladnhotextu"/>
              <w:spacing w:after="0"/>
              <w:ind w:left="0"/>
              <w:jc w:val="both"/>
              <w:rPr>
                <w:b/>
                <w:bCs/>
                <w:sz w:val="20"/>
                <w:szCs w:val="20"/>
              </w:rPr>
            </w:pPr>
          </w:p>
          <w:p w:rsidR="00EB0BD5" w:rsidRPr="00A10DAB" w:rsidRDefault="00EB0BD5" w:rsidP="00EB0BD5">
            <w:pPr>
              <w:pStyle w:val="Zarkazkladnhotextu"/>
              <w:ind w:left="0"/>
              <w:jc w:val="both"/>
              <w:rPr>
                <w:b/>
                <w:bCs/>
                <w:sz w:val="20"/>
                <w:szCs w:val="20"/>
              </w:rPr>
            </w:pPr>
            <w:r w:rsidRPr="00A10DAB">
              <w:rPr>
                <w:b/>
                <w:bCs/>
                <w:sz w:val="20"/>
                <w:szCs w:val="20"/>
              </w:rPr>
              <w:t>Návrh zákona, ktorým sa mení a dopĺňa zákon č. 35/2019 Z. z. o finančnej správe a o zmene a doplnení niektorých zákonov v znení neskorších predpisov a ktorým sa menia a dopĺňajú niektoré zákony (ďalej len „návrh zákona“)</w:t>
            </w:r>
          </w:p>
          <w:p w:rsidR="008C54C3" w:rsidRPr="00A10DAB" w:rsidRDefault="00EB0BD5" w:rsidP="00EB0BD5">
            <w:pPr>
              <w:pStyle w:val="Zarkazkladnhotextu"/>
              <w:spacing w:after="0"/>
              <w:ind w:left="0"/>
              <w:jc w:val="both"/>
              <w:rPr>
                <w:sz w:val="20"/>
                <w:szCs w:val="20"/>
              </w:rPr>
            </w:pPr>
            <w:r w:rsidRPr="00A10DAB">
              <w:rPr>
                <w:bCs/>
                <w:sz w:val="20"/>
                <w:szCs w:val="20"/>
              </w:rPr>
              <w:t>Zákon č. 35/2019 Z. z. o finančnej správe a o zmene a doplnení niektorých zákonov v znení neskorších predpisov (ďalej len „35/2019“)</w:t>
            </w:r>
            <w:r w:rsidR="008803EA" w:rsidRPr="00A10DAB">
              <w:rPr>
                <w:bCs/>
                <w:sz w:val="20"/>
                <w:szCs w:val="20"/>
              </w:rPr>
              <w:t xml:space="preserve"> </w:t>
            </w:r>
          </w:p>
        </w:tc>
      </w:tr>
      <w:tr w:rsidR="00A9063F" w:rsidRPr="00A10DAB" w:rsidTr="00327B47">
        <w:tc>
          <w:tcPr>
            <w:tcW w:w="567" w:type="dxa"/>
            <w:tcBorders>
              <w:top w:val="single" w:sz="2" w:space="0" w:color="auto"/>
              <w:left w:val="single" w:sz="2" w:space="0" w:color="auto"/>
              <w:bottom w:val="single" w:sz="2" w:space="0" w:color="auto"/>
              <w:right w:val="single" w:sz="2" w:space="0" w:color="auto"/>
            </w:tcBorders>
          </w:tcPr>
          <w:p w:rsidR="00A9063F" w:rsidRPr="00A10DAB" w:rsidRDefault="00A9063F" w:rsidP="00E73566">
            <w:pPr>
              <w:jc w:val="both"/>
              <w:rPr>
                <w:sz w:val="16"/>
                <w:szCs w:val="16"/>
              </w:rPr>
            </w:pPr>
            <w:r w:rsidRPr="00A10DAB">
              <w:rPr>
                <w:sz w:val="16"/>
                <w:szCs w:val="16"/>
              </w:rPr>
              <w:t>1</w:t>
            </w:r>
          </w:p>
        </w:tc>
        <w:tc>
          <w:tcPr>
            <w:tcW w:w="5812" w:type="dxa"/>
            <w:tcBorders>
              <w:top w:val="single" w:sz="2" w:space="0" w:color="auto"/>
              <w:left w:val="single" w:sz="2" w:space="0" w:color="auto"/>
              <w:bottom w:val="single" w:sz="2" w:space="0" w:color="auto"/>
              <w:right w:val="single" w:sz="2" w:space="0" w:color="auto"/>
            </w:tcBorders>
          </w:tcPr>
          <w:p w:rsidR="00A9063F" w:rsidRPr="00A10DAB" w:rsidRDefault="00A9063F" w:rsidP="00E73566">
            <w:pPr>
              <w:jc w:val="both"/>
              <w:rPr>
                <w:sz w:val="16"/>
                <w:szCs w:val="16"/>
              </w:rPr>
            </w:pPr>
            <w:r w:rsidRPr="00A10DAB">
              <w:rPr>
                <w:sz w:val="16"/>
                <w:szCs w:val="16"/>
              </w:rPr>
              <w:t>2</w:t>
            </w:r>
          </w:p>
        </w:tc>
        <w:tc>
          <w:tcPr>
            <w:tcW w:w="708" w:type="dxa"/>
            <w:tcBorders>
              <w:top w:val="single" w:sz="2" w:space="0" w:color="auto"/>
              <w:left w:val="single" w:sz="2" w:space="0" w:color="auto"/>
              <w:bottom w:val="single" w:sz="2" w:space="0" w:color="auto"/>
              <w:right w:val="single" w:sz="2" w:space="0" w:color="auto"/>
            </w:tcBorders>
          </w:tcPr>
          <w:p w:rsidR="00A9063F" w:rsidRPr="00A10DAB" w:rsidRDefault="00A9063F" w:rsidP="00E73566">
            <w:pPr>
              <w:jc w:val="both"/>
              <w:rPr>
                <w:sz w:val="16"/>
                <w:szCs w:val="16"/>
              </w:rPr>
            </w:pPr>
            <w:r w:rsidRPr="00A10DAB">
              <w:rPr>
                <w:sz w:val="16"/>
                <w:szCs w:val="16"/>
              </w:rPr>
              <w:t>3</w:t>
            </w:r>
          </w:p>
        </w:tc>
        <w:tc>
          <w:tcPr>
            <w:tcW w:w="709" w:type="dxa"/>
            <w:tcBorders>
              <w:top w:val="single" w:sz="2" w:space="0" w:color="auto"/>
              <w:left w:val="single" w:sz="2" w:space="0" w:color="auto"/>
              <w:bottom w:val="single" w:sz="2" w:space="0" w:color="auto"/>
              <w:right w:val="single" w:sz="2" w:space="0" w:color="auto"/>
            </w:tcBorders>
          </w:tcPr>
          <w:p w:rsidR="00A9063F" w:rsidRPr="00A10DAB" w:rsidRDefault="00A9063F" w:rsidP="00E73566">
            <w:pPr>
              <w:jc w:val="both"/>
              <w:rPr>
                <w:sz w:val="16"/>
                <w:szCs w:val="16"/>
              </w:rPr>
            </w:pPr>
            <w:r w:rsidRPr="00A10DAB">
              <w:rPr>
                <w:sz w:val="16"/>
                <w:szCs w:val="16"/>
              </w:rPr>
              <w:t>4</w:t>
            </w:r>
          </w:p>
        </w:tc>
        <w:tc>
          <w:tcPr>
            <w:tcW w:w="1134" w:type="dxa"/>
            <w:tcBorders>
              <w:top w:val="single" w:sz="2" w:space="0" w:color="auto"/>
              <w:left w:val="single" w:sz="2" w:space="0" w:color="auto"/>
              <w:bottom w:val="single" w:sz="2" w:space="0" w:color="auto"/>
              <w:right w:val="single" w:sz="2" w:space="0" w:color="auto"/>
            </w:tcBorders>
          </w:tcPr>
          <w:p w:rsidR="00A9063F" w:rsidRPr="00A10DAB" w:rsidRDefault="00A9063F" w:rsidP="00E73566">
            <w:pPr>
              <w:pStyle w:val="Zkladntext2"/>
              <w:jc w:val="both"/>
              <w:rPr>
                <w:sz w:val="16"/>
                <w:szCs w:val="16"/>
              </w:rPr>
            </w:pPr>
            <w:r w:rsidRPr="00A10DAB">
              <w:rPr>
                <w:sz w:val="16"/>
                <w:szCs w:val="16"/>
              </w:rPr>
              <w:t>5</w:t>
            </w:r>
          </w:p>
        </w:tc>
        <w:tc>
          <w:tcPr>
            <w:tcW w:w="4111" w:type="dxa"/>
            <w:tcBorders>
              <w:top w:val="single" w:sz="2" w:space="0" w:color="auto"/>
              <w:left w:val="single" w:sz="2" w:space="0" w:color="auto"/>
              <w:bottom w:val="single" w:sz="2" w:space="0" w:color="auto"/>
              <w:right w:val="single" w:sz="2" w:space="0" w:color="auto"/>
            </w:tcBorders>
          </w:tcPr>
          <w:p w:rsidR="00A9063F" w:rsidRPr="00A10DAB" w:rsidRDefault="00A9063F" w:rsidP="00E73566">
            <w:pPr>
              <w:pStyle w:val="Zkladntext2"/>
              <w:jc w:val="both"/>
              <w:rPr>
                <w:sz w:val="16"/>
                <w:szCs w:val="16"/>
              </w:rPr>
            </w:pPr>
            <w:r w:rsidRPr="00A10DAB">
              <w:rPr>
                <w:sz w:val="16"/>
                <w:szCs w:val="16"/>
              </w:rPr>
              <w:t>6</w:t>
            </w:r>
          </w:p>
        </w:tc>
        <w:tc>
          <w:tcPr>
            <w:tcW w:w="567" w:type="dxa"/>
            <w:tcBorders>
              <w:top w:val="single" w:sz="2" w:space="0" w:color="auto"/>
              <w:left w:val="single" w:sz="2" w:space="0" w:color="auto"/>
              <w:bottom w:val="single" w:sz="2" w:space="0" w:color="auto"/>
              <w:right w:val="single" w:sz="2" w:space="0" w:color="auto"/>
            </w:tcBorders>
          </w:tcPr>
          <w:p w:rsidR="00A9063F" w:rsidRPr="00A10DAB" w:rsidRDefault="00A9063F" w:rsidP="00CD6652">
            <w:pPr>
              <w:jc w:val="center"/>
              <w:rPr>
                <w:sz w:val="16"/>
                <w:szCs w:val="16"/>
              </w:rPr>
            </w:pPr>
            <w:r w:rsidRPr="00A10DAB">
              <w:rPr>
                <w:sz w:val="16"/>
                <w:szCs w:val="16"/>
              </w:rPr>
              <w:t>7</w:t>
            </w:r>
          </w:p>
        </w:tc>
        <w:tc>
          <w:tcPr>
            <w:tcW w:w="850" w:type="dxa"/>
            <w:tcBorders>
              <w:top w:val="single" w:sz="2" w:space="0" w:color="auto"/>
              <w:left w:val="single" w:sz="2" w:space="0" w:color="auto"/>
              <w:bottom w:val="single" w:sz="2" w:space="0" w:color="auto"/>
              <w:right w:val="single" w:sz="2" w:space="0" w:color="auto"/>
            </w:tcBorders>
          </w:tcPr>
          <w:p w:rsidR="00A9063F" w:rsidRPr="00A10DAB" w:rsidRDefault="005170A9" w:rsidP="00CD6652">
            <w:pPr>
              <w:jc w:val="center"/>
              <w:rPr>
                <w:sz w:val="16"/>
                <w:szCs w:val="16"/>
              </w:rPr>
            </w:pPr>
            <w:r w:rsidRPr="00A10DAB">
              <w:rPr>
                <w:sz w:val="16"/>
                <w:szCs w:val="16"/>
              </w:rPr>
              <w:t>8</w:t>
            </w:r>
          </w:p>
        </w:tc>
      </w:tr>
      <w:tr w:rsidR="00E5662C" w:rsidRPr="00A10DAB" w:rsidTr="00327B47">
        <w:tc>
          <w:tcPr>
            <w:tcW w:w="567" w:type="dxa"/>
            <w:tcBorders>
              <w:top w:val="single" w:sz="2" w:space="0" w:color="auto"/>
              <w:left w:val="single" w:sz="2" w:space="0" w:color="auto"/>
              <w:bottom w:val="single" w:sz="2" w:space="0" w:color="auto"/>
              <w:right w:val="single" w:sz="2" w:space="0" w:color="auto"/>
            </w:tcBorders>
          </w:tcPr>
          <w:p w:rsidR="00E5662C" w:rsidRPr="00A10DAB" w:rsidRDefault="00E5662C" w:rsidP="0055789F">
            <w:pPr>
              <w:pStyle w:val="Normlny0"/>
              <w:jc w:val="center"/>
              <w:rPr>
                <w:sz w:val="16"/>
                <w:szCs w:val="16"/>
              </w:rPr>
            </w:pPr>
            <w:r w:rsidRPr="00A10DAB">
              <w:rPr>
                <w:sz w:val="16"/>
                <w:szCs w:val="16"/>
              </w:rPr>
              <w:t>Článok</w:t>
            </w:r>
          </w:p>
          <w:p w:rsidR="00E5662C" w:rsidRPr="00A10DAB" w:rsidRDefault="00E5662C" w:rsidP="0055789F">
            <w:pPr>
              <w:pStyle w:val="Normlny0"/>
              <w:jc w:val="center"/>
              <w:rPr>
                <w:sz w:val="16"/>
                <w:szCs w:val="16"/>
              </w:rPr>
            </w:pPr>
            <w:r w:rsidRPr="00A10DAB">
              <w:rPr>
                <w:sz w:val="16"/>
                <w:szCs w:val="16"/>
              </w:rPr>
              <w:t>(Č, O,</w:t>
            </w:r>
          </w:p>
          <w:p w:rsidR="00E5662C" w:rsidRPr="00A10DAB" w:rsidRDefault="00E5662C" w:rsidP="0055789F">
            <w:pPr>
              <w:jc w:val="center"/>
              <w:rPr>
                <w:sz w:val="16"/>
                <w:szCs w:val="16"/>
              </w:rPr>
            </w:pPr>
            <w:r w:rsidRPr="00A10DAB">
              <w:rPr>
                <w:sz w:val="16"/>
                <w:szCs w:val="16"/>
              </w:rPr>
              <w:t>V, P)</w:t>
            </w:r>
          </w:p>
        </w:tc>
        <w:tc>
          <w:tcPr>
            <w:tcW w:w="5812" w:type="dxa"/>
            <w:tcBorders>
              <w:top w:val="single" w:sz="2" w:space="0" w:color="auto"/>
              <w:left w:val="single" w:sz="2" w:space="0" w:color="auto"/>
              <w:bottom w:val="single" w:sz="2" w:space="0" w:color="auto"/>
              <w:right w:val="single" w:sz="2" w:space="0" w:color="auto"/>
            </w:tcBorders>
          </w:tcPr>
          <w:p w:rsidR="00E5662C" w:rsidRPr="00A10DAB" w:rsidRDefault="00E5662C" w:rsidP="0055789F">
            <w:pPr>
              <w:jc w:val="center"/>
              <w:rPr>
                <w:sz w:val="16"/>
                <w:szCs w:val="16"/>
              </w:rPr>
            </w:pPr>
            <w:r w:rsidRPr="00A10DAB">
              <w:rPr>
                <w:sz w:val="16"/>
                <w:szCs w:val="16"/>
              </w:rPr>
              <w:t>Text</w:t>
            </w:r>
          </w:p>
        </w:tc>
        <w:tc>
          <w:tcPr>
            <w:tcW w:w="708" w:type="dxa"/>
            <w:tcBorders>
              <w:top w:val="single" w:sz="2" w:space="0" w:color="auto"/>
              <w:left w:val="single" w:sz="2" w:space="0" w:color="auto"/>
              <w:bottom w:val="single" w:sz="2" w:space="0" w:color="auto"/>
              <w:right w:val="single" w:sz="2" w:space="0" w:color="auto"/>
            </w:tcBorders>
          </w:tcPr>
          <w:p w:rsidR="00327B47" w:rsidRPr="00A10DAB" w:rsidRDefault="00E5662C" w:rsidP="00327B47">
            <w:pPr>
              <w:pStyle w:val="Normlny0"/>
              <w:jc w:val="center"/>
              <w:rPr>
                <w:sz w:val="16"/>
                <w:szCs w:val="16"/>
              </w:rPr>
            </w:pPr>
            <w:r w:rsidRPr="00A10DAB">
              <w:rPr>
                <w:sz w:val="16"/>
                <w:szCs w:val="16"/>
              </w:rPr>
              <w:t xml:space="preserve">Spôsob </w:t>
            </w:r>
            <w:proofErr w:type="spellStart"/>
            <w:r w:rsidRPr="00A10DAB">
              <w:rPr>
                <w:sz w:val="16"/>
                <w:szCs w:val="16"/>
              </w:rPr>
              <w:t>transp</w:t>
            </w:r>
            <w:r w:rsidR="00327B47" w:rsidRPr="00A10DAB">
              <w:rPr>
                <w:sz w:val="16"/>
                <w:szCs w:val="16"/>
              </w:rPr>
              <w:t>o-zície</w:t>
            </w:r>
            <w:proofErr w:type="spellEnd"/>
          </w:p>
          <w:p w:rsidR="00E5662C" w:rsidRPr="00A10DAB" w:rsidRDefault="00E5662C" w:rsidP="00327B47">
            <w:pPr>
              <w:pStyle w:val="Normlny0"/>
              <w:rPr>
                <w:sz w:val="16"/>
                <w:szCs w:val="16"/>
              </w:rPr>
            </w:pPr>
          </w:p>
        </w:tc>
        <w:tc>
          <w:tcPr>
            <w:tcW w:w="709" w:type="dxa"/>
            <w:tcBorders>
              <w:top w:val="single" w:sz="2" w:space="0" w:color="auto"/>
              <w:left w:val="single" w:sz="2" w:space="0" w:color="auto"/>
              <w:bottom w:val="single" w:sz="2" w:space="0" w:color="auto"/>
              <w:right w:val="single" w:sz="2" w:space="0" w:color="auto"/>
            </w:tcBorders>
          </w:tcPr>
          <w:p w:rsidR="00E5662C" w:rsidRPr="00A10DAB" w:rsidRDefault="00E5662C" w:rsidP="0055789F">
            <w:pPr>
              <w:pStyle w:val="Normlny0"/>
              <w:jc w:val="center"/>
              <w:rPr>
                <w:sz w:val="16"/>
                <w:szCs w:val="16"/>
              </w:rPr>
            </w:pPr>
            <w:r w:rsidRPr="00A10DAB">
              <w:rPr>
                <w:sz w:val="16"/>
                <w:szCs w:val="16"/>
              </w:rPr>
              <w:t>Číslo</w:t>
            </w:r>
          </w:p>
          <w:p w:rsidR="00E5662C" w:rsidRPr="00A10DAB" w:rsidRDefault="00E5662C" w:rsidP="0055789F">
            <w:pPr>
              <w:jc w:val="center"/>
              <w:rPr>
                <w:sz w:val="16"/>
                <w:szCs w:val="16"/>
              </w:rPr>
            </w:pPr>
          </w:p>
        </w:tc>
        <w:tc>
          <w:tcPr>
            <w:tcW w:w="1134" w:type="dxa"/>
            <w:tcBorders>
              <w:top w:val="single" w:sz="2" w:space="0" w:color="auto"/>
              <w:left w:val="single" w:sz="2" w:space="0" w:color="auto"/>
              <w:bottom w:val="single" w:sz="2" w:space="0" w:color="auto"/>
              <w:right w:val="single" w:sz="2" w:space="0" w:color="auto"/>
            </w:tcBorders>
          </w:tcPr>
          <w:p w:rsidR="00327B47" w:rsidRPr="00A10DAB" w:rsidRDefault="00E5662C" w:rsidP="0055789F">
            <w:pPr>
              <w:pStyle w:val="Zkladntext2"/>
              <w:rPr>
                <w:sz w:val="16"/>
                <w:szCs w:val="16"/>
              </w:rPr>
            </w:pPr>
            <w:r w:rsidRPr="00A10DAB">
              <w:rPr>
                <w:sz w:val="16"/>
                <w:szCs w:val="16"/>
              </w:rPr>
              <w:t xml:space="preserve">Článok </w:t>
            </w:r>
          </w:p>
          <w:p w:rsidR="00E5662C" w:rsidRPr="00A10DAB" w:rsidRDefault="00E5662C" w:rsidP="0055789F">
            <w:pPr>
              <w:pStyle w:val="Zkladntext2"/>
              <w:rPr>
                <w:sz w:val="16"/>
                <w:szCs w:val="16"/>
              </w:rPr>
            </w:pPr>
            <w:r w:rsidRPr="00A10DAB">
              <w:rPr>
                <w:sz w:val="16"/>
                <w:szCs w:val="16"/>
              </w:rPr>
              <w:t>(Č, §, O, V, P)</w:t>
            </w:r>
          </w:p>
        </w:tc>
        <w:tc>
          <w:tcPr>
            <w:tcW w:w="4111" w:type="dxa"/>
            <w:tcBorders>
              <w:top w:val="single" w:sz="2" w:space="0" w:color="auto"/>
              <w:left w:val="single" w:sz="2" w:space="0" w:color="auto"/>
              <w:bottom w:val="single" w:sz="2" w:space="0" w:color="auto"/>
              <w:right w:val="single" w:sz="2" w:space="0" w:color="auto"/>
            </w:tcBorders>
          </w:tcPr>
          <w:p w:rsidR="00E5662C" w:rsidRPr="00A10DAB" w:rsidRDefault="00E5662C" w:rsidP="0055789F">
            <w:pPr>
              <w:pStyle w:val="Zkladntext2"/>
              <w:rPr>
                <w:sz w:val="16"/>
                <w:szCs w:val="16"/>
              </w:rPr>
            </w:pPr>
            <w:r w:rsidRPr="00A10DAB">
              <w:rPr>
                <w:sz w:val="16"/>
                <w:szCs w:val="16"/>
              </w:rPr>
              <w:t>Text</w:t>
            </w:r>
          </w:p>
        </w:tc>
        <w:tc>
          <w:tcPr>
            <w:tcW w:w="567" w:type="dxa"/>
            <w:tcBorders>
              <w:top w:val="single" w:sz="2" w:space="0" w:color="auto"/>
              <w:left w:val="single" w:sz="2" w:space="0" w:color="auto"/>
              <w:bottom w:val="single" w:sz="2" w:space="0" w:color="auto"/>
              <w:right w:val="single" w:sz="2" w:space="0" w:color="auto"/>
            </w:tcBorders>
          </w:tcPr>
          <w:p w:rsidR="00E5662C" w:rsidRPr="00A10DAB" w:rsidRDefault="00E5662C" w:rsidP="0055789F">
            <w:pPr>
              <w:jc w:val="center"/>
              <w:rPr>
                <w:sz w:val="16"/>
                <w:szCs w:val="16"/>
              </w:rPr>
            </w:pPr>
            <w:r w:rsidRPr="00A10DAB">
              <w:rPr>
                <w:sz w:val="16"/>
                <w:szCs w:val="16"/>
              </w:rPr>
              <w:t>Zhoda</w:t>
            </w:r>
          </w:p>
        </w:tc>
        <w:tc>
          <w:tcPr>
            <w:tcW w:w="850" w:type="dxa"/>
            <w:tcBorders>
              <w:top w:val="single" w:sz="2" w:space="0" w:color="auto"/>
              <w:left w:val="single" w:sz="2" w:space="0" w:color="auto"/>
              <w:bottom w:val="single" w:sz="2" w:space="0" w:color="auto"/>
              <w:right w:val="single" w:sz="2" w:space="0" w:color="auto"/>
            </w:tcBorders>
          </w:tcPr>
          <w:p w:rsidR="00E5662C" w:rsidRPr="00A10DAB" w:rsidRDefault="00E5662C" w:rsidP="0055789F">
            <w:pPr>
              <w:jc w:val="center"/>
              <w:rPr>
                <w:sz w:val="16"/>
                <w:szCs w:val="16"/>
              </w:rPr>
            </w:pPr>
            <w:r w:rsidRPr="00A10DAB">
              <w:rPr>
                <w:sz w:val="16"/>
                <w:szCs w:val="16"/>
              </w:rPr>
              <w:t>Poznámky</w:t>
            </w:r>
          </w:p>
        </w:tc>
      </w:tr>
      <w:tr w:rsidR="00E40D17" w:rsidRPr="00985E27" w:rsidTr="00327B47">
        <w:tc>
          <w:tcPr>
            <w:tcW w:w="567" w:type="dxa"/>
            <w:tcBorders>
              <w:top w:val="single" w:sz="2" w:space="0" w:color="auto"/>
              <w:left w:val="single" w:sz="2" w:space="0" w:color="auto"/>
              <w:bottom w:val="single" w:sz="2" w:space="0" w:color="auto"/>
              <w:right w:val="single" w:sz="2" w:space="0" w:color="auto"/>
            </w:tcBorders>
          </w:tcPr>
          <w:p w:rsidR="00E40D17" w:rsidRPr="00A10DAB" w:rsidRDefault="00E40D17" w:rsidP="00E40D17">
            <w:pPr>
              <w:jc w:val="both"/>
              <w:rPr>
                <w:sz w:val="16"/>
                <w:szCs w:val="16"/>
                <w:lang w:eastAsia="en-US"/>
              </w:rPr>
            </w:pPr>
            <w:r w:rsidRPr="00A10DAB">
              <w:rPr>
                <w:sz w:val="16"/>
                <w:szCs w:val="16"/>
                <w:lang w:eastAsia="en-US"/>
              </w:rPr>
              <w:t>PRÍ-  LOHA</w:t>
            </w:r>
          </w:p>
          <w:p w:rsidR="00E40D17" w:rsidRPr="00A10DAB" w:rsidRDefault="00E40D17" w:rsidP="00E40D17">
            <w:pPr>
              <w:jc w:val="both"/>
              <w:rPr>
                <w:sz w:val="16"/>
                <w:szCs w:val="16"/>
              </w:rPr>
            </w:pPr>
            <w:r w:rsidRPr="00A10DAB">
              <w:rPr>
                <w:sz w:val="16"/>
                <w:szCs w:val="16"/>
              </w:rPr>
              <w:t>Č:7</w:t>
            </w:r>
          </w:p>
          <w:p w:rsidR="00E40D17" w:rsidRPr="00A10DAB" w:rsidRDefault="00E40D17" w:rsidP="00E40D17">
            <w:pPr>
              <w:jc w:val="both"/>
              <w:rPr>
                <w:sz w:val="16"/>
                <w:szCs w:val="16"/>
              </w:rPr>
            </w:pPr>
            <w:r w:rsidRPr="00A10DAB">
              <w:rPr>
                <w:sz w:val="16"/>
                <w:szCs w:val="16"/>
              </w:rPr>
              <w:t>O:1</w:t>
            </w:r>
          </w:p>
          <w:p w:rsidR="00E40D17" w:rsidRPr="00A10DAB" w:rsidRDefault="00E40D17" w:rsidP="00E40D17">
            <w:pPr>
              <w:jc w:val="both"/>
              <w:rPr>
                <w:sz w:val="16"/>
                <w:szCs w:val="16"/>
              </w:rPr>
            </w:pPr>
          </w:p>
          <w:p w:rsidR="00E40D17" w:rsidRPr="00A10DAB" w:rsidRDefault="00E40D17" w:rsidP="00E40D17">
            <w:pPr>
              <w:jc w:val="both"/>
              <w:rPr>
                <w:sz w:val="16"/>
                <w:szCs w:val="16"/>
              </w:rPr>
            </w:pPr>
          </w:p>
          <w:p w:rsidR="00E40D17" w:rsidRPr="00A10DAB" w:rsidRDefault="00E40D17" w:rsidP="00E40D17">
            <w:pPr>
              <w:jc w:val="both"/>
              <w:rPr>
                <w:sz w:val="16"/>
                <w:szCs w:val="16"/>
              </w:rPr>
            </w:pPr>
          </w:p>
          <w:p w:rsidR="00E40D17" w:rsidRPr="00A10DAB" w:rsidRDefault="00E40D17" w:rsidP="00E40D17">
            <w:pPr>
              <w:jc w:val="both"/>
              <w:rPr>
                <w:sz w:val="16"/>
                <w:szCs w:val="16"/>
              </w:rPr>
            </w:pPr>
            <w:r w:rsidRPr="00A10DAB">
              <w:rPr>
                <w:sz w:val="16"/>
                <w:szCs w:val="16"/>
              </w:rPr>
              <w:t>Č:7</w:t>
            </w:r>
          </w:p>
          <w:p w:rsidR="00E40D17" w:rsidRPr="00A10DAB" w:rsidRDefault="00E40D17" w:rsidP="00433A00">
            <w:pPr>
              <w:jc w:val="both"/>
              <w:rPr>
                <w:sz w:val="16"/>
                <w:szCs w:val="16"/>
              </w:rPr>
            </w:pPr>
            <w:r w:rsidRPr="00A10DAB">
              <w:rPr>
                <w:sz w:val="16"/>
                <w:szCs w:val="16"/>
              </w:rPr>
              <w:t>O:2</w:t>
            </w:r>
          </w:p>
        </w:tc>
        <w:tc>
          <w:tcPr>
            <w:tcW w:w="5812" w:type="dxa"/>
            <w:tcBorders>
              <w:top w:val="single" w:sz="2" w:space="0" w:color="auto"/>
              <w:left w:val="single" w:sz="2" w:space="0" w:color="auto"/>
              <w:bottom w:val="single" w:sz="2" w:space="0" w:color="auto"/>
              <w:right w:val="single" w:sz="2" w:space="0" w:color="auto"/>
            </w:tcBorders>
          </w:tcPr>
          <w:p w:rsidR="00E40D17" w:rsidRPr="00A10DAB" w:rsidRDefault="00E40D17" w:rsidP="00E40D17">
            <w:pPr>
              <w:pStyle w:val="Normlny0"/>
              <w:jc w:val="both"/>
              <w:rPr>
                <w:sz w:val="16"/>
                <w:szCs w:val="16"/>
              </w:rPr>
            </w:pPr>
            <w:r w:rsidRPr="00A10DAB">
              <w:rPr>
                <w:sz w:val="16"/>
                <w:szCs w:val="16"/>
              </w:rPr>
              <w:t>Pracovné voľno z dôvodu vyššej moci</w:t>
            </w:r>
          </w:p>
          <w:p w:rsidR="00E40D17" w:rsidRPr="00A10DAB" w:rsidRDefault="00E40D17" w:rsidP="00E40D17">
            <w:pPr>
              <w:pStyle w:val="Normlny0"/>
              <w:jc w:val="both"/>
              <w:rPr>
                <w:sz w:val="16"/>
                <w:szCs w:val="16"/>
              </w:rPr>
            </w:pPr>
            <w:r w:rsidRPr="00A10DAB">
              <w:rPr>
                <w:sz w:val="16"/>
                <w:szCs w:val="16"/>
              </w:rPr>
              <w:t>1. Členské štáty a/alebo sociálni partneri prijmú v súlade s vnútroštátnymi právnymi predpismi, kolektívnymi zmluvami a/alebo zaužívanou praxou potrebné opatrenia na to, aby sa pracovníkom zaručilo právo na pracovné voľno z dôvodu vyššej moci v dôsledku naliehavých rodinných dôvodov v prípadoch choroby alebo úrazu, pri ktorých je bezprostredná prítomnosť pracovníka nevyhnutná.</w:t>
            </w:r>
          </w:p>
          <w:p w:rsidR="00E40D17" w:rsidRPr="00A10DAB" w:rsidRDefault="00E40D17" w:rsidP="00E40D17">
            <w:pPr>
              <w:pStyle w:val="Normlny0"/>
              <w:jc w:val="both"/>
              <w:rPr>
                <w:sz w:val="16"/>
                <w:szCs w:val="16"/>
              </w:rPr>
            </w:pPr>
          </w:p>
          <w:p w:rsidR="00E40D17" w:rsidRPr="00A10DAB" w:rsidRDefault="00E40D17" w:rsidP="00E40D17">
            <w:pPr>
              <w:pStyle w:val="Normlny0"/>
              <w:jc w:val="both"/>
              <w:rPr>
                <w:sz w:val="16"/>
                <w:szCs w:val="16"/>
              </w:rPr>
            </w:pPr>
            <w:r w:rsidRPr="00A10DAB">
              <w:rPr>
                <w:sz w:val="16"/>
                <w:szCs w:val="16"/>
              </w:rPr>
              <w:t xml:space="preserve">2. Členské štáty a/alebo sociálni partneri môžu upresniť podmienky vzniku uvedeného práva a podrobné pravidlá uplatňovania článku 7 ods. </w:t>
            </w:r>
            <w:smartTag w:uri="urn:schemas-microsoft-com:office:smarttags" w:element="metricconverter">
              <w:smartTagPr>
                <w:attr w:name="ProductID" w:val="1 a"/>
              </w:smartTagPr>
              <w:r w:rsidRPr="00A10DAB">
                <w:rPr>
                  <w:sz w:val="16"/>
                  <w:szCs w:val="16"/>
                </w:rPr>
                <w:t>1 a</w:t>
              </w:r>
            </w:smartTag>
            <w:r w:rsidRPr="00A10DAB">
              <w:rPr>
                <w:sz w:val="16"/>
                <w:szCs w:val="16"/>
              </w:rPr>
              <w:t xml:space="preserve"> obmedziť tento nárok na určité časové obdobie za rok a/alebo za prípad.</w:t>
            </w:r>
          </w:p>
        </w:tc>
        <w:tc>
          <w:tcPr>
            <w:tcW w:w="708" w:type="dxa"/>
            <w:tcBorders>
              <w:top w:val="single" w:sz="2" w:space="0" w:color="auto"/>
              <w:left w:val="single" w:sz="2" w:space="0" w:color="auto"/>
              <w:bottom w:val="single" w:sz="2" w:space="0" w:color="auto"/>
              <w:right w:val="single" w:sz="2" w:space="0" w:color="auto"/>
            </w:tcBorders>
          </w:tcPr>
          <w:p w:rsidR="00E40D17" w:rsidRPr="00A10DAB" w:rsidRDefault="00E40D17" w:rsidP="00E40D17">
            <w:pPr>
              <w:jc w:val="center"/>
              <w:rPr>
                <w:sz w:val="16"/>
                <w:szCs w:val="16"/>
              </w:rPr>
            </w:pPr>
            <w:r w:rsidRPr="00A10DAB">
              <w:rPr>
                <w:sz w:val="16"/>
                <w:szCs w:val="16"/>
              </w:rPr>
              <w:t>N</w:t>
            </w: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tc>
        <w:tc>
          <w:tcPr>
            <w:tcW w:w="709" w:type="dxa"/>
            <w:tcBorders>
              <w:top w:val="single" w:sz="2" w:space="0" w:color="auto"/>
              <w:left w:val="single" w:sz="2" w:space="0" w:color="auto"/>
              <w:bottom w:val="single" w:sz="2" w:space="0" w:color="auto"/>
              <w:right w:val="single" w:sz="2" w:space="0" w:color="auto"/>
            </w:tcBorders>
          </w:tcPr>
          <w:p w:rsidR="00340D2F" w:rsidRPr="00A10DAB" w:rsidRDefault="00340D2F" w:rsidP="00E40D17">
            <w:pPr>
              <w:jc w:val="center"/>
              <w:rPr>
                <w:sz w:val="16"/>
                <w:szCs w:val="16"/>
              </w:rPr>
            </w:pPr>
            <w:r w:rsidRPr="00A10DAB">
              <w:rPr>
                <w:sz w:val="16"/>
                <w:szCs w:val="16"/>
              </w:rPr>
              <w:t>35/2019</w:t>
            </w:r>
          </w:p>
          <w:p w:rsidR="002F7708" w:rsidRDefault="009D72E7" w:rsidP="002F7708">
            <w:pPr>
              <w:jc w:val="center"/>
              <w:rPr>
                <w:b/>
                <w:sz w:val="16"/>
                <w:szCs w:val="16"/>
              </w:rPr>
            </w:pPr>
            <w:r>
              <w:rPr>
                <w:sz w:val="16"/>
                <w:szCs w:val="16"/>
              </w:rPr>
              <w:t>a</w:t>
            </w:r>
            <w:r>
              <w:rPr>
                <w:b/>
                <w:sz w:val="16"/>
                <w:szCs w:val="16"/>
              </w:rPr>
              <w:t xml:space="preserve"> </w:t>
            </w:r>
            <w:r w:rsidR="002F7708" w:rsidRPr="00A10DAB">
              <w:rPr>
                <w:b/>
                <w:sz w:val="16"/>
                <w:szCs w:val="16"/>
              </w:rPr>
              <w:t>návrh zákona čl.</w:t>
            </w:r>
            <w:r w:rsidR="00A30EA5">
              <w:rPr>
                <w:b/>
                <w:sz w:val="16"/>
                <w:szCs w:val="16"/>
              </w:rPr>
              <w:t xml:space="preserve"> </w:t>
            </w:r>
            <w:r w:rsidR="002F7708" w:rsidRPr="00A10DAB">
              <w:rPr>
                <w:b/>
                <w:sz w:val="16"/>
                <w:szCs w:val="16"/>
              </w:rPr>
              <w:t>I</w:t>
            </w:r>
          </w:p>
          <w:p w:rsidR="00000469" w:rsidRDefault="00000469" w:rsidP="002F7708">
            <w:pPr>
              <w:jc w:val="center"/>
              <w:rPr>
                <w:b/>
                <w:sz w:val="16"/>
                <w:szCs w:val="16"/>
              </w:rPr>
            </w:pPr>
          </w:p>
          <w:p w:rsidR="00000469" w:rsidRDefault="00000469" w:rsidP="002F7708">
            <w:pPr>
              <w:jc w:val="center"/>
              <w:rPr>
                <w:b/>
                <w:sz w:val="16"/>
                <w:szCs w:val="16"/>
              </w:rPr>
            </w:pPr>
          </w:p>
          <w:p w:rsidR="00000469" w:rsidRDefault="00000469" w:rsidP="002F7708">
            <w:pPr>
              <w:jc w:val="center"/>
              <w:rPr>
                <w:b/>
                <w:sz w:val="16"/>
                <w:szCs w:val="16"/>
              </w:rPr>
            </w:pPr>
          </w:p>
          <w:p w:rsidR="00000469" w:rsidRDefault="00000469" w:rsidP="002F7708">
            <w:pPr>
              <w:jc w:val="center"/>
              <w:rPr>
                <w:b/>
                <w:sz w:val="16"/>
                <w:szCs w:val="16"/>
              </w:rPr>
            </w:pPr>
          </w:p>
          <w:p w:rsidR="00000469" w:rsidRDefault="00000469" w:rsidP="002F7708">
            <w:pPr>
              <w:jc w:val="center"/>
              <w:rPr>
                <w:b/>
                <w:sz w:val="16"/>
                <w:szCs w:val="16"/>
              </w:rPr>
            </w:pPr>
          </w:p>
          <w:p w:rsidR="00000469" w:rsidRDefault="00000469" w:rsidP="002F7708">
            <w:pPr>
              <w:jc w:val="center"/>
              <w:rPr>
                <w:b/>
                <w:sz w:val="16"/>
                <w:szCs w:val="16"/>
              </w:rPr>
            </w:pPr>
          </w:p>
          <w:p w:rsidR="00000469" w:rsidRPr="00A10DAB" w:rsidRDefault="00000469" w:rsidP="00000469">
            <w:pPr>
              <w:jc w:val="center"/>
              <w:rPr>
                <w:sz w:val="16"/>
                <w:szCs w:val="16"/>
              </w:rPr>
            </w:pPr>
            <w:r w:rsidRPr="00A10DAB">
              <w:rPr>
                <w:b/>
                <w:sz w:val="16"/>
                <w:szCs w:val="16"/>
              </w:rPr>
              <w:t>návrh zákona čl.</w:t>
            </w:r>
            <w:r>
              <w:rPr>
                <w:b/>
                <w:sz w:val="16"/>
                <w:szCs w:val="16"/>
              </w:rPr>
              <w:t xml:space="preserve"> </w:t>
            </w:r>
            <w:r w:rsidRPr="00A10DAB">
              <w:rPr>
                <w:b/>
                <w:sz w:val="16"/>
                <w:szCs w:val="16"/>
              </w:rPr>
              <w:t>I</w:t>
            </w:r>
          </w:p>
          <w:p w:rsidR="002F7708" w:rsidRPr="00A10DAB" w:rsidRDefault="002F7708" w:rsidP="00E40D17">
            <w:pPr>
              <w:jc w:val="center"/>
              <w:rPr>
                <w:sz w:val="16"/>
                <w:szCs w:val="16"/>
              </w:rPr>
            </w:pPr>
          </w:p>
          <w:p w:rsidR="002F7708" w:rsidRDefault="002F7708" w:rsidP="00E40D17">
            <w:pPr>
              <w:jc w:val="center"/>
              <w:rPr>
                <w:sz w:val="16"/>
                <w:szCs w:val="16"/>
              </w:rPr>
            </w:pPr>
          </w:p>
          <w:p w:rsidR="00906252" w:rsidRDefault="00906252" w:rsidP="00E40D17">
            <w:pPr>
              <w:jc w:val="center"/>
              <w:rPr>
                <w:sz w:val="16"/>
                <w:szCs w:val="16"/>
              </w:rPr>
            </w:pPr>
          </w:p>
          <w:p w:rsidR="009D72E7" w:rsidRDefault="009D72E7" w:rsidP="00E40D17">
            <w:pPr>
              <w:jc w:val="center"/>
              <w:rPr>
                <w:sz w:val="16"/>
                <w:szCs w:val="16"/>
              </w:rPr>
            </w:pPr>
          </w:p>
          <w:p w:rsidR="009D72E7" w:rsidRDefault="009D72E7" w:rsidP="00E40D17">
            <w:pPr>
              <w:jc w:val="center"/>
              <w:rPr>
                <w:sz w:val="16"/>
                <w:szCs w:val="16"/>
              </w:rPr>
            </w:pPr>
          </w:p>
          <w:p w:rsidR="009D72E7" w:rsidRDefault="009D72E7" w:rsidP="00E40D17">
            <w:pPr>
              <w:jc w:val="center"/>
              <w:rPr>
                <w:sz w:val="16"/>
                <w:szCs w:val="16"/>
              </w:rPr>
            </w:pPr>
          </w:p>
          <w:p w:rsidR="009D72E7" w:rsidRDefault="009D72E7" w:rsidP="00E40D17">
            <w:pPr>
              <w:jc w:val="center"/>
              <w:rPr>
                <w:sz w:val="16"/>
                <w:szCs w:val="16"/>
              </w:rPr>
            </w:pPr>
          </w:p>
          <w:p w:rsidR="009D72E7" w:rsidRDefault="009D72E7" w:rsidP="00E40D17">
            <w:pPr>
              <w:jc w:val="center"/>
              <w:rPr>
                <w:sz w:val="16"/>
                <w:szCs w:val="16"/>
              </w:rPr>
            </w:pPr>
          </w:p>
          <w:p w:rsidR="009D72E7" w:rsidRDefault="009D72E7" w:rsidP="00E40D17">
            <w:pPr>
              <w:jc w:val="center"/>
              <w:rPr>
                <w:sz w:val="16"/>
                <w:szCs w:val="16"/>
              </w:rPr>
            </w:pPr>
          </w:p>
          <w:p w:rsidR="009D72E7" w:rsidRPr="00A10DAB" w:rsidRDefault="009D72E7" w:rsidP="00E40D17">
            <w:pPr>
              <w:jc w:val="center"/>
              <w:rPr>
                <w:sz w:val="16"/>
                <w:szCs w:val="16"/>
              </w:rPr>
            </w:pPr>
          </w:p>
          <w:p w:rsidR="002F7708" w:rsidRPr="00A10DAB" w:rsidRDefault="002F7708" w:rsidP="00E40D17">
            <w:pPr>
              <w:jc w:val="center"/>
              <w:rPr>
                <w:sz w:val="16"/>
                <w:szCs w:val="16"/>
              </w:rPr>
            </w:pPr>
          </w:p>
          <w:p w:rsidR="00E40D17" w:rsidRPr="00A10DAB" w:rsidRDefault="00340D2F" w:rsidP="00E40D17">
            <w:pPr>
              <w:jc w:val="center"/>
              <w:rPr>
                <w:sz w:val="16"/>
                <w:szCs w:val="16"/>
              </w:rPr>
            </w:pPr>
            <w:r w:rsidRPr="00000469">
              <w:rPr>
                <w:sz w:val="16"/>
                <w:szCs w:val="16"/>
              </w:rPr>
              <w:t xml:space="preserve">35/2019 a </w:t>
            </w:r>
            <w:r w:rsidRPr="00000469">
              <w:rPr>
                <w:b/>
                <w:sz w:val="16"/>
                <w:szCs w:val="16"/>
              </w:rPr>
              <w:t>n</w:t>
            </w:r>
            <w:r w:rsidR="00E40D17" w:rsidRPr="00000469">
              <w:rPr>
                <w:b/>
                <w:sz w:val="16"/>
                <w:szCs w:val="16"/>
              </w:rPr>
              <w:t>ávrh zákona</w:t>
            </w:r>
            <w:r w:rsidR="009435BA" w:rsidRPr="00000469">
              <w:rPr>
                <w:b/>
                <w:sz w:val="16"/>
                <w:szCs w:val="16"/>
              </w:rPr>
              <w:t xml:space="preserve"> čl.</w:t>
            </w:r>
            <w:r w:rsidR="00A30EA5" w:rsidRPr="00000469">
              <w:rPr>
                <w:b/>
                <w:sz w:val="16"/>
                <w:szCs w:val="16"/>
              </w:rPr>
              <w:t xml:space="preserve"> </w:t>
            </w:r>
            <w:r w:rsidR="009435BA" w:rsidRPr="00000469">
              <w:rPr>
                <w:b/>
                <w:sz w:val="16"/>
                <w:szCs w:val="16"/>
              </w:rPr>
              <w:t>I</w:t>
            </w: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E40D17" w:rsidRPr="00A10DAB" w:rsidRDefault="00E40D17" w:rsidP="00E40D17">
            <w:pPr>
              <w:jc w:val="center"/>
              <w:rPr>
                <w:sz w:val="16"/>
                <w:szCs w:val="16"/>
              </w:rPr>
            </w:pPr>
          </w:p>
          <w:p w:rsidR="003C5872" w:rsidRPr="00A10DAB" w:rsidRDefault="003C5872" w:rsidP="00E40D17">
            <w:pPr>
              <w:jc w:val="center"/>
              <w:rPr>
                <w:sz w:val="16"/>
                <w:szCs w:val="16"/>
              </w:rPr>
            </w:pPr>
          </w:p>
          <w:p w:rsidR="003C5872" w:rsidRPr="00A10DAB" w:rsidRDefault="003C5872" w:rsidP="00E40D17">
            <w:pPr>
              <w:jc w:val="center"/>
              <w:rPr>
                <w:sz w:val="16"/>
                <w:szCs w:val="16"/>
              </w:rPr>
            </w:pPr>
          </w:p>
          <w:p w:rsidR="003C5872" w:rsidRPr="00A10DAB" w:rsidRDefault="003C5872" w:rsidP="00E40D17">
            <w:pPr>
              <w:jc w:val="center"/>
              <w:rPr>
                <w:sz w:val="16"/>
                <w:szCs w:val="16"/>
              </w:rPr>
            </w:pPr>
          </w:p>
          <w:p w:rsidR="003C5872" w:rsidRPr="00A10DAB" w:rsidRDefault="003C5872" w:rsidP="00E40D17">
            <w:pPr>
              <w:jc w:val="center"/>
              <w:rPr>
                <w:sz w:val="16"/>
                <w:szCs w:val="16"/>
              </w:rPr>
            </w:pPr>
          </w:p>
          <w:p w:rsidR="003C5872" w:rsidRPr="00A10DAB" w:rsidRDefault="003C5872" w:rsidP="00E40D17">
            <w:pPr>
              <w:jc w:val="center"/>
              <w:rPr>
                <w:sz w:val="16"/>
                <w:szCs w:val="16"/>
              </w:rPr>
            </w:pPr>
          </w:p>
          <w:p w:rsidR="003C5872" w:rsidRPr="00A10DAB" w:rsidRDefault="003C5872" w:rsidP="00E40D17">
            <w:pPr>
              <w:jc w:val="center"/>
              <w:rPr>
                <w:sz w:val="16"/>
                <w:szCs w:val="16"/>
              </w:rPr>
            </w:pPr>
          </w:p>
          <w:p w:rsidR="003C5872" w:rsidRPr="00A10DAB" w:rsidRDefault="003C5872" w:rsidP="00E40D17">
            <w:pPr>
              <w:jc w:val="center"/>
              <w:rPr>
                <w:sz w:val="16"/>
                <w:szCs w:val="16"/>
              </w:rPr>
            </w:pPr>
          </w:p>
          <w:p w:rsidR="003C5872" w:rsidRPr="00A10DAB" w:rsidRDefault="003C5872" w:rsidP="00E40D17">
            <w:pPr>
              <w:jc w:val="center"/>
              <w:rPr>
                <w:sz w:val="16"/>
                <w:szCs w:val="16"/>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lang w:eastAsia="en-US"/>
              </w:rPr>
            </w:pPr>
          </w:p>
          <w:p w:rsidR="003C5872" w:rsidRPr="00A10DAB" w:rsidRDefault="003C5872" w:rsidP="00E40D17">
            <w:pPr>
              <w:jc w:val="center"/>
              <w:rPr>
                <w:sz w:val="16"/>
                <w:szCs w:val="16"/>
                <w:lang w:eastAsia="en-US"/>
              </w:rPr>
            </w:pPr>
          </w:p>
          <w:p w:rsidR="004B2DD6" w:rsidRPr="00A10DAB" w:rsidRDefault="004B2DD6" w:rsidP="00E40D17">
            <w:pPr>
              <w:jc w:val="center"/>
              <w:rPr>
                <w:sz w:val="16"/>
                <w:szCs w:val="16"/>
                <w:lang w:eastAsia="en-US"/>
              </w:rPr>
            </w:pPr>
          </w:p>
          <w:p w:rsidR="00FB03C1" w:rsidRPr="00A10DAB" w:rsidRDefault="00FB03C1" w:rsidP="00E40D17">
            <w:pPr>
              <w:jc w:val="center"/>
              <w:rPr>
                <w:sz w:val="16"/>
                <w:szCs w:val="16"/>
                <w:lang w:eastAsia="en-US"/>
              </w:rPr>
            </w:pPr>
          </w:p>
          <w:p w:rsidR="00E40D17" w:rsidRPr="00A10DAB" w:rsidRDefault="00E40D17" w:rsidP="00E40D17">
            <w:pPr>
              <w:jc w:val="center"/>
              <w:rPr>
                <w:sz w:val="16"/>
                <w:szCs w:val="16"/>
                <w:lang w:eastAsia="en-US"/>
              </w:rPr>
            </w:pPr>
          </w:p>
          <w:p w:rsidR="00E40D17" w:rsidRPr="00A10DAB" w:rsidRDefault="00E40D17" w:rsidP="00E40D17">
            <w:pPr>
              <w:jc w:val="center"/>
              <w:rPr>
                <w:sz w:val="16"/>
                <w:szCs w:val="16"/>
              </w:rPr>
            </w:pPr>
          </w:p>
        </w:tc>
        <w:tc>
          <w:tcPr>
            <w:tcW w:w="1134" w:type="dxa"/>
            <w:tcBorders>
              <w:top w:val="single" w:sz="2" w:space="0" w:color="auto"/>
              <w:left w:val="single" w:sz="2" w:space="0" w:color="auto"/>
              <w:bottom w:val="single" w:sz="2" w:space="0" w:color="auto"/>
              <w:right w:val="single" w:sz="2" w:space="0" w:color="auto"/>
            </w:tcBorders>
          </w:tcPr>
          <w:p w:rsidR="00E40D17" w:rsidRPr="00A10DAB" w:rsidRDefault="00E40D17" w:rsidP="00E40D17">
            <w:pPr>
              <w:pStyle w:val="Normlny0"/>
              <w:rPr>
                <w:sz w:val="16"/>
                <w:szCs w:val="16"/>
              </w:rPr>
            </w:pPr>
            <w:r w:rsidRPr="00A10DAB">
              <w:rPr>
                <w:sz w:val="16"/>
                <w:szCs w:val="16"/>
              </w:rPr>
              <w:lastRenderedPageBreak/>
              <w:t>§ 15</w:t>
            </w:r>
            <w:r w:rsidR="004B2DD6" w:rsidRPr="00A10DAB">
              <w:rPr>
                <w:sz w:val="16"/>
                <w:szCs w:val="16"/>
              </w:rPr>
              <w:t>3</w:t>
            </w:r>
          </w:p>
          <w:p w:rsidR="00E40D17" w:rsidRPr="00A10DAB" w:rsidRDefault="00E40D17" w:rsidP="00E40D17">
            <w:pPr>
              <w:pStyle w:val="Normlny0"/>
              <w:rPr>
                <w:sz w:val="16"/>
                <w:szCs w:val="16"/>
              </w:rPr>
            </w:pPr>
            <w:r w:rsidRPr="00A10DAB">
              <w:rPr>
                <w:sz w:val="16"/>
                <w:szCs w:val="16"/>
              </w:rPr>
              <w:t>O:1</w:t>
            </w:r>
          </w:p>
          <w:p w:rsidR="00E40D17" w:rsidRPr="00A10DAB" w:rsidRDefault="00E40D17" w:rsidP="00E40D17">
            <w:pPr>
              <w:pStyle w:val="Normlny0"/>
              <w:rPr>
                <w:sz w:val="16"/>
                <w:szCs w:val="16"/>
              </w:rPr>
            </w:pPr>
          </w:p>
          <w:p w:rsidR="00E40D17" w:rsidRPr="00A10DAB" w:rsidRDefault="00E40D17" w:rsidP="00E40D17">
            <w:pPr>
              <w:pStyle w:val="Normlny0"/>
              <w:rPr>
                <w:sz w:val="16"/>
                <w:szCs w:val="16"/>
              </w:rPr>
            </w:pPr>
          </w:p>
          <w:p w:rsidR="00E40D17" w:rsidRPr="00A10DAB" w:rsidRDefault="00E40D17" w:rsidP="00E40D17">
            <w:pPr>
              <w:pStyle w:val="Normlny0"/>
              <w:rPr>
                <w:sz w:val="16"/>
                <w:szCs w:val="16"/>
              </w:rPr>
            </w:pPr>
          </w:p>
          <w:p w:rsidR="00E40D17" w:rsidRDefault="00E40D17" w:rsidP="00E40D17">
            <w:pPr>
              <w:pStyle w:val="Normlny0"/>
              <w:rPr>
                <w:sz w:val="16"/>
                <w:szCs w:val="16"/>
              </w:rPr>
            </w:pPr>
          </w:p>
          <w:p w:rsidR="007373FB" w:rsidRDefault="007373FB" w:rsidP="00E40D17">
            <w:pPr>
              <w:pStyle w:val="Normlny0"/>
              <w:rPr>
                <w:sz w:val="16"/>
                <w:szCs w:val="16"/>
              </w:rPr>
            </w:pPr>
          </w:p>
          <w:p w:rsidR="007373FB" w:rsidRPr="00A10DAB" w:rsidRDefault="007373FB" w:rsidP="00E40D17">
            <w:pPr>
              <w:pStyle w:val="Normlny0"/>
              <w:rPr>
                <w:sz w:val="16"/>
                <w:szCs w:val="16"/>
              </w:rPr>
            </w:pPr>
          </w:p>
          <w:p w:rsidR="00E40D17" w:rsidRPr="00A10DAB" w:rsidRDefault="00E40D17" w:rsidP="00E40D17">
            <w:pPr>
              <w:pStyle w:val="Normlny0"/>
              <w:rPr>
                <w:sz w:val="16"/>
                <w:szCs w:val="16"/>
              </w:rPr>
            </w:pPr>
          </w:p>
          <w:p w:rsidR="003C5872" w:rsidRPr="00A10DAB" w:rsidRDefault="003C5872" w:rsidP="00E40D17">
            <w:pPr>
              <w:pStyle w:val="Normlny0"/>
              <w:rPr>
                <w:sz w:val="16"/>
                <w:szCs w:val="16"/>
              </w:rPr>
            </w:pPr>
          </w:p>
          <w:p w:rsidR="002F7708" w:rsidRPr="00310816" w:rsidRDefault="002F7708" w:rsidP="00E40D17">
            <w:pPr>
              <w:pStyle w:val="Normlny0"/>
              <w:rPr>
                <w:b/>
                <w:sz w:val="16"/>
                <w:szCs w:val="16"/>
              </w:rPr>
            </w:pPr>
            <w:r w:rsidRPr="00310816">
              <w:rPr>
                <w:b/>
                <w:sz w:val="16"/>
                <w:szCs w:val="16"/>
              </w:rPr>
              <w:t>§ 153a</w:t>
            </w:r>
          </w:p>
          <w:p w:rsidR="002F7708" w:rsidRPr="00A10DAB" w:rsidRDefault="002F7708" w:rsidP="00E40D17">
            <w:pPr>
              <w:pStyle w:val="Normlny0"/>
              <w:rPr>
                <w:sz w:val="16"/>
                <w:szCs w:val="16"/>
              </w:rPr>
            </w:pPr>
          </w:p>
          <w:p w:rsidR="002F7708" w:rsidRPr="00A10DAB" w:rsidRDefault="002F7708" w:rsidP="00E40D17">
            <w:pPr>
              <w:pStyle w:val="Normlny0"/>
              <w:rPr>
                <w:sz w:val="16"/>
                <w:szCs w:val="16"/>
              </w:rPr>
            </w:pPr>
          </w:p>
          <w:p w:rsidR="002F7708" w:rsidRPr="00A10DAB" w:rsidRDefault="002F7708" w:rsidP="00E40D17">
            <w:pPr>
              <w:pStyle w:val="Normlny0"/>
              <w:rPr>
                <w:sz w:val="16"/>
                <w:szCs w:val="16"/>
              </w:rPr>
            </w:pPr>
          </w:p>
          <w:p w:rsidR="002F7708" w:rsidRPr="00A10DAB" w:rsidRDefault="002F7708" w:rsidP="00E40D17">
            <w:pPr>
              <w:pStyle w:val="Normlny0"/>
              <w:rPr>
                <w:sz w:val="16"/>
                <w:szCs w:val="16"/>
              </w:rPr>
            </w:pPr>
          </w:p>
          <w:p w:rsidR="002F7708" w:rsidRPr="00A10DAB" w:rsidRDefault="002F7708" w:rsidP="00E40D17">
            <w:pPr>
              <w:pStyle w:val="Normlny0"/>
              <w:rPr>
                <w:sz w:val="16"/>
                <w:szCs w:val="16"/>
              </w:rPr>
            </w:pPr>
          </w:p>
          <w:p w:rsidR="002F7708" w:rsidRPr="00A10DAB" w:rsidRDefault="002F7708" w:rsidP="00E40D17">
            <w:pPr>
              <w:pStyle w:val="Normlny0"/>
              <w:rPr>
                <w:sz w:val="16"/>
                <w:szCs w:val="16"/>
              </w:rPr>
            </w:pPr>
          </w:p>
          <w:p w:rsidR="002F7708" w:rsidRPr="00A10DAB" w:rsidRDefault="002F7708" w:rsidP="00E40D17">
            <w:pPr>
              <w:pStyle w:val="Normlny0"/>
              <w:rPr>
                <w:sz w:val="16"/>
                <w:szCs w:val="16"/>
              </w:rPr>
            </w:pPr>
          </w:p>
          <w:p w:rsidR="002F7708" w:rsidRPr="00A10DAB" w:rsidRDefault="002F7708" w:rsidP="00E40D17">
            <w:pPr>
              <w:pStyle w:val="Normlny0"/>
              <w:rPr>
                <w:sz w:val="16"/>
                <w:szCs w:val="16"/>
              </w:rPr>
            </w:pPr>
          </w:p>
          <w:p w:rsidR="002F7708" w:rsidRPr="00A10DAB" w:rsidRDefault="002F7708" w:rsidP="00E40D17">
            <w:pPr>
              <w:pStyle w:val="Normlny0"/>
              <w:rPr>
                <w:sz w:val="16"/>
                <w:szCs w:val="16"/>
              </w:rPr>
            </w:pPr>
          </w:p>
          <w:p w:rsidR="002F7708" w:rsidRPr="00A10DAB" w:rsidRDefault="002F7708" w:rsidP="00E40D17">
            <w:pPr>
              <w:pStyle w:val="Normlny0"/>
              <w:rPr>
                <w:sz w:val="16"/>
                <w:szCs w:val="16"/>
              </w:rPr>
            </w:pPr>
          </w:p>
          <w:p w:rsidR="002F7708" w:rsidRDefault="002F7708" w:rsidP="00E40D17">
            <w:pPr>
              <w:pStyle w:val="Normlny0"/>
              <w:rPr>
                <w:sz w:val="16"/>
                <w:szCs w:val="16"/>
              </w:rPr>
            </w:pPr>
          </w:p>
          <w:p w:rsidR="00906252" w:rsidRPr="00A10DAB" w:rsidRDefault="00906252" w:rsidP="00E40D17">
            <w:pPr>
              <w:pStyle w:val="Normlny0"/>
              <w:rPr>
                <w:sz w:val="16"/>
                <w:szCs w:val="16"/>
              </w:rPr>
            </w:pPr>
          </w:p>
          <w:p w:rsidR="002F7708" w:rsidRPr="00A10DAB" w:rsidRDefault="002F7708" w:rsidP="00E40D17">
            <w:pPr>
              <w:pStyle w:val="Normlny0"/>
              <w:rPr>
                <w:sz w:val="16"/>
                <w:szCs w:val="16"/>
              </w:rPr>
            </w:pPr>
          </w:p>
          <w:p w:rsidR="00E40D17" w:rsidRPr="00A10DAB" w:rsidRDefault="00E40D17" w:rsidP="00E40D17">
            <w:pPr>
              <w:pStyle w:val="Normlny0"/>
              <w:rPr>
                <w:sz w:val="16"/>
                <w:szCs w:val="16"/>
              </w:rPr>
            </w:pPr>
            <w:r w:rsidRPr="00A10DAB">
              <w:rPr>
                <w:sz w:val="16"/>
                <w:szCs w:val="16"/>
              </w:rPr>
              <w:t>§ 15</w:t>
            </w:r>
            <w:r w:rsidR="004B2DD6" w:rsidRPr="00A10DAB">
              <w:rPr>
                <w:sz w:val="16"/>
                <w:szCs w:val="16"/>
              </w:rPr>
              <w:t>5</w:t>
            </w:r>
          </w:p>
          <w:p w:rsidR="00E40D17" w:rsidRPr="00A10DAB" w:rsidRDefault="00E40D17" w:rsidP="00E40D17">
            <w:pPr>
              <w:pStyle w:val="Normlny0"/>
              <w:rPr>
                <w:sz w:val="16"/>
                <w:szCs w:val="16"/>
              </w:rPr>
            </w:pPr>
            <w:r w:rsidRPr="00A10DAB">
              <w:rPr>
                <w:sz w:val="16"/>
                <w:szCs w:val="16"/>
              </w:rPr>
              <w:t>O:1</w:t>
            </w: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E40D17" w:rsidRDefault="00E40D17" w:rsidP="00E40D17">
            <w:pPr>
              <w:pStyle w:val="Normlny0"/>
              <w:rPr>
                <w:sz w:val="16"/>
                <w:szCs w:val="16"/>
              </w:rPr>
            </w:pPr>
            <w:r w:rsidRPr="00A10DAB">
              <w:rPr>
                <w:sz w:val="16"/>
                <w:szCs w:val="16"/>
              </w:rPr>
              <w:t>P:</w:t>
            </w:r>
            <w:r w:rsidR="00315836" w:rsidRPr="00A10DAB">
              <w:rPr>
                <w:sz w:val="16"/>
                <w:szCs w:val="16"/>
              </w:rPr>
              <w:t>a</w:t>
            </w:r>
          </w:p>
          <w:p w:rsidR="00E21C5C" w:rsidRPr="00A10DAB" w:rsidRDefault="00E21C5C"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r w:rsidRPr="00A10DAB">
              <w:rPr>
                <w:sz w:val="16"/>
                <w:szCs w:val="16"/>
              </w:rPr>
              <w:lastRenderedPageBreak/>
              <w:t>P:b</w:t>
            </w: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BC1FCE" w:rsidRPr="00A10DAB" w:rsidRDefault="00BC1FCE" w:rsidP="00E40D17">
            <w:pPr>
              <w:pStyle w:val="Normlny0"/>
              <w:rPr>
                <w:sz w:val="16"/>
                <w:szCs w:val="16"/>
              </w:rPr>
            </w:pPr>
          </w:p>
          <w:p w:rsidR="00315836" w:rsidRPr="00A10DAB" w:rsidRDefault="00315836" w:rsidP="00E40D17">
            <w:pPr>
              <w:pStyle w:val="Normlny0"/>
              <w:rPr>
                <w:sz w:val="16"/>
                <w:szCs w:val="16"/>
              </w:rPr>
            </w:pPr>
            <w:r w:rsidRPr="00A10DAB">
              <w:rPr>
                <w:sz w:val="16"/>
                <w:szCs w:val="16"/>
              </w:rPr>
              <w:t>P:c</w:t>
            </w: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r w:rsidRPr="00A10DAB">
              <w:rPr>
                <w:sz w:val="16"/>
                <w:szCs w:val="16"/>
              </w:rPr>
              <w:t>P:d</w:t>
            </w: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4B2DD6" w:rsidRDefault="004B2DD6" w:rsidP="00E40D17">
            <w:pPr>
              <w:pStyle w:val="Normlny0"/>
              <w:rPr>
                <w:sz w:val="16"/>
                <w:szCs w:val="16"/>
              </w:rPr>
            </w:pPr>
          </w:p>
          <w:p w:rsidR="002D6C39" w:rsidRDefault="002D6C39" w:rsidP="00E40D17">
            <w:pPr>
              <w:pStyle w:val="Normlny0"/>
              <w:rPr>
                <w:sz w:val="16"/>
                <w:szCs w:val="16"/>
              </w:rPr>
            </w:pPr>
          </w:p>
          <w:p w:rsidR="002D6C39" w:rsidRDefault="002D6C39" w:rsidP="00E40D17">
            <w:pPr>
              <w:pStyle w:val="Normlny0"/>
              <w:rPr>
                <w:sz w:val="16"/>
                <w:szCs w:val="16"/>
              </w:rPr>
            </w:pPr>
          </w:p>
          <w:p w:rsidR="002D6C39" w:rsidRDefault="002D6C39" w:rsidP="00E40D17">
            <w:pPr>
              <w:pStyle w:val="Normlny0"/>
              <w:rPr>
                <w:sz w:val="16"/>
                <w:szCs w:val="16"/>
              </w:rPr>
            </w:pPr>
          </w:p>
          <w:p w:rsidR="002D6C39" w:rsidRPr="00A10DAB" w:rsidRDefault="002D6C39" w:rsidP="00E40D17">
            <w:pPr>
              <w:pStyle w:val="Normlny0"/>
              <w:rPr>
                <w:sz w:val="16"/>
                <w:szCs w:val="16"/>
              </w:rPr>
            </w:pPr>
          </w:p>
          <w:p w:rsidR="004B2DD6" w:rsidRPr="00A10DAB" w:rsidRDefault="004B2DD6" w:rsidP="00E40D17">
            <w:pPr>
              <w:pStyle w:val="Normlny0"/>
              <w:rPr>
                <w:sz w:val="16"/>
                <w:szCs w:val="16"/>
              </w:rPr>
            </w:pPr>
          </w:p>
          <w:p w:rsidR="00315836" w:rsidRPr="00A10DAB" w:rsidRDefault="00315836" w:rsidP="00E40D17">
            <w:pPr>
              <w:pStyle w:val="Normlny0"/>
              <w:rPr>
                <w:sz w:val="16"/>
                <w:szCs w:val="16"/>
              </w:rPr>
            </w:pPr>
            <w:r w:rsidRPr="00A10DAB">
              <w:rPr>
                <w:sz w:val="16"/>
                <w:szCs w:val="16"/>
              </w:rPr>
              <w:t>P:e</w:t>
            </w: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4B2DD6" w:rsidRPr="00A10DAB" w:rsidRDefault="004B2DD6" w:rsidP="00E40D17">
            <w:pPr>
              <w:pStyle w:val="Normlny0"/>
              <w:rPr>
                <w:sz w:val="16"/>
                <w:szCs w:val="16"/>
              </w:rPr>
            </w:pPr>
          </w:p>
          <w:p w:rsidR="004B2DD6" w:rsidRPr="00A10DAB" w:rsidRDefault="004B2DD6" w:rsidP="00E40D17">
            <w:pPr>
              <w:pStyle w:val="Normlny0"/>
              <w:rPr>
                <w:sz w:val="16"/>
                <w:szCs w:val="16"/>
              </w:rPr>
            </w:pPr>
          </w:p>
          <w:p w:rsidR="00315836" w:rsidRPr="00A10DAB" w:rsidRDefault="00315836" w:rsidP="00E40D17">
            <w:pPr>
              <w:pStyle w:val="Normlny0"/>
              <w:rPr>
                <w:sz w:val="16"/>
                <w:szCs w:val="16"/>
              </w:rPr>
            </w:pPr>
            <w:r w:rsidRPr="00A10DAB">
              <w:rPr>
                <w:sz w:val="16"/>
                <w:szCs w:val="16"/>
              </w:rPr>
              <w:t>P:f</w:t>
            </w: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0A07CC" w:rsidRPr="00A10DAB" w:rsidRDefault="000A07CC" w:rsidP="00E40D17">
            <w:pPr>
              <w:pStyle w:val="Normlny0"/>
              <w:rPr>
                <w:sz w:val="16"/>
                <w:szCs w:val="16"/>
              </w:rPr>
            </w:pPr>
          </w:p>
          <w:p w:rsidR="00315836" w:rsidRPr="00A10DAB" w:rsidRDefault="00315836" w:rsidP="00E40D17">
            <w:pPr>
              <w:pStyle w:val="Normlny0"/>
              <w:rPr>
                <w:sz w:val="16"/>
                <w:szCs w:val="16"/>
              </w:rPr>
            </w:pPr>
            <w:r w:rsidRPr="00A10DAB">
              <w:rPr>
                <w:sz w:val="16"/>
                <w:szCs w:val="16"/>
              </w:rPr>
              <w:t>P:g</w:t>
            </w: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315836" w:rsidRPr="00A10DAB" w:rsidRDefault="00315836" w:rsidP="00E40D17">
            <w:pPr>
              <w:pStyle w:val="Normlny0"/>
              <w:rPr>
                <w:sz w:val="16"/>
                <w:szCs w:val="16"/>
              </w:rPr>
            </w:pPr>
          </w:p>
          <w:p w:rsidR="004B2DD6" w:rsidRPr="00A10DAB" w:rsidRDefault="004B2DD6" w:rsidP="00E40D17">
            <w:pPr>
              <w:pStyle w:val="Normlny0"/>
              <w:rPr>
                <w:sz w:val="16"/>
                <w:szCs w:val="16"/>
              </w:rPr>
            </w:pPr>
          </w:p>
          <w:p w:rsidR="004B2DD6" w:rsidRPr="00A10DAB" w:rsidRDefault="004B2DD6" w:rsidP="00E40D17">
            <w:pPr>
              <w:pStyle w:val="Normlny0"/>
              <w:rPr>
                <w:sz w:val="16"/>
                <w:szCs w:val="16"/>
              </w:rPr>
            </w:pPr>
          </w:p>
          <w:p w:rsidR="002D6C39" w:rsidRDefault="002D6C39" w:rsidP="00E40D17">
            <w:pPr>
              <w:pStyle w:val="Normlny0"/>
              <w:rPr>
                <w:sz w:val="16"/>
                <w:szCs w:val="16"/>
              </w:rPr>
            </w:pPr>
          </w:p>
          <w:p w:rsidR="002D6C39" w:rsidRPr="00A10DAB" w:rsidRDefault="002D6C39" w:rsidP="00E40D17">
            <w:pPr>
              <w:pStyle w:val="Normlny0"/>
              <w:rPr>
                <w:sz w:val="16"/>
                <w:szCs w:val="16"/>
              </w:rPr>
            </w:pPr>
          </w:p>
          <w:p w:rsidR="00315836" w:rsidRPr="00A10DAB" w:rsidRDefault="00315836" w:rsidP="00E40D17">
            <w:pPr>
              <w:pStyle w:val="Normlny0"/>
              <w:rPr>
                <w:sz w:val="16"/>
                <w:szCs w:val="16"/>
              </w:rPr>
            </w:pPr>
            <w:r w:rsidRPr="00A10DAB">
              <w:rPr>
                <w:sz w:val="16"/>
                <w:szCs w:val="16"/>
              </w:rPr>
              <w:t>P:h</w:t>
            </w:r>
          </w:p>
          <w:p w:rsidR="00315836" w:rsidRPr="00A10DAB" w:rsidRDefault="00315836" w:rsidP="00E40D17">
            <w:pPr>
              <w:pStyle w:val="Normlny0"/>
              <w:rPr>
                <w:sz w:val="16"/>
                <w:szCs w:val="16"/>
              </w:rPr>
            </w:pPr>
          </w:p>
          <w:p w:rsidR="003C5872" w:rsidRPr="00A10DAB" w:rsidRDefault="003C5872" w:rsidP="00E40D17">
            <w:pPr>
              <w:pStyle w:val="Normlny0"/>
              <w:rPr>
                <w:sz w:val="16"/>
                <w:szCs w:val="16"/>
              </w:rPr>
            </w:pPr>
          </w:p>
          <w:p w:rsidR="002F7708" w:rsidRPr="00A10DAB" w:rsidRDefault="002F7708" w:rsidP="00E40D17">
            <w:pPr>
              <w:pStyle w:val="Normlny0"/>
              <w:rPr>
                <w:sz w:val="16"/>
                <w:szCs w:val="16"/>
              </w:rPr>
            </w:pPr>
          </w:p>
          <w:p w:rsidR="00E40D17" w:rsidRPr="00A10DAB" w:rsidRDefault="00E40D17" w:rsidP="00E40D17">
            <w:pPr>
              <w:pStyle w:val="Normlny0"/>
              <w:rPr>
                <w:sz w:val="16"/>
                <w:szCs w:val="16"/>
              </w:rPr>
            </w:pPr>
            <w:r w:rsidRPr="00A10DAB">
              <w:rPr>
                <w:sz w:val="16"/>
                <w:szCs w:val="16"/>
              </w:rPr>
              <w:t>O:2</w:t>
            </w:r>
          </w:p>
          <w:p w:rsidR="00315836" w:rsidRPr="00A10DAB" w:rsidRDefault="00315836" w:rsidP="00E40D17">
            <w:pPr>
              <w:pStyle w:val="Normlny0"/>
              <w:rPr>
                <w:sz w:val="16"/>
                <w:szCs w:val="16"/>
              </w:rPr>
            </w:pPr>
          </w:p>
          <w:p w:rsidR="00FB03C1" w:rsidRPr="00A10DAB" w:rsidRDefault="00FB03C1" w:rsidP="00E40D17">
            <w:pPr>
              <w:pStyle w:val="Normlny0"/>
              <w:rPr>
                <w:sz w:val="16"/>
                <w:szCs w:val="16"/>
              </w:rPr>
            </w:pPr>
          </w:p>
          <w:p w:rsidR="00315836" w:rsidRPr="00A10DAB" w:rsidRDefault="00315836" w:rsidP="00E40D17">
            <w:pPr>
              <w:pStyle w:val="Normlny0"/>
              <w:rPr>
                <w:sz w:val="16"/>
                <w:szCs w:val="16"/>
              </w:rPr>
            </w:pPr>
          </w:p>
          <w:p w:rsidR="00E40D17" w:rsidRPr="00A10DAB" w:rsidRDefault="00E40D17" w:rsidP="00E40D17">
            <w:pPr>
              <w:pStyle w:val="Normlny0"/>
              <w:rPr>
                <w:sz w:val="16"/>
                <w:szCs w:val="16"/>
              </w:rPr>
            </w:pPr>
            <w:r w:rsidRPr="00A10DAB">
              <w:rPr>
                <w:sz w:val="16"/>
                <w:szCs w:val="16"/>
              </w:rPr>
              <w:t>P:a</w:t>
            </w:r>
          </w:p>
          <w:p w:rsidR="00E40D17" w:rsidRPr="00A10DAB" w:rsidRDefault="00315836" w:rsidP="00E40D17">
            <w:pPr>
              <w:pStyle w:val="Normlny0"/>
              <w:rPr>
                <w:sz w:val="16"/>
                <w:szCs w:val="16"/>
              </w:rPr>
            </w:pPr>
            <w:r w:rsidRPr="00A10DAB">
              <w:rPr>
                <w:sz w:val="16"/>
                <w:szCs w:val="16"/>
              </w:rPr>
              <w:t>P:b</w:t>
            </w:r>
          </w:p>
          <w:p w:rsidR="00E40D17" w:rsidRPr="00A10DAB" w:rsidRDefault="00E40D17" w:rsidP="00E40D17">
            <w:pPr>
              <w:pStyle w:val="Normlny0"/>
              <w:rPr>
                <w:sz w:val="16"/>
                <w:szCs w:val="16"/>
              </w:rPr>
            </w:pPr>
          </w:p>
          <w:p w:rsidR="00E40D17" w:rsidRPr="00A10DAB" w:rsidRDefault="00E40D17" w:rsidP="00E40D17">
            <w:pPr>
              <w:pStyle w:val="Normlny0"/>
              <w:rPr>
                <w:sz w:val="16"/>
                <w:szCs w:val="16"/>
              </w:rPr>
            </w:pPr>
          </w:p>
          <w:p w:rsidR="00E40D17" w:rsidRPr="00A10DAB" w:rsidRDefault="00E40D17" w:rsidP="00E40D17">
            <w:pPr>
              <w:pStyle w:val="Normlny0"/>
              <w:rPr>
                <w:sz w:val="16"/>
                <w:szCs w:val="16"/>
              </w:rPr>
            </w:pPr>
          </w:p>
          <w:p w:rsidR="00E40D17" w:rsidRPr="00A10DAB" w:rsidRDefault="00E40D17" w:rsidP="00E40D17">
            <w:pPr>
              <w:pStyle w:val="Normlny0"/>
              <w:rPr>
                <w:sz w:val="16"/>
                <w:szCs w:val="16"/>
              </w:rPr>
            </w:pPr>
          </w:p>
          <w:p w:rsidR="00E40D17" w:rsidRPr="00A10DAB" w:rsidRDefault="00E40D17" w:rsidP="00E40D17">
            <w:pPr>
              <w:pStyle w:val="Normlny0"/>
              <w:rPr>
                <w:sz w:val="16"/>
                <w:szCs w:val="16"/>
              </w:rPr>
            </w:pPr>
          </w:p>
          <w:p w:rsidR="00E40D17" w:rsidRPr="00A10DAB" w:rsidRDefault="00E40D17" w:rsidP="00E40D17">
            <w:pPr>
              <w:pStyle w:val="Normlny0"/>
              <w:rPr>
                <w:sz w:val="16"/>
                <w:szCs w:val="16"/>
              </w:rPr>
            </w:pPr>
          </w:p>
          <w:p w:rsidR="00E40D17" w:rsidRPr="00A10DAB" w:rsidRDefault="00E40D17" w:rsidP="00E40D17">
            <w:pPr>
              <w:pStyle w:val="Normlny0"/>
              <w:rPr>
                <w:sz w:val="16"/>
                <w:szCs w:val="16"/>
              </w:rPr>
            </w:pPr>
          </w:p>
          <w:p w:rsidR="00E40D17" w:rsidRPr="00A10DAB" w:rsidRDefault="00E40D17" w:rsidP="00E40D17">
            <w:pPr>
              <w:pStyle w:val="Normlny0"/>
              <w:rPr>
                <w:sz w:val="16"/>
                <w:szCs w:val="16"/>
              </w:rPr>
            </w:pPr>
          </w:p>
          <w:p w:rsidR="00E40D17" w:rsidRPr="00A10DAB" w:rsidRDefault="00E40D17" w:rsidP="00E40D17">
            <w:pPr>
              <w:pStyle w:val="Normlny0"/>
              <w:rPr>
                <w:sz w:val="16"/>
                <w:szCs w:val="16"/>
              </w:rPr>
            </w:pPr>
          </w:p>
          <w:p w:rsidR="00E40D17" w:rsidRPr="00A10DAB" w:rsidRDefault="00E40D17" w:rsidP="00E40D17">
            <w:pPr>
              <w:pStyle w:val="Normlny0"/>
              <w:rPr>
                <w:sz w:val="16"/>
                <w:szCs w:val="16"/>
              </w:rPr>
            </w:pPr>
          </w:p>
          <w:p w:rsidR="004B2DD6" w:rsidRPr="00A10DAB" w:rsidRDefault="004B2DD6" w:rsidP="00E40D17">
            <w:pPr>
              <w:pStyle w:val="Normlny0"/>
              <w:rPr>
                <w:sz w:val="16"/>
                <w:szCs w:val="16"/>
              </w:rPr>
            </w:pPr>
          </w:p>
          <w:p w:rsidR="004B2DD6" w:rsidRPr="00A10DAB" w:rsidRDefault="004B2DD6" w:rsidP="00E40D17">
            <w:pPr>
              <w:pStyle w:val="Normlny0"/>
              <w:rPr>
                <w:sz w:val="16"/>
                <w:szCs w:val="16"/>
              </w:rPr>
            </w:pPr>
          </w:p>
          <w:p w:rsidR="00672D0D" w:rsidRDefault="00672D0D" w:rsidP="00E40D17">
            <w:pPr>
              <w:pStyle w:val="Normlny0"/>
              <w:rPr>
                <w:sz w:val="16"/>
                <w:szCs w:val="16"/>
              </w:rPr>
            </w:pPr>
          </w:p>
          <w:p w:rsidR="003F0852" w:rsidRDefault="003F0852" w:rsidP="00E40D17">
            <w:pPr>
              <w:pStyle w:val="Normlny0"/>
              <w:rPr>
                <w:sz w:val="16"/>
                <w:szCs w:val="16"/>
              </w:rPr>
            </w:pPr>
          </w:p>
          <w:p w:rsidR="003F0852" w:rsidRPr="00A10DAB" w:rsidRDefault="003F0852" w:rsidP="00E40D17">
            <w:pPr>
              <w:pStyle w:val="Normlny0"/>
              <w:rPr>
                <w:sz w:val="16"/>
                <w:szCs w:val="16"/>
              </w:rPr>
            </w:pPr>
          </w:p>
          <w:p w:rsidR="00E40D17" w:rsidRPr="00A10DAB" w:rsidRDefault="00315836" w:rsidP="00E40D17">
            <w:pPr>
              <w:pStyle w:val="Normlny0"/>
              <w:rPr>
                <w:sz w:val="16"/>
                <w:szCs w:val="16"/>
              </w:rPr>
            </w:pPr>
            <w:r w:rsidRPr="00A10DAB">
              <w:rPr>
                <w:sz w:val="16"/>
                <w:szCs w:val="16"/>
              </w:rPr>
              <w:t>P:c</w:t>
            </w:r>
          </w:p>
          <w:p w:rsidR="00E40D17" w:rsidRPr="00A10DAB" w:rsidRDefault="00E40D17" w:rsidP="00E40D17">
            <w:pPr>
              <w:pStyle w:val="Normlny0"/>
              <w:rPr>
                <w:sz w:val="16"/>
                <w:szCs w:val="16"/>
              </w:rPr>
            </w:pPr>
          </w:p>
          <w:p w:rsidR="00E40D17" w:rsidRDefault="00E40D17" w:rsidP="00E40D17">
            <w:pPr>
              <w:pStyle w:val="Normlny0"/>
              <w:rPr>
                <w:sz w:val="16"/>
                <w:szCs w:val="16"/>
              </w:rPr>
            </w:pPr>
          </w:p>
          <w:p w:rsidR="003F0852" w:rsidRPr="00A10DAB" w:rsidRDefault="003F0852" w:rsidP="00E40D17">
            <w:pPr>
              <w:pStyle w:val="Normlny0"/>
              <w:rPr>
                <w:sz w:val="16"/>
                <w:szCs w:val="16"/>
              </w:rPr>
            </w:pPr>
          </w:p>
          <w:p w:rsidR="00E40D17" w:rsidRPr="00A10DAB" w:rsidRDefault="00315836" w:rsidP="00E40D17">
            <w:pPr>
              <w:pStyle w:val="Normlny0"/>
              <w:rPr>
                <w:sz w:val="16"/>
                <w:szCs w:val="16"/>
              </w:rPr>
            </w:pPr>
            <w:r w:rsidRPr="00A10DAB">
              <w:rPr>
                <w:sz w:val="16"/>
                <w:szCs w:val="16"/>
              </w:rPr>
              <w:t>O:</w:t>
            </w:r>
            <w:r w:rsidR="00A64D0E" w:rsidRPr="00A10DAB">
              <w:rPr>
                <w:sz w:val="16"/>
                <w:szCs w:val="16"/>
              </w:rPr>
              <w:t>4</w:t>
            </w:r>
          </w:p>
          <w:p w:rsidR="00E40D17" w:rsidRPr="00A10DAB" w:rsidRDefault="00E40D17" w:rsidP="00E40D17">
            <w:pPr>
              <w:pStyle w:val="Normlny0"/>
              <w:rPr>
                <w:sz w:val="16"/>
                <w:szCs w:val="16"/>
              </w:rPr>
            </w:pPr>
          </w:p>
          <w:p w:rsidR="00FB03C1" w:rsidRPr="00A10DAB" w:rsidRDefault="00FB03C1" w:rsidP="00E40D17">
            <w:pPr>
              <w:pStyle w:val="Normlny0"/>
              <w:rPr>
                <w:sz w:val="16"/>
                <w:szCs w:val="16"/>
              </w:rPr>
            </w:pPr>
          </w:p>
          <w:p w:rsidR="00FB03C1" w:rsidRPr="00A10DAB" w:rsidRDefault="00FB03C1" w:rsidP="00E40D17">
            <w:pPr>
              <w:pStyle w:val="Normlny0"/>
              <w:rPr>
                <w:sz w:val="16"/>
                <w:szCs w:val="16"/>
              </w:rPr>
            </w:pPr>
          </w:p>
          <w:p w:rsidR="0042214E" w:rsidRPr="00A10DAB" w:rsidRDefault="0042214E" w:rsidP="00E40D17">
            <w:pPr>
              <w:pStyle w:val="Normlny0"/>
              <w:rPr>
                <w:sz w:val="16"/>
                <w:szCs w:val="16"/>
              </w:rPr>
            </w:pPr>
          </w:p>
          <w:p w:rsidR="004B2DD6" w:rsidRPr="00A10DAB" w:rsidRDefault="004B2DD6" w:rsidP="004B2DD6">
            <w:pPr>
              <w:pStyle w:val="Normlny0"/>
              <w:rPr>
                <w:sz w:val="16"/>
                <w:szCs w:val="16"/>
              </w:rPr>
            </w:pPr>
            <w:r w:rsidRPr="00A10DAB">
              <w:rPr>
                <w:sz w:val="16"/>
                <w:szCs w:val="16"/>
              </w:rPr>
              <w:t>O:</w:t>
            </w:r>
            <w:r w:rsidR="00B27CF3" w:rsidRPr="00A10DAB">
              <w:rPr>
                <w:sz w:val="16"/>
                <w:szCs w:val="16"/>
              </w:rPr>
              <w:t>5</w:t>
            </w:r>
          </w:p>
          <w:p w:rsidR="00E40D17" w:rsidRPr="00A10DAB" w:rsidRDefault="00E40D17" w:rsidP="00E40D17">
            <w:pPr>
              <w:pStyle w:val="Normlny0"/>
              <w:rPr>
                <w:sz w:val="16"/>
                <w:szCs w:val="16"/>
              </w:rPr>
            </w:pPr>
          </w:p>
          <w:p w:rsidR="00E40D17" w:rsidRPr="00A10DAB" w:rsidRDefault="00E40D17" w:rsidP="00E40D17">
            <w:pPr>
              <w:pStyle w:val="Normlny0"/>
              <w:rPr>
                <w:sz w:val="16"/>
                <w:szCs w:val="16"/>
              </w:rPr>
            </w:pPr>
          </w:p>
          <w:p w:rsidR="00E40D17" w:rsidRPr="00A10DAB" w:rsidRDefault="00E40D17" w:rsidP="00E40D17">
            <w:pPr>
              <w:pStyle w:val="Normlny0"/>
              <w:rPr>
                <w:sz w:val="16"/>
                <w:szCs w:val="16"/>
              </w:rPr>
            </w:pPr>
          </w:p>
        </w:tc>
        <w:tc>
          <w:tcPr>
            <w:tcW w:w="4111" w:type="dxa"/>
            <w:tcBorders>
              <w:top w:val="single" w:sz="2" w:space="0" w:color="auto"/>
              <w:left w:val="single" w:sz="2" w:space="0" w:color="auto"/>
              <w:bottom w:val="single" w:sz="2" w:space="0" w:color="auto"/>
              <w:right w:val="single" w:sz="2" w:space="0" w:color="auto"/>
            </w:tcBorders>
          </w:tcPr>
          <w:p w:rsidR="00E40D17" w:rsidRPr="00A10DAB" w:rsidRDefault="00E40D17" w:rsidP="00E40D17">
            <w:pPr>
              <w:pStyle w:val="Normlny0"/>
              <w:jc w:val="both"/>
              <w:rPr>
                <w:sz w:val="16"/>
                <w:szCs w:val="16"/>
              </w:rPr>
            </w:pPr>
            <w:r w:rsidRPr="00A10DAB">
              <w:rPr>
                <w:sz w:val="16"/>
                <w:szCs w:val="16"/>
              </w:rPr>
              <w:lastRenderedPageBreak/>
              <w:t xml:space="preserve">(1) Ak príslušník finančnej správy nemôže </w:t>
            </w:r>
            <w:r w:rsidR="009D72E7">
              <w:rPr>
                <w:b/>
                <w:sz w:val="16"/>
                <w:szCs w:val="16"/>
              </w:rPr>
              <w:t xml:space="preserve">z osobitných dôvodov uvedených v § 153a, </w:t>
            </w:r>
            <w:r w:rsidRPr="00A10DAB">
              <w:rPr>
                <w:sz w:val="16"/>
                <w:szCs w:val="16"/>
              </w:rPr>
              <w:t>pre prekážky z dôvodu všeobecného záujmu</w:t>
            </w:r>
            <w:r w:rsidR="0054056E" w:rsidRPr="00A10DAB">
              <w:rPr>
                <w:sz w:val="16"/>
                <w:szCs w:val="16"/>
              </w:rPr>
              <w:t>,</w:t>
            </w:r>
            <w:r w:rsidRPr="00A10DAB">
              <w:rPr>
                <w:sz w:val="16"/>
                <w:szCs w:val="16"/>
              </w:rPr>
              <w:t xml:space="preserve"> pre dôležité osobné prekážky</w:t>
            </w:r>
            <w:r w:rsidR="009D72E7" w:rsidRPr="009D72E7">
              <w:rPr>
                <w:b/>
                <w:sz w:val="16"/>
                <w:szCs w:val="16"/>
              </w:rPr>
              <w:t>,</w:t>
            </w:r>
            <w:r w:rsidRPr="00A10DAB">
              <w:rPr>
                <w:sz w:val="16"/>
                <w:szCs w:val="16"/>
              </w:rPr>
              <w:t xml:space="preserve"> </w:t>
            </w:r>
            <w:r w:rsidRPr="009D72E7">
              <w:rPr>
                <w:strike/>
                <w:sz w:val="16"/>
                <w:szCs w:val="16"/>
              </w:rPr>
              <w:t>alebo</w:t>
            </w:r>
            <w:r w:rsidRPr="00A10DAB">
              <w:rPr>
                <w:sz w:val="16"/>
                <w:szCs w:val="16"/>
              </w:rPr>
              <w:t xml:space="preserve"> pre dôležité študijné prekážky</w:t>
            </w:r>
            <w:r w:rsidR="009D72E7">
              <w:rPr>
                <w:sz w:val="16"/>
                <w:szCs w:val="16"/>
              </w:rPr>
              <w:t xml:space="preserve"> </w:t>
            </w:r>
            <w:r w:rsidR="009D72E7">
              <w:rPr>
                <w:b/>
                <w:sz w:val="16"/>
                <w:szCs w:val="16"/>
              </w:rPr>
              <w:t>alebo pre prekážky na strane služobného úradu</w:t>
            </w:r>
            <w:r w:rsidRPr="00A10DAB">
              <w:rPr>
                <w:sz w:val="16"/>
                <w:szCs w:val="16"/>
              </w:rPr>
              <w:t xml:space="preserve"> vykonávať štátnu službu, má nárok na udelenie služobného voľna. Služobné voľno sa poskytuje na nevyhnutne potrebný čas v dňoch, ktoré sú inak obvyklými dňami služby príslušníka finančnej správy, ak tento zákon neustanovuje inak. </w:t>
            </w:r>
          </w:p>
          <w:p w:rsidR="00E40D17" w:rsidRPr="00A10DAB" w:rsidRDefault="00E40D17" w:rsidP="00E40D17">
            <w:pPr>
              <w:pStyle w:val="Normlny0"/>
              <w:jc w:val="both"/>
              <w:rPr>
                <w:sz w:val="16"/>
                <w:szCs w:val="16"/>
              </w:rPr>
            </w:pPr>
          </w:p>
          <w:p w:rsidR="00072AB6" w:rsidRDefault="00072AB6" w:rsidP="00E40D17">
            <w:pPr>
              <w:pStyle w:val="Normlny0"/>
              <w:jc w:val="both"/>
              <w:rPr>
                <w:b/>
                <w:sz w:val="16"/>
                <w:szCs w:val="16"/>
                <w:lang w:eastAsia="sk-SK"/>
              </w:rPr>
            </w:pPr>
            <w:r w:rsidRPr="00072AB6">
              <w:rPr>
                <w:b/>
                <w:sz w:val="16"/>
                <w:szCs w:val="16"/>
                <w:lang w:eastAsia="sk-SK"/>
              </w:rPr>
              <w:t>Služobné voľno z osobitných dôvodov</w:t>
            </w:r>
          </w:p>
          <w:p w:rsidR="002F7708" w:rsidRPr="00A10DAB" w:rsidRDefault="00072AB6" w:rsidP="00E40D17">
            <w:pPr>
              <w:pStyle w:val="Normlny0"/>
              <w:jc w:val="both"/>
              <w:rPr>
                <w:b/>
                <w:sz w:val="16"/>
                <w:szCs w:val="16"/>
              </w:rPr>
            </w:pPr>
            <w:r w:rsidRPr="00072AB6">
              <w:rPr>
                <w:b/>
                <w:sz w:val="16"/>
                <w:szCs w:val="16"/>
                <w:lang w:eastAsia="sk-SK"/>
              </w:rPr>
              <w:t>Ak zo záverov psychologického vyšetrenia podľa § 120 ods. 1 vyplýva, že príslušník finančnej správy nie je duševne spôsobilý na výkon štátnej služby alebo že ozbrojený príslušník finančnej správy nie je spôsobilý na výkon funkcie so zbraňou, poskytne sa takémuto príslušníkovi finančnej správy služobné voľno s nárokom na služobný plat odo dňa nasledujúceho po dni, keď mu boli oznámené závery psychologického vyšetrenia, až do uplynutia lehoty na podanie žiadosti o opakované psychologické vyšetrenie, alebo až do dňa, keď mu boli oznámené závery opakovaného psychologického vyšetrenia, ak oň príslušník finančnej správy požiadal podľa § 120 ods. 3 alebo ods. 4.</w:t>
            </w:r>
          </w:p>
          <w:p w:rsidR="002F7708" w:rsidRPr="00A10DAB" w:rsidRDefault="002F7708" w:rsidP="00E40D17">
            <w:pPr>
              <w:pStyle w:val="Normlny0"/>
              <w:jc w:val="both"/>
              <w:rPr>
                <w:sz w:val="16"/>
                <w:szCs w:val="16"/>
              </w:rPr>
            </w:pPr>
          </w:p>
          <w:p w:rsidR="00E40D17" w:rsidRPr="00A10DAB" w:rsidRDefault="00E40D17" w:rsidP="00E40D17">
            <w:pPr>
              <w:pStyle w:val="Normlny0"/>
              <w:jc w:val="both"/>
              <w:rPr>
                <w:sz w:val="16"/>
                <w:szCs w:val="16"/>
              </w:rPr>
            </w:pPr>
            <w:r w:rsidRPr="00A10DAB">
              <w:rPr>
                <w:sz w:val="16"/>
                <w:szCs w:val="16"/>
              </w:rPr>
              <w:t>Dôležité osobné prekážky v štátnej službe</w:t>
            </w:r>
          </w:p>
          <w:p w:rsidR="004B2DD6" w:rsidRPr="00A10DAB" w:rsidRDefault="004B2DD6" w:rsidP="004B2DD6">
            <w:pPr>
              <w:pStyle w:val="Normlny0"/>
              <w:jc w:val="both"/>
              <w:rPr>
                <w:sz w:val="16"/>
                <w:szCs w:val="16"/>
              </w:rPr>
            </w:pPr>
            <w:r w:rsidRPr="00A10DAB">
              <w:rPr>
                <w:sz w:val="16"/>
                <w:szCs w:val="16"/>
              </w:rPr>
              <w:t>(1) Ak príslušník finančnej správy nemôže vykonávať štátnu službu pre dôležité osobné prekážky, nadriadený je povinný poskytnúť mu služobné voľno s nárokom na služobný plat v rozsahu a za týchto podmienok:</w:t>
            </w:r>
          </w:p>
          <w:p w:rsidR="004B2DD6" w:rsidRPr="00A10DAB" w:rsidRDefault="004B2DD6" w:rsidP="004B2DD6">
            <w:pPr>
              <w:pStyle w:val="Normlny0"/>
              <w:jc w:val="both"/>
              <w:rPr>
                <w:sz w:val="16"/>
                <w:szCs w:val="16"/>
              </w:rPr>
            </w:pPr>
            <w:r w:rsidRPr="00A10DAB">
              <w:rPr>
                <w:sz w:val="16"/>
                <w:szCs w:val="16"/>
              </w:rPr>
              <w:t xml:space="preserve">a) pri vyšetrení alebo ošetrení v zdravotníckom zariadení sa služobné voľno poskytne na nevyhnutne potrebný čas, najviac </w:t>
            </w:r>
            <w:r w:rsidR="0054056E" w:rsidRPr="00A10DAB">
              <w:rPr>
                <w:sz w:val="16"/>
                <w:szCs w:val="16"/>
              </w:rPr>
              <w:t xml:space="preserve">na </w:t>
            </w:r>
            <w:r w:rsidRPr="00A10DAB">
              <w:rPr>
                <w:sz w:val="16"/>
                <w:szCs w:val="16"/>
              </w:rPr>
              <w:t xml:space="preserve">sedem dní v kalendárnom roku, ak vyšetrenie alebo ošetrenie nebolo možné vykonať mimo času služby, </w:t>
            </w:r>
          </w:p>
          <w:p w:rsidR="004B2DD6" w:rsidRPr="00A10DAB" w:rsidRDefault="004B2DD6" w:rsidP="004B2DD6">
            <w:pPr>
              <w:pStyle w:val="Normlny0"/>
              <w:jc w:val="both"/>
              <w:rPr>
                <w:sz w:val="16"/>
                <w:szCs w:val="16"/>
              </w:rPr>
            </w:pPr>
            <w:r w:rsidRPr="00A10DAB">
              <w:rPr>
                <w:sz w:val="16"/>
                <w:szCs w:val="16"/>
              </w:rPr>
              <w:lastRenderedPageBreak/>
              <w:t>b) pri preventívnych lekárskych prehliadkach súvisiacich s tehotenstvom sa služobné voľno poskytne na nevyhnutne potrebný čas, ak preventívnu prehliadku súvisiacu s tehotenstvom nebolo možné vykonať mimo času služby,</w:t>
            </w:r>
          </w:p>
          <w:p w:rsidR="004B2DD6" w:rsidRPr="00A10DAB" w:rsidRDefault="004B2DD6" w:rsidP="004B2DD6">
            <w:pPr>
              <w:pStyle w:val="Normlny0"/>
              <w:jc w:val="both"/>
              <w:rPr>
                <w:sz w:val="16"/>
                <w:szCs w:val="16"/>
              </w:rPr>
            </w:pPr>
            <w:r w:rsidRPr="00A10DAB">
              <w:rPr>
                <w:sz w:val="16"/>
                <w:szCs w:val="16"/>
              </w:rPr>
              <w:t xml:space="preserve">c) pri narodení dieťaťa príslušníkovi finančnej správy sa služobné voľno poskytne na nevyhnutne potrebný čas na prevoz matky dieťaťa do zdravotníckeho zariadenia a späť, </w:t>
            </w:r>
          </w:p>
          <w:p w:rsidR="004B2DD6" w:rsidRPr="00A10DAB" w:rsidRDefault="004B2DD6" w:rsidP="004B2DD6">
            <w:pPr>
              <w:pStyle w:val="Normlny0"/>
              <w:jc w:val="both"/>
              <w:rPr>
                <w:sz w:val="16"/>
                <w:szCs w:val="16"/>
              </w:rPr>
            </w:pPr>
            <w:r w:rsidRPr="00A10DAB">
              <w:rPr>
                <w:sz w:val="16"/>
                <w:szCs w:val="16"/>
              </w:rPr>
              <w:t>d) pri sprevádzaní</w:t>
            </w:r>
          </w:p>
          <w:p w:rsidR="004B2DD6" w:rsidRPr="00A10DAB" w:rsidRDefault="004B2DD6" w:rsidP="004B2DD6">
            <w:pPr>
              <w:pStyle w:val="Normlny0"/>
              <w:jc w:val="both"/>
              <w:rPr>
                <w:sz w:val="16"/>
                <w:szCs w:val="16"/>
              </w:rPr>
            </w:pPr>
            <w:r w:rsidRPr="00A10DAB">
              <w:rPr>
                <w:sz w:val="16"/>
                <w:szCs w:val="16"/>
              </w:rPr>
              <w:t>1. rodinného príslušníka na vyšetrenie alebo ošetrenie do zdravotníckeho zariadenia pri náhlom ochorení alebo úraze, alebo na pravidelné alebo vopred určené vyšetrenie alebo liečenie sa služobné voľno poskytne len jednému príslušníkovi finančnej správy, ktorého rodinný príslušník má byť sprevádzaný na nevyhnutne potrebný čas, najviac sedem dní v kalendárnom roku, ak bolo sprevádzanie nevyhnutné a uvedené úkony nebolo možné vykonať mimo služobného času,</w:t>
            </w:r>
          </w:p>
          <w:p w:rsidR="002D6C39" w:rsidRDefault="002D6C39" w:rsidP="004B2DD6">
            <w:pPr>
              <w:pStyle w:val="Normlny0"/>
              <w:jc w:val="both"/>
              <w:rPr>
                <w:b/>
                <w:sz w:val="16"/>
                <w:szCs w:val="16"/>
              </w:rPr>
            </w:pPr>
            <w:r w:rsidRPr="002D6C39">
              <w:rPr>
                <w:strike/>
                <w:sz w:val="16"/>
                <w:szCs w:val="16"/>
              </w:rPr>
              <w:t>2. dieťaťa so zdravotným postihnutím do zariadenia sociálnej starostlivosti alebo do špeciálnej školy a späť sa služobné voľno poskytne na nevyhnutne potrebný čas, najviac na 15 dní v kalendárnom roku,</w:t>
            </w:r>
          </w:p>
          <w:p w:rsidR="004B2DD6" w:rsidRPr="00A10DAB" w:rsidRDefault="002D6C39" w:rsidP="004B2DD6">
            <w:pPr>
              <w:pStyle w:val="Normlny0"/>
              <w:jc w:val="both"/>
              <w:rPr>
                <w:sz w:val="16"/>
                <w:szCs w:val="16"/>
              </w:rPr>
            </w:pPr>
            <w:r>
              <w:rPr>
                <w:b/>
                <w:sz w:val="16"/>
                <w:szCs w:val="16"/>
              </w:rPr>
              <w:t xml:space="preserve">2. </w:t>
            </w:r>
            <w:r w:rsidR="00BC1FCE" w:rsidRPr="00BC1FCE">
              <w:rPr>
                <w:b/>
                <w:sz w:val="16"/>
                <w:szCs w:val="16"/>
              </w:rPr>
              <w:t>dieťaťa so zdravotným postihnutím do zariadenia sociálnych služieb</w:t>
            </w:r>
            <w:r w:rsidR="001A1B4A">
              <w:rPr>
                <w:b/>
                <w:sz w:val="16"/>
                <w:szCs w:val="16"/>
              </w:rPr>
              <w:t>, školy</w:t>
            </w:r>
            <w:r w:rsidR="00BC1FCE" w:rsidRPr="00BC1FCE">
              <w:rPr>
                <w:b/>
                <w:sz w:val="16"/>
                <w:szCs w:val="16"/>
              </w:rPr>
              <w:t xml:space="preserve"> alebo do školského zariadenia a späť sa služobné voľno poskytne na nevyhnutne potrebný čas, najviac na 15 dní v kalendárnom roku,</w:t>
            </w:r>
            <w:r w:rsidR="004B2DD6" w:rsidRPr="00A10DAB">
              <w:rPr>
                <w:sz w:val="16"/>
                <w:szCs w:val="16"/>
              </w:rPr>
              <w:t xml:space="preserve"> </w:t>
            </w:r>
          </w:p>
          <w:p w:rsidR="004B2DD6" w:rsidRPr="00A10DAB" w:rsidRDefault="004B2DD6" w:rsidP="004B2DD6">
            <w:pPr>
              <w:pStyle w:val="Normlny0"/>
              <w:jc w:val="both"/>
              <w:rPr>
                <w:sz w:val="16"/>
                <w:szCs w:val="16"/>
              </w:rPr>
            </w:pPr>
            <w:r w:rsidRPr="00A10DAB">
              <w:rPr>
                <w:sz w:val="16"/>
                <w:szCs w:val="16"/>
              </w:rPr>
              <w:t>e) pri úmrtí</w:t>
            </w:r>
          </w:p>
          <w:p w:rsidR="004B2DD6" w:rsidRPr="00A10DAB" w:rsidRDefault="004B2DD6" w:rsidP="004B2DD6">
            <w:pPr>
              <w:pStyle w:val="Normlny0"/>
              <w:jc w:val="both"/>
              <w:rPr>
                <w:sz w:val="16"/>
                <w:szCs w:val="16"/>
              </w:rPr>
            </w:pPr>
            <w:r w:rsidRPr="00A10DAB">
              <w:rPr>
                <w:sz w:val="16"/>
                <w:szCs w:val="16"/>
              </w:rPr>
              <w:t xml:space="preserve">1. manžela alebo dieťaťa sa služobné voľno poskytne na tri dni, </w:t>
            </w:r>
          </w:p>
          <w:p w:rsidR="004B2DD6" w:rsidRPr="00A10DAB" w:rsidRDefault="004B2DD6" w:rsidP="004B2DD6">
            <w:pPr>
              <w:pStyle w:val="Normlny0"/>
              <w:jc w:val="both"/>
              <w:rPr>
                <w:sz w:val="16"/>
                <w:szCs w:val="16"/>
              </w:rPr>
            </w:pPr>
            <w:r w:rsidRPr="00A10DAB">
              <w:rPr>
                <w:sz w:val="16"/>
                <w:szCs w:val="16"/>
              </w:rPr>
              <w:t>2. rodiča a</w:t>
            </w:r>
            <w:r w:rsidR="00A64D0E" w:rsidRPr="00A10DAB">
              <w:rPr>
                <w:sz w:val="16"/>
                <w:szCs w:val="16"/>
              </w:rPr>
              <w:t>lebo</w:t>
            </w:r>
            <w:r w:rsidRPr="00A10DAB">
              <w:rPr>
                <w:sz w:val="16"/>
                <w:szCs w:val="16"/>
              </w:rPr>
              <w:t xml:space="preserve"> súrodenca príslušníka finančnej správy, rodiča a</w:t>
            </w:r>
            <w:r w:rsidR="0054056E" w:rsidRPr="00A10DAB">
              <w:rPr>
                <w:sz w:val="16"/>
                <w:szCs w:val="16"/>
              </w:rPr>
              <w:t>lebo</w:t>
            </w:r>
            <w:r w:rsidRPr="00A10DAB">
              <w:rPr>
                <w:sz w:val="16"/>
                <w:szCs w:val="16"/>
              </w:rPr>
              <w:t xml:space="preserve"> súrodenca jeho manžela, ako aj manžela súrodenca príslušníka finančnej správy sa služobné voľno poskytne na jeden deň a na ďalší deň, ak príslušník finančnej správy obstaráva pohreb tejto osoby, </w:t>
            </w:r>
          </w:p>
          <w:p w:rsidR="004B2DD6" w:rsidRPr="00A10DAB" w:rsidRDefault="004B2DD6" w:rsidP="004B2DD6">
            <w:pPr>
              <w:pStyle w:val="Normlny0"/>
              <w:jc w:val="both"/>
              <w:rPr>
                <w:sz w:val="16"/>
                <w:szCs w:val="16"/>
              </w:rPr>
            </w:pPr>
            <w:r w:rsidRPr="00A10DAB">
              <w:rPr>
                <w:sz w:val="16"/>
                <w:szCs w:val="16"/>
              </w:rPr>
              <w:t>3. prarodiča alebo vnuka príslušníka finančnej správy alebo prarodiča alebo vnuka jeho manžela sa služobné voľno poskytne na nevyhnutný čas, najviac na jeden deň a na ďalší deň, ak príslušník finančnej správy obstaráva pohreb t</w:t>
            </w:r>
            <w:r w:rsidR="00A64D0E" w:rsidRPr="00A10DAB">
              <w:rPr>
                <w:sz w:val="16"/>
                <w:szCs w:val="16"/>
              </w:rPr>
              <w:t>ejto osoby</w:t>
            </w:r>
            <w:r w:rsidRPr="00A10DAB">
              <w:rPr>
                <w:sz w:val="16"/>
                <w:szCs w:val="16"/>
              </w:rPr>
              <w:t xml:space="preserve">, </w:t>
            </w:r>
          </w:p>
          <w:p w:rsidR="004B2DD6" w:rsidRPr="00A10DAB" w:rsidRDefault="004B2DD6" w:rsidP="004B2DD6">
            <w:pPr>
              <w:pStyle w:val="Normlny0"/>
              <w:jc w:val="both"/>
              <w:rPr>
                <w:sz w:val="16"/>
                <w:szCs w:val="16"/>
              </w:rPr>
            </w:pPr>
            <w:r w:rsidRPr="00A10DAB">
              <w:rPr>
                <w:sz w:val="16"/>
                <w:szCs w:val="16"/>
              </w:rPr>
              <w:t xml:space="preserve">4. inej osoby, ktorá nepatrí k uvedeným rodinným príslušníkom, ale žila s príslušníkom finančnej správy v čase úmrtia v domácnosti, sa služobné voľno poskytne na nevyhnutne potrebný čas, najviac na jeden deň a na ďalší deň, ak príslušník finančnej správy obstaráva pohreb tejto osoby, </w:t>
            </w:r>
          </w:p>
          <w:p w:rsidR="004B2DD6" w:rsidRPr="00A10DAB" w:rsidRDefault="004B2DD6" w:rsidP="004B2DD6">
            <w:pPr>
              <w:pStyle w:val="Normlny0"/>
              <w:jc w:val="both"/>
              <w:rPr>
                <w:sz w:val="16"/>
                <w:szCs w:val="16"/>
              </w:rPr>
            </w:pPr>
            <w:r w:rsidRPr="00A10DAB">
              <w:rPr>
                <w:sz w:val="16"/>
                <w:szCs w:val="16"/>
              </w:rPr>
              <w:t xml:space="preserve">5. spolupracovníka sa na účasť na jeho pohrebe poskytne služobné voľno na nevyhnutne potrebný čas, </w:t>
            </w:r>
          </w:p>
          <w:p w:rsidR="004B2DD6" w:rsidRPr="00A10DAB" w:rsidRDefault="004B2DD6" w:rsidP="004B2DD6">
            <w:pPr>
              <w:pStyle w:val="Normlny0"/>
              <w:jc w:val="both"/>
              <w:rPr>
                <w:sz w:val="16"/>
                <w:szCs w:val="16"/>
              </w:rPr>
            </w:pPr>
            <w:r w:rsidRPr="00A10DAB">
              <w:rPr>
                <w:sz w:val="16"/>
                <w:szCs w:val="16"/>
              </w:rPr>
              <w:t>f) pri vlastnej svadbe, svadbe detí alebo rodičov</w:t>
            </w:r>
          </w:p>
          <w:p w:rsidR="004B2DD6" w:rsidRPr="00A10DAB" w:rsidRDefault="004B2DD6" w:rsidP="004B2DD6">
            <w:pPr>
              <w:pStyle w:val="Normlny0"/>
              <w:jc w:val="both"/>
              <w:rPr>
                <w:sz w:val="16"/>
                <w:szCs w:val="16"/>
              </w:rPr>
            </w:pPr>
            <w:r w:rsidRPr="00A10DAB">
              <w:rPr>
                <w:sz w:val="16"/>
                <w:szCs w:val="16"/>
              </w:rPr>
              <w:t xml:space="preserve">1. na vlastnú svadbu sa služobné voľno poskytne na dva dni, z toho jeden deň na účasť na svadobnom obrade, </w:t>
            </w:r>
          </w:p>
          <w:p w:rsidR="004B2DD6" w:rsidRPr="00A10DAB" w:rsidRDefault="004B2DD6" w:rsidP="004B2DD6">
            <w:pPr>
              <w:pStyle w:val="Normlny0"/>
              <w:jc w:val="both"/>
              <w:rPr>
                <w:sz w:val="16"/>
                <w:szCs w:val="16"/>
              </w:rPr>
            </w:pPr>
            <w:r w:rsidRPr="00A10DAB">
              <w:rPr>
                <w:sz w:val="16"/>
                <w:szCs w:val="16"/>
              </w:rPr>
              <w:t xml:space="preserve">2. na účasť na svadbe detí alebo rodičov sa služobné voľno poskytne na jeden deň, </w:t>
            </w:r>
          </w:p>
          <w:p w:rsidR="004B2DD6" w:rsidRPr="00A10DAB" w:rsidRDefault="004B2DD6" w:rsidP="004B2DD6">
            <w:pPr>
              <w:pStyle w:val="Normlny0"/>
              <w:jc w:val="both"/>
              <w:rPr>
                <w:sz w:val="16"/>
                <w:szCs w:val="16"/>
              </w:rPr>
            </w:pPr>
            <w:r w:rsidRPr="00A10DAB">
              <w:rPr>
                <w:sz w:val="16"/>
                <w:szCs w:val="16"/>
              </w:rPr>
              <w:t>g) pri presťahovaní príslušníka finančnej správy, ktorý má svoju vlastnú domácnosť alebo bytové zariadenie</w:t>
            </w:r>
            <w:r w:rsidR="0054056E" w:rsidRPr="00A10DAB">
              <w:rPr>
                <w:sz w:val="16"/>
                <w:szCs w:val="16"/>
              </w:rPr>
              <w:t>,</w:t>
            </w:r>
          </w:p>
          <w:p w:rsidR="004B2DD6" w:rsidRPr="00A10DAB" w:rsidRDefault="004B2DD6" w:rsidP="004B2DD6">
            <w:pPr>
              <w:pStyle w:val="Normlny0"/>
              <w:jc w:val="both"/>
              <w:rPr>
                <w:sz w:val="16"/>
                <w:szCs w:val="16"/>
              </w:rPr>
            </w:pPr>
            <w:r w:rsidRPr="00A10DAB">
              <w:rPr>
                <w:sz w:val="16"/>
                <w:szCs w:val="16"/>
              </w:rPr>
              <w:t xml:space="preserve">1. ak sa príslušník finančnej správy sťahuje do inej obce, služobné voľno sa mu poskytne na nevyhnutne potrebný čas, najviac na dva dni, </w:t>
            </w:r>
          </w:p>
          <w:p w:rsidR="004B2DD6" w:rsidRPr="00A10DAB" w:rsidRDefault="004B2DD6" w:rsidP="004B2DD6">
            <w:pPr>
              <w:pStyle w:val="Normlny0"/>
              <w:jc w:val="both"/>
              <w:rPr>
                <w:sz w:val="16"/>
                <w:szCs w:val="16"/>
              </w:rPr>
            </w:pPr>
            <w:r w:rsidRPr="00A10DAB">
              <w:rPr>
                <w:sz w:val="16"/>
                <w:szCs w:val="16"/>
              </w:rPr>
              <w:lastRenderedPageBreak/>
              <w:t xml:space="preserve">2. ak sa príslušník finančnej správy sťahuje v tej istej obci, služobné voľno sa mu poskytne v nevyhnutnom rozsahu, najviac </w:t>
            </w:r>
            <w:r w:rsidR="0054056E" w:rsidRPr="00A10DAB">
              <w:rPr>
                <w:sz w:val="16"/>
                <w:szCs w:val="16"/>
              </w:rPr>
              <w:t xml:space="preserve">na </w:t>
            </w:r>
            <w:r w:rsidRPr="00A10DAB">
              <w:rPr>
                <w:sz w:val="16"/>
                <w:szCs w:val="16"/>
              </w:rPr>
              <w:t xml:space="preserve">jeden deň, </w:t>
            </w:r>
          </w:p>
          <w:p w:rsidR="004B2DD6" w:rsidRPr="00A10DAB" w:rsidRDefault="004B2DD6" w:rsidP="004B2DD6">
            <w:pPr>
              <w:pStyle w:val="Normlny0"/>
              <w:jc w:val="both"/>
              <w:rPr>
                <w:sz w:val="16"/>
                <w:szCs w:val="16"/>
              </w:rPr>
            </w:pPr>
            <w:r w:rsidRPr="00A10DAB">
              <w:rPr>
                <w:sz w:val="16"/>
                <w:szCs w:val="16"/>
              </w:rPr>
              <w:t>h) pri znemožnení dopravy príslušníka finančnej správy do miesta výkonu štátnej služby z poveternostných dôvodov sa služobné voľno poskytne na nevyhnutne potrebný čas, najviac však na jeden deň.</w:t>
            </w:r>
          </w:p>
          <w:p w:rsidR="004B2DD6" w:rsidRPr="00A10DAB" w:rsidRDefault="004B2DD6" w:rsidP="004B2DD6">
            <w:pPr>
              <w:pStyle w:val="Normlny0"/>
              <w:jc w:val="both"/>
              <w:rPr>
                <w:sz w:val="16"/>
                <w:szCs w:val="16"/>
              </w:rPr>
            </w:pPr>
            <w:r w:rsidRPr="00A10DAB">
              <w:rPr>
                <w:sz w:val="16"/>
                <w:szCs w:val="16"/>
              </w:rPr>
              <w:t>(2) Ozbrojenému príslušníkovi finančnej správy je nadriadený povinný poskytnúť služobné voľno s nárokom na služobný plat pri ošetrovaní člena rodiny a starostlivosti o dieťa za týchto podmienok:</w:t>
            </w:r>
          </w:p>
          <w:p w:rsidR="004B2DD6" w:rsidRPr="00A10DAB" w:rsidRDefault="004B2DD6" w:rsidP="004B2DD6">
            <w:pPr>
              <w:pStyle w:val="Normlny0"/>
              <w:jc w:val="both"/>
              <w:rPr>
                <w:sz w:val="16"/>
                <w:szCs w:val="16"/>
              </w:rPr>
            </w:pPr>
            <w:r w:rsidRPr="00A10DAB">
              <w:rPr>
                <w:sz w:val="16"/>
                <w:szCs w:val="16"/>
              </w:rPr>
              <w:t xml:space="preserve">a) pri ošetrovaní chorého dieťaťa, </w:t>
            </w:r>
          </w:p>
          <w:p w:rsidR="004B2DD6" w:rsidRPr="00A10DAB" w:rsidRDefault="004B2DD6" w:rsidP="004B2DD6">
            <w:pPr>
              <w:pStyle w:val="Normlny0"/>
              <w:jc w:val="both"/>
              <w:rPr>
                <w:sz w:val="16"/>
                <w:szCs w:val="16"/>
              </w:rPr>
            </w:pPr>
            <w:r w:rsidRPr="00A10DAB">
              <w:rPr>
                <w:sz w:val="16"/>
                <w:szCs w:val="16"/>
              </w:rPr>
              <w:t xml:space="preserve">b) pri starostlivosti o dieťa mladšie ako </w:t>
            </w:r>
            <w:r w:rsidR="00A30EA5">
              <w:rPr>
                <w:strike/>
                <w:sz w:val="16"/>
                <w:szCs w:val="16"/>
              </w:rPr>
              <w:t>desať</w:t>
            </w:r>
            <w:r w:rsidR="00A30EA5" w:rsidRPr="00A30EA5">
              <w:rPr>
                <w:sz w:val="16"/>
                <w:szCs w:val="16"/>
              </w:rPr>
              <w:t xml:space="preserve"> </w:t>
            </w:r>
            <w:r w:rsidR="00340D2F" w:rsidRPr="00A10DAB">
              <w:rPr>
                <w:b/>
                <w:sz w:val="16"/>
                <w:szCs w:val="16"/>
              </w:rPr>
              <w:t>11</w:t>
            </w:r>
            <w:r w:rsidRPr="00A10DAB">
              <w:rPr>
                <w:sz w:val="16"/>
                <w:szCs w:val="16"/>
              </w:rPr>
              <w:t xml:space="preserve"> rokov z toho dôvodu, že </w:t>
            </w:r>
          </w:p>
          <w:p w:rsidR="004B2DD6" w:rsidRPr="00A10DAB" w:rsidRDefault="004B2DD6" w:rsidP="004B2DD6">
            <w:pPr>
              <w:pStyle w:val="Normlny0"/>
              <w:jc w:val="both"/>
              <w:rPr>
                <w:sz w:val="16"/>
                <w:szCs w:val="16"/>
              </w:rPr>
            </w:pPr>
            <w:r w:rsidRPr="00A10DAB">
              <w:rPr>
                <w:sz w:val="16"/>
                <w:szCs w:val="16"/>
              </w:rPr>
              <w:t xml:space="preserve">1. </w:t>
            </w:r>
            <w:r w:rsidR="00A30EA5">
              <w:rPr>
                <w:strike/>
                <w:sz w:val="16"/>
                <w:szCs w:val="16"/>
              </w:rPr>
              <w:t>detské výchovné zariadenie, v ktorého starostlivosti dieťa inak je</w:t>
            </w:r>
            <w:r w:rsidR="00A30EA5" w:rsidRPr="00A30EA5">
              <w:rPr>
                <w:sz w:val="16"/>
                <w:szCs w:val="16"/>
              </w:rPr>
              <w:t xml:space="preserve"> </w:t>
            </w:r>
            <w:r w:rsidR="001A1B4A" w:rsidRPr="001A1B4A">
              <w:rPr>
                <w:b/>
                <w:sz w:val="16"/>
                <w:szCs w:val="16"/>
              </w:rPr>
              <w:t>materská škola</w:t>
            </w:r>
            <w:r w:rsidR="00340D2F" w:rsidRPr="00A10DAB">
              <w:rPr>
                <w:b/>
                <w:sz w:val="16"/>
                <w:szCs w:val="16"/>
              </w:rPr>
              <w:t xml:space="preserve"> alebo zariadenie sociálnych služieb, v</w:t>
            </w:r>
            <w:r w:rsidR="00A10DAB" w:rsidRPr="00A10DAB">
              <w:rPr>
                <w:b/>
                <w:sz w:val="16"/>
                <w:szCs w:val="16"/>
              </w:rPr>
              <w:t> </w:t>
            </w:r>
            <w:r w:rsidR="00340D2F" w:rsidRPr="00A10DAB">
              <w:rPr>
                <w:b/>
                <w:sz w:val="16"/>
                <w:szCs w:val="16"/>
              </w:rPr>
              <w:t>ktor</w:t>
            </w:r>
            <w:r w:rsidR="00A10DAB" w:rsidRPr="00A10DAB">
              <w:rPr>
                <w:b/>
                <w:sz w:val="16"/>
                <w:szCs w:val="16"/>
              </w:rPr>
              <w:t xml:space="preserve">om </w:t>
            </w:r>
            <w:r w:rsidR="00340D2F" w:rsidRPr="00A10DAB">
              <w:rPr>
                <w:b/>
                <w:sz w:val="16"/>
                <w:szCs w:val="16"/>
              </w:rPr>
              <w:t>sa poskytuje dieťaťu starostlivosť</w:t>
            </w:r>
            <w:r w:rsidRPr="00A10DAB">
              <w:rPr>
                <w:sz w:val="16"/>
                <w:szCs w:val="16"/>
              </w:rPr>
              <w:t xml:space="preserve">, alebo škola, do ktorej chodí, boli uzatvorené podľa nariadenia príslušných orgánov, </w:t>
            </w:r>
          </w:p>
          <w:p w:rsidR="004B2DD6" w:rsidRPr="00A10DAB" w:rsidRDefault="004B2DD6" w:rsidP="004B2DD6">
            <w:pPr>
              <w:pStyle w:val="Normlny0"/>
              <w:jc w:val="both"/>
              <w:rPr>
                <w:sz w:val="16"/>
                <w:szCs w:val="16"/>
              </w:rPr>
            </w:pPr>
            <w:r w:rsidRPr="00A10DAB">
              <w:rPr>
                <w:sz w:val="16"/>
                <w:szCs w:val="16"/>
              </w:rPr>
              <w:t xml:space="preserve">2. dieťa nemôže byť pre nariadenú karanténu </w:t>
            </w:r>
            <w:r w:rsidR="00A30EA5">
              <w:rPr>
                <w:strike/>
                <w:sz w:val="16"/>
                <w:szCs w:val="16"/>
              </w:rPr>
              <w:t>v starostlivosti detského výchovného zariadenia</w:t>
            </w:r>
            <w:r w:rsidR="00A30EA5" w:rsidRPr="00A30EA5">
              <w:rPr>
                <w:sz w:val="16"/>
                <w:szCs w:val="16"/>
              </w:rPr>
              <w:t xml:space="preserve"> </w:t>
            </w:r>
            <w:r w:rsidR="00340D2F" w:rsidRPr="00A10DAB">
              <w:rPr>
                <w:b/>
                <w:sz w:val="16"/>
                <w:szCs w:val="16"/>
              </w:rPr>
              <w:t>v</w:t>
            </w:r>
            <w:r w:rsidR="001A1B4A">
              <w:rPr>
                <w:b/>
                <w:sz w:val="16"/>
                <w:szCs w:val="16"/>
              </w:rPr>
              <w:t> materskej škole</w:t>
            </w:r>
            <w:r w:rsidR="00340D2F" w:rsidRPr="00A10DAB">
              <w:rPr>
                <w:b/>
                <w:sz w:val="16"/>
                <w:szCs w:val="16"/>
              </w:rPr>
              <w:t xml:space="preserve"> alebo zariadení sociálnych služieb, v ktor</w:t>
            </w:r>
            <w:r w:rsidR="00A10DAB" w:rsidRPr="00A10DAB">
              <w:rPr>
                <w:b/>
                <w:sz w:val="16"/>
                <w:szCs w:val="16"/>
              </w:rPr>
              <w:t>om</w:t>
            </w:r>
            <w:r w:rsidR="00340D2F" w:rsidRPr="00A10DAB">
              <w:rPr>
                <w:b/>
                <w:sz w:val="16"/>
                <w:szCs w:val="16"/>
              </w:rPr>
              <w:t xml:space="preserve"> sa mu poskytuje starostlivosť,</w:t>
            </w:r>
            <w:r w:rsidRPr="00A10DAB">
              <w:rPr>
                <w:sz w:val="16"/>
                <w:szCs w:val="16"/>
              </w:rPr>
              <w:t xml:space="preserve"> alebo dochádzať do školy alebo</w:t>
            </w:r>
          </w:p>
          <w:p w:rsidR="004B2DD6" w:rsidRPr="00A10DAB" w:rsidRDefault="004B2DD6" w:rsidP="004B2DD6">
            <w:pPr>
              <w:pStyle w:val="Normlny0"/>
              <w:jc w:val="both"/>
              <w:rPr>
                <w:sz w:val="16"/>
                <w:szCs w:val="16"/>
              </w:rPr>
            </w:pPr>
            <w:r w:rsidRPr="00A10DAB">
              <w:rPr>
                <w:sz w:val="16"/>
                <w:szCs w:val="16"/>
              </w:rPr>
              <w:t xml:space="preserve">3. osoba, ktorá sa o dieťa inak stará, ochorela alebo jej bola nariadená karanténa alebo karanténne opatrenie, alebo sa podrobila v zdravotníckom zariadení vyšetreniu alebo ošetreniu, ktoré nebolo možné zabezpečiť mimo času výkonu štátnej služby, a preto sa nemôže o dieťa starať, </w:t>
            </w:r>
          </w:p>
          <w:p w:rsidR="00E40D17" w:rsidRPr="00A10DAB" w:rsidRDefault="004B2DD6" w:rsidP="00E40D17">
            <w:pPr>
              <w:pStyle w:val="Normlny0"/>
              <w:jc w:val="both"/>
              <w:rPr>
                <w:sz w:val="16"/>
                <w:szCs w:val="16"/>
              </w:rPr>
            </w:pPr>
            <w:r w:rsidRPr="00A10DAB">
              <w:rPr>
                <w:sz w:val="16"/>
                <w:szCs w:val="16"/>
              </w:rPr>
              <w:t>c) pri ošetrovaní iného chorého člena rodiny, ak jeho zdravotný stav vyžaduje nevyhnutne ošetrenie inou osobou a chorého nie je možné alebo vhodné umiestniť v</w:t>
            </w:r>
            <w:r w:rsidR="003F0852">
              <w:rPr>
                <w:sz w:val="16"/>
                <w:szCs w:val="16"/>
              </w:rPr>
              <w:t> </w:t>
            </w:r>
            <w:r w:rsidRPr="003F0852">
              <w:rPr>
                <w:strike/>
                <w:sz w:val="16"/>
                <w:szCs w:val="16"/>
              </w:rPr>
              <w:t>nemocnici</w:t>
            </w:r>
            <w:r w:rsidR="003F0852">
              <w:rPr>
                <w:sz w:val="16"/>
                <w:szCs w:val="16"/>
              </w:rPr>
              <w:t xml:space="preserve"> </w:t>
            </w:r>
            <w:r w:rsidR="003F0852">
              <w:rPr>
                <w:b/>
                <w:sz w:val="16"/>
                <w:szCs w:val="16"/>
              </w:rPr>
              <w:t>zdravotníckom zariadení ústavnej zdravotnej starostlivosti</w:t>
            </w:r>
            <w:r w:rsidRPr="00A10DAB">
              <w:rPr>
                <w:sz w:val="16"/>
                <w:szCs w:val="16"/>
              </w:rPr>
              <w:t>.</w:t>
            </w:r>
          </w:p>
          <w:p w:rsidR="004B2DD6" w:rsidRPr="00A10DAB" w:rsidRDefault="004B2DD6" w:rsidP="00E40D17">
            <w:pPr>
              <w:pStyle w:val="Normlny0"/>
              <w:jc w:val="both"/>
              <w:rPr>
                <w:sz w:val="16"/>
                <w:szCs w:val="16"/>
              </w:rPr>
            </w:pPr>
            <w:r w:rsidRPr="00A10DAB">
              <w:rPr>
                <w:sz w:val="16"/>
                <w:szCs w:val="16"/>
              </w:rPr>
              <w:t>(</w:t>
            </w:r>
            <w:r w:rsidR="00FB03C1" w:rsidRPr="00A10DAB">
              <w:rPr>
                <w:sz w:val="16"/>
                <w:szCs w:val="16"/>
              </w:rPr>
              <w:t>4</w:t>
            </w:r>
            <w:r w:rsidRPr="00A10DAB">
              <w:rPr>
                <w:sz w:val="16"/>
                <w:szCs w:val="16"/>
              </w:rPr>
              <w:t xml:space="preserve">) Neozbrojenému príslušníkovi finančnej správy je nadriadený povinný poskytnúť služobné voľno bez nároku na služobný plat </w:t>
            </w:r>
            <w:r w:rsidR="00C341B6">
              <w:rPr>
                <w:strike/>
                <w:sz w:val="16"/>
                <w:szCs w:val="16"/>
              </w:rPr>
              <w:t>z dôvodu podľa odseku 2</w:t>
            </w:r>
            <w:r w:rsidR="00C341B6" w:rsidRPr="00C341B6">
              <w:rPr>
                <w:sz w:val="16"/>
                <w:szCs w:val="16"/>
              </w:rPr>
              <w:t xml:space="preserve"> </w:t>
            </w:r>
            <w:r w:rsidR="00FC42EB" w:rsidRPr="00A10DAB">
              <w:rPr>
                <w:b/>
                <w:sz w:val="16"/>
                <w:szCs w:val="16"/>
              </w:rPr>
              <w:t>na dobu, počas ktorej má neozbrojený príslušník finančnej správy nárok na ošetrovné podľa osobitného predpisu.</w:t>
            </w:r>
            <w:r w:rsidR="00FC42EB" w:rsidRPr="00A10DAB">
              <w:rPr>
                <w:b/>
                <w:sz w:val="16"/>
                <w:szCs w:val="16"/>
                <w:vertAlign w:val="superscript"/>
              </w:rPr>
              <w:t>107</w:t>
            </w:r>
            <w:r w:rsidR="00FC42EB" w:rsidRPr="00A10DAB">
              <w:rPr>
                <w:b/>
                <w:sz w:val="16"/>
                <w:szCs w:val="16"/>
              </w:rPr>
              <w:t>)</w:t>
            </w:r>
          </w:p>
          <w:p w:rsidR="004B2DD6" w:rsidRPr="00A10DAB" w:rsidRDefault="004B2DD6" w:rsidP="00FB03C1">
            <w:pPr>
              <w:jc w:val="both"/>
              <w:rPr>
                <w:sz w:val="16"/>
                <w:szCs w:val="16"/>
                <w:lang w:eastAsia="en-US"/>
              </w:rPr>
            </w:pPr>
            <w:r w:rsidRPr="00A10DAB">
              <w:rPr>
                <w:sz w:val="16"/>
                <w:szCs w:val="16"/>
                <w:lang w:eastAsia="en-US"/>
              </w:rPr>
              <w:t>(</w:t>
            </w:r>
            <w:r w:rsidR="00FB03C1" w:rsidRPr="00A10DAB">
              <w:rPr>
                <w:sz w:val="16"/>
                <w:szCs w:val="16"/>
                <w:lang w:eastAsia="en-US"/>
              </w:rPr>
              <w:t>5</w:t>
            </w:r>
            <w:r w:rsidRPr="00A10DAB">
              <w:rPr>
                <w:sz w:val="16"/>
                <w:szCs w:val="16"/>
                <w:lang w:eastAsia="en-US"/>
              </w:rPr>
              <w:t>) Z dôvodov uvedených v odseku 1 písm. a)</w:t>
            </w:r>
            <w:r w:rsidR="00B27CF3" w:rsidRPr="00A10DAB">
              <w:rPr>
                <w:sz w:val="16"/>
                <w:szCs w:val="16"/>
                <w:lang w:eastAsia="en-US"/>
              </w:rPr>
              <w:t>, písm.</w:t>
            </w:r>
            <w:r w:rsidRPr="00A10DAB">
              <w:rPr>
                <w:sz w:val="16"/>
                <w:szCs w:val="16"/>
                <w:lang w:eastAsia="en-US"/>
              </w:rPr>
              <w:t xml:space="preserve"> d) a</w:t>
            </w:r>
            <w:r w:rsidR="00B27CF3" w:rsidRPr="00A10DAB">
              <w:rPr>
                <w:sz w:val="16"/>
                <w:szCs w:val="16"/>
                <w:lang w:eastAsia="en-US"/>
              </w:rPr>
              <w:t>lebo</w:t>
            </w:r>
            <w:r w:rsidRPr="00A10DAB">
              <w:rPr>
                <w:sz w:val="16"/>
                <w:szCs w:val="16"/>
                <w:lang w:eastAsia="en-US"/>
              </w:rPr>
              <w:t xml:space="preserve"> v odseku 2 sa nad rámec služobného voľna s nárokom na služobný plat poskytne na nevyhnutne potrebný čas služobné voľno bez nároku na služobný plat. </w:t>
            </w:r>
          </w:p>
          <w:p w:rsidR="0042214E" w:rsidRPr="00A10DAB" w:rsidRDefault="0042214E" w:rsidP="00FB03C1">
            <w:pPr>
              <w:jc w:val="both"/>
              <w:rPr>
                <w:sz w:val="16"/>
                <w:szCs w:val="16"/>
                <w:lang w:eastAsia="en-US"/>
              </w:rPr>
            </w:pPr>
          </w:p>
          <w:p w:rsidR="0042214E" w:rsidRPr="00A10DAB" w:rsidRDefault="0042214E" w:rsidP="00FB03C1">
            <w:pPr>
              <w:jc w:val="both"/>
              <w:rPr>
                <w:sz w:val="16"/>
                <w:szCs w:val="16"/>
              </w:rPr>
            </w:pPr>
            <w:r w:rsidRPr="00A10DAB">
              <w:rPr>
                <w:sz w:val="16"/>
                <w:szCs w:val="16"/>
                <w:vertAlign w:val="superscript"/>
                <w:lang w:eastAsia="en-US"/>
              </w:rPr>
              <w:t>107</w:t>
            </w:r>
            <w:r w:rsidRPr="00A10DAB">
              <w:rPr>
                <w:sz w:val="16"/>
                <w:szCs w:val="16"/>
                <w:lang w:eastAsia="en-US"/>
              </w:rPr>
              <w:t xml:space="preserve">) § 42 zákona č. 461/2003 Z. z. v znení neskorších predpisov. </w:t>
            </w:r>
          </w:p>
        </w:tc>
        <w:tc>
          <w:tcPr>
            <w:tcW w:w="567"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sz w:val="16"/>
                <w:szCs w:val="16"/>
              </w:rPr>
            </w:pPr>
            <w:r w:rsidRPr="00A10DAB">
              <w:rPr>
                <w:sz w:val="16"/>
                <w:szCs w:val="16"/>
              </w:rPr>
              <w:lastRenderedPageBreak/>
              <w:t>Ú</w:t>
            </w:r>
          </w:p>
        </w:tc>
        <w:tc>
          <w:tcPr>
            <w:tcW w:w="850"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pStyle w:val="Nadpis1"/>
              <w:rPr>
                <w:b w:val="0"/>
                <w:bCs w:val="0"/>
                <w:sz w:val="16"/>
                <w:szCs w:val="16"/>
              </w:rPr>
            </w:pPr>
          </w:p>
        </w:tc>
      </w:tr>
    </w:tbl>
    <w:p w:rsidR="008C54C3" w:rsidRPr="00985E27" w:rsidRDefault="008C54C3" w:rsidP="00BA265C">
      <w:pPr>
        <w:pStyle w:val="Hlavika"/>
        <w:tabs>
          <w:tab w:val="clear" w:pos="4536"/>
          <w:tab w:val="clear" w:pos="9072"/>
        </w:tabs>
        <w:autoSpaceDE/>
        <w:autoSpaceDN/>
        <w:jc w:val="both"/>
        <w:rPr>
          <w:sz w:val="16"/>
          <w:szCs w:val="16"/>
        </w:rPr>
      </w:pPr>
    </w:p>
    <w:sectPr w:rsidR="008C54C3" w:rsidRPr="00985E27" w:rsidSect="00E40D17">
      <w:footerReference w:type="default" r:id="rId8"/>
      <w:footerReference w:type="first" r:id="rId9"/>
      <w:pgSz w:w="16838" w:h="11906" w:orient="landscape"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EF4" w:rsidRDefault="00E56EF4">
      <w:r>
        <w:separator/>
      </w:r>
    </w:p>
  </w:endnote>
  <w:endnote w:type="continuationSeparator" w:id="0">
    <w:p w:rsidR="00E56EF4" w:rsidRDefault="00E5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652" w:rsidRPr="00E40D17" w:rsidRDefault="00CD6652">
    <w:pPr>
      <w:pStyle w:val="Pta"/>
      <w:jc w:val="center"/>
      <w:rPr>
        <w:sz w:val="16"/>
        <w:szCs w:val="16"/>
      </w:rPr>
    </w:pPr>
    <w:r w:rsidRPr="00E40D17">
      <w:rPr>
        <w:sz w:val="16"/>
        <w:szCs w:val="16"/>
      </w:rPr>
      <w:fldChar w:fldCharType="begin"/>
    </w:r>
    <w:r w:rsidRPr="00E40D17">
      <w:rPr>
        <w:sz w:val="16"/>
        <w:szCs w:val="16"/>
      </w:rPr>
      <w:instrText>PAGE   \* MERGEFORMAT</w:instrText>
    </w:r>
    <w:r w:rsidRPr="00E40D17">
      <w:rPr>
        <w:sz w:val="16"/>
        <w:szCs w:val="16"/>
      </w:rPr>
      <w:fldChar w:fldCharType="separate"/>
    </w:r>
    <w:r w:rsidR="003D3583">
      <w:rPr>
        <w:noProof/>
        <w:sz w:val="16"/>
        <w:szCs w:val="16"/>
      </w:rPr>
      <w:t>3</w:t>
    </w:r>
    <w:r w:rsidRPr="00E40D17">
      <w:rPr>
        <w:sz w:val="16"/>
        <w:szCs w:val="16"/>
      </w:rPr>
      <w:fldChar w:fldCharType="end"/>
    </w:r>
  </w:p>
  <w:p w:rsidR="00CB2E5D" w:rsidRDefault="00CB2E5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17" w:rsidRDefault="00E40D17">
    <w:pPr>
      <w:pStyle w:val="Pta"/>
    </w:pPr>
  </w:p>
  <w:p w:rsidR="00E40D17" w:rsidRDefault="00E40D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EF4" w:rsidRDefault="00E56EF4">
      <w:r>
        <w:separator/>
      </w:r>
    </w:p>
  </w:footnote>
  <w:footnote w:type="continuationSeparator" w:id="0">
    <w:p w:rsidR="00E56EF4" w:rsidRDefault="00E56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2C630597"/>
    <w:multiLevelType w:val="hybridMultilevel"/>
    <w:tmpl w:val="F6E2CCB4"/>
    <w:lvl w:ilvl="0" w:tplc="C3A64F16">
      <w:start w:val="1"/>
      <w:numFmt w:val="lowerLetter"/>
      <w:lvlText w:val="%1)"/>
      <w:lvlJc w:val="left"/>
      <w:pPr>
        <w:tabs>
          <w:tab w:val="num" w:pos="357"/>
        </w:tabs>
        <w:ind w:left="357" w:hanging="357"/>
      </w:pPr>
      <w:rPr>
        <w:rFonts w:cs="Cambria" w:hint="default"/>
      </w:rPr>
    </w:lvl>
    <w:lvl w:ilvl="1" w:tplc="F384BBB8">
      <w:start w:val="1"/>
      <w:numFmt w:val="decimal"/>
      <w:lvlText w:val="%2."/>
      <w:lvlJc w:val="left"/>
      <w:pPr>
        <w:tabs>
          <w:tab w:val="num" w:pos="714"/>
        </w:tabs>
        <w:ind w:left="714" w:hanging="357"/>
      </w:pPr>
      <w:rPr>
        <w:rFonts w:cs="Times New Roman" w:hint="default"/>
        <w:b w:val="0"/>
        <w:i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8"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992D65"/>
    <w:multiLevelType w:val="hybridMultilevel"/>
    <w:tmpl w:val="099E518C"/>
    <w:lvl w:ilvl="0" w:tplc="1F9644E2">
      <w:start w:val="5"/>
      <w:numFmt w:val="decimal"/>
      <w:lvlText w:val="%1."/>
      <w:lvlJc w:val="left"/>
      <w:pPr>
        <w:tabs>
          <w:tab w:val="num" w:pos="717"/>
        </w:tabs>
        <w:ind w:left="717" w:hanging="360"/>
      </w:pPr>
      <w:rPr>
        <w:rFonts w:cs="Times New Roman" w:hint="default"/>
      </w:rPr>
    </w:lvl>
    <w:lvl w:ilvl="1" w:tplc="041B0019" w:tentative="1">
      <w:start w:val="1"/>
      <w:numFmt w:val="lowerLetter"/>
      <w:lvlText w:val="%2."/>
      <w:lvlJc w:val="left"/>
      <w:pPr>
        <w:tabs>
          <w:tab w:val="num" w:pos="1437"/>
        </w:tabs>
        <w:ind w:left="1437" w:hanging="360"/>
      </w:pPr>
      <w:rPr>
        <w:rFonts w:cs="Times New Roman"/>
      </w:rPr>
    </w:lvl>
    <w:lvl w:ilvl="2" w:tplc="041B001B" w:tentative="1">
      <w:start w:val="1"/>
      <w:numFmt w:val="lowerRoman"/>
      <w:lvlText w:val="%3."/>
      <w:lvlJc w:val="right"/>
      <w:pPr>
        <w:tabs>
          <w:tab w:val="num" w:pos="2157"/>
        </w:tabs>
        <w:ind w:left="2157" w:hanging="180"/>
      </w:pPr>
      <w:rPr>
        <w:rFonts w:cs="Times New Roman"/>
      </w:rPr>
    </w:lvl>
    <w:lvl w:ilvl="3" w:tplc="041B000F" w:tentative="1">
      <w:start w:val="1"/>
      <w:numFmt w:val="decimal"/>
      <w:lvlText w:val="%4."/>
      <w:lvlJc w:val="left"/>
      <w:pPr>
        <w:tabs>
          <w:tab w:val="num" w:pos="2877"/>
        </w:tabs>
        <w:ind w:left="2877" w:hanging="360"/>
      </w:pPr>
      <w:rPr>
        <w:rFonts w:cs="Times New Roman"/>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num w:numId="1">
    <w:abstractNumId w:val="3"/>
  </w:num>
  <w:num w:numId="2">
    <w:abstractNumId w:val="3"/>
    <w:lvlOverride w:ilvl="0">
      <w:startOverride w:val="3"/>
    </w:lvlOverride>
  </w:num>
  <w:num w:numId="3">
    <w:abstractNumId w:val="7"/>
  </w:num>
  <w:num w:numId="4">
    <w:abstractNumId w:val="7"/>
    <w:lvlOverride w:ilvl="0">
      <w:startOverride w:val="2"/>
    </w:lvlOverride>
  </w:num>
  <w:num w:numId="5">
    <w:abstractNumId w:val="4"/>
  </w:num>
  <w:num w:numId="6">
    <w:abstractNumId w:val="4"/>
    <w:lvlOverride w:ilvl="0">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0"/>
  </w:num>
  <w:num w:numId="12">
    <w:abstractNumId w:val="2"/>
  </w:num>
  <w:num w:numId="13">
    <w:abstractNumId w:val="9"/>
  </w:num>
  <w:num w:numId="14">
    <w:abstractNumId w:val="1"/>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469"/>
    <w:rsid w:val="0000436E"/>
    <w:rsid w:val="0000768D"/>
    <w:rsid w:val="000108D5"/>
    <w:rsid w:val="0003485B"/>
    <w:rsid w:val="00045FC1"/>
    <w:rsid w:val="00067A81"/>
    <w:rsid w:val="00072AB6"/>
    <w:rsid w:val="00073E3B"/>
    <w:rsid w:val="0007423C"/>
    <w:rsid w:val="0007790E"/>
    <w:rsid w:val="000A07CC"/>
    <w:rsid w:val="000C2E53"/>
    <w:rsid w:val="000C6949"/>
    <w:rsid w:val="000D7FA3"/>
    <w:rsid w:val="000F25A6"/>
    <w:rsid w:val="000F6097"/>
    <w:rsid w:val="0010303D"/>
    <w:rsid w:val="00117E86"/>
    <w:rsid w:val="00127033"/>
    <w:rsid w:val="00146B02"/>
    <w:rsid w:val="00153B33"/>
    <w:rsid w:val="00161524"/>
    <w:rsid w:val="00173AE0"/>
    <w:rsid w:val="001931FD"/>
    <w:rsid w:val="00196CB5"/>
    <w:rsid w:val="00197261"/>
    <w:rsid w:val="001A05EB"/>
    <w:rsid w:val="001A1B4A"/>
    <w:rsid w:val="001B739C"/>
    <w:rsid w:val="001C176E"/>
    <w:rsid w:val="001E3455"/>
    <w:rsid w:val="001F59B8"/>
    <w:rsid w:val="002077B4"/>
    <w:rsid w:val="002332DE"/>
    <w:rsid w:val="0023777D"/>
    <w:rsid w:val="00240E1F"/>
    <w:rsid w:val="002514C6"/>
    <w:rsid w:val="00265F56"/>
    <w:rsid w:val="002670FA"/>
    <w:rsid w:val="00270A74"/>
    <w:rsid w:val="0027659D"/>
    <w:rsid w:val="002A6583"/>
    <w:rsid w:val="002C4AFE"/>
    <w:rsid w:val="002C732E"/>
    <w:rsid w:val="002D6C39"/>
    <w:rsid w:val="002E1C13"/>
    <w:rsid w:val="002E68D9"/>
    <w:rsid w:val="002F7708"/>
    <w:rsid w:val="00304A86"/>
    <w:rsid w:val="00310816"/>
    <w:rsid w:val="00315836"/>
    <w:rsid w:val="00321169"/>
    <w:rsid w:val="00327B47"/>
    <w:rsid w:val="00340D2F"/>
    <w:rsid w:val="00356A22"/>
    <w:rsid w:val="00364B40"/>
    <w:rsid w:val="00385BDA"/>
    <w:rsid w:val="00391DC5"/>
    <w:rsid w:val="00396606"/>
    <w:rsid w:val="003A2E6F"/>
    <w:rsid w:val="003B06A1"/>
    <w:rsid w:val="003C5872"/>
    <w:rsid w:val="003D3583"/>
    <w:rsid w:val="003E2E54"/>
    <w:rsid w:val="003E319B"/>
    <w:rsid w:val="003F0852"/>
    <w:rsid w:val="003F5FD4"/>
    <w:rsid w:val="004062F2"/>
    <w:rsid w:val="00406BEC"/>
    <w:rsid w:val="00413856"/>
    <w:rsid w:val="0042214E"/>
    <w:rsid w:val="00433A00"/>
    <w:rsid w:val="0043796D"/>
    <w:rsid w:val="00440A2A"/>
    <w:rsid w:val="00447F7F"/>
    <w:rsid w:val="00457E3E"/>
    <w:rsid w:val="004634BC"/>
    <w:rsid w:val="004A1494"/>
    <w:rsid w:val="004A358B"/>
    <w:rsid w:val="004B2287"/>
    <w:rsid w:val="004B2DD6"/>
    <w:rsid w:val="004D34B0"/>
    <w:rsid w:val="00511460"/>
    <w:rsid w:val="005131EF"/>
    <w:rsid w:val="005170A9"/>
    <w:rsid w:val="00521732"/>
    <w:rsid w:val="0054056E"/>
    <w:rsid w:val="00546DB9"/>
    <w:rsid w:val="00547923"/>
    <w:rsid w:val="00551ED4"/>
    <w:rsid w:val="0055789F"/>
    <w:rsid w:val="005712D3"/>
    <w:rsid w:val="0059316D"/>
    <w:rsid w:val="005947B8"/>
    <w:rsid w:val="005A1785"/>
    <w:rsid w:val="005A27B3"/>
    <w:rsid w:val="005A4CE0"/>
    <w:rsid w:val="005A6500"/>
    <w:rsid w:val="005B4113"/>
    <w:rsid w:val="005C25CA"/>
    <w:rsid w:val="005E52F9"/>
    <w:rsid w:val="005F4ABF"/>
    <w:rsid w:val="0063036B"/>
    <w:rsid w:val="006422D8"/>
    <w:rsid w:val="00655531"/>
    <w:rsid w:val="0066693C"/>
    <w:rsid w:val="0066757E"/>
    <w:rsid w:val="00672AA1"/>
    <w:rsid w:val="00672D0D"/>
    <w:rsid w:val="006A6ADA"/>
    <w:rsid w:val="006B686E"/>
    <w:rsid w:val="006C55E6"/>
    <w:rsid w:val="006C6B46"/>
    <w:rsid w:val="006D242A"/>
    <w:rsid w:val="006D507C"/>
    <w:rsid w:val="00703359"/>
    <w:rsid w:val="007040BE"/>
    <w:rsid w:val="0070709B"/>
    <w:rsid w:val="00710893"/>
    <w:rsid w:val="00726FA9"/>
    <w:rsid w:val="007373FB"/>
    <w:rsid w:val="00751E94"/>
    <w:rsid w:val="00783EC4"/>
    <w:rsid w:val="007847A9"/>
    <w:rsid w:val="007854E8"/>
    <w:rsid w:val="00794A48"/>
    <w:rsid w:val="00795117"/>
    <w:rsid w:val="007965D9"/>
    <w:rsid w:val="007B33E3"/>
    <w:rsid w:val="008043FC"/>
    <w:rsid w:val="00831A63"/>
    <w:rsid w:val="00834A85"/>
    <w:rsid w:val="00837D13"/>
    <w:rsid w:val="00842350"/>
    <w:rsid w:val="008431C9"/>
    <w:rsid w:val="008510CC"/>
    <w:rsid w:val="0087220C"/>
    <w:rsid w:val="008803EA"/>
    <w:rsid w:val="008B3896"/>
    <w:rsid w:val="008C54C3"/>
    <w:rsid w:val="008D5BCF"/>
    <w:rsid w:val="008D6719"/>
    <w:rsid w:val="008F39CF"/>
    <w:rsid w:val="0090159E"/>
    <w:rsid w:val="00906252"/>
    <w:rsid w:val="00907A94"/>
    <w:rsid w:val="00912DBC"/>
    <w:rsid w:val="00915712"/>
    <w:rsid w:val="00936442"/>
    <w:rsid w:val="009435BA"/>
    <w:rsid w:val="00947549"/>
    <w:rsid w:val="00961436"/>
    <w:rsid w:val="00977C9F"/>
    <w:rsid w:val="00985E27"/>
    <w:rsid w:val="00991104"/>
    <w:rsid w:val="0099125F"/>
    <w:rsid w:val="009B46F3"/>
    <w:rsid w:val="009C0B36"/>
    <w:rsid w:val="009C5074"/>
    <w:rsid w:val="009D13FD"/>
    <w:rsid w:val="009D1F39"/>
    <w:rsid w:val="009D52BA"/>
    <w:rsid w:val="009D72E7"/>
    <w:rsid w:val="009E32CA"/>
    <w:rsid w:val="009F3C27"/>
    <w:rsid w:val="00A02DEC"/>
    <w:rsid w:val="00A06513"/>
    <w:rsid w:val="00A0661D"/>
    <w:rsid w:val="00A10DAB"/>
    <w:rsid w:val="00A15477"/>
    <w:rsid w:val="00A30EA5"/>
    <w:rsid w:val="00A34E9A"/>
    <w:rsid w:val="00A64D0E"/>
    <w:rsid w:val="00A9063F"/>
    <w:rsid w:val="00A9110F"/>
    <w:rsid w:val="00A94CDE"/>
    <w:rsid w:val="00AB6459"/>
    <w:rsid w:val="00AC7F12"/>
    <w:rsid w:val="00AD60D9"/>
    <w:rsid w:val="00AD6664"/>
    <w:rsid w:val="00AD6860"/>
    <w:rsid w:val="00AF2CA6"/>
    <w:rsid w:val="00B020D3"/>
    <w:rsid w:val="00B17EF2"/>
    <w:rsid w:val="00B25FB8"/>
    <w:rsid w:val="00B27CF3"/>
    <w:rsid w:val="00B3016F"/>
    <w:rsid w:val="00B44E58"/>
    <w:rsid w:val="00B6665F"/>
    <w:rsid w:val="00B72E05"/>
    <w:rsid w:val="00B93A78"/>
    <w:rsid w:val="00B93BB9"/>
    <w:rsid w:val="00BA1685"/>
    <w:rsid w:val="00BA265C"/>
    <w:rsid w:val="00BA7AE7"/>
    <w:rsid w:val="00BC1FCE"/>
    <w:rsid w:val="00BD28E0"/>
    <w:rsid w:val="00BD69E5"/>
    <w:rsid w:val="00BE14F6"/>
    <w:rsid w:val="00BF1F2A"/>
    <w:rsid w:val="00C022F9"/>
    <w:rsid w:val="00C24E47"/>
    <w:rsid w:val="00C341B6"/>
    <w:rsid w:val="00C5056B"/>
    <w:rsid w:val="00C644F5"/>
    <w:rsid w:val="00C86E53"/>
    <w:rsid w:val="00C93E00"/>
    <w:rsid w:val="00C96E6D"/>
    <w:rsid w:val="00CA0DF9"/>
    <w:rsid w:val="00CB2E5D"/>
    <w:rsid w:val="00CB32F0"/>
    <w:rsid w:val="00CC1055"/>
    <w:rsid w:val="00CD6652"/>
    <w:rsid w:val="00CE0268"/>
    <w:rsid w:val="00CE3A66"/>
    <w:rsid w:val="00CE6A03"/>
    <w:rsid w:val="00D02A24"/>
    <w:rsid w:val="00D045A9"/>
    <w:rsid w:val="00D1087D"/>
    <w:rsid w:val="00D12AB5"/>
    <w:rsid w:val="00D451EE"/>
    <w:rsid w:val="00D67BBA"/>
    <w:rsid w:val="00D70F3E"/>
    <w:rsid w:val="00D86D24"/>
    <w:rsid w:val="00D972D6"/>
    <w:rsid w:val="00DA0F6C"/>
    <w:rsid w:val="00DB19F5"/>
    <w:rsid w:val="00DB4FF7"/>
    <w:rsid w:val="00DD74A7"/>
    <w:rsid w:val="00DE0F85"/>
    <w:rsid w:val="00DE52A9"/>
    <w:rsid w:val="00DF3E7B"/>
    <w:rsid w:val="00DF4BB9"/>
    <w:rsid w:val="00E01B16"/>
    <w:rsid w:val="00E101DE"/>
    <w:rsid w:val="00E14030"/>
    <w:rsid w:val="00E2036E"/>
    <w:rsid w:val="00E20B8B"/>
    <w:rsid w:val="00E21C5C"/>
    <w:rsid w:val="00E27A01"/>
    <w:rsid w:val="00E37943"/>
    <w:rsid w:val="00E40D17"/>
    <w:rsid w:val="00E55269"/>
    <w:rsid w:val="00E5662C"/>
    <w:rsid w:val="00E56EF4"/>
    <w:rsid w:val="00E717B0"/>
    <w:rsid w:val="00E73566"/>
    <w:rsid w:val="00E91C4F"/>
    <w:rsid w:val="00E97FA4"/>
    <w:rsid w:val="00EB0BD5"/>
    <w:rsid w:val="00EB288E"/>
    <w:rsid w:val="00EB3312"/>
    <w:rsid w:val="00EB671A"/>
    <w:rsid w:val="00EE2546"/>
    <w:rsid w:val="00EE566D"/>
    <w:rsid w:val="00EE7DAD"/>
    <w:rsid w:val="00F24225"/>
    <w:rsid w:val="00F32090"/>
    <w:rsid w:val="00F610E7"/>
    <w:rsid w:val="00F73170"/>
    <w:rsid w:val="00F81A46"/>
    <w:rsid w:val="00FB03C1"/>
    <w:rsid w:val="00FB5182"/>
    <w:rsid w:val="00FC42EB"/>
    <w:rsid w:val="00FC4B23"/>
    <w:rsid w:val="00FD14B5"/>
    <w:rsid w:val="00FD1634"/>
    <w:rsid w:val="00FE69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D6E0271-6FA0-4BF1-8399-28978D04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176E"/>
    <w:pPr>
      <w:autoSpaceDE w:val="0"/>
      <w:autoSpaceDN w:val="0"/>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3">
    <w:name w:val="heading 3"/>
    <w:basedOn w:val="Normlny"/>
    <w:next w:val="Normlny"/>
    <w:link w:val="Nadpis3Char"/>
    <w:uiPriority w:val="9"/>
    <w:semiHidden/>
    <w:unhideWhenUsed/>
    <w:qFormat/>
    <w:rsid w:val="00D70F3E"/>
    <w:pPr>
      <w:keepNext/>
      <w:spacing w:before="240" w:after="60"/>
      <w:outlineLvl w:val="2"/>
    </w:pPr>
    <w:rPr>
      <w:rFonts w:ascii="Cambria" w:hAnsi="Cambria"/>
      <w:b/>
      <w:bCs/>
      <w:sz w:val="26"/>
      <w:szCs w:val="26"/>
    </w:rPr>
  </w:style>
  <w:style w:type="paragraph" w:styleId="Nadpis4">
    <w:name w:val="heading 4"/>
    <w:basedOn w:val="Normlny"/>
    <w:next w:val="Normlny"/>
    <w:link w:val="Nadpis4Char"/>
    <w:uiPriority w:val="9"/>
    <w:qFormat/>
    <w:pPr>
      <w:keepNext/>
      <w:jc w:val="center"/>
      <w:outlineLvl w:val="3"/>
    </w:pPr>
    <w:rPr>
      <w:b/>
      <w:bCs/>
      <w:sz w:val="22"/>
      <w:szCs w:val="22"/>
    </w:rPr>
  </w:style>
  <w:style w:type="paragraph" w:styleId="Nadpis8">
    <w:name w:val="heading 8"/>
    <w:basedOn w:val="Normlny"/>
    <w:next w:val="Normlny"/>
    <w:link w:val="Nadpis8Char"/>
    <w:uiPriority w:val="9"/>
    <w:semiHidden/>
    <w:unhideWhenUsed/>
    <w:qFormat/>
    <w:rsid w:val="0000768D"/>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hAnsi="Cambria" w:cs="Times New Roman"/>
      <w:b/>
      <w:kern w:val="32"/>
      <w:sz w:val="32"/>
    </w:rPr>
  </w:style>
  <w:style w:type="character" w:customStyle="1" w:styleId="Nadpis2Char">
    <w:name w:val="Nadpis 2 Char"/>
    <w:link w:val="Nadpis2"/>
    <w:uiPriority w:val="9"/>
    <w:semiHidden/>
    <w:locked/>
    <w:rPr>
      <w:rFonts w:ascii="Cambria" w:hAnsi="Cambria" w:cs="Times New Roman"/>
      <w:b/>
      <w:i/>
      <w:sz w:val="28"/>
    </w:rPr>
  </w:style>
  <w:style w:type="character" w:customStyle="1" w:styleId="Nadpis3Char">
    <w:name w:val="Nadpis 3 Char"/>
    <w:link w:val="Nadpis3"/>
    <w:uiPriority w:val="9"/>
    <w:semiHidden/>
    <w:locked/>
    <w:rsid w:val="00D70F3E"/>
    <w:rPr>
      <w:rFonts w:ascii="Cambria" w:hAnsi="Cambria" w:cs="Times New Roman"/>
      <w:b/>
      <w:sz w:val="26"/>
    </w:rPr>
  </w:style>
  <w:style w:type="character" w:customStyle="1" w:styleId="Nadpis4Char">
    <w:name w:val="Nadpis 4 Char"/>
    <w:link w:val="Nadpis4"/>
    <w:uiPriority w:val="9"/>
    <w:locked/>
    <w:rPr>
      <w:rFonts w:ascii="Calibri" w:hAnsi="Calibri" w:cs="Times New Roman"/>
      <w:b/>
      <w:sz w:val="28"/>
    </w:rPr>
  </w:style>
  <w:style w:type="character" w:customStyle="1" w:styleId="Nadpis8Char">
    <w:name w:val="Nadpis 8 Char"/>
    <w:link w:val="Nadpis8"/>
    <w:uiPriority w:val="9"/>
    <w:locked/>
    <w:rsid w:val="0000768D"/>
    <w:rPr>
      <w:rFonts w:ascii="Calibri" w:hAnsi="Calibri" w:cs="Times New Roman"/>
      <w:i/>
      <w:sz w:val="24"/>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link w:val="Zkladntext3"/>
    <w:uiPriority w:val="99"/>
    <w:semiHidden/>
    <w:locked/>
    <w:rPr>
      <w:rFonts w:cs="Times New Roman"/>
      <w:sz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semiHidden/>
    <w:locked/>
    <w:rPr>
      <w:rFonts w:cs="Times New Roman"/>
      <w:sz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link w:val="Zkladntext2"/>
    <w:uiPriority w:val="99"/>
    <w:semiHidden/>
    <w:locked/>
    <w:rPr>
      <w:rFonts w:cs="Times New Roman"/>
      <w:sz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link w:val="Textpoznmkypodiarou"/>
    <w:uiPriority w:val="99"/>
    <w:semiHidden/>
    <w:locked/>
    <w:rPr>
      <w:rFonts w:cs="Times New Roman"/>
      <w:sz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link w:val="Pta"/>
    <w:uiPriority w:val="99"/>
    <w:locked/>
    <w:rPr>
      <w:rFonts w:cs="Times New Roman"/>
      <w:sz w:val="24"/>
    </w:rPr>
  </w:style>
  <w:style w:type="character" w:styleId="slostrany">
    <w:name w:val="page number"/>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link w:val="Zarkazkladnhotextu2"/>
    <w:uiPriority w:val="99"/>
    <w:semiHidden/>
    <w:locked/>
    <w:rPr>
      <w:rFonts w:cs="Times New Roman"/>
      <w:sz w:val="24"/>
    </w:rPr>
  </w:style>
  <w:style w:type="paragraph" w:customStyle="1" w:styleId="Default">
    <w:name w:val="Default"/>
    <w:uiPriority w:val="99"/>
    <w:rsid w:val="00CB2E5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styleId="Zarkazkladnhotextu">
    <w:name w:val="Body Text Indent"/>
    <w:basedOn w:val="Normlny"/>
    <w:link w:val="ZarkazkladnhotextuChar"/>
    <w:uiPriority w:val="99"/>
    <w:unhideWhenUsed/>
    <w:rsid w:val="001F59B8"/>
    <w:pPr>
      <w:spacing w:after="120"/>
      <w:ind w:left="283"/>
    </w:pPr>
  </w:style>
  <w:style w:type="character" w:customStyle="1" w:styleId="ZarkazkladnhotextuChar">
    <w:name w:val="Zarážka základného textu Char"/>
    <w:link w:val="Zarkazkladnhotextu"/>
    <w:uiPriority w:val="99"/>
    <w:locked/>
    <w:rsid w:val="001F59B8"/>
    <w:rPr>
      <w:rFonts w:cs="Times New Roman"/>
      <w:sz w:val="24"/>
    </w:rPr>
  </w:style>
  <w:style w:type="paragraph" w:styleId="Textbubliny">
    <w:name w:val="Balloon Text"/>
    <w:basedOn w:val="Normlny"/>
    <w:link w:val="TextbublinyChar"/>
    <w:uiPriority w:val="99"/>
    <w:semiHidden/>
    <w:unhideWhenUsed/>
    <w:rsid w:val="004634BC"/>
    <w:rPr>
      <w:rFonts w:ascii="Tahoma" w:hAnsi="Tahoma" w:cs="Tahoma"/>
      <w:sz w:val="16"/>
      <w:szCs w:val="16"/>
    </w:rPr>
  </w:style>
  <w:style w:type="character" w:customStyle="1" w:styleId="TextbublinyChar">
    <w:name w:val="Text bubliny Char"/>
    <w:link w:val="Textbubliny"/>
    <w:uiPriority w:val="99"/>
    <w:semiHidden/>
    <w:locked/>
    <w:rsid w:val="004634BC"/>
    <w:rPr>
      <w:rFonts w:ascii="Tahoma" w:hAnsi="Tahoma" w:cs="Times New Roman"/>
      <w:sz w:val="16"/>
    </w:rPr>
  </w:style>
  <w:style w:type="paragraph" w:styleId="Zkladntext">
    <w:name w:val="Body Text"/>
    <w:basedOn w:val="Normlny"/>
    <w:link w:val="ZkladntextChar"/>
    <w:uiPriority w:val="99"/>
    <w:rsid w:val="008B3896"/>
    <w:pPr>
      <w:autoSpaceDE/>
      <w:autoSpaceDN/>
    </w:pPr>
    <w:rPr>
      <w:sz w:val="20"/>
      <w:szCs w:val="20"/>
      <w:lang w:eastAsia="en-US"/>
    </w:rPr>
  </w:style>
  <w:style w:type="character" w:customStyle="1" w:styleId="ZkladntextChar">
    <w:name w:val="Základný text Char"/>
    <w:link w:val="Zkladntext"/>
    <w:uiPriority w:val="99"/>
    <w:locked/>
    <w:rsid w:val="008B3896"/>
    <w:rPr>
      <w:rFonts w:cs="Times New Roman"/>
      <w:sz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17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A2CC-ADD8-4812-AC53-B09695E0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1247</Words>
  <Characters>7112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Krivosik Michal</cp:lastModifiedBy>
  <cp:revision>11</cp:revision>
  <cp:lastPrinted>2018-07-25T07:47:00Z</cp:lastPrinted>
  <dcterms:created xsi:type="dcterms:W3CDTF">2021-04-15T10:53:00Z</dcterms:created>
  <dcterms:modified xsi:type="dcterms:W3CDTF">2021-07-15T08:38:00Z</dcterms:modified>
</cp:coreProperties>
</file>