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bookmarkStart w:id="0" w:name="_GoBack"/>
      <w:bookmarkEnd w:id="0"/>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94505B" w:rsidRDefault="0094505B"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94505B">
        <w:trPr>
          <w:divId w:val="1932541796"/>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t>  1.  Základné údaje</w:t>
            </w:r>
          </w:p>
        </w:tc>
      </w:tr>
      <w:tr w:rsidR="0094505B">
        <w:trPr>
          <w:divId w:val="193254179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t>  Názov materiálu</w:t>
            </w:r>
          </w:p>
        </w:tc>
      </w:tr>
      <w:tr w:rsidR="0094505B">
        <w:trPr>
          <w:divId w:val="193254179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94505B" w:rsidRDefault="00005EE3" w:rsidP="00B51E56">
            <w:pPr>
              <w:jc w:val="both"/>
              <w:rPr>
                <w:rFonts w:ascii="Times" w:hAnsi="Times" w:cs="Times"/>
                <w:sz w:val="20"/>
                <w:szCs w:val="20"/>
              </w:rPr>
            </w:pPr>
            <w:r>
              <w:rPr>
                <w:rFonts w:ascii="Times" w:hAnsi="Times" w:cs="Times"/>
                <w:sz w:val="20"/>
                <w:szCs w:val="20"/>
              </w:rPr>
              <w:t>Návrh zákona, ktorým sa mení a dopĺňa z</w:t>
            </w:r>
            <w:r w:rsidR="0094505B">
              <w:rPr>
                <w:rFonts w:ascii="Times" w:hAnsi="Times" w:cs="Times"/>
                <w:sz w:val="20"/>
                <w:szCs w:val="20"/>
              </w:rPr>
              <w:t xml:space="preserve">ákon </w:t>
            </w:r>
            <w:r w:rsidR="00A02C6F">
              <w:rPr>
                <w:rFonts w:ascii="Times" w:hAnsi="Times" w:cs="Times"/>
                <w:sz w:val="20"/>
                <w:szCs w:val="20"/>
              </w:rPr>
              <w:t xml:space="preserve">č. 35/2019 Z. z. </w:t>
            </w:r>
            <w:r w:rsidR="0094505B">
              <w:rPr>
                <w:rFonts w:ascii="Times" w:hAnsi="Times" w:cs="Times"/>
                <w:sz w:val="20"/>
                <w:szCs w:val="20"/>
              </w:rPr>
              <w:t>o finančnej správe a o zmene a doplnení niektorých zákonov</w:t>
            </w:r>
            <w:r w:rsidR="00A02C6F">
              <w:rPr>
                <w:rFonts w:ascii="Times" w:hAnsi="Times" w:cs="Times"/>
                <w:sz w:val="20"/>
                <w:szCs w:val="20"/>
              </w:rPr>
              <w:t xml:space="preserve"> v znení neskorších predpisov a ktorým sa menia a dopĺňajú niektoré zákony</w:t>
            </w:r>
          </w:p>
        </w:tc>
      </w:tr>
      <w:tr w:rsidR="0094505B">
        <w:trPr>
          <w:divId w:val="193254179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t>  Predkladateľ (a spolupredkladateľ)</w:t>
            </w:r>
          </w:p>
        </w:tc>
      </w:tr>
      <w:tr w:rsidR="0094505B">
        <w:trPr>
          <w:divId w:val="193254179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94505B" w:rsidRDefault="0094505B">
            <w:pPr>
              <w:rPr>
                <w:rFonts w:ascii="Times" w:hAnsi="Times" w:cs="Times"/>
                <w:sz w:val="20"/>
                <w:szCs w:val="20"/>
              </w:rPr>
            </w:pPr>
            <w:r>
              <w:rPr>
                <w:rFonts w:ascii="Times" w:hAnsi="Times" w:cs="Times"/>
                <w:sz w:val="20"/>
                <w:szCs w:val="20"/>
              </w:rPr>
              <w:t>Ministerstvo financií Slovenskej republiky</w:t>
            </w:r>
          </w:p>
        </w:tc>
      </w:tr>
      <w:tr w:rsidR="0094505B">
        <w:trPr>
          <w:divId w:val="1932541796"/>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4505B" w:rsidRDefault="0094505B">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94505B">
        <w:trPr>
          <w:divId w:val="1932541796"/>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94505B">
        <w:trPr>
          <w:divId w:val="1932541796"/>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w:t>
            </w:r>
            <w:r w:rsidR="00FC76D5">
              <w:rPr>
                <w:rFonts w:ascii="Wingdings 2" w:hAnsi="Wingdings 2" w:cs="Times"/>
                <w:sz w:val="20"/>
                <w:szCs w:val="20"/>
              </w:rPr>
              <w:t></w:t>
            </w:r>
            <w:r>
              <w:rPr>
                <w:rFonts w:ascii="Times" w:hAnsi="Times" w:cs="Times"/>
                <w:sz w:val="20"/>
                <w:szCs w:val="20"/>
              </w:rPr>
              <w:t xml:space="preserve">  Transpozícia práva EÚ </w:t>
            </w:r>
          </w:p>
        </w:tc>
      </w:tr>
      <w:tr w:rsidR="0094505B">
        <w:trPr>
          <w:divId w:val="1932541796"/>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9F1F40" w:rsidRDefault="009F1F40" w:rsidP="009F1F40">
            <w:pPr>
              <w:pStyle w:val="Odsekzoznamu"/>
              <w:numPr>
                <w:ilvl w:val="0"/>
                <w:numId w:val="1"/>
              </w:numPr>
              <w:ind w:left="150" w:hanging="150"/>
              <w:jc w:val="both"/>
              <w:rPr>
                <w:rFonts w:ascii="Times" w:hAnsi="Times" w:cs="Times"/>
                <w:sz w:val="20"/>
                <w:szCs w:val="20"/>
              </w:rPr>
            </w:pPr>
            <w:r>
              <w:rPr>
                <w:rFonts w:ascii="Times" w:hAnsi="Times" w:cs="Times"/>
                <w:sz w:val="20"/>
                <w:szCs w:val="20"/>
              </w:rPr>
              <w:t xml:space="preserve">Čl. </w:t>
            </w:r>
            <w:r w:rsidR="00E43395">
              <w:rPr>
                <w:rFonts w:ascii="Times" w:hAnsi="Times" w:cs="Times"/>
                <w:sz w:val="20"/>
                <w:szCs w:val="20"/>
              </w:rPr>
              <w:t>4 a 12</w:t>
            </w:r>
            <w:r>
              <w:rPr>
                <w:rFonts w:ascii="Times" w:hAnsi="Times" w:cs="Times"/>
                <w:sz w:val="20"/>
                <w:szCs w:val="20"/>
              </w:rPr>
              <w:t xml:space="preserve"> smernice Rady </w:t>
            </w:r>
            <w:r w:rsidRPr="00FC76D5">
              <w:rPr>
                <w:rFonts w:ascii="Times" w:hAnsi="Times" w:cs="Times"/>
                <w:sz w:val="20"/>
                <w:szCs w:val="20"/>
              </w:rPr>
              <w:t>92/85/EHS z 19. októbra 1992 o zavedení opatrení na podporu zlepšenia bezpečnosti a ochrany zdravia pri práci tehotných pracovníčok a pracovníčok krátko po pôrode alebo dojčiacich pracovníčok (desiata samostatná smernica v zmysle článku 16 ods. 1 smernice 89/391/EHS)</w:t>
            </w:r>
            <w:r>
              <w:rPr>
                <w:rFonts w:ascii="Times" w:hAnsi="Times" w:cs="Times"/>
                <w:sz w:val="20"/>
                <w:szCs w:val="20"/>
              </w:rPr>
              <w:t>,</w:t>
            </w:r>
          </w:p>
          <w:p w:rsidR="009F1F40" w:rsidRPr="00D91A76" w:rsidRDefault="009F1F40" w:rsidP="009F1F40">
            <w:pPr>
              <w:pStyle w:val="Odsekzoznamu"/>
              <w:numPr>
                <w:ilvl w:val="0"/>
                <w:numId w:val="1"/>
              </w:numPr>
              <w:ind w:left="150" w:hanging="150"/>
              <w:jc w:val="both"/>
              <w:rPr>
                <w:rFonts w:ascii="Times" w:hAnsi="Times" w:cs="Times"/>
                <w:sz w:val="20"/>
                <w:szCs w:val="20"/>
              </w:rPr>
            </w:pPr>
            <w:r>
              <w:rPr>
                <w:rFonts w:ascii="Times" w:hAnsi="Times" w:cs="Times"/>
                <w:sz w:val="20"/>
                <w:szCs w:val="20"/>
              </w:rPr>
              <w:t xml:space="preserve">Čl. </w:t>
            </w:r>
            <w:r w:rsidR="00E43395">
              <w:rPr>
                <w:rFonts w:ascii="Times" w:hAnsi="Times" w:cs="Times"/>
                <w:sz w:val="20"/>
                <w:szCs w:val="20"/>
              </w:rPr>
              <w:t>7 a 15</w:t>
            </w:r>
            <w:r>
              <w:rPr>
                <w:rFonts w:ascii="Times" w:hAnsi="Times" w:cs="Times"/>
                <w:sz w:val="20"/>
                <w:szCs w:val="20"/>
              </w:rPr>
              <w:t xml:space="preserve"> smernice</w:t>
            </w:r>
            <w:r w:rsidRPr="00D91A76">
              <w:rPr>
                <w:rFonts w:ascii="Times" w:hAnsi="Times" w:cs="Times"/>
                <w:sz w:val="20"/>
                <w:szCs w:val="20"/>
              </w:rPr>
              <w:t xml:space="preserve"> Rady 2000/43/ES z 29. júna 2000, ktor</w:t>
            </w:r>
            <w:r>
              <w:rPr>
                <w:rFonts w:ascii="Times" w:hAnsi="Times" w:cs="Times"/>
                <w:sz w:val="20"/>
                <w:szCs w:val="20"/>
              </w:rPr>
              <w:t>ou sa zavádza zásada</w:t>
            </w:r>
            <w:r w:rsidRPr="00D91A76">
              <w:rPr>
                <w:rFonts w:ascii="Times" w:hAnsi="Times" w:cs="Times"/>
                <w:sz w:val="20"/>
                <w:szCs w:val="20"/>
              </w:rPr>
              <w:t xml:space="preserve"> rovnakého zaobchádzania s osobami bez ohľadu na rasový alebo etnický pôvod</w:t>
            </w:r>
            <w:r>
              <w:rPr>
                <w:rFonts w:ascii="Times" w:hAnsi="Times" w:cs="Times"/>
                <w:sz w:val="20"/>
                <w:szCs w:val="20"/>
              </w:rPr>
              <w:t>,</w:t>
            </w:r>
          </w:p>
          <w:p w:rsidR="009F1F40" w:rsidRPr="00D91A76" w:rsidRDefault="009F1F40" w:rsidP="009F1F40">
            <w:pPr>
              <w:pStyle w:val="Odsekzoznamu"/>
              <w:numPr>
                <w:ilvl w:val="0"/>
                <w:numId w:val="1"/>
              </w:numPr>
              <w:ind w:left="150" w:hanging="150"/>
              <w:jc w:val="both"/>
              <w:rPr>
                <w:rFonts w:ascii="Times" w:hAnsi="Times" w:cs="Times"/>
                <w:sz w:val="20"/>
                <w:szCs w:val="20"/>
              </w:rPr>
            </w:pPr>
            <w:r>
              <w:rPr>
                <w:rFonts w:ascii="Times" w:hAnsi="Times" w:cs="Times"/>
                <w:sz w:val="20"/>
                <w:szCs w:val="20"/>
              </w:rPr>
              <w:t xml:space="preserve">Čl. </w:t>
            </w:r>
            <w:r w:rsidR="00E43395">
              <w:rPr>
                <w:rFonts w:ascii="Times" w:hAnsi="Times" w:cs="Times"/>
                <w:sz w:val="20"/>
                <w:szCs w:val="20"/>
              </w:rPr>
              <w:t>9 a 17</w:t>
            </w:r>
            <w:r>
              <w:rPr>
                <w:rFonts w:ascii="Times" w:hAnsi="Times" w:cs="Times"/>
                <w:sz w:val="20"/>
                <w:szCs w:val="20"/>
              </w:rPr>
              <w:t xml:space="preserve"> s</w:t>
            </w:r>
            <w:r w:rsidRPr="00D91A76">
              <w:rPr>
                <w:rFonts w:ascii="Times" w:hAnsi="Times" w:cs="Times"/>
                <w:sz w:val="20"/>
                <w:szCs w:val="20"/>
              </w:rPr>
              <w:t>mernic</w:t>
            </w:r>
            <w:r>
              <w:rPr>
                <w:rFonts w:ascii="Times" w:hAnsi="Times" w:cs="Times"/>
                <w:sz w:val="20"/>
                <w:szCs w:val="20"/>
              </w:rPr>
              <w:t>e</w:t>
            </w:r>
            <w:r w:rsidRPr="00D91A76">
              <w:rPr>
                <w:rFonts w:ascii="Times" w:hAnsi="Times" w:cs="Times"/>
                <w:sz w:val="20"/>
                <w:szCs w:val="20"/>
              </w:rPr>
              <w:t xml:space="preserve"> Rady 2000/78/ES z 27. novembra 2000, ktorá ustanovuje všeobecný rámec </w:t>
            </w:r>
            <w:r w:rsidR="00C30C22">
              <w:rPr>
                <w:rFonts w:ascii="Times" w:hAnsi="Times" w:cs="Times"/>
                <w:sz w:val="20"/>
                <w:szCs w:val="20"/>
              </w:rPr>
              <w:t xml:space="preserve">pre </w:t>
            </w:r>
            <w:r w:rsidRPr="00D91A76">
              <w:rPr>
                <w:rFonts w:ascii="Times" w:hAnsi="Times" w:cs="Times"/>
                <w:sz w:val="20"/>
                <w:szCs w:val="20"/>
              </w:rPr>
              <w:t>rovnaké</w:t>
            </w:r>
            <w:r w:rsidR="00C30C22">
              <w:rPr>
                <w:rFonts w:ascii="Times" w:hAnsi="Times" w:cs="Times"/>
                <w:sz w:val="20"/>
                <w:szCs w:val="20"/>
              </w:rPr>
              <w:t xml:space="preserve"> zaobchádzanie</w:t>
            </w:r>
            <w:r w:rsidRPr="00D91A76">
              <w:rPr>
                <w:rFonts w:ascii="Times" w:hAnsi="Times" w:cs="Times"/>
                <w:sz w:val="20"/>
                <w:szCs w:val="20"/>
              </w:rPr>
              <w:t xml:space="preserve"> v zamestnaní a</w:t>
            </w:r>
            <w:r>
              <w:rPr>
                <w:rFonts w:ascii="Times" w:hAnsi="Times" w:cs="Times"/>
                <w:sz w:val="20"/>
                <w:szCs w:val="20"/>
              </w:rPr>
              <w:t> </w:t>
            </w:r>
            <w:r w:rsidRPr="00D91A76">
              <w:rPr>
                <w:rFonts w:ascii="Times" w:hAnsi="Times" w:cs="Times"/>
                <w:sz w:val="20"/>
                <w:szCs w:val="20"/>
              </w:rPr>
              <w:t>povolaní</w:t>
            </w:r>
            <w:r>
              <w:rPr>
                <w:rFonts w:ascii="Times" w:hAnsi="Times" w:cs="Times"/>
                <w:sz w:val="20"/>
                <w:szCs w:val="20"/>
              </w:rPr>
              <w:t>,</w:t>
            </w:r>
          </w:p>
          <w:p w:rsidR="009F1F40" w:rsidRPr="00D91A76" w:rsidRDefault="009F1F40" w:rsidP="009F1F40">
            <w:pPr>
              <w:pStyle w:val="Odsekzoznamu"/>
              <w:numPr>
                <w:ilvl w:val="0"/>
                <w:numId w:val="1"/>
              </w:numPr>
              <w:ind w:left="150" w:hanging="150"/>
              <w:jc w:val="both"/>
              <w:rPr>
                <w:rFonts w:ascii="Times" w:hAnsi="Times" w:cs="Times"/>
                <w:sz w:val="20"/>
                <w:szCs w:val="20"/>
              </w:rPr>
            </w:pPr>
            <w:r>
              <w:rPr>
                <w:rFonts w:ascii="Times" w:hAnsi="Times" w:cs="Times"/>
                <w:sz w:val="20"/>
                <w:szCs w:val="20"/>
              </w:rPr>
              <w:t xml:space="preserve">Čl. </w:t>
            </w:r>
            <w:r w:rsidR="00E43395">
              <w:rPr>
                <w:rFonts w:ascii="Times" w:hAnsi="Times" w:cs="Times"/>
                <w:sz w:val="20"/>
                <w:szCs w:val="20"/>
              </w:rPr>
              <w:t xml:space="preserve">12 </w:t>
            </w:r>
            <w:r>
              <w:rPr>
                <w:rFonts w:ascii="Times" w:hAnsi="Times" w:cs="Times"/>
                <w:sz w:val="20"/>
                <w:szCs w:val="20"/>
              </w:rPr>
              <w:t>s</w:t>
            </w:r>
            <w:r w:rsidRPr="00D91A76">
              <w:rPr>
                <w:rFonts w:ascii="Times" w:hAnsi="Times" w:cs="Times"/>
                <w:sz w:val="20"/>
                <w:szCs w:val="20"/>
              </w:rPr>
              <w:t>mernic</w:t>
            </w:r>
            <w:r>
              <w:rPr>
                <w:rFonts w:ascii="Times" w:hAnsi="Times" w:cs="Times"/>
                <w:sz w:val="20"/>
                <w:szCs w:val="20"/>
              </w:rPr>
              <w:t>e</w:t>
            </w:r>
            <w:r w:rsidRPr="00D91A76">
              <w:rPr>
                <w:rFonts w:ascii="Times" w:hAnsi="Times" w:cs="Times"/>
                <w:sz w:val="20"/>
                <w:szCs w:val="20"/>
              </w:rPr>
              <w:t xml:space="preserve"> Európskeho parlamentu a Rady 2003/88/ES zo 4. novembra 2003 o niektorých aspektoch organizácie pracovného času</w:t>
            </w:r>
            <w:r>
              <w:rPr>
                <w:rFonts w:ascii="Times" w:hAnsi="Times" w:cs="Times"/>
                <w:sz w:val="20"/>
                <w:szCs w:val="20"/>
              </w:rPr>
              <w:t>,</w:t>
            </w:r>
          </w:p>
          <w:p w:rsidR="009F1F40" w:rsidRPr="00D91A76" w:rsidRDefault="009F1F40" w:rsidP="009F1F40">
            <w:pPr>
              <w:pStyle w:val="Odsekzoznamu"/>
              <w:numPr>
                <w:ilvl w:val="0"/>
                <w:numId w:val="1"/>
              </w:numPr>
              <w:ind w:left="150" w:hanging="150"/>
              <w:jc w:val="both"/>
              <w:rPr>
                <w:rFonts w:ascii="Times" w:hAnsi="Times" w:cs="Times"/>
                <w:sz w:val="20"/>
                <w:szCs w:val="20"/>
              </w:rPr>
            </w:pPr>
            <w:r>
              <w:rPr>
                <w:rFonts w:ascii="Times" w:hAnsi="Times" w:cs="Times"/>
                <w:sz w:val="20"/>
                <w:szCs w:val="20"/>
              </w:rPr>
              <w:t xml:space="preserve">Čl. </w:t>
            </w:r>
            <w:r w:rsidR="00E43395">
              <w:rPr>
                <w:rFonts w:ascii="Times" w:hAnsi="Times" w:cs="Times"/>
                <w:sz w:val="20"/>
                <w:szCs w:val="20"/>
              </w:rPr>
              <w:t>17 a 25</w:t>
            </w:r>
            <w:r>
              <w:rPr>
                <w:rFonts w:ascii="Times" w:hAnsi="Times" w:cs="Times"/>
                <w:sz w:val="20"/>
                <w:szCs w:val="20"/>
              </w:rPr>
              <w:t xml:space="preserve"> s</w:t>
            </w:r>
            <w:r w:rsidRPr="00D91A76">
              <w:rPr>
                <w:rFonts w:ascii="Times" w:hAnsi="Times" w:cs="Times"/>
                <w:sz w:val="20"/>
                <w:szCs w:val="20"/>
              </w:rPr>
              <w:t>mernic</w:t>
            </w:r>
            <w:r>
              <w:rPr>
                <w:rFonts w:ascii="Times" w:hAnsi="Times" w:cs="Times"/>
                <w:sz w:val="20"/>
                <w:szCs w:val="20"/>
              </w:rPr>
              <w:t>e</w:t>
            </w:r>
            <w:r w:rsidRPr="00D91A76">
              <w:rPr>
                <w:rFonts w:ascii="Times" w:hAnsi="Times" w:cs="Times"/>
                <w:sz w:val="20"/>
                <w:szCs w:val="20"/>
              </w:rPr>
              <w:t xml:space="preserve"> Európskeho parlamentu a Rady 2006/54/ES z 5. júla 2006 o vykonávaní zásady rovnosti príležitostí a rovnakého zaobchádzania s mužmi a ženami vo veciach zamestnanosti a povolania (prepra</w:t>
            </w:r>
            <w:r>
              <w:rPr>
                <w:rFonts w:ascii="Times" w:hAnsi="Times" w:cs="Times"/>
                <w:sz w:val="20"/>
                <w:szCs w:val="20"/>
              </w:rPr>
              <w:t>cované znenie),</w:t>
            </w:r>
            <w:r w:rsidRPr="00D91A76">
              <w:rPr>
                <w:rFonts w:ascii="Times" w:hAnsi="Times" w:cs="Times"/>
                <w:sz w:val="20"/>
                <w:szCs w:val="20"/>
              </w:rPr>
              <w:t xml:space="preserve"> </w:t>
            </w:r>
          </w:p>
          <w:p w:rsidR="0094505B" w:rsidRPr="009F1F40" w:rsidRDefault="009F1F40" w:rsidP="00E43395">
            <w:pPr>
              <w:pStyle w:val="Odsekzoznamu"/>
              <w:numPr>
                <w:ilvl w:val="0"/>
                <w:numId w:val="1"/>
              </w:numPr>
              <w:ind w:left="150" w:hanging="150"/>
              <w:jc w:val="both"/>
              <w:rPr>
                <w:rFonts w:ascii="Times" w:hAnsi="Times" w:cs="Times"/>
                <w:sz w:val="20"/>
                <w:szCs w:val="20"/>
              </w:rPr>
            </w:pPr>
            <w:r>
              <w:rPr>
                <w:rFonts w:ascii="Times" w:hAnsi="Times" w:cs="Times"/>
                <w:sz w:val="20"/>
                <w:szCs w:val="20"/>
              </w:rPr>
              <w:t xml:space="preserve">Čl. </w:t>
            </w:r>
            <w:r w:rsidR="00E43395">
              <w:rPr>
                <w:rFonts w:ascii="Times" w:hAnsi="Times" w:cs="Times"/>
                <w:sz w:val="20"/>
                <w:szCs w:val="20"/>
              </w:rPr>
              <w:t>7 prílohy</w:t>
            </w:r>
            <w:r>
              <w:rPr>
                <w:rFonts w:ascii="Times" w:hAnsi="Times" w:cs="Times"/>
                <w:sz w:val="20"/>
                <w:szCs w:val="20"/>
              </w:rPr>
              <w:t xml:space="preserve"> </w:t>
            </w:r>
            <w:r w:rsidRPr="009F1F40">
              <w:rPr>
                <w:rFonts w:ascii="Times" w:hAnsi="Times" w:cs="Times"/>
                <w:sz w:val="20"/>
                <w:szCs w:val="20"/>
              </w:rPr>
              <w:t>smernic</w:t>
            </w:r>
            <w:r>
              <w:rPr>
                <w:rFonts w:ascii="Times" w:hAnsi="Times" w:cs="Times"/>
                <w:sz w:val="20"/>
                <w:szCs w:val="20"/>
              </w:rPr>
              <w:t>e</w:t>
            </w:r>
            <w:r w:rsidRPr="009F1F40">
              <w:rPr>
                <w:rFonts w:ascii="Times" w:hAnsi="Times" w:cs="Times"/>
                <w:sz w:val="20"/>
                <w:szCs w:val="20"/>
              </w:rPr>
              <w:t xml:space="preserve"> Rady 2010/18/EÚ z 8. marca 2010, ktorou sa vykonáva revidovaná Rámcová dohoda o rodičovskej dovolenke uzavretá medzi BUSINESSEUROPE, UEAPME, CEEP a ETUC a zrušuje smernica 96/34/ES.</w:t>
            </w:r>
          </w:p>
        </w:tc>
      </w:tr>
      <w:tr w:rsidR="0094505B">
        <w:trPr>
          <w:divId w:val="1932541796"/>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94505B" w:rsidRDefault="00662A55" w:rsidP="00662A55">
            <w:pPr>
              <w:rPr>
                <w:rFonts w:ascii="Times" w:hAnsi="Times" w:cs="Times"/>
                <w:sz w:val="20"/>
                <w:szCs w:val="20"/>
              </w:rPr>
            </w:pPr>
            <w:r>
              <w:rPr>
                <w:rFonts w:ascii="Times" w:hAnsi="Times" w:cs="Times"/>
                <w:sz w:val="20"/>
                <w:szCs w:val="20"/>
              </w:rPr>
              <w:t>marec</w:t>
            </w:r>
            <w:r w:rsidR="00774B44">
              <w:rPr>
                <w:rFonts w:ascii="Times" w:hAnsi="Times" w:cs="Times"/>
                <w:sz w:val="20"/>
                <w:szCs w:val="20"/>
              </w:rPr>
              <w:t xml:space="preserve"> 202</w:t>
            </w:r>
            <w:r>
              <w:rPr>
                <w:rFonts w:ascii="Times" w:hAnsi="Times" w:cs="Times"/>
                <w:sz w:val="20"/>
                <w:szCs w:val="20"/>
              </w:rPr>
              <w:t>1 – apríl 2021</w:t>
            </w:r>
          </w:p>
        </w:tc>
      </w:tr>
      <w:tr w:rsidR="0094505B">
        <w:trPr>
          <w:divId w:val="1932541796"/>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94505B" w:rsidRDefault="00662A55">
            <w:pPr>
              <w:rPr>
                <w:rFonts w:ascii="Times" w:hAnsi="Times" w:cs="Times"/>
                <w:sz w:val="20"/>
                <w:szCs w:val="20"/>
              </w:rPr>
            </w:pPr>
            <w:r>
              <w:rPr>
                <w:rFonts w:ascii="Times" w:hAnsi="Times" w:cs="Times"/>
                <w:sz w:val="20"/>
                <w:szCs w:val="20"/>
              </w:rPr>
              <w:t>apríl 2021</w:t>
            </w:r>
          </w:p>
        </w:tc>
      </w:tr>
      <w:tr w:rsidR="0094505B">
        <w:trPr>
          <w:divId w:val="1932541796"/>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94505B" w:rsidRDefault="00662A55" w:rsidP="00662A55">
            <w:pPr>
              <w:rPr>
                <w:rFonts w:ascii="Times" w:hAnsi="Times" w:cs="Times"/>
                <w:sz w:val="20"/>
                <w:szCs w:val="20"/>
              </w:rPr>
            </w:pPr>
            <w:r>
              <w:rPr>
                <w:rFonts w:ascii="Times" w:hAnsi="Times" w:cs="Times"/>
                <w:sz w:val="20"/>
                <w:szCs w:val="20"/>
              </w:rPr>
              <w:t>jún 2021</w:t>
            </w:r>
          </w:p>
        </w:tc>
      </w:tr>
    </w:tbl>
    <w:p w:rsidR="0094505B" w:rsidRDefault="0094505B"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94505B">
        <w:trPr>
          <w:divId w:val="5621800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t>  2.  Definícia problému</w:t>
            </w:r>
          </w:p>
        </w:tc>
      </w:tr>
      <w:tr w:rsidR="0094505B">
        <w:trPr>
          <w:divId w:val="5621800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132591" w:rsidRDefault="005B1348" w:rsidP="00CD1582">
            <w:pPr>
              <w:jc w:val="both"/>
              <w:rPr>
                <w:rFonts w:ascii="Times" w:hAnsi="Times" w:cs="Times"/>
                <w:sz w:val="20"/>
                <w:szCs w:val="20"/>
              </w:rPr>
            </w:pPr>
            <w:r w:rsidRPr="005B1348">
              <w:rPr>
                <w:rFonts w:ascii="Times" w:hAnsi="Times" w:cs="Times"/>
                <w:sz w:val="20"/>
                <w:szCs w:val="20"/>
              </w:rPr>
              <w:t xml:space="preserve">Zákon č. 35/2019 Z. z. o finančnej správe a o zmene a doplnení niektorých zákonov nadobudol účinnosť 1. 4. 2019 a 1. 7. 2019. Zákon zjednotil úpravu kompetencií všetkých orgánov finančnej správy a ustanovil spoločné pravidlá vykonávania štátnej služby pre všetkých pracovníkov finančnej správy, ktorí vykonávajú štátnu službu. Doteraz bol zákon </w:t>
            </w:r>
            <w:r w:rsidR="00662A55">
              <w:rPr>
                <w:rFonts w:ascii="Times" w:hAnsi="Times" w:cs="Times"/>
                <w:sz w:val="20"/>
                <w:szCs w:val="20"/>
              </w:rPr>
              <w:t xml:space="preserve">trikrát </w:t>
            </w:r>
            <w:r w:rsidRPr="005B1348">
              <w:rPr>
                <w:rFonts w:ascii="Times" w:hAnsi="Times" w:cs="Times"/>
                <w:sz w:val="20"/>
                <w:szCs w:val="20"/>
              </w:rPr>
              <w:t>novelizovaný, a to zákonom č. 319/2019 Z. z. zákonom č. 126/2020 Z. z.</w:t>
            </w:r>
            <w:r w:rsidR="00662A55">
              <w:rPr>
                <w:rFonts w:ascii="Times" w:hAnsi="Times" w:cs="Times"/>
                <w:sz w:val="20"/>
                <w:szCs w:val="20"/>
              </w:rPr>
              <w:t xml:space="preserve"> a zákonom č. 76/2021</w:t>
            </w:r>
            <w:r w:rsidR="00BD7864">
              <w:rPr>
                <w:rFonts w:ascii="Times" w:hAnsi="Times" w:cs="Times"/>
                <w:sz w:val="20"/>
                <w:szCs w:val="20"/>
              </w:rPr>
              <w:t xml:space="preserve"> Z. z.</w:t>
            </w:r>
            <w:r w:rsidR="00662A55">
              <w:rPr>
                <w:rFonts w:ascii="Times" w:hAnsi="Times" w:cs="Times"/>
                <w:sz w:val="20"/>
                <w:szCs w:val="20"/>
              </w:rPr>
              <w:t xml:space="preserve"> </w:t>
            </w:r>
            <w:r w:rsidR="00E17878" w:rsidRPr="00833EAA">
              <w:rPr>
                <w:rFonts w:ascii="Times" w:hAnsi="Times" w:cs="Times"/>
                <w:sz w:val="20"/>
                <w:szCs w:val="20"/>
              </w:rPr>
              <w:t>Úloha vypracovať ďalšiu novelu zákona vyplýva z Plánu legislatívnych úloh vlády SR</w:t>
            </w:r>
            <w:r w:rsidR="00515ED0">
              <w:rPr>
                <w:rFonts w:ascii="Times" w:hAnsi="Times" w:cs="Times"/>
                <w:sz w:val="20"/>
                <w:szCs w:val="20"/>
              </w:rPr>
              <w:t xml:space="preserve"> na mesiace jún až december 2021</w:t>
            </w:r>
            <w:r w:rsidR="00CD1582">
              <w:rPr>
                <w:rFonts w:ascii="Times" w:hAnsi="Times" w:cs="Times"/>
                <w:sz w:val="20"/>
                <w:szCs w:val="20"/>
              </w:rPr>
              <w:t>.</w:t>
            </w:r>
            <w:r w:rsidR="00833EAA" w:rsidRPr="00833EAA">
              <w:rPr>
                <w:rFonts w:ascii="Times" w:hAnsi="Times" w:cs="Times"/>
                <w:sz w:val="20"/>
                <w:szCs w:val="20"/>
              </w:rPr>
              <w:t xml:space="preserve"> </w:t>
            </w:r>
            <w:r w:rsidR="00E17878" w:rsidRPr="00833EAA">
              <w:rPr>
                <w:rFonts w:ascii="Times" w:hAnsi="Times" w:cs="Times"/>
                <w:sz w:val="20"/>
                <w:szCs w:val="20"/>
              </w:rPr>
              <w:t>Dôvodom je potreba novelizovať niektoré ustanovenia zákona, ktoré sa týkajú pôsobnosti orgánov finančnej</w:t>
            </w:r>
            <w:r w:rsidR="00E17878" w:rsidRPr="002E5EAE">
              <w:rPr>
                <w:rFonts w:ascii="Times" w:hAnsi="Times" w:cs="Times"/>
                <w:sz w:val="20"/>
                <w:szCs w:val="20"/>
              </w:rPr>
              <w:t xml:space="preserve"> správy, resp. oprávnení ozbrojených príslušníkov finančnej správy, ako aj služobného pomeru príslušníkov finančnej správy, a to najmä na základe poznatkov </w:t>
            </w:r>
            <w:r w:rsidR="00E17878">
              <w:rPr>
                <w:rFonts w:ascii="Times" w:hAnsi="Times" w:cs="Times"/>
                <w:sz w:val="20"/>
                <w:szCs w:val="20"/>
              </w:rPr>
              <w:t>a skúseností s uplatňovaním zákona v praxi</w:t>
            </w:r>
            <w:r w:rsidR="00E17878" w:rsidRPr="002E5EAE">
              <w:rPr>
                <w:rFonts w:ascii="Times" w:hAnsi="Times" w:cs="Times"/>
                <w:sz w:val="20"/>
                <w:szCs w:val="20"/>
              </w:rPr>
              <w:t xml:space="preserve"> získaných od nadobudnutia </w:t>
            </w:r>
            <w:r w:rsidR="00C12EB6">
              <w:rPr>
                <w:rFonts w:ascii="Times" w:hAnsi="Times" w:cs="Times"/>
                <w:sz w:val="20"/>
                <w:szCs w:val="20"/>
              </w:rPr>
              <w:t xml:space="preserve">jeho </w:t>
            </w:r>
            <w:r w:rsidR="00E17878" w:rsidRPr="002E5EAE">
              <w:rPr>
                <w:rFonts w:ascii="Times" w:hAnsi="Times" w:cs="Times"/>
                <w:sz w:val="20"/>
                <w:szCs w:val="20"/>
              </w:rPr>
              <w:t>účinnosti</w:t>
            </w:r>
            <w:r w:rsidR="00E17878">
              <w:rPr>
                <w:rFonts w:ascii="Times" w:hAnsi="Times" w:cs="Times"/>
                <w:sz w:val="20"/>
                <w:szCs w:val="20"/>
              </w:rPr>
              <w:t>, ako aj na základe požiadaviek finančnej správy.</w:t>
            </w:r>
          </w:p>
        </w:tc>
      </w:tr>
      <w:tr w:rsidR="0094505B" w:rsidTr="00B54702">
        <w:trPr>
          <w:divId w:val="562180033"/>
          <w:trHeight w:val="26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t>  3.  Ciele a výsledný stav</w:t>
            </w:r>
          </w:p>
        </w:tc>
      </w:tr>
      <w:tr w:rsidR="0094505B">
        <w:trPr>
          <w:divId w:val="5621800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132591" w:rsidRDefault="00532AE9" w:rsidP="00970839">
            <w:pPr>
              <w:jc w:val="both"/>
              <w:rPr>
                <w:rFonts w:ascii="Times" w:hAnsi="Times" w:cs="Times"/>
                <w:sz w:val="20"/>
                <w:szCs w:val="20"/>
              </w:rPr>
            </w:pPr>
            <w:r w:rsidRPr="00532AE9">
              <w:rPr>
                <w:rFonts w:ascii="Times" w:hAnsi="Times" w:cs="Times"/>
                <w:sz w:val="20"/>
                <w:szCs w:val="20"/>
              </w:rPr>
              <w:t xml:space="preserve">Cieľom návrhu zákona je precizovať </w:t>
            </w:r>
            <w:r>
              <w:rPr>
                <w:rFonts w:ascii="Times" w:hAnsi="Times" w:cs="Times"/>
                <w:sz w:val="20"/>
                <w:szCs w:val="20"/>
              </w:rPr>
              <w:t xml:space="preserve">existujúcu </w:t>
            </w:r>
            <w:r w:rsidRPr="00532AE9">
              <w:rPr>
                <w:rFonts w:ascii="Times" w:hAnsi="Times" w:cs="Times"/>
                <w:sz w:val="20"/>
                <w:szCs w:val="20"/>
              </w:rPr>
              <w:t>právnu úpravu regulujúcu základné aspekty fungovania finančnej správy ako navonok, tak aj smerom dovnútra</w:t>
            </w:r>
            <w:r w:rsidR="002E5EAE">
              <w:rPr>
                <w:rFonts w:ascii="Times" w:hAnsi="Times" w:cs="Times"/>
                <w:sz w:val="20"/>
                <w:szCs w:val="20"/>
              </w:rPr>
              <w:t>,</w:t>
            </w:r>
            <w:r w:rsidR="002E5EAE" w:rsidRPr="005B1348">
              <w:rPr>
                <w:rFonts w:ascii="Times" w:hAnsi="Times" w:cs="Times"/>
                <w:sz w:val="20"/>
                <w:szCs w:val="20"/>
              </w:rPr>
              <w:t xml:space="preserve"> čím sa prispeje k </w:t>
            </w:r>
            <w:r w:rsidR="002E5EAE">
              <w:rPr>
                <w:rFonts w:ascii="Times" w:hAnsi="Times" w:cs="Times"/>
                <w:sz w:val="20"/>
                <w:szCs w:val="20"/>
              </w:rPr>
              <w:t>z</w:t>
            </w:r>
            <w:r w:rsidR="002E5EAE" w:rsidRPr="005B1348">
              <w:rPr>
                <w:rFonts w:ascii="Times" w:hAnsi="Times" w:cs="Times"/>
                <w:sz w:val="20"/>
                <w:szCs w:val="20"/>
              </w:rPr>
              <w:t>efektívne</w:t>
            </w:r>
            <w:r w:rsidR="002E5EAE">
              <w:rPr>
                <w:rFonts w:ascii="Times" w:hAnsi="Times" w:cs="Times"/>
                <w:sz w:val="20"/>
                <w:szCs w:val="20"/>
              </w:rPr>
              <w:t>niu</w:t>
            </w:r>
            <w:r w:rsidR="002E5EAE" w:rsidRPr="005B1348">
              <w:rPr>
                <w:rFonts w:ascii="Times" w:hAnsi="Times" w:cs="Times"/>
                <w:sz w:val="20"/>
                <w:szCs w:val="20"/>
              </w:rPr>
              <w:t xml:space="preserve"> plneni</w:t>
            </w:r>
            <w:r w:rsidR="002E5EAE">
              <w:rPr>
                <w:rFonts w:ascii="Times" w:hAnsi="Times" w:cs="Times"/>
                <w:sz w:val="20"/>
                <w:szCs w:val="20"/>
              </w:rPr>
              <w:t>a</w:t>
            </w:r>
            <w:r w:rsidR="002E5EAE" w:rsidRPr="005B1348">
              <w:rPr>
                <w:rFonts w:ascii="Times" w:hAnsi="Times" w:cs="Times"/>
                <w:sz w:val="20"/>
                <w:szCs w:val="20"/>
              </w:rPr>
              <w:t xml:space="preserve"> úloh zverených finančnej správe zákonom o finančnej správe alebo osobitnými predpismi.</w:t>
            </w:r>
          </w:p>
          <w:p w:rsidR="00C9110F" w:rsidRDefault="00C9110F" w:rsidP="00FB5B6B">
            <w:pPr>
              <w:jc w:val="both"/>
              <w:rPr>
                <w:rFonts w:ascii="Times" w:hAnsi="Times" w:cs="Times"/>
                <w:sz w:val="20"/>
                <w:szCs w:val="20"/>
              </w:rPr>
            </w:pPr>
            <w:r w:rsidRPr="00C9110F">
              <w:rPr>
                <w:rFonts w:ascii="Times" w:hAnsi="Times" w:cs="Times"/>
                <w:sz w:val="20"/>
                <w:szCs w:val="20"/>
              </w:rPr>
              <w:t xml:space="preserve">V nadväznosti na novelu zákona o finančnej správe sa novelizuje </w:t>
            </w:r>
            <w:r w:rsidR="002E2398">
              <w:rPr>
                <w:rFonts w:ascii="Times" w:hAnsi="Times" w:cs="Times"/>
                <w:sz w:val="20"/>
                <w:szCs w:val="20"/>
              </w:rPr>
              <w:t xml:space="preserve">zákon č. 483/2001 Z. z. </w:t>
            </w:r>
            <w:r w:rsidR="00E82F53">
              <w:rPr>
                <w:rFonts w:ascii="Times" w:hAnsi="Times" w:cs="Times"/>
                <w:sz w:val="20"/>
                <w:szCs w:val="20"/>
              </w:rPr>
              <w:t xml:space="preserve">o bankách a o </w:t>
            </w:r>
            <w:r w:rsidR="00E82F53" w:rsidRPr="00E82F53">
              <w:rPr>
                <w:rFonts w:ascii="Times" w:hAnsi="Times" w:cs="Times"/>
                <w:sz w:val="20"/>
                <w:szCs w:val="20"/>
              </w:rPr>
              <w:t>zmene a doplnení niektorých zákonov</w:t>
            </w:r>
            <w:r w:rsidR="00E82F53">
              <w:rPr>
                <w:rFonts w:ascii="Times" w:hAnsi="Times" w:cs="Times"/>
                <w:sz w:val="20"/>
                <w:szCs w:val="20"/>
              </w:rPr>
              <w:t xml:space="preserve"> v znení neskorších predpisov</w:t>
            </w:r>
            <w:r w:rsidR="00FB5B6B">
              <w:rPr>
                <w:rFonts w:ascii="Times" w:hAnsi="Times" w:cs="Times"/>
                <w:sz w:val="20"/>
                <w:szCs w:val="20"/>
              </w:rPr>
              <w:t xml:space="preserve">, </w:t>
            </w:r>
            <w:r w:rsidRPr="00C9110F">
              <w:rPr>
                <w:rFonts w:ascii="Times" w:hAnsi="Times" w:cs="Times"/>
                <w:sz w:val="20"/>
                <w:szCs w:val="20"/>
              </w:rPr>
              <w:t>zákon č. 328/2002 Z. z. o sociálnom z</w:t>
            </w:r>
            <w:r w:rsidR="00171DD5">
              <w:rPr>
                <w:rFonts w:ascii="Times" w:hAnsi="Times" w:cs="Times"/>
                <w:sz w:val="20"/>
                <w:szCs w:val="20"/>
              </w:rPr>
              <w:t xml:space="preserve">abezpečení policajtov a vojakov </w:t>
            </w:r>
            <w:r w:rsidR="00171DD5" w:rsidRPr="00171DD5">
              <w:rPr>
                <w:rFonts w:ascii="Times" w:hAnsi="Times" w:cs="Times"/>
                <w:sz w:val="20"/>
                <w:szCs w:val="20"/>
              </w:rPr>
              <w:t>a o zmene a doplnení niektorých zákonov</w:t>
            </w:r>
            <w:r w:rsidR="00171DD5">
              <w:rPr>
                <w:rFonts w:ascii="Times" w:hAnsi="Times" w:cs="Times"/>
                <w:sz w:val="20"/>
                <w:szCs w:val="20"/>
              </w:rPr>
              <w:t xml:space="preserve"> v znení neskorších predpisov</w:t>
            </w:r>
            <w:r w:rsidR="00FB5B6B">
              <w:rPr>
                <w:rFonts w:ascii="Times" w:hAnsi="Times" w:cs="Times"/>
                <w:sz w:val="20"/>
                <w:szCs w:val="20"/>
              </w:rPr>
              <w:t xml:space="preserve"> a zákon č. 461/2003 Z. z. o sociálnom poistení v znení neskorších predpisov</w:t>
            </w:r>
            <w:r w:rsidR="00171DD5">
              <w:rPr>
                <w:rFonts w:ascii="Times" w:hAnsi="Times" w:cs="Times"/>
                <w:sz w:val="20"/>
                <w:szCs w:val="20"/>
              </w:rPr>
              <w:t xml:space="preserve">. </w:t>
            </w:r>
            <w:r>
              <w:rPr>
                <w:rFonts w:ascii="Times" w:hAnsi="Times" w:cs="Times"/>
                <w:sz w:val="20"/>
                <w:szCs w:val="20"/>
              </w:rPr>
              <w:t xml:space="preserve">Novelizujú sa aj ďalšie predpisy na základe aplikačnej praxe: zákon č. 647/2007 Z. z. </w:t>
            </w:r>
            <w:r w:rsidRPr="00C9110F">
              <w:rPr>
                <w:rFonts w:ascii="Times" w:hAnsi="Times" w:cs="Times"/>
                <w:sz w:val="20"/>
                <w:szCs w:val="20"/>
              </w:rPr>
              <w:t>o cestovných dokladoch a o zmene a doplnení niektorých zákonov</w:t>
            </w:r>
            <w:r w:rsidR="00171DD5">
              <w:rPr>
                <w:rFonts w:ascii="Times" w:hAnsi="Times" w:cs="Times"/>
                <w:sz w:val="20"/>
                <w:szCs w:val="20"/>
              </w:rPr>
              <w:t xml:space="preserve"> v znení neskorších predpisov a zákon č. 30/2019 Z. z. </w:t>
            </w:r>
            <w:r w:rsidR="002F29E1">
              <w:rPr>
                <w:rFonts w:ascii="Times" w:hAnsi="Times" w:cs="Times"/>
                <w:sz w:val="20"/>
                <w:szCs w:val="20"/>
              </w:rPr>
              <w:t xml:space="preserve">o hazardných hrách </w:t>
            </w:r>
            <w:r w:rsidR="00171DD5" w:rsidRPr="00171DD5">
              <w:rPr>
                <w:rFonts w:ascii="Times" w:hAnsi="Times" w:cs="Times"/>
                <w:sz w:val="20"/>
                <w:szCs w:val="20"/>
              </w:rPr>
              <w:t>a o zmene a doplnení niektorých zákonov</w:t>
            </w:r>
            <w:r w:rsidR="00171DD5">
              <w:rPr>
                <w:rFonts w:ascii="Times" w:hAnsi="Times" w:cs="Times"/>
                <w:sz w:val="20"/>
                <w:szCs w:val="20"/>
              </w:rPr>
              <w:t xml:space="preserve"> v znení neskorších predpisov.</w:t>
            </w:r>
          </w:p>
        </w:tc>
      </w:tr>
      <w:tr w:rsidR="0094505B" w:rsidTr="00B54702">
        <w:trPr>
          <w:divId w:val="562180033"/>
          <w:trHeight w:val="28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lastRenderedPageBreak/>
              <w:t>  4.  Dotknuté subjekty</w:t>
            </w:r>
          </w:p>
        </w:tc>
      </w:tr>
      <w:tr w:rsidR="0094505B">
        <w:trPr>
          <w:divId w:val="5621800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70839" w:rsidRDefault="0094505B" w:rsidP="001F7537">
            <w:pPr>
              <w:jc w:val="both"/>
              <w:rPr>
                <w:rFonts w:ascii="Times" w:hAnsi="Times" w:cs="Times"/>
                <w:sz w:val="20"/>
                <w:szCs w:val="20"/>
              </w:rPr>
            </w:pPr>
            <w:r>
              <w:rPr>
                <w:rFonts w:ascii="Times" w:hAnsi="Times" w:cs="Times"/>
                <w:sz w:val="20"/>
                <w:szCs w:val="20"/>
              </w:rPr>
              <w:t>Finančné riaditeľstvo SR, colné úrady, daňové úrady, Kriminálny úrad finančnej správy, príslušníci finančnej správy v služobnom pomere</w:t>
            </w:r>
            <w:r w:rsidR="00432A33">
              <w:rPr>
                <w:rFonts w:ascii="Times" w:hAnsi="Times" w:cs="Times"/>
                <w:sz w:val="20"/>
                <w:szCs w:val="20"/>
              </w:rPr>
              <w:t xml:space="preserve"> a zamestnanci </w:t>
            </w:r>
            <w:r w:rsidR="004A6E25">
              <w:rPr>
                <w:rFonts w:ascii="Times" w:hAnsi="Times" w:cs="Times"/>
                <w:sz w:val="20"/>
                <w:szCs w:val="20"/>
              </w:rPr>
              <w:t>f</w:t>
            </w:r>
            <w:r w:rsidR="00970839">
              <w:rPr>
                <w:rFonts w:ascii="Times" w:hAnsi="Times" w:cs="Times"/>
                <w:sz w:val="20"/>
                <w:szCs w:val="20"/>
              </w:rPr>
              <w:t xml:space="preserve">inančného riaditeľstva </w:t>
            </w:r>
            <w:r w:rsidR="00432A33">
              <w:rPr>
                <w:rFonts w:ascii="Times" w:hAnsi="Times" w:cs="Times"/>
                <w:sz w:val="20"/>
                <w:szCs w:val="20"/>
              </w:rPr>
              <w:t>vykonávajúci práce vo verejnom záujme alebo práce na základe dohôd</w:t>
            </w:r>
            <w:r w:rsidR="00970839">
              <w:rPr>
                <w:rFonts w:ascii="Times" w:hAnsi="Times" w:cs="Times"/>
                <w:sz w:val="20"/>
                <w:szCs w:val="20"/>
              </w:rPr>
              <w:t xml:space="preserve"> o prácach vykonávaných mimo pracovného pomeru</w:t>
            </w:r>
            <w:r w:rsidR="00432A33">
              <w:rPr>
                <w:rFonts w:ascii="Times" w:hAnsi="Times" w:cs="Times"/>
                <w:sz w:val="20"/>
                <w:szCs w:val="20"/>
              </w:rPr>
              <w:t xml:space="preserve"> podľa Zákonníka práce na Finančnom riaditeľstve SR, colných úradoch, daňových úradoch a Kriminálnom úrade finančnej správy</w:t>
            </w:r>
            <w:r>
              <w:rPr>
                <w:rFonts w:ascii="Times" w:hAnsi="Times" w:cs="Times"/>
                <w:sz w:val="20"/>
                <w:szCs w:val="20"/>
              </w:rPr>
              <w:t>.</w:t>
            </w:r>
          </w:p>
        </w:tc>
      </w:tr>
      <w:tr w:rsidR="0094505B">
        <w:trPr>
          <w:divId w:val="5621800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t>  5.  Alternatívne riešenia</w:t>
            </w:r>
          </w:p>
        </w:tc>
      </w:tr>
      <w:tr w:rsidR="0094505B">
        <w:trPr>
          <w:divId w:val="5621800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4505B" w:rsidRDefault="0094505B" w:rsidP="006078A8">
            <w:pPr>
              <w:jc w:val="both"/>
              <w:rPr>
                <w:rFonts w:ascii="Times" w:hAnsi="Times" w:cs="Times"/>
                <w:sz w:val="20"/>
                <w:szCs w:val="20"/>
              </w:rPr>
            </w:pPr>
            <w:r>
              <w:rPr>
                <w:rFonts w:ascii="Times" w:hAnsi="Times" w:cs="Times"/>
                <w:sz w:val="20"/>
                <w:szCs w:val="20"/>
              </w:rPr>
              <w:t>Pri vypracovaní návrhu zákona neboli zvažované žiadne alternatívne riešenia.</w:t>
            </w:r>
            <w:r w:rsidR="000520EE">
              <w:rPr>
                <w:rFonts w:ascii="Times" w:hAnsi="Times" w:cs="Times"/>
                <w:sz w:val="20"/>
                <w:szCs w:val="20"/>
              </w:rPr>
              <w:t xml:space="preserve"> Neprijatím </w:t>
            </w:r>
            <w:r w:rsidR="006078A8">
              <w:rPr>
                <w:rFonts w:ascii="Times" w:hAnsi="Times" w:cs="Times"/>
                <w:sz w:val="20"/>
                <w:szCs w:val="20"/>
              </w:rPr>
              <w:t xml:space="preserve">tejto </w:t>
            </w:r>
            <w:r w:rsidR="000520EE">
              <w:rPr>
                <w:rFonts w:ascii="Times" w:hAnsi="Times" w:cs="Times"/>
                <w:sz w:val="20"/>
                <w:szCs w:val="20"/>
              </w:rPr>
              <w:t>novely zákona by nedošlo k zefektívneniu plnenia úloh finančnou správou.</w:t>
            </w:r>
          </w:p>
        </w:tc>
      </w:tr>
      <w:tr w:rsidR="0094505B">
        <w:trPr>
          <w:divId w:val="5621800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t>  6.  Vykonávacie predpisy</w:t>
            </w:r>
          </w:p>
        </w:tc>
      </w:tr>
      <w:tr w:rsidR="0094505B" w:rsidTr="003D23AB">
        <w:trPr>
          <w:divId w:val="562180033"/>
          <w:trHeight w:val="369"/>
          <w:jc w:val="center"/>
        </w:trPr>
        <w:tc>
          <w:tcPr>
            <w:tcW w:w="250" w:type="pct"/>
            <w:tcBorders>
              <w:top w:val="outset" w:sz="6" w:space="0" w:color="000000"/>
              <w:left w:val="outset" w:sz="6" w:space="0" w:color="000000"/>
              <w:bottom w:val="outset" w:sz="6" w:space="0" w:color="000000"/>
              <w:right w:val="outset" w:sz="6" w:space="0" w:color="000000"/>
            </w:tcBorders>
            <w:hideMark/>
          </w:tcPr>
          <w:p w:rsidR="0094505B" w:rsidRDefault="0094505B" w:rsidP="003D23AB">
            <w:pPr>
              <w:rPr>
                <w:rFonts w:ascii="Times" w:hAnsi="Times" w:cs="Times"/>
                <w:sz w:val="20"/>
                <w:szCs w:val="20"/>
              </w:rPr>
            </w:pPr>
            <w:r>
              <w:rPr>
                <w:rFonts w:ascii="Times" w:hAnsi="Times" w:cs="Times"/>
                <w:sz w:val="20"/>
                <w:szCs w:val="20"/>
              </w:rPr>
              <w:t>Predpokladá sa prijatie/zmena vykonávacích predpisov?                          </w:t>
            </w:r>
            <w:r w:rsidR="003D23AB">
              <w:rPr>
                <w:rFonts w:ascii="Wingdings 2" w:hAnsi="Wingdings 2" w:cs="Times"/>
                <w:sz w:val="28"/>
                <w:szCs w:val="28"/>
              </w:rPr>
              <w:t></w:t>
            </w:r>
            <w:r>
              <w:rPr>
                <w:rFonts w:ascii="Times" w:hAnsi="Times" w:cs="Times"/>
                <w:sz w:val="20"/>
                <w:szCs w:val="20"/>
              </w:rPr>
              <w:t>  Áno            </w:t>
            </w:r>
            <w:r w:rsidR="003D23AB">
              <w:rPr>
                <w:rFonts w:ascii="Wingdings 2" w:hAnsi="Wingdings 2" w:cs="Times"/>
                <w:sz w:val="20"/>
                <w:szCs w:val="20"/>
              </w:rPr>
              <w:t></w:t>
            </w:r>
            <w:r>
              <w:rPr>
                <w:rFonts w:ascii="Times" w:hAnsi="Times" w:cs="Times"/>
                <w:sz w:val="20"/>
                <w:szCs w:val="20"/>
              </w:rPr>
              <w:t>  Nie</w:t>
            </w:r>
          </w:p>
        </w:tc>
      </w:tr>
      <w:tr w:rsidR="0094505B">
        <w:trPr>
          <w:divId w:val="5621800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t xml:space="preserve">  7.  Transpozícia práva EÚ </w:t>
            </w:r>
          </w:p>
        </w:tc>
      </w:tr>
      <w:tr w:rsidR="0094505B">
        <w:trPr>
          <w:divId w:val="5621800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E7527" w:rsidRDefault="003E7527" w:rsidP="003E7527">
            <w:pPr>
              <w:rPr>
                <w:rFonts w:ascii="Times" w:hAnsi="Times" w:cs="Times"/>
                <w:sz w:val="20"/>
                <w:szCs w:val="20"/>
              </w:rPr>
            </w:pPr>
            <w:r w:rsidRPr="003E7527">
              <w:rPr>
                <w:rFonts w:ascii="Times" w:hAnsi="Times" w:cs="Times"/>
                <w:sz w:val="20"/>
                <w:szCs w:val="20"/>
              </w:rPr>
              <w:t>Navrhovaná právna úprava nejde nad rámec transpozície smern</w:t>
            </w:r>
            <w:r>
              <w:rPr>
                <w:rFonts w:ascii="Times" w:hAnsi="Times" w:cs="Times"/>
                <w:sz w:val="20"/>
                <w:szCs w:val="20"/>
              </w:rPr>
              <w:t>í</w:t>
            </w:r>
            <w:r w:rsidR="00ED4634">
              <w:rPr>
                <w:rFonts w:ascii="Times" w:hAnsi="Times" w:cs="Times"/>
                <w:sz w:val="20"/>
                <w:szCs w:val="20"/>
              </w:rPr>
              <w:t>c</w:t>
            </w:r>
            <w:r w:rsidR="00800C8A">
              <w:rPr>
                <w:rFonts w:ascii="Times" w:hAnsi="Times" w:cs="Times"/>
                <w:sz w:val="20"/>
                <w:szCs w:val="20"/>
              </w:rPr>
              <w:t xml:space="preserve"> uvedených v bode 1</w:t>
            </w:r>
            <w:r w:rsidR="00ED4634">
              <w:rPr>
                <w:rFonts w:ascii="Times" w:hAnsi="Times" w:cs="Times"/>
                <w:sz w:val="20"/>
                <w:szCs w:val="20"/>
              </w:rPr>
              <w:t>.</w:t>
            </w:r>
          </w:p>
          <w:p w:rsidR="0094505B" w:rsidRDefault="0094505B" w:rsidP="003E7527">
            <w:pPr>
              <w:rPr>
                <w:rFonts w:ascii="Times" w:hAnsi="Times" w:cs="Times"/>
                <w:sz w:val="20"/>
                <w:szCs w:val="20"/>
              </w:rPr>
            </w:pPr>
          </w:p>
        </w:tc>
      </w:tr>
      <w:tr w:rsidR="0094505B">
        <w:trPr>
          <w:divId w:val="5621800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t>  8.  Preskúmanie účelnosti**</w:t>
            </w:r>
          </w:p>
        </w:tc>
      </w:tr>
      <w:tr w:rsidR="0094505B">
        <w:trPr>
          <w:divId w:val="5621800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4505B" w:rsidRDefault="0094505B">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94505B" w:rsidRDefault="0094505B"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1"/>
        <w:gridCol w:w="1811"/>
        <w:gridCol w:w="1811"/>
        <w:gridCol w:w="1813"/>
      </w:tblGrid>
      <w:tr w:rsidR="0094505B" w:rsidTr="00472DBA">
        <w:trPr>
          <w:divId w:val="1211453636"/>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0"/>
                <w:szCs w:val="20"/>
              </w:rPr>
            </w:pPr>
            <w:r>
              <w:rPr>
                <w:rFonts w:ascii="Times" w:hAnsi="Times" w:cs="Times"/>
                <w:b/>
                <w:bCs/>
                <w:sz w:val="20"/>
                <w:szCs w:val="20"/>
              </w:rPr>
              <w:t>  9.   Vplyvy navrhovaného materiálu</w:t>
            </w:r>
          </w:p>
        </w:tc>
      </w:tr>
      <w:tr w:rsidR="0094505B" w:rsidTr="00472DBA">
        <w:trPr>
          <w:divId w:val="1211453636"/>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4505B" w:rsidRDefault="0094505B">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94505B">
        <w:trPr>
          <w:divId w:val="1211453636"/>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B08F7" w:rsidP="009B08F7">
            <w:pPr>
              <w:rPr>
                <w:rFonts w:ascii="Times" w:hAnsi="Times" w:cs="Times"/>
                <w:sz w:val="20"/>
                <w:szCs w:val="20"/>
              </w:rPr>
            </w:pPr>
            <w:r>
              <w:rPr>
                <w:rFonts w:ascii="Times" w:hAnsi="Times" w:cs="Times"/>
                <w:sz w:val="20"/>
                <w:szCs w:val="20"/>
              </w:rPr>
              <w:t xml:space="preserve"> </w:t>
            </w:r>
            <w:r w:rsidR="0094505B">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w:t>
            </w:r>
            <w:r w:rsidR="0094505B">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94505B" w:rsidTr="00472DBA">
        <w:trPr>
          <w:divId w:val="1211453636"/>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4505B" w:rsidRDefault="0094505B">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4505B">
        <w:trPr>
          <w:divId w:val="1211453636"/>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4505B" w:rsidTr="00472DBA">
        <w:trPr>
          <w:divId w:val="1211453636"/>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4505B" w:rsidRDefault="0094505B">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rsidP="00E82F53">
            <w:pPr>
              <w:ind w:firstLine="61"/>
              <w:rPr>
                <w:rFonts w:ascii="Times" w:hAnsi="Times" w:cs="Times"/>
                <w:sz w:val="20"/>
                <w:szCs w:val="20"/>
              </w:rPr>
            </w:pPr>
            <w:r>
              <w:rPr>
                <w:rFonts w:ascii="Times" w:hAnsi="Times" w:cs="Times"/>
                <w:sz w:val="20"/>
                <w:szCs w:val="20"/>
              </w:rPr>
              <w:t> </w:t>
            </w:r>
            <w:r w:rsidR="00E82F53">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E82F53" w:rsidP="00CD1582">
            <w:pPr>
              <w:ind w:left="227" w:hanging="141"/>
              <w:rPr>
                <w:rFonts w:ascii="Times" w:hAnsi="Times" w:cs="Times"/>
                <w:sz w:val="20"/>
                <w:szCs w:val="20"/>
              </w:rPr>
            </w:pPr>
            <w:r>
              <w:rPr>
                <w:rFonts w:ascii="Wingdings 2" w:hAnsi="Wingdings 2" w:cs="Times"/>
                <w:sz w:val="28"/>
                <w:szCs w:val="28"/>
              </w:rPr>
              <w:t></w:t>
            </w:r>
            <w:r w:rsidR="0094505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4505B" w:rsidTr="00472DBA">
        <w:trPr>
          <w:divId w:val="1211453636"/>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4505B" w:rsidRDefault="0094505B">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4505B" w:rsidTr="00472DBA">
        <w:trPr>
          <w:divId w:val="1211453636"/>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4505B" w:rsidRDefault="0094505B">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FA2985" w:rsidTr="00472DBA">
        <w:trPr>
          <w:divId w:val="1211453636"/>
          <w:trHeight w:val="675"/>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tcPr>
          <w:p w:rsidR="00FA2985" w:rsidRDefault="00FA2985">
            <w:pPr>
              <w:rPr>
                <w:rFonts w:ascii="Times" w:hAnsi="Times" w:cs="Times"/>
                <w:b/>
                <w:bCs/>
                <w:sz w:val="20"/>
                <w:szCs w:val="20"/>
              </w:rPr>
            </w:pPr>
            <w:r>
              <w:rPr>
                <w:rFonts w:ascii="Times" w:hAnsi="Times" w:cs="Times"/>
                <w:b/>
                <w:bCs/>
                <w:sz w:val="20"/>
                <w:szCs w:val="20"/>
              </w:rPr>
              <w:t>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tcPr>
          <w:p w:rsidR="00FA2985" w:rsidRDefault="000A7426" w:rsidP="00251147">
            <w:pPr>
              <w:ind w:left="61"/>
              <w:rPr>
                <w:rFonts w:ascii="Times" w:hAnsi="Times" w:cs="Times"/>
                <w:sz w:val="20"/>
                <w:szCs w:val="20"/>
              </w:rPr>
            </w:pPr>
            <w:r>
              <w:rPr>
                <w:rFonts w:ascii="Wingdings 2" w:hAnsi="Wingdings 2" w:cs="Times"/>
                <w:sz w:val="28"/>
                <w:szCs w:val="28"/>
              </w:rPr>
              <w:t></w:t>
            </w:r>
            <w:r>
              <w:rPr>
                <w:rFonts w:ascii="Times" w:hAnsi="Times" w:cs="Times"/>
                <w:sz w:val="20"/>
                <w:szCs w:val="20"/>
              </w:rPr>
              <w:t xml:space="preserve">     Pozitívne</w:t>
            </w:r>
          </w:p>
          <w:p w:rsidR="00472DBA" w:rsidRDefault="00472DBA" w:rsidP="00472DBA">
            <w:pPr>
              <w:ind w:firstLine="60"/>
              <w:rPr>
                <w:rFonts w:ascii="Times" w:hAnsi="Times" w:cs="Times"/>
                <w:sz w:val="20"/>
                <w:szCs w:val="20"/>
              </w:rPr>
            </w:pP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472DBA" w:rsidRDefault="00472DBA" w:rsidP="00472DBA">
            <w:pPr>
              <w:ind w:firstLine="85"/>
              <w:rPr>
                <w:rFonts w:ascii="Times" w:hAnsi="Times" w:cs="Times"/>
                <w:sz w:val="20"/>
                <w:szCs w:val="20"/>
              </w:rPr>
            </w:pPr>
            <w:r>
              <w:rPr>
                <w:rFonts w:ascii="Wingdings 2" w:hAnsi="Wingdings 2" w:cs="Times"/>
                <w:sz w:val="20"/>
                <w:szCs w:val="20"/>
              </w:rPr>
              <w:t></w:t>
            </w:r>
            <w:r>
              <w:rPr>
                <w:rFonts w:ascii="Times" w:hAnsi="Times" w:cs="Times"/>
                <w:sz w:val="20"/>
                <w:szCs w:val="20"/>
              </w:rPr>
              <w:t xml:space="preserve">     Žiadne</w:t>
            </w:r>
          </w:p>
          <w:p w:rsidR="00FA2985" w:rsidRDefault="00472DBA" w:rsidP="00472DBA">
            <w:pPr>
              <w:ind w:firstLine="85"/>
              <w:rPr>
                <w:rFonts w:ascii="Times" w:hAnsi="Times" w:cs="Times"/>
                <w:sz w:val="20"/>
                <w:szCs w:val="20"/>
              </w:rPr>
            </w:pP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tcPr>
          <w:p w:rsidR="00FA2985" w:rsidRDefault="00472DB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p w:rsidR="00472DBA" w:rsidRDefault="00472DBA" w:rsidP="00472DBA">
            <w:pPr>
              <w:ind w:firstLine="109"/>
              <w:rPr>
                <w:rFonts w:ascii="Times" w:hAnsi="Times" w:cs="Times"/>
                <w:sz w:val="20"/>
                <w:szCs w:val="20"/>
              </w:rPr>
            </w:pPr>
            <w:r>
              <w:rPr>
                <w:rFonts w:ascii="Wingdings 2" w:hAnsi="Wingdings 2" w:cs="Times"/>
                <w:sz w:val="28"/>
                <w:szCs w:val="28"/>
              </w:rPr>
              <w:t></w:t>
            </w:r>
            <w:r>
              <w:rPr>
                <w:rFonts w:ascii="Times" w:hAnsi="Times" w:cs="Times"/>
                <w:sz w:val="20"/>
                <w:szCs w:val="20"/>
              </w:rPr>
              <w:t xml:space="preserve">   Negatívne</w:t>
            </w:r>
          </w:p>
        </w:tc>
      </w:tr>
      <w:tr w:rsidR="0094505B" w:rsidTr="00251147">
        <w:trPr>
          <w:divId w:val="1211453636"/>
          <w:trHeight w:val="150"/>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94505B" w:rsidRPr="00472DBA" w:rsidRDefault="00472DBA">
            <w:pPr>
              <w:rPr>
                <w:rFonts w:ascii="Times" w:hAnsi="Times" w:cs="Times"/>
                <w:b/>
                <w:sz w:val="20"/>
                <w:szCs w:val="20"/>
              </w:rPr>
            </w:pPr>
            <w:r w:rsidRPr="00472DBA">
              <w:rPr>
                <w:rFonts w:ascii="Times" w:hAnsi="Times" w:cs="Times"/>
                <w:b/>
                <w:sz w:val="20"/>
                <w:szCs w:val="20"/>
              </w:rPr>
              <w:t>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rsidP="00472DBA">
            <w:pPr>
              <w:rPr>
                <w:rFonts w:ascii="Times" w:hAnsi="Times" w:cs="Times"/>
                <w:sz w:val="20"/>
                <w:szCs w:val="20"/>
              </w:rPr>
            </w:pPr>
            <w:r>
              <w:rPr>
                <w:rFonts w:ascii="Times" w:hAnsi="Times" w:cs="Times"/>
                <w:sz w:val="20"/>
                <w:szCs w:val="20"/>
              </w:rPr>
              <w:t> </w:t>
            </w:r>
            <w:r w:rsidR="00472DBA">
              <w:rPr>
                <w:rFonts w:ascii="Times" w:hAnsi="Times" w:cs="Times"/>
                <w:sz w:val="20"/>
                <w:szCs w:val="20"/>
              </w:rPr>
              <w:t xml:space="preserve">  </w:t>
            </w:r>
            <w:r w:rsidR="00472DBA">
              <w:rPr>
                <w:rFonts w:ascii="Wingdings 2" w:hAnsi="Wingdings 2" w:cs="Times"/>
                <w:sz w:val="28"/>
                <w:szCs w:val="28"/>
              </w:rPr>
              <w:t></w:t>
            </w:r>
            <w:r w:rsidR="00472DB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rsidP="00472DBA">
            <w:pPr>
              <w:rPr>
                <w:rFonts w:ascii="Times" w:hAnsi="Times" w:cs="Times"/>
                <w:sz w:val="20"/>
                <w:szCs w:val="20"/>
              </w:rPr>
            </w:pPr>
            <w:r>
              <w:rPr>
                <w:rFonts w:ascii="Times" w:hAnsi="Times" w:cs="Times"/>
                <w:sz w:val="20"/>
                <w:szCs w:val="20"/>
              </w:rPr>
              <w:t> </w:t>
            </w:r>
            <w:r w:rsidR="00472DBA">
              <w:rPr>
                <w:rFonts w:ascii="Times" w:hAnsi="Times" w:cs="Times"/>
                <w:sz w:val="20"/>
                <w:szCs w:val="20"/>
              </w:rPr>
              <w:t xml:space="preserve">  </w:t>
            </w:r>
            <w:r w:rsidR="00472DBA">
              <w:rPr>
                <w:rFonts w:ascii="Wingdings 2" w:hAnsi="Wingdings 2" w:cs="Times"/>
                <w:sz w:val="20"/>
                <w:szCs w:val="20"/>
              </w:rPr>
              <w:t></w:t>
            </w:r>
            <w:r w:rsidR="00472DB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4505B" w:rsidRDefault="0094505B" w:rsidP="00251147">
            <w:pPr>
              <w:ind w:left="110"/>
              <w:rPr>
                <w:rFonts w:ascii="Times" w:hAnsi="Times" w:cs="Times"/>
                <w:sz w:val="20"/>
                <w:szCs w:val="20"/>
              </w:rPr>
            </w:pPr>
            <w:r>
              <w:rPr>
                <w:rFonts w:ascii="Times" w:hAnsi="Times" w:cs="Times"/>
                <w:sz w:val="20"/>
                <w:szCs w:val="20"/>
              </w:rPr>
              <w:t> </w:t>
            </w:r>
            <w:r w:rsidR="00472DBA">
              <w:rPr>
                <w:rFonts w:ascii="Wingdings 2" w:hAnsi="Wingdings 2" w:cs="Times"/>
                <w:sz w:val="28"/>
                <w:szCs w:val="28"/>
              </w:rPr>
              <w:t></w:t>
            </w:r>
            <w:r w:rsidR="00472DBA">
              <w:rPr>
                <w:rFonts w:ascii="Times" w:hAnsi="Times" w:cs="Times"/>
                <w:sz w:val="20"/>
                <w:szCs w:val="20"/>
              </w:rPr>
              <w:t xml:space="preserve">   Negatívne</w:t>
            </w:r>
          </w:p>
        </w:tc>
      </w:tr>
    </w:tbl>
    <w:p w:rsidR="0094505B" w:rsidRDefault="0094505B"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94505B">
        <w:trPr>
          <w:divId w:val="8168651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t>  10.  Poznámky</w:t>
            </w:r>
          </w:p>
        </w:tc>
      </w:tr>
      <w:tr w:rsidR="0094505B">
        <w:trPr>
          <w:divId w:val="8168651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F64C97" w:rsidRDefault="002A7B43" w:rsidP="00B7752E">
            <w:pPr>
              <w:jc w:val="both"/>
              <w:rPr>
                <w:rFonts w:ascii="Times" w:hAnsi="Times" w:cs="Times"/>
                <w:sz w:val="20"/>
                <w:szCs w:val="20"/>
              </w:rPr>
            </w:pPr>
            <w:r w:rsidRPr="00DC32FC">
              <w:rPr>
                <w:rFonts w:ascii="Times" w:hAnsi="Times" w:cs="Times"/>
                <w:sz w:val="20"/>
                <w:szCs w:val="20"/>
              </w:rPr>
              <w:t xml:space="preserve">Financovanie </w:t>
            </w:r>
            <w:r w:rsidR="00B7752E" w:rsidRPr="00DC32FC">
              <w:rPr>
                <w:rFonts w:ascii="Times" w:hAnsi="Times" w:cs="Times"/>
                <w:sz w:val="20"/>
                <w:szCs w:val="20"/>
              </w:rPr>
              <w:t xml:space="preserve">osobných výdavkov a </w:t>
            </w:r>
            <w:r w:rsidRPr="00DC32FC">
              <w:rPr>
                <w:rFonts w:ascii="Times" w:hAnsi="Times" w:cs="Times"/>
                <w:sz w:val="20"/>
                <w:szCs w:val="20"/>
              </w:rPr>
              <w:t>výdavkov súvisiac</w:t>
            </w:r>
            <w:r w:rsidR="00B7752E" w:rsidRPr="00DC32FC">
              <w:rPr>
                <w:rFonts w:ascii="Times" w:hAnsi="Times" w:cs="Times"/>
                <w:sz w:val="20"/>
                <w:szCs w:val="20"/>
              </w:rPr>
              <w:t>ich</w:t>
            </w:r>
            <w:r w:rsidRPr="00DC32FC">
              <w:rPr>
                <w:rFonts w:ascii="Times" w:hAnsi="Times" w:cs="Times"/>
                <w:sz w:val="20"/>
                <w:szCs w:val="20"/>
              </w:rPr>
              <w:t xml:space="preserve"> s úpravami ISVS FS má kapitola MF SR zabezpečené v rozpočte na </w:t>
            </w:r>
            <w:r w:rsidR="00B7752E" w:rsidRPr="00DC32FC">
              <w:rPr>
                <w:rFonts w:ascii="Times" w:hAnsi="Times" w:cs="Times"/>
                <w:sz w:val="20"/>
                <w:szCs w:val="20"/>
              </w:rPr>
              <w:t>príslušné roky</w:t>
            </w:r>
            <w:r w:rsidRPr="00DC32FC">
              <w:rPr>
                <w:rFonts w:ascii="Times" w:hAnsi="Times" w:cs="Times"/>
                <w:sz w:val="20"/>
                <w:szCs w:val="20"/>
              </w:rPr>
              <w:t>.</w:t>
            </w:r>
            <w:r w:rsidR="00B7752E" w:rsidRPr="00DC32FC">
              <w:rPr>
                <w:rFonts w:ascii="Times" w:hAnsi="Times" w:cs="Times"/>
                <w:sz w:val="20"/>
                <w:szCs w:val="20"/>
              </w:rPr>
              <w:t xml:space="preserve"> </w:t>
            </w:r>
            <w:r w:rsidR="00DB4E4F" w:rsidRPr="00DC32FC">
              <w:rPr>
                <w:rFonts w:ascii="Times" w:hAnsi="Times" w:cs="Times"/>
                <w:sz w:val="20"/>
                <w:szCs w:val="20"/>
              </w:rPr>
              <w:t>Financovanie ostatných výdavkov bude zabezpečené v rámci schváleného rozpočtu verejnej správy na príslušné roky.</w:t>
            </w:r>
          </w:p>
        </w:tc>
      </w:tr>
      <w:tr w:rsidR="0094505B">
        <w:trPr>
          <w:divId w:val="8168651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t>  11.  Kontakt na spracovateľa</w:t>
            </w:r>
          </w:p>
        </w:tc>
      </w:tr>
      <w:tr w:rsidR="0094505B">
        <w:trPr>
          <w:divId w:val="8168651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833EAA" w:rsidRDefault="0094505B" w:rsidP="00A81F77">
            <w:pPr>
              <w:rPr>
                <w:rFonts w:ascii="Times" w:hAnsi="Times" w:cs="Times"/>
                <w:sz w:val="20"/>
                <w:szCs w:val="20"/>
              </w:rPr>
            </w:pPr>
            <w:r>
              <w:rPr>
                <w:rFonts w:ascii="Times" w:hAnsi="Times" w:cs="Times"/>
                <w:sz w:val="20"/>
                <w:szCs w:val="20"/>
              </w:rPr>
              <w:t>sekcia daňová a colná, odbor colný</w:t>
            </w:r>
            <w:r>
              <w:rPr>
                <w:rFonts w:ascii="Times" w:hAnsi="Times" w:cs="Times"/>
                <w:sz w:val="20"/>
                <w:szCs w:val="20"/>
              </w:rPr>
              <w:br/>
              <w:t xml:space="preserve">Ing. Janka Mareková - </w:t>
            </w:r>
            <w:hyperlink r:id="rId9" w:history="1">
              <w:r w:rsidR="00833EAA" w:rsidRPr="00F125B2">
                <w:rPr>
                  <w:rStyle w:val="Hypertextovprepojenie"/>
                  <w:rFonts w:ascii="Times" w:hAnsi="Times" w:cs="Times"/>
                  <w:sz w:val="20"/>
                  <w:szCs w:val="20"/>
                </w:rPr>
                <w:t>janka.marekova@mfsr.sk</w:t>
              </w:r>
            </w:hyperlink>
          </w:p>
          <w:p w:rsidR="00833EAA" w:rsidRDefault="00A81F77" w:rsidP="00833EAA">
            <w:pPr>
              <w:rPr>
                <w:rFonts w:ascii="Times" w:hAnsi="Times" w:cs="Times"/>
                <w:sz w:val="20"/>
                <w:szCs w:val="20"/>
              </w:rPr>
            </w:pPr>
            <w:r>
              <w:rPr>
                <w:rFonts w:ascii="Times" w:hAnsi="Times" w:cs="Times"/>
                <w:sz w:val="20"/>
                <w:szCs w:val="20"/>
              </w:rPr>
              <w:t xml:space="preserve">Ing. Iveta </w:t>
            </w:r>
            <w:proofErr w:type="spellStart"/>
            <w:r>
              <w:rPr>
                <w:rFonts w:ascii="Times" w:hAnsi="Times" w:cs="Times"/>
                <w:sz w:val="20"/>
                <w:szCs w:val="20"/>
              </w:rPr>
              <w:t>Bittnerová</w:t>
            </w:r>
            <w:proofErr w:type="spellEnd"/>
            <w:r>
              <w:rPr>
                <w:rFonts w:ascii="Times" w:hAnsi="Times" w:cs="Times"/>
                <w:sz w:val="20"/>
                <w:szCs w:val="20"/>
              </w:rPr>
              <w:t xml:space="preserve"> -</w:t>
            </w:r>
            <w:r w:rsidR="0094505B">
              <w:rPr>
                <w:rFonts w:ascii="Times" w:hAnsi="Times" w:cs="Times"/>
                <w:sz w:val="20"/>
                <w:szCs w:val="20"/>
              </w:rPr>
              <w:t xml:space="preserve"> </w:t>
            </w:r>
            <w:hyperlink r:id="rId10" w:history="1">
              <w:r w:rsidR="00833EAA" w:rsidRPr="00F125B2">
                <w:rPr>
                  <w:rStyle w:val="Hypertextovprepojenie"/>
                  <w:rFonts w:ascii="Times" w:hAnsi="Times" w:cs="Times"/>
                  <w:sz w:val="20"/>
                  <w:szCs w:val="20"/>
                </w:rPr>
                <w:t>iveta.bittnerova@mfsr.sk</w:t>
              </w:r>
            </w:hyperlink>
            <w:r w:rsidR="00833EAA">
              <w:rPr>
                <w:rFonts w:ascii="Times" w:hAnsi="Times" w:cs="Times"/>
                <w:sz w:val="20"/>
                <w:szCs w:val="20"/>
              </w:rPr>
              <w:t xml:space="preserve"> </w:t>
            </w:r>
          </w:p>
        </w:tc>
      </w:tr>
      <w:tr w:rsidR="0094505B">
        <w:trPr>
          <w:divId w:val="8168651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t>  12.  Zdroje</w:t>
            </w:r>
          </w:p>
        </w:tc>
      </w:tr>
      <w:tr w:rsidR="0094505B">
        <w:trPr>
          <w:divId w:val="8168651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4505B" w:rsidRDefault="0094505B" w:rsidP="00981A1D">
            <w:pPr>
              <w:jc w:val="both"/>
              <w:rPr>
                <w:rFonts w:ascii="Times" w:hAnsi="Times" w:cs="Times"/>
                <w:sz w:val="20"/>
                <w:szCs w:val="20"/>
              </w:rPr>
            </w:pPr>
            <w:r>
              <w:rPr>
                <w:rFonts w:ascii="Times" w:hAnsi="Times" w:cs="Times"/>
                <w:sz w:val="20"/>
                <w:szCs w:val="20"/>
              </w:rPr>
              <w:t xml:space="preserve">Pri vypracovaní doložky </w:t>
            </w:r>
            <w:r w:rsidR="00342B49">
              <w:rPr>
                <w:rFonts w:ascii="Times" w:hAnsi="Times" w:cs="Times"/>
                <w:sz w:val="20"/>
                <w:szCs w:val="20"/>
              </w:rPr>
              <w:t xml:space="preserve">vybraných </w:t>
            </w:r>
            <w:r>
              <w:rPr>
                <w:rFonts w:ascii="Times" w:hAnsi="Times" w:cs="Times"/>
                <w:sz w:val="20"/>
                <w:szCs w:val="20"/>
              </w:rPr>
              <w:t>vplyvov</w:t>
            </w:r>
            <w:r w:rsidR="00981A1D">
              <w:rPr>
                <w:rFonts w:ascii="Times" w:hAnsi="Times" w:cs="Times"/>
                <w:sz w:val="20"/>
                <w:szCs w:val="20"/>
              </w:rPr>
              <w:t xml:space="preserve">, </w:t>
            </w:r>
            <w:r>
              <w:rPr>
                <w:rFonts w:ascii="Times" w:hAnsi="Times" w:cs="Times"/>
                <w:sz w:val="20"/>
                <w:szCs w:val="20"/>
              </w:rPr>
              <w:t>analýzy vplyvov na rozpočet verejnej správy</w:t>
            </w:r>
            <w:r w:rsidR="00981A1D">
              <w:rPr>
                <w:rFonts w:ascii="Times" w:hAnsi="Times" w:cs="Times"/>
                <w:sz w:val="20"/>
                <w:szCs w:val="20"/>
              </w:rPr>
              <w:t xml:space="preserve"> a analýzy sociálnych vplyvov</w:t>
            </w:r>
            <w:r>
              <w:rPr>
                <w:rFonts w:ascii="Times" w:hAnsi="Times" w:cs="Times"/>
                <w:sz w:val="20"/>
                <w:szCs w:val="20"/>
              </w:rPr>
              <w:t xml:space="preserve"> Ministerstvo financií SR </w:t>
            </w:r>
            <w:r w:rsidRPr="004D27A9">
              <w:rPr>
                <w:sz w:val="20"/>
                <w:szCs w:val="20"/>
              </w:rPr>
              <w:t>vychádzalo</w:t>
            </w:r>
            <w:r>
              <w:rPr>
                <w:rFonts w:ascii="Times" w:hAnsi="Times" w:cs="Times"/>
                <w:sz w:val="20"/>
                <w:szCs w:val="20"/>
              </w:rPr>
              <w:t xml:space="preserve"> z podkladov a odhadov Finančného riaditeľstva SR</w:t>
            </w:r>
            <w:r w:rsidR="00A81F77">
              <w:rPr>
                <w:rFonts w:ascii="Times" w:hAnsi="Times" w:cs="Times"/>
                <w:sz w:val="20"/>
                <w:szCs w:val="20"/>
              </w:rPr>
              <w:t xml:space="preserve"> a Kriminálneho úradu finančnej správy</w:t>
            </w:r>
            <w:r>
              <w:rPr>
                <w:rFonts w:ascii="Times" w:hAnsi="Times" w:cs="Times"/>
                <w:sz w:val="20"/>
                <w:szCs w:val="20"/>
              </w:rPr>
              <w:t>.</w:t>
            </w:r>
          </w:p>
        </w:tc>
      </w:tr>
      <w:tr w:rsidR="0094505B">
        <w:trPr>
          <w:divId w:val="8168651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4505B" w:rsidRDefault="0094505B">
            <w:pPr>
              <w:rPr>
                <w:rFonts w:ascii="Times" w:hAnsi="Times" w:cs="Times"/>
                <w:b/>
                <w:bCs/>
                <w:sz w:val="22"/>
                <w:szCs w:val="22"/>
              </w:rPr>
            </w:pPr>
            <w:r>
              <w:rPr>
                <w:rFonts w:ascii="Times" w:hAnsi="Times" w:cs="Times"/>
                <w:b/>
                <w:bCs/>
                <w:sz w:val="22"/>
                <w:szCs w:val="22"/>
              </w:rPr>
              <w:t>  13.  Stanovisko Komisie pre posudzovanie vybraných vplyvov z PPK</w:t>
            </w:r>
          </w:p>
        </w:tc>
      </w:tr>
      <w:tr w:rsidR="0094505B" w:rsidTr="00A81F77">
        <w:trPr>
          <w:divId w:val="81686510"/>
          <w:trHeight w:val="407"/>
          <w:jc w:val="center"/>
        </w:trPr>
        <w:tc>
          <w:tcPr>
            <w:tcW w:w="250" w:type="pct"/>
            <w:tcBorders>
              <w:top w:val="outset" w:sz="6" w:space="0" w:color="000000"/>
              <w:left w:val="outset" w:sz="6" w:space="0" w:color="000000"/>
              <w:bottom w:val="outset" w:sz="6" w:space="0" w:color="000000"/>
              <w:right w:val="outset" w:sz="6" w:space="0" w:color="000000"/>
            </w:tcBorders>
            <w:hideMark/>
          </w:tcPr>
          <w:p w:rsidR="00231F7C" w:rsidRDefault="00CD1582" w:rsidP="004D27A9">
            <w:pPr>
              <w:jc w:val="both"/>
              <w:rPr>
                <w:rFonts w:ascii="Times" w:hAnsi="Times" w:cs="Times"/>
                <w:sz w:val="20"/>
                <w:szCs w:val="20"/>
              </w:rPr>
            </w:pPr>
            <w:r w:rsidRPr="00CD1582">
              <w:rPr>
                <w:rFonts w:ascii="Times" w:hAnsi="Times" w:cs="Times"/>
                <w:sz w:val="20"/>
                <w:szCs w:val="20"/>
              </w:rPr>
              <w:t xml:space="preserve">I. Úvod: Ministerstvo financií SR dňa 25. marca 2021 predložilo na PPK materiál „Návrh zákona, ktorým sa mení a dopĺňa zákon č. 35/2019 Z. z. o finančnej správe a o zmene a doplnení niektorých zákonov v znení neskorších predpisov a ktorým sa menia a dopĺňajú niektoré zákony“. Materiál predpokladá negatívne vplyvy na rozpočet </w:t>
            </w:r>
            <w:r w:rsidRPr="00CD1582">
              <w:rPr>
                <w:rFonts w:ascii="Times" w:hAnsi="Times" w:cs="Times"/>
                <w:sz w:val="20"/>
                <w:szCs w:val="20"/>
              </w:rPr>
              <w:lastRenderedPageBreak/>
              <w:t>verejnej správy, ktoré sú rozpočtovo zabezpečené.</w:t>
            </w:r>
            <w:r>
              <w:rPr>
                <w:rFonts w:ascii="Times" w:hAnsi="Times" w:cs="Times"/>
                <w:sz w:val="20"/>
                <w:szCs w:val="20"/>
              </w:rPr>
              <w:t xml:space="preserve"> </w:t>
            </w:r>
            <w:r w:rsidRPr="00CD1582">
              <w:rPr>
                <w:rFonts w:ascii="Times" w:hAnsi="Times" w:cs="Times"/>
                <w:sz w:val="20"/>
                <w:szCs w:val="20"/>
              </w:rPr>
              <w:t>II. Pripomienky a návrhy zmien: Komisia uplatňuje k materiálu nasledovné pripomienky a odporúčania:</w:t>
            </w:r>
            <w:r>
              <w:rPr>
                <w:rFonts w:ascii="Times" w:hAnsi="Times" w:cs="Times"/>
                <w:sz w:val="20"/>
                <w:szCs w:val="20"/>
              </w:rPr>
              <w:t xml:space="preserve"> </w:t>
            </w:r>
            <w:r w:rsidRPr="00CD1582">
              <w:rPr>
                <w:rFonts w:ascii="Times" w:hAnsi="Times" w:cs="Times"/>
                <w:sz w:val="20"/>
                <w:szCs w:val="20"/>
              </w:rPr>
              <w:t>K sociálnym vplyvom</w:t>
            </w:r>
            <w:r>
              <w:rPr>
                <w:rFonts w:ascii="Times" w:hAnsi="Times" w:cs="Times"/>
                <w:sz w:val="20"/>
                <w:szCs w:val="20"/>
              </w:rPr>
              <w:t xml:space="preserve"> - </w:t>
            </w:r>
            <w:r w:rsidRPr="00CD1582">
              <w:rPr>
                <w:rFonts w:ascii="Times" w:hAnsi="Times" w:cs="Times"/>
                <w:sz w:val="20"/>
                <w:szCs w:val="20"/>
              </w:rPr>
              <w:t xml:space="preserve">Komisia považuje za potrebné v rámci sociálnych vplyvov predloženého návrhu zákona identifikovať v bode 9 doložky vybraných vplyvov a v analýze sociálnych vplyvov zhodnotiť návrh, ktorým sa ustanovuje príplatok za riadenie pre funkciu zástupcu vedúceho oddelenia na colných úradoch a pre funkciu zástupcu vedúceho oddelenia na daňových úradoch. Tento pozitívny sociálny vplyv je potrebné zhodnotiť v bode 4.1 analýzy sociálnych vplyvov - vplyvy na hospodárenie dotknutých domácností. </w:t>
            </w:r>
            <w:r w:rsidR="00A81379">
              <w:rPr>
                <w:rFonts w:ascii="Times" w:hAnsi="Times" w:cs="Times"/>
                <w:sz w:val="20"/>
                <w:szCs w:val="20"/>
              </w:rPr>
              <w:t>S</w:t>
            </w:r>
            <w:r w:rsidR="00A81379" w:rsidRPr="00A81379">
              <w:rPr>
                <w:rFonts w:ascii="Times" w:hAnsi="Times" w:cs="Times"/>
                <w:sz w:val="20"/>
                <w:szCs w:val="20"/>
              </w:rPr>
              <w:t>tanovisko predkladateľa: Akceptované</w:t>
            </w:r>
            <w:r w:rsidR="00A81379">
              <w:rPr>
                <w:rFonts w:ascii="Times" w:hAnsi="Times" w:cs="Times"/>
                <w:sz w:val="20"/>
                <w:szCs w:val="20"/>
              </w:rPr>
              <w:t xml:space="preserve">. </w:t>
            </w:r>
            <w:r w:rsidR="00B7257D" w:rsidRPr="00B7257D">
              <w:rPr>
                <w:rFonts w:ascii="Times" w:hAnsi="Times" w:cs="Times"/>
                <w:sz w:val="20"/>
                <w:szCs w:val="20"/>
              </w:rPr>
              <w:t>Bod 9 doložky vybraných vplyvov bol upravený; analýza sociálnych vplyvov bola vypracovaná</w:t>
            </w:r>
            <w:r w:rsidR="00B7257D">
              <w:rPr>
                <w:rFonts w:ascii="Times" w:hAnsi="Times" w:cs="Times"/>
                <w:sz w:val="20"/>
                <w:szCs w:val="20"/>
              </w:rPr>
              <w:t xml:space="preserve"> a pozitívny sociálny vplyv príplatku za riadenie bol premietnutý do bodu 4.1 analýzy </w:t>
            </w:r>
            <w:r w:rsidR="00A81379">
              <w:rPr>
                <w:rFonts w:ascii="Times" w:hAnsi="Times" w:cs="Times"/>
                <w:sz w:val="20"/>
                <w:szCs w:val="20"/>
              </w:rPr>
              <w:t>sociálnych vplyvov.</w:t>
            </w:r>
            <w:r w:rsidRPr="00CD1582">
              <w:rPr>
                <w:rFonts w:ascii="Times" w:hAnsi="Times" w:cs="Times"/>
                <w:sz w:val="20"/>
                <w:szCs w:val="20"/>
              </w:rPr>
              <w:t xml:space="preserve"> Komisia považuje za potrebné zaoberať sa aj zhodnotením návrhu právnej úpravy, ktorá stanovuje, že príplatok 51 eur až 75 eur mesačne patrí príslušníkovi finančnej správ</w:t>
            </w:r>
            <w:r w:rsidR="00981A1D">
              <w:rPr>
                <w:rFonts w:ascii="Times" w:hAnsi="Times" w:cs="Times"/>
                <w:sz w:val="20"/>
                <w:szCs w:val="20"/>
              </w:rPr>
              <w:t>y v prípade vykonávania činností</w:t>
            </w:r>
            <w:r w:rsidRPr="00CD1582">
              <w:rPr>
                <w:rFonts w:ascii="Times" w:hAnsi="Times" w:cs="Times"/>
                <w:sz w:val="20"/>
                <w:szCs w:val="20"/>
              </w:rPr>
              <w:t xml:space="preserve"> zaradených do tretej kategórie a súčasne do štvrtej kategórie;</w:t>
            </w:r>
            <w:r>
              <w:rPr>
                <w:rFonts w:ascii="Times" w:hAnsi="Times" w:cs="Times"/>
                <w:sz w:val="20"/>
                <w:szCs w:val="20"/>
              </w:rPr>
              <w:t xml:space="preserve"> </w:t>
            </w:r>
            <w:r w:rsidRPr="00CD1582">
              <w:rPr>
                <w:rFonts w:ascii="Times" w:hAnsi="Times" w:cs="Times"/>
                <w:sz w:val="20"/>
                <w:szCs w:val="20"/>
              </w:rPr>
              <w:t>či tento návrh nezakladá v porovnaní so súčasným stavom negatívny sociálny vplyv na hospodárenie dotknutých domácností, ktorý je potrebné identifikovať v bode 9 doložky vybraných vplyvov a zhodnotiť v bode 4.1 analýzy sociálnych vplyvov.</w:t>
            </w:r>
            <w:r w:rsidR="00A81379">
              <w:rPr>
                <w:rFonts w:ascii="Times" w:hAnsi="Times" w:cs="Times"/>
                <w:sz w:val="20"/>
                <w:szCs w:val="20"/>
              </w:rPr>
              <w:t xml:space="preserve"> </w:t>
            </w:r>
          </w:p>
          <w:p w:rsidR="0094505B" w:rsidRDefault="00A81379" w:rsidP="0022292B">
            <w:pPr>
              <w:jc w:val="both"/>
              <w:rPr>
                <w:rFonts w:ascii="Times" w:hAnsi="Times" w:cs="Times"/>
                <w:sz w:val="20"/>
                <w:szCs w:val="20"/>
              </w:rPr>
            </w:pPr>
            <w:r>
              <w:rPr>
                <w:rFonts w:ascii="Times" w:hAnsi="Times" w:cs="Times"/>
                <w:sz w:val="20"/>
                <w:szCs w:val="20"/>
              </w:rPr>
              <w:t xml:space="preserve">Stanovisko predkladateľa: </w:t>
            </w:r>
            <w:r w:rsidR="00981A1D">
              <w:rPr>
                <w:rFonts w:ascii="Times" w:hAnsi="Times" w:cs="Times"/>
                <w:sz w:val="20"/>
                <w:szCs w:val="20"/>
              </w:rPr>
              <w:t xml:space="preserve">Predkladateľ zhodnotil uvedený návrh právnej úpravy a dospel k záveru, že tento </w:t>
            </w:r>
            <w:r>
              <w:rPr>
                <w:rFonts w:ascii="Times" w:hAnsi="Times" w:cs="Times"/>
                <w:sz w:val="20"/>
                <w:szCs w:val="20"/>
              </w:rPr>
              <w:t>návrh nezakladá negatívny sociálny vplyv.</w:t>
            </w:r>
            <w:r w:rsidR="0030254A">
              <w:rPr>
                <w:rFonts w:ascii="Times" w:hAnsi="Times" w:cs="Times"/>
                <w:sz w:val="20"/>
                <w:szCs w:val="20"/>
              </w:rPr>
              <w:t xml:space="preserve"> </w:t>
            </w:r>
            <w:r w:rsidR="00CD1582" w:rsidRPr="00CD1582">
              <w:rPr>
                <w:rFonts w:ascii="Times" w:hAnsi="Times" w:cs="Times"/>
                <w:sz w:val="20"/>
                <w:szCs w:val="20"/>
              </w:rPr>
              <w:t>Zároveň Komisia považuje za potrebné zhodnotiť sociálne vplyvy (v rámci ktorých sa hodnotia aj vplyvy na prístup k zdrojom, právam, tovarom a službám - bod 4.2 analýzy sociálnych vplyvov) predložených návrhov opatrení, ktorými sa - umožňuje, aby nadriadený príslušníkovi finančnej správy umožnil výkon štátnej služby na inej adrese, ako je určené miesto výkonu štátnej služby, kde je príslušník finančnej správy zaradený na výkon štátnej služby, pričom toto ustanovenie sa týka aj ozbrojených príslušníkov finančnej správy aj neozbrojených príslušníkov finančnej správy; vypúšťa obmedzenie výkonu znaleckej a tlmočníckej činnosti upravené v rámci zákazu vykonávania inej zárobkovej činnosti a návrhu, podľa ktorého ak existujú výnimočné dôvody, pre ktoré si príslušník finančnej správy nemohol vyčerpať dovolenku ani do konca nasledujúceho roka, nevyčerpaná dovolenka (v rozsahu najviac 10 dní) sa mu poskytne v ďalšom kalendárnom roku.</w:t>
            </w:r>
            <w:r>
              <w:rPr>
                <w:rFonts w:ascii="Times" w:hAnsi="Times" w:cs="Times"/>
                <w:sz w:val="20"/>
                <w:szCs w:val="20"/>
              </w:rPr>
              <w:t xml:space="preserve"> Stanovisko predkladateľa: Akceptované. </w:t>
            </w:r>
            <w:r w:rsidR="00B7257D">
              <w:rPr>
                <w:rFonts w:ascii="Times" w:hAnsi="Times" w:cs="Times"/>
                <w:sz w:val="20"/>
                <w:szCs w:val="20"/>
              </w:rPr>
              <w:t xml:space="preserve">Sociálne vplyvy boli vyhodnotené v bode </w:t>
            </w:r>
            <w:r>
              <w:rPr>
                <w:rFonts w:ascii="Times" w:hAnsi="Times" w:cs="Times"/>
                <w:sz w:val="20"/>
                <w:szCs w:val="20"/>
              </w:rPr>
              <w:t>4.2 anal</w:t>
            </w:r>
            <w:r w:rsidR="00B7257D">
              <w:rPr>
                <w:rFonts w:ascii="Times" w:hAnsi="Times" w:cs="Times"/>
                <w:sz w:val="20"/>
                <w:szCs w:val="20"/>
              </w:rPr>
              <w:t>ýzy sociálnych vplyvov.</w:t>
            </w:r>
            <w:r>
              <w:rPr>
                <w:rFonts w:ascii="Times" w:hAnsi="Times" w:cs="Times"/>
                <w:sz w:val="20"/>
                <w:szCs w:val="20"/>
              </w:rPr>
              <w:t xml:space="preserve"> </w:t>
            </w:r>
            <w:r w:rsidR="00CD1582" w:rsidRPr="00CD1582">
              <w:rPr>
                <w:rFonts w:ascii="Times" w:hAnsi="Times" w:cs="Times"/>
                <w:sz w:val="20"/>
                <w:szCs w:val="20"/>
              </w:rPr>
              <w:t xml:space="preserve">Predkladateľ v doložke vybraných vplyvov zhodnotil sociálne vplyvy predloženého návrhu zákona ako žiadne sociálne vplyvy. Vzhľadom na vyššie uvedené je potrebné, aby predkladateľ prehodnotil sociálne vplyvy predloženého návrhu zákona, identifikoval ich v doložke vybraných vplyvov a ich kvalitatívne a kvantitatívne hodnotenie uviedol v analýze sociálnych vplyvov podľa Metodického postupu pre analýzu sociálnych vplyvov (Príloha č. 4 Jednotnej metodiky na posudzovanie vybraných vplyvov), ktorá sa tak podľa tejto metodiky stáva povinnou súčasťou predkladaného materiálu. </w:t>
            </w:r>
            <w:r>
              <w:rPr>
                <w:rFonts w:ascii="Times" w:hAnsi="Times" w:cs="Times"/>
                <w:sz w:val="20"/>
                <w:szCs w:val="20"/>
              </w:rPr>
              <w:t xml:space="preserve">Stanovisko predkladateľa: Akceptované. </w:t>
            </w:r>
            <w:r w:rsidR="00B7257D">
              <w:rPr>
                <w:rFonts w:ascii="Times" w:hAnsi="Times" w:cs="Times"/>
                <w:sz w:val="20"/>
                <w:szCs w:val="20"/>
              </w:rPr>
              <w:t>Sociálne vplyvy boli v d</w:t>
            </w:r>
            <w:r>
              <w:rPr>
                <w:rFonts w:ascii="Times" w:hAnsi="Times" w:cs="Times"/>
                <w:sz w:val="20"/>
                <w:szCs w:val="20"/>
              </w:rPr>
              <w:t>oložk</w:t>
            </w:r>
            <w:r w:rsidR="00B7257D">
              <w:rPr>
                <w:rFonts w:ascii="Times" w:hAnsi="Times" w:cs="Times"/>
                <w:sz w:val="20"/>
                <w:szCs w:val="20"/>
              </w:rPr>
              <w:t>e</w:t>
            </w:r>
            <w:r>
              <w:rPr>
                <w:rFonts w:ascii="Times" w:hAnsi="Times" w:cs="Times"/>
                <w:sz w:val="20"/>
                <w:szCs w:val="20"/>
              </w:rPr>
              <w:t xml:space="preserve"> vybraných vplyvov </w:t>
            </w:r>
            <w:r w:rsidR="00B7257D">
              <w:rPr>
                <w:rFonts w:ascii="Times" w:hAnsi="Times" w:cs="Times"/>
                <w:sz w:val="20"/>
                <w:szCs w:val="20"/>
              </w:rPr>
              <w:t xml:space="preserve">identifikované a ich vyhodnotenie je obsahom </w:t>
            </w:r>
            <w:r>
              <w:rPr>
                <w:rFonts w:ascii="Times" w:hAnsi="Times" w:cs="Times"/>
                <w:sz w:val="20"/>
                <w:szCs w:val="20"/>
              </w:rPr>
              <w:t>analýzy sociálnych vplyvov.</w:t>
            </w:r>
            <w:r w:rsidR="0030254A">
              <w:rPr>
                <w:rFonts w:ascii="Times" w:hAnsi="Times" w:cs="Times"/>
                <w:sz w:val="20"/>
                <w:szCs w:val="20"/>
              </w:rPr>
              <w:t xml:space="preserve"> </w:t>
            </w:r>
            <w:r w:rsidR="00CD1582" w:rsidRPr="00CD1582">
              <w:rPr>
                <w:rFonts w:ascii="Times" w:hAnsi="Times" w:cs="Times"/>
                <w:sz w:val="20"/>
                <w:szCs w:val="20"/>
              </w:rPr>
              <w:t>Zároveň je potrebné upraviť informáciu o sociálnych vplyvoch predloženého návrhu zákona vo všeobecnej časti dôvodovej správy.</w:t>
            </w:r>
            <w:r w:rsidR="00231F7C">
              <w:rPr>
                <w:rFonts w:ascii="Times" w:hAnsi="Times" w:cs="Times"/>
                <w:sz w:val="20"/>
                <w:szCs w:val="20"/>
              </w:rPr>
              <w:t xml:space="preserve"> Stanovisko predkladateľa: Akceptované. </w:t>
            </w:r>
            <w:r w:rsidR="00B7257D">
              <w:rPr>
                <w:rFonts w:ascii="Times" w:hAnsi="Times" w:cs="Times"/>
                <w:sz w:val="20"/>
                <w:szCs w:val="20"/>
              </w:rPr>
              <w:t xml:space="preserve">Sociálne vplyvy sú premietnuté do všeobecnej časti dôvodovej správy. </w:t>
            </w:r>
            <w:r w:rsidR="00CD1582" w:rsidRPr="00CD1582">
              <w:rPr>
                <w:rFonts w:ascii="Times" w:hAnsi="Times" w:cs="Times"/>
                <w:sz w:val="20"/>
                <w:szCs w:val="20"/>
              </w:rPr>
              <w:t>III. Záver: Stála pracovná komisia na posudzovanie vybraných vplyvov vyjadruje nesúhlasné stanovisko</w:t>
            </w:r>
            <w:r w:rsidR="00231F7C">
              <w:rPr>
                <w:rFonts w:ascii="Times" w:hAnsi="Times" w:cs="Times"/>
                <w:sz w:val="20"/>
                <w:szCs w:val="20"/>
              </w:rPr>
              <w:t xml:space="preserve"> </w:t>
            </w:r>
            <w:r w:rsidR="00CD1582" w:rsidRPr="00CD1582">
              <w:rPr>
                <w:rFonts w:ascii="Times" w:hAnsi="Times" w:cs="Times"/>
                <w:sz w:val="20"/>
                <w:szCs w:val="20"/>
              </w:rPr>
              <w:t>s materiálom predloženým na predbežné pripomienkové konanie s odporúčaním na jeho dopracovanie podľa pripomienok v bode II.</w:t>
            </w:r>
            <w:r w:rsidR="0030254A">
              <w:rPr>
                <w:rFonts w:ascii="Times" w:hAnsi="Times" w:cs="Times"/>
                <w:sz w:val="20"/>
                <w:szCs w:val="20"/>
              </w:rPr>
              <w:t xml:space="preserve"> </w:t>
            </w:r>
            <w:r w:rsidR="00CD1582" w:rsidRPr="00CD1582">
              <w:rPr>
                <w:rFonts w:ascii="Times" w:hAnsi="Times" w:cs="Times"/>
                <w:sz w:val="20"/>
                <w:szCs w:val="20"/>
              </w:rPr>
              <w:t>IV. Poznámka: Predkladateľ zapracuje pripomienky a odporúčania na úpravu uvedené v bode II a uvedie stanovisko Komisie do doložky vybraných vplyvov spolu s vyhodnotením pripomienok.</w:t>
            </w:r>
            <w:r w:rsidR="00231F7C">
              <w:rPr>
                <w:rFonts w:ascii="Times" w:hAnsi="Times" w:cs="Times"/>
                <w:sz w:val="20"/>
                <w:szCs w:val="20"/>
              </w:rPr>
              <w:t xml:space="preserve"> </w:t>
            </w:r>
          </w:p>
        </w:tc>
      </w:tr>
    </w:tbl>
    <w:p w:rsidR="006931EC" w:rsidRPr="00543B8E" w:rsidRDefault="006931EC" w:rsidP="00543B8E">
      <w:pPr>
        <w:pStyle w:val="Normlnywebov"/>
        <w:spacing w:before="0" w:beforeAutospacing="0" w:after="0" w:afterAutospacing="0"/>
        <w:rPr>
          <w:bCs/>
          <w:sz w:val="20"/>
          <w:szCs w:val="20"/>
        </w:rPr>
      </w:pPr>
    </w:p>
    <w:sectPr w:rsidR="006931EC" w:rsidRPr="00543B8E" w:rsidSect="00BD0D6E">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0B" w:rsidRDefault="00F0000B">
      <w:r>
        <w:separator/>
      </w:r>
    </w:p>
  </w:endnote>
  <w:endnote w:type="continuationSeparator" w:id="0">
    <w:p w:rsidR="00F0000B" w:rsidRDefault="00F0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632778"/>
      <w:docPartObj>
        <w:docPartGallery w:val="Page Numbers (Bottom of Page)"/>
        <w:docPartUnique/>
      </w:docPartObj>
    </w:sdtPr>
    <w:sdtEndPr/>
    <w:sdtContent>
      <w:p w:rsidR="00BD0D6E" w:rsidRDefault="00BD0D6E">
        <w:pPr>
          <w:pStyle w:val="Pta"/>
          <w:jc w:val="center"/>
        </w:pPr>
        <w:r>
          <w:fldChar w:fldCharType="begin"/>
        </w:r>
        <w:r>
          <w:instrText>PAGE   \* MERGEFORMAT</w:instrText>
        </w:r>
        <w:r>
          <w:fldChar w:fldCharType="separate"/>
        </w:r>
        <w:r w:rsidR="00A75D75">
          <w:rPr>
            <w:noProof/>
          </w:rPr>
          <w:t>3</w:t>
        </w:r>
        <w:r>
          <w:fldChar w:fldCharType="end"/>
        </w:r>
      </w:p>
    </w:sdtContent>
  </w:sdt>
  <w:p w:rsidR="00BD0D6E" w:rsidRDefault="00BD0D6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0B" w:rsidRDefault="00F0000B">
      <w:r>
        <w:separator/>
      </w:r>
    </w:p>
  </w:footnote>
  <w:footnote w:type="continuationSeparator" w:id="0">
    <w:p w:rsidR="00F0000B" w:rsidRDefault="00F00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61897"/>
    <w:multiLevelType w:val="hybridMultilevel"/>
    <w:tmpl w:val="DE38A536"/>
    <w:lvl w:ilvl="0" w:tplc="6F4AF508">
      <w:start w:val="3"/>
      <w:numFmt w:val="bullet"/>
      <w:lvlText w:val="-"/>
      <w:lvlJc w:val="left"/>
      <w:pPr>
        <w:ind w:left="360" w:hanging="360"/>
      </w:pPr>
      <w:rPr>
        <w:rFonts w:ascii="Times" w:eastAsia="Times New Roman" w:hAnsi="Time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5EE3"/>
    <w:rsid w:val="000065A9"/>
    <w:rsid w:val="00007944"/>
    <w:rsid w:val="00012287"/>
    <w:rsid w:val="00021860"/>
    <w:rsid w:val="00031343"/>
    <w:rsid w:val="00032327"/>
    <w:rsid w:val="00036B8A"/>
    <w:rsid w:val="00037C3F"/>
    <w:rsid w:val="00041DE9"/>
    <w:rsid w:val="00042608"/>
    <w:rsid w:val="000457DA"/>
    <w:rsid w:val="00045934"/>
    <w:rsid w:val="00050B40"/>
    <w:rsid w:val="000520EE"/>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A4EDE"/>
    <w:rsid w:val="000A7426"/>
    <w:rsid w:val="000B0731"/>
    <w:rsid w:val="000B0953"/>
    <w:rsid w:val="000B1BB2"/>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5F3A"/>
    <w:rsid w:val="00106F71"/>
    <w:rsid w:val="001072B2"/>
    <w:rsid w:val="001113E9"/>
    <w:rsid w:val="001113FA"/>
    <w:rsid w:val="00111539"/>
    <w:rsid w:val="00111D86"/>
    <w:rsid w:val="0012053A"/>
    <w:rsid w:val="00122243"/>
    <w:rsid w:val="0012230A"/>
    <w:rsid w:val="00123EE7"/>
    <w:rsid w:val="001265B8"/>
    <w:rsid w:val="00132591"/>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1DD5"/>
    <w:rsid w:val="0017502B"/>
    <w:rsid w:val="00175442"/>
    <w:rsid w:val="001773C6"/>
    <w:rsid w:val="00180D5F"/>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BA6"/>
    <w:rsid w:val="001E1E7F"/>
    <w:rsid w:val="001E2B22"/>
    <w:rsid w:val="001E4F40"/>
    <w:rsid w:val="001E4FA1"/>
    <w:rsid w:val="001E5D46"/>
    <w:rsid w:val="001F0212"/>
    <w:rsid w:val="001F0C1D"/>
    <w:rsid w:val="001F1847"/>
    <w:rsid w:val="001F340C"/>
    <w:rsid w:val="001F4E5E"/>
    <w:rsid w:val="001F4EAD"/>
    <w:rsid w:val="001F5FD6"/>
    <w:rsid w:val="001F7064"/>
    <w:rsid w:val="001F7537"/>
    <w:rsid w:val="002021FE"/>
    <w:rsid w:val="00203DD9"/>
    <w:rsid w:val="0020462E"/>
    <w:rsid w:val="00211B26"/>
    <w:rsid w:val="0021684F"/>
    <w:rsid w:val="00217E9E"/>
    <w:rsid w:val="0022225F"/>
    <w:rsid w:val="0022292B"/>
    <w:rsid w:val="00222D3B"/>
    <w:rsid w:val="00225014"/>
    <w:rsid w:val="002255D1"/>
    <w:rsid w:val="00225AAC"/>
    <w:rsid w:val="00226F3B"/>
    <w:rsid w:val="0022739B"/>
    <w:rsid w:val="00227888"/>
    <w:rsid w:val="00231117"/>
    <w:rsid w:val="00231F7C"/>
    <w:rsid w:val="00233C4E"/>
    <w:rsid w:val="00234806"/>
    <w:rsid w:val="0023498F"/>
    <w:rsid w:val="002355DF"/>
    <w:rsid w:val="002375E6"/>
    <w:rsid w:val="00240AE8"/>
    <w:rsid w:val="00240F6D"/>
    <w:rsid w:val="00241182"/>
    <w:rsid w:val="00241449"/>
    <w:rsid w:val="00242484"/>
    <w:rsid w:val="00245FA9"/>
    <w:rsid w:val="00246C1E"/>
    <w:rsid w:val="00251147"/>
    <w:rsid w:val="002512F9"/>
    <w:rsid w:val="002532E5"/>
    <w:rsid w:val="002574A3"/>
    <w:rsid w:val="002607E8"/>
    <w:rsid w:val="0027146B"/>
    <w:rsid w:val="00280CA9"/>
    <w:rsid w:val="00282E6B"/>
    <w:rsid w:val="00282F9E"/>
    <w:rsid w:val="00284095"/>
    <w:rsid w:val="00284647"/>
    <w:rsid w:val="00284C1D"/>
    <w:rsid w:val="0029143A"/>
    <w:rsid w:val="00291528"/>
    <w:rsid w:val="00292262"/>
    <w:rsid w:val="002928E4"/>
    <w:rsid w:val="002961EA"/>
    <w:rsid w:val="00296B7F"/>
    <w:rsid w:val="002A643E"/>
    <w:rsid w:val="002A67FB"/>
    <w:rsid w:val="002A6BA2"/>
    <w:rsid w:val="002A7B43"/>
    <w:rsid w:val="002A7CB2"/>
    <w:rsid w:val="002B0F6B"/>
    <w:rsid w:val="002C2145"/>
    <w:rsid w:val="002C2805"/>
    <w:rsid w:val="002C55F1"/>
    <w:rsid w:val="002C6AC9"/>
    <w:rsid w:val="002D0473"/>
    <w:rsid w:val="002D646B"/>
    <w:rsid w:val="002E2398"/>
    <w:rsid w:val="002E40FB"/>
    <w:rsid w:val="002E4CAA"/>
    <w:rsid w:val="002E4D4B"/>
    <w:rsid w:val="002E5846"/>
    <w:rsid w:val="002E5EAE"/>
    <w:rsid w:val="002E6125"/>
    <w:rsid w:val="002E6729"/>
    <w:rsid w:val="002F29E1"/>
    <w:rsid w:val="002F434C"/>
    <w:rsid w:val="002F5EC0"/>
    <w:rsid w:val="002F6FAF"/>
    <w:rsid w:val="002F78DF"/>
    <w:rsid w:val="0030254A"/>
    <w:rsid w:val="003031BC"/>
    <w:rsid w:val="003031C1"/>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263BD"/>
    <w:rsid w:val="0033054E"/>
    <w:rsid w:val="00330EB4"/>
    <w:rsid w:val="003311B1"/>
    <w:rsid w:val="003338D6"/>
    <w:rsid w:val="003345E4"/>
    <w:rsid w:val="003349E2"/>
    <w:rsid w:val="00334D93"/>
    <w:rsid w:val="00335F0E"/>
    <w:rsid w:val="003366CC"/>
    <w:rsid w:val="0033717A"/>
    <w:rsid w:val="003377BA"/>
    <w:rsid w:val="003409D2"/>
    <w:rsid w:val="00341294"/>
    <w:rsid w:val="00342B49"/>
    <w:rsid w:val="00344849"/>
    <w:rsid w:val="00347709"/>
    <w:rsid w:val="00351D80"/>
    <w:rsid w:val="003562FC"/>
    <w:rsid w:val="00357F38"/>
    <w:rsid w:val="003606E9"/>
    <w:rsid w:val="00362A9B"/>
    <w:rsid w:val="003636C0"/>
    <w:rsid w:val="0036409B"/>
    <w:rsid w:val="00364860"/>
    <w:rsid w:val="00366FF3"/>
    <w:rsid w:val="00376C16"/>
    <w:rsid w:val="003847BD"/>
    <w:rsid w:val="0038500A"/>
    <w:rsid w:val="00385E91"/>
    <w:rsid w:val="00386BE7"/>
    <w:rsid w:val="003910C9"/>
    <w:rsid w:val="003915C2"/>
    <w:rsid w:val="00392C94"/>
    <w:rsid w:val="00393BCF"/>
    <w:rsid w:val="00394A49"/>
    <w:rsid w:val="00395954"/>
    <w:rsid w:val="00396925"/>
    <w:rsid w:val="00396E19"/>
    <w:rsid w:val="00397131"/>
    <w:rsid w:val="003A0138"/>
    <w:rsid w:val="003A05AA"/>
    <w:rsid w:val="003A3384"/>
    <w:rsid w:val="003A3438"/>
    <w:rsid w:val="003A34CF"/>
    <w:rsid w:val="003A4133"/>
    <w:rsid w:val="003B0098"/>
    <w:rsid w:val="003B0A28"/>
    <w:rsid w:val="003B0EC8"/>
    <w:rsid w:val="003B3D78"/>
    <w:rsid w:val="003B3E43"/>
    <w:rsid w:val="003B6772"/>
    <w:rsid w:val="003B7F8D"/>
    <w:rsid w:val="003C068A"/>
    <w:rsid w:val="003C5D7C"/>
    <w:rsid w:val="003D23AB"/>
    <w:rsid w:val="003D4CB7"/>
    <w:rsid w:val="003D4FA2"/>
    <w:rsid w:val="003D605F"/>
    <w:rsid w:val="003D70CA"/>
    <w:rsid w:val="003E2667"/>
    <w:rsid w:val="003E2B82"/>
    <w:rsid w:val="003E3BC1"/>
    <w:rsid w:val="003E45C4"/>
    <w:rsid w:val="003E497C"/>
    <w:rsid w:val="003E56FE"/>
    <w:rsid w:val="003E7527"/>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33"/>
    <w:rsid w:val="00432A7E"/>
    <w:rsid w:val="0043509F"/>
    <w:rsid w:val="00436035"/>
    <w:rsid w:val="004376B5"/>
    <w:rsid w:val="00437EE9"/>
    <w:rsid w:val="004444B0"/>
    <w:rsid w:val="00444FBF"/>
    <w:rsid w:val="00445D2F"/>
    <w:rsid w:val="00452D82"/>
    <w:rsid w:val="004541DB"/>
    <w:rsid w:val="004554B0"/>
    <w:rsid w:val="004570D2"/>
    <w:rsid w:val="00457459"/>
    <w:rsid w:val="00457498"/>
    <w:rsid w:val="00457CFF"/>
    <w:rsid w:val="00465B09"/>
    <w:rsid w:val="00466AB0"/>
    <w:rsid w:val="0046753D"/>
    <w:rsid w:val="00472137"/>
    <w:rsid w:val="00472DBA"/>
    <w:rsid w:val="00473CB5"/>
    <w:rsid w:val="00473F71"/>
    <w:rsid w:val="00477D01"/>
    <w:rsid w:val="0048027D"/>
    <w:rsid w:val="0048265B"/>
    <w:rsid w:val="00482D15"/>
    <w:rsid w:val="0048466E"/>
    <w:rsid w:val="0048589A"/>
    <w:rsid w:val="00485E1C"/>
    <w:rsid w:val="00487C12"/>
    <w:rsid w:val="00492135"/>
    <w:rsid w:val="004952BF"/>
    <w:rsid w:val="00495572"/>
    <w:rsid w:val="004A03E9"/>
    <w:rsid w:val="004A0BC1"/>
    <w:rsid w:val="004A3564"/>
    <w:rsid w:val="004A3CB2"/>
    <w:rsid w:val="004A4217"/>
    <w:rsid w:val="004A6A2B"/>
    <w:rsid w:val="004A6DD3"/>
    <w:rsid w:val="004A6E25"/>
    <w:rsid w:val="004A74DB"/>
    <w:rsid w:val="004B0910"/>
    <w:rsid w:val="004B2AED"/>
    <w:rsid w:val="004B47CC"/>
    <w:rsid w:val="004B67D0"/>
    <w:rsid w:val="004B748E"/>
    <w:rsid w:val="004C0DDE"/>
    <w:rsid w:val="004C303D"/>
    <w:rsid w:val="004C37A3"/>
    <w:rsid w:val="004C453D"/>
    <w:rsid w:val="004C454B"/>
    <w:rsid w:val="004C6D6A"/>
    <w:rsid w:val="004C789B"/>
    <w:rsid w:val="004D1916"/>
    <w:rsid w:val="004D27A9"/>
    <w:rsid w:val="004D5A7E"/>
    <w:rsid w:val="004E05FA"/>
    <w:rsid w:val="004F2FDF"/>
    <w:rsid w:val="004F7808"/>
    <w:rsid w:val="005000B4"/>
    <w:rsid w:val="00500C00"/>
    <w:rsid w:val="00501139"/>
    <w:rsid w:val="005061D4"/>
    <w:rsid w:val="0050640D"/>
    <w:rsid w:val="00506849"/>
    <w:rsid w:val="00510909"/>
    <w:rsid w:val="005111F2"/>
    <w:rsid w:val="00511ED1"/>
    <w:rsid w:val="00512358"/>
    <w:rsid w:val="0051538F"/>
    <w:rsid w:val="00515ED0"/>
    <w:rsid w:val="00521E7E"/>
    <w:rsid w:val="00523E6E"/>
    <w:rsid w:val="00524565"/>
    <w:rsid w:val="0052486E"/>
    <w:rsid w:val="0052539E"/>
    <w:rsid w:val="00530691"/>
    <w:rsid w:val="00531FE4"/>
    <w:rsid w:val="00532AE9"/>
    <w:rsid w:val="00533D74"/>
    <w:rsid w:val="0053410A"/>
    <w:rsid w:val="00535A79"/>
    <w:rsid w:val="00535BD1"/>
    <w:rsid w:val="00536876"/>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035D"/>
    <w:rsid w:val="00581F1A"/>
    <w:rsid w:val="0058207A"/>
    <w:rsid w:val="005906C5"/>
    <w:rsid w:val="00590B43"/>
    <w:rsid w:val="00591017"/>
    <w:rsid w:val="005924B2"/>
    <w:rsid w:val="0059354D"/>
    <w:rsid w:val="00593640"/>
    <w:rsid w:val="005A1884"/>
    <w:rsid w:val="005A4A17"/>
    <w:rsid w:val="005A4F8C"/>
    <w:rsid w:val="005B1348"/>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4E68"/>
    <w:rsid w:val="005E5741"/>
    <w:rsid w:val="005E6925"/>
    <w:rsid w:val="005E7189"/>
    <w:rsid w:val="005F1A92"/>
    <w:rsid w:val="005F3DF8"/>
    <w:rsid w:val="005F664A"/>
    <w:rsid w:val="005F6E12"/>
    <w:rsid w:val="006031C2"/>
    <w:rsid w:val="00603BF3"/>
    <w:rsid w:val="00605BA4"/>
    <w:rsid w:val="00605C59"/>
    <w:rsid w:val="006078A8"/>
    <w:rsid w:val="006104D6"/>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1A47"/>
    <w:rsid w:val="00654842"/>
    <w:rsid w:val="00656031"/>
    <w:rsid w:val="00662A55"/>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B12"/>
    <w:rsid w:val="006D5E1B"/>
    <w:rsid w:val="006E1010"/>
    <w:rsid w:val="006E1B9C"/>
    <w:rsid w:val="006E2437"/>
    <w:rsid w:val="006E3AFD"/>
    <w:rsid w:val="006F06E6"/>
    <w:rsid w:val="006F0CFB"/>
    <w:rsid w:val="006F177B"/>
    <w:rsid w:val="006F1BD0"/>
    <w:rsid w:val="006F42A3"/>
    <w:rsid w:val="006F46FE"/>
    <w:rsid w:val="00701402"/>
    <w:rsid w:val="00703D54"/>
    <w:rsid w:val="0070401B"/>
    <w:rsid w:val="0070423F"/>
    <w:rsid w:val="0070579B"/>
    <w:rsid w:val="007060EF"/>
    <w:rsid w:val="00706551"/>
    <w:rsid w:val="00714C2B"/>
    <w:rsid w:val="00715D3F"/>
    <w:rsid w:val="00716F76"/>
    <w:rsid w:val="007171F3"/>
    <w:rsid w:val="00717BE9"/>
    <w:rsid w:val="007215D2"/>
    <w:rsid w:val="00721DBB"/>
    <w:rsid w:val="00721F65"/>
    <w:rsid w:val="007220EB"/>
    <w:rsid w:val="00722BD2"/>
    <w:rsid w:val="00722BE6"/>
    <w:rsid w:val="00723CCB"/>
    <w:rsid w:val="00724335"/>
    <w:rsid w:val="007276A8"/>
    <w:rsid w:val="00730143"/>
    <w:rsid w:val="00732026"/>
    <w:rsid w:val="007408E8"/>
    <w:rsid w:val="007416CE"/>
    <w:rsid w:val="00742F46"/>
    <w:rsid w:val="00747AB3"/>
    <w:rsid w:val="00747CB7"/>
    <w:rsid w:val="0075242C"/>
    <w:rsid w:val="007542D5"/>
    <w:rsid w:val="0075734D"/>
    <w:rsid w:val="0076023A"/>
    <w:rsid w:val="00760C82"/>
    <w:rsid w:val="007618DE"/>
    <w:rsid w:val="00762121"/>
    <w:rsid w:val="007626AC"/>
    <w:rsid w:val="00762DE1"/>
    <w:rsid w:val="00766118"/>
    <w:rsid w:val="0076724B"/>
    <w:rsid w:val="0076767E"/>
    <w:rsid w:val="00770399"/>
    <w:rsid w:val="007722FA"/>
    <w:rsid w:val="00774741"/>
    <w:rsid w:val="00774B44"/>
    <w:rsid w:val="00775F98"/>
    <w:rsid w:val="0077671B"/>
    <w:rsid w:val="0077799E"/>
    <w:rsid w:val="00782411"/>
    <w:rsid w:val="00783D49"/>
    <w:rsid w:val="007850A3"/>
    <w:rsid w:val="00785A52"/>
    <w:rsid w:val="00785FD3"/>
    <w:rsid w:val="0078679A"/>
    <w:rsid w:val="00791736"/>
    <w:rsid w:val="007929F6"/>
    <w:rsid w:val="007931FC"/>
    <w:rsid w:val="00793D54"/>
    <w:rsid w:val="007943B2"/>
    <w:rsid w:val="00795D18"/>
    <w:rsid w:val="007A48B0"/>
    <w:rsid w:val="007A49F3"/>
    <w:rsid w:val="007A58AF"/>
    <w:rsid w:val="007A72E4"/>
    <w:rsid w:val="007B3184"/>
    <w:rsid w:val="007B3B5F"/>
    <w:rsid w:val="007B4920"/>
    <w:rsid w:val="007B4A7D"/>
    <w:rsid w:val="007B6815"/>
    <w:rsid w:val="007C17DA"/>
    <w:rsid w:val="007C1E6F"/>
    <w:rsid w:val="007C357A"/>
    <w:rsid w:val="007C4FB8"/>
    <w:rsid w:val="007C68C8"/>
    <w:rsid w:val="007D0D89"/>
    <w:rsid w:val="007D1B49"/>
    <w:rsid w:val="007D32C0"/>
    <w:rsid w:val="007D3352"/>
    <w:rsid w:val="007D5D38"/>
    <w:rsid w:val="007D6878"/>
    <w:rsid w:val="007D693F"/>
    <w:rsid w:val="007D6D87"/>
    <w:rsid w:val="007E0A0D"/>
    <w:rsid w:val="007E0FA6"/>
    <w:rsid w:val="007E37A8"/>
    <w:rsid w:val="007E5079"/>
    <w:rsid w:val="007E5C78"/>
    <w:rsid w:val="007F5D4D"/>
    <w:rsid w:val="007F6BA3"/>
    <w:rsid w:val="007F6EBD"/>
    <w:rsid w:val="007F6FB5"/>
    <w:rsid w:val="00800C8A"/>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3EAA"/>
    <w:rsid w:val="00834969"/>
    <w:rsid w:val="00835852"/>
    <w:rsid w:val="008373B6"/>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59F8"/>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3D3E"/>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246E5"/>
    <w:rsid w:val="00930EC3"/>
    <w:rsid w:val="00933AB1"/>
    <w:rsid w:val="00934205"/>
    <w:rsid w:val="0093459A"/>
    <w:rsid w:val="00934C9D"/>
    <w:rsid w:val="00936F4F"/>
    <w:rsid w:val="00937C91"/>
    <w:rsid w:val="00940A59"/>
    <w:rsid w:val="00940D0C"/>
    <w:rsid w:val="009415AB"/>
    <w:rsid w:val="00941984"/>
    <w:rsid w:val="00943CA7"/>
    <w:rsid w:val="00944C45"/>
    <w:rsid w:val="0094505B"/>
    <w:rsid w:val="00946F53"/>
    <w:rsid w:val="009506B3"/>
    <w:rsid w:val="00951630"/>
    <w:rsid w:val="00952ACD"/>
    <w:rsid w:val="00961731"/>
    <w:rsid w:val="0096184D"/>
    <w:rsid w:val="009654C6"/>
    <w:rsid w:val="00965970"/>
    <w:rsid w:val="0096653D"/>
    <w:rsid w:val="009668BE"/>
    <w:rsid w:val="00970054"/>
    <w:rsid w:val="00970839"/>
    <w:rsid w:val="00972131"/>
    <w:rsid w:val="00973374"/>
    <w:rsid w:val="00981A1D"/>
    <w:rsid w:val="00984DA0"/>
    <w:rsid w:val="009872F8"/>
    <w:rsid w:val="0099012E"/>
    <w:rsid w:val="00990F4E"/>
    <w:rsid w:val="0099179B"/>
    <w:rsid w:val="009940EE"/>
    <w:rsid w:val="00994EB9"/>
    <w:rsid w:val="00994EDA"/>
    <w:rsid w:val="00995F62"/>
    <w:rsid w:val="00996751"/>
    <w:rsid w:val="00997DEF"/>
    <w:rsid w:val="009A1B17"/>
    <w:rsid w:val="009A73E4"/>
    <w:rsid w:val="009A7DBC"/>
    <w:rsid w:val="009A7FCA"/>
    <w:rsid w:val="009B08F7"/>
    <w:rsid w:val="009B45F2"/>
    <w:rsid w:val="009B5F5F"/>
    <w:rsid w:val="009B73A0"/>
    <w:rsid w:val="009B7C67"/>
    <w:rsid w:val="009C0655"/>
    <w:rsid w:val="009C10EF"/>
    <w:rsid w:val="009C28D4"/>
    <w:rsid w:val="009C591A"/>
    <w:rsid w:val="009D0434"/>
    <w:rsid w:val="009D0E1B"/>
    <w:rsid w:val="009D53DB"/>
    <w:rsid w:val="009D6278"/>
    <w:rsid w:val="009D6AE1"/>
    <w:rsid w:val="009E5A06"/>
    <w:rsid w:val="009E5E68"/>
    <w:rsid w:val="009E71D7"/>
    <w:rsid w:val="009F02B7"/>
    <w:rsid w:val="009F1786"/>
    <w:rsid w:val="009F1F40"/>
    <w:rsid w:val="00A02C6F"/>
    <w:rsid w:val="00A030A0"/>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596"/>
    <w:rsid w:val="00A47FC6"/>
    <w:rsid w:val="00A5149F"/>
    <w:rsid w:val="00A52335"/>
    <w:rsid w:val="00A5243B"/>
    <w:rsid w:val="00A53EA2"/>
    <w:rsid w:val="00A650CA"/>
    <w:rsid w:val="00A6621B"/>
    <w:rsid w:val="00A70D06"/>
    <w:rsid w:val="00A71048"/>
    <w:rsid w:val="00A71AD6"/>
    <w:rsid w:val="00A71FE6"/>
    <w:rsid w:val="00A72A8B"/>
    <w:rsid w:val="00A73B5F"/>
    <w:rsid w:val="00A75D75"/>
    <w:rsid w:val="00A76DEF"/>
    <w:rsid w:val="00A77DE1"/>
    <w:rsid w:val="00A77F39"/>
    <w:rsid w:val="00A77FD6"/>
    <w:rsid w:val="00A81379"/>
    <w:rsid w:val="00A81D9D"/>
    <w:rsid w:val="00A81F77"/>
    <w:rsid w:val="00A86688"/>
    <w:rsid w:val="00A87E92"/>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E7E2D"/>
    <w:rsid w:val="00AF11D8"/>
    <w:rsid w:val="00AF196D"/>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1E56"/>
    <w:rsid w:val="00B53972"/>
    <w:rsid w:val="00B54702"/>
    <w:rsid w:val="00B55A3C"/>
    <w:rsid w:val="00B56678"/>
    <w:rsid w:val="00B60BB8"/>
    <w:rsid w:val="00B6374E"/>
    <w:rsid w:val="00B63E64"/>
    <w:rsid w:val="00B67293"/>
    <w:rsid w:val="00B70E69"/>
    <w:rsid w:val="00B71812"/>
    <w:rsid w:val="00B7257D"/>
    <w:rsid w:val="00B73EF8"/>
    <w:rsid w:val="00B74991"/>
    <w:rsid w:val="00B769C6"/>
    <w:rsid w:val="00B76CA7"/>
    <w:rsid w:val="00B7752E"/>
    <w:rsid w:val="00B8197E"/>
    <w:rsid w:val="00B82E6F"/>
    <w:rsid w:val="00B83568"/>
    <w:rsid w:val="00B84DE0"/>
    <w:rsid w:val="00B86D1F"/>
    <w:rsid w:val="00B87D07"/>
    <w:rsid w:val="00B946F4"/>
    <w:rsid w:val="00B97824"/>
    <w:rsid w:val="00BA0A86"/>
    <w:rsid w:val="00BA30E9"/>
    <w:rsid w:val="00BA333F"/>
    <w:rsid w:val="00BA3720"/>
    <w:rsid w:val="00BA380E"/>
    <w:rsid w:val="00BB1663"/>
    <w:rsid w:val="00BB2E4A"/>
    <w:rsid w:val="00BB4D7D"/>
    <w:rsid w:val="00BC073F"/>
    <w:rsid w:val="00BC681F"/>
    <w:rsid w:val="00BC6888"/>
    <w:rsid w:val="00BC6B75"/>
    <w:rsid w:val="00BD0D6E"/>
    <w:rsid w:val="00BD7864"/>
    <w:rsid w:val="00BD7A52"/>
    <w:rsid w:val="00BE1E1B"/>
    <w:rsid w:val="00BE20C1"/>
    <w:rsid w:val="00BF2483"/>
    <w:rsid w:val="00BF311D"/>
    <w:rsid w:val="00BF3ADC"/>
    <w:rsid w:val="00BF5235"/>
    <w:rsid w:val="00BF5440"/>
    <w:rsid w:val="00C01643"/>
    <w:rsid w:val="00C02377"/>
    <w:rsid w:val="00C03AE7"/>
    <w:rsid w:val="00C05EE0"/>
    <w:rsid w:val="00C071D0"/>
    <w:rsid w:val="00C1046D"/>
    <w:rsid w:val="00C10487"/>
    <w:rsid w:val="00C10718"/>
    <w:rsid w:val="00C113C0"/>
    <w:rsid w:val="00C12EB6"/>
    <w:rsid w:val="00C15928"/>
    <w:rsid w:val="00C16EE9"/>
    <w:rsid w:val="00C20D4B"/>
    <w:rsid w:val="00C252AB"/>
    <w:rsid w:val="00C26FEE"/>
    <w:rsid w:val="00C27626"/>
    <w:rsid w:val="00C30C22"/>
    <w:rsid w:val="00C31859"/>
    <w:rsid w:val="00C32040"/>
    <w:rsid w:val="00C33ECC"/>
    <w:rsid w:val="00C34F5A"/>
    <w:rsid w:val="00C35095"/>
    <w:rsid w:val="00C40052"/>
    <w:rsid w:val="00C40190"/>
    <w:rsid w:val="00C40A25"/>
    <w:rsid w:val="00C438BC"/>
    <w:rsid w:val="00C45ED6"/>
    <w:rsid w:val="00C47C59"/>
    <w:rsid w:val="00C50909"/>
    <w:rsid w:val="00C515E5"/>
    <w:rsid w:val="00C52B6C"/>
    <w:rsid w:val="00C557B3"/>
    <w:rsid w:val="00C55AC4"/>
    <w:rsid w:val="00C565A0"/>
    <w:rsid w:val="00C579E9"/>
    <w:rsid w:val="00C618B2"/>
    <w:rsid w:val="00C62E34"/>
    <w:rsid w:val="00C661D8"/>
    <w:rsid w:val="00C71476"/>
    <w:rsid w:val="00C72B0B"/>
    <w:rsid w:val="00C75C67"/>
    <w:rsid w:val="00C75DD0"/>
    <w:rsid w:val="00C83584"/>
    <w:rsid w:val="00C86FFC"/>
    <w:rsid w:val="00C90804"/>
    <w:rsid w:val="00C9110F"/>
    <w:rsid w:val="00C97286"/>
    <w:rsid w:val="00C974D3"/>
    <w:rsid w:val="00C97AF8"/>
    <w:rsid w:val="00CA2786"/>
    <w:rsid w:val="00CA3632"/>
    <w:rsid w:val="00CA3DC2"/>
    <w:rsid w:val="00CA5630"/>
    <w:rsid w:val="00CB1AD4"/>
    <w:rsid w:val="00CB1ECB"/>
    <w:rsid w:val="00CB2856"/>
    <w:rsid w:val="00CB3280"/>
    <w:rsid w:val="00CB47D5"/>
    <w:rsid w:val="00CB53B9"/>
    <w:rsid w:val="00CB6769"/>
    <w:rsid w:val="00CC24FC"/>
    <w:rsid w:val="00CC4020"/>
    <w:rsid w:val="00CC7445"/>
    <w:rsid w:val="00CD1582"/>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6170D"/>
    <w:rsid w:val="00D64044"/>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A0C"/>
    <w:rsid w:val="00DA3ED1"/>
    <w:rsid w:val="00DA43F5"/>
    <w:rsid w:val="00DA510F"/>
    <w:rsid w:val="00DA5FBE"/>
    <w:rsid w:val="00DA6529"/>
    <w:rsid w:val="00DA7BA1"/>
    <w:rsid w:val="00DB1490"/>
    <w:rsid w:val="00DB43AC"/>
    <w:rsid w:val="00DB4E4F"/>
    <w:rsid w:val="00DB55B9"/>
    <w:rsid w:val="00DB73E3"/>
    <w:rsid w:val="00DC217D"/>
    <w:rsid w:val="00DC32FC"/>
    <w:rsid w:val="00DC45DB"/>
    <w:rsid w:val="00DC472D"/>
    <w:rsid w:val="00DC5649"/>
    <w:rsid w:val="00DC694C"/>
    <w:rsid w:val="00DD0998"/>
    <w:rsid w:val="00DD0D34"/>
    <w:rsid w:val="00DD245D"/>
    <w:rsid w:val="00DD2661"/>
    <w:rsid w:val="00DD268C"/>
    <w:rsid w:val="00DD4508"/>
    <w:rsid w:val="00DD7C88"/>
    <w:rsid w:val="00DE2DC3"/>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17878"/>
    <w:rsid w:val="00E240A1"/>
    <w:rsid w:val="00E26472"/>
    <w:rsid w:val="00E3062D"/>
    <w:rsid w:val="00E31FD8"/>
    <w:rsid w:val="00E3631E"/>
    <w:rsid w:val="00E363AC"/>
    <w:rsid w:val="00E36A11"/>
    <w:rsid w:val="00E40EB6"/>
    <w:rsid w:val="00E41587"/>
    <w:rsid w:val="00E42B82"/>
    <w:rsid w:val="00E42E94"/>
    <w:rsid w:val="00E43395"/>
    <w:rsid w:val="00E505B4"/>
    <w:rsid w:val="00E50907"/>
    <w:rsid w:val="00E51801"/>
    <w:rsid w:val="00E54694"/>
    <w:rsid w:val="00E579E7"/>
    <w:rsid w:val="00E64414"/>
    <w:rsid w:val="00E70C7E"/>
    <w:rsid w:val="00E76B73"/>
    <w:rsid w:val="00E81380"/>
    <w:rsid w:val="00E82F53"/>
    <w:rsid w:val="00E83979"/>
    <w:rsid w:val="00E84C34"/>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1B9"/>
    <w:rsid w:val="00EC3A1D"/>
    <w:rsid w:val="00EC4518"/>
    <w:rsid w:val="00EC7638"/>
    <w:rsid w:val="00ED4634"/>
    <w:rsid w:val="00ED687A"/>
    <w:rsid w:val="00ED69CC"/>
    <w:rsid w:val="00ED7A81"/>
    <w:rsid w:val="00EE62E7"/>
    <w:rsid w:val="00EE7B82"/>
    <w:rsid w:val="00EF0662"/>
    <w:rsid w:val="00EF11B7"/>
    <w:rsid w:val="00EF1C74"/>
    <w:rsid w:val="00EF21CF"/>
    <w:rsid w:val="00EF2876"/>
    <w:rsid w:val="00EF6DFB"/>
    <w:rsid w:val="00EF7342"/>
    <w:rsid w:val="00EF7E83"/>
    <w:rsid w:val="00F0000B"/>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1A20"/>
    <w:rsid w:val="00F5213E"/>
    <w:rsid w:val="00F530E4"/>
    <w:rsid w:val="00F57467"/>
    <w:rsid w:val="00F61282"/>
    <w:rsid w:val="00F64C97"/>
    <w:rsid w:val="00F66819"/>
    <w:rsid w:val="00F704C6"/>
    <w:rsid w:val="00F75FF1"/>
    <w:rsid w:val="00F76A45"/>
    <w:rsid w:val="00F80786"/>
    <w:rsid w:val="00F81974"/>
    <w:rsid w:val="00F8230D"/>
    <w:rsid w:val="00F83322"/>
    <w:rsid w:val="00F8478F"/>
    <w:rsid w:val="00F86430"/>
    <w:rsid w:val="00F86AF9"/>
    <w:rsid w:val="00F90D07"/>
    <w:rsid w:val="00F94280"/>
    <w:rsid w:val="00F94B75"/>
    <w:rsid w:val="00F95AEC"/>
    <w:rsid w:val="00F9755D"/>
    <w:rsid w:val="00FA0463"/>
    <w:rsid w:val="00FA1DD2"/>
    <w:rsid w:val="00FA2985"/>
    <w:rsid w:val="00FA43E4"/>
    <w:rsid w:val="00FA786E"/>
    <w:rsid w:val="00FB1660"/>
    <w:rsid w:val="00FB5B6B"/>
    <w:rsid w:val="00FB6359"/>
    <w:rsid w:val="00FB7DC9"/>
    <w:rsid w:val="00FC0A10"/>
    <w:rsid w:val="00FC1719"/>
    <w:rsid w:val="00FC496D"/>
    <w:rsid w:val="00FC744A"/>
    <w:rsid w:val="00FC76D5"/>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E2D0BCEF-6EB8-4520-9B2A-5F4A2E2A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paragraph" w:styleId="Textbubliny">
    <w:name w:val="Balloon Text"/>
    <w:basedOn w:val="Normlny"/>
    <w:link w:val="TextbublinyChar"/>
    <w:uiPriority w:val="99"/>
    <w:semiHidden/>
    <w:unhideWhenUsed/>
    <w:rsid w:val="003E7527"/>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7527"/>
    <w:rPr>
      <w:rFonts w:ascii="Segoe UI" w:hAnsi="Segoe UI" w:cs="Segoe UI"/>
      <w:sz w:val="18"/>
      <w:szCs w:val="18"/>
    </w:rPr>
  </w:style>
  <w:style w:type="paragraph" w:styleId="Odsekzoznamu">
    <w:name w:val="List Paragraph"/>
    <w:basedOn w:val="Normlny"/>
    <w:uiPriority w:val="34"/>
    <w:qFormat/>
    <w:rsid w:val="009F1F40"/>
    <w:pPr>
      <w:ind w:left="720"/>
      <w:contextualSpacing/>
    </w:pPr>
  </w:style>
  <w:style w:type="character" w:styleId="Hypertextovprepojenie">
    <w:name w:val="Hyperlink"/>
    <w:basedOn w:val="Predvolenpsmoodseku"/>
    <w:uiPriority w:val="99"/>
    <w:unhideWhenUsed/>
    <w:rsid w:val="00833E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6510">
      <w:bodyDiv w:val="1"/>
      <w:marLeft w:val="0"/>
      <w:marRight w:val="0"/>
      <w:marTop w:val="0"/>
      <w:marBottom w:val="0"/>
      <w:divBdr>
        <w:top w:val="none" w:sz="0" w:space="0" w:color="auto"/>
        <w:left w:val="none" w:sz="0" w:space="0" w:color="auto"/>
        <w:bottom w:val="none" w:sz="0" w:space="0" w:color="auto"/>
        <w:right w:val="none" w:sz="0" w:space="0" w:color="auto"/>
      </w:divBdr>
    </w:div>
    <w:div w:id="97993433">
      <w:bodyDiv w:val="1"/>
      <w:marLeft w:val="0"/>
      <w:marRight w:val="0"/>
      <w:marTop w:val="0"/>
      <w:marBottom w:val="0"/>
      <w:divBdr>
        <w:top w:val="none" w:sz="0" w:space="0" w:color="auto"/>
        <w:left w:val="none" w:sz="0" w:space="0" w:color="auto"/>
        <w:bottom w:val="none" w:sz="0" w:space="0" w:color="auto"/>
        <w:right w:val="none" w:sz="0" w:space="0" w:color="auto"/>
      </w:divBdr>
    </w:div>
    <w:div w:id="562180033">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211453636">
      <w:bodyDiv w:val="1"/>
      <w:marLeft w:val="0"/>
      <w:marRight w:val="0"/>
      <w:marTop w:val="0"/>
      <w:marBottom w:val="0"/>
      <w:divBdr>
        <w:top w:val="none" w:sz="0" w:space="0" w:color="auto"/>
        <w:left w:val="none" w:sz="0" w:space="0" w:color="auto"/>
        <w:bottom w:val="none" w:sz="0" w:space="0" w:color="auto"/>
        <w:right w:val="none" w:sz="0" w:space="0" w:color="auto"/>
      </w:divBdr>
    </w:div>
    <w:div w:id="19325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veta.bittnerova@mfsr.sk" TargetMode="External"/><Relationship Id="rId4" Type="http://schemas.openxmlformats.org/officeDocument/2006/relationships/styles" Target="styles.xml"/><Relationship Id="rId9" Type="http://schemas.openxmlformats.org/officeDocument/2006/relationships/hyperlink" Target="mailto:janka.marekova@mfsr.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5.7.2018 11:58:03"/>
    <f:field ref="objchangedby" par="" text="Administrator, System"/>
    <f:field ref="objmodifiedat" par="" text="25.7.2018 11:58:06"/>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097B1C6-1EE8-4AC5-9214-9B11A665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1630</Words>
  <Characters>9294</Characters>
  <Application>Microsoft Office Word</Application>
  <DocSecurity>0</DocSecurity>
  <Lines>77</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Krivosik Michal</cp:lastModifiedBy>
  <cp:revision>7</cp:revision>
  <cp:lastPrinted>2021-06-25T11:14:00Z</cp:lastPrinted>
  <dcterms:created xsi:type="dcterms:W3CDTF">2021-06-22T12:11:00Z</dcterms:created>
  <dcterms:modified xsi:type="dcterms:W3CDTF">2021-07-15T08:37:00Z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Finančné právo_x000d_
Pracovné právo_x000d_
Colné orgány_x000d_
Daňové orgány</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Ing. Iveta Bittnerová</vt:lpwstr>
  </property>
  <property fmtid="{D5CDD505-2E9C-101B-9397-08002B2CF9AE}" pid="9" name="FSC#SKEDITIONSLOVLEX@103.510:zodppredkladatel">
    <vt:lpwstr>Peter Kažimír</vt:lpwstr>
  </property>
  <property fmtid="{D5CDD505-2E9C-101B-9397-08002B2CF9AE}" pid="10" name="FSC#SKEDITIONSLOVLEX@103.510:nazovpredpis">
    <vt:lpwstr> o finančnej správe a o zmene a doplnení niektorých zákonov</vt:lpwstr>
  </property>
  <property fmtid="{D5CDD505-2E9C-101B-9397-08002B2CF9AE}" pid="11" name="FSC#SKEDITIONSLOVLEX@103.510:cislopredpis">
    <vt:lpwstr/>
  </property>
  <property fmtid="{D5CDD505-2E9C-101B-9397-08002B2CF9AE}" pid="12" name="FSC#SKEDITIONSLOVLEX@103.510:zodpinstitucia">
    <vt:lpwstr>Ministerstvo financií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Programové vyhlásenie vlády SR </vt:lpwstr>
  </property>
  <property fmtid="{D5CDD505-2E9C-101B-9397-08002B2CF9AE}" pid="16" name="FSC#SKEDITIONSLOVLEX@103.510:plnynazovpredpis">
    <vt:lpwstr> Zákon o finančnej správe a o zmene a doplnení niektorých zákonov</vt:lpwstr>
  </property>
  <property fmtid="{D5CDD505-2E9C-101B-9397-08002B2CF9AE}" pid="17" name="FSC#SKEDITIONSLOVLEX@103.510:rezortcislopredpis">
    <vt:lpwstr>MF/011830/2018-75</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LP/2018/552</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
  </property>
  <property fmtid="{D5CDD505-2E9C-101B-9397-08002B2CF9AE}" pid="47" name="FSC#SKEDITIONSLOVLEX@103.510:AttrStrListDocPropGestorSpolupRezorty">
    <vt:lpwstr/>
  </property>
  <property fmtid="{D5CDD505-2E9C-101B-9397-08002B2CF9AE}" pid="48" name="FSC#SKEDITIONSLOVLEX@103.510:AttrDateDocPropZaciatokPKK">
    <vt:lpwstr>12. 7. 2018</vt:lpwstr>
  </property>
  <property fmtid="{D5CDD505-2E9C-101B-9397-08002B2CF9AE}" pid="49" name="FSC#SKEDITIONSLOVLEX@103.510:AttrDateDocPropUkonceniePKK">
    <vt:lpwstr>18. 7. 2018</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Pozitívne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Výdavky budú zabezpečené pre kapitolu MF SR pri tvorbe štátneho rozpočtu na roky 2019 - 2021.</vt:lpwstr>
  </property>
  <property fmtid="{D5CDD505-2E9C-101B-9397-08002B2CF9AE}" pid="56" name="FSC#SKEDITIONSLOVLEX@103.510:AttrStrListDocPropAltRiesenia">
    <vt:lpwstr>Pri vypracovaní návrhu zákona neboli zvažované žiadne alternatívne riešenia. Neprijatie návrhu zákona by viedlo k zachovaniu súčasného právneho stavu ako vo vzťahu k zákonom upravujúcim kompetencie a úlohy finančnej správy, tak aj vo vzťahu k aktuálnej du</vt:lpwstr>
  </property>
  <property fmtid="{D5CDD505-2E9C-101B-9397-08002B2CF9AE}" pid="57" name="FSC#SKEDITIONSLOVLEX@103.510:AttrStrListDocPropStanoviskoGest">
    <vt:lpwstr>I. Úvod: Ministerstvo financií Slovenskej republiky dňa 13. júla 2018 predložilo Stálej pracovnej komisii na posudzovanie vybraných vplyvov (ďalej len „Komisia“) na predbežné pripomienkové konanie súbor materiálov „Návrh zákona o finančnej správe a o zmen</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podpredseda vlády a minister financií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justify;"&gt;Návrh zákona bol vypracovaný na základe Programového vyhlásenia vlády SR v&amp;nbsp;časti Efektívna finančná správa.&lt;/p&gt;&lt;p style="text-align: justify;"&gt;Návrh zákona zjednocuje úpravu kompetencií orgánov finančnej správy. V&amp;nbsp</vt:lpwstr>
  </property>
  <property fmtid="{D5CDD505-2E9C-101B-9397-08002B2CF9AE}" pid="130" name="FSC#COOSYSTEM@1.1:Container">
    <vt:lpwstr>COO.2145.1000.3.2872817</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style="text-align: justify;"&gt;Verejnosť bola o&amp;nbsp;príprave návrhu zákona o&amp;nbsp;finančnej správe a&amp;nbsp;o&amp;nbsp;zmene a&amp;nbsp;doplnení niektorých zákonov informovaná prostredníctvom predbežnej informácie č. PI/2018/96 zverejnenej v&amp;nbsp;informačnom syst</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financií Slovenskej republiky</vt:lpwstr>
  </property>
  <property fmtid="{D5CDD505-2E9C-101B-9397-08002B2CF9AE}" pid="145" name="FSC#SKEDITIONSLOVLEX@103.510:funkciaZodpPredAkuzativ">
    <vt:lpwstr>ministrovi financií Slovenskej republiky</vt:lpwstr>
  </property>
  <property fmtid="{D5CDD505-2E9C-101B-9397-08002B2CF9AE}" pid="146" name="FSC#SKEDITIONSLOVLEX@103.510:funkciaZodpPredDativ">
    <vt:lpwstr>ministra financií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Peter Kažimír_x000d_
minister financií Slovenskej republiky</vt:lpwstr>
  </property>
  <property fmtid="{D5CDD505-2E9C-101B-9397-08002B2CF9AE}" pid="151" name="FSC#SKEDITIONSLOVLEX@103.510:aktualnyrok">
    <vt:lpwstr>2018</vt:lpwstr>
  </property>
  <property fmtid="{D5CDD505-2E9C-101B-9397-08002B2CF9AE}" pid="152" name="FSC#SKEDITIONSLOVLEX@103.510:vytvorenedna">
    <vt:lpwstr>25. 7. 2018</vt:lpwstr>
  </property>
</Properties>
</file>