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F3" w:rsidRPr="003A7B4C" w:rsidRDefault="00F72DF3" w:rsidP="00F72DF3">
      <w:pPr>
        <w:jc w:val="center"/>
        <w:rPr>
          <w:b/>
          <w:bCs/>
          <w:sz w:val="28"/>
          <w:szCs w:val="28"/>
        </w:rPr>
      </w:pPr>
      <w:r w:rsidRPr="003A7B4C">
        <w:rPr>
          <w:b/>
          <w:bCs/>
          <w:sz w:val="28"/>
          <w:szCs w:val="28"/>
        </w:rPr>
        <w:t>Doložka vybraných vplyvov</w:t>
      </w:r>
    </w:p>
    <w:p w:rsidR="00F72DF3" w:rsidRPr="003A7B4C" w:rsidRDefault="00F72DF3" w:rsidP="00F72DF3">
      <w:pPr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F72DF3" w:rsidRPr="003A7B4C" w:rsidTr="00BB3FBB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F72DF3" w:rsidRPr="003A7B4C" w:rsidTr="00BB3FBB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F72DF3" w:rsidRPr="003A7B4C" w:rsidTr="00BB3FBB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iCs/>
                <w:sz w:val="20"/>
                <w:szCs w:val="20"/>
              </w:rPr>
              <w:t xml:space="preserve">Návrh na uzavretie Dohody o partnerstve a spolupráci medzi Európskou úniou a jej členskými štátmi na jednej strane a Singapurskou republikou na strane druhej </w:t>
            </w:r>
          </w:p>
        </w:tc>
      </w:tr>
      <w:tr w:rsidR="00F72DF3" w:rsidRPr="003A7B4C" w:rsidTr="00BB3FBB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F72DF3" w:rsidRPr="003A7B4C" w:rsidTr="00BB3FBB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Ministerstvo zahraničných vecí a európskych záležitostí Slovenskej republiky</w:t>
            </w:r>
          </w:p>
        </w:tc>
      </w:tr>
      <w:tr w:rsidR="00F72DF3" w:rsidRPr="003A7B4C" w:rsidTr="00BB3FBB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72DF3" w:rsidRPr="003A7B4C" w:rsidRDefault="00F72DF3" w:rsidP="00BB3FBB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 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F72DF3" w:rsidRPr="003A7B4C" w:rsidTr="00BB3FBB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 </w:t>
            </w:r>
            <w:r w:rsidRPr="003A7B4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F72DF3" w:rsidRPr="003A7B4C" w:rsidTr="00BB3FBB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 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F72DF3" w:rsidRPr="003A7B4C" w:rsidTr="00BB3FBB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72DF3" w:rsidRPr="003A7B4C" w:rsidTr="00BB3FBB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Začiatok:    ..</w:t>
            </w:r>
            <w:r w:rsidRPr="003A7B4C"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F72DF3" w:rsidRPr="003A7B4C" w:rsidTr="00BB3FBB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A6CDE" w:rsidP="00FA6CD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marec</w:t>
            </w:r>
            <w:r w:rsidR="00F72DF3">
              <w:rPr>
                <w:rFonts w:ascii="Times" w:hAnsi="Times" w:cs="Times"/>
                <w:sz w:val="20"/>
                <w:szCs w:val="20"/>
              </w:rPr>
              <w:t xml:space="preserve"> 2021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D678F5" w:rsidP="00BB3FB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jún</w:t>
            </w:r>
            <w:r w:rsidR="00F72DF3">
              <w:rPr>
                <w:rFonts w:ascii="Times" w:hAnsi="Times" w:cs="Times"/>
                <w:sz w:val="20"/>
                <w:szCs w:val="20"/>
              </w:rPr>
              <w:t xml:space="preserve"> 2021</w:t>
            </w:r>
          </w:p>
        </w:tc>
      </w:tr>
    </w:tbl>
    <w:p w:rsidR="00F72DF3" w:rsidRPr="003A7B4C" w:rsidRDefault="00F72DF3" w:rsidP="00F72DF3">
      <w:pPr>
        <w:rPr>
          <w:bCs/>
          <w:sz w:val="22"/>
          <w:szCs w:val="22"/>
        </w:rPr>
      </w:pPr>
    </w:p>
    <w:p w:rsidR="00F72DF3" w:rsidRPr="003A7B4C" w:rsidRDefault="00F72DF3" w:rsidP="00F72DF3">
      <w:pPr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Absentujúca úprava formou partnerskej dohody medzi EÚ a jej členskými štátmi na jednej strane a Singapurskou republikou na strane druhej, ktorá by aktívne a postačujúco posilňovala celkové partnerstvo medzi zmluvnými stranami, prehlbovala spoluprácu v otázkach spoločného záujmu pri zohľadnení spoločných hodnôt a zásad, a to aj zintenzívnením dialógu na vysokej úrovni.</w:t>
            </w:r>
          </w:p>
        </w:tc>
      </w:tr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Dohoda má za cieľ vytvoriť posilnené partnerstvo medzi zmluvnými stranami a prehĺbiť a posilniť spoluprácu v otázkach spoločného záujmu, pri zohľadnení spoločných hodnôt a zásad, a to aj zintenzívnením dialógu na vysokej úrovni. </w:t>
            </w:r>
          </w:p>
        </w:tc>
      </w:tr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Dotknutými subjektmi z pohľadu medzinárodného práva sú zmluvné strany viazané partnerskou dohodou, a teda Európska únia a jej členské štáty a Singapurská republika.</w:t>
            </w:r>
          </w:p>
        </w:tc>
      </w:tr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Alternatívne riešenia neboli zvažované.</w:t>
            </w:r>
          </w:p>
        </w:tc>
      </w:tr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3A7B4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A7B4C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Materiálom nedochádza k transpozícii práva EÚ.</w:t>
            </w:r>
          </w:p>
        </w:tc>
      </w:tr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Neaplikuje sa.</w:t>
            </w:r>
          </w:p>
        </w:tc>
      </w:tr>
    </w:tbl>
    <w:p w:rsidR="00F72DF3" w:rsidRPr="003A7B4C" w:rsidRDefault="00F72DF3" w:rsidP="00F72DF3">
      <w:pPr>
        <w:rPr>
          <w:bCs/>
          <w:sz w:val="22"/>
          <w:szCs w:val="22"/>
        </w:rPr>
      </w:pPr>
    </w:p>
    <w:p w:rsidR="00F72DF3" w:rsidRPr="003A7B4C" w:rsidRDefault="00F72DF3" w:rsidP="00F72DF3">
      <w:pPr>
        <w:ind w:left="142" w:hanging="142"/>
        <w:rPr>
          <w:sz w:val="20"/>
          <w:szCs w:val="20"/>
        </w:rPr>
      </w:pPr>
      <w:r w:rsidRPr="003A7B4C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F72DF3" w:rsidRPr="003A7B4C" w:rsidRDefault="00F72DF3" w:rsidP="00F72DF3">
      <w:pPr>
        <w:rPr>
          <w:sz w:val="20"/>
          <w:szCs w:val="20"/>
        </w:rPr>
      </w:pPr>
      <w:r w:rsidRPr="003A7B4C">
        <w:rPr>
          <w:sz w:val="20"/>
          <w:szCs w:val="20"/>
        </w:rPr>
        <w:t>** nepovinné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1"/>
        <w:gridCol w:w="1811"/>
        <w:gridCol w:w="1813"/>
      </w:tblGrid>
      <w:tr w:rsidR="00F72DF3" w:rsidRPr="003A7B4C" w:rsidTr="00BB3FBB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A7B4C"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9.   Vplyvy navrhovaného materiálu</w:t>
            </w:r>
          </w:p>
        </w:tc>
      </w:tr>
      <w:tr w:rsidR="00F72DF3" w:rsidRPr="003A7B4C" w:rsidTr="00BB3FBB"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3A7B4C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72DF3" w:rsidRPr="003A7B4C" w:rsidTr="00BB3FB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F72DF3" w:rsidRPr="003A7B4C" w:rsidTr="00BB3FBB"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3A7B4C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72DF3" w:rsidRPr="003A7B4C" w:rsidTr="00BB3FB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72DF3" w:rsidRPr="003A7B4C" w:rsidTr="00BB3FBB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72DF3" w:rsidRPr="003A7B4C" w:rsidTr="00BB3FBB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72DF3" w:rsidRPr="003A7B4C" w:rsidTr="00BB3FBB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72DF3" w:rsidRPr="003A7B4C" w:rsidTr="00BB3FBB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3A7B4C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3A7B4C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3A7B4C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3A7B4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72DF3" w:rsidRPr="003A7B4C" w:rsidTr="00BB3FBB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3A7B4C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F72DF3" w:rsidRPr="003A7B4C" w:rsidRDefault="00F72DF3" w:rsidP="00F72DF3">
      <w:pPr>
        <w:rPr>
          <w:sz w:val="20"/>
          <w:szCs w:val="20"/>
        </w:rPr>
      </w:pPr>
    </w:p>
    <w:p w:rsidR="00F72DF3" w:rsidRPr="003A7B4C" w:rsidRDefault="00F72DF3" w:rsidP="00F72DF3">
      <w:pPr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jc w:val="both"/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 xml:space="preserve">Aj napriek tomu, že vykonávanie predmetnej dohody nebude mať vplyvy na vybrané oblasti, dohoda môže mať nepriame pozitívne vplyvy na podnikateľské subjekty, ktoré však v tejto chvíli nie je možné popísať ani kvantifikovať. Pôjde o dôsledok zintenzívnenia dialógu a spolupráce v oblasti obchodu a investícií (čl. 9), riešenia technických prekážok obchodu (čl. 11), zjednodušenia colných postupov (čl. 12), rozvoja a podpory investícií (čl. 13), či zintenzívnenia podpory hospodárskej súťaže (čl. 14). </w:t>
            </w:r>
          </w:p>
        </w:tc>
      </w:tr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Mgr. Natália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Furmáneková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br/>
              <w:t>O</w:t>
            </w:r>
            <w:r w:rsidRPr="003A7B4C">
              <w:rPr>
                <w:rFonts w:ascii="Times" w:hAnsi="Times" w:cs="Times"/>
                <w:sz w:val="20"/>
                <w:szCs w:val="20"/>
              </w:rPr>
              <w:t>dbor práva EÚ, Sekcia európskych záležitos</w:t>
            </w:r>
            <w:r>
              <w:rPr>
                <w:rFonts w:ascii="Times" w:hAnsi="Times" w:cs="Times"/>
                <w:sz w:val="20"/>
                <w:szCs w:val="20"/>
              </w:rPr>
              <w:t>tí, MZVEZ SR</w:t>
            </w:r>
            <w:r>
              <w:rPr>
                <w:rFonts w:ascii="Times" w:hAnsi="Times" w:cs="Times"/>
                <w:sz w:val="20"/>
                <w:szCs w:val="20"/>
              </w:rPr>
              <w:br/>
              <w:t>t. č.: 02/5978 3537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; e-mail: </w:t>
            </w:r>
            <w:r>
              <w:rPr>
                <w:rFonts w:ascii="Times" w:hAnsi="Times" w:cs="Times"/>
                <w:sz w:val="20"/>
                <w:szCs w:val="20"/>
              </w:rPr>
              <w:t>natalia.furmanekova</w:t>
            </w:r>
            <w:r w:rsidRPr="003A7B4C">
              <w:rPr>
                <w:rFonts w:ascii="Times" w:hAnsi="Times" w:cs="Times"/>
                <w:sz w:val="20"/>
                <w:szCs w:val="20"/>
              </w:rPr>
              <w:t xml:space="preserve">@mzv.sk </w:t>
            </w:r>
          </w:p>
        </w:tc>
      </w:tr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F72DF3" w:rsidRPr="003A7B4C" w:rsidTr="00BB3FBB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Úradný vestník Európskej únie</w:t>
            </w:r>
          </w:p>
        </w:tc>
      </w:tr>
      <w:tr w:rsidR="00F72DF3" w:rsidRPr="003A7B4C" w:rsidTr="00BB3FBB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72DF3" w:rsidRPr="003A7B4C" w:rsidRDefault="00F72DF3" w:rsidP="00BB3FB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A7B4C"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F72DF3" w:rsidRPr="003A7B4C" w:rsidTr="00BB3FBB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2DF3" w:rsidRPr="003A7B4C" w:rsidRDefault="00F72DF3" w:rsidP="00BB3FBB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A7B4C">
              <w:rPr>
                <w:rFonts w:ascii="Times" w:hAnsi="Times" w:cs="Times"/>
                <w:sz w:val="20"/>
                <w:szCs w:val="20"/>
              </w:rPr>
              <w:t>Keďže nebol identifikovaný žiadny z vybra</w:t>
            </w:r>
            <w:r w:rsidR="00D65D25">
              <w:rPr>
                <w:rFonts w:ascii="Times" w:hAnsi="Times" w:cs="Times"/>
                <w:sz w:val="20"/>
                <w:szCs w:val="20"/>
              </w:rPr>
              <w:t>ných vplyvov, v súlade s bodom 7</w:t>
            </w:r>
            <w:bookmarkStart w:id="0" w:name="_GoBack"/>
            <w:bookmarkEnd w:id="0"/>
            <w:r w:rsidRPr="003A7B4C">
              <w:rPr>
                <w:rFonts w:ascii="Times" w:hAnsi="Times" w:cs="Times"/>
                <w:sz w:val="20"/>
                <w:szCs w:val="20"/>
              </w:rPr>
              <w:t>.1 Jednotnej metodiky na posudzovanie vybraných vplyvov materiál nie je predkladaný na PPK.</w:t>
            </w:r>
          </w:p>
        </w:tc>
      </w:tr>
    </w:tbl>
    <w:p w:rsidR="00F72DF3" w:rsidRPr="003A7B4C" w:rsidRDefault="00F72DF3" w:rsidP="00F72DF3">
      <w:pPr>
        <w:rPr>
          <w:bCs/>
          <w:sz w:val="20"/>
          <w:szCs w:val="20"/>
        </w:rPr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F72DF3" w:rsidRDefault="00F72DF3" w:rsidP="00F72DF3">
      <w:pPr>
        <w:jc w:val="center"/>
      </w:pPr>
    </w:p>
    <w:p w:rsidR="00366515" w:rsidRDefault="00366515"/>
    <w:sectPr w:rsidR="0036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A8"/>
    <w:rsid w:val="00366515"/>
    <w:rsid w:val="00461285"/>
    <w:rsid w:val="008F13A8"/>
    <w:rsid w:val="00D65D25"/>
    <w:rsid w:val="00D678F5"/>
    <w:rsid w:val="00F72DF3"/>
    <w:rsid w:val="00F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3901"/>
  <w15:chartTrackingRefBased/>
  <w15:docId w15:val="{0621F31E-A94D-41ED-B3BA-9CB56D64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Furmanekova Natalia /OPEU/MZV</dc:creator>
  <cp:keywords/>
  <dc:description/>
  <cp:lastModifiedBy>Furmanekova Natalia /OPEU/MZV</cp:lastModifiedBy>
  <cp:revision>6</cp:revision>
  <dcterms:created xsi:type="dcterms:W3CDTF">2021-03-18T08:47:00Z</dcterms:created>
  <dcterms:modified xsi:type="dcterms:W3CDTF">2021-04-14T13:09:00Z</dcterms:modified>
</cp:coreProperties>
</file>