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2E99F" w14:textId="77777777" w:rsidR="00E70450" w:rsidRPr="00B76C92" w:rsidRDefault="00E70450" w:rsidP="00E70450">
      <w:pPr>
        <w:pStyle w:val="Nzov"/>
        <w:pBdr>
          <w:bottom w:val="single" w:sz="12" w:space="1" w:color="00000A"/>
        </w:pBdr>
        <w:rPr>
          <w:rFonts w:ascii="Book Antiqua" w:hAnsi="Book Antiqua"/>
          <w:sz w:val="24"/>
          <w:szCs w:val="24"/>
        </w:rPr>
      </w:pPr>
      <w:r w:rsidRPr="00C750E6">
        <w:rPr>
          <w:rFonts w:ascii="Book Antiqua" w:hAnsi="Book Antiqua"/>
          <w:sz w:val="24"/>
          <w:szCs w:val="24"/>
        </w:rPr>
        <w:t>N Á R O D N Á   R A D A   S L O V E N S K E J   R E P U B L I K Y</w:t>
      </w:r>
    </w:p>
    <w:p w14:paraId="2769287E" w14:textId="77777777" w:rsidR="00E70450" w:rsidRPr="00B76C92" w:rsidRDefault="00E70450" w:rsidP="00E70450">
      <w:pPr>
        <w:pStyle w:val="Podtitul"/>
        <w:rPr>
          <w:rFonts w:ascii="Book Antiqua" w:hAnsi="Book Antiqua"/>
        </w:rPr>
      </w:pPr>
    </w:p>
    <w:p w14:paraId="0843384D" w14:textId="77777777" w:rsidR="00E70450" w:rsidRPr="00B76C92" w:rsidRDefault="00E70450" w:rsidP="00E70450">
      <w:pPr>
        <w:pStyle w:val="Podtitul"/>
        <w:rPr>
          <w:rFonts w:ascii="Book Antiqua" w:hAnsi="Book Antiqua"/>
        </w:rPr>
      </w:pPr>
      <w:r w:rsidRPr="00B76C92">
        <w:rPr>
          <w:rFonts w:ascii="Book Antiqua" w:hAnsi="Book Antiqua"/>
        </w:rPr>
        <w:t>VIII. volebné obdobie</w:t>
      </w:r>
    </w:p>
    <w:p w14:paraId="15D3A33D" w14:textId="77777777" w:rsidR="00E70450" w:rsidRPr="00B76C92" w:rsidRDefault="00E70450" w:rsidP="00E70450">
      <w:pPr>
        <w:pStyle w:val="Podtitul"/>
        <w:jc w:val="left"/>
        <w:rPr>
          <w:rFonts w:ascii="Book Antiqua" w:hAnsi="Book Antiqua"/>
        </w:rPr>
      </w:pPr>
      <w:r w:rsidRPr="00B76C92">
        <w:rPr>
          <w:rFonts w:ascii="Book Antiqua" w:hAnsi="Book Antiqua"/>
        </w:rPr>
        <w:tab/>
      </w:r>
      <w:r w:rsidRPr="00B76C92">
        <w:rPr>
          <w:rFonts w:ascii="Book Antiqua" w:hAnsi="Book Antiqua"/>
        </w:rPr>
        <w:tab/>
      </w:r>
      <w:r w:rsidRPr="00B76C92">
        <w:rPr>
          <w:rFonts w:ascii="Book Antiqua" w:hAnsi="Book Antiqua"/>
        </w:rPr>
        <w:tab/>
      </w:r>
    </w:p>
    <w:p w14:paraId="732A16A7" w14:textId="77777777" w:rsidR="00E70450" w:rsidRPr="00B76C92" w:rsidRDefault="00E70450" w:rsidP="00E70450">
      <w:pPr>
        <w:pStyle w:val="Podtitul"/>
        <w:jc w:val="left"/>
        <w:rPr>
          <w:rFonts w:ascii="Book Antiqua" w:hAnsi="Book Antiqua"/>
        </w:rPr>
      </w:pPr>
    </w:p>
    <w:p w14:paraId="30B3E70D" w14:textId="77777777" w:rsidR="00E70450" w:rsidRPr="00B76C92" w:rsidRDefault="00E70450" w:rsidP="00E70450">
      <w:pPr>
        <w:pStyle w:val="Podtitul"/>
        <w:rPr>
          <w:rFonts w:ascii="Book Antiqua" w:hAnsi="Book Antiqua"/>
          <w:b/>
          <w:bCs/>
        </w:rPr>
      </w:pPr>
      <w:r w:rsidRPr="00B76C92">
        <w:rPr>
          <w:rFonts w:ascii="Book Antiqua" w:hAnsi="Book Antiqua"/>
          <w:b/>
          <w:bCs/>
        </w:rPr>
        <w:t>N á v r h</w:t>
      </w:r>
    </w:p>
    <w:p w14:paraId="00B3A43C" w14:textId="77777777" w:rsidR="00E70450" w:rsidRPr="00B76C92" w:rsidRDefault="00E70450" w:rsidP="00E70450">
      <w:pPr>
        <w:pStyle w:val="Podtitul"/>
        <w:rPr>
          <w:rFonts w:ascii="Book Antiqua" w:hAnsi="Book Antiqua"/>
          <w:b/>
        </w:rPr>
      </w:pPr>
    </w:p>
    <w:p w14:paraId="06B0425B" w14:textId="77777777" w:rsidR="00E70450" w:rsidRPr="00B76C92" w:rsidRDefault="00E70450" w:rsidP="00E70450">
      <w:pPr>
        <w:pStyle w:val="Podtitul"/>
        <w:spacing w:before="120" w:after="120"/>
        <w:rPr>
          <w:rFonts w:ascii="Book Antiqua" w:hAnsi="Book Antiqua"/>
        </w:rPr>
      </w:pPr>
      <w:r w:rsidRPr="00B76C92">
        <w:rPr>
          <w:rFonts w:ascii="Book Antiqua" w:hAnsi="Book Antiqua"/>
        </w:rPr>
        <w:t xml:space="preserve">skupiny poslancov Národnej rady Slovenskej republiky </w:t>
      </w:r>
    </w:p>
    <w:p w14:paraId="32EE4526" w14:textId="77777777" w:rsidR="00E70450" w:rsidRPr="00B76C92" w:rsidRDefault="00E70450" w:rsidP="00E70450">
      <w:pPr>
        <w:jc w:val="center"/>
        <w:rPr>
          <w:rFonts w:ascii="Book Antiqua" w:hAnsi="Book Antiqua" w:cs="Times New Roman"/>
          <w:b/>
          <w:bCs/>
          <w:sz w:val="24"/>
          <w:szCs w:val="24"/>
        </w:rPr>
      </w:pPr>
      <w:r w:rsidRPr="00B76C92">
        <w:rPr>
          <w:rFonts w:ascii="Book Antiqua" w:hAnsi="Book Antiqua" w:cs="Times New Roman"/>
          <w:b/>
          <w:bCs/>
          <w:sz w:val="24"/>
          <w:szCs w:val="24"/>
        </w:rPr>
        <w:t>n a   p r i j a t i e</w:t>
      </w:r>
    </w:p>
    <w:p w14:paraId="79DF8899" w14:textId="77777777" w:rsidR="00E70450" w:rsidRPr="00B76C92" w:rsidRDefault="00E70450" w:rsidP="00E70450">
      <w:pPr>
        <w:jc w:val="center"/>
        <w:rPr>
          <w:rFonts w:ascii="Book Antiqua" w:hAnsi="Book Antiqua" w:cs="Times New Roman"/>
          <w:bCs/>
          <w:sz w:val="24"/>
          <w:szCs w:val="24"/>
        </w:rPr>
      </w:pPr>
    </w:p>
    <w:p w14:paraId="0F884A36" w14:textId="77777777" w:rsidR="00E70450" w:rsidRPr="00B76C92" w:rsidRDefault="00E70450" w:rsidP="00E70450">
      <w:pPr>
        <w:spacing w:afterLines="20" w:after="48"/>
        <w:jc w:val="center"/>
        <w:rPr>
          <w:rFonts w:ascii="Book Antiqua" w:hAnsi="Book Antiqua" w:cs="Times New Roman"/>
          <w:bCs/>
          <w:sz w:val="24"/>
          <w:szCs w:val="24"/>
        </w:rPr>
      </w:pPr>
      <w:r w:rsidRPr="00B76C92">
        <w:rPr>
          <w:rFonts w:ascii="Book Antiqua" w:hAnsi="Book Antiqua" w:cs="Times New Roman"/>
          <w:bCs/>
          <w:sz w:val="24"/>
          <w:szCs w:val="24"/>
        </w:rPr>
        <w:t>uznesenia Národnej rady Slovenskej republiky, ktorým sa vyjadruje podpora všetkým menšinám a komunitám žijúcim na Slovensku</w:t>
      </w:r>
    </w:p>
    <w:p w14:paraId="7A93B5C8" w14:textId="77777777" w:rsidR="00E70450" w:rsidRPr="00B76C92" w:rsidRDefault="00E70450" w:rsidP="00E70450">
      <w:pPr>
        <w:spacing w:before="120" w:line="276" w:lineRule="auto"/>
        <w:jc w:val="center"/>
        <w:rPr>
          <w:rFonts w:ascii="Book Antiqua" w:hAnsi="Book Antiqua" w:cs="Times New Roman"/>
          <w:sz w:val="24"/>
          <w:szCs w:val="24"/>
        </w:rPr>
      </w:pPr>
      <w:r w:rsidRPr="00B76C92">
        <w:rPr>
          <w:rFonts w:ascii="Book Antiqua" w:hAnsi="Book Antiqua" w:cs="Times New Roman"/>
          <w:sz w:val="24"/>
          <w:szCs w:val="24"/>
        </w:rPr>
        <w:t>_________________________________________________________________________</w:t>
      </w:r>
    </w:p>
    <w:p w14:paraId="0FB1B464" w14:textId="77777777" w:rsidR="00E70450" w:rsidRPr="00B76C92" w:rsidRDefault="00E70450" w:rsidP="00E70450">
      <w:pPr>
        <w:tabs>
          <w:tab w:val="left" w:pos="-1980"/>
        </w:tabs>
        <w:jc w:val="both"/>
        <w:rPr>
          <w:rFonts w:ascii="Book Antiqua" w:hAnsi="Book Antiqua" w:cs="Times New Roman"/>
          <w:sz w:val="24"/>
          <w:szCs w:val="24"/>
          <w:u w:val="single"/>
        </w:rPr>
      </w:pPr>
    </w:p>
    <w:tbl>
      <w:tblPr>
        <w:tblStyle w:val="Mriekatabuky"/>
        <w:tblpPr w:leftFromText="141" w:rightFromText="141" w:vertAnchor="text" w:tblpXSpec="center" w:tblpY="1"/>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251"/>
        <w:gridCol w:w="565"/>
        <w:gridCol w:w="4257"/>
      </w:tblGrid>
      <w:tr w:rsidR="00E70450" w:rsidRPr="00B76C92" w14:paraId="5E6FC5C6" w14:textId="77777777" w:rsidTr="00B76C92">
        <w:trPr>
          <w:trHeight w:val="267"/>
          <w:jc w:val="center"/>
        </w:trPr>
        <w:tc>
          <w:tcPr>
            <w:tcW w:w="4251" w:type="dxa"/>
            <w:shd w:val="clear" w:color="auto" w:fill="auto"/>
          </w:tcPr>
          <w:p w14:paraId="2F622830" w14:textId="77777777" w:rsidR="00E70450" w:rsidRPr="00B76C92" w:rsidRDefault="00E70450" w:rsidP="00B76C92">
            <w:pPr>
              <w:rPr>
                <w:rFonts w:ascii="Book Antiqua" w:hAnsi="Book Antiqua" w:cs="Times New Roman"/>
                <w:sz w:val="24"/>
                <w:szCs w:val="24"/>
              </w:rPr>
            </w:pPr>
            <w:r w:rsidRPr="00B76C92">
              <w:rPr>
                <w:rFonts w:ascii="Book Antiqua" w:hAnsi="Book Antiqua" w:cs="Times New Roman"/>
                <w:sz w:val="24"/>
                <w:szCs w:val="24"/>
                <w:u w:val="single"/>
              </w:rPr>
              <w:t xml:space="preserve">P r e d k l a d a j ú </w:t>
            </w:r>
            <w:r w:rsidRPr="00B76C92">
              <w:rPr>
                <w:rFonts w:ascii="Book Antiqua" w:hAnsi="Book Antiqua" w:cs="Times New Roman"/>
                <w:sz w:val="24"/>
                <w:szCs w:val="24"/>
              </w:rPr>
              <w:t>:</w:t>
            </w:r>
          </w:p>
        </w:tc>
        <w:tc>
          <w:tcPr>
            <w:tcW w:w="565" w:type="dxa"/>
            <w:shd w:val="clear" w:color="auto" w:fill="auto"/>
          </w:tcPr>
          <w:p w14:paraId="63AC7454" w14:textId="77777777" w:rsidR="00E70450" w:rsidRPr="00B76C92" w:rsidRDefault="00E70450" w:rsidP="00B76C92">
            <w:pPr>
              <w:rPr>
                <w:rFonts w:ascii="Book Antiqua" w:hAnsi="Book Antiqua" w:cs="Times New Roman"/>
                <w:sz w:val="24"/>
                <w:szCs w:val="24"/>
              </w:rPr>
            </w:pPr>
          </w:p>
        </w:tc>
        <w:tc>
          <w:tcPr>
            <w:tcW w:w="4257" w:type="dxa"/>
            <w:shd w:val="clear" w:color="auto" w:fill="auto"/>
          </w:tcPr>
          <w:p w14:paraId="69F7B1E0" w14:textId="77777777" w:rsidR="00E70450" w:rsidRPr="00B76C92" w:rsidRDefault="00E70450" w:rsidP="00B76C92">
            <w:pPr>
              <w:rPr>
                <w:rFonts w:ascii="Book Antiqua" w:hAnsi="Book Antiqua" w:cs="Times New Roman"/>
                <w:sz w:val="24"/>
                <w:szCs w:val="24"/>
              </w:rPr>
            </w:pPr>
            <w:r w:rsidRPr="00B76C92">
              <w:rPr>
                <w:rFonts w:ascii="Book Antiqua" w:hAnsi="Book Antiqua" w:cs="Times New Roman"/>
                <w:sz w:val="24"/>
                <w:szCs w:val="24"/>
                <w:u w:val="single"/>
              </w:rPr>
              <w:t>Materiál obsahuje</w:t>
            </w:r>
            <w:r w:rsidRPr="00B76C92">
              <w:rPr>
                <w:rFonts w:ascii="Book Antiqua" w:hAnsi="Book Antiqua" w:cs="Times New Roman"/>
                <w:sz w:val="24"/>
                <w:szCs w:val="24"/>
              </w:rPr>
              <w:t>:</w:t>
            </w:r>
          </w:p>
        </w:tc>
      </w:tr>
      <w:tr w:rsidR="00E70450" w:rsidRPr="00B76C92" w14:paraId="26C02601" w14:textId="77777777" w:rsidTr="00B76C92">
        <w:trPr>
          <w:trHeight w:val="283"/>
          <w:jc w:val="center"/>
        </w:trPr>
        <w:tc>
          <w:tcPr>
            <w:tcW w:w="4251" w:type="dxa"/>
            <w:shd w:val="clear" w:color="auto" w:fill="auto"/>
          </w:tcPr>
          <w:p w14:paraId="01033040" w14:textId="77777777" w:rsidR="00E70450" w:rsidRPr="00B76C92" w:rsidRDefault="00E70450" w:rsidP="00B76C92">
            <w:pPr>
              <w:rPr>
                <w:rFonts w:ascii="Book Antiqua" w:hAnsi="Book Antiqua" w:cs="Times New Roman"/>
                <w:sz w:val="24"/>
                <w:szCs w:val="24"/>
              </w:rPr>
            </w:pPr>
          </w:p>
        </w:tc>
        <w:tc>
          <w:tcPr>
            <w:tcW w:w="565" w:type="dxa"/>
            <w:shd w:val="clear" w:color="auto" w:fill="auto"/>
          </w:tcPr>
          <w:p w14:paraId="725EA944" w14:textId="77777777" w:rsidR="00E70450" w:rsidRPr="00B76C92" w:rsidRDefault="00E70450" w:rsidP="00B76C92">
            <w:pPr>
              <w:rPr>
                <w:rFonts w:ascii="Book Antiqua" w:hAnsi="Book Antiqua" w:cs="Times New Roman"/>
                <w:sz w:val="24"/>
                <w:szCs w:val="24"/>
              </w:rPr>
            </w:pPr>
          </w:p>
        </w:tc>
        <w:tc>
          <w:tcPr>
            <w:tcW w:w="4257" w:type="dxa"/>
            <w:shd w:val="clear" w:color="auto" w:fill="auto"/>
          </w:tcPr>
          <w:p w14:paraId="34908161" w14:textId="77777777" w:rsidR="00E70450" w:rsidRPr="00B76C92" w:rsidRDefault="00E70450" w:rsidP="00B76C92">
            <w:pPr>
              <w:jc w:val="both"/>
              <w:rPr>
                <w:rFonts w:ascii="Book Antiqua" w:hAnsi="Book Antiqua" w:cs="Times New Roman"/>
                <w:sz w:val="24"/>
                <w:szCs w:val="24"/>
              </w:rPr>
            </w:pPr>
          </w:p>
        </w:tc>
      </w:tr>
      <w:tr w:rsidR="00E70450" w:rsidRPr="00B76C92" w14:paraId="53607A09" w14:textId="77777777" w:rsidTr="00B76C92">
        <w:trPr>
          <w:trHeight w:val="2463"/>
          <w:jc w:val="center"/>
        </w:trPr>
        <w:tc>
          <w:tcPr>
            <w:tcW w:w="4251" w:type="dxa"/>
            <w:shd w:val="clear" w:color="auto" w:fill="auto"/>
          </w:tcPr>
          <w:p w14:paraId="7D49AE9F" w14:textId="1FE596E3" w:rsidR="00E70450" w:rsidRPr="00B76C92" w:rsidRDefault="00E70450" w:rsidP="00E95C9A">
            <w:pPr>
              <w:spacing w:line="360" w:lineRule="auto"/>
              <w:rPr>
                <w:rFonts w:ascii="Book Antiqua" w:hAnsi="Book Antiqua" w:cs="Times New Roman"/>
                <w:sz w:val="24"/>
                <w:szCs w:val="24"/>
              </w:rPr>
            </w:pPr>
            <w:r w:rsidRPr="00B76C92">
              <w:rPr>
                <w:rFonts w:ascii="Book Antiqua" w:hAnsi="Book Antiqua" w:cs="Times New Roman"/>
                <w:sz w:val="24"/>
                <w:szCs w:val="24"/>
              </w:rPr>
              <w:t xml:space="preserve">Kristián </w:t>
            </w:r>
            <w:proofErr w:type="spellStart"/>
            <w:r w:rsidRPr="00B76C92">
              <w:rPr>
                <w:rFonts w:ascii="Book Antiqua" w:hAnsi="Book Antiqua" w:cs="Times New Roman"/>
                <w:sz w:val="24"/>
                <w:szCs w:val="24"/>
              </w:rPr>
              <w:t>Čekovský</w:t>
            </w:r>
            <w:proofErr w:type="spellEnd"/>
            <w:r w:rsidR="002D7630">
              <w:rPr>
                <w:rFonts w:ascii="Book Antiqua" w:hAnsi="Book Antiqua" w:cs="Times New Roman"/>
                <w:sz w:val="24"/>
                <w:szCs w:val="24"/>
              </w:rPr>
              <w:t xml:space="preserve"> </w:t>
            </w:r>
            <w:proofErr w:type="spellStart"/>
            <w:r w:rsidR="002D7630">
              <w:rPr>
                <w:rFonts w:ascii="Book Antiqua" w:hAnsi="Book Antiqua" w:cs="Times New Roman"/>
                <w:sz w:val="24"/>
                <w:szCs w:val="24"/>
              </w:rPr>
              <w:t>v.r</w:t>
            </w:r>
            <w:proofErr w:type="spellEnd"/>
            <w:r w:rsidR="002D7630">
              <w:rPr>
                <w:rFonts w:ascii="Book Antiqua" w:hAnsi="Book Antiqua" w:cs="Times New Roman"/>
                <w:sz w:val="24"/>
                <w:szCs w:val="24"/>
              </w:rPr>
              <w:t>.</w:t>
            </w:r>
          </w:p>
          <w:p w14:paraId="06EBE69F" w14:textId="5AF27170" w:rsidR="00E70450" w:rsidRPr="00B76C92" w:rsidRDefault="00E70450" w:rsidP="00E95C9A">
            <w:pPr>
              <w:spacing w:line="360" w:lineRule="auto"/>
              <w:rPr>
                <w:rFonts w:ascii="Book Antiqua" w:hAnsi="Book Antiqua" w:cs="Times New Roman"/>
                <w:sz w:val="24"/>
                <w:szCs w:val="24"/>
              </w:rPr>
            </w:pPr>
            <w:r w:rsidRPr="00B76C92">
              <w:rPr>
                <w:rFonts w:ascii="Book Antiqua" w:hAnsi="Book Antiqua" w:cs="Times New Roman"/>
                <w:sz w:val="24"/>
                <w:szCs w:val="24"/>
              </w:rPr>
              <w:t>Juraj Krúpa</w:t>
            </w:r>
            <w:r w:rsidR="002D7630">
              <w:rPr>
                <w:rFonts w:ascii="Book Antiqua" w:hAnsi="Book Antiqua" w:cs="Times New Roman"/>
                <w:sz w:val="24"/>
                <w:szCs w:val="24"/>
              </w:rPr>
              <w:t xml:space="preserve"> </w:t>
            </w:r>
            <w:proofErr w:type="spellStart"/>
            <w:r w:rsidR="002D7630">
              <w:rPr>
                <w:rFonts w:ascii="Book Antiqua" w:hAnsi="Book Antiqua" w:cs="Times New Roman"/>
                <w:sz w:val="24"/>
                <w:szCs w:val="24"/>
              </w:rPr>
              <w:t>v.r</w:t>
            </w:r>
            <w:proofErr w:type="spellEnd"/>
            <w:r w:rsidR="002D7630">
              <w:rPr>
                <w:rFonts w:ascii="Book Antiqua" w:hAnsi="Book Antiqua" w:cs="Times New Roman"/>
                <w:sz w:val="24"/>
                <w:szCs w:val="24"/>
              </w:rPr>
              <w:t>.</w:t>
            </w:r>
          </w:p>
          <w:p w14:paraId="12D85473" w14:textId="53345198" w:rsidR="00E70450" w:rsidRPr="00B76C92" w:rsidRDefault="00E70450" w:rsidP="00E95C9A">
            <w:pPr>
              <w:spacing w:line="360" w:lineRule="auto"/>
              <w:rPr>
                <w:rFonts w:ascii="Book Antiqua" w:hAnsi="Book Antiqua" w:cs="Times New Roman"/>
                <w:sz w:val="24"/>
                <w:szCs w:val="24"/>
              </w:rPr>
            </w:pPr>
            <w:r w:rsidRPr="00B76C92">
              <w:rPr>
                <w:rFonts w:ascii="Book Antiqua" w:hAnsi="Book Antiqua" w:cs="Times New Roman"/>
                <w:sz w:val="24"/>
                <w:szCs w:val="24"/>
              </w:rPr>
              <w:t>Andrej Stančík</w:t>
            </w:r>
            <w:r w:rsidR="002D7630">
              <w:rPr>
                <w:rFonts w:ascii="Book Antiqua" w:hAnsi="Book Antiqua" w:cs="Times New Roman"/>
                <w:sz w:val="24"/>
                <w:szCs w:val="24"/>
              </w:rPr>
              <w:t xml:space="preserve"> </w:t>
            </w:r>
            <w:proofErr w:type="spellStart"/>
            <w:r w:rsidR="002D7630">
              <w:rPr>
                <w:rFonts w:ascii="Book Antiqua" w:hAnsi="Book Antiqua" w:cs="Times New Roman"/>
                <w:sz w:val="24"/>
                <w:szCs w:val="24"/>
              </w:rPr>
              <w:t>v.r</w:t>
            </w:r>
            <w:proofErr w:type="spellEnd"/>
            <w:r w:rsidR="002D7630">
              <w:rPr>
                <w:rFonts w:ascii="Book Antiqua" w:hAnsi="Book Antiqua" w:cs="Times New Roman"/>
                <w:sz w:val="24"/>
                <w:szCs w:val="24"/>
              </w:rPr>
              <w:t>.</w:t>
            </w:r>
          </w:p>
          <w:p w14:paraId="4C6390E7" w14:textId="73CD9E05" w:rsidR="00E70450" w:rsidRPr="00B76C92" w:rsidRDefault="00E70450" w:rsidP="00E95C9A">
            <w:pPr>
              <w:spacing w:line="360" w:lineRule="auto"/>
              <w:rPr>
                <w:rFonts w:ascii="Book Antiqua" w:hAnsi="Book Antiqua" w:cs="Times New Roman"/>
                <w:sz w:val="24"/>
                <w:szCs w:val="24"/>
              </w:rPr>
            </w:pPr>
            <w:r w:rsidRPr="00B76C92">
              <w:rPr>
                <w:rFonts w:ascii="Book Antiqua" w:hAnsi="Book Antiqua" w:cs="Times New Roman"/>
                <w:sz w:val="24"/>
                <w:szCs w:val="24"/>
              </w:rPr>
              <w:t>Anna Mierna</w:t>
            </w:r>
            <w:r w:rsidR="002D7630">
              <w:rPr>
                <w:rFonts w:ascii="Book Antiqua" w:hAnsi="Book Antiqua" w:cs="Times New Roman"/>
                <w:sz w:val="24"/>
                <w:szCs w:val="24"/>
              </w:rPr>
              <w:t xml:space="preserve"> </w:t>
            </w:r>
            <w:proofErr w:type="spellStart"/>
            <w:r w:rsidR="002D7630">
              <w:rPr>
                <w:rFonts w:ascii="Book Antiqua" w:hAnsi="Book Antiqua" w:cs="Times New Roman"/>
                <w:sz w:val="24"/>
                <w:szCs w:val="24"/>
              </w:rPr>
              <w:t>v.r</w:t>
            </w:r>
            <w:proofErr w:type="spellEnd"/>
            <w:r w:rsidR="002D7630">
              <w:rPr>
                <w:rFonts w:ascii="Book Antiqua" w:hAnsi="Book Antiqua" w:cs="Times New Roman"/>
                <w:sz w:val="24"/>
                <w:szCs w:val="24"/>
              </w:rPr>
              <w:t>.</w:t>
            </w:r>
          </w:p>
          <w:p w14:paraId="72910F04" w14:textId="5FE16168" w:rsidR="00E70450" w:rsidRPr="00B76C92" w:rsidRDefault="00E70450" w:rsidP="00E95C9A">
            <w:pPr>
              <w:spacing w:line="360" w:lineRule="auto"/>
              <w:rPr>
                <w:rFonts w:ascii="Book Antiqua" w:hAnsi="Book Antiqua" w:cs="Times New Roman"/>
                <w:sz w:val="24"/>
                <w:szCs w:val="24"/>
              </w:rPr>
            </w:pPr>
            <w:r w:rsidRPr="00B76C92">
              <w:rPr>
                <w:rFonts w:ascii="Book Antiqua" w:hAnsi="Book Antiqua" w:cs="Times New Roman"/>
                <w:sz w:val="24"/>
                <w:szCs w:val="24"/>
              </w:rPr>
              <w:t>Jarmila Vaňová</w:t>
            </w:r>
            <w:r w:rsidR="002D7630">
              <w:rPr>
                <w:rFonts w:ascii="Book Antiqua" w:hAnsi="Book Antiqua" w:cs="Times New Roman"/>
                <w:sz w:val="24"/>
                <w:szCs w:val="24"/>
              </w:rPr>
              <w:t xml:space="preserve"> </w:t>
            </w:r>
            <w:proofErr w:type="spellStart"/>
            <w:r w:rsidR="002D7630">
              <w:rPr>
                <w:rFonts w:ascii="Book Antiqua" w:hAnsi="Book Antiqua" w:cs="Times New Roman"/>
                <w:sz w:val="24"/>
                <w:szCs w:val="24"/>
              </w:rPr>
              <w:t>v.r</w:t>
            </w:r>
            <w:proofErr w:type="spellEnd"/>
            <w:r w:rsidR="002D7630">
              <w:rPr>
                <w:rFonts w:ascii="Book Antiqua" w:hAnsi="Book Antiqua" w:cs="Times New Roman"/>
                <w:sz w:val="24"/>
                <w:szCs w:val="24"/>
              </w:rPr>
              <w:t>.</w:t>
            </w:r>
          </w:p>
          <w:p w14:paraId="301502BE" w14:textId="5A6C803B" w:rsidR="00E70450" w:rsidRPr="00B76C92" w:rsidRDefault="00E70450" w:rsidP="00E95C9A">
            <w:pPr>
              <w:spacing w:line="360" w:lineRule="auto"/>
              <w:rPr>
                <w:rFonts w:ascii="Book Antiqua" w:hAnsi="Book Antiqua" w:cs="Times New Roman"/>
                <w:sz w:val="24"/>
                <w:szCs w:val="24"/>
              </w:rPr>
            </w:pPr>
            <w:r w:rsidRPr="00B76C92">
              <w:rPr>
                <w:rFonts w:ascii="Book Antiqua" w:hAnsi="Book Antiqua" w:cs="Times New Roman"/>
                <w:sz w:val="24"/>
                <w:szCs w:val="24"/>
              </w:rPr>
              <w:t xml:space="preserve">Róbert </w:t>
            </w:r>
            <w:proofErr w:type="spellStart"/>
            <w:r w:rsidRPr="00B76C92">
              <w:rPr>
                <w:rFonts w:ascii="Book Antiqua" w:hAnsi="Book Antiqua" w:cs="Times New Roman"/>
                <w:sz w:val="24"/>
                <w:szCs w:val="24"/>
              </w:rPr>
              <w:t>Halák</w:t>
            </w:r>
            <w:proofErr w:type="spellEnd"/>
            <w:r w:rsidR="002D7630">
              <w:rPr>
                <w:rFonts w:ascii="Book Antiqua" w:hAnsi="Book Antiqua" w:cs="Times New Roman"/>
                <w:sz w:val="24"/>
                <w:szCs w:val="24"/>
              </w:rPr>
              <w:t xml:space="preserve"> </w:t>
            </w:r>
            <w:proofErr w:type="spellStart"/>
            <w:r w:rsidR="002D7630">
              <w:rPr>
                <w:rFonts w:ascii="Book Antiqua" w:hAnsi="Book Antiqua" w:cs="Times New Roman"/>
                <w:sz w:val="24"/>
                <w:szCs w:val="24"/>
              </w:rPr>
              <w:t>v.r</w:t>
            </w:r>
            <w:proofErr w:type="spellEnd"/>
            <w:r w:rsidR="002D7630">
              <w:rPr>
                <w:rFonts w:ascii="Book Antiqua" w:hAnsi="Book Antiqua" w:cs="Times New Roman"/>
                <w:sz w:val="24"/>
                <w:szCs w:val="24"/>
              </w:rPr>
              <w:t>.</w:t>
            </w:r>
          </w:p>
          <w:p w14:paraId="5BC8724B" w14:textId="6FA0F9E2" w:rsidR="00E70450" w:rsidRPr="00B76C92" w:rsidRDefault="00E70450" w:rsidP="00E95C9A">
            <w:pPr>
              <w:spacing w:line="360" w:lineRule="auto"/>
              <w:rPr>
                <w:rFonts w:ascii="Book Antiqua" w:hAnsi="Book Antiqua" w:cs="Times New Roman"/>
                <w:sz w:val="24"/>
                <w:szCs w:val="24"/>
              </w:rPr>
            </w:pPr>
            <w:r w:rsidRPr="00B76C92">
              <w:rPr>
                <w:rFonts w:ascii="Book Antiqua" w:hAnsi="Book Antiqua" w:cs="Times New Roman"/>
                <w:sz w:val="24"/>
                <w:szCs w:val="24"/>
              </w:rPr>
              <w:t xml:space="preserve">Monika </w:t>
            </w:r>
            <w:proofErr w:type="spellStart"/>
            <w:r w:rsidRPr="00B76C92">
              <w:rPr>
                <w:rFonts w:ascii="Book Antiqua" w:hAnsi="Book Antiqua" w:cs="Times New Roman"/>
                <w:sz w:val="24"/>
                <w:szCs w:val="24"/>
              </w:rPr>
              <w:t>Kozelová</w:t>
            </w:r>
            <w:proofErr w:type="spellEnd"/>
            <w:r w:rsidR="002D7630">
              <w:rPr>
                <w:rFonts w:ascii="Book Antiqua" w:hAnsi="Book Antiqua" w:cs="Times New Roman"/>
                <w:sz w:val="24"/>
                <w:szCs w:val="24"/>
              </w:rPr>
              <w:t xml:space="preserve"> </w:t>
            </w:r>
            <w:proofErr w:type="spellStart"/>
            <w:r w:rsidR="002D7630">
              <w:rPr>
                <w:rFonts w:ascii="Book Antiqua" w:hAnsi="Book Antiqua" w:cs="Times New Roman"/>
                <w:sz w:val="24"/>
                <w:szCs w:val="24"/>
              </w:rPr>
              <w:t>v.r</w:t>
            </w:r>
            <w:proofErr w:type="spellEnd"/>
            <w:r w:rsidR="002D7630">
              <w:rPr>
                <w:rFonts w:ascii="Book Antiqua" w:hAnsi="Book Antiqua" w:cs="Times New Roman"/>
                <w:sz w:val="24"/>
                <w:szCs w:val="24"/>
              </w:rPr>
              <w:t>.</w:t>
            </w:r>
          </w:p>
          <w:p w14:paraId="2238C9FC" w14:textId="218CAD17" w:rsidR="00E70450" w:rsidRPr="00B76C92" w:rsidRDefault="00E70450" w:rsidP="00E95C9A">
            <w:pPr>
              <w:spacing w:line="360" w:lineRule="auto"/>
              <w:rPr>
                <w:rFonts w:ascii="Book Antiqua" w:hAnsi="Book Antiqua" w:cs="Times New Roman"/>
                <w:sz w:val="24"/>
                <w:szCs w:val="24"/>
              </w:rPr>
            </w:pPr>
            <w:r w:rsidRPr="00B76C92">
              <w:rPr>
                <w:rFonts w:ascii="Book Antiqua" w:hAnsi="Book Antiqua" w:cs="Times New Roman"/>
                <w:sz w:val="24"/>
                <w:szCs w:val="24"/>
              </w:rPr>
              <w:t xml:space="preserve">Jaromír </w:t>
            </w:r>
            <w:proofErr w:type="spellStart"/>
            <w:r w:rsidRPr="00B76C92">
              <w:rPr>
                <w:rFonts w:ascii="Book Antiqua" w:hAnsi="Book Antiqua" w:cs="Times New Roman"/>
                <w:sz w:val="24"/>
                <w:szCs w:val="24"/>
              </w:rPr>
              <w:t>Šíbl</w:t>
            </w:r>
            <w:proofErr w:type="spellEnd"/>
            <w:r w:rsidR="002D7630">
              <w:rPr>
                <w:rFonts w:ascii="Book Antiqua" w:hAnsi="Book Antiqua" w:cs="Times New Roman"/>
                <w:sz w:val="24"/>
                <w:szCs w:val="24"/>
              </w:rPr>
              <w:t xml:space="preserve"> </w:t>
            </w:r>
            <w:proofErr w:type="spellStart"/>
            <w:r w:rsidR="002D7630">
              <w:rPr>
                <w:rFonts w:ascii="Book Antiqua" w:hAnsi="Book Antiqua" w:cs="Times New Roman"/>
                <w:sz w:val="24"/>
                <w:szCs w:val="24"/>
              </w:rPr>
              <w:t>v.r</w:t>
            </w:r>
            <w:proofErr w:type="spellEnd"/>
            <w:r w:rsidR="002D7630">
              <w:rPr>
                <w:rFonts w:ascii="Book Antiqua" w:hAnsi="Book Antiqua" w:cs="Times New Roman"/>
                <w:sz w:val="24"/>
                <w:szCs w:val="24"/>
              </w:rPr>
              <w:t>.</w:t>
            </w:r>
          </w:p>
          <w:p w14:paraId="3CC85B30" w14:textId="645F7869" w:rsidR="00E70450" w:rsidRPr="00B76C92" w:rsidRDefault="00E70450" w:rsidP="00E95C9A">
            <w:pPr>
              <w:spacing w:line="360" w:lineRule="auto"/>
              <w:rPr>
                <w:rFonts w:ascii="Book Antiqua" w:hAnsi="Book Antiqua" w:cs="Times New Roman"/>
                <w:sz w:val="24"/>
                <w:szCs w:val="24"/>
              </w:rPr>
            </w:pPr>
            <w:r w:rsidRPr="00B76C92">
              <w:rPr>
                <w:rFonts w:ascii="Book Antiqua" w:hAnsi="Book Antiqua" w:cs="Times New Roman"/>
                <w:sz w:val="24"/>
                <w:szCs w:val="24"/>
              </w:rPr>
              <w:t>Peter Pollák</w:t>
            </w:r>
            <w:r w:rsidR="002D7630">
              <w:rPr>
                <w:rFonts w:ascii="Book Antiqua" w:hAnsi="Book Antiqua" w:cs="Times New Roman"/>
                <w:sz w:val="24"/>
                <w:szCs w:val="24"/>
              </w:rPr>
              <w:t xml:space="preserve"> </w:t>
            </w:r>
            <w:proofErr w:type="spellStart"/>
            <w:r w:rsidR="002D7630">
              <w:rPr>
                <w:rFonts w:ascii="Book Antiqua" w:hAnsi="Book Antiqua" w:cs="Times New Roman"/>
                <w:sz w:val="24"/>
                <w:szCs w:val="24"/>
              </w:rPr>
              <w:t>v.r</w:t>
            </w:r>
            <w:proofErr w:type="spellEnd"/>
            <w:r w:rsidR="002D7630">
              <w:rPr>
                <w:rFonts w:ascii="Book Antiqua" w:hAnsi="Book Antiqua" w:cs="Times New Roman"/>
                <w:sz w:val="24"/>
                <w:szCs w:val="24"/>
              </w:rPr>
              <w:t>.</w:t>
            </w:r>
          </w:p>
          <w:p w14:paraId="734F352C" w14:textId="56978F79" w:rsidR="00E70450" w:rsidRPr="00B76C92" w:rsidRDefault="002D7630" w:rsidP="00E95C9A">
            <w:pPr>
              <w:spacing w:line="360" w:lineRule="auto"/>
              <w:rPr>
                <w:rFonts w:ascii="Book Antiqua" w:hAnsi="Book Antiqua" w:cs="Times New Roman"/>
                <w:sz w:val="24"/>
                <w:szCs w:val="24"/>
              </w:rPr>
            </w:pPr>
            <w:r>
              <w:rPr>
                <w:rFonts w:ascii="Book Antiqua" w:hAnsi="Book Antiqua" w:cs="Times New Roman"/>
                <w:sz w:val="24"/>
                <w:szCs w:val="24"/>
              </w:rPr>
              <w:t xml:space="preserve">Romana </w:t>
            </w:r>
            <w:proofErr w:type="spellStart"/>
            <w:r>
              <w:rPr>
                <w:rFonts w:ascii="Book Antiqua" w:hAnsi="Book Antiqua" w:cs="Times New Roman"/>
                <w:sz w:val="24"/>
                <w:szCs w:val="24"/>
              </w:rPr>
              <w:t>Tabá</w:t>
            </w:r>
            <w:r w:rsidR="00E70450" w:rsidRPr="00B76C92">
              <w:rPr>
                <w:rFonts w:ascii="Book Antiqua" w:hAnsi="Book Antiqua" w:cs="Times New Roman"/>
                <w:sz w:val="24"/>
                <w:szCs w:val="24"/>
              </w:rPr>
              <w:t>k</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t>v.r</w:t>
            </w:r>
            <w:proofErr w:type="spellEnd"/>
            <w:r>
              <w:rPr>
                <w:rFonts w:ascii="Book Antiqua" w:hAnsi="Book Antiqua" w:cs="Times New Roman"/>
                <w:sz w:val="24"/>
                <w:szCs w:val="24"/>
              </w:rPr>
              <w:t>.</w:t>
            </w:r>
          </w:p>
          <w:p w14:paraId="12E07036" w14:textId="736A5D55" w:rsidR="00E95C9A" w:rsidRDefault="00E70450" w:rsidP="00E95C9A">
            <w:pPr>
              <w:spacing w:line="360" w:lineRule="auto"/>
              <w:rPr>
                <w:rFonts w:ascii="Book Antiqua" w:hAnsi="Book Antiqua" w:cs="Times New Roman"/>
                <w:sz w:val="24"/>
                <w:szCs w:val="24"/>
              </w:rPr>
            </w:pPr>
            <w:r w:rsidRPr="00B76C92">
              <w:rPr>
                <w:rFonts w:ascii="Book Antiqua" w:hAnsi="Book Antiqua" w:cs="Times New Roman"/>
                <w:sz w:val="24"/>
                <w:szCs w:val="24"/>
              </w:rPr>
              <w:t xml:space="preserve">Martina </w:t>
            </w:r>
            <w:proofErr w:type="spellStart"/>
            <w:r w:rsidRPr="00B76C92">
              <w:rPr>
                <w:rFonts w:ascii="Book Antiqua" w:hAnsi="Book Antiqua" w:cs="Times New Roman"/>
                <w:sz w:val="24"/>
                <w:szCs w:val="24"/>
              </w:rPr>
              <w:t>Brisudová</w:t>
            </w:r>
            <w:proofErr w:type="spellEnd"/>
            <w:r w:rsidR="002D7630">
              <w:rPr>
                <w:rFonts w:ascii="Book Antiqua" w:hAnsi="Book Antiqua" w:cs="Times New Roman"/>
                <w:sz w:val="24"/>
                <w:szCs w:val="24"/>
              </w:rPr>
              <w:t xml:space="preserve"> </w:t>
            </w:r>
            <w:proofErr w:type="spellStart"/>
            <w:r w:rsidR="002D7630">
              <w:rPr>
                <w:rFonts w:ascii="Book Antiqua" w:hAnsi="Book Antiqua" w:cs="Times New Roman"/>
                <w:sz w:val="24"/>
                <w:szCs w:val="24"/>
              </w:rPr>
              <w:t>v.r</w:t>
            </w:r>
            <w:proofErr w:type="spellEnd"/>
            <w:r w:rsidR="002D7630">
              <w:rPr>
                <w:rFonts w:ascii="Book Antiqua" w:hAnsi="Book Antiqua" w:cs="Times New Roman"/>
                <w:sz w:val="24"/>
                <w:szCs w:val="24"/>
              </w:rPr>
              <w:t>.</w:t>
            </w:r>
          </w:p>
          <w:p w14:paraId="368B6068" w14:textId="77777777" w:rsidR="00E95C9A" w:rsidRDefault="00E95C9A" w:rsidP="00E95C9A">
            <w:pPr>
              <w:spacing w:line="360" w:lineRule="auto"/>
              <w:rPr>
                <w:rFonts w:ascii="Book Antiqua" w:hAnsi="Book Antiqua" w:cs="Times New Roman"/>
                <w:sz w:val="24"/>
                <w:szCs w:val="24"/>
              </w:rPr>
            </w:pPr>
            <w:r>
              <w:rPr>
                <w:rFonts w:ascii="Book Antiqua" w:hAnsi="Book Antiqua" w:cs="Times New Roman"/>
                <w:sz w:val="24"/>
                <w:szCs w:val="24"/>
              </w:rPr>
              <w:t xml:space="preserve">Miroslav Žiak </w:t>
            </w:r>
            <w:proofErr w:type="spellStart"/>
            <w:r>
              <w:rPr>
                <w:rFonts w:ascii="Book Antiqua" w:hAnsi="Book Antiqua" w:cs="Times New Roman"/>
                <w:sz w:val="24"/>
                <w:szCs w:val="24"/>
              </w:rPr>
              <w:t>v.r</w:t>
            </w:r>
            <w:proofErr w:type="spellEnd"/>
            <w:r>
              <w:rPr>
                <w:rFonts w:ascii="Book Antiqua" w:hAnsi="Book Antiqua" w:cs="Times New Roman"/>
                <w:sz w:val="24"/>
                <w:szCs w:val="24"/>
              </w:rPr>
              <w:t xml:space="preserve">. </w:t>
            </w:r>
          </w:p>
          <w:p w14:paraId="7F39AFBF" w14:textId="77777777" w:rsidR="00E95C9A" w:rsidRDefault="00E95C9A" w:rsidP="00E95C9A">
            <w:pPr>
              <w:spacing w:line="360" w:lineRule="auto"/>
              <w:rPr>
                <w:rFonts w:ascii="Book Antiqua" w:hAnsi="Book Antiqua" w:cs="Times New Roman"/>
                <w:sz w:val="24"/>
                <w:szCs w:val="24"/>
              </w:rPr>
            </w:pPr>
            <w:r>
              <w:rPr>
                <w:rFonts w:ascii="Book Antiqua" w:hAnsi="Book Antiqua" w:cs="Times New Roman"/>
                <w:sz w:val="24"/>
                <w:szCs w:val="24"/>
              </w:rPr>
              <w:t xml:space="preserve">Ján </w:t>
            </w:r>
            <w:proofErr w:type="spellStart"/>
            <w:r>
              <w:rPr>
                <w:rFonts w:ascii="Book Antiqua" w:hAnsi="Book Antiqua" w:cs="Times New Roman"/>
                <w:sz w:val="24"/>
                <w:szCs w:val="24"/>
              </w:rPr>
              <w:t>Mičovský</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t>v.r</w:t>
            </w:r>
            <w:proofErr w:type="spellEnd"/>
            <w:r>
              <w:rPr>
                <w:rFonts w:ascii="Book Antiqua" w:hAnsi="Book Antiqua" w:cs="Times New Roman"/>
                <w:sz w:val="24"/>
                <w:szCs w:val="24"/>
              </w:rPr>
              <w:t>.</w:t>
            </w:r>
          </w:p>
          <w:p w14:paraId="7A68E0CF" w14:textId="77777777" w:rsidR="00E95C9A" w:rsidRDefault="00E95C9A" w:rsidP="00E95C9A">
            <w:pPr>
              <w:spacing w:line="360" w:lineRule="auto"/>
              <w:rPr>
                <w:rFonts w:ascii="Book Antiqua" w:hAnsi="Book Antiqua" w:cs="Times New Roman"/>
                <w:sz w:val="24"/>
                <w:szCs w:val="24"/>
              </w:rPr>
            </w:pPr>
            <w:r>
              <w:rPr>
                <w:rFonts w:ascii="Book Antiqua" w:hAnsi="Book Antiqua" w:cs="Times New Roman"/>
                <w:sz w:val="24"/>
                <w:szCs w:val="24"/>
              </w:rPr>
              <w:t xml:space="preserve">Ján </w:t>
            </w:r>
            <w:proofErr w:type="spellStart"/>
            <w:r>
              <w:rPr>
                <w:rFonts w:ascii="Book Antiqua" w:hAnsi="Book Antiqua" w:cs="Times New Roman"/>
                <w:sz w:val="24"/>
                <w:szCs w:val="24"/>
              </w:rPr>
              <w:t>Benčík</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t>v.r</w:t>
            </w:r>
            <w:proofErr w:type="spellEnd"/>
            <w:r>
              <w:rPr>
                <w:rFonts w:ascii="Book Antiqua" w:hAnsi="Book Antiqua" w:cs="Times New Roman"/>
                <w:sz w:val="24"/>
                <w:szCs w:val="24"/>
              </w:rPr>
              <w:t>.</w:t>
            </w:r>
          </w:p>
          <w:p w14:paraId="47EB86C5" w14:textId="77777777" w:rsidR="00E95C9A" w:rsidRDefault="00E95C9A" w:rsidP="00E95C9A">
            <w:pPr>
              <w:spacing w:line="360" w:lineRule="auto"/>
              <w:rPr>
                <w:rFonts w:ascii="Book Antiqua" w:hAnsi="Book Antiqua" w:cs="Times New Roman"/>
                <w:sz w:val="24"/>
                <w:szCs w:val="24"/>
              </w:rPr>
            </w:pPr>
            <w:r>
              <w:rPr>
                <w:rFonts w:ascii="Book Antiqua" w:hAnsi="Book Antiqua" w:cs="Times New Roman"/>
                <w:sz w:val="24"/>
                <w:szCs w:val="24"/>
              </w:rPr>
              <w:t xml:space="preserve">Janka </w:t>
            </w:r>
            <w:proofErr w:type="spellStart"/>
            <w:r>
              <w:rPr>
                <w:rFonts w:ascii="Book Antiqua" w:hAnsi="Book Antiqua" w:cs="Times New Roman"/>
                <w:sz w:val="24"/>
                <w:szCs w:val="24"/>
              </w:rPr>
              <w:t>Bittó</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t>Cigániková</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t>v.r</w:t>
            </w:r>
            <w:proofErr w:type="spellEnd"/>
            <w:r>
              <w:rPr>
                <w:rFonts w:ascii="Book Antiqua" w:hAnsi="Book Antiqua" w:cs="Times New Roman"/>
                <w:sz w:val="24"/>
                <w:szCs w:val="24"/>
              </w:rPr>
              <w:t>.</w:t>
            </w:r>
          </w:p>
          <w:p w14:paraId="0455066C" w14:textId="4C7C2158" w:rsidR="00E95C9A" w:rsidRPr="00B76C92" w:rsidRDefault="00E95C9A" w:rsidP="00E95C9A">
            <w:pPr>
              <w:spacing w:line="360" w:lineRule="auto"/>
              <w:rPr>
                <w:rFonts w:ascii="Book Antiqua" w:hAnsi="Book Antiqua" w:cs="Times New Roman"/>
                <w:sz w:val="24"/>
                <w:szCs w:val="24"/>
              </w:rPr>
            </w:pPr>
            <w:r>
              <w:rPr>
                <w:rFonts w:ascii="Book Antiqua" w:hAnsi="Book Antiqua" w:cs="Times New Roman"/>
                <w:sz w:val="24"/>
                <w:szCs w:val="24"/>
              </w:rPr>
              <w:t xml:space="preserve">Vladimíra </w:t>
            </w:r>
            <w:proofErr w:type="spellStart"/>
            <w:r>
              <w:rPr>
                <w:rFonts w:ascii="Book Antiqua" w:hAnsi="Book Antiqua" w:cs="Times New Roman"/>
                <w:sz w:val="24"/>
                <w:szCs w:val="24"/>
              </w:rPr>
              <w:t>Marcinková</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t>v.r</w:t>
            </w:r>
            <w:proofErr w:type="spellEnd"/>
            <w:r>
              <w:rPr>
                <w:rFonts w:ascii="Book Antiqua" w:hAnsi="Book Antiqua" w:cs="Times New Roman"/>
                <w:sz w:val="24"/>
                <w:szCs w:val="24"/>
              </w:rPr>
              <w:t>.</w:t>
            </w:r>
          </w:p>
        </w:tc>
        <w:tc>
          <w:tcPr>
            <w:tcW w:w="565" w:type="dxa"/>
            <w:shd w:val="clear" w:color="auto" w:fill="auto"/>
          </w:tcPr>
          <w:p w14:paraId="4CE4228B" w14:textId="77777777" w:rsidR="00E70450" w:rsidRPr="00B76C92" w:rsidRDefault="00E70450" w:rsidP="00B76C92">
            <w:pPr>
              <w:rPr>
                <w:rFonts w:ascii="Book Antiqua" w:hAnsi="Book Antiqua" w:cs="Times New Roman"/>
                <w:sz w:val="24"/>
                <w:szCs w:val="24"/>
              </w:rPr>
            </w:pPr>
          </w:p>
        </w:tc>
        <w:tc>
          <w:tcPr>
            <w:tcW w:w="4257" w:type="dxa"/>
            <w:shd w:val="clear" w:color="auto" w:fill="auto"/>
          </w:tcPr>
          <w:p w14:paraId="670E0902" w14:textId="77777777" w:rsidR="00E70450" w:rsidRPr="00B76C92" w:rsidRDefault="00E70450" w:rsidP="00B76C92">
            <w:pPr>
              <w:spacing w:line="276" w:lineRule="auto"/>
              <w:jc w:val="both"/>
              <w:rPr>
                <w:rFonts w:ascii="Book Antiqua" w:hAnsi="Book Antiqua" w:cs="Times New Roman"/>
                <w:sz w:val="24"/>
                <w:szCs w:val="24"/>
              </w:rPr>
            </w:pPr>
            <w:bookmarkStart w:id="0" w:name="__DdeLink__1042_3691294648"/>
            <w:r w:rsidRPr="00B76C92">
              <w:rPr>
                <w:rFonts w:ascii="Book Antiqua" w:hAnsi="Book Antiqua" w:cs="Times New Roman"/>
                <w:sz w:val="24"/>
                <w:szCs w:val="24"/>
              </w:rPr>
              <w:t>1. Návrh uznesenia Národnej rady Slovenskej republiky</w:t>
            </w:r>
          </w:p>
          <w:p w14:paraId="207C7BC1" w14:textId="77777777" w:rsidR="00E70450" w:rsidRPr="00B76C92" w:rsidRDefault="00E70450" w:rsidP="00B76C92">
            <w:pPr>
              <w:spacing w:line="276" w:lineRule="auto"/>
              <w:jc w:val="both"/>
              <w:rPr>
                <w:rFonts w:ascii="Book Antiqua" w:eastAsiaTheme="majorEastAsia" w:hAnsi="Book Antiqua" w:cs="Times New Roman"/>
                <w:b/>
                <w:bCs/>
                <w:sz w:val="24"/>
                <w:szCs w:val="24"/>
              </w:rPr>
            </w:pPr>
            <w:r w:rsidRPr="00B76C92">
              <w:rPr>
                <w:rFonts w:ascii="Book Antiqua" w:hAnsi="Book Antiqua" w:cs="Times New Roman"/>
                <w:sz w:val="24"/>
                <w:szCs w:val="24"/>
              </w:rPr>
              <w:t>2. Odôvodnenie</w:t>
            </w:r>
          </w:p>
          <w:p w14:paraId="62A44F69" w14:textId="77777777" w:rsidR="00E70450" w:rsidRPr="00B76C92" w:rsidRDefault="00E70450" w:rsidP="00B76C92">
            <w:pPr>
              <w:spacing w:afterLines="20" w:after="48"/>
              <w:jc w:val="both"/>
              <w:rPr>
                <w:rFonts w:ascii="Book Antiqua" w:hAnsi="Book Antiqua" w:cs="Times New Roman"/>
                <w:sz w:val="24"/>
                <w:szCs w:val="24"/>
              </w:rPr>
            </w:pPr>
          </w:p>
          <w:p w14:paraId="5487671B" w14:textId="77777777" w:rsidR="00E70450" w:rsidRPr="00B76C92" w:rsidRDefault="00E70450" w:rsidP="00B76C92">
            <w:pPr>
              <w:spacing w:line="276" w:lineRule="auto"/>
              <w:jc w:val="both"/>
              <w:rPr>
                <w:rStyle w:val="awspan"/>
                <w:rFonts w:ascii="Book Antiqua" w:eastAsiaTheme="majorEastAsia" w:hAnsi="Book Antiqua" w:cs="Times New Roman"/>
                <w:b/>
                <w:bCs/>
                <w:sz w:val="24"/>
                <w:szCs w:val="24"/>
              </w:rPr>
            </w:pPr>
          </w:p>
          <w:bookmarkEnd w:id="0"/>
          <w:p w14:paraId="698B493A" w14:textId="77777777" w:rsidR="00E70450" w:rsidRPr="00B76C92" w:rsidRDefault="00E70450" w:rsidP="00B76C92">
            <w:pPr>
              <w:spacing w:line="276" w:lineRule="auto"/>
              <w:jc w:val="both"/>
              <w:rPr>
                <w:rFonts w:ascii="Book Antiqua" w:hAnsi="Book Antiqua" w:cs="Times New Roman"/>
                <w:sz w:val="24"/>
                <w:szCs w:val="24"/>
              </w:rPr>
            </w:pPr>
            <w:r w:rsidRPr="00B76C92">
              <w:rPr>
                <w:rStyle w:val="awspan"/>
                <w:rFonts w:ascii="Book Antiqua" w:eastAsiaTheme="majorEastAsia" w:hAnsi="Book Antiqua" w:cs="Times New Roman"/>
                <w:sz w:val="24"/>
                <w:szCs w:val="24"/>
              </w:rPr>
              <w:t xml:space="preserve">. </w:t>
            </w:r>
          </w:p>
          <w:p w14:paraId="1F852EC8" w14:textId="77777777" w:rsidR="00E70450" w:rsidRPr="00B76C92" w:rsidRDefault="00E70450" w:rsidP="00B76C92">
            <w:pPr>
              <w:jc w:val="both"/>
              <w:rPr>
                <w:rFonts w:ascii="Book Antiqua" w:hAnsi="Book Antiqua" w:cs="Times New Roman"/>
                <w:sz w:val="24"/>
                <w:szCs w:val="24"/>
              </w:rPr>
            </w:pPr>
          </w:p>
        </w:tc>
      </w:tr>
    </w:tbl>
    <w:p w14:paraId="37367AC5" w14:textId="3A7C2FB2" w:rsidR="00E70450" w:rsidRDefault="00E70450" w:rsidP="00E70450">
      <w:pPr>
        <w:rPr>
          <w:rFonts w:ascii="Book Antiqua" w:hAnsi="Book Antiqua" w:cs="Times New Roman"/>
          <w:sz w:val="24"/>
          <w:szCs w:val="24"/>
        </w:rPr>
      </w:pPr>
    </w:p>
    <w:p w14:paraId="493EA2B8" w14:textId="77777777" w:rsidR="00EB6BD9" w:rsidRPr="00B76C92" w:rsidRDefault="00EB6BD9" w:rsidP="00E70450">
      <w:pPr>
        <w:rPr>
          <w:rFonts w:ascii="Book Antiqua" w:hAnsi="Book Antiqua" w:cs="Times New Roman"/>
          <w:sz w:val="24"/>
          <w:szCs w:val="24"/>
        </w:rPr>
      </w:pPr>
      <w:bookmarkStart w:id="1" w:name="_GoBack"/>
      <w:bookmarkEnd w:id="1"/>
    </w:p>
    <w:p w14:paraId="42D5CEF9" w14:textId="77777777" w:rsidR="00E70450" w:rsidRDefault="00E70450" w:rsidP="00E70450">
      <w:pPr>
        <w:jc w:val="center"/>
        <w:rPr>
          <w:rFonts w:ascii="Book Antiqua" w:hAnsi="Book Antiqua" w:cs="Times New Roman"/>
          <w:sz w:val="24"/>
          <w:szCs w:val="24"/>
        </w:rPr>
      </w:pPr>
      <w:r w:rsidRPr="00B76C92">
        <w:rPr>
          <w:rFonts w:ascii="Book Antiqua" w:hAnsi="Book Antiqua" w:cs="Times New Roman"/>
          <w:sz w:val="24"/>
          <w:szCs w:val="24"/>
        </w:rPr>
        <w:t>Bratislava júl 2021</w:t>
      </w:r>
    </w:p>
    <w:p w14:paraId="0FF2626F" w14:textId="53F0400B" w:rsidR="00E70450" w:rsidRPr="00E70450" w:rsidRDefault="00E70450" w:rsidP="00E70450">
      <w:pPr>
        <w:jc w:val="center"/>
        <w:rPr>
          <w:rFonts w:ascii="Book Antiqua" w:hAnsi="Book Antiqua" w:cs="Times New Roman"/>
          <w:sz w:val="24"/>
          <w:szCs w:val="24"/>
        </w:rPr>
      </w:pPr>
      <w:r w:rsidRPr="00E70450">
        <w:rPr>
          <w:rFonts w:ascii="Book Antiqua" w:hAnsi="Book Antiqua"/>
          <w:b/>
          <w:sz w:val="24"/>
          <w:szCs w:val="24"/>
        </w:rPr>
        <w:lastRenderedPageBreak/>
        <w:t>(Návrh)</w:t>
      </w:r>
    </w:p>
    <w:p w14:paraId="60B6E36F" w14:textId="77777777" w:rsidR="00E70450" w:rsidRPr="00E70450" w:rsidRDefault="00E70450" w:rsidP="00E70450">
      <w:pPr>
        <w:spacing w:after="240" w:line="260" w:lineRule="auto"/>
        <w:ind w:left="10" w:right="5" w:hanging="10"/>
        <w:jc w:val="center"/>
        <w:rPr>
          <w:rFonts w:ascii="Book Antiqua" w:hAnsi="Book Antiqua"/>
          <w:sz w:val="24"/>
          <w:szCs w:val="24"/>
        </w:rPr>
      </w:pPr>
      <w:r w:rsidRPr="00E70450">
        <w:rPr>
          <w:rFonts w:ascii="Book Antiqua" w:hAnsi="Book Antiqua"/>
          <w:b/>
          <w:sz w:val="24"/>
          <w:szCs w:val="24"/>
        </w:rPr>
        <w:t xml:space="preserve"> UZNESENIE </w:t>
      </w:r>
      <w:r w:rsidRPr="00E70450">
        <w:rPr>
          <w:rFonts w:ascii="Book Antiqua" w:hAnsi="Book Antiqua"/>
          <w:sz w:val="24"/>
          <w:szCs w:val="24"/>
        </w:rPr>
        <w:t xml:space="preserve"> </w:t>
      </w:r>
    </w:p>
    <w:p w14:paraId="6340127B" w14:textId="77777777" w:rsidR="00E70450" w:rsidRPr="00E70450" w:rsidRDefault="00E70450" w:rsidP="00E70450">
      <w:pPr>
        <w:spacing w:after="240" w:line="260" w:lineRule="auto"/>
        <w:ind w:left="10" w:hanging="10"/>
        <w:jc w:val="center"/>
        <w:rPr>
          <w:rFonts w:ascii="Book Antiqua" w:hAnsi="Book Antiqua"/>
          <w:b/>
          <w:sz w:val="24"/>
          <w:szCs w:val="24"/>
        </w:rPr>
      </w:pPr>
      <w:r w:rsidRPr="00E70450">
        <w:rPr>
          <w:rFonts w:ascii="Book Antiqua" w:hAnsi="Book Antiqua"/>
          <w:b/>
          <w:sz w:val="24"/>
          <w:szCs w:val="24"/>
        </w:rPr>
        <w:t>Národnej rady Slovenskej republiky</w:t>
      </w:r>
    </w:p>
    <w:p w14:paraId="2C11EDDF" w14:textId="77777777" w:rsidR="00E70450" w:rsidRPr="00E70450" w:rsidRDefault="00E70450" w:rsidP="00E70450">
      <w:pPr>
        <w:spacing w:after="240" w:line="260" w:lineRule="auto"/>
        <w:ind w:left="10" w:hanging="10"/>
        <w:jc w:val="center"/>
        <w:rPr>
          <w:rFonts w:ascii="Book Antiqua" w:hAnsi="Book Antiqua"/>
          <w:b/>
          <w:sz w:val="24"/>
          <w:szCs w:val="24"/>
        </w:rPr>
      </w:pPr>
      <w:r w:rsidRPr="00E70450">
        <w:rPr>
          <w:rFonts w:ascii="Book Antiqua" w:hAnsi="Book Antiqua"/>
          <w:b/>
          <w:sz w:val="24"/>
          <w:szCs w:val="24"/>
        </w:rPr>
        <w:t>Z.........2021</w:t>
      </w:r>
    </w:p>
    <w:p w14:paraId="46DF6126" w14:textId="77777777" w:rsidR="00E70450" w:rsidRPr="00E70450" w:rsidRDefault="00E70450" w:rsidP="00E70450">
      <w:pPr>
        <w:spacing w:after="240" w:line="260" w:lineRule="auto"/>
        <w:ind w:left="10" w:hanging="10"/>
        <w:jc w:val="center"/>
        <w:rPr>
          <w:rFonts w:ascii="Book Antiqua" w:hAnsi="Book Antiqua"/>
          <w:sz w:val="24"/>
          <w:szCs w:val="24"/>
        </w:rPr>
      </w:pPr>
      <w:r w:rsidRPr="00E70450">
        <w:rPr>
          <w:rFonts w:ascii="Book Antiqua" w:hAnsi="Book Antiqua"/>
          <w:b/>
          <w:sz w:val="24"/>
          <w:szCs w:val="24"/>
        </w:rPr>
        <w:t xml:space="preserve">ktorým sa vyjadruje podpora všetkým menšinám a komunitám žijúcim na Slovensku </w:t>
      </w:r>
      <w:r w:rsidRPr="00E70450">
        <w:rPr>
          <w:rFonts w:ascii="Book Antiqua" w:hAnsi="Book Antiqua"/>
          <w:sz w:val="24"/>
          <w:szCs w:val="24"/>
        </w:rPr>
        <w:t xml:space="preserve"> </w:t>
      </w:r>
    </w:p>
    <w:p w14:paraId="029EC02E" w14:textId="77777777" w:rsidR="00E70450" w:rsidRPr="00E70450" w:rsidRDefault="00E70450" w:rsidP="00E70450">
      <w:pPr>
        <w:spacing w:after="240" w:line="260" w:lineRule="auto"/>
        <w:ind w:left="10" w:hanging="10"/>
        <w:jc w:val="center"/>
        <w:rPr>
          <w:rFonts w:ascii="Book Antiqua" w:hAnsi="Book Antiqua"/>
          <w:b/>
          <w:sz w:val="24"/>
          <w:szCs w:val="24"/>
        </w:rPr>
      </w:pPr>
    </w:p>
    <w:p w14:paraId="1F3F623B" w14:textId="77777777" w:rsidR="00E70450" w:rsidRPr="00E70450" w:rsidRDefault="00E70450" w:rsidP="00E70450">
      <w:pPr>
        <w:spacing w:after="240" w:line="287" w:lineRule="auto"/>
        <w:ind w:left="-1" w:right="5"/>
        <w:jc w:val="both"/>
        <w:rPr>
          <w:rFonts w:ascii="Book Antiqua" w:hAnsi="Book Antiqua"/>
          <w:sz w:val="24"/>
          <w:szCs w:val="24"/>
        </w:rPr>
      </w:pPr>
      <w:r w:rsidRPr="00E70450">
        <w:rPr>
          <w:rFonts w:ascii="Book Antiqua" w:hAnsi="Book Antiqua"/>
          <w:b/>
          <w:sz w:val="24"/>
          <w:szCs w:val="24"/>
        </w:rPr>
        <w:t>Národná rada Slovenskej republiky</w:t>
      </w:r>
      <w:r w:rsidRPr="00E70450">
        <w:rPr>
          <w:rFonts w:ascii="Book Antiqua" w:hAnsi="Book Antiqua"/>
          <w:sz w:val="24"/>
          <w:szCs w:val="24"/>
        </w:rPr>
        <w:t xml:space="preserve">  </w:t>
      </w:r>
    </w:p>
    <w:p w14:paraId="099F4B60" w14:textId="1F38144C" w:rsidR="00030498" w:rsidRPr="00E70450" w:rsidRDefault="00C166C2" w:rsidP="00E70450">
      <w:pPr>
        <w:spacing w:after="331" w:line="287" w:lineRule="auto"/>
        <w:ind w:right="5"/>
        <w:jc w:val="both"/>
        <w:rPr>
          <w:rFonts w:ascii="Book Antiqua" w:hAnsi="Book Antiqua"/>
          <w:sz w:val="24"/>
          <w:szCs w:val="24"/>
        </w:rPr>
      </w:pPr>
      <w:r w:rsidRPr="00E70450">
        <w:rPr>
          <w:rFonts w:ascii="Book Antiqua" w:hAnsi="Book Antiqua"/>
          <w:sz w:val="24"/>
          <w:szCs w:val="24"/>
        </w:rPr>
        <w:t xml:space="preserve">  </w:t>
      </w:r>
    </w:p>
    <w:p w14:paraId="3F1B489D" w14:textId="374E2CCC" w:rsidR="00030498" w:rsidRPr="00E70450" w:rsidRDefault="00C166C2">
      <w:pPr>
        <w:spacing w:after="367" w:line="287" w:lineRule="auto"/>
        <w:ind w:left="237" w:right="5" w:hanging="238"/>
        <w:jc w:val="both"/>
        <w:rPr>
          <w:rFonts w:ascii="Book Antiqua" w:hAnsi="Book Antiqua"/>
          <w:sz w:val="24"/>
          <w:szCs w:val="24"/>
        </w:rPr>
      </w:pPr>
      <w:r w:rsidRPr="00E70450">
        <w:rPr>
          <w:rFonts w:ascii="Book Antiqua" w:hAnsi="Book Antiqua"/>
          <w:b/>
          <w:sz w:val="24"/>
          <w:szCs w:val="24"/>
        </w:rPr>
        <w:t>A.</w:t>
      </w:r>
      <w:r w:rsidR="003E2A97" w:rsidRPr="00E70450">
        <w:rPr>
          <w:rFonts w:ascii="Book Antiqua" w:hAnsi="Book Antiqua"/>
          <w:b/>
          <w:sz w:val="24"/>
          <w:szCs w:val="24"/>
        </w:rPr>
        <w:t xml:space="preserve"> </w:t>
      </w:r>
      <w:r w:rsidRPr="00E70450">
        <w:rPr>
          <w:rFonts w:ascii="Book Antiqua" w:hAnsi="Book Antiqua"/>
          <w:b/>
          <w:sz w:val="24"/>
          <w:szCs w:val="24"/>
        </w:rPr>
        <w:t>so zreteľom na Ústavu Slovenskej republiky, Všeobecnú deklaráciu ľudských práv, Chartu Organizácie spojených národov, Európsky dohovor o ochrane ľudských práv a základných slobôd, Medzinárodný dohovor o odstránení všetkých foriem rasovej diskriminácie</w:t>
      </w:r>
      <w:r w:rsidR="003E2A97" w:rsidRPr="00E70450">
        <w:rPr>
          <w:rFonts w:ascii="Book Antiqua" w:hAnsi="Book Antiqua"/>
          <w:b/>
          <w:sz w:val="24"/>
          <w:szCs w:val="24"/>
        </w:rPr>
        <w:t xml:space="preserve"> a ďalšie medzinárodné dokumenty zaoberajúce sa ochranou ľudských práv,</w:t>
      </w:r>
      <w:r w:rsidRPr="00E70450">
        <w:rPr>
          <w:rFonts w:ascii="Book Antiqua" w:hAnsi="Book Antiqua"/>
          <w:b/>
          <w:sz w:val="24"/>
          <w:szCs w:val="24"/>
        </w:rPr>
        <w:t xml:space="preserve"> ktorými je S</w:t>
      </w:r>
      <w:r w:rsidR="00D72E2C" w:rsidRPr="00E70450">
        <w:rPr>
          <w:rFonts w:ascii="Book Antiqua" w:hAnsi="Book Antiqua"/>
          <w:b/>
          <w:sz w:val="24"/>
          <w:szCs w:val="24"/>
        </w:rPr>
        <w:t>lovenská republika</w:t>
      </w:r>
      <w:r w:rsidRPr="00E70450">
        <w:rPr>
          <w:rFonts w:ascii="Book Antiqua" w:hAnsi="Book Antiqua"/>
          <w:b/>
          <w:sz w:val="24"/>
          <w:szCs w:val="24"/>
        </w:rPr>
        <w:t xml:space="preserve"> viazaná,  </w:t>
      </w:r>
      <w:r w:rsidRPr="00E70450">
        <w:rPr>
          <w:rFonts w:ascii="Book Antiqua" w:hAnsi="Book Antiqua"/>
          <w:sz w:val="24"/>
          <w:szCs w:val="24"/>
        </w:rPr>
        <w:t xml:space="preserve"> </w:t>
      </w:r>
    </w:p>
    <w:p w14:paraId="14BD855B" w14:textId="61CCD16C" w:rsidR="00030498" w:rsidRPr="00E70450" w:rsidRDefault="003E2A97">
      <w:pPr>
        <w:numPr>
          <w:ilvl w:val="0"/>
          <w:numId w:val="1"/>
        </w:numPr>
        <w:spacing w:after="331" w:line="287" w:lineRule="auto"/>
        <w:ind w:right="5" w:hanging="238"/>
        <w:jc w:val="both"/>
        <w:rPr>
          <w:rFonts w:ascii="Book Antiqua" w:hAnsi="Book Antiqua"/>
          <w:sz w:val="24"/>
          <w:szCs w:val="24"/>
        </w:rPr>
      </w:pPr>
      <w:r w:rsidRPr="00E70450">
        <w:rPr>
          <w:rFonts w:ascii="Book Antiqua" w:hAnsi="Book Antiqua"/>
          <w:b/>
          <w:sz w:val="24"/>
          <w:szCs w:val="24"/>
        </w:rPr>
        <w:t xml:space="preserve"> </w:t>
      </w:r>
      <w:r w:rsidR="00C166C2" w:rsidRPr="00E70450">
        <w:rPr>
          <w:rFonts w:ascii="Book Antiqua" w:hAnsi="Book Antiqua"/>
          <w:b/>
          <w:sz w:val="24"/>
          <w:szCs w:val="24"/>
        </w:rPr>
        <w:t>pripomína, že základné práva a slobody sa zaručujú na území Slovenskej republiky všetkým bez ohľadu na pohlavie, rasu, farbu pleti, jazyk, vieru a náboženstvo, politické, či iné zmýšľanie, národný alebo sociálny pôvod, príslušnosť k národnosti alebo etnickej skupine, majetok, alebo iné postavenie. Slovenská republika je preto povinná ich dodržiavať a chrániť v súlade s Ústavou S</w:t>
      </w:r>
      <w:r w:rsidR="00D72E2C" w:rsidRPr="00E70450">
        <w:rPr>
          <w:rFonts w:ascii="Book Antiqua" w:hAnsi="Book Antiqua"/>
          <w:b/>
          <w:sz w:val="24"/>
          <w:szCs w:val="24"/>
        </w:rPr>
        <w:t>lovenskej republiky</w:t>
      </w:r>
      <w:r w:rsidR="00C166C2" w:rsidRPr="00E70450">
        <w:rPr>
          <w:rFonts w:ascii="Book Antiqua" w:hAnsi="Book Antiqua"/>
          <w:b/>
          <w:sz w:val="24"/>
          <w:szCs w:val="24"/>
        </w:rPr>
        <w:t xml:space="preserve">, </w:t>
      </w:r>
      <w:r w:rsidR="00613C93" w:rsidRPr="00E70450">
        <w:rPr>
          <w:rFonts w:ascii="Book Antiqua" w:hAnsi="Book Antiqua"/>
          <w:b/>
          <w:sz w:val="24"/>
          <w:szCs w:val="24"/>
        </w:rPr>
        <w:t xml:space="preserve">ústavnými zákonmi a </w:t>
      </w:r>
      <w:r w:rsidR="00C166C2" w:rsidRPr="00E70450">
        <w:rPr>
          <w:rFonts w:ascii="Book Antiqua" w:hAnsi="Book Antiqua"/>
          <w:b/>
          <w:sz w:val="24"/>
          <w:szCs w:val="24"/>
        </w:rPr>
        <w:t>zákonmi S</w:t>
      </w:r>
      <w:r w:rsidR="00D72E2C" w:rsidRPr="00E70450">
        <w:rPr>
          <w:rFonts w:ascii="Book Antiqua" w:hAnsi="Book Antiqua"/>
          <w:b/>
          <w:sz w:val="24"/>
          <w:szCs w:val="24"/>
        </w:rPr>
        <w:t>lovenskej republiky</w:t>
      </w:r>
      <w:r w:rsidR="00C166C2" w:rsidRPr="00E70450">
        <w:rPr>
          <w:rFonts w:ascii="Book Antiqua" w:hAnsi="Book Antiqua"/>
          <w:b/>
          <w:sz w:val="24"/>
          <w:szCs w:val="24"/>
        </w:rPr>
        <w:t xml:space="preserve">, ako aj s medzinárodným právom, </w:t>
      </w:r>
      <w:r w:rsidR="00C166C2" w:rsidRPr="00E70450">
        <w:rPr>
          <w:rFonts w:ascii="Book Antiqua" w:hAnsi="Book Antiqua"/>
          <w:sz w:val="24"/>
          <w:szCs w:val="24"/>
        </w:rPr>
        <w:t xml:space="preserve"> </w:t>
      </w:r>
    </w:p>
    <w:p w14:paraId="45B1B120" w14:textId="098B1087" w:rsidR="00030498" w:rsidRPr="00E70450" w:rsidRDefault="00C166C2">
      <w:pPr>
        <w:spacing w:after="320" w:line="288" w:lineRule="auto"/>
        <w:ind w:left="5" w:hanging="10"/>
        <w:jc w:val="both"/>
        <w:rPr>
          <w:rFonts w:ascii="Book Antiqua" w:hAnsi="Book Antiqua"/>
          <w:sz w:val="24"/>
          <w:szCs w:val="24"/>
        </w:rPr>
      </w:pPr>
      <w:r w:rsidRPr="00E70450">
        <w:rPr>
          <w:rFonts w:ascii="Book Antiqua" w:hAnsi="Book Antiqua"/>
          <w:sz w:val="24"/>
          <w:szCs w:val="24"/>
        </w:rPr>
        <w:t xml:space="preserve">keďže právo na rovnaké zaobchádzanie a nediskrimináciu je základné právo a malo by sa rešpektovať,  </w:t>
      </w:r>
    </w:p>
    <w:p w14:paraId="4CE4F3E3" w14:textId="3705BAEC" w:rsidR="00030498" w:rsidRPr="00E70450" w:rsidRDefault="00C166C2">
      <w:pPr>
        <w:spacing w:after="744" w:line="288" w:lineRule="auto"/>
        <w:ind w:left="5" w:hanging="10"/>
        <w:jc w:val="both"/>
        <w:rPr>
          <w:rFonts w:ascii="Book Antiqua" w:hAnsi="Book Antiqua"/>
          <w:sz w:val="24"/>
          <w:szCs w:val="24"/>
        </w:rPr>
      </w:pPr>
      <w:r w:rsidRPr="00E70450">
        <w:rPr>
          <w:rFonts w:ascii="Book Antiqua" w:hAnsi="Book Antiqua"/>
          <w:sz w:val="24"/>
          <w:szCs w:val="24"/>
        </w:rPr>
        <w:t xml:space="preserve">keďže Slovenská republika prijala v rámci medzinárodného práva záväzok a povinnosť dodržiavať, zaručovať, chrániť a napĺňať základné práva,  </w:t>
      </w:r>
    </w:p>
    <w:p w14:paraId="066D2E73" w14:textId="77777777" w:rsidR="00030498" w:rsidRPr="00E70450" w:rsidRDefault="003E2A97">
      <w:pPr>
        <w:numPr>
          <w:ilvl w:val="0"/>
          <w:numId w:val="1"/>
        </w:numPr>
        <w:spacing w:after="331" w:line="287" w:lineRule="auto"/>
        <w:ind w:right="5" w:hanging="238"/>
        <w:jc w:val="both"/>
        <w:rPr>
          <w:rFonts w:ascii="Book Antiqua" w:hAnsi="Book Antiqua"/>
          <w:sz w:val="24"/>
          <w:szCs w:val="24"/>
        </w:rPr>
      </w:pPr>
      <w:r w:rsidRPr="00E70450">
        <w:rPr>
          <w:rFonts w:ascii="Book Antiqua" w:hAnsi="Book Antiqua"/>
          <w:b/>
          <w:sz w:val="24"/>
          <w:szCs w:val="24"/>
        </w:rPr>
        <w:t xml:space="preserve"> </w:t>
      </w:r>
      <w:r w:rsidR="00C166C2" w:rsidRPr="00E70450">
        <w:rPr>
          <w:rFonts w:ascii="Book Antiqua" w:hAnsi="Book Antiqua"/>
          <w:b/>
          <w:sz w:val="24"/>
          <w:szCs w:val="24"/>
        </w:rPr>
        <w:t xml:space="preserve">vyjadruje hlboké znepokojenie nad verbálnymi i legislatívnymi pokusmi obmedzovať práva a slobody rôznych skupín ľudí na základe rasy, pohlavia, náboženského vyznania a sexuálnej orientácie,  </w:t>
      </w:r>
      <w:r w:rsidR="00C166C2" w:rsidRPr="00E70450">
        <w:rPr>
          <w:rFonts w:ascii="Book Antiqua" w:hAnsi="Book Antiqua"/>
          <w:sz w:val="24"/>
          <w:szCs w:val="24"/>
        </w:rPr>
        <w:t xml:space="preserve"> </w:t>
      </w:r>
    </w:p>
    <w:p w14:paraId="259BA33B" w14:textId="0B71D28B" w:rsidR="00030498" w:rsidRPr="00E70450" w:rsidRDefault="00C166C2">
      <w:pPr>
        <w:spacing w:after="320" w:line="288" w:lineRule="auto"/>
        <w:ind w:left="5" w:hanging="10"/>
        <w:jc w:val="both"/>
        <w:rPr>
          <w:rFonts w:ascii="Book Antiqua" w:hAnsi="Book Antiqua"/>
          <w:sz w:val="24"/>
          <w:szCs w:val="24"/>
        </w:rPr>
      </w:pPr>
      <w:r w:rsidRPr="00E70450">
        <w:rPr>
          <w:rFonts w:ascii="Book Antiqua" w:hAnsi="Book Antiqua"/>
          <w:sz w:val="24"/>
          <w:szCs w:val="24"/>
        </w:rPr>
        <w:t>keďže útoky na základné práva založené na príslušnosti k rase, pohlaviu, z dôvodov náboženského vyznania</w:t>
      </w:r>
      <w:r w:rsidR="003E2A97" w:rsidRPr="00E70450">
        <w:rPr>
          <w:rFonts w:ascii="Book Antiqua" w:hAnsi="Book Antiqua"/>
          <w:sz w:val="24"/>
          <w:szCs w:val="24"/>
        </w:rPr>
        <w:t xml:space="preserve"> a</w:t>
      </w:r>
      <w:r w:rsidRPr="00E70450">
        <w:rPr>
          <w:rFonts w:ascii="Book Antiqua" w:hAnsi="Book Antiqua"/>
          <w:sz w:val="24"/>
          <w:szCs w:val="24"/>
        </w:rPr>
        <w:t xml:space="preserve"> sexuálnej orientácie, predstavujú vážnu hrozbu pre dodržiavanie ľudských práv a slobôd,  </w:t>
      </w:r>
    </w:p>
    <w:p w14:paraId="5ED1E3C6" w14:textId="2416E084" w:rsidR="00030498" w:rsidRPr="00E70450" w:rsidRDefault="00C166C2">
      <w:pPr>
        <w:spacing w:after="359" w:line="288" w:lineRule="auto"/>
        <w:ind w:left="5" w:hanging="10"/>
        <w:jc w:val="both"/>
        <w:rPr>
          <w:rFonts w:ascii="Book Antiqua" w:hAnsi="Book Antiqua"/>
          <w:sz w:val="24"/>
          <w:szCs w:val="24"/>
        </w:rPr>
      </w:pPr>
      <w:r w:rsidRPr="00E70450">
        <w:rPr>
          <w:rFonts w:ascii="Book Antiqua" w:hAnsi="Book Antiqua"/>
          <w:sz w:val="24"/>
          <w:szCs w:val="24"/>
        </w:rPr>
        <w:lastRenderedPageBreak/>
        <w:t>keďže pretrváva stigmatizácia niektorých menšín a komunít, založená na príslušnosti k rase, pohlaviu,</w:t>
      </w:r>
      <w:r w:rsidRPr="00E70450">
        <w:rPr>
          <w:rFonts w:ascii="Book Antiqua" w:hAnsi="Book Antiqua"/>
          <w:color w:val="FF0000"/>
          <w:sz w:val="24"/>
          <w:szCs w:val="24"/>
        </w:rPr>
        <w:t xml:space="preserve"> </w:t>
      </w:r>
      <w:r w:rsidRPr="00E70450">
        <w:rPr>
          <w:rFonts w:ascii="Book Antiqua" w:hAnsi="Book Antiqua"/>
          <w:sz w:val="24"/>
          <w:szCs w:val="24"/>
        </w:rPr>
        <w:t>z dôvodov náboženského vyznania</w:t>
      </w:r>
      <w:r w:rsidR="003E2A97" w:rsidRPr="00E70450">
        <w:rPr>
          <w:rFonts w:ascii="Book Antiqua" w:hAnsi="Book Antiqua"/>
          <w:sz w:val="24"/>
          <w:szCs w:val="24"/>
        </w:rPr>
        <w:t xml:space="preserve"> a</w:t>
      </w:r>
      <w:r w:rsidRPr="00E70450">
        <w:rPr>
          <w:rFonts w:ascii="Book Antiqua" w:hAnsi="Book Antiqua"/>
          <w:sz w:val="24"/>
          <w:szCs w:val="24"/>
        </w:rPr>
        <w:t xml:space="preserve"> sexuálnej orientácie, </w:t>
      </w:r>
    </w:p>
    <w:p w14:paraId="351C1EDD" w14:textId="77777777" w:rsidR="00030498" w:rsidRPr="00E70450" w:rsidRDefault="003E2A97">
      <w:pPr>
        <w:numPr>
          <w:ilvl w:val="0"/>
          <w:numId w:val="1"/>
        </w:numPr>
        <w:spacing w:after="331" w:line="287" w:lineRule="auto"/>
        <w:ind w:right="5" w:hanging="238"/>
        <w:jc w:val="both"/>
        <w:rPr>
          <w:rFonts w:ascii="Book Antiqua" w:hAnsi="Book Antiqua"/>
          <w:sz w:val="24"/>
          <w:szCs w:val="24"/>
        </w:rPr>
      </w:pPr>
      <w:r w:rsidRPr="00E70450">
        <w:rPr>
          <w:rFonts w:ascii="Book Antiqua" w:hAnsi="Book Antiqua"/>
          <w:b/>
          <w:sz w:val="24"/>
          <w:szCs w:val="24"/>
        </w:rPr>
        <w:t xml:space="preserve"> </w:t>
      </w:r>
      <w:r w:rsidR="00C166C2" w:rsidRPr="00E70450">
        <w:rPr>
          <w:rFonts w:ascii="Book Antiqua" w:hAnsi="Book Antiqua"/>
          <w:b/>
          <w:sz w:val="24"/>
          <w:szCs w:val="24"/>
        </w:rPr>
        <w:t xml:space="preserve">dôrazne odsudzuje akúkoľvek diskrimináciu menšín a komunít, a tiež útoky na ich základné práva a slobody orgánmi verejnej moci, vrátane nenávistných prejavov, </w:t>
      </w:r>
      <w:r w:rsidR="00C166C2" w:rsidRPr="00E70450">
        <w:rPr>
          <w:rFonts w:ascii="Book Antiqua" w:hAnsi="Book Antiqua"/>
          <w:sz w:val="24"/>
          <w:szCs w:val="24"/>
        </w:rPr>
        <w:t xml:space="preserve"> </w:t>
      </w:r>
    </w:p>
    <w:p w14:paraId="12D8C866" w14:textId="6F9FFAAD" w:rsidR="00030498" w:rsidRPr="00E70450" w:rsidRDefault="00C166C2">
      <w:pPr>
        <w:spacing w:after="359" w:line="288" w:lineRule="auto"/>
        <w:ind w:left="5" w:hanging="10"/>
        <w:jc w:val="both"/>
        <w:rPr>
          <w:rFonts w:ascii="Book Antiqua" w:hAnsi="Book Antiqua"/>
          <w:sz w:val="24"/>
          <w:szCs w:val="24"/>
        </w:rPr>
      </w:pPr>
      <w:r w:rsidRPr="00E70450">
        <w:rPr>
          <w:rFonts w:ascii="Book Antiqua" w:hAnsi="Book Antiqua"/>
          <w:sz w:val="24"/>
          <w:szCs w:val="24"/>
        </w:rPr>
        <w:t xml:space="preserve">keďže ľudia môžu byť </w:t>
      </w:r>
      <w:r w:rsidR="003E2A97" w:rsidRPr="00E70450">
        <w:rPr>
          <w:rFonts w:ascii="Book Antiqua" w:hAnsi="Book Antiqua"/>
          <w:sz w:val="24"/>
          <w:szCs w:val="24"/>
        </w:rPr>
        <w:t>vystavení</w:t>
      </w:r>
      <w:r w:rsidRPr="00E70450">
        <w:rPr>
          <w:rFonts w:ascii="Book Antiqua" w:hAnsi="Book Antiqua"/>
          <w:sz w:val="24"/>
          <w:szCs w:val="24"/>
        </w:rPr>
        <w:t xml:space="preserve"> viacnásobnej a prierezovej diskriminácii; keďže politiky zamerané na jednu príčinu diskriminácie by mali venovať pozornosť situácii osobitných skupín, ktoré sú obeťami viacnásobnej diskriminácie, ktorá môže byť okrem iného založená na rase, pohlaví, ich náboženskom vyznaní, sexuálnej orientácii, alebo zdravotnom postihnutí,</w:t>
      </w:r>
      <w:r w:rsidRPr="00E70450">
        <w:rPr>
          <w:rFonts w:ascii="Book Antiqua" w:hAnsi="Book Antiqua"/>
          <w:b/>
          <w:sz w:val="24"/>
          <w:szCs w:val="24"/>
        </w:rPr>
        <w:t xml:space="preserve"> </w:t>
      </w:r>
      <w:r w:rsidRPr="00E70450">
        <w:rPr>
          <w:rFonts w:ascii="Book Antiqua" w:hAnsi="Book Antiqua"/>
          <w:sz w:val="24"/>
          <w:szCs w:val="24"/>
        </w:rPr>
        <w:t xml:space="preserve"> </w:t>
      </w:r>
    </w:p>
    <w:p w14:paraId="218CA8CE" w14:textId="77777777" w:rsidR="00030498" w:rsidRPr="00E70450" w:rsidRDefault="00C166C2">
      <w:pPr>
        <w:numPr>
          <w:ilvl w:val="0"/>
          <w:numId w:val="1"/>
        </w:numPr>
        <w:spacing w:after="368" w:line="287" w:lineRule="auto"/>
        <w:ind w:right="5" w:hanging="238"/>
        <w:jc w:val="both"/>
        <w:rPr>
          <w:rFonts w:ascii="Book Antiqua" w:hAnsi="Book Antiqua"/>
          <w:sz w:val="24"/>
          <w:szCs w:val="24"/>
        </w:rPr>
      </w:pPr>
      <w:r w:rsidRPr="00E70450">
        <w:rPr>
          <w:rFonts w:ascii="Book Antiqua" w:hAnsi="Book Antiqua"/>
          <w:b/>
          <w:sz w:val="24"/>
          <w:szCs w:val="24"/>
        </w:rPr>
        <w:t xml:space="preserve">vyzýva zodpovedné orgány a inštitúcie Slovenskej republiky, aby monitorovali prejavy nenávisti vo verejnom priestore, vrátane prejavov volených zástupcov voči právam menšín a v súlade so zákonmi Slovenskej republiky posilňovali opatrenia na ich elimináciu vo verejnom priestore, </w:t>
      </w:r>
      <w:r w:rsidRPr="00E70450">
        <w:rPr>
          <w:rFonts w:ascii="Book Antiqua" w:hAnsi="Book Antiqua"/>
          <w:sz w:val="24"/>
          <w:szCs w:val="24"/>
        </w:rPr>
        <w:t xml:space="preserve"> </w:t>
      </w:r>
    </w:p>
    <w:p w14:paraId="2C349FB5" w14:textId="15F7C312" w:rsidR="00030498" w:rsidRPr="00E70450" w:rsidRDefault="00C166C2">
      <w:pPr>
        <w:numPr>
          <w:ilvl w:val="0"/>
          <w:numId w:val="1"/>
        </w:numPr>
        <w:spacing w:after="1033" w:line="287" w:lineRule="auto"/>
        <w:ind w:right="5" w:hanging="238"/>
        <w:jc w:val="both"/>
        <w:rPr>
          <w:rFonts w:ascii="Book Antiqua" w:hAnsi="Book Antiqua"/>
          <w:sz w:val="24"/>
          <w:szCs w:val="24"/>
        </w:rPr>
      </w:pPr>
      <w:r w:rsidRPr="00E70450">
        <w:rPr>
          <w:rFonts w:ascii="Book Antiqua" w:hAnsi="Book Antiqua"/>
          <w:b/>
          <w:sz w:val="24"/>
          <w:szCs w:val="24"/>
        </w:rPr>
        <w:t xml:space="preserve">ukladá predsedovi NR SR </w:t>
      </w:r>
      <w:r w:rsidR="00C214F6" w:rsidRPr="00E70450">
        <w:rPr>
          <w:rFonts w:ascii="Book Antiqua" w:hAnsi="Book Antiqua"/>
          <w:b/>
          <w:sz w:val="24"/>
          <w:szCs w:val="24"/>
        </w:rPr>
        <w:t xml:space="preserve">doručiť </w:t>
      </w:r>
      <w:r w:rsidR="003E2A97" w:rsidRPr="00E70450">
        <w:rPr>
          <w:rFonts w:ascii="Book Antiqua" w:hAnsi="Book Antiqua"/>
          <w:b/>
          <w:sz w:val="24"/>
          <w:szCs w:val="24"/>
        </w:rPr>
        <w:t xml:space="preserve"> uznesenie </w:t>
      </w:r>
      <w:r w:rsidRPr="00E70450">
        <w:rPr>
          <w:rFonts w:ascii="Book Antiqua" w:hAnsi="Book Antiqua"/>
          <w:b/>
          <w:sz w:val="24"/>
          <w:szCs w:val="24"/>
        </w:rPr>
        <w:t xml:space="preserve">Vláde SR na vedomie. </w:t>
      </w:r>
      <w:r w:rsidRPr="00E70450">
        <w:rPr>
          <w:rFonts w:ascii="Book Antiqua" w:hAnsi="Book Antiqua"/>
          <w:sz w:val="24"/>
          <w:szCs w:val="24"/>
        </w:rPr>
        <w:t xml:space="preserve"> </w:t>
      </w:r>
    </w:p>
    <w:p w14:paraId="79DFB76B" w14:textId="77777777" w:rsidR="00030498" w:rsidRPr="00E70450" w:rsidRDefault="00C166C2">
      <w:pPr>
        <w:spacing w:after="331" w:line="287" w:lineRule="auto"/>
        <w:ind w:left="-1" w:right="5"/>
        <w:jc w:val="both"/>
        <w:rPr>
          <w:rFonts w:ascii="Book Antiqua" w:hAnsi="Book Antiqua"/>
          <w:sz w:val="24"/>
          <w:szCs w:val="24"/>
        </w:rPr>
      </w:pPr>
      <w:r w:rsidRPr="00E70450">
        <w:rPr>
          <w:rFonts w:ascii="Book Antiqua" w:hAnsi="Book Antiqua"/>
          <w:b/>
          <w:sz w:val="24"/>
          <w:szCs w:val="24"/>
        </w:rPr>
        <w:t xml:space="preserve">Odôvodnenie: </w:t>
      </w:r>
      <w:r w:rsidRPr="00E70450">
        <w:rPr>
          <w:rFonts w:ascii="Book Antiqua" w:hAnsi="Book Antiqua"/>
          <w:sz w:val="24"/>
          <w:szCs w:val="24"/>
        </w:rPr>
        <w:t xml:space="preserve"> </w:t>
      </w:r>
    </w:p>
    <w:p w14:paraId="168C8DD1" w14:textId="726465A1" w:rsidR="00030498" w:rsidRPr="00E70450" w:rsidRDefault="00C32E4D">
      <w:pPr>
        <w:spacing w:after="382" w:line="288" w:lineRule="auto"/>
        <w:ind w:left="5" w:hanging="10"/>
        <w:jc w:val="both"/>
        <w:rPr>
          <w:rFonts w:ascii="Book Antiqua" w:hAnsi="Book Antiqua"/>
          <w:sz w:val="24"/>
          <w:szCs w:val="24"/>
        </w:rPr>
      </w:pPr>
      <w:r>
        <w:rPr>
          <w:rFonts w:ascii="Book Antiqua" w:hAnsi="Book Antiqua"/>
          <w:sz w:val="24"/>
          <w:szCs w:val="24"/>
        </w:rPr>
        <w:t>Slovenská republika</w:t>
      </w:r>
      <w:r w:rsidR="00C166C2" w:rsidRPr="00E70450">
        <w:rPr>
          <w:rFonts w:ascii="Book Antiqua" w:hAnsi="Book Antiqua"/>
          <w:sz w:val="24"/>
          <w:szCs w:val="24"/>
        </w:rPr>
        <w:t xml:space="preserve"> je </w:t>
      </w:r>
      <w:r>
        <w:rPr>
          <w:rFonts w:ascii="Book Antiqua" w:hAnsi="Book Antiqua"/>
          <w:sz w:val="24"/>
          <w:szCs w:val="24"/>
        </w:rPr>
        <w:t>zvrchovaný, demokratický a právny štát, ktorý</w:t>
      </w:r>
      <w:r w:rsidR="00C166C2" w:rsidRPr="00E70450">
        <w:rPr>
          <w:rFonts w:ascii="Book Antiqua" w:hAnsi="Book Antiqua"/>
          <w:sz w:val="24"/>
          <w:szCs w:val="24"/>
        </w:rPr>
        <w:t xml:space="preserve"> zaručuje</w:t>
      </w:r>
      <w:r>
        <w:rPr>
          <w:rFonts w:ascii="Book Antiqua" w:hAnsi="Book Antiqua"/>
          <w:sz w:val="24"/>
          <w:szCs w:val="24"/>
        </w:rPr>
        <w:t xml:space="preserve"> práva a</w:t>
      </w:r>
      <w:r w:rsidR="00C166C2" w:rsidRPr="00E70450">
        <w:rPr>
          <w:rFonts w:ascii="Book Antiqua" w:hAnsi="Book Antiqua"/>
          <w:sz w:val="24"/>
          <w:szCs w:val="24"/>
        </w:rPr>
        <w:t xml:space="preserve"> osobné slobody bez ohľadu na pohlavie, rasu, farbu pleti, jazyk, vieru či sexuálnu orientáciu jednotlivca. Nikoho nemožno z týchto dôvodov poškodzovať, zvýhodňovať alebo znevýhodňovať.   </w:t>
      </w:r>
    </w:p>
    <w:p w14:paraId="29294DD7" w14:textId="77777777" w:rsidR="00030498" w:rsidRPr="00E70450" w:rsidRDefault="00C166C2">
      <w:pPr>
        <w:spacing w:after="380" w:line="288" w:lineRule="auto"/>
        <w:ind w:left="5" w:hanging="10"/>
        <w:jc w:val="both"/>
        <w:rPr>
          <w:rFonts w:ascii="Book Antiqua" w:hAnsi="Book Antiqua"/>
          <w:sz w:val="24"/>
          <w:szCs w:val="24"/>
        </w:rPr>
      </w:pPr>
      <w:r w:rsidRPr="00E70450">
        <w:rPr>
          <w:rFonts w:ascii="Book Antiqua" w:hAnsi="Book Antiqua"/>
          <w:sz w:val="24"/>
          <w:szCs w:val="24"/>
        </w:rPr>
        <w:t xml:space="preserve">Napriek tomu niektoré vyjadrenia, ale aj konkrétne legislatívne návrhy volených zástupcov v Národnej rade Slovenskej republiky vzbudzujú u niektorých menšín a komunít pocity neistoty, či dokonca obáv. Do spoločnosti sa takto vnáša nepokoj, rozdeľovanie a prehlbujú sa ideologické rozdiely. Výsledkom je vzájomné urážanie sa naprieč sociálnymi a hodnotovými svetmi. Cieľom politiky by však malo byť ľudí spájať, vzájomne sa rešpektovať a vytvárať im vhodné podmienky pre život na Slovensku.  </w:t>
      </w:r>
    </w:p>
    <w:p w14:paraId="309BEC73" w14:textId="77777777" w:rsidR="00030498" w:rsidRPr="00E70450" w:rsidRDefault="00C166C2">
      <w:pPr>
        <w:spacing w:after="2" w:line="288" w:lineRule="auto"/>
        <w:ind w:left="5" w:hanging="10"/>
        <w:jc w:val="both"/>
        <w:rPr>
          <w:rFonts w:ascii="Book Antiqua" w:hAnsi="Book Antiqua"/>
          <w:sz w:val="24"/>
          <w:szCs w:val="24"/>
        </w:rPr>
      </w:pPr>
      <w:r w:rsidRPr="00E70450">
        <w:rPr>
          <w:rFonts w:ascii="Book Antiqua" w:hAnsi="Book Antiqua"/>
          <w:sz w:val="24"/>
          <w:szCs w:val="24"/>
        </w:rPr>
        <w:t xml:space="preserve">Predpokladom ďalšieho riadneho fungovania Národnej rady SR je rešpekt k odlišnostiam, ktoré v spoločnosti existujú. Úlohou poslancov je zastupovať všetkých občanov bez rozdielu. </w:t>
      </w:r>
    </w:p>
    <w:p w14:paraId="68CACC38" w14:textId="021C7D00" w:rsidR="00030498" w:rsidRPr="00E70450" w:rsidRDefault="004B2A74">
      <w:pPr>
        <w:spacing w:after="320" w:line="288" w:lineRule="auto"/>
        <w:ind w:left="5" w:hanging="10"/>
        <w:jc w:val="both"/>
        <w:rPr>
          <w:rFonts w:ascii="Book Antiqua" w:hAnsi="Book Antiqua"/>
          <w:sz w:val="24"/>
          <w:szCs w:val="24"/>
        </w:rPr>
      </w:pPr>
      <w:r>
        <w:rPr>
          <w:rFonts w:ascii="Book Antiqua" w:hAnsi="Book Antiqua"/>
          <w:sz w:val="24"/>
          <w:szCs w:val="24"/>
        </w:rPr>
        <w:t>Len</w:t>
      </w:r>
      <w:r w:rsidR="00C166C2" w:rsidRPr="00E70450">
        <w:rPr>
          <w:rFonts w:ascii="Book Antiqua" w:hAnsi="Book Antiqua"/>
          <w:sz w:val="24"/>
          <w:szCs w:val="24"/>
        </w:rPr>
        <w:t xml:space="preserve"> tak dokážeme ďalej pripravovať a schvaľovať zákony, ktoré Slovensko posunú dopredu</w:t>
      </w:r>
      <w:r>
        <w:rPr>
          <w:rFonts w:ascii="Book Antiqua" w:hAnsi="Book Antiqua"/>
          <w:sz w:val="24"/>
          <w:szCs w:val="24"/>
        </w:rPr>
        <w:t xml:space="preserve"> v rámci napĺňania záväzkov vyplývajúcich z Programového vyhlásenia vlády Slovenskej </w:t>
      </w:r>
      <w:r>
        <w:rPr>
          <w:rFonts w:ascii="Book Antiqua" w:hAnsi="Book Antiqua"/>
          <w:sz w:val="24"/>
          <w:szCs w:val="24"/>
        </w:rPr>
        <w:lastRenderedPageBreak/>
        <w:t>republiky na obdobie rokov 2021 – 2024 na zefektívnenie a skvalitnenie systému podpory na ochranu ľudských práv v Slovenskej republike</w:t>
      </w:r>
      <w:r w:rsidR="00C166C2" w:rsidRPr="00E70450">
        <w:rPr>
          <w:rFonts w:ascii="Book Antiqua" w:hAnsi="Book Antiqua"/>
          <w:sz w:val="24"/>
          <w:szCs w:val="24"/>
        </w:rPr>
        <w:t xml:space="preserve">.  </w:t>
      </w:r>
    </w:p>
    <w:sectPr w:rsidR="00030498" w:rsidRPr="00E70450" w:rsidSect="00E70450">
      <w:footerReference w:type="default" r:id="rId7"/>
      <w:pgSz w:w="11899" w:h="16841"/>
      <w:pgMar w:top="1190" w:right="1115" w:bottom="709" w:left="11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74367" w14:textId="77777777" w:rsidR="00547CBE" w:rsidRDefault="00547CBE" w:rsidP="009867AB">
      <w:pPr>
        <w:spacing w:after="0" w:line="240" w:lineRule="auto"/>
      </w:pPr>
      <w:r>
        <w:separator/>
      </w:r>
    </w:p>
  </w:endnote>
  <w:endnote w:type="continuationSeparator" w:id="0">
    <w:p w14:paraId="42C86CED" w14:textId="77777777" w:rsidR="00547CBE" w:rsidRDefault="00547CBE" w:rsidP="0098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167771"/>
      <w:docPartObj>
        <w:docPartGallery w:val="Page Numbers (Bottom of Page)"/>
        <w:docPartUnique/>
      </w:docPartObj>
    </w:sdtPr>
    <w:sdtEndPr/>
    <w:sdtContent>
      <w:p w14:paraId="1614FC99" w14:textId="79CCB8D7" w:rsidR="009867AB" w:rsidRDefault="009867AB">
        <w:pPr>
          <w:pStyle w:val="Pta"/>
          <w:jc w:val="center"/>
        </w:pPr>
        <w:r>
          <w:fldChar w:fldCharType="begin"/>
        </w:r>
        <w:r>
          <w:instrText>PAGE   \* MERGEFORMAT</w:instrText>
        </w:r>
        <w:r>
          <w:fldChar w:fldCharType="separate"/>
        </w:r>
        <w:r w:rsidR="00EB6BD9">
          <w:rPr>
            <w:noProof/>
          </w:rPr>
          <w:t>4</w:t>
        </w:r>
        <w:r>
          <w:fldChar w:fldCharType="end"/>
        </w:r>
      </w:p>
    </w:sdtContent>
  </w:sdt>
  <w:p w14:paraId="3E2B3633" w14:textId="77777777" w:rsidR="009867AB" w:rsidRDefault="009867A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C52BE" w14:textId="77777777" w:rsidR="00547CBE" w:rsidRDefault="00547CBE" w:rsidP="009867AB">
      <w:pPr>
        <w:spacing w:after="0" w:line="240" w:lineRule="auto"/>
      </w:pPr>
      <w:r>
        <w:separator/>
      </w:r>
    </w:p>
  </w:footnote>
  <w:footnote w:type="continuationSeparator" w:id="0">
    <w:p w14:paraId="2EA9E943" w14:textId="77777777" w:rsidR="00547CBE" w:rsidRDefault="00547CBE" w:rsidP="00986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E594B"/>
    <w:multiLevelType w:val="hybridMultilevel"/>
    <w:tmpl w:val="839EBDD4"/>
    <w:lvl w:ilvl="0" w:tplc="16702FB0">
      <w:start w:val="2"/>
      <w:numFmt w:val="upperLetter"/>
      <w:lvlText w:val="%1."/>
      <w:lvlJc w:val="left"/>
      <w:pPr>
        <w:ind w:left="238"/>
      </w:pPr>
      <w:rPr>
        <w:rFonts w:ascii="Book Antiqua" w:eastAsia="Calibri" w:hAnsi="Book Antiqua" w:cs="Calibri" w:hint="default"/>
        <w:b/>
        <w:bCs/>
        <w:i w:val="0"/>
        <w:strike w:val="0"/>
        <w:dstrike w:val="0"/>
        <w:color w:val="000000"/>
        <w:sz w:val="24"/>
        <w:szCs w:val="24"/>
        <w:u w:val="none" w:color="000000"/>
        <w:bdr w:val="none" w:sz="0" w:space="0" w:color="auto"/>
        <w:shd w:val="clear" w:color="auto" w:fill="auto"/>
        <w:vertAlign w:val="baseline"/>
      </w:rPr>
    </w:lvl>
    <w:lvl w:ilvl="1" w:tplc="C0109E8E">
      <w:start w:val="1"/>
      <w:numFmt w:val="lowerLetter"/>
      <w:lvlText w:val="%2"/>
      <w:lvlJc w:val="left"/>
      <w:pPr>
        <w:ind w:left="1094"/>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5086981C">
      <w:start w:val="1"/>
      <w:numFmt w:val="lowerRoman"/>
      <w:lvlText w:val="%3"/>
      <w:lvlJc w:val="left"/>
      <w:pPr>
        <w:ind w:left="1814"/>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E4BC8D6E">
      <w:start w:val="1"/>
      <w:numFmt w:val="decimal"/>
      <w:lvlText w:val="%4"/>
      <w:lvlJc w:val="left"/>
      <w:pPr>
        <w:ind w:left="2534"/>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3864E372">
      <w:start w:val="1"/>
      <w:numFmt w:val="lowerLetter"/>
      <w:lvlText w:val="%5"/>
      <w:lvlJc w:val="left"/>
      <w:pPr>
        <w:ind w:left="3254"/>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459A71EE">
      <w:start w:val="1"/>
      <w:numFmt w:val="lowerRoman"/>
      <w:lvlText w:val="%6"/>
      <w:lvlJc w:val="left"/>
      <w:pPr>
        <w:ind w:left="3974"/>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56E2A300">
      <w:start w:val="1"/>
      <w:numFmt w:val="decimal"/>
      <w:lvlText w:val="%7"/>
      <w:lvlJc w:val="left"/>
      <w:pPr>
        <w:ind w:left="4694"/>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E24405CC">
      <w:start w:val="1"/>
      <w:numFmt w:val="lowerLetter"/>
      <w:lvlText w:val="%8"/>
      <w:lvlJc w:val="left"/>
      <w:pPr>
        <w:ind w:left="5414"/>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BF22F5DC">
      <w:start w:val="1"/>
      <w:numFmt w:val="lowerRoman"/>
      <w:lvlText w:val="%9"/>
      <w:lvlJc w:val="left"/>
      <w:pPr>
        <w:ind w:left="6134"/>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98"/>
    <w:rsid w:val="00030498"/>
    <w:rsid w:val="002D7630"/>
    <w:rsid w:val="003E2A97"/>
    <w:rsid w:val="00415477"/>
    <w:rsid w:val="004B2A74"/>
    <w:rsid w:val="00512914"/>
    <w:rsid w:val="00547CBE"/>
    <w:rsid w:val="00613C93"/>
    <w:rsid w:val="007832BB"/>
    <w:rsid w:val="00822040"/>
    <w:rsid w:val="009867AB"/>
    <w:rsid w:val="00A508EA"/>
    <w:rsid w:val="00A62EE5"/>
    <w:rsid w:val="00BD7260"/>
    <w:rsid w:val="00C166C2"/>
    <w:rsid w:val="00C214F6"/>
    <w:rsid w:val="00C32E4D"/>
    <w:rsid w:val="00D72E2C"/>
    <w:rsid w:val="00DB4339"/>
    <w:rsid w:val="00E64FED"/>
    <w:rsid w:val="00E70450"/>
    <w:rsid w:val="00E95C9A"/>
    <w:rsid w:val="00EB2257"/>
    <w:rsid w:val="00EB6B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C41C"/>
  <w15:docId w15:val="{D1EB3CFE-A48F-493E-B54A-AF7B20DF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Calibri" w:eastAsia="Calibri" w:hAnsi="Calibri" w:cs="Calibri"/>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867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867AB"/>
    <w:rPr>
      <w:rFonts w:ascii="Calibri" w:eastAsia="Calibri" w:hAnsi="Calibri" w:cs="Calibri"/>
      <w:color w:val="000000"/>
    </w:rPr>
  </w:style>
  <w:style w:type="paragraph" w:styleId="Pta">
    <w:name w:val="footer"/>
    <w:basedOn w:val="Normlny"/>
    <w:link w:val="PtaChar"/>
    <w:uiPriority w:val="99"/>
    <w:unhideWhenUsed/>
    <w:rsid w:val="009867AB"/>
    <w:pPr>
      <w:tabs>
        <w:tab w:val="center" w:pos="4536"/>
        <w:tab w:val="right" w:pos="9072"/>
      </w:tabs>
      <w:spacing w:after="0" w:line="240" w:lineRule="auto"/>
    </w:pPr>
  </w:style>
  <w:style w:type="character" w:customStyle="1" w:styleId="PtaChar">
    <w:name w:val="Päta Char"/>
    <w:basedOn w:val="Predvolenpsmoodseku"/>
    <w:link w:val="Pta"/>
    <w:uiPriority w:val="99"/>
    <w:rsid w:val="009867AB"/>
    <w:rPr>
      <w:rFonts w:ascii="Calibri" w:eastAsia="Calibri" w:hAnsi="Calibri" w:cs="Calibri"/>
      <w:color w:val="000000"/>
    </w:rPr>
  </w:style>
  <w:style w:type="paragraph" w:styleId="Revzia">
    <w:name w:val="Revision"/>
    <w:hidden/>
    <w:uiPriority w:val="99"/>
    <w:semiHidden/>
    <w:rsid w:val="00E64FED"/>
    <w:pPr>
      <w:spacing w:after="0" w:line="240" w:lineRule="auto"/>
    </w:pPr>
    <w:rPr>
      <w:rFonts w:ascii="Calibri" w:eastAsia="Calibri" w:hAnsi="Calibri" w:cs="Calibri"/>
      <w:color w:val="000000"/>
    </w:rPr>
  </w:style>
  <w:style w:type="character" w:customStyle="1" w:styleId="NzovChar">
    <w:name w:val="Názov Char"/>
    <w:basedOn w:val="Predvolenpsmoodseku"/>
    <w:link w:val="Nzov"/>
    <w:uiPriority w:val="10"/>
    <w:qFormat/>
    <w:rsid w:val="00E70450"/>
    <w:rPr>
      <w:rFonts w:asciiTheme="majorHAnsi" w:eastAsiaTheme="majorEastAsia" w:hAnsiTheme="majorHAnsi" w:cs="Times New Roman"/>
      <w:b/>
      <w:bCs/>
      <w:kern w:val="2"/>
      <w:sz w:val="32"/>
      <w:szCs w:val="32"/>
    </w:rPr>
  </w:style>
  <w:style w:type="character" w:customStyle="1" w:styleId="PodtitulChar">
    <w:name w:val="Podtitul Char"/>
    <w:basedOn w:val="Predvolenpsmoodseku"/>
    <w:link w:val="Podtitul"/>
    <w:uiPriority w:val="11"/>
    <w:qFormat/>
    <w:rsid w:val="00E70450"/>
    <w:rPr>
      <w:rFonts w:asciiTheme="majorHAnsi" w:eastAsiaTheme="majorEastAsia" w:hAnsiTheme="majorHAnsi" w:cs="Times New Roman"/>
      <w:sz w:val="24"/>
      <w:szCs w:val="24"/>
    </w:rPr>
  </w:style>
  <w:style w:type="character" w:customStyle="1" w:styleId="awspan">
    <w:name w:val="awspan"/>
    <w:basedOn w:val="Predvolenpsmoodseku"/>
    <w:qFormat/>
    <w:rsid w:val="00E70450"/>
  </w:style>
  <w:style w:type="paragraph" w:styleId="Nzov">
    <w:name w:val="Title"/>
    <w:basedOn w:val="Normlny"/>
    <w:link w:val="NzovChar"/>
    <w:uiPriority w:val="10"/>
    <w:qFormat/>
    <w:rsid w:val="00E70450"/>
    <w:pPr>
      <w:spacing w:after="0" w:line="240" w:lineRule="auto"/>
      <w:jc w:val="center"/>
    </w:pPr>
    <w:rPr>
      <w:rFonts w:asciiTheme="majorHAnsi" w:eastAsiaTheme="majorEastAsia" w:hAnsiTheme="majorHAnsi" w:cs="Times New Roman"/>
      <w:b/>
      <w:bCs/>
      <w:color w:val="auto"/>
      <w:kern w:val="2"/>
      <w:sz w:val="32"/>
      <w:szCs w:val="32"/>
    </w:rPr>
  </w:style>
  <w:style w:type="character" w:customStyle="1" w:styleId="NzovChar1">
    <w:name w:val="Názov Char1"/>
    <w:basedOn w:val="Predvolenpsmoodseku"/>
    <w:uiPriority w:val="10"/>
    <w:rsid w:val="00E70450"/>
    <w:rPr>
      <w:rFonts w:asciiTheme="majorHAnsi" w:eastAsiaTheme="majorEastAsia" w:hAnsiTheme="majorHAnsi" w:cstheme="majorBidi"/>
      <w:spacing w:val="-10"/>
      <w:kern w:val="28"/>
      <w:sz w:val="56"/>
      <w:szCs w:val="56"/>
    </w:rPr>
  </w:style>
  <w:style w:type="paragraph" w:styleId="Podtitul">
    <w:name w:val="Subtitle"/>
    <w:basedOn w:val="Normlny"/>
    <w:link w:val="PodtitulChar"/>
    <w:uiPriority w:val="11"/>
    <w:qFormat/>
    <w:rsid w:val="00E70450"/>
    <w:pPr>
      <w:spacing w:after="0" w:line="240" w:lineRule="auto"/>
      <w:jc w:val="center"/>
    </w:pPr>
    <w:rPr>
      <w:rFonts w:asciiTheme="majorHAnsi" w:eastAsiaTheme="majorEastAsia" w:hAnsiTheme="majorHAnsi" w:cs="Times New Roman"/>
      <w:color w:val="auto"/>
      <w:sz w:val="24"/>
      <w:szCs w:val="24"/>
    </w:rPr>
  </w:style>
  <w:style w:type="character" w:customStyle="1" w:styleId="PodtitulChar1">
    <w:name w:val="Podtitul Char1"/>
    <w:basedOn w:val="Predvolenpsmoodseku"/>
    <w:uiPriority w:val="11"/>
    <w:rsid w:val="00E70450"/>
    <w:rPr>
      <w:color w:val="5A5A5A" w:themeColor="text1" w:themeTint="A5"/>
      <w:spacing w:val="15"/>
    </w:rPr>
  </w:style>
  <w:style w:type="table" w:styleId="Mriekatabuky">
    <w:name w:val="Table Grid"/>
    <w:basedOn w:val="Normlnatabuka"/>
    <w:rsid w:val="00E7045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720</Words>
  <Characters>4106</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upravene FINAL uznesenie k mensinam_PDF</vt:lpstr>
    </vt:vector>
  </TitlesOfParts>
  <Company>Kancelaria NRSR</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upravene FINAL uznesenie k mensinam_PDF</dc:title>
  <dc:subject/>
  <dc:creator>Čekovský, Kristián (asistent)</dc:creator>
  <cp:keywords/>
  <cp:lastModifiedBy>klub OĽANO</cp:lastModifiedBy>
  <cp:revision>7</cp:revision>
  <dcterms:created xsi:type="dcterms:W3CDTF">2021-06-29T15:58:00Z</dcterms:created>
  <dcterms:modified xsi:type="dcterms:W3CDTF">2021-07-28T06:34:00Z</dcterms:modified>
</cp:coreProperties>
</file>