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A72E" w14:textId="77777777" w:rsidR="00D44C5B" w:rsidRPr="00A46C04" w:rsidRDefault="00D44C5B" w:rsidP="00D44C5B">
      <w:pPr>
        <w:jc w:val="center"/>
        <w:rPr>
          <w:b/>
          <w:u w:val="single"/>
        </w:rPr>
      </w:pPr>
      <w:bookmarkStart w:id="0" w:name="_GoBack"/>
      <w:bookmarkEnd w:id="0"/>
      <w:r w:rsidRPr="00A46C04">
        <w:rPr>
          <w:b/>
          <w:u w:val="single"/>
        </w:rPr>
        <w:t>Dôvodová správa</w:t>
      </w:r>
    </w:p>
    <w:p w14:paraId="60857D1B" w14:textId="77777777" w:rsidR="00D44C5B" w:rsidRPr="00A46C04" w:rsidRDefault="00D44C5B" w:rsidP="00D44C5B">
      <w:pPr>
        <w:jc w:val="center"/>
        <w:rPr>
          <w:b/>
          <w:u w:val="single"/>
        </w:rPr>
      </w:pPr>
    </w:p>
    <w:p w14:paraId="7C1D5623" w14:textId="77777777" w:rsidR="00D44C5B" w:rsidRPr="00A46C04" w:rsidRDefault="00D44C5B" w:rsidP="00D44C5B">
      <w:pPr>
        <w:jc w:val="center"/>
        <w:rPr>
          <w:b/>
          <w:u w:val="single"/>
        </w:rPr>
      </w:pPr>
    </w:p>
    <w:p w14:paraId="0C7E7B0C" w14:textId="77777777" w:rsidR="00D44C5B" w:rsidRPr="00A46C04" w:rsidRDefault="00D44C5B" w:rsidP="004F4787">
      <w:pPr>
        <w:widowControl/>
        <w:numPr>
          <w:ilvl w:val="0"/>
          <w:numId w:val="1"/>
        </w:numPr>
        <w:tabs>
          <w:tab w:val="left" w:pos="284"/>
        </w:tabs>
        <w:adjustRightInd/>
        <w:ind w:left="0" w:firstLine="0"/>
        <w:contextualSpacing/>
        <w:rPr>
          <w:b/>
        </w:rPr>
      </w:pPr>
      <w:r w:rsidRPr="00A46C04">
        <w:rPr>
          <w:b/>
        </w:rPr>
        <w:t>Všeobecná časť</w:t>
      </w:r>
    </w:p>
    <w:p w14:paraId="0CD888DD" w14:textId="3E36B170" w:rsidR="001B1112" w:rsidRPr="00A46C04" w:rsidRDefault="001B1112" w:rsidP="00D44C5B">
      <w:pPr>
        <w:jc w:val="both"/>
      </w:pPr>
    </w:p>
    <w:p w14:paraId="6B7832AE" w14:textId="77777777" w:rsidR="00AB168C" w:rsidRDefault="00AB168C" w:rsidP="00AB168C">
      <w:pPr>
        <w:ind w:firstLine="708"/>
        <w:jc w:val="both"/>
      </w:pPr>
    </w:p>
    <w:p w14:paraId="78B8E603" w14:textId="27515739" w:rsidR="00AB168C" w:rsidRPr="00D42563" w:rsidRDefault="00AB168C" w:rsidP="00AB168C">
      <w:pPr>
        <w:ind w:firstLine="708"/>
        <w:jc w:val="both"/>
      </w:pPr>
      <w:r>
        <w:t>Vláda</w:t>
      </w:r>
      <w:r w:rsidRPr="00AD7C21">
        <w:t xml:space="preserve"> Slovenskej republiky </w:t>
      </w:r>
      <w:r w:rsidRPr="00D42563">
        <w:t xml:space="preserve">predkladá </w:t>
      </w:r>
      <w:r w:rsidRPr="00D42563">
        <w:rPr>
          <w:bCs/>
        </w:rPr>
        <w:t xml:space="preserve">na rokovanie </w:t>
      </w:r>
      <w:r>
        <w:t>Národnej rady Slovenskej republiky</w:t>
      </w:r>
      <w:r w:rsidRPr="00EE2030">
        <w:rPr>
          <w:bCs/>
        </w:rPr>
        <w:t xml:space="preserve"> </w:t>
      </w:r>
      <w:r>
        <w:rPr>
          <w:bCs/>
        </w:rPr>
        <w:t>vládny</w:t>
      </w:r>
      <w:r w:rsidRPr="00AB168C">
        <w:t xml:space="preserve"> </w:t>
      </w:r>
      <w:r>
        <w:t>n</w:t>
      </w:r>
      <w:r w:rsidRPr="0079393F">
        <w:t>ávrh</w:t>
      </w:r>
      <w:r w:rsidRPr="00D42563">
        <w:t xml:space="preserve"> zákona, ktorým sa dopĺňa zákon č. 530/2003 Z. z. o obchodnom registri a o zmene a doplnení niektorých zákonov v znení neskorších predpisov a ktorým sa mení a dopĺňa zákon Slovenskej národnej rady č. 71/1992 Zb. o súdnych poplatkoch </w:t>
      </w:r>
      <w:r>
        <w:t xml:space="preserve">                 </w:t>
      </w:r>
      <w:r w:rsidRPr="00D42563">
        <w:t xml:space="preserve">a poplatku za výpis z registra trestov v znení neskorších predpisov (ďalej „len </w:t>
      </w:r>
      <w:r>
        <w:t xml:space="preserve">vládny </w:t>
      </w:r>
      <w:r w:rsidRPr="00D42563">
        <w:t>návrh zákona“).</w:t>
      </w:r>
    </w:p>
    <w:p w14:paraId="685CF12E" w14:textId="77777777" w:rsidR="00AB168C" w:rsidRPr="00D42563" w:rsidRDefault="00AB168C" w:rsidP="00AB168C">
      <w:pPr>
        <w:ind w:firstLine="708"/>
        <w:jc w:val="both"/>
      </w:pPr>
    </w:p>
    <w:p w14:paraId="509D67B9" w14:textId="34BE5983" w:rsidR="00AB168C" w:rsidRPr="00D42563" w:rsidRDefault="00AB168C" w:rsidP="00AB168C">
      <w:pPr>
        <w:pStyle w:val="Odsekzoznamu"/>
        <w:ind w:left="0" w:firstLine="708"/>
        <w:jc w:val="both"/>
      </w:pPr>
      <w:r>
        <w:t>Vládny n</w:t>
      </w:r>
      <w:r w:rsidRPr="00D42563">
        <w:t>ávrh zákona sa predkladá ako iniciatívny materiál na základe požiadavky podnikateľského prostredia a zapisovaných osôb s cieľom znížiť administratívnu záťaž.</w:t>
      </w:r>
    </w:p>
    <w:p w14:paraId="41A10145" w14:textId="77777777" w:rsidR="00AB168C" w:rsidRPr="00D42563" w:rsidRDefault="00AB168C" w:rsidP="00AB168C">
      <w:pPr>
        <w:ind w:firstLine="709"/>
        <w:jc w:val="both"/>
      </w:pPr>
    </w:p>
    <w:p w14:paraId="58BA7E78" w14:textId="7A46CB7F" w:rsidR="00AB168C" w:rsidRPr="00D42563" w:rsidRDefault="00AB168C" w:rsidP="00AB168C">
      <w:pPr>
        <w:ind w:firstLine="708"/>
        <w:jc w:val="both"/>
      </w:pPr>
      <w:r w:rsidRPr="00D42563">
        <w:t xml:space="preserve">Zákonom č. 390/2019 Z. z.,  ktorým sa mení a dopĺňa zákon č. 513/1991 Zb. Obchodný zákonník v znení neskorších predpisov a ktorým sa menia a dopĺňajú niektoré zákony, bola pre zapísané osoby upravená osobitná povinnosť spočívajúca v zosúladení (doplnení) zapisovaných údajov (identifikačných údajov) o spoločníkoch, štatutárnych orgánoch alebo členoch štatutárnych orgánov, vedúcich organizačných zložiek podnikov, prokuristoch, členoch dozorného orgánu, likvidátoroch, správcoch na výkon nútenej správy </w:t>
      </w:r>
      <w:r w:rsidR="00E92FD9">
        <w:t xml:space="preserve">    </w:t>
      </w:r>
      <w:r w:rsidRPr="00D42563">
        <w:t xml:space="preserve">a ich zástupcoch, vedúcich podnikov alebo organizačných zložiek podnikov zahraničných právnických osôb v rozsahu podľa zákona č. 530/2003 Z. z., účinného od 1. októbra 2020. </w:t>
      </w:r>
    </w:p>
    <w:p w14:paraId="0592A999" w14:textId="77777777" w:rsidR="00AB168C" w:rsidRPr="00D42563" w:rsidRDefault="00AB168C" w:rsidP="00AB168C">
      <w:pPr>
        <w:pStyle w:val="Odsekzoznamu"/>
        <w:ind w:left="0" w:firstLine="708"/>
        <w:jc w:val="both"/>
      </w:pPr>
    </w:p>
    <w:p w14:paraId="66810A8D" w14:textId="77777777" w:rsidR="00AB168C" w:rsidRPr="00D42563" w:rsidRDefault="00AB168C" w:rsidP="00AB168C">
      <w:pPr>
        <w:pStyle w:val="Odsekzoznamu"/>
        <w:ind w:left="0" w:firstLine="708"/>
        <w:jc w:val="both"/>
      </w:pPr>
      <w:r w:rsidRPr="00D42563">
        <w:t>Lehota na doplnenie vyššie uvedených identifikačných údajov bola predĺžená zákonom č. 198/2020 Z. z., ktorým sa menia a dopĺňajú niektoré zákony v súvislosti so zlepšovaním podnikateľského prostredia zasiahnutým opatreniami na zamedzenie šírenia nebezpečnej nákazlivej ľudskej choroby COVID-19, a to podaním najbližšieho návrhu na zápis zmeny zapísaných údajov po 30. septembri 2021, najneskôr však do 30. septembra 2022.</w:t>
      </w:r>
    </w:p>
    <w:p w14:paraId="7F7EB75C" w14:textId="77777777" w:rsidR="00AB168C" w:rsidRPr="00D42563" w:rsidRDefault="00AB168C" w:rsidP="00AB168C">
      <w:pPr>
        <w:pStyle w:val="Odsekzoznamu"/>
        <w:ind w:left="0" w:firstLine="567"/>
        <w:jc w:val="both"/>
      </w:pPr>
    </w:p>
    <w:p w14:paraId="3B4D3317" w14:textId="77777777" w:rsidR="00AB168C" w:rsidRPr="00D42563" w:rsidRDefault="00AB168C" w:rsidP="00AB168C">
      <w:pPr>
        <w:pStyle w:val="Odsekzoznamu"/>
        <w:ind w:left="0" w:firstLine="708"/>
        <w:jc w:val="both"/>
      </w:pPr>
      <w:r w:rsidRPr="00D42563">
        <w:t>Fyzické osoby oprávnené konať v mene zapísanej právnickej osoby, ktoré nemajú                  v obchodnom registri zapísané všetky identifikačné údaje, tak majú povinnosť zosúladiť údaje spolu s najbližším návrhom na zápis zmeny zapísaných údajov po 30. septembri 2021, najneskôr však do 30. septembra 2022. Zosúladenie údajov v spojení s návrhom na zmenu aj ďalších zapísaných údajov je spoplatnené súdnym poplatkom v súlade s položkou č. 17 Sadzobníka súdnych poplatkov.</w:t>
      </w:r>
    </w:p>
    <w:p w14:paraId="1BADDE23" w14:textId="77777777" w:rsidR="00AB168C" w:rsidRPr="00D42563" w:rsidRDefault="00AB168C" w:rsidP="00AB168C">
      <w:pPr>
        <w:ind w:firstLine="567"/>
        <w:jc w:val="both"/>
      </w:pPr>
    </w:p>
    <w:p w14:paraId="782FA3F4" w14:textId="77777777" w:rsidR="00AB168C" w:rsidRPr="00D42563" w:rsidRDefault="00AB168C" w:rsidP="00AB168C">
      <w:pPr>
        <w:ind w:firstLine="708"/>
        <w:jc w:val="both"/>
      </w:pPr>
      <w:r w:rsidRPr="00D42563">
        <w:t>V súlade s požiadavkami užívateľskej prívetivosti, cieľom návrhu zákona je najmä zavedenie</w:t>
      </w:r>
    </w:p>
    <w:p w14:paraId="56B1AD2B" w14:textId="77777777" w:rsidR="00AB168C" w:rsidRPr="00D42563" w:rsidRDefault="00AB168C" w:rsidP="00AB168C">
      <w:pPr>
        <w:pStyle w:val="Odsekzoznamu"/>
        <w:widowControl/>
        <w:numPr>
          <w:ilvl w:val="0"/>
          <w:numId w:val="9"/>
        </w:numPr>
        <w:autoSpaceDE/>
        <w:autoSpaceDN/>
        <w:adjustRightInd/>
        <w:jc w:val="both"/>
      </w:pPr>
      <w:r w:rsidRPr="00D42563">
        <w:t xml:space="preserve">automatizovaného doplnenia identifikačných údajov o vyššie uvedených osobách v určitom právnom postavení bez potreby podania návrhu na zápis údajov do obchodného registra, spôsobom využitia hodnôt referenčných údajov (tzv. stotožnením), </w:t>
      </w:r>
    </w:p>
    <w:p w14:paraId="794D2941" w14:textId="77777777" w:rsidR="00AB168C" w:rsidRPr="00D42563" w:rsidRDefault="00AB168C" w:rsidP="00AB168C">
      <w:pPr>
        <w:pStyle w:val="Odsekzoznamu"/>
        <w:widowControl/>
        <w:numPr>
          <w:ilvl w:val="0"/>
          <w:numId w:val="9"/>
        </w:numPr>
        <w:autoSpaceDE/>
        <w:autoSpaceDN/>
        <w:adjustRightInd/>
        <w:jc w:val="both"/>
      </w:pPr>
      <w:r w:rsidRPr="00D42563">
        <w:t>možnosti podania samostatného bezplatného návrhu na zápis, ktorým sa výlučne dopĺňajú identifikačné údaje o vyššie uvedených osobách v určitom právnom postavení (t.j. bez súdneho poplatku).</w:t>
      </w:r>
    </w:p>
    <w:p w14:paraId="20348C44" w14:textId="77777777" w:rsidR="00AB168C" w:rsidRPr="00D42563" w:rsidRDefault="00AB168C" w:rsidP="00AB168C">
      <w:pPr>
        <w:pStyle w:val="Odsekzoznamu"/>
        <w:jc w:val="both"/>
      </w:pPr>
    </w:p>
    <w:p w14:paraId="1AF5C4AD" w14:textId="77777777" w:rsidR="00AB168C" w:rsidRPr="00D42563" w:rsidRDefault="00AB168C" w:rsidP="00AB168C">
      <w:pPr>
        <w:pStyle w:val="Odsekzoznamu"/>
        <w:ind w:left="0" w:firstLine="708"/>
        <w:jc w:val="both"/>
      </w:pPr>
      <w:r w:rsidRPr="00D42563">
        <w:t xml:space="preserve">Cieľom predkladanej právnej úpravy je zavedenie mechanizmu automatického doplnenia identifikačných údajov (na základe </w:t>
      </w:r>
      <w:proofErr w:type="spellStart"/>
      <w:r w:rsidRPr="00D42563">
        <w:t>referencovania</w:t>
      </w:r>
      <w:proofErr w:type="spellEnd"/>
      <w:r w:rsidRPr="00D42563">
        <w:t xml:space="preserve"> hodnôt údajov vo vzťahu k referenčným registrom) osôb v určitom právnom postavení do obchodného registra tak, aby sa </w:t>
      </w:r>
      <w:r w:rsidRPr="00D42563">
        <w:lastRenderedPageBreak/>
        <w:t>pre zapísané osoby v čo najväčšom možnom rozsahu eliminovala povinnosť podať návrh na zápis týchto údajov.</w:t>
      </w:r>
    </w:p>
    <w:p w14:paraId="6186EE9F" w14:textId="77777777" w:rsidR="00AB168C" w:rsidRPr="00D42563" w:rsidRDefault="00AB168C" w:rsidP="00AB168C">
      <w:pPr>
        <w:pStyle w:val="Odsekzoznamu"/>
        <w:ind w:left="0" w:firstLine="708"/>
        <w:jc w:val="both"/>
      </w:pPr>
    </w:p>
    <w:p w14:paraId="107D386F" w14:textId="3D6A2791" w:rsidR="00AB168C" w:rsidRPr="00D42563" w:rsidRDefault="00AB168C" w:rsidP="00AB168C">
      <w:pPr>
        <w:ind w:firstLine="567"/>
        <w:jc w:val="both"/>
      </w:pPr>
      <w:r>
        <w:t>Vládny n</w:t>
      </w:r>
      <w:r w:rsidRPr="00D42563">
        <w:t xml:space="preserve">ávrh zákona je v súlade s Ústavou Slovenskej republiky, ústavnými zákonmi, nálezmi Ústavného súdu Slovenskej republiky, medzinárodnými zmluvami, ktorými je Slovenská republika viazaná, a súčasne je v súlade aj s právom Európskej únie. </w:t>
      </w:r>
    </w:p>
    <w:p w14:paraId="2EEAB8AA" w14:textId="77777777" w:rsidR="00AB168C" w:rsidRPr="00D42563" w:rsidRDefault="00AB168C" w:rsidP="00AB168C">
      <w:pPr>
        <w:ind w:firstLine="567"/>
        <w:jc w:val="both"/>
      </w:pPr>
    </w:p>
    <w:p w14:paraId="7DBB3064" w14:textId="77777777" w:rsidR="00AB168C" w:rsidRPr="00D42563" w:rsidRDefault="00AB168C" w:rsidP="00AB168C">
      <w:pPr>
        <w:ind w:firstLine="567"/>
        <w:jc w:val="both"/>
      </w:pPr>
      <w:r w:rsidRPr="00D42563">
        <w:t xml:space="preserve">Navrhovaná právna úprava nebude mať sociálne vplyvy, vplyv na životné prostredie,    na služby verejnej správy pre občana a na manželstvo, rodičovstvo a rodinu. </w:t>
      </w:r>
    </w:p>
    <w:p w14:paraId="113C55FB" w14:textId="77777777" w:rsidR="00AB168C" w:rsidRPr="00D42563" w:rsidRDefault="00AB168C" w:rsidP="00AB168C">
      <w:pPr>
        <w:ind w:firstLine="708"/>
        <w:jc w:val="both"/>
      </w:pPr>
    </w:p>
    <w:p w14:paraId="52BB3627" w14:textId="462B5AE3" w:rsidR="00AB168C" w:rsidRPr="00D42563" w:rsidRDefault="00AB168C" w:rsidP="00AB168C">
      <w:pPr>
        <w:ind w:firstLine="567"/>
        <w:jc w:val="both"/>
      </w:pPr>
      <w:r>
        <w:t>Vládny n</w:t>
      </w:r>
      <w:r w:rsidRPr="00D42563">
        <w:t xml:space="preserve">ávrh zákona bude mať pozitívny vplyv na informatizáciu spoločnosti a na podnikateľské prostredie; tento vplyv je detailne popísaný v analýze na podnikateľské prostredie. </w:t>
      </w:r>
    </w:p>
    <w:p w14:paraId="73196A4E" w14:textId="77777777" w:rsidR="00AB168C" w:rsidRPr="00D42563" w:rsidRDefault="00AB168C" w:rsidP="00AB168C">
      <w:pPr>
        <w:ind w:firstLine="567"/>
        <w:jc w:val="both"/>
      </w:pPr>
    </w:p>
    <w:p w14:paraId="31102102" w14:textId="3046C9BB" w:rsidR="00AB168C" w:rsidRPr="00D42563" w:rsidRDefault="00AB168C" w:rsidP="00AB168C">
      <w:pPr>
        <w:ind w:firstLine="567"/>
        <w:jc w:val="both"/>
      </w:pPr>
      <w:r>
        <w:t>Vládny n</w:t>
      </w:r>
      <w:r w:rsidRPr="00D42563">
        <w:t>ávrh zákona bude mať negatívny vplyv na rozpočet verejnej správy; tento vplyv je detailne popísaný v analýze na rozpočet verejnej správy.</w:t>
      </w:r>
    </w:p>
    <w:p w14:paraId="52CF0824" w14:textId="77777777" w:rsidR="00AB168C" w:rsidRPr="00D42563" w:rsidRDefault="00AB168C" w:rsidP="00AB168C">
      <w:pPr>
        <w:pStyle w:val="Odsekzoznamu"/>
        <w:ind w:left="0" w:firstLine="708"/>
        <w:jc w:val="both"/>
      </w:pPr>
    </w:p>
    <w:p w14:paraId="098C01D6" w14:textId="309ACD54" w:rsidR="008E301C" w:rsidRDefault="008E301C" w:rsidP="00627DFF">
      <w:pPr>
        <w:pStyle w:val="Normlnywebov"/>
        <w:ind w:firstLine="708"/>
        <w:jc w:val="both"/>
      </w:pPr>
    </w:p>
    <w:p w14:paraId="3DC3CE62" w14:textId="10001963" w:rsidR="008E301C" w:rsidRDefault="008E301C" w:rsidP="00627DFF">
      <w:pPr>
        <w:pStyle w:val="Normlnywebov"/>
        <w:ind w:firstLine="708"/>
        <w:jc w:val="both"/>
      </w:pPr>
    </w:p>
    <w:p w14:paraId="569ECBEC" w14:textId="77777777" w:rsidR="00AB168C" w:rsidRDefault="00AB168C" w:rsidP="00627DFF">
      <w:pPr>
        <w:pStyle w:val="Normlnywebov"/>
        <w:ind w:firstLine="708"/>
        <w:jc w:val="both"/>
      </w:pPr>
    </w:p>
    <w:p w14:paraId="2501F108" w14:textId="77777777" w:rsidR="00AB168C" w:rsidRDefault="00AB168C" w:rsidP="00627DFF">
      <w:pPr>
        <w:pStyle w:val="Normlnywebov"/>
        <w:ind w:firstLine="708"/>
        <w:jc w:val="both"/>
      </w:pPr>
    </w:p>
    <w:p w14:paraId="6EDA9226" w14:textId="127FFA4C" w:rsidR="008E301C" w:rsidRDefault="008E301C" w:rsidP="00627DFF">
      <w:pPr>
        <w:pStyle w:val="Normlnywebov"/>
        <w:ind w:firstLine="708"/>
        <w:jc w:val="both"/>
      </w:pPr>
    </w:p>
    <w:p w14:paraId="52B1FB38" w14:textId="3505CA1A" w:rsidR="008E301C" w:rsidRDefault="008E301C" w:rsidP="00627DFF">
      <w:pPr>
        <w:pStyle w:val="Normlnywebov"/>
        <w:ind w:firstLine="708"/>
        <w:jc w:val="both"/>
      </w:pPr>
    </w:p>
    <w:p w14:paraId="3A270AF5" w14:textId="0F478D9B" w:rsidR="008E301C" w:rsidRDefault="008E301C" w:rsidP="00627DFF">
      <w:pPr>
        <w:pStyle w:val="Normlnywebov"/>
        <w:ind w:firstLine="708"/>
        <w:jc w:val="both"/>
      </w:pPr>
    </w:p>
    <w:p w14:paraId="47102656" w14:textId="27AC2450" w:rsidR="008E301C" w:rsidRDefault="008E301C" w:rsidP="00627DFF">
      <w:pPr>
        <w:pStyle w:val="Normlnywebov"/>
        <w:ind w:firstLine="708"/>
        <w:jc w:val="both"/>
      </w:pPr>
    </w:p>
    <w:p w14:paraId="11F9CB96" w14:textId="7D5D555A" w:rsidR="008E301C" w:rsidRDefault="008E301C" w:rsidP="00627DFF">
      <w:pPr>
        <w:pStyle w:val="Normlnywebov"/>
        <w:ind w:firstLine="708"/>
        <w:jc w:val="both"/>
      </w:pPr>
    </w:p>
    <w:p w14:paraId="00A05E0D" w14:textId="441BD6E4" w:rsidR="008E301C" w:rsidRDefault="008E301C" w:rsidP="00627DFF">
      <w:pPr>
        <w:pStyle w:val="Normlnywebov"/>
        <w:ind w:firstLine="708"/>
        <w:jc w:val="both"/>
      </w:pPr>
    </w:p>
    <w:p w14:paraId="7B0FBC8F" w14:textId="0099A337" w:rsidR="008E301C" w:rsidRDefault="008E301C" w:rsidP="00627DFF">
      <w:pPr>
        <w:pStyle w:val="Normlnywebov"/>
        <w:ind w:firstLine="708"/>
        <w:jc w:val="both"/>
      </w:pPr>
    </w:p>
    <w:p w14:paraId="7157956E" w14:textId="2DE6CC59" w:rsidR="008E301C" w:rsidRDefault="008E301C" w:rsidP="00627DFF">
      <w:pPr>
        <w:pStyle w:val="Normlnywebov"/>
        <w:ind w:firstLine="708"/>
        <w:jc w:val="both"/>
      </w:pPr>
    </w:p>
    <w:p w14:paraId="67C3BF7E" w14:textId="0ECE013A" w:rsidR="008E301C" w:rsidRDefault="008E301C" w:rsidP="00627DFF">
      <w:pPr>
        <w:pStyle w:val="Normlnywebov"/>
        <w:ind w:firstLine="708"/>
        <w:jc w:val="both"/>
      </w:pPr>
    </w:p>
    <w:p w14:paraId="1011D807" w14:textId="03A2B093" w:rsidR="00AC6AB3" w:rsidRDefault="00AC6AB3" w:rsidP="00627DFF">
      <w:pPr>
        <w:pStyle w:val="Normlnywebov"/>
        <w:ind w:firstLine="708"/>
        <w:jc w:val="both"/>
      </w:pPr>
    </w:p>
    <w:p w14:paraId="135CAD81" w14:textId="3A398B09" w:rsidR="00AC6AB3" w:rsidRDefault="00AC6AB3" w:rsidP="00627DFF">
      <w:pPr>
        <w:pStyle w:val="Normlnywebov"/>
        <w:ind w:firstLine="708"/>
        <w:jc w:val="both"/>
      </w:pPr>
    </w:p>
    <w:p w14:paraId="4C97A79E" w14:textId="26A91CEC" w:rsidR="00AC6AB3" w:rsidRDefault="00AC6AB3" w:rsidP="00627DFF">
      <w:pPr>
        <w:pStyle w:val="Normlnywebov"/>
        <w:ind w:firstLine="708"/>
        <w:jc w:val="both"/>
      </w:pPr>
    </w:p>
    <w:p w14:paraId="625079F4" w14:textId="77777777" w:rsidR="00F2458D" w:rsidRDefault="00F2458D" w:rsidP="00627DFF">
      <w:pPr>
        <w:pStyle w:val="Normlnywebov"/>
        <w:ind w:firstLine="708"/>
        <w:jc w:val="both"/>
      </w:pPr>
    </w:p>
    <w:p w14:paraId="1398CA21" w14:textId="77777777" w:rsidR="00AB168C" w:rsidRPr="00E92EA4" w:rsidRDefault="00AB168C" w:rsidP="00AB168C">
      <w:pPr>
        <w:pStyle w:val="Normlnywebov"/>
        <w:spacing w:before="0" w:beforeAutospacing="0" w:after="0" w:afterAutospacing="0"/>
        <w:jc w:val="center"/>
        <w:rPr>
          <w:b/>
          <w:bCs/>
          <w:sz w:val="28"/>
          <w:szCs w:val="28"/>
        </w:rPr>
      </w:pPr>
      <w:r w:rsidRPr="00E92EA4">
        <w:rPr>
          <w:b/>
          <w:bCs/>
          <w:sz w:val="28"/>
          <w:szCs w:val="28"/>
        </w:rPr>
        <w:lastRenderedPageBreak/>
        <w:t>Doložka vybraných vplyvov</w:t>
      </w:r>
    </w:p>
    <w:p w14:paraId="678F07E9" w14:textId="77777777" w:rsidR="00AB168C" w:rsidRPr="00E92EA4" w:rsidRDefault="00AB168C" w:rsidP="00AB168C">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2"/>
        <w:gridCol w:w="3634"/>
      </w:tblGrid>
      <w:tr w:rsidR="00AB168C" w:rsidRPr="00E92EA4" w14:paraId="3813BFA7" w14:textId="77777777" w:rsidTr="006E4A7D">
        <w:trPr>
          <w:jc w:val="center"/>
        </w:trPr>
        <w:tc>
          <w:tcPr>
            <w:tcW w:w="250" w:type="pct"/>
            <w:gridSpan w:val="2"/>
            <w:tcBorders>
              <w:top w:val="outset" w:sz="6" w:space="0" w:color="000000"/>
              <w:bottom w:val="outset" w:sz="6" w:space="0" w:color="000000"/>
            </w:tcBorders>
            <w:shd w:val="clear" w:color="auto" w:fill="E6E6E6"/>
            <w:hideMark/>
          </w:tcPr>
          <w:p w14:paraId="752F7120"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1.  Základné údaje</w:t>
            </w:r>
          </w:p>
        </w:tc>
      </w:tr>
      <w:tr w:rsidR="00AB168C" w:rsidRPr="00E92EA4" w14:paraId="324233F0" w14:textId="77777777" w:rsidTr="006E4A7D">
        <w:trPr>
          <w:trHeight w:val="450"/>
          <w:jc w:val="center"/>
        </w:trPr>
        <w:tc>
          <w:tcPr>
            <w:tcW w:w="250" w:type="pct"/>
            <w:gridSpan w:val="2"/>
            <w:tcBorders>
              <w:top w:val="outset" w:sz="6" w:space="0" w:color="000000"/>
              <w:bottom w:val="outset" w:sz="6" w:space="0" w:color="000000"/>
            </w:tcBorders>
            <w:shd w:val="clear" w:color="auto" w:fill="E6E6E6"/>
            <w:hideMark/>
          </w:tcPr>
          <w:p w14:paraId="68AC3A37"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Názov materiálu</w:t>
            </w:r>
          </w:p>
        </w:tc>
      </w:tr>
      <w:tr w:rsidR="00AB168C" w:rsidRPr="00E92EA4" w14:paraId="19774400" w14:textId="77777777" w:rsidTr="006E4A7D">
        <w:trPr>
          <w:trHeight w:val="450"/>
          <w:jc w:val="center"/>
        </w:trPr>
        <w:tc>
          <w:tcPr>
            <w:tcW w:w="250" w:type="pct"/>
            <w:gridSpan w:val="2"/>
            <w:tcBorders>
              <w:top w:val="outset" w:sz="6" w:space="0" w:color="000000"/>
              <w:bottom w:val="outset" w:sz="6" w:space="0" w:color="000000"/>
            </w:tcBorders>
            <w:hideMark/>
          </w:tcPr>
          <w:p w14:paraId="30CF3D81" w14:textId="47C355C0" w:rsidR="00AB168C" w:rsidRPr="00E92EA4" w:rsidRDefault="00AB168C" w:rsidP="00AB168C">
            <w:pPr>
              <w:jc w:val="both"/>
              <w:rPr>
                <w:rFonts w:ascii="Times" w:hAnsi="Times" w:cs="Times"/>
                <w:sz w:val="20"/>
                <w:szCs w:val="20"/>
              </w:rPr>
            </w:pPr>
            <w:r>
              <w:rPr>
                <w:rFonts w:ascii="Times" w:hAnsi="Times" w:cs="Times"/>
                <w:sz w:val="20"/>
                <w:szCs w:val="20"/>
              </w:rPr>
              <w:t>Vládny n</w:t>
            </w:r>
            <w:r w:rsidRPr="00E92EA4">
              <w:rPr>
                <w:rFonts w:ascii="Times" w:hAnsi="Times" w:cs="Times"/>
                <w:sz w:val="20"/>
                <w:szCs w:val="20"/>
              </w:rPr>
              <w:t>ávrh zákona, ktorým sa dopĺňa zákon č. 530/2003 Z. z. o obchodnom registri a o zmene a doplnení niektorých zákonov v znení neskorších predpisov a ktorým sa mení a dopĺňa zákon Slovenskej národnej rady č. 71/1992 Zb. o súdnych poplatkoch a poplatku za výpis z registra trestov v znení neskorších predpisov</w:t>
            </w:r>
          </w:p>
        </w:tc>
      </w:tr>
      <w:tr w:rsidR="00AB168C" w:rsidRPr="00E92EA4" w14:paraId="193D83F6" w14:textId="77777777" w:rsidTr="006E4A7D">
        <w:trPr>
          <w:trHeight w:val="450"/>
          <w:jc w:val="center"/>
        </w:trPr>
        <w:tc>
          <w:tcPr>
            <w:tcW w:w="250" w:type="pct"/>
            <w:gridSpan w:val="2"/>
            <w:tcBorders>
              <w:top w:val="outset" w:sz="6" w:space="0" w:color="000000"/>
              <w:bottom w:val="outset" w:sz="6" w:space="0" w:color="000000"/>
            </w:tcBorders>
            <w:shd w:val="clear" w:color="auto" w:fill="E6E6E6"/>
            <w:hideMark/>
          </w:tcPr>
          <w:p w14:paraId="0F786814"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Predkladateľ (a spolupredkladateľ)</w:t>
            </w:r>
          </w:p>
        </w:tc>
      </w:tr>
      <w:tr w:rsidR="00AB168C" w:rsidRPr="00E92EA4" w14:paraId="504F129B" w14:textId="77777777" w:rsidTr="006E4A7D">
        <w:trPr>
          <w:trHeight w:val="450"/>
          <w:jc w:val="center"/>
        </w:trPr>
        <w:tc>
          <w:tcPr>
            <w:tcW w:w="250" w:type="pct"/>
            <w:gridSpan w:val="2"/>
            <w:tcBorders>
              <w:top w:val="outset" w:sz="6" w:space="0" w:color="000000"/>
              <w:bottom w:val="outset" w:sz="6" w:space="0" w:color="000000"/>
            </w:tcBorders>
            <w:hideMark/>
          </w:tcPr>
          <w:p w14:paraId="67FC2CC9" w14:textId="77777777" w:rsidR="00AB168C" w:rsidRPr="00E92EA4" w:rsidRDefault="00AB168C" w:rsidP="006E4A7D">
            <w:pPr>
              <w:rPr>
                <w:rFonts w:ascii="Times" w:hAnsi="Times" w:cs="Times"/>
                <w:sz w:val="20"/>
                <w:szCs w:val="20"/>
              </w:rPr>
            </w:pPr>
            <w:r w:rsidRPr="00E92EA4">
              <w:rPr>
                <w:rFonts w:ascii="Times" w:hAnsi="Times" w:cs="Times"/>
                <w:sz w:val="20"/>
                <w:szCs w:val="20"/>
              </w:rPr>
              <w:t>Ministerstvo spravodlivosti Slovenskej republiky</w:t>
            </w:r>
          </w:p>
        </w:tc>
      </w:tr>
      <w:tr w:rsidR="00AB168C" w:rsidRPr="00E92EA4" w14:paraId="55B04465" w14:textId="77777777" w:rsidTr="006E4A7D">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14:paraId="04899A41" w14:textId="77777777" w:rsidR="00AB168C" w:rsidRPr="00E92EA4" w:rsidRDefault="00AB168C" w:rsidP="006E4A7D">
            <w:pPr>
              <w:jc w:val="center"/>
              <w:rPr>
                <w:rFonts w:ascii="Times" w:hAnsi="Times" w:cs="Times"/>
                <w:b/>
                <w:bCs/>
                <w:sz w:val="22"/>
                <w:szCs w:val="22"/>
              </w:rPr>
            </w:pPr>
            <w:r w:rsidRPr="00E92EA4">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14:paraId="2DEF7034" w14:textId="77777777" w:rsidR="00AB168C" w:rsidRPr="00E92EA4" w:rsidRDefault="00AB168C" w:rsidP="006E4A7D">
            <w:pPr>
              <w:rPr>
                <w:rFonts w:ascii="Times" w:hAnsi="Times" w:cs="Times"/>
                <w:sz w:val="20"/>
                <w:szCs w:val="20"/>
              </w:rPr>
            </w:pPr>
            <w:r w:rsidRPr="00E92EA4">
              <w:rPr>
                <w:rFonts w:ascii="Times" w:hAnsi="Times" w:cs="Times"/>
                <w:sz w:val="20"/>
                <w:szCs w:val="20"/>
              </w:rPr>
              <w:t> </w:t>
            </w:r>
            <w:r w:rsidRPr="00E92EA4">
              <w:rPr>
                <w:rFonts w:ascii="Wingdings 2" w:hAnsi="Wingdings 2" w:cs="Times"/>
                <w:sz w:val="28"/>
                <w:szCs w:val="28"/>
              </w:rPr>
              <w:t></w:t>
            </w:r>
            <w:r w:rsidRPr="00E92EA4">
              <w:rPr>
                <w:rFonts w:ascii="Times" w:hAnsi="Times" w:cs="Times"/>
                <w:sz w:val="20"/>
                <w:szCs w:val="20"/>
              </w:rPr>
              <w:t>  Materiál nelegislatívnej povahy</w:t>
            </w:r>
          </w:p>
        </w:tc>
      </w:tr>
      <w:tr w:rsidR="00AB168C" w:rsidRPr="00E92EA4" w14:paraId="0FF5AF0D" w14:textId="77777777" w:rsidTr="006E4A7D">
        <w:trPr>
          <w:trHeight w:val="255"/>
          <w:jc w:val="center"/>
        </w:trPr>
        <w:tc>
          <w:tcPr>
            <w:tcW w:w="0" w:type="auto"/>
            <w:vMerge/>
            <w:tcBorders>
              <w:top w:val="outset" w:sz="6" w:space="0" w:color="000000"/>
              <w:bottom w:val="outset" w:sz="6" w:space="0" w:color="000000"/>
              <w:right w:val="outset" w:sz="6" w:space="0" w:color="000000"/>
            </w:tcBorders>
            <w:vAlign w:val="center"/>
            <w:hideMark/>
          </w:tcPr>
          <w:p w14:paraId="663CB7CC" w14:textId="77777777" w:rsidR="00AB168C" w:rsidRPr="00E92EA4" w:rsidRDefault="00AB168C" w:rsidP="006E4A7D">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14:paraId="4263F689" w14:textId="77777777" w:rsidR="00AB168C" w:rsidRPr="00E92EA4" w:rsidRDefault="00AB168C" w:rsidP="006E4A7D">
            <w:pPr>
              <w:rPr>
                <w:rFonts w:ascii="Times" w:hAnsi="Times" w:cs="Times"/>
                <w:sz w:val="20"/>
                <w:szCs w:val="20"/>
              </w:rPr>
            </w:pPr>
            <w:r w:rsidRPr="00E92EA4">
              <w:rPr>
                <w:rFonts w:ascii="Times" w:hAnsi="Times" w:cs="Times"/>
                <w:sz w:val="20"/>
                <w:szCs w:val="20"/>
              </w:rPr>
              <w:t> </w:t>
            </w:r>
            <w:r w:rsidRPr="00E92EA4">
              <w:rPr>
                <w:rFonts w:ascii="Wingdings 2" w:hAnsi="Wingdings 2" w:cs="Times"/>
                <w:sz w:val="20"/>
                <w:szCs w:val="20"/>
              </w:rPr>
              <w:t></w:t>
            </w:r>
            <w:r w:rsidRPr="00E92EA4">
              <w:rPr>
                <w:rFonts w:ascii="Times" w:hAnsi="Times" w:cs="Times"/>
                <w:sz w:val="20"/>
                <w:szCs w:val="20"/>
              </w:rPr>
              <w:t xml:space="preserve">  Materiál legislatívnej povahy </w:t>
            </w:r>
          </w:p>
        </w:tc>
      </w:tr>
      <w:tr w:rsidR="00AB168C" w:rsidRPr="00E92EA4" w14:paraId="085E9CD7" w14:textId="77777777" w:rsidTr="006E4A7D">
        <w:trPr>
          <w:trHeight w:val="255"/>
          <w:jc w:val="center"/>
        </w:trPr>
        <w:tc>
          <w:tcPr>
            <w:tcW w:w="0" w:type="auto"/>
            <w:vMerge/>
            <w:tcBorders>
              <w:top w:val="outset" w:sz="6" w:space="0" w:color="000000"/>
              <w:bottom w:val="outset" w:sz="6" w:space="0" w:color="000000"/>
              <w:right w:val="outset" w:sz="6" w:space="0" w:color="000000"/>
            </w:tcBorders>
            <w:vAlign w:val="center"/>
            <w:hideMark/>
          </w:tcPr>
          <w:p w14:paraId="5F4951EC" w14:textId="77777777" w:rsidR="00AB168C" w:rsidRPr="00E92EA4" w:rsidRDefault="00AB168C" w:rsidP="006E4A7D">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14:paraId="1AD8C086" w14:textId="77777777" w:rsidR="00AB168C" w:rsidRPr="00E92EA4" w:rsidRDefault="00AB168C" w:rsidP="006E4A7D">
            <w:pPr>
              <w:rPr>
                <w:rFonts w:ascii="Times" w:hAnsi="Times" w:cs="Times"/>
                <w:sz w:val="20"/>
                <w:szCs w:val="20"/>
              </w:rPr>
            </w:pPr>
            <w:r w:rsidRPr="00E92EA4">
              <w:rPr>
                <w:rFonts w:ascii="Times" w:hAnsi="Times" w:cs="Times"/>
                <w:sz w:val="20"/>
                <w:szCs w:val="20"/>
              </w:rPr>
              <w:t> </w:t>
            </w:r>
            <w:r w:rsidRPr="00E92EA4">
              <w:rPr>
                <w:rFonts w:ascii="Wingdings 2" w:hAnsi="Wingdings 2" w:cs="Times"/>
                <w:sz w:val="28"/>
                <w:szCs w:val="28"/>
              </w:rPr>
              <w:t></w:t>
            </w:r>
            <w:r w:rsidRPr="00E92EA4">
              <w:rPr>
                <w:rFonts w:ascii="Times" w:hAnsi="Times" w:cs="Times"/>
                <w:sz w:val="20"/>
                <w:szCs w:val="20"/>
              </w:rPr>
              <w:t xml:space="preserve">  Transpozícia práva EÚ </w:t>
            </w:r>
          </w:p>
        </w:tc>
      </w:tr>
      <w:tr w:rsidR="00AB168C" w:rsidRPr="00E92EA4" w14:paraId="7455261A" w14:textId="77777777" w:rsidTr="006E4A7D">
        <w:trPr>
          <w:trHeight w:val="675"/>
          <w:jc w:val="center"/>
        </w:trPr>
        <w:tc>
          <w:tcPr>
            <w:tcW w:w="0" w:type="auto"/>
            <w:gridSpan w:val="2"/>
            <w:tcBorders>
              <w:top w:val="outset" w:sz="6" w:space="0" w:color="000000"/>
              <w:bottom w:val="outset" w:sz="6" w:space="0" w:color="000000"/>
            </w:tcBorders>
            <w:hideMark/>
          </w:tcPr>
          <w:p w14:paraId="30B39483" w14:textId="77777777" w:rsidR="00AB168C" w:rsidRPr="00E92EA4" w:rsidRDefault="00AB168C" w:rsidP="006E4A7D">
            <w:pPr>
              <w:rPr>
                <w:rFonts w:ascii="Times" w:hAnsi="Times" w:cs="Times"/>
                <w:sz w:val="20"/>
                <w:szCs w:val="20"/>
              </w:rPr>
            </w:pPr>
          </w:p>
        </w:tc>
      </w:tr>
      <w:tr w:rsidR="00AB168C" w:rsidRPr="00E92EA4" w14:paraId="4A4D8437" w14:textId="77777777" w:rsidTr="006E4A7D">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14:paraId="01A39C59"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14:paraId="7CB1C132" w14:textId="77777777" w:rsidR="00AB168C" w:rsidRPr="00E92EA4" w:rsidRDefault="00AB168C" w:rsidP="006E4A7D">
            <w:pPr>
              <w:rPr>
                <w:rFonts w:ascii="Times" w:hAnsi="Times" w:cs="Times"/>
                <w:sz w:val="20"/>
                <w:szCs w:val="20"/>
              </w:rPr>
            </w:pPr>
            <w:r w:rsidRPr="00E92EA4">
              <w:rPr>
                <w:rFonts w:ascii="Times" w:hAnsi="Times" w:cs="Times"/>
                <w:sz w:val="20"/>
                <w:szCs w:val="20"/>
              </w:rPr>
              <w:t>máj 2021</w:t>
            </w:r>
          </w:p>
        </w:tc>
      </w:tr>
      <w:tr w:rsidR="00AB168C" w:rsidRPr="00E92EA4" w14:paraId="3CCB98F2" w14:textId="77777777" w:rsidTr="006E4A7D">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14:paraId="1AD60A53"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14:paraId="2056CB8D"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máj 2021 </w:t>
            </w:r>
          </w:p>
        </w:tc>
      </w:tr>
      <w:tr w:rsidR="00AB168C" w:rsidRPr="00E92EA4" w14:paraId="18F1E44B" w14:textId="77777777" w:rsidTr="006E4A7D">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14:paraId="69B742A5"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Predpokladaný termín predloženia na Rokovanie vlády</w:t>
            </w:r>
            <w:r w:rsidRPr="00E92EA4">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14:paraId="36849FC4" w14:textId="77777777" w:rsidR="00AB168C" w:rsidRPr="00E92EA4" w:rsidRDefault="00AB168C" w:rsidP="006E4A7D">
            <w:pPr>
              <w:rPr>
                <w:rFonts w:ascii="Times" w:hAnsi="Times" w:cs="Times"/>
                <w:b/>
                <w:bCs/>
                <w:sz w:val="22"/>
                <w:szCs w:val="22"/>
              </w:rPr>
            </w:pPr>
            <w:r w:rsidRPr="00E92EA4">
              <w:rPr>
                <w:rFonts w:ascii="Times" w:hAnsi="Times" w:cs="Times"/>
                <w:sz w:val="20"/>
                <w:szCs w:val="20"/>
              </w:rPr>
              <w:t>júl 2021</w:t>
            </w:r>
          </w:p>
        </w:tc>
      </w:tr>
    </w:tbl>
    <w:p w14:paraId="12CFCCAB" w14:textId="77777777" w:rsidR="00AB168C" w:rsidRPr="00E92EA4" w:rsidRDefault="00AB168C" w:rsidP="00AB168C">
      <w:pPr>
        <w:pStyle w:val="Normlnywebov"/>
        <w:spacing w:before="0" w:beforeAutospacing="0" w:after="0" w:afterAutospacing="0"/>
        <w:rPr>
          <w:bCs/>
          <w:sz w:val="22"/>
          <w:szCs w:val="22"/>
        </w:rPr>
      </w:pPr>
    </w:p>
    <w:p w14:paraId="48EB712C" w14:textId="77777777" w:rsidR="00AB168C" w:rsidRPr="00E92EA4" w:rsidRDefault="00AB168C" w:rsidP="00AB168C">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6"/>
      </w:tblGrid>
      <w:tr w:rsidR="00AB168C" w:rsidRPr="00E92EA4" w14:paraId="3400D0B5" w14:textId="77777777" w:rsidTr="006E4A7D">
        <w:trPr>
          <w:jc w:val="center"/>
        </w:trPr>
        <w:tc>
          <w:tcPr>
            <w:tcW w:w="250" w:type="pct"/>
            <w:tcBorders>
              <w:top w:val="outset" w:sz="6" w:space="0" w:color="000000"/>
              <w:bottom w:val="outset" w:sz="6" w:space="0" w:color="000000"/>
            </w:tcBorders>
            <w:shd w:val="clear" w:color="auto" w:fill="E6E6E6"/>
            <w:hideMark/>
          </w:tcPr>
          <w:p w14:paraId="0B616F8B"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2.  Definícia problému</w:t>
            </w:r>
          </w:p>
        </w:tc>
      </w:tr>
      <w:tr w:rsidR="00AB168C" w:rsidRPr="00E92EA4" w14:paraId="14AE016F" w14:textId="77777777" w:rsidTr="006E4A7D">
        <w:trPr>
          <w:trHeight w:val="600"/>
          <w:jc w:val="center"/>
        </w:trPr>
        <w:tc>
          <w:tcPr>
            <w:tcW w:w="250" w:type="pct"/>
            <w:tcBorders>
              <w:top w:val="outset" w:sz="6" w:space="0" w:color="000000"/>
              <w:bottom w:val="outset" w:sz="6" w:space="0" w:color="000000"/>
            </w:tcBorders>
            <w:hideMark/>
          </w:tcPr>
          <w:p w14:paraId="1E5385D9" w14:textId="77777777" w:rsidR="00AB168C" w:rsidRPr="00E92EA4" w:rsidRDefault="00AB168C" w:rsidP="006E4A7D">
            <w:pPr>
              <w:rPr>
                <w:i/>
                <w:sz w:val="20"/>
                <w:szCs w:val="20"/>
              </w:rPr>
            </w:pPr>
            <w:r w:rsidRPr="00E92EA4">
              <w:rPr>
                <w:i/>
                <w:sz w:val="20"/>
                <w:szCs w:val="20"/>
              </w:rPr>
              <w:t>Uveďte základné problémy, na ktoré navrhovaná regulácia reaguje.</w:t>
            </w:r>
          </w:p>
          <w:p w14:paraId="0542A45C" w14:textId="77777777" w:rsidR="00AB168C" w:rsidRPr="00E92EA4" w:rsidRDefault="00AB168C" w:rsidP="006E4A7D">
            <w:pPr>
              <w:jc w:val="both"/>
              <w:rPr>
                <w:rFonts w:ascii="Times" w:hAnsi="Times" w:cs="Times"/>
                <w:sz w:val="20"/>
                <w:szCs w:val="20"/>
              </w:rPr>
            </w:pPr>
            <w:r w:rsidRPr="00E92EA4">
              <w:rPr>
                <w:rFonts w:ascii="Times" w:hAnsi="Times" w:cs="Times"/>
                <w:sz w:val="20"/>
                <w:szCs w:val="20"/>
              </w:rPr>
              <w:t xml:space="preserve">Navrhovaná právna úprava reaguje na požiadavky z aplikačnej praxe týkajúce sa odstránenia administratívnej záťaže. </w:t>
            </w:r>
          </w:p>
          <w:p w14:paraId="68A81EAF" w14:textId="77777777" w:rsidR="00AB168C" w:rsidRPr="00E92EA4" w:rsidRDefault="00AB168C" w:rsidP="006E4A7D">
            <w:pPr>
              <w:jc w:val="both"/>
              <w:rPr>
                <w:rFonts w:ascii="Times" w:hAnsi="Times" w:cs="Times"/>
                <w:sz w:val="20"/>
                <w:szCs w:val="20"/>
              </w:rPr>
            </w:pPr>
          </w:p>
        </w:tc>
      </w:tr>
      <w:tr w:rsidR="00AB168C" w:rsidRPr="00E92EA4" w14:paraId="4314E567" w14:textId="77777777" w:rsidTr="006E4A7D">
        <w:trPr>
          <w:jc w:val="center"/>
        </w:trPr>
        <w:tc>
          <w:tcPr>
            <w:tcW w:w="250" w:type="pct"/>
            <w:tcBorders>
              <w:top w:val="outset" w:sz="6" w:space="0" w:color="000000"/>
              <w:bottom w:val="outset" w:sz="6" w:space="0" w:color="000000"/>
            </w:tcBorders>
            <w:shd w:val="clear" w:color="auto" w:fill="E6E6E6"/>
            <w:hideMark/>
          </w:tcPr>
          <w:p w14:paraId="7279BB57"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3.  Ciele a výsledný stav</w:t>
            </w:r>
          </w:p>
        </w:tc>
      </w:tr>
      <w:tr w:rsidR="00AB168C" w:rsidRPr="00E92EA4" w14:paraId="785FAB20" w14:textId="77777777" w:rsidTr="006E4A7D">
        <w:trPr>
          <w:trHeight w:val="600"/>
          <w:jc w:val="center"/>
        </w:trPr>
        <w:tc>
          <w:tcPr>
            <w:tcW w:w="250" w:type="pct"/>
            <w:tcBorders>
              <w:top w:val="outset" w:sz="6" w:space="0" w:color="000000"/>
              <w:bottom w:val="outset" w:sz="6" w:space="0" w:color="000000"/>
            </w:tcBorders>
            <w:hideMark/>
          </w:tcPr>
          <w:p w14:paraId="13B1705F" w14:textId="77777777" w:rsidR="00AB168C" w:rsidRPr="00E92EA4" w:rsidRDefault="00AB168C" w:rsidP="006E4A7D">
            <w:pPr>
              <w:jc w:val="both"/>
              <w:rPr>
                <w:i/>
                <w:sz w:val="20"/>
                <w:szCs w:val="20"/>
              </w:rPr>
            </w:pPr>
            <w:r w:rsidRPr="00E92EA4">
              <w:rPr>
                <w:i/>
                <w:sz w:val="20"/>
                <w:szCs w:val="20"/>
              </w:rPr>
              <w:t>Uveďte hlavné ciele navrhovaného predpisu (aký výsledný stav chcete reguláciou dosiahnuť).</w:t>
            </w:r>
          </w:p>
          <w:p w14:paraId="193098B9" w14:textId="77777777" w:rsidR="00AB168C" w:rsidRPr="00E92EA4" w:rsidRDefault="00AB168C" w:rsidP="006E4A7D">
            <w:pPr>
              <w:jc w:val="both"/>
              <w:rPr>
                <w:rFonts w:ascii="Times" w:hAnsi="Times" w:cs="Times"/>
                <w:sz w:val="20"/>
                <w:szCs w:val="20"/>
              </w:rPr>
            </w:pPr>
            <w:r w:rsidRPr="00E92EA4">
              <w:rPr>
                <w:sz w:val="20"/>
                <w:szCs w:val="20"/>
              </w:rPr>
              <w:t xml:space="preserve">Cieľom navrhovanej právnej úpravy je zavedenie mechanizmu automatického doplnenia identifikačných údajov (na základe </w:t>
            </w:r>
            <w:proofErr w:type="spellStart"/>
            <w:r w:rsidRPr="00E92EA4">
              <w:rPr>
                <w:sz w:val="20"/>
                <w:szCs w:val="20"/>
              </w:rPr>
              <w:t>referencovania</w:t>
            </w:r>
            <w:proofErr w:type="spellEnd"/>
            <w:r w:rsidRPr="00E92EA4">
              <w:rPr>
                <w:sz w:val="20"/>
                <w:szCs w:val="20"/>
              </w:rPr>
              <w:t xml:space="preserve"> hodnôt údajov vo vzťahu k referenčným registrom) osôb v určitom právnom postavení do obchodného registra tak, aby sa pre zapísané osoby v čo najväčšom možnom rozsahu eliminovala povinnosť podať návrh na zápis týchto údajov. Ak automatizované doplnenie identifikačných údajov nebude možné, povinnosť zosúladenia údajov sa splní podaním návrhu na zápis do obchodného registra. Návrh na zápis, ktorého obsahom bude výlučne doplnenie identifikačných údajov, bude bezplatný.</w:t>
            </w:r>
          </w:p>
        </w:tc>
      </w:tr>
      <w:tr w:rsidR="00AB168C" w:rsidRPr="00E92EA4" w14:paraId="4ABA9FDF" w14:textId="77777777" w:rsidTr="006E4A7D">
        <w:trPr>
          <w:jc w:val="center"/>
        </w:trPr>
        <w:tc>
          <w:tcPr>
            <w:tcW w:w="250" w:type="pct"/>
            <w:tcBorders>
              <w:top w:val="outset" w:sz="6" w:space="0" w:color="000000"/>
              <w:bottom w:val="outset" w:sz="6" w:space="0" w:color="000000"/>
            </w:tcBorders>
            <w:shd w:val="clear" w:color="auto" w:fill="E6E6E6"/>
            <w:hideMark/>
          </w:tcPr>
          <w:p w14:paraId="0934D421"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4.  Dotknuté subjekty</w:t>
            </w:r>
          </w:p>
        </w:tc>
      </w:tr>
      <w:tr w:rsidR="00AB168C" w:rsidRPr="00E92EA4" w14:paraId="7EDEBA90" w14:textId="77777777" w:rsidTr="006E4A7D">
        <w:trPr>
          <w:trHeight w:val="600"/>
          <w:jc w:val="center"/>
        </w:trPr>
        <w:tc>
          <w:tcPr>
            <w:tcW w:w="250" w:type="pct"/>
            <w:tcBorders>
              <w:top w:val="outset" w:sz="6" w:space="0" w:color="000000"/>
              <w:bottom w:val="outset" w:sz="6" w:space="0" w:color="000000"/>
            </w:tcBorders>
            <w:hideMark/>
          </w:tcPr>
          <w:p w14:paraId="74941C74" w14:textId="77777777" w:rsidR="00AB168C" w:rsidRPr="00E92EA4" w:rsidRDefault="00AB168C" w:rsidP="006E4A7D">
            <w:pPr>
              <w:rPr>
                <w:i/>
                <w:sz w:val="20"/>
                <w:szCs w:val="20"/>
              </w:rPr>
            </w:pPr>
            <w:r w:rsidRPr="00E92EA4">
              <w:rPr>
                <w:i/>
                <w:sz w:val="20"/>
                <w:szCs w:val="20"/>
              </w:rPr>
              <w:t>Uveďte subjekty, ktorých sa zmeny návrhu dotknú priamo aj nepriamo:</w:t>
            </w:r>
          </w:p>
          <w:p w14:paraId="7114844D" w14:textId="77777777" w:rsidR="00AB168C" w:rsidRPr="00E92EA4" w:rsidRDefault="00AB168C" w:rsidP="006E4A7D">
            <w:pPr>
              <w:jc w:val="both"/>
              <w:rPr>
                <w:sz w:val="20"/>
                <w:szCs w:val="20"/>
              </w:rPr>
            </w:pPr>
            <w:r w:rsidRPr="00E92EA4">
              <w:rPr>
                <w:sz w:val="20"/>
                <w:szCs w:val="20"/>
              </w:rPr>
              <w:t>Osobná pôsobnosť navrhovanej právnej úpravy je obmedzená na osoby zapísané v obchodnom registri, ktoré nemajú zapísaný identifikačný údaj.</w:t>
            </w:r>
          </w:p>
          <w:p w14:paraId="3B24690C" w14:textId="77777777" w:rsidR="00AB168C" w:rsidRPr="00E92EA4" w:rsidRDefault="00AB168C" w:rsidP="006E4A7D">
            <w:pPr>
              <w:jc w:val="both"/>
              <w:rPr>
                <w:rFonts w:ascii="Times" w:hAnsi="Times" w:cs="Times"/>
                <w:sz w:val="20"/>
                <w:szCs w:val="20"/>
              </w:rPr>
            </w:pPr>
          </w:p>
        </w:tc>
      </w:tr>
      <w:tr w:rsidR="00AB168C" w:rsidRPr="00E92EA4" w14:paraId="67C3EB30" w14:textId="77777777" w:rsidTr="006E4A7D">
        <w:trPr>
          <w:jc w:val="center"/>
        </w:trPr>
        <w:tc>
          <w:tcPr>
            <w:tcW w:w="250" w:type="pct"/>
            <w:tcBorders>
              <w:top w:val="outset" w:sz="6" w:space="0" w:color="000000"/>
              <w:bottom w:val="outset" w:sz="6" w:space="0" w:color="000000"/>
            </w:tcBorders>
            <w:shd w:val="clear" w:color="auto" w:fill="E6E6E6"/>
            <w:hideMark/>
          </w:tcPr>
          <w:p w14:paraId="41A811E9"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5.  Alternatívne riešenia</w:t>
            </w:r>
          </w:p>
        </w:tc>
      </w:tr>
      <w:tr w:rsidR="00AB168C" w:rsidRPr="00E92EA4" w14:paraId="2FD3A0A9" w14:textId="77777777" w:rsidTr="006E4A7D">
        <w:trPr>
          <w:trHeight w:val="600"/>
          <w:jc w:val="center"/>
        </w:trPr>
        <w:tc>
          <w:tcPr>
            <w:tcW w:w="250" w:type="pct"/>
            <w:tcBorders>
              <w:top w:val="outset" w:sz="6" w:space="0" w:color="000000"/>
              <w:bottom w:val="outset" w:sz="6" w:space="0" w:color="000000"/>
            </w:tcBorders>
            <w:hideMark/>
          </w:tcPr>
          <w:p w14:paraId="62227E95" w14:textId="77777777" w:rsidR="00AB168C" w:rsidRPr="00E92EA4" w:rsidRDefault="00AB168C" w:rsidP="006E4A7D">
            <w:pPr>
              <w:rPr>
                <w:i/>
                <w:sz w:val="20"/>
                <w:szCs w:val="20"/>
              </w:rPr>
            </w:pPr>
            <w:r w:rsidRPr="00E92EA4">
              <w:rPr>
                <w:i/>
                <w:sz w:val="20"/>
                <w:szCs w:val="20"/>
              </w:rPr>
              <w:t>Aké alternatívne riešenia boli posudzované?</w:t>
            </w:r>
          </w:p>
          <w:p w14:paraId="605EF46A" w14:textId="77777777" w:rsidR="00AB168C" w:rsidRPr="00E92EA4" w:rsidRDefault="00AB168C" w:rsidP="006E4A7D">
            <w:pPr>
              <w:jc w:val="both"/>
              <w:rPr>
                <w:i/>
                <w:sz w:val="20"/>
                <w:szCs w:val="20"/>
              </w:rPr>
            </w:pPr>
            <w:r w:rsidRPr="00E92EA4">
              <w:rPr>
                <w:i/>
                <w:sz w:val="20"/>
                <w:szCs w:val="20"/>
              </w:rPr>
              <w:t>Uveďte, aké alternatívne spôsoby na odstránenie definovaného problému boli identifikované a posudzované.</w:t>
            </w:r>
          </w:p>
          <w:p w14:paraId="0E2EADF1" w14:textId="7D39B62D" w:rsidR="00AB168C" w:rsidRPr="00E92EA4" w:rsidRDefault="00AB168C" w:rsidP="00393073">
            <w:pPr>
              <w:jc w:val="both"/>
              <w:rPr>
                <w:rFonts w:ascii="Times" w:hAnsi="Times" w:cs="Times"/>
                <w:sz w:val="20"/>
                <w:szCs w:val="20"/>
              </w:rPr>
            </w:pPr>
            <w:r w:rsidRPr="00E92EA4">
              <w:rPr>
                <w:sz w:val="20"/>
                <w:szCs w:val="20"/>
              </w:rPr>
              <w:t xml:space="preserve">Alternatívne riešenie predstavuje zachovanie existujúcej právnej úpravy v  zákone č. </w:t>
            </w:r>
            <w:r w:rsidRPr="00E92EA4">
              <w:rPr>
                <w:rFonts w:ascii="Times" w:hAnsi="Times" w:cs="Times"/>
                <w:sz w:val="20"/>
                <w:szCs w:val="20"/>
              </w:rPr>
              <w:t xml:space="preserve">530/2003 Z. z. </w:t>
            </w:r>
            <w:r w:rsidR="00393073">
              <w:rPr>
                <w:rFonts w:ascii="Times" w:hAnsi="Times" w:cs="Times"/>
                <w:sz w:val="20"/>
                <w:szCs w:val="20"/>
              </w:rPr>
              <w:t xml:space="preserve">                    </w:t>
            </w:r>
            <w:r w:rsidRPr="00E92EA4">
              <w:rPr>
                <w:rFonts w:ascii="Times" w:hAnsi="Times" w:cs="Times"/>
                <w:sz w:val="20"/>
                <w:szCs w:val="20"/>
              </w:rPr>
              <w:t>o</w:t>
            </w:r>
            <w:r w:rsidR="00393073">
              <w:rPr>
                <w:rFonts w:ascii="Times" w:hAnsi="Times" w:cs="Times"/>
                <w:sz w:val="20"/>
                <w:szCs w:val="20"/>
              </w:rPr>
              <w:t xml:space="preserve"> </w:t>
            </w:r>
            <w:r w:rsidRPr="00E92EA4">
              <w:rPr>
                <w:rFonts w:ascii="Times" w:hAnsi="Times" w:cs="Times"/>
                <w:sz w:val="20"/>
                <w:szCs w:val="20"/>
              </w:rPr>
              <w:t xml:space="preserve">obchodnom registri a o zmene a doplnení niektorých zákonov v znení neskorších predpisov. V zmysle § 15g ods. 10 </w:t>
            </w:r>
            <w:r w:rsidRPr="00E92EA4">
              <w:rPr>
                <w:sz w:val="20"/>
                <w:szCs w:val="20"/>
              </w:rPr>
              <w:t xml:space="preserve">zákona č. </w:t>
            </w:r>
            <w:r w:rsidRPr="00E92EA4">
              <w:rPr>
                <w:rFonts w:ascii="Times" w:hAnsi="Times" w:cs="Times"/>
                <w:sz w:val="20"/>
                <w:szCs w:val="20"/>
              </w:rPr>
              <w:t>530/2003 Z. z. o</w:t>
            </w:r>
            <w:r w:rsidR="00393073">
              <w:rPr>
                <w:rFonts w:ascii="Times" w:hAnsi="Times" w:cs="Times"/>
                <w:sz w:val="20"/>
                <w:szCs w:val="20"/>
              </w:rPr>
              <w:t xml:space="preserve"> </w:t>
            </w:r>
            <w:r w:rsidRPr="00E92EA4">
              <w:rPr>
                <w:rFonts w:ascii="Times" w:hAnsi="Times" w:cs="Times"/>
                <w:sz w:val="20"/>
                <w:szCs w:val="20"/>
              </w:rPr>
              <w:t xml:space="preserve">obchodnom registri a o zmene a doplnení niektorých zákonov sa identifikačné údaje majú doplniť súčasne s podaním najbližšieho návrhu na zápis. Existujúca právna úprava nepočíta s automatizovaným doplnením identifikačných údajov na základe stotožnenia ani s bezplatným návrhom </w:t>
            </w:r>
            <w:r w:rsidR="00393073">
              <w:rPr>
                <w:rFonts w:ascii="Times" w:hAnsi="Times" w:cs="Times"/>
                <w:sz w:val="20"/>
                <w:szCs w:val="20"/>
              </w:rPr>
              <w:t xml:space="preserve">           </w:t>
            </w:r>
            <w:r w:rsidRPr="00E92EA4">
              <w:rPr>
                <w:rFonts w:ascii="Times" w:hAnsi="Times" w:cs="Times"/>
                <w:sz w:val="20"/>
                <w:szCs w:val="20"/>
              </w:rPr>
              <w:t xml:space="preserve">na zápis, ktorým dôjde výlučne k doplneniu chýbajúcich identifikačných údajov. </w:t>
            </w:r>
            <w:r w:rsidRPr="00E92EA4">
              <w:rPr>
                <w:sz w:val="20"/>
                <w:szCs w:val="20"/>
              </w:rPr>
              <w:t>Z</w:t>
            </w:r>
            <w:r w:rsidR="00393073">
              <w:rPr>
                <w:sz w:val="20"/>
                <w:szCs w:val="20"/>
              </w:rPr>
              <w:t xml:space="preserve"> </w:t>
            </w:r>
            <w:r w:rsidRPr="00E92EA4">
              <w:rPr>
                <w:sz w:val="20"/>
                <w:szCs w:val="20"/>
              </w:rPr>
              <w:t xml:space="preserve">uvedeného dôvodu </w:t>
            </w:r>
            <w:r w:rsidR="00393073">
              <w:rPr>
                <w:sz w:val="20"/>
                <w:szCs w:val="20"/>
              </w:rPr>
              <w:t xml:space="preserve">               </w:t>
            </w:r>
            <w:r w:rsidRPr="00E92EA4">
              <w:rPr>
                <w:sz w:val="20"/>
                <w:szCs w:val="20"/>
              </w:rPr>
              <w:t>je potrebné prijať legislatívne zmeny a</w:t>
            </w:r>
            <w:r w:rsidR="00393073">
              <w:rPr>
                <w:sz w:val="20"/>
                <w:szCs w:val="20"/>
              </w:rPr>
              <w:t xml:space="preserve"> </w:t>
            </w:r>
            <w:r w:rsidRPr="00E92EA4">
              <w:rPr>
                <w:sz w:val="20"/>
                <w:szCs w:val="20"/>
              </w:rPr>
              <w:t xml:space="preserve">reflektovať tak na požiadavky volajúce po znížení administratívnej záťaže.   </w:t>
            </w:r>
          </w:p>
        </w:tc>
      </w:tr>
      <w:tr w:rsidR="00AB168C" w:rsidRPr="00E92EA4" w14:paraId="4D638309" w14:textId="77777777" w:rsidTr="006E4A7D">
        <w:trPr>
          <w:jc w:val="center"/>
        </w:trPr>
        <w:tc>
          <w:tcPr>
            <w:tcW w:w="250" w:type="pct"/>
            <w:tcBorders>
              <w:top w:val="outset" w:sz="6" w:space="0" w:color="000000"/>
              <w:bottom w:val="outset" w:sz="6" w:space="0" w:color="000000"/>
            </w:tcBorders>
            <w:shd w:val="clear" w:color="auto" w:fill="E6E6E6"/>
            <w:hideMark/>
          </w:tcPr>
          <w:p w14:paraId="64C75061"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6.  Vykonávacie predpisy</w:t>
            </w:r>
          </w:p>
        </w:tc>
      </w:tr>
      <w:tr w:rsidR="00AB168C" w:rsidRPr="00E92EA4" w14:paraId="0561C64B" w14:textId="77777777" w:rsidTr="006E4A7D">
        <w:trPr>
          <w:trHeight w:val="600"/>
          <w:jc w:val="center"/>
        </w:trPr>
        <w:tc>
          <w:tcPr>
            <w:tcW w:w="250" w:type="pct"/>
            <w:tcBorders>
              <w:top w:val="outset" w:sz="6" w:space="0" w:color="000000"/>
              <w:bottom w:val="outset" w:sz="6" w:space="0" w:color="000000"/>
            </w:tcBorders>
            <w:hideMark/>
          </w:tcPr>
          <w:p w14:paraId="7DA6DC63" w14:textId="77777777" w:rsidR="00AB168C" w:rsidRPr="00E92EA4" w:rsidRDefault="00AB168C" w:rsidP="006E4A7D">
            <w:pPr>
              <w:rPr>
                <w:rFonts w:ascii="Times" w:hAnsi="Times" w:cs="Times"/>
                <w:sz w:val="20"/>
                <w:szCs w:val="20"/>
              </w:rPr>
            </w:pPr>
            <w:r w:rsidRPr="00E92EA4">
              <w:rPr>
                <w:rFonts w:ascii="Times" w:hAnsi="Times" w:cs="Times"/>
                <w:sz w:val="20"/>
                <w:szCs w:val="20"/>
              </w:rPr>
              <w:t>Predpokladá sa prijatie/zmena vykonávacích predpisov?                          </w:t>
            </w:r>
            <w:r w:rsidRPr="00E92EA4">
              <w:rPr>
                <w:rFonts w:ascii="Wingdings 2" w:hAnsi="Wingdings 2" w:cs="Times"/>
                <w:sz w:val="28"/>
                <w:szCs w:val="28"/>
              </w:rPr>
              <w:t></w:t>
            </w:r>
            <w:r w:rsidRPr="00E92EA4">
              <w:rPr>
                <w:rFonts w:ascii="Times" w:hAnsi="Times" w:cs="Times"/>
                <w:sz w:val="20"/>
                <w:szCs w:val="20"/>
              </w:rPr>
              <w:t xml:space="preserve">   Áno            </w:t>
            </w:r>
            <w:r w:rsidRPr="00E92EA4">
              <w:rPr>
                <w:rFonts w:ascii="Wingdings 2" w:hAnsi="Wingdings 2" w:cs="Times"/>
                <w:sz w:val="20"/>
                <w:szCs w:val="20"/>
              </w:rPr>
              <w:t></w:t>
            </w:r>
            <w:r w:rsidRPr="00E92EA4">
              <w:rPr>
                <w:rFonts w:ascii="Times" w:hAnsi="Times" w:cs="Times"/>
                <w:sz w:val="20"/>
                <w:szCs w:val="20"/>
              </w:rPr>
              <w:t>  Nie</w:t>
            </w:r>
          </w:p>
        </w:tc>
      </w:tr>
      <w:tr w:rsidR="00AB168C" w:rsidRPr="00E92EA4" w14:paraId="222B3F5E" w14:textId="77777777" w:rsidTr="006E4A7D">
        <w:trPr>
          <w:jc w:val="center"/>
        </w:trPr>
        <w:tc>
          <w:tcPr>
            <w:tcW w:w="250" w:type="pct"/>
            <w:tcBorders>
              <w:top w:val="outset" w:sz="6" w:space="0" w:color="000000"/>
              <w:bottom w:val="outset" w:sz="6" w:space="0" w:color="000000"/>
            </w:tcBorders>
            <w:shd w:val="clear" w:color="auto" w:fill="E6E6E6"/>
            <w:hideMark/>
          </w:tcPr>
          <w:p w14:paraId="1300D655"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lastRenderedPageBreak/>
              <w:t xml:space="preserve">  7.  Transpozícia práva EÚ </w:t>
            </w:r>
          </w:p>
        </w:tc>
      </w:tr>
      <w:tr w:rsidR="00AB168C" w:rsidRPr="00E92EA4" w14:paraId="22E85968" w14:textId="77777777" w:rsidTr="006E4A7D">
        <w:trPr>
          <w:trHeight w:val="600"/>
          <w:jc w:val="center"/>
        </w:trPr>
        <w:tc>
          <w:tcPr>
            <w:tcW w:w="250" w:type="pct"/>
            <w:tcBorders>
              <w:top w:val="outset" w:sz="6" w:space="0" w:color="000000"/>
              <w:bottom w:val="outset" w:sz="6" w:space="0" w:color="000000"/>
            </w:tcBorders>
            <w:hideMark/>
          </w:tcPr>
          <w:p w14:paraId="702AAD5F" w14:textId="77777777" w:rsidR="00AB168C" w:rsidRPr="00E92EA4" w:rsidRDefault="00AB168C" w:rsidP="006E4A7D">
            <w:pPr>
              <w:jc w:val="both"/>
              <w:rPr>
                <w:i/>
                <w:sz w:val="20"/>
                <w:szCs w:val="20"/>
              </w:rPr>
            </w:pPr>
            <w:r w:rsidRPr="00E92EA4">
              <w:rPr>
                <w:i/>
                <w:sz w:val="20"/>
                <w:szCs w:val="20"/>
              </w:rPr>
              <w:t>Uveďte, v ktorých ustanoveniach ide národná právna úprava nad rámec minimálnych požiadaviek EÚ spolu         s odôvodnením.</w:t>
            </w:r>
          </w:p>
          <w:p w14:paraId="304A0681" w14:textId="77777777" w:rsidR="00AB168C" w:rsidRPr="00E92EA4" w:rsidRDefault="00AB168C" w:rsidP="006E4A7D">
            <w:pPr>
              <w:jc w:val="both"/>
              <w:rPr>
                <w:rFonts w:ascii="Times" w:hAnsi="Times" w:cs="Times"/>
                <w:sz w:val="20"/>
                <w:szCs w:val="20"/>
              </w:rPr>
            </w:pPr>
            <w:r w:rsidRPr="00E92EA4">
              <w:rPr>
                <w:rFonts w:ascii="Times" w:hAnsi="Times" w:cs="Times"/>
                <w:sz w:val="20"/>
                <w:szCs w:val="20"/>
              </w:rPr>
              <w:t xml:space="preserve">Nejde o transpozíciu práva EÚ. Ide o riešenie problémov, ktoré vyplynuli z aplikačnej praxe, ktoré má charakter vnútroštátnej právnej úpravy. </w:t>
            </w:r>
          </w:p>
        </w:tc>
      </w:tr>
      <w:tr w:rsidR="00AB168C" w:rsidRPr="00E92EA4" w14:paraId="04E80704" w14:textId="77777777" w:rsidTr="006E4A7D">
        <w:trPr>
          <w:jc w:val="center"/>
        </w:trPr>
        <w:tc>
          <w:tcPr>
            <w:tcW w:w="250" w:type="pct"/>
            <w:tcBorders>
              <w:top w:val="outset" w:sz="6" w:space="0" w:color="000000"/>
              <w:bottom w:val="outset" w:sz="6" w:space="0" w:color="000000"/>
            </w:tcBorders>
            <w:shd w:val="clear" w:color="auto" w:fill="E6E6E6"/>
            <w:hideMark/>
          </w:tcPr>
          <w:p w14:paraId="46BABCC1" w14:textId="77777777" w:rsidR="00AB168C" w:rsidRPr="00E92EA4" w:rsidRDefault="00AB168C" w:rsidP="006E4A7D">
            <w:pPr>
              <w:rPr>
                <w:rFonts w:ascii="Times" w:hAnsi="Times" w:cs="Times"/>
                <w:b/>
                <w:bCs/>
                <w:sz w:val="22"/>
                <w:szCs w:val="22"/>
              </w:rPr>
            </w:pPr>
            <w:r w:rsidRPr="00E92EA4">
              <w:rPr>
                <w:rFonts w:ascii="Times" w:hAnsi="Times" w:cs="Times"/>
                <w:b/>
                <w:bCs/>
                <w:sz w:val="22"/>
                <w:szCs w:val="22"/>
              </w:rPr>
              <w:t>  8.  Preskúmanie účelnosti**</w:t>
            </w:r>
          </w:p>
        </w:tc>
      </w:tr>
      <w:tr w:rsidR="00AB168C" w:rsidRPr="00E92EA4" w14:paraId="32E99B8E" w14:textId="77777777" w:rsidTr="006E4A7D">
        <w:trPr>
          <w:trHeight w:val="600"/>
          <w:jc w:val="center"/>
        </w:trPr>
        <w:tc>
          <w:tcPr>
            <w:tcW w:w="250" w:type="pct"/>
            <w:tcBorders>
              <w:top w:val="outset" w:sz="6" w:space="0" w:color="000000"/>
              <w:bottom w:val="outset" w:sz="6" w:space="0" w:color="000000"/>
            </w:tcBorders>
            <w:hideMark/>
          </w:tcPr>
          <w:p w14:paraId="5461E231" w14:textId="77777777" w:rsidR="00AB168C" w:rsidRPr="00E92EA4" w:rsidRDefault="00AB168C" w:rsidP="006E4A7D">
            <w:pPr>
              <w:jc w:val="both"/>
              <w:rPr>
                <w:i/>
                <w:sz w:val="20"/>
                <w:szCs w:val="20"/>
              </w:rPr>
            </w:pPr>
            <w:r w:rsidRPr="00E92EA4">
              <w:rPr>
                <w:i/>
                <w:sz w:val="20"/>
                <w:szCs w:val="20"/>
              </w:rPr>
              <w:t>Uveďte termín, kedy by malo dôjsť k preskúmaniu účinnosti a účelnosti navrhovaného predpisu.</w:t>
            </w:r>
          </w:p>
          <w:p w14:paraId="4A2F656A" w14:textId="77777777" w:rsidR="00AB168C" w:rsidRPr="00E92EA4" w:rsidRDefault="00AB168C" w:rsidP="006E4A7D">
            <w:pPr>
              <w:jc w:val="both"/>
              <w:rPr>
                <w:i/>
                <w:sz w:val="20"/>
                <w:szCs w:val="20"/>
              </w:rPr>
            </w:pPr>
            <w:r w:rsidRPr="00E92EA4">
              <w:rPr>
                <w:i/>
                <w:sz w:val="20"/>
                <w:szCs w:val="20"/>
              </w:rPr>
              <w:t>Uveďte kritériá, na základe ktorých bude preskúmanie vykonané.</w:t>
            </w:r>
          </w:p>
          <w:p w14:paraId="175277C4" w14:textId="77777777" w:rsidR="00AB168C" w:rsidRPr="00E92EA4" w:rsidRDefault="00AB168C" w:rsidP="006E4A7D">
            <w:pPr>
              <w:jc w:val="both"/>
              <w:rPr>
                <w:rFonts w:ascii="Times" w:hAnsi="Times" w:cs="Times"/>
                <w:b/>
                <w:bCs/>
                <w:sz w:val="22"/>
                <w:szCs w:val="22"/>
              </w:rPr>
            </w:pPr>
          </w:p>
          <w:p w14:paraId="51C94F07" w14:textId="77777777" w:rsidR="00AB168C" w:rsidRPr="00E92EA4" w:rsidRDefault="00AB168C" w:rsidP="006E4A7D">
            <w:pPr>
              <w:jc w:val="both"/>
              <w:rPr>
                <w:rFonts w:ascii="Times" w:hAnsi="Times" w:cs="Times"/>
                <w:b/>
                <w:bCs/>
                <w:sz w:val="22"/>
                <w:szCs w:val="22"/>
              </w:rPr>
            </w:pPr>
          </w:p>
        </w:tc>
      </w:tr>
    </w:tbl>
    <w:p w14:paraId="47017286" w14:textId="77777777" w:rsidR="00AB168C" w:rsidRPr="00E92EA4" w:rsidRDefault="00AB168C" w:rsidP="00AB168C">
      <w:pPr>
        <w:pStyle w:val="Normlnywebov"/>
        <w:spacing w:before="0" w:beforeAutospacing="0" w:after="0" w:afterAutospacing="0"/>
        <w:rPr>
          <w:bCs/>
          <w:sz w:val="22"/>
          <w:szCs w:val="22"/>
        </w:rPr>
      </w:pPr>
    </w:p>
    <w:p w14:paraId="1D9353A7" w14:textId="77777777" w:rsidR="00AB168C" w:rsidRPr="00E92EA4" w:rsidRDefault="00AB168C" w:rsidP="00AB168C">
      <w:pPr>
        <w:ind w:left="142" w:hanging="142"/>
        <w:rPr>
          <w:sz w:val="20"/>
          <w:szCs w:val="20"/>
        </w:rPr>
      </w:pPr>
      <w:r w:rsidRPr="00E92EA4">
        <w:rPr>
          <w:sz w:val="20"/>
          <w:szCs w:val="20"/>
        </w:rPr>
        <w:t xml:space="preserve"> </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3"/>
        <w:gridCol w:w="1817"/>
        <w:gridCol w:w="1817"/>
        <w:gridCol w:w="1819"/>
      </w:tblGrid>
      <w:tr w:rsidR="00AB168C" w:rsidRPr="00E92EA4" w14:paraId="7B395B67" w14:textId="77777777" w:rsidTr="006E4A7D">
        <w:trPr>
          <w:trHeight w:val="450"/>
          <w:jc w:val="center"/>
        </w:trPr>
        <w:tc>
          <w:tcPr>
            <w:tcW w:w="5000" w:type="pct"/>
            <w:gridSpan w:val="4"/>
            <w:tcBorders>
              <w:top w:val="outset" w:sz="6" w:space="0" w:color="000000"/>
              <w:bottom w:val="outset" w:sz="6" w:space="0" w:color="000000"/>
            </w:tcBorders>
            <w:shd w:val="clear" w:color="auto" w:fill="E6E6E6"/>
            <w:hideMark/>
          </w:tcPr>
          <w:p w14:paraId="37FCE065" w14:textId="77777777" w:rsidR="00AB168C" w:rsidRPr="00E92EA4" w:rsidRDefault="00AB168C" w:rsidP="006E4A7D">
            <w:pPr>
              <w:rPr>
                <w:rFonts w:ascii="Times" w:hAnsi="Times" w:cs="Times"/>
                <w:b/>
                <w:bCs/>
                <w:sz w:val="20"/>
                <w:szCs w:val="20"/>
              </w:rPr>
            </w:pPr>
            <w:r w:rsidRPr="00E92EA4">
              <w:rPr>
                <w:rFonts w:ascii="Times" w:hAnsi="Times" w:cs="Times"/>
                <w:b/>
                <w:bCs/>
                <w:sz w:val="20"/>
                <w:szCs w:val="20"/>
              </w:rPr>
              <w:t>  9.   Vplyvy navrhovaného materiálu</w:t>
            </w:r>
          </w:p>
        </w:tc>
      </w:tr>
      <w:tr w:rsidR="00AB168C" w:rsidRPr="00E92EA4" w14:paraId="4328E385" w14:textId="77777777" w:rsidTr="006E4A7D">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14:paraId="62748104" w14:textId="77777777" w:rsidR="00AB168C" w:rsidRPr="00E92EA4" w:rsidRDefault="00AB168C" w:rsidP="006E4A7D">
            <w:pPr>
              <w:rPr>
                <w:rFonts w:ascii="Times" w:hAnsi="Times" w:cs="Times"/>
                <w:sz w:val="20"/>
                <w:szCs w:val="20"/>
              </w:rPr>
            </w:pPr>
            <w:r w:rsidRPr="00E92EA4">
              <w:rPr>
                <w:rFonts w:ascii="Times" w:hAnsi="Times" w:cs="Times"/>
                <w:b/>
                <w:bCs/>
                <w:sz w:val="20"/>
                <w:szCs w:val="20"/>
              </w:rPr>
              <w:t>  Vplyvy na rozpočet verejnej správy</w:t>
            </w:r>
            <w:r w:rsidRPr="00E92EA4">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86675F"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1387717"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6E3D5D15"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0"/>
                <w:szCs w:val="20"/>
              </w:rPr>
              <w:t></w:t>
            </w:r>
            <w:r w:rsidRPr="00E92EA4">
              <w:rPr>
                <w:rFonts w:ascii="Times" w:hAnsi="Times" w:cs="Times"/>
                <w:sz w:val="20"/>
                <w:szCs w:val="20"/>
              </w:rPr>
              <w:t xml:space="preserve">   Negatívne</w:t>
            </w:r>
          </w:p>
        </w:tc>
      </w:tr>
      <w:tr w:rsidR="00AB168C" w:rsidRPr="00E92EA4" w14:paraId="4BDB9426" w14:textId="77777777" w:rsidTr="006E4A7D">
        <w:trPr>
          <w:trHeight w:val="270"/>
          <w:jc w:val="center"/>
        </w:trPr>
        <w:tc>
          <w:tcPr>
            <w:tcW w:w="0" w:type="auto"/>
            <w:vMerge/>
            <w:tcBorders>
              <w:top w:val="outset" w:sz="6" w:space="0" w:color="000000"/>
              <w:bottom w:val="outset" w:sz="6" w:space="0" w:color="000000"/>
              <w:right w:val="outset" w:sz="6" w:space="0" w:color="000000"/>
            </w:tcBorders>
            <w:vAlign w:val="center"/>
            <w:hideMark/>
          </w:tcPr>
          <w:p w14:paraId="12AD321F" w14:textId="77777777" w:rsidR="00AB168C" w:rsidRPr="00E92EA4" w:rsidRDefault="00AB168C" w:rsidP="006E4A7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6889B5" w14:textId="77777777" w:rsidR="00AB168C" w:rsidRPr="00E92EA4" w:rsidRDefault="00AB168C" w:rsidP="006E4A7D">
            <w:pPr>
              <w:rPr>
                <w:rFonts w:ascii="Times" w:hAnsi="Times" w:cs="Times"/>
                <w:sz w:val="20"/>
                <w:szCs w:val="20"/>
              </w:rPr>
            </w:pPr>
            <w:r w:rsidRPr="00E92EA4">
              <w:rPr>
                <w:rFonts w:ascii="Times" w:hAnsi="Times" w:cs="Times"/>
                <w:sz w:val="20"/>
                <w:szCs w:val="20"/>
              </w:rPr>
              <w:t> </w:t>
            </w:r>
            <w:r>
              <w:rPr>
                <w:rFonts w:ascii="Times" w:hAnsi="Times" w:cs="Times"/>
                <w:sz w:val="20"/>
                <w:szCs w:val="20"/>
              </w:rPr>
              <w:t xml:space="preserve"> </w:t>
            </w:r>
            <w:r w:rsidRPr="00E92EA4">
              <w:rPr>
                <w:rFonts w:ascii="Wingdings 2" w:hAnsi="Wingdings 2" w:cs="Times"/>
                <w:sz w:val="20"/>
                <w:szCs w:val="20"/>
              </w:rPr>
              <w:t></w:t>
            </w:r>
            <w:r w:rsidRPr="00E92EA4">
              <w:rPr>
                <w:rFonts w:ascii="Times" w:hAnsi="Times" w:cs="Times"/>
                <w:sz w:val="20"/>
                <w:szCs w:val="20"/>
              </w:rPr>
              <w:t>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A77B24E" w14:textId="77777777" w:rsidR="00AB168C" w:rsidRPr="00E92EA4" w:rsidRDefault="00AB168C" w:rsidP="006E4A7D">
            <w:pPr>
              <w:rPr>
                <w:rFonts w:ascii="Times" w:hAnsi="Times" w:cs="Times"/>
                <w:sz w:val="20"/>
                <w:szCs w:val="20"/>
              </w:rPr>
            </w:pPr>
            <w:r w:rsidRPr="00E92EA4">
              <w:rPr>
                <w:rFonts w:ascii="Times" w:hAnsi="Times" w:cs="Times"/>
                <w:sz w:val="20"/>
                <w:szCs w:val="20"/>
              </w:rPr>
              <w:t> </w:t>
            </w:r>
            <w:r>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Nie</w:t>
            </w:r>
          </w:p>
        </w:tc>
        <w:tc>
          <w:tcPr>
            <w:tcW w:w="1000" w:type="pct"/>
            <w:tcBorders>
              <w:top w:val="outset" w:sz="6" w:space="0" w:color="000000"/>
              <w:left w:val="outset" w:sz="6" w:space="0" w:color="000000"/>
              <w:bottom w:val="outset" w:sz="6" w:space="0" w:color="000000"/>
            </w:tcBorders>
            <w:vAlign w:val="center"/>
            <w:hideMark/>
          </w:tcPr>
          <w:p w14:paraId="3D00341A"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Čiastočne</w:t>
            </w:r>
          </w:p>
        </w:tc>
      </w:tr>
      <w:tr w:rsidR="00AB168C" w:rsidRPr="00E92EA4" w14:paraId="4788F07C" w14:textId="77777777" w:rsidTr="006E4A7D">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14:paraId="41CF5351" w14:textId="77777777" w:rsidR="00AB168C" w:rsidRPr="00E92EA4" w:rsidRDefault="00AB168C" w:rsidP="006E4A7D">
            <w:pPr>
              <w:rPr>
                <w:rFonts w:ascii="Times" w:hAnsi="Times" w:cs="Times"/>
                <w:sz w:val="20"/>
                <w:szCs w:val="20"/>
              </w:rPr>
            </w:pPr>
            <w:r w:rsidRPr="00E92EA4">
              <w:rPr>
                <w:rFonts w:ascii="Times" w:hAnsi="Times" w:cs="Times"/>
                <w:b/>
                <w:bCs/>
                <w:sz w:val="20"/>
                <w:szCs w:val="20"/>
              </w:rPr>
              <w:t>  Vplyvy na podnikateľské prostredie</w:t>
            </w:r>
            <w:r w:rsidRPr="00E92EA4">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9BC1847"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0"/>
                <w:szCs w:val="20"/>
              </w:rPr>
              <w:t></w:t>
            </w:r>
            <w:r w:rsidRPr="00E92E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FFC2B11"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180D0BC3"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Negatívne</w:t>
            </w:r>
          </w:p>
        </w:tc>
      </w:tr>
      <w:tr w:rsidR="00AB168C" w:rsidRPr="00E92EA4" w14:paraId="061B0731" w14:textId="77777777" w:rsidTr="006E4A7D">
        <w:trPr>
          <w:trHeight w:val="270"/>
          <w:jc w:val="center"/>
        </w:trPr>
        <w:tc>
          <w:tcPr>
            <w:tcW w:w="0" w:type="auto"/>
            <w:vMerge/>
            <w:tcBorders>
              <w:top w:val="outset" w:sz="6" w:space="0" w:color="000000"/>
              <w:bottom w:val="outset" w:sz="6" w:space="0" w:color="000000"/>
              <w:right w:val="outset" w:sz="6" w:space="0" w:color="000000"/>
            </w:tcBorders>
            <w:vAlign w:val="center"/>
            <w:hideMark/>
          </w:tcPr>
          <w:p w14:paraId="6B7EAB2C" w14:textId="77777777" w:rsidR="00AB168C" w:rsidRPr="00E92EA4" w:rsidRDefault="00AB168C" w:rsidP="006E4A7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579A6ED"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0"/>
                <w:szCs w:val="20"/>
              </w:rPr>
              <w:t></w:t>
            </w:r>
            <w:r w:rsidRPr="00E92EA4">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705BA52"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11C9CF1B"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Negatívne</w:t>
            </w:r>
          </w:p>
        </w:tc>
      </w:tr>
      <w:tr w:rsidR="00AB168C" w:rsidRPr="00E92EA4" w14:paraId="6C4CC97B" w14:textId="77777777" w:rsidTr="006E4A7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14:paraId="55EFA81C" w14:textId="77777777" w:rsidR="00AB168C" w:rsidRPr="00E92EA4" w:rsidRDefault="00AB168C" w:rsidP="006E4A7D">
            <w:pPr>
              <w:rPr>
                <w:rFonts w:ascii="Times" w:hAnsi="Times" w:cs="Times"/>
                <w:sz w:val="20"/>
                <w:szCs w:val="20"/>
              </w:rPr>
            </w:pPr>
            <w:r w:rsidRPr="00E92EA4">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61114AF"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536799"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0"/>
                <w:szCs w:val="20"/>
              </w:rPr>
              <w:t></w:t>
            </w:r>
            <w:r w:rsidRPr="00E92EA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72BA333E"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Negatívne</w:t>
            </w:r>
          </w:p>
        </w:tc>
      </w:tr>
      <w:tr w:rsidR="00AB168C" w:rsidRPr="00E92EA4" w14:paraId="3EE71E10" w14:textId="77777777" w:rsidTr="006E4A7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14:paraId="58DA6C8B" w14:textId="77777777" w:rsidR="00AB168C" w:rsidRPr="00E92EA4" w:rsidRDefault="00AB168C" w:rsidP="006E4A7D">
            <w:pPr>
              <w:rPr>
                <w:rFonts w:ascii="Times" w:hAnsi="Times" w:cs="Times"/>
                <w:sz w:val="20"/>
                <w:szCs w:val="20"/>
              </w:rPr>
            </w:pPr>
            <w:r w:rsidRPr="00E92EA4">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E82E9E3"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F5377B1"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0"/>
                <w:szCs w:val="20"/>
              </w:rPr>
              <w:t></w:t>
            </w:r>
            <w:r w:rsidRPr="00E92EA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10238D0E"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Negatívne</w:t>
            </w:r>
          </w:p>
        </w:tc>
      </w:tr>
      <w:tr w:rsidR="00AB168C" w:rsidRPr="00E92EA4" w14:paraId="13D151BA" w14:textId="77777777" w:rsidTr="006E4A7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14:paraId="43792CB2" w14:textId="77777777" w:rsidR="00AB168C" w:rsidRPr="00E92EA4" w:rsidRDefault="00AB168C" w:rsidP="006E4A7D">
            <w:pPr>
              <w:rPr>
                <w:rFonts w:ascii="Times" w:hAnsi="Times" w:cs="Times"/>
                <w:sz w:val="20"/>
                <w:szCs w:val="20"/>
              </w:rPr>
            </w:pPr>
            <w:r w:rsidRPr="00E92EA4">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AB47D30" w14:textId="77777777" w:rsidR="00AB168C" w:rsidRPr="00E92EA4" w:rsidRDefault="00AB168C" w:rsidP="006E4A7D">
            <w:pPr>
              <w:rPr>
                <w:rFonts w:ascii="Times" w:hAnsi="Times" w:cs="Times"/>
                <w:sz w:val="20"/>
                <w:szCs w:val="20"/>
              </w:rPr>
            </w:pPr>
            <w:r w:rsidRPr="00E92EA4">
              <w:rPr>
                <w:rFonts w:ascii="Times" w:hAnsi="Times" w:cs="Times"/>
                <w:sz w:val="20"/>
                <w:szCs w:val="20"/>
              </w:rPr>
              <w:t> </w:t>
            </w:r>
            <w:r>
              <w:rPr>
                <w:rFonts w:ascii="Times" w:hAnsi="Times" w:cs="Times"/>
                <w:sz w:val="20"/>
                <w:szCs w:val="20"/>
              </w:rPr>
              <w:t xml:space="preserve"> </w:t>
            </w:r>
            <w:r w:rsidRPr="00E92EA4">
              <w:rPr>
                <w:rFonts w:ascii="Wingdings 2" w:hAnsi="Wingdings 2" w:cs="Times"/>
                <w:sz w:val="20"/>
                <w:szCs w:val="20"/>
              </w:rPr>
              <w:t></w:t>
            </w:r>
            <w:r w:rsidRPr="00E92E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3349B8" w14:textId="77777777" w:rsidR="00AB168C" w:rsidRPr="00E92EA4" w:rsidRDefault="00AB168C" w:rsidP="006E4A7D">
            <w:pPr>
              <w:rPr>
                <w:rFonts w:ascii="Times" w:hAnsi="Times" w:cs="Times"/>
                <w:sz w:val="20"/>
                <w:szCs w:val="20"/>
              </w:rPr>
            </w:pPr>
            <w:r w:rsidRPr="00E92EA4">
              <w:rPr>
                <w:rFonts w:ascii="Times" w:hAnsi="Times" w:cs="Times"/>
                <w:sz w:val="20"/>
                <w:szCs w:val="20"/>
              </w:rPr>
              <w:t> </w:t>
            </w:r>
            <w:r>
              <w:rPr>
                <w:rFonts w:ascii="Times" w:hAnsi="Times" w:cs="Times"/>
                <w:sz w:val="20"/>
                <w:szCs w:val="20"/>
              </w:rPr>
              <w:t xml:space="preserve"> </w:t>
            </w:r>
            <w:r w:rsidRPr="00E92EA4">
              <w:rPr>
                <w:rFonts w:ascii="Wingdings 2" w:hAnsi="Wingdings 2" w:cs="Times"/>
                <w:sz w:val="28"/>
                <w:szCs w:val="28"/>
              </w:rPr>
              <w:t></w:t>
            </w:r>
            <w:r>
              <w:rPr>
                <w:rFonts w:ascii="Wingdings 2" w:hAnsi="Wingdings 2" w:cs="Times"/>
                <w:sz w:val="28"/>
                <w:szCs w:val="28"/>
              </w:rPr>
              <w:t></w:t>
            </w:r>
            <w:r w:rsidRPr="00E92EA4">
              <w:rPr>
                <w:rFonts w:ascii="Times" w:hAnsi="Times" w:cs="Times"/>
                <w:sz w:val="20"/>
                <w:szCs w:val="20"/>
              </w:rPr>
              <w:t>Žiadne</w:t>
            </w:r>
          </w:p>
        </w:tc>
        <w:tc>
          <w:tcPr>
            <w:tcW w:w="1000" w:type="pct"/>
            <w:tcBorders>
              <w:top w:val="outset" w:sz="6" w:space="0" w:color="000000"/>
              <w:left w:val="outset" w:sz="6" w:space="0" w:color="000000"/>
              <w:bottom w:val="outset" w:sz="6" w:space="0" w:color="000000"/>
            </w:tcBorders>
            <w:vAlign w:val="center"/>
            <w:hideMark/>
          </w:tcPr>
          <w:p w14:paraId="5F9FE2EC"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Negatívne</w:t>
            </w:r>
          </w:p>
        </w:tc>
      </w:tr>
      <w:tr w:rsidR="00AB168C" w:rsidRPr="00E92EA4" w14:paraId="43C2F3E8" w14:textId="77777777" w:rsidTr="006E4A7D">
        <w:trPr>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14:paraId="603905D0" w14:textId="77777777" w:rsidR="00AB168C" w:rsidRPr="00E92EA4" w:rsidRDefault="00AB168C" w:rsidP="006E4A7D">
            <w:pPr>
              <w:rPr>
                <w:rFonts w:ascii="Times" w:hAnsi="Times" w:cs="Times"/>
                <w:sz w:val="20"/>
                <w:szCs w:val="20"/>
              </w:rPr>
            </w:pPr>
            <w:r w:rsidRPr="00E92EA4">
              <w:rPr>
                <w:rFonts w:ascii="Times" w:hAnsi="Times" w:cs="Times"/>
                <w:b/>
                <w:bCs/>
                <w:sz w:val="20"/>
                <w:szCs w:val="20"/>
              </w:rPr>
              <w:t>  Vplyvy na služby pre občana z toho</w:t>
            </w:r>
            <w:r w:rsidRPr="00E92EA4">
              <w:rPr>
                <w:rFonts w:ascii="Times" w:hAnsi="Times" w:cs="Times"/>
                <w:sz w:val="20"/>
                <w:szCs w:val="20"/>
              </w:rPr>
              <w:br/>
              <w:t>    vplyvy služieb verejnej správy na občana</w:t>
            </w:r>
            <w:r w:rsidRPr="00E92EA4">
              <w:rPr>
                <w:rFonts w:ascii="Times" w:hAnsi="Times" w:cs="Times"/>
                <w:sz w:val="20"/>
                <w:szCs w:val="20"/>
              </w:rPr>
              <w:br/>
              <w:t>    vplyvy na procesy služieb vo verejnej</w:t>
            </w:r>
            <w:r w:rsidRPr="00E92EA4">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6A0F414" w14:textId="77777777" w:rsidR="00AB168C" w:rsidRPr="00E92EA4" w:rsidRDefault="00AB168C" w:rsidP="006E4A7D">
            <w:pPr>
              <w:rPr>
                <w:rFonts w:ascii="Times" w:hAnsi="Times" w:cs="Times"/>
                <w:sz w:val="20"/>
                <w:szCs w:val="20"/>
              </w:rPr>
            </w:pPr>
            <w:r w:rsidRPr="00E92EA4">
              <w:rPr>
                <w:rFonts w:ascii="Times" w:hAnsi="Times" w:cs="Times"/>
                <w:sz w:val="20"/>
                <w:szCs w:val="20"/>
              </w:rPr>
              <w:br/>
              <w:t> </w:t>
            </w:r>
            <w:r w:rsidRPr="00E92EA4">
              <w:rPr>
                <w:rFonts w:ascii="Wingdings 2" w:hAnsi="Wingdings 2" w:cs="Times"/>
                <w:sz w:val="28"/>
                <w:szCs w:val="28"/>
              </w:rPr>
              <w:t></w:t>
            </w:r>
            <w:r w:rsidRPr="00E92EA4">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7C04BE0" w14:textId="77777777" w:rsidR="00AB168C" w:rsidRPr="00E92EA4" w:rsidRDefault="00AB168C" w:rsidP="006E4A7D">
            <w:pPr>
              <w:rPr>
                <w:rFonts w:ascii="Times" w:hAnsi="Times" w:cs="Times"/>
                <w:sz w:val="20"/>
                <w:szCs w:val="20"/>
              </w:rPr>
            </w:pPr>
            <w:r w:rsidRPr="00E92EA4">
              <w:rPr>
                <w:rFonts w:ascii="Times" w:hAnsi="Times" w:cs="Times"/>
                <w:sz w:val="20"/>
                <w:szCs w:val="20"/>
              </w:rPr>
              <w:br/>
              <w:t xml:space="preserve">  </w:t>
            </w:r>
            <w:r w:rsidRPr="00E92EA4">
              <w:rPr>
                <w:rFonts w:ascii="Wingdings 2" w:hAnsi="Wingdings 2" w:cs="Times"/>
                <w:sz w:val="20"/>
                <w:szCs w:val="20"/>
              </w:rPr>
              <w:t></w:t>
            </w:r>
            <w:r w:rsidRPr="00E92EA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572BBB72" w14:textId="77777777" w:rsidR="00AB168C" w:rsidRPr="00E92EA4" w:rsidRDefault="00AB168C" w:rsidP="006E4A7D">
            <w:pPr>
              <w:rPr>
                <w:rFonts w:ascii="Times" w:hAnsi="Times" w:cs="Times"/>
                <w:sz w:val="20"/>
                <w:szCs w:val="20"/>
              </w:rPr>
            </w:pPr>
            <w:r w:rsidRPr="00E92EA4">
              <w:rPr>
                <w:rFonts w:ascii="Times" w:hAnsi="Times" w:cs="Times"/>
                <w:sz w:val="20"/>
                <w:szCs w:val="20"/>
              </w:rPr>
              <w:br/>
              <w:t xml:space="preserve">  </w:t>
            </w:r>
            <w:r w:rsidRPr="00E92EA4">
              <w:rPr>
                <w:rFonts w:ascii="Wingdings 2" w:hAnsi="Wingdings 2" w:cs="Times"/>
                <w:sz w:val="28"/>
                <w:szCs w:val="28"/>
              </w:rPr>
              <w:t></w:t>
            </w:r>
            <w:r w:rsidRPr="00E92EA4">
              <w:rPr>
                <w:rFonts w:ascii="Times" w:hAnsi="Times" w:cs="Times"/>
                <w:sz w:val="20"/>
                <w:szCs w:val="20"/>
              </w:rPr>
              <w:t xml:space="preserve">   Negatívne</w:t>
            </w:r>
          </w:p>
        </w:tc>
      </w:tr>
      <w:tr w:rsidR="00AB168C" w:rsidRPr="00E92EA4" w14:paraId="009DDB04" w14:textId="77777777" w:rsidTr="006E4A7D">
        <w:trPr>
          <w:trHeight w:val="150"/>
          <w:jc w:val="center"/>
        </w:trPr>
        <w:tc>
          <w:tcPr>
            <w:tcW w:w="0" w:type="auto"/>
            <w:vMerge/>
            <w:tcBorders>
              <w:top w:val="outset" w:sz="6" w:space="0" w:color="000000"/>
              <w:bottom w:val="outset" w:sz="6" w:space="0" w:color="000000"/>
              <w:right w:val="outset" w:sz="6" w:space="0" w:color="000000"/>
            </w:tcBorders>
            <w:vAlign w:val="center"/>
            <w:hideMark/>
          </w:tcPr>
          <w:p w14:paraId="2913EFE9" w14:textId="77777777" w:rsidR="00AB168C" w:rsidRPr="00E92EA4" w:rsidRDefault="00AB168C" w:rsidP="006E4A7D">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CE7954F" w14:textId="77777777" w:rsidR="00AB168C" w:rsidRPr="00E92EA4" w:rsidRDefault="00AB168C" w:rsidP="006E4A7D">
            <w:pPr>
              <w:rPr>
                <w:rFonts w:ascii="Times" w:hAnsi="Times" w:cs="Times"/>
                <w:sz w:val="20"/>
                <w:szCs w:val="20"/>
              </w:rPr>
            </w:pPr>
            <w:r w:rsidRPr="00E92EA4">
              <w:rPr>
                <w:rFonts w:ascii="Times" w:hAnsi="Times" w:cs="Times"/>
                <w:sz w:val="20"/>
                <w:szCs w:val="20"/>
              </w:rPr>
              <w:t> </w:t>
            </w:r>
            <w:r w:rsidRPr="00E92EA4">
              <w:rPr>
                <w:rFonts w:ascii="Wingdings 2" w:hAnsi="Wingdings 2" w:cs="Times"/>
                <w:sz w:val="28"/>
                <w:szCs w:val="28"/>
              </w:rPr>
              <w:t></w:t>
            </w:r>
            <w:r w:rsidRPr="00E92EA4">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B57E578"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0"/>
                <w:szCs w:val="20"/>
              </w:rPr>
              <w:t></w:t>
            </w:r>
            <w:r w:rsidRPr="00E92EA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560B0A7A"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Negatívne</w:t>
            </w:r>
          </w:p>
        </w:tc>
      </w:tr>
      <w:tr w:rsidR="00AB168C" w:rsidRPr="00E92EA4" w14:paraId="3241AAB3" w14:textId="77777777" w:rsidTr="006E4A7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14:paraId="42E7E31F" w14:textId="77777777" w:rsidR="00AB168C" w:rsidRPr="00E92EA4" w:rsidRDefault="00AB168C" w:rsidP="006E4A7D">
            <w:pPr>
              <w:rPr>
                <w:rFonts w:ascii="Times" w:hAnsi="Times" w:cs="Times"/>
                <w:sz w:val="20"/>
                <w:szCs w:val="20"/>
              </w:rPr>
            </w:pPr>
            <w:r w:rsidRPr="00E92EA4">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500FEB8" w14:textId="77777777" w:rsidR="00AB168C" w:rsidRPr="00E92EA4" w:rsidRDefault="00AB168C" w:rsidP="006E4A7D">
            <w:pPr>
              <w:rPr>
                <w:rFonts w:ascii="Times" w:hAnsi="Times" w:cs="Times"/>
                <w:sz w:val="20"/>
                <w:szCs w:val="20"/>
              </w:rPr>
            </w:pPr>
            <w:r w:rsidRPr="00E92EA4">
              <w:rPr>
                <w:rFonts w:ascii="Times" w:hAnsi="Times" w:cs="Times"/>
                <w:sz w:val="20"/>
                <w:szCs w:val="20"/>
              </w:rPr>
              <w:t> </w:t>
            </w:r>
            <w:r w:rsidRPr="00E92EA4">
              <w:rPr>
                <w:rFonts w:ascii="Wingdings 2" w:hAnsi="Wingdings 2" w:cs="Times"/>
                <w:sz w:val="28"/>
                <w:szCs w:val="28"/>
              </w:rPr>
              <w:t></w:t>
            </w:r>
            <w:r w:rsidRPr="00E92EA4">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238B1B6"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0"/>
                <w:szCs w:val="20"/>
              </w:rPr>
              <w:t></w:t>
            </w:r>
            <w:r w:rsidRPr="00E92EA4">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14:paraId="740656ED" w14:textId="77777777" w:rsidR="00AB168C" w:rsidRPr="00E92EA4" w:rsidRDefault="00AB168C" w:rsidP="006E4A7D">
            <w:pPr>
              <w:rPr>
                <w:rFonts w:ascii="Times" w:hAnsi="Times" w:cs="Times"/>
                <w:sz w:val="20"/>
                <w:szCs w:val="20"/>
              </w:rPr>
            </w:pPr>
            <w:r w:rsidRPr="00E92EA4">
              <w:rPr>
                <w:rFonts w:ascii="Times" w:hAnsi="Times" w:cs="Times"/>
                <w:sz w:val="20"/>
                <w:szCs w:val="20"/>
              </w:rPr>
              <w:t xml:space="preserve">  </w:t>
            </w:r>
            <w:r w:rsidRPr="00E92EA4">
              <w:rPr>
                <w:rFonts w:ascii="Wingdings 2" w:hAnsi="Wingdings 2" w:cs="Times"/>
                <w:sz w:val="28"/>
                <w:szCs w:val="28"/>
              </w:rPr>
              <w:t></w:t>
            </w:r>
            <w:r w:rsidRPr="00E92EA4">
              <w:rPr>
                <w:rFonts w:ascii="Times" w:hAnsi="Times" w:cs="Times"/>
                <w:sz w:val="20"/>
                <w:szCs w:val="20"/>
              </w:rPr>
              <w:t xml:space="preserve">   Negatívne</w:t>
            </w:r>
          </w:p>
        </w:tc>
      </w:tr>
    </w:tbl>
    <w:p w14:paraId="1C3E5E62" w14:textId="77777777" w:rsidR="00AB168C" w:rsidRPr="00E92EA4" w:rsidRDefault="00AB168C" w:rsidP="00AB168C">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6"/>
      </w:tblGrid>
      <w:tr w:rsidR="00AB168C" w:rsidRPr="00E92EA4" w14:paraId="63D27F3B" w14:textId="77777777" w:rsidTr="006E4A7D">
        <w:trPr>
          <w:jc w:val="center"/>
        </w:trPr>
        <w:tc>
          <w:tcPr>
            <w:tcW w:w="250" w:type="pct"/>
            <w:tcBorders>
              <w:top w:val="outset" w:sz="6" w:space="0" w:color="000000"/>
              <w:bottom w:val="outset" w:sz="6" w:space="0" w:color="000000"/>
            </w:tcBorders>
            <w:shd w:val="clear" w:color="auto" w:fill="E6E6E6"/>
            <w:hideMark/>
          </w:tcPr>
          <w:p w14:paraId="1FB7A8C6" w14:textId="77777777" w:rsidR="00AB168C" w:rsidRPr="00E92EA4" w:rsidRDefault="00AB168C" w:rsidP="006E4A7D">
            <w:pPr>
              <w:rPr>
                <w:b/>
                <w:bCs/>
              </w:rPr>
            </w:pPr>
            <w:r w:rsidRPr="00E92EA4">
              <w:rPr>
                <w:b/>
                <w:bCs/>
              </w:rPr>
              <w:t>  10.  Poznámky</w:t>
            </w:r>
          </w:p>
        </w:tc>
      </w:tr>
      <w:tr w:rsidR="00AB168C" w:rsidRPr="00E92EA4" w14:paraId="5C325285" w14:textId="77777777" w:rsidTr="006E4A7D">
        <w:trPr>
          <w:trHeight w:val="600"/>
          <w:jc w:val="center"/>
        </w:trPr>
        <w:tc>
          <w:tcPr>
            <w:tcW w:w="250" w:type="pct"/>
            <w:tcBorders>
              <w:top w:val="outset" w:sz="6" w:space="0" w:color="000000"/>
              <w:bottom w:val="outset" w:sz="6" w:space="0" w:color="000000"/>
            </w:tcBorders>
            <w:hideMark/>
          </w:tcPr>
          <w:p w14:paraId="6FF136E7" w14:textId="77777777" w:rsidR="00E92FD9" w:rsidRDefault="00E92FD9" w:rsidP="006E4A7D">
            <w:pPr>
              <w:jc w:val="both"/>
              <w:rPr>
                <w:sz w:val="20"/>
                <w:szCs w:val="20"/>
              </w:rPr>
            </w:pPr>
          </w:p>
          <w:p w14:paraId="366F0EC3" w14:textId="77777777" w:rsidR="00AB168C" w:rsidRPr="00E92EA4" w:rsidRDefault="00AB168C" w:rsidP="006E4A7D">
            <w:pPr>
              <w:jc w:val="both"/>
              <w:rPr>
                <w:sz w:val="20"/>
                <w:szCs w:val="20"/>
              </w:rPr>
            </w:pPr>
            <w:r w:rsidRPr="00E92EA4">
              <w:rPr>
                <w:sz w:val="20"/>
                <w:szCs w:val="20"/>
              </w:rPr>
              <w:t>Pozitívne vplyvy na podnikateľské prostredie sú popísané v analýze na podnikateľské prostredie.</w:t>
            </w:r>
          </w:p>
          <w:p w14:paraId="5D96211C" w14:textId="77777777" w:rsidR="00AB168C" w:rsidRPr="00E92EA4" w:rsidRDefault="00AB168C" w:rsidP="006E4A7D">
            <w:pPr>
              <w:jc w:val="both"/>
              <w:rPr>
                <w:sz w:val="20"/>
                <w:szCs w:val="20"/>
              </w:rPr>
            </w:pPr>
            <w:r w:rsidRPr="00E92EA4">
              <w:rPr>
                <w:sz w:val="20"/>
                <w:szCs w:val="20"/>
              </w:rPr>
              <w:t>Negatívne vplyvy na rozpočet verejnej správy sú popísané v analýze vplyvov na rozpočet verejnej správy.</w:t>
            </w:r>
          </w:p>
          <w:p w14:paraId="638119F1" w14:textId="08F9BDC0" w:rsidR="00AB168C" w:rsidRPr="00E92EA4" w:rsidRDefault="00AB168C" w:rsidP="006E4A7D">
            <w:pPr>
              <w:jc w:val="both"/>
              <w:rPr>
                <w:sz w:val="20"/>
                <w:szCs w:val="20"/>
              </w:rPr>
            </w:pPr>
            <w:r w:rsidRPr="00E92EA4">
              <w:rPr>
                <w:sz w:val="20"/>
                <w:szCs w:val="20"/>
              </w:rPr>
              <w:t>Predkladateľ identifikoval pozitívny vplyv na informatizáciu, nakoľko dochádza k zrýchleniu procesov  existujúcich informačných systémoch verejnej správy: Informačný systém elektronických služieb obchodného registra (isvs_241), Obchodn</w:t>
            </w:r>
            <w:r>
              <w:rPr>
                <w:sz w:val="20"/>
                <w:szCs w:val="20"/>
              </w:rPr>
              <w:t>ý</w:t>
            </w:r>
            <w:r w:rsidRPr="00E92EA4">
              <w:rPr>
                <w:sz w:val="20"/>
                <w:szCs w:val="20"/>
              </w:rPr>
              <w:t xml:space="preserve"> regist</w:t>
            </w:r>
            <w:r>
              <w:rPr>
                <w:sz w:val="20"/>
                <w:szCs w:val="20"/>
              </w:rPr>
              <w:t>e</w:t>
            </w:r>
            <w:r w:rsidRPr="00E92EA4">
              <w:rPr>
                <w:sz w:val="20"/>
                <w:szCs w:val="20"/>
              </w:rPr>
              <w:t>r (isvs_6117), Register fyzických osôb (isvs_191).</w:t>
            </w:r>
          </w:p>
          <w:p w14:paraId="6ACD2C88" w14:textId="77777777" w:rsidR="00AB168C" w:rsidRPr="00E92EA4" w:rsidRDefault="00AB168C" w:rsidP="006E4A7D">
            <w:pPr>
              <w:jc w:val="both"/>
            </w:pPr>
          </w:p>
        </w:tc>
      </w:tr>
      <w:tr w:rsidR="00AB168C" w:rsidRPr="00E92EA4" w14:paraId="0B2DE06A" w14:textId="77777777" w:rsidTr="006E4A7D">
        <w:trPr>
          <w:jc w:val="center"/>
        </w:trPr>
        <w:tc>
          <w:tcPr>
            <w:tcW w:w="250" w:type="pct"/>
            <w:tcBorders>
              <w:top w:val="outset" w:sz="6" w:space="0" w:color="000000"/>
              <w:bottom w:val="outset" w:sz="6" w:space="0" w:color="000000"/>
            </w:tcBorders>
            <w:shd w:val="clear" w:color="auto" w:fill="E6E6E6"/>
            <w:hideMark/>
          </w:tcPr>
          <w:p w14:paraId="11948E90" w14:textId="77777777" w:rsidR="00AB168C" w:rsidRPr="00E92EA4" w:rsidRDefault="00AB168C" w:rsidP="006E4A7D">
            <w:pPr>
              <w:rPr>
                <w:b/>
                <w:bCs/>
              </w:rPr>
            </w:pPr>
            <w:r w:rsidRPr="00E92EA4">
              <w:rPr>
                <w:b/>
                <w:bCs/>
              </w:rPr>
              <w:t>  11.  Kontakt na spracovateľa</w:t>
            </w:r>
          </w:p>
        </w:tc>
      </w:tr>
      <w:tr w:rsidR="00AB168C" w:rsidRPr="00E92EA4" w14:paraId="7B908044" w14:textId="77777777" w:rsidTr="006E4A7D">
        <w:trPr>
          <w:trHeight w:val="600"/>
          <w:jc w:val="center"/>
        </w:trPr>
        <w:tc>
          <w:tcPr>
            <w:tcW w:w="250" w:type="pct"/>
            <w:tcBorders>
              <w:top w:val="outset" w:sz="6" w:space="0" w:color="000000"/>
              <w:bottom w:val="outset" w:sz="6" w:space="0" w:color="000000"/>
            </w:tcBorders>
            <w:hideMark/>
          </w:tcPr>
          <w:p w14:paraId="7A06FB86" w14:textId="77777777" w:rsidR="00AB168C" w:rsidRPr="00E92EA4" w:rsidRDefault="00AB168C" w:rsidP="006E4A7D">
            <w:pPr>
              <w:jc w:val="both"/>
              <w:rPr>
                <w:i/>
                <w:sz w:val="20"/>
                <w:szCs w:val="20"/>
              </w:rPr>
            </w:pPr>
            <w:r w:rsidRPr="00E92EA4">
              <w:rPr>
                <w:i/>
                <w:sz w:val="20"/>
                <w:szCs w:val="20"/>
              </w:rPr>
              <w:t>Uveďte údaje na kontaktnú osobu, ktorú je možné kontaktovať v súvislosti s posúdením vybraných vplyvov.</w:t>
            </w:r>
          </w:p>
          <w:p w14:paraId="78EC4CA5" w14:textId="77777777" w:rsidR="00AB168C" w:rsidRPr="00E92EA4" w:rsidRDefault="00AB168C" w:rsidP="006E4A7D">
            <w:pPr>
              <w:jc w:val="both"/>
              <w:rPr>
                <w:i/>
                <w:sz w:val="20"/>
                <w:szCs w:val="20"/>
              </w:rPr>
            </w:pPr>
          </w:p>
          <w:p w14:paraId="1C4557A5" w14:textId="77777777" w:rsidR="00AB168C" w:rsidRPr="00E92EA4" w:rsidRDefault="00AB168C" w:rsidP="006E4A7D">
            <w:pPr>
              <w:jc w:val="both"/>
              <w:rPr>
                <w:sz w:val="20"/>
                <w:szCs w:val="20"/>
              </w:rPr>
            </w:pPr>
            <w:r w:rsidRPr="00E92EA4">
              <w:rPr>
                <w:sz w:val="20"/>
                <w:szCs w:val="20"/>
              </w:rPr>
              <w:t>Ministerstvo spravodlivosti Slovenskej republiky:</w:t>
            </w:r>
          </w:p>
          <w:p w14:paraId="2B40189A" w14:textId="77777777" w:rsidR="00AB168C" w:rsidRPr="00E92EA4" w:rsidRDefault="00AB168C" w:rsidP="006E4A7D">
            <w:pPr>
              <w:rPr>
                <w:sz w:val="20"/>
                <w:szCs w:val="20"/>
              </w:rPr>
            </w:pPr>
            <w:r w:rsidRPr="00E92EA4">
              <w:rPr>
                <w:sz w:val="20"/>
                <w:szCs w:val="20"/>
              </w:rPr>
              <w:t xml:space="preserve">JUDr. Soňa </w:t>
            </w:r>
            <w:proofErr w:type="spellStart"/>
            <w:r w:rsidRPr="00E92EA4">
              <w:rPr>
                <w:sz w:val="20"/>
                <w:szCs w:val="20"/>
              </w:rPr>
              <w:t>Beráková</w:t>
            </w:r>
            <w:proofErr w:type="spellEnd"/>
            <w:r w:rsidRPr="00E92EA4">
              <w:rPr>
                <w:sz w:val="20"/>
                <w:szCs w:val="20"/>
              </w:rPr>
              <w:t>, sekcia legislatívy (02/88891399)</w:t>
            </w:r>
          </w:p>
          <w:p w14:paraId="54FCA69C" w14:textId="77777777" w:rsidR="00AB168C" w:rsidRPr="00E92EA4" w:rsidRDefault="00AB168C" w:rsidP="006E4A7D">
            <w:r w:rsidRPr="00E92EA4">
              <w:rPr>
                <w:sz w:val="20"/>
                <w:szCs w:val="20"/>
              </w:rPr>
              <w:t xml:space="preserve">JUDr. Viera Gaschová Bačová, sekcia civilného práva (02/88891143) </w:t>
            </w:r>
          </w:p>
        </w:tc>
      </w:tr>
      <w:tr w:rsidR="00AB168C" w:rsidRPr="00E92EA4" w14:paraId="1593F2C2" w14:textId="77777777" w:rsidTr="006E4A7D">
        <w:trPr>
          <w:jc w:val="center"/>
        </w:trPr>
        <w:tc>
          <w:tcPr>
            <w:tcW w:w="250" w:type="pct"/>
            <w:tcBorders>
              <w:top w:val="outset" w:sz="6" w:space="0" w:color="000000"/>
              <w:bottom w:val="outset" w:sz="6" w:space="0" w:color="000000"/>
            </w:tcBorders>
            <w:shd w:val="clear" w:color="auto" w:fill="E6E6E6"/>
            <w:hideMark/>
          </w:tcPr>
          <w:p w14:paraId="7195A97C" w14:textId="77777777" w:rsidR="00AB168C" w:rsidRPr="00E92EA4" w:rsidRDefault="00AB168C" w:rsidP="006E4A7D">
            <w:pPr>
              <w:rPr>
                <w:b/>
                <w:bCs/>
              </w:rPr>
            </w:pPr>
            <w:r w:rsidRPr="00E92EA4">
              <w:rPr>
                <w:b/>
                <w:bCs/>
              </w:rPr>
              <w:t>  12.  Zdroje</w:t>
            </w:r>
          </w:p>
        </w:tc>
      </w:tr>
      <w:tr w:rsidR="00AB168C" w:rsidRPr="00E92EA4" w14:paraId="44CA3477" w14:textId="77777777" w:rsidTr="006E4A7D">
        <w:trPr>
          <w:trHeight w:val="600"/>
          <w:jc w:val="center"/>
        </w:trPr>
        <w:tc>
          <w:tcPr>
            <w:tcW w:w="250" w:type="pct"/>
            <w:tcBorders>
              <w:top w:val="outset" w:sz="6" w:space="0" w:color="000000"/>
              <w:bottom w:val="outset" w:sz="6" w:space="0" w:color="000000"/>
            </w:tcBorders>
            <w:hideMark/>
          </w:tcPr>
          <w:p w14:paraId="67D4C7ED" w14:textId="77777777" w:rsidR="00AB168C" w:rsidRPr="00E92EA4" w:rsidRDefault="00AB168C" w:rsidP="006E4A7D">
            <w:pPr>
              <w:jc w:val="both"/>
              <w:rPr>
                <w:i/>
                <w:sz w:val="20"/>
                <w:szCs w:val="20"/>
              </w:rPr>
            </w:pPr>
            <w:r w:rsidRPr="00E92EA4">
              <w:rPr>
                <w:i/>
                <w:sz w:val="20"/>
                <w:szCs w:val="20"/>
              </w:rPr>
              <w:t>Uveďte zdroje (štatistiky, prieskumy, spoluprácu s odborníkmi a iné), z ktorých ste pri vypracovávaní doložky, príp. analýz vplyvov vychádzali.</w:t>
            </w:r>
          </w:p>
          <w:p w14:paraId="6906CBED" w14:textId="25BEF8D8" w:rsidR="00AB168C" w:rsidRPr="00E92EA4" w:rsidRDefault="00AB168C" w:rsidP="00393073">
            <w:pPr>
              <w:jc w:val="both"/>
            </w:pPr>
            <w:r w:rsidRPr="00E92EA4">
              <w:rPr>
                <w:sz w:val="20"/>
                <w:szCs w:val="20"/>
              </w:rPr>
              <w:t>Predkladateľ vychádzal z výšky poplatku podľa zákon Slovenskej národnej rady č. 71/1992 Zb. o</w:t>
            </w:r>
            <w:r w:rsidR="00393073">
              <w:rPr>
                <w:sz w:val="20"/>
                <w:szCs w:val="20"/>
              </w:rPr>
              <w:t> </w:t>
            </w:r>
            <w:r w:rsidRPr="00E92EA4">
              <w:rPr>
                <w:sz w:val="20"/>
                <w:szCs w:val="20"/>
              </w:rPr>
              <w:t>súdnych</w:t>
            </w:r>
            <w:r w:rsidR="00393073">
              <w:rPr>
                <w:sz w:val="20"/>
                <w:szCs w:val="20"/>
              </w:rPr>
              <w:t xml:space="preserve"> </w:t>
            </w:r>
            <w:r w:rsidRPr="00E92EA4">
              <w:rPr>
                <w:sz w:val="20"/>
                <w:szCs w:val="20"/>
              </w:rPr>
              <w:t>poplatkoch a</w:t>
            </w:r>
            <w:r w:rsidR="00393073">
              <w:rPr>
                <w:sz w:val="20"/>
                <w:szCs w:val="20"/>
              </w:rPr>
              <w:t xml:space="preserve"> </w:t>
            </w:r>
            <w:r w:rsidRPr="00E92EA4">
              <w:rPr>
                <w:sz w:val="20"/>
                <w:szCs w:val="20"/>
              </w:rPr>
              <w:t>poplatku za výpis z registra trestov v znení neskorších predpisov (poplatok v zmysle</w:t>
            </w:r>
            <w:r w:rsidRPr="00E92EA4">
              <w:t xml:space="preserve"> S</w:t>
            </w:r>
            <w:r w:rsidRPr="00E92EA4">
              <w:rPr>
                <w:sz w:val="20"/>
                <w:szCs w:val="20"/>
              </w:rPr>
              <w:t xml:space="preserve">adzobníka súdnych poplatkov, položka 17, písm. c) – vo výške 33 €), z aktuálnych údajov vedených v informačnom systéme </w:t>
            </w:r>
            <w:r>
              <w:rPr>
                <w:sz w:val="20"/>
                <w:szCs w:val="20"/>
              </w:rPr>
              <w:t>o</w:t>
            </w:r>
            <w:r w:rsidRPr="00E92EA4">
              <w:rPr>
                <w:sz w:val="20"/>
                <w:szCs w:val="20"/>
              </w:rPr>
              <w:t>bchodného registra , a</w:t>
            </w:r>
            <w:r w:rsidR="00393073">
              <w:rPr>
                <w:sz w:val="20"/>
                <w:szCs w:val="20"/>
              </w:rPr>
              <w:t xml:space="preserve"> </w:t>
            </w:r>
            <w:r w:rsidRPr="00E92EA4">
              <w:rPr>
                <w:sz w:val="20"/>
                <w:szCs w:val="20"/>
              </w:rPr>
              <w:t>z</w:t>
            </w:r>
            <w:r w:rsidR="00393073">
              <w:rPr>
                <w:sz w:val="20"/>
                <w:szCs w:val="20"/>
              </w:rPr>
              <w:t xml:space="preserve"> </w:t>
            </w:r>
            <w:r w:rsidRPr="00E92EA4">
              <w:rPr>
                <w:sz w:val="20"/>
                <w:szCs w:val="20"/>
              </w:rPr>
              <w:t>odhadu úspory v</w:t>
            </w:r>
            <w:r w:rsidR="00393073">
              <w:rPr>
                <w:sz w:val="20"/>
                <w:szCs w:val="20"/>
              </w:rPr>
              <w:t xml:space="preserve"> </w:t>
            </w:r>
            <w:r w:rsidRPr="00E92EA4">
              <w:rPr>
                <w:sz w:val="20"/>
                <w:szCs w:val="20"/>
              </w:rPr>
              <w:t xml:space="preserve">zmysle zrušenia poplatkovej povinnosti zapísaných osôb v súvislosti s doplnením identifikačných údajov. </w:t>
            </w:r>
            <w:r w:rsidRPr="00E92EA4">
              <w:t xml:space="preserve"> </w:t>
            </w:r>
          </w:p>
        </w:tc>
      </w:tr>
      <w:tr w:rsidR="00AB168C" w:rsidRPr="00E92EA4" w14:paraId="195056FB" w14:textId="77777777" w:rsidTr="006E4A7D">
        <w:trPr>
          <w:jc w:val="center"/>
        </w:trPr>
        <w:tc>
          <w:tcPr>
            <w:tcW w:w="250" w:type="pct"/>
            <w:tcBorders>
              <w:top w:val="outset" w:sz="6" w:space="0" w:color="000000"/>
              <w:bottom w:val="outset" w:sz="6" w:space="0" w:color="000000"/>
            </w:tcBorders>
            <w:shd w:val="clear" w:color="auto" w:fill="E6E6E6"/>
            <w:hideMark/>
          </w:tcPr>
          <w:p w14:paraId="1C4B8C41" w14:textId="77777777" w:rsidR="00AB168C" w:rsidRPr="00E92EA4" w:rsidRDefault="00AB168C" w:rsidP="006E4A7D">
            <w:pPr>
              <w:rPr>
                <w:b/>
                <w:bCs/>
              </w:rPr>
            </w:pPr>
            <w:r w:rsidRPr="00E92EA4">
              <w:rPr>
                <w:b/>
                <w:bCs/>
              </w:rPr>
              <w:t>  13.  Stanovisko Komisie pre posudzovanie vybraných vplyvov z PPK</w:t>
            </w:r>
          </w:p>
        </w:tc>
      </w:tr>
      <w:tr w:rsidR="00AB168C" w:rsidRPr="00E92EA4" w14:paraId="3E0151B5" w14:textId="77777777" w:rsidTr="006E4A7D">
        <w:trPr>
          <w:trHeight w:val="1200"/>
          <w:jc w:val="center"/>
        </w:trPr>
        <w:tc>
          <w:tcPr>
            <w:tcW w:w="250" w:type="pct"/>
            <w:tcBorders>
              <w:top w:val="outset" w:sz="6" w:space="0" w:color="000000"/>
              <w:bottom w:val="outset" w:sz="6" w:space="0" w:color="000000"/>
            </w:tcBorders>
            <w:hideMark/>
          </w:tcPr>
          <w:p w14:paraId="3A25ABF5" w14:textId="77777777" w:rsidR="00AB168C" w:rsidRPr="00E92EA4" w:rsidRDefault="00AB168C" w:rsidP="006E4A7D">
            <w:pPr>
              <w:jc w:val="both"/>
              <w:rPr>
                <w:b/>
                <w:sz w:val="20"/>
                <w:szCs w:val="20"/>
              </w:rPr>
            </w:pPr>
            <w:r w:rsidRPr="00E92EA4">
              <w:rPr>
                <w:i/>
                <w:sz w:val="20"/>
                <w:szCs w:val="20"/>
              </w:rPr>
              <w:t>Uveďte stanovisko Komisie pre posudzovanie vybraných vplyvov, ktoré Vám bolo zaslané v rámci predbežného pripomienkového konania.</w:t>
            </w:r>
          </w:p>
          <w:p w14:paraId="5242A880" w14:textId="322ED207" w:rsidR="00AB168C" w:rsidRDefault="00AB168C" w:rsidP="006E4A7D">
            <w:pPr>
              <w:jc w:val="both"/>
              <w:rPr>
                <w:sz w:val="20"/>
                <w:szCs w:val="20"/>
              </w:rPr>
            </w:pPr>
            <w:r w:rsidRPr="007416E6">
              <w:rPr>
                <w:sz w:val="20"/>
                <w:szCs w:val="20"/>
              </w:rPr>
              <w:t>Materiál bol predložený na záverečné posúdenie vybraných vplyvov Stálej pracovnej komisii Legislatívnej rady vlády Slovenskej republiky na posudzovanie vybraných vplyvov</w:t>
            </w:r>
            <w:r>
              <w:rPr>
                <w:sz w:val="20"/>
                <w:szCs w:val="20"/>
              </w:rPr>
              <w:t xml:space="preserve"> dňa 24. júna 2021, a</w:t>
            </w:r>
            <w:r w:rsidR="00393073">
              <w:rPr>
                <w:sz w:val="20"/>
                <w:szCs w:val="20"/>
              </w:rPr>
              <w:t xml:space="preserve"> </w:t>
            </w:r>
            <w:r>
              <w:rPr>
                <w:sz w:val="20"/>
                <w:szCs w:val="20"/>
              </w:rPr>
              <w:t>bol prepracovaný v</w:t>
            </w:r>
            <w:r w:rsidR="00393073">
              <w:rPr>
                <w:sz w:val="20"/>
                <w:szCs w:val="20"/>
              </w:rPr>
              <w:t xml:space="preserve"> </w:t>
            </w:r>
            <w:r>
              <w:rPr>
                <w:sz w:val="20"/>
                <w:szCs w:val="20"/>
              </w:rPr>
              <w:t xml:space="preserve">zmysle jej pripomienok. </w:t>
            </w:r>
            <w:r w:rsidRPr="007416E6">
              <w:rPr>
                <w:sz w:val="20"/>
                <w:szCs w:val="20"/>
              </w:rPr>
              <w:t>Stál</w:t>
            </w:r>
            <w:r>
              <w:rPr>
                <w:sz w:val="20"/>
                <w:szCs w:val="20"/>
              </w:rPr>
              <w:t>a</w:t>
            </w:r>
            <w:r w:rsidRPr="007416E6">
              <w:rPr>
                <w:sz w:val="20"/>
                <w:szCs w:val="20"/>
              </w:rPr>
              <w:t xml:space="preserve"> pracovn</w:t>
            </w:r>
            <w:r>
              <w:rPr>
                <w:sz w:val="20"/>
                <w:szCs w:val="20"/>
              </w:rPr>
              <w:t>á</w:t>
            </w:r>
            <w:r w:rsidRPr="007416E6">
              <w:rPr>
                <w:sz w:val="20"/>
                <w:szCs w:val="20"/>
              </w:rPr>
              <w:t xml:space="preserve"> komisi</w:t>
            </w:r>
            <w:r>
              <w:rPr>
                <w:sz w:val="20"/>
                <w:szCs w:val="20"/>
              </w:rPr>
              <w:t>a</w:t>
            </w:r>
            <w:r w:rsidRPr="007416E6">
              <w:rPr>
                <w:sz w:val="20"/>
                <w:szCs w:val="20"/>
              </w:rPr>
              <w:t xml:space="preserve"> Legislatívnej rady vlády Slovenskej republiky</w:t>
            </w:r>
            <w:r>
              <w:rPr>
                <w:sz w:val="20"/>
                <w:szCs w:val="20"/>
              </w:rPr>
              <w:t xml:space="preserve"> vyjadrila súhlasné stanovisko s materiálom s návrhom na dopracovanie nižšie uvedených pripomienok. </w:t>
            </w:r>
          </w:p>
          <w:p w14:paraId="62470FD0" w14:textId="77777777" w:rsidR="00AB168C" w:rsidRDefault="00AB168C" w:rsidP="006E4A7D">
            <w:pPr>
              <w:jc w:val="both"/>
              <w:rPr>
                <w:sz w:val="22"/>
                <w:szCs w:val="22"/>
              </w:rPr>
            </w:pPr>
          </w:p>
          <w:p w14:paraId="5B368C2E" w14:textId="77777777" w:rsidR="00AB168C" w:rsidRPr="00083442" w:rsidRDefault="00AB168C" w:rsidP="006E4A7D">
            <w:pPr>
              <w:jc w:val="both"/>
              <w:rPr>
                <w:b/>
                <w:sz w:val="20"/>
                <w:szCs w:val="20"/>
              </w:rPr>
            </w:pPr>
            <w:r w:rsidRPr="00083442">
              <w:rPr>
                <w:b/>
                <w:sz w:val="20"/>
                <w:szCs w:val="20"/>
              </w:rPr>
              <w:t>Vyhodnotenie pripomienok predkladateľom:</w:t>
            </w:r>
          </w:p>
          <w:p w14:paraId="56ACB6F2" w14:textId="77777777" w:rsidR="00AB168C" w:rsidRPr="00083442" w:rsidRDefault="00AB168C" w:rsidP="006E4A7D">
            <w:pPr>
              <w:jc w:val="both"/>
              <w:rPr>
                <w:sz w:val="20"/>
                <w:szCs w:val="20"/>
              </w:rPr>
            </w:pPr>
          </w:p>
          <w:p w14:paraId="3AF353E1" w14:textId="77777777" w:rsidR="00AB168C" w:rsidRPr="00083442" w:rsidRDefault="00AB168C" w:rsidP="006E4A7D">
            <w:pPr>
              <w:suppressAutoHyphens/>
              <w:spacing w:line="100" w:lineRule="atLeast"/>
              <w:jc w:val="both"/>
              <w:rPr>
                <w:bCs/>
                <w:sz w:val="20"/>
                <w:szCs w:val="20"/>
                <w:lang w:eastAsia="ar-SA"/>
              </w:rPr>
            </w:pPr>
            <w:r w:rsidRPr="00083442">
              <w:rPr>
                <w:b/>
                <w:bCs/>
                <w:sz w:val="20"/>
                <w:szCs w:val="20"/>
                <w:lang w:eastAsia="ar-SA"/>
              </w:rPr>
              <w:t>II. P</w:t>
            </w:r>
            <w:r w:rsidRPr="00083442">
              <w:rPr>
                <w:b/>
                <w:sz w:val="20"/>
                <w:szCs w:val="20"/>
                <w:lang w:eastAsia="ar-SA"/>
              </w:rPr>
              <w:t>r</w:t>
            </w:r>
            <w:r w:rsidRPr="00083442">
              <w:rPr>
                <w:b/>
                <w:bCs/>
                <w:sz w:val="20"/>
                <w:szCs w:val="20"/>
                <w:lang w:eastAsia="ar-SA"/>
              </w:rPr>
              <w:t>ipomienky a návrhy zm</w:t>
            </w:r>
            <w:r w:rsidRPr="00083442">
              <w:rPr>
                <w:b/>
                <w:sz w:val="20"/>
                <w:szCs w:val="20"/>
                <w:lang w:eastAsia="ar-SA"/>
              </w:rPr>
              <w:t>ie</w:t>
            </w:r>
            <w:r w:rsidRPr="00083442">
              <w:rPr>
                <w:b/>
                <w:bCs/>
                <w:sz w:val="20"/>
                <w:szCs w:val="20"/>
                <w:lang w:eastAsia="ar-SA"/>
              </w:rPr>
              <w:t xml:space="preserve">n: </w:t>
            </w:r>
            <w:r w:rsidRPr="00083442">
              <w:rPr>
                <w:bCs/>
                <w:sz w:val="20"/>
                <w:szCs w:val="20"/>
                <w:lang w:eastAsia="ar-SA"/>
              </w:rPr>
              <w:t>Komisia uplatňuje k</w:t>
            </w:r>
            <w:r w:rsidRPr="00A66BE8">
              <w:rPr>
                <w:bCs/>
                <w:sz w:val="20"/>
                <w:szCs w:val="20"/>
                <w:lang w:eastAsia="ar-SA"/>
              </w:rPr>
              <w:t> </w:t>
            </w:r>
            <w:r w:rsidRPr="00083442">
              <w:rPr>
                <w:bCs/>
                <w:sz w:val="20"/>
                <w:szCs w:val="20"/>
                <w:lang w:eastAsia="ar-SA"/>
              </w:rPr>
              <w:t xml:space="preserve">materiálu tieto pripomienky </w:t>
            </w:r>
            <w:r w:rsidRPr="00083442">
              <w:rPr>
                <w:bCs/>
                <w:sz w:val="20"/>
                <w:szCs w:val="20"/>
              </w:rPr>
              <w:t>a odporúčania</w:t>
            </w:r>
            <w:r w:rsidRPr="00083442">
              <w:rPr>
                <w:bCs/>
                <w:sz w:val="20"/>
                <w:szCs w:val="20"/>
                <w:lang w:eastAsia="ar-SA"/>
              </w:rPr>
              <w:t>:</w:t>
            </w:r>
          </w:p>
          <w:p w14:paraId="23E5C325" w14:textId="77777777" w:rsidR="00AB168C" w:rsidRPr="00083442" w:rsidRDefault="00AB168C" w:rsidP="006E4A7D">
            <w:pPr>
              <w:suppressAutoHyphens/>
              <w:spacing w:line="100" w:lineRule="atLeast"/>
              <w:jc w:val="both"/>
              <w:rPr>
                <w:bCs/>
                <w:sz w:val="20"/>
                <w:szCs w:val="20"/>
                <w:lang w:eastAsia="ar-SA"/>
              </w:rPr>
            </w:pPr>
          </w:p>
          <w:p w14:paraId="407C2534" w14:textId="77777777" w:rsidR="00AB168C" w:rsidRPr="00083442" w:rsidRDefault="00AB168C" w:rsidP="006E4A7D">
            <w:pPr>
              <w:suppressAutoHyphens/>
              <w:spacing w:line="100" w:lineRule="atLeast"/>
              <w:jc w:val="both"/>
              <w:rPr>
                <w:b/>
                <w:bCs/>
                <w:sz w:val="20"/>
                <w:szCs w:val="20"/>
                <w:lang w:eastAsia="ar-SA"/>
              </w:rPr>
            </w:pPr>
            <w:r w:rsidRPr="00083442">
              <w:rPr>
                <w:b/>
                <w:bCs/>
                <w:sz w:val="20"/>
                <w:szCs w:val="20"/>
                <w:lang w:eastAsia="ar-SA"/>
              </w:rPr>
              <w:t>K</w:t>
            </w:r>
            <w:r w:rsidRPr="00A66BE8">
              <w:rPr>
                <w:b/>
                <w:bCs/>
                <w:sz w:val="20"/>
                <w:szCs w:val="20"/>
                <w:lang w:eastAsia="ar-SA"/>
              </w:rPr>
              <w:t> </w:t>
            </w:r>
            <w:r w:rsidRPr="00083442">
              <w:rPr>
                <w:b/>
                <w:bCs/>
                <w:sz w:val="20"/>
                <w:szCs w:val="20"/>
                <w:lang w:eastAsia="ar-SA"/>
              </w:rPr>
              <w:t>vplyvom na rozpočet verejnej správy</w:t>
            </w:r>
          </w:p>
          <w:p w14:paraId="75AC0FA8" w14:textId="77777777" w:rsidR="00AB168C" w:rsidRPr="00083442" w:rsidRDefault="00AB168C" w:rsidP="006E4A7D">
            <w:pPr>
              <w:jc w:val="both"/>
              <w:rPr>
                <w:bCs/>
                <w:sz w:val="20"/>
                <w:szCs w:val="20"/>
                <w:lang w:eastAsia="ar-SA"/>
              </w:rPr>
            </w:pPr>
            <w:r w:rsidRPr="00083442">
              <w:rPr>
                <w:bCs/>
                <w:sz w:val="20"/>
                <w:szCs w:val="20"/>
                <w:lang w:eastAsia="ar-SA"/>
              </w:rPr>
              <w:t xml:space="preserve">V doložke vybraných vplyvov je označený negatívny, rozpočtovo zabezpečený vplyv na rozpočet verejnej správy. V analýze vplyvov je v tabuľke č. 1 kvantifikovaný negatívny vplyv v sume 162 288 eur v roku 2021 </w:t>
            </w:r>
            <w:r>
              <w:rPr>
                <w:bCs/>
                <w:sz w:val="20"/>
                <w:szCs w:val="20"/>
                <w:lang w:eastAsia="ar-SA"/>
              </w:rPr>
              <w:t xml:space="preserve">       </w:t>
            </w:r>
            <w:r w:rsidRPr="00083442">
              <w:rPr>
                <w:bCs/>
                <w:sz w:val="20"/>
                <w:szCs w:val="20"/>
                <w:lang w:eastAsia="ar-SA"/>
              </w:rPr>
              <w:t xml:space="preserve">v riadku "v tom: 0EK0C - IT financ. zo ŠR - MS SR" v časti Financovanie zabezpečené v rozpočte. Predmetnú sumu je potrebné uviesť aj v samotnom riadku Financovanie zabezpečené v rozpočte. Zároveň Komisia upozorňuje, že materiál bol 29.6. zaradený na rokovanie LRV a v tom čase bol už súčasne predložený aj na záverečné posúdenie. Vo verzii zaradenej na rokovanie LRV bol v analýze vplyvov kvantifikovaný vplyv </w:t>
            </w:r>
            <w:r>
              <w:rPr>
                <w:bCs/>
                <w:sz w:val="20"/>
                <w:szCs w:val="20"/>
                <w:lang w:eastAsia="ar-SA"/>
              </w:rPr>
              <w:t xml:space="preserve">            </w:t>
            </w:r>
            <w:r w:rsidRPr="00083442">
              <w:rPr>
                <w:bCs/>
                <w:sz w:val="20"/>
                <w:szCs w:val="20"/>
                <w:lang w:eastAsia="ar-SA"/>
              </w:rPr>
              <w:t>v sume 162 288 eur v roku 2021, pričom suma 95 712 eur v roku 2021 bola uvedená ako nekrytý vplyv.</w:t>
            </w:r>
          </w:p>
          <w:p w14:paraId="64E1A314" w14:textId="77777777" w:rsidR="00AB168C" w:rsidRPr="00083442" w:rsidRDefault="00AB168C" w:rsidP="006E4A7D">
            <w:pPr>
              <w:jc w:val="both"/>
              <w:rPr>
                <w:bCs/>
                <w:sz w:val="20"/>
                <w:szCs w:val="20"/>
                <w:lang w:eastAsia="ar-SA"/>
              </w:rPr>
            </w:pPr>
            <w:r w:rsidRPr="00083442">
              <w:rPr>
                <w:bCs/>
                <w:sz w:val="20"/>
                <w:szCs w:val="20"/>
                <w:lang w:eastAsia="ar-SA"/>
              </w:rPr>
              <w:t xml:space="preserve">Materiál v ďalšom legislatívnom procese Komisia žiada predložiť ako rozpočtovo zabezpečený v rámci schválených limitov kapitoly Ministerstvo spravodlivosti SR tak, ako je to deklarované v záverečnom posúdení. </w:t>
            </w:r>
          </w:p>
          <w:p w14:paraId="3F3A2AA1" w14:textId="77777777" w:rsidR="00AB168C" w:rsidRPr="00083442" w:rsidRDefault="00AB168C" w:rsidP="006E4A7D">
            <w:pPr>
              <w:jc w:val="both"/>
              <w:rPr>
                <w:bCs/>
                <w:sz w:val="20"/>
                <w:szCs w:val="20"/>
                <w:lang w:eastAsia="ar-SA"/>
              </w:rPr>
            </w:pPr>
          </w:p>
          <w:p w14:paraId="35823FB3" w14:textId="77777777" w:rsidR="00AB168C" w:rsidRPr="00083442" w:rsidRDefault="00AB168C" w:rsidP="006E4A7D">
            <w:pPr>
              <w:jc w:val="both"/>
              <w:rPr>
                <w:b/>
                <w:sz w:val="20"/>
                <w:szCs w:val="20"/>
                <w:u w:val="single"/>
              </w:rPr>
            </w:pPr>
            <w:r w:rsidRPr="00083442">
              <w:rPr>
                <w:b/>
                <w:sz w:val="20"/>
                <w:szCs w:val="20"/>
                <w:u w:val="single"/>
              </w:rPr>
              <w:t>Vyhodnotenie pripomienky - pripomienka akceptovaná:</w:t>
            </w:r>
          </w:p>
          <w:p w14:paraId="60D28E5E" w14:textId="77777777" w:rsidR="00AB168C" w:rsidRPr="00083442" w:rsidRDefault="00AB168C" w:rsidP="006E4A7D">
            <w:pPr>
              <w:jc w:val="both"/>
              <w:rPr>
                <w:bCs/>
                <w:sz w:val="20"/>
                <w:szCs w:val="20"/>
                <w:lang w:eastAsia="ar-SA"/>
              </w:rPr>
            </w:pPr>
            <w:r w:rsidRPr="00083442">
              <w:rPr>
                <w:sz w:val="20"/>
                <w:szCs w:val="20"/>
              </w:rPr>
              <w:t>Predkladateľ upravil</w:t>
            </w:r>
            <w:r w:rsidRPr="00083442">
              <w:rPr>
                <w:bCs/>
                <w:sz w:val="20"/>
                <w:szCs w:val="20"/>
                <w:lang w:eastAsia="ar-SA"/>
              </w:rPr>
              <w:t xml:space="preserve"> doložku vybraných vplyvov a</w:t>
            </w:r>
            <w:r w:rsidRPr="00A66BE8">
              <w:rPr>
                <w:bCs/>
                <w:sz w:val="20"/>
                <w:szCs w:val="20"/>
                <w:lang w:eastAsia="ar-SA"/>
              </w:rPr>
              <w:t> </w:t>
            </w:r>
            <w:r w:rsidRPr="00083442">
              <w:rPr>
                <w:bCs/>
                <w:sz w:val="20"/>
                <w:szCs w:val="20"/>
                <w:lang w:eastAsia="ar-SA"/>
              </w:rPr>
              <w:t>doplnil sumu 162 288 eur v samotnom riadku Financovanie zabezpečené v</w:t>
            </w:r>
            <w:r w:rsidRPr="00A66BE8">
              <w:rPr>
                <w:bCs/>
                <w:sz w:val="20"/>
                <w:szCs w:val="20"/>
                <w:lang w:eastAsia="ar-SA"/>
              </w:rPr>
              <w:t> </w:t>
            </w:r>
            <w:r w:rsidRPr="00083442">
              <w:rPr>
                <w:bCs/>
                <w:sz w:val="20"/>
                <w:szCs w:val="20"/>
                <w:lang w:eastAsia="ar-SA"/>
              </w:rPr>
              <w:t>rozpočte.</w:t>
            </w:r>
            <w:r>
              <w:rPr>
                <w:bCs/>
                <w:sz w:val="20"/>
                <w:szCs w:val="20"/>
                <w:lang w:eastAsia="ar-SA"/>
              </w:rPr>
              <w:t xml:space="preserve"> Súčasne predkladateľ deklaruje, že uvedená suma je </w:t>
            </w:r>
            <w:r w:rsidRPr="00206E52">
              <w:rPr>
                <w:bCs/>
                <w:sz w:val="20"/>
                <w:szCs w:val="20"/>
                <w:lang w:eastAsia="ar-SA"/>
              </w:rPr>
              <w:t>rozpočtovo zabezpečen</w:t>
            </w:r>
            <w:r>
              <w:rPr>
                <w:bCs/>
                <w:sz w:val="20"/>
                <w:szCs w:val="20"/>
                <w:lang w:eastAsia="ar-SA"/>
              </w:rPr>
              <w:t>á</w:t>
            </w:r>
            <w:r w:rsidRPr="00206E52">
              <w:rPr>
                <w:bCs/>
                <w:sz w:val="20"/>
                <w:szCs w:val="20"/>
                <w:lang w:eastAsia="ar-SA"/>
              </w:rPr>
              <w:t xml:space="preserve"> v rámci schválených limitov kapitoly Ministerstvo spravodlivosti SR </w:t>
            </w:r>
          </w:p>
          <w:p w14:paraId="08AC8BE9" w14:textId="77777777" w:rsidR="00AB168C" w:rsidRPr="00083442" w:rsidRDefault="00AB168C" w:rsidP="006E4A7D">
            <w:pPr>
              <w:jc w:val="both"/>
              <w:rPr>
                <w:b/>
                <w:bCs/>
                <w:sz w:val="20"/>
                <w:szCs w:val="20"/>
                <w:lang w:eastAsia="ar-SA"/>
              </w:rPr>
            </w:pPr>
          </w:p>
          <w:p w14:paraId="5E80225D" w14:textId="77777777" w:rsidR="00AB168C" w:rsidRPr="00083442" w:rsidRDefault="00AB168C" w:rsidP="006E4A7D">
            <w:pPr>
              <w:jc w:val="both"/>
              <w:rPr>
                <w:b/>
                <w:bCs/>
                <w:sz w:val="20"/>
                <w:szCs w:val="20"/>
                <w:lang w:eastAsia="ar-SA"/>
              </w:rPr>
            </w:pPr>
            <w:r w:rsidRPr="00083442">
              <w:rPr>
                <w:b/>
                <w:bCs/>
                <w:sz w:val="20"/>
                <w:szCs w:val="20"/>
                <w:lang w:eastAsia="ar-SA"/>
              </w:rPr>
              <w:t>K</w:t>
            </w:r>
            <w:r w:rsidRPr="00A66BE8">
              <w:rPr>
                <w:b/>
                <w:bCs/>
                <w:sz w:val="20"/>
                <w:szCs w:val="20"/>
                <w:lang w:eastAsia="ar-SA"/>
              </w:rPr>
              <w:t> </w:t>
            </w:r>
            <w:r w:rsidRPr="00083442">
              <w:rPr>
                <w:b/>
                <w:bCs/>
                <w:sz w:val="20"/>
                <w:szCs w:val="20"/>
                <w:lang w:eastAsia="ar-SA"/>
              </w:rPr>
              <w:t>vplyvom na informatizáciu spoločnosti</w:t>
            </w:r>
          </w:p>
          <w:p w14:paraId="74B336E1" w14:textId="2BBD7E1E" w:rsidR="00AB168C" w:rsidRPr="00083442" w:rsidRDefault="00AB168C" w:rsidP="006E4A7D">
            <w:pPr>
              <w:jc w:val="both"/>
              <w:rPr>
                <w:bCs/>
                <w:sz w:val="20"/>
                <w:szCs w:val="20"/>
                <w:lang w:eastAsia="ar-SA"/>
              </w:rPr>
            </w:pPr>
            <w:r w:rsidRPr="00083442">
              <w:rPr>
                <w:bCs/>
                <w:sz w:val="20"/>
                <w:szCs w:val="20"/>
                <w:lang w:eastAsia="ar-SA"/>
              </w:rPr>
              <w:t xml:space="preserve">Komisia súhlasí s tým, že predmetný </w:t>
            </w:r>
            <w:r>
              <w:rPr>
                <w:bCs/>
                <w:sz w:val="20"/>
                <w:szCs w:val="20"/>
                <w:lang w:eastAsia="ar-SA"/>
              </w:rPr>
              <w:t xml:space="preserve">vládny </w:t>
            </w:r>
            <w:r w:rsidRPr="00083442">
              <w:rPr>
                <w:bCs/>
                <w:sz w:val="20"/>
                <w:szCs w:val="20"/>
                <w:lang w:eastAsia="ar-SA"/>
              </w:rPr>
              <w:t xml:space="preserve">návrh zákona má vplyv na informatizáciu spoločnosti. V analýze vplyvov na informatizáciu spoločnosti v bode 6.2.  je však nutné vykonať opravu názvu pri isvs_6117 a uviesť jeho presný názov z </w:t>
            </w:r>
            <w:proofErr w:type="spellStart"/>
            <w:r w:rsidRPr="00083442">
              <w:rPr>
                <w:bCs/>
                <w:sz w:val="20"/>
                <w:szCs w:val="20"/>
                <w:lang w:eastAsia="ar-SA"/>
              </w:rPr>
              <w:t>MetaIS</w:t>
            </w:r>
            <w:proofErr w:type="spellEnd"/>
            <w:r w:rsidRPr="00083442">
              <w:rPr>
                <w:bCs/>
                <w:sz w:val="20"/>
                <w:szCs w:val="20"/>
                <w:lang w:eastAsia="ar-SA"/>
              </w:rPr>
              <w:t xml:space="preserve"> "Obchodný register".</w:t>
            </w:r>
          </w:p>
          <w:p w14:paraId="1A4D4190" w14:textId="77777777" w:rsidR="00AB168C" w:rsidRPr="00206E52" w:rsidRDefault="00AB168C" w:rsidP="006E4A7D">
            <w:pPr>
              <w:jc w:val="both"/>
              <w:rPr>
                <w:b/>
                <w:sz w:val="20"/>
                <w:szCs w:val="20"/>
                <w:u w:val="single"/>
              </w:rPr>
            </w:pPr>
            <w:r w:rsidRPr="00206E52">
              <w:rPr>
                <w:b/>
                <w:sz w:val="20"/>
                <w:szCs w:val="20"/>
                <w:u w:val="single"/>
              </w:rPr>
              <w:t>Vyhodnotenie pripomienky - pripomienka akceptovaná:</w:t>
            </w:r>
          </w:p>
          <w:p w14:paraId="20D8F37A" w14:textId="77777777" w:rsidR="00AB168C" w:rsidRPr="00E92EA4" w:rsidRDefault="00AB168C" w:rsidP="006E4A7D">
            <w:pPr>
              <w:jc w:val="both"/>
            </w:pPr>
            <w:r w:rsidRPr="00206E52">
              <w:rPr>
                <w:sz w:val="20"/>
                <w:szCs w:val="20"/>
              </w:rPr>
              <w:t>Predkladateľ</w:t>
            </w:r>
            <w:r>
              <w:rPr>
                <w:sz w:val="20"/>
                <w:szCs w:val="20"/>
              </w:rPr>
              <w:t xml:space="preserve"> </w:t>
            </w:r>
            <w:r w:rsidRPr="00206E52">
              <w:rPr>
                <w:bCs/>
                <w:sz w:val="20"/>
                <w:szCs w:val="20"/>
                <w:lang w:eastAsia="ar-SA"/>
              </w:rPr>
              <w:t>vykona</w:t>
            </w:r>
            <w:r>
              <w:rPr>
                <w:bCs/>
                <w:sz w:val="20"/>
                <w:szCs w:val="20"/>
                <w:lang w:eastAsia="ar-SA"/>
              </w:rPr>
              <w:t>l</w:t>
            </w:r>
            <w:r w:rsidRPr="00206E52">
              <w:rPr>
                <w:bCs/>
                <w:sz w:val="20"/>
                <w:szCs w:val="20"/>
                <w:lang w:eastAsia="ar-SA"/>
              </w:rPr>
              <w:t xml:space="preserve"> opravu názvu pri isvs_6117 a uvie</w:t>
            </w:r>
            <w:r>
              <w:rPr>
                <w:bCs/>
                <w:sz w:val="20"/>
                <w:szCs w:val="20"/>
                <w:lang w:eastAsia="ar-SA"/>
              </w:rPr>
              <w:t>dol</w:t>
            </w:r>
            <w:r w:rsidRPr="00206E52">
              <w:rPr>
                <w:bCs/>
                <w:sz w:val="20"/>
                <w:szCs w:val="20"/>
                <w:lang w:eastAsia="ar-SA"/>
              </w:rPr>
              <w:t xml:space="preserve"> presný názov "Obchodný register".</w:t>
            </w:r>
          </w:p>
        </w:tc>
      </w:tr>
    </w:tbl>
    <w:p w14:paraId="53A8640B" w14:textId="77777777" w:rsidR="00AB168C" w:rsidRPr="00E92EA4" w:rsidRDefault="00AB168C" w:rsidP="00AB168C">
      <w:pPr>
        <w:pStyle w:val="Normlnywebov"/>
        <w:spacing w:before="0" w:beforeAutospacing="0" w:after="0" w:afterAutospacing="0"/>
        <w:rPr>
          <w:bCs/>
          <w:sz w:val="20"/>
          <w:szCs w:val="20"/>
        </w:rPr>
      </w:pPr>
    </w:p>
    <w:p w14:paraId="7C047DB6" w14:textId="77777777" w:rsidR="00552B58" w:rsidRDefault="00552B58" w:rsidP="00552B58">
      <w:pPr>
        <w:outlineLvl w:val="0"/>
        <w:rPr>
          <w:b/>
          <w:sz w:val="28"/>
          <w:szCs w:val="28"/>
        </w:rPr>
      </w:pPr>
    </w:p>
    <w:p w14:paraId="52BFA7D9" w14:textId="77777777" w:rsidR="00393073" w:rsidRDefault="00393073" w:rsidP="00552B58">
      <w:pPr>
        <w:outlineLvl w:val="0"/>
        <w:rPr>
          <w:b/>
          <w:sz w:val="28"/>
          <w:szCs w:val="28"/>
        </w:rPr>
      </w:pPr>
    </w:p>
    <w:p w14:paraId="2DE13420" w14:textId="77777777" w:rsidR="00892E83" w:rsidRPr="004C4666" w:rsidRDefault="00892E83" w:rsidP="00892E83">
      <w:pPr>
        <w:jc w:val="center"/>
        <w:rPr>
          <w:b/>
          <w:bCs/>
          <w:sz w:val="28"/>
          <w:szCs w:val="28"/>
        </w:rPr>
      </w:pPr>
      <w:r w:rsidRPr="004C4666">
        <w:rPr>
          <w:b/>
          <w:bCs/>
          <w:sz w:val="28"/>
          <w:szCs w:val="28"/>
        </w:rPr>
        <w:t>Analýza vplyvov na rozpočet verejnej správy,</w:t>
      </w:r>
    </w:p>
    <w:p w14:paraId="33998BA3" w14:textId="77777777" w:rsidR="00892E83" w:rsidRPr="004C4666" w:rsidRDefault="00892E83" w:rsidP="00892E83">
      <w:pPr>
        <w:jc w:val="center"/>
        <w:rPr>
          <w:b/>
          <w:bCs/>
          <w:sz w:val="28"/>
          <w:szCs w:val="28"/>
        </w:rPr>
      </w:pPr>
      <w:r w:rsidRPr="004C4666">
        <w:rPr>
          <w:b/>
          <w:bCs/>
          <w:sz w:val="28"/>
          <w:szCs w:val="28"/>
        </w:rPr>
        <w:t>na zamestnanosť vo verejnej správe a financovanie návrhu</w:t>
      </w:r>
    </w:p>
    <w:p w14:paraId="248EC827" w14:textId="77777777" w:rsidR="00892E83" w:rsidRPr="004C4666" w:rsidRDefault="00892E83" w:rsidP="00892E83">
      <w:pPr>
        <w:rPr>
          <w:b/>
          <w:bCs/>
        </w:rPr>
      </w:pPr>
    </w:p>
    <w:p w14:paraId="14A15524" w14:textId="77777777" w:rsidR="00892E83" w:rsidRPr="004C4666" w:rsidRDefault="00892E83" w:rsidP="00892E83">
      <w:pPr>
        <w:rPr>
          <w:b/>
          <w:bCs/>
        </w:rPr>
      </w:pPr>
      <w:r w:rsidRPr="004C4666">
        <w:rPr>
          <w:b/>
          <w:bCs/>
        </w:rPr>
        <w:t>2.1 Zhrnutie vplyvov na rozpočet verejnej správy v návrhu</w:t>
      </w:r>
    </w:p>
    <w:p w14:paraId="0C4BF8CF" w14:textId="77777777" w:rsidR="00892E83" w:rsidRPr="004C4666" w:rsidRDefault="00892E83" w:rsidP="00892E83">
      <w:pPr>
        <w:jc w:val="right"/>
        <w:rPr>
          <w:sz w:val="20"/>
          <w:szCs w:val="20"/>
        </w:rPr>
      </w:pPr>
      <w:r w:rsidRPr="004C4666">
        <w:rPr>
          <w:sz w:val="20"/>
          <w:szCs w:val="20"/>
        </w:rPr>
        <w:t xml:space="preserve">Tabuľka č. 1 </w:t>
      </w:r>
    </w:p>
    <w:tbl>
      <w:tblPr>
        <w:tblW w:w="9907" w:type="dxa"/>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
        <w:gridCol w:w="4547"/>
        <w:gridCol w:w="132"/>
        <w:gridCol w:w="994"/>
        <w:gridCol w:w="132"/>
        <w:gridCol w:w="1135"/>
        <w:gridCol w:w="132"/>
        <w:gridCol w:w="1135"/>
        <w:gridCol w:w="132"/>
        <w:gridCol w:w="1311"/>
        <w:gridCol w:w="132"/>
      </w:tblGrid>
      <w:tr w:rsidR="00892E83" w:rsidRPr="004C4666" w14:paraId="25AEE959" w14:textId="77777777" w:rsidTr="006E4A7D">
        <w:trPr>
          <w:gridAfter w:val="1"/>
          <w:wAfter w:w="132" w:type="dxa"/>
          <w:cantSplit/>
          <w:trHeight w:val="194"/>
          <w:jc w:val="center"/>
        </w:trPr>
        <w:tc>
          <w:tcPr>
            <w:tcW w:w="4672" w:type="dxa"/>
            <w:gridSpan w:val="2"/>
            <w:vMerge w:val="restart"/>
            <w:shd w:val="clear" w:color="auto" w:fill="BFBFBF" w:themeFill="background1" w:themeFillShade="BF"/>
            <w:vAlign w:val="center"/>
          </w:tcPr>
          <w:p w14:paraId="5994CF8D" w14:textId="77777777" w:rsidR="00892E83" w:rsidRPr="004C4666" w:rsidRDefault="00892E83" w:rsidP="006E4A7D">
            <w:pPr>
              <w:jc w:val="center"/>
              <w:rPr>
                <w:b/>
                <w:bCs/>
              </w:rPr>
            </w:pPr>
            <w:bookmarkStart w:id="1" w:name="OLE_LINK1"/>
            <w:r w:rsidRPr="004C4666">
              <w:rPr>
                <w:b/>
                <w:bCs/>
              </w:rPr>
              <w:t>Vplyvy na rozpočet verejnej správy</w:t>
            </w:r>
          </w:p>
        </w:tc>
        <w:tc>
          <w:tcPr>
            <w:tcW w:w="5103" w:type="dxa"/>
            <w:gridSpan w:val="8"/>
            <w:shd w:val="clear" w:color="auto" w:fill="BFBFBF" w:themeFill="background1" w:themeFillShade="BF"/>
            <w:vAlign w:val="center"/>
          </w:tcPr>
          <w:p w14:paraId="3CEB3076" w14:textId="77777777" w:rsidR="00892E83" w:rsidRPr="004C4666" w:rsidRDefault="00892E83" w:rsidP="006E4A7D">
            <w:pPr>
              <w:jc w:val="center"/>
              <w:rPr>
                <w:b/>
                <w:bCs/>
              </w:rPr>
            </w:pPr>
            <w:r w:rsidRPr="004C4666">
              <w:rPr>
                <w:b/>
                <w:bCs/>
              </w:rPr>
              <w:t>Vplyv na rozpočet verejnej správy (v eurách)</w:t>
            </w:r>
          </w:p>
        </w:tc>
      </w:tr>
      <w:tr w:rsidR="00892E83" w:rsidRPr="004C4666" w14:paraId="66678241" w14:textId="77777777" w:rsidTr="006E4A7D">
        <w:trPr>
          <w:gridAfter w:val="1"/>
          <w:wAfter w:w="132" w:type="dxa"/>
          <w:cantSplit/>
          <w:trHeight w:val="70"/>
          <w:jc w:val="center"/>
        </w:trPr>
        <w:tc>
          <w:tcPr>
            <w:tcW w:w="4672" w:type="dxa"/>
            <w:gridSpan w:val="2"/>
            <w:vMerge/>
            <w:shd w:val="clear" w:color="auto" w:fill="BFBFBF" w:themeFill="background1" w:themeFillShade="BF"/>
            <w:vAlign w:val="center"/>
          </w:tcPr>
          <w:p w14:paraId="423AC3F0" w14:textId="77777777" w:rsidR="00892E83" w:rsidRPr="004C4666" w:rsidRDefault="00892E83" w:rsidP="006E4A7D">
            <w:pPr>
              <w:jc w:val="center"/>
              <w:rPr>
                <w:b/>
                <w:bCs/>
              </w:rPr>
            </w:pPr>
          </w:p>
        </w:tc>
        <w:tc>
          <w:tcPr>
            <w:tcW w:w="1126" w:type="dxa"/>
            <w:gridSpan w:val="2"/>
            <w:shd w:val="clear" w:color="auto" w:fill="BFBFBF" w:themeFill="background1" w:themeFillShade="BF"/>
            <w:vAlign w:val="center"/>
          </w:tcPr>
          <w:p w14:paraId="637BA866" w14:textId="77777777" w:rsidR="00892E83" w:rsidRPr="004C4666" w:rsidRDefault="00892E83" w:rsidP="006E4A7D">
            <w:pPr>
              <w:jc w:val="center"/>
              <w:rPr>
                <w:b/>
                <w:bCs/>
              </w:rPr>
            </w:pPr>
            <w:r w:rsidRPr="004C4666">
              <w:rPr>
                <w:b/>
                <w:bCs/>
              </w:rPr>
              <w:t>2021</w:t>
            </w:r>
          </w:p>
        </w:tc>
        <w:tc>
          <w:tcPr>
            <w:tcW w:w="1267" w:type="dxa"/>
            <w:gridSpan w:val="2"/>
            <w:shd w:val="clear" w:color="auto" w:fill="BFBFBF" w:themeFill="background1" w:themeFillShade="BF"/>
            <w:vAlign w:val="center"/>
          </w:tcPr>
          <w:p w14:paraId="19F84592" w14:textId="77777777" w:rsidR="00892E83" w:rsidRPr="004C4666" w:rsidRDefault="00892E83" w:rsidP="006E4A7D">
            <w:pPr>
              <w:jc w:val="center"/>
              <w:rPr>
                <w:b/>
                <w:bCs/>
              </w:rPr>
            </w:pPr>
            <w:r w:rsidRPr="004C4666">
              <w:rPr>
                <w:b/>
                <w:bCs/>
              </w:rPr>
              <w:t>2022</w:t>
            </w:r>
          </w:p>
        </w:tc>
        <w:tc>
          <w:tcPr>
            <w:tcW w:w="1267" w:type="dxa"/>
            <w:gridSpan w:val="2"/>
            <w:shd w:val="clear" w:color="auto" w:fill="BFBFBF" w:themeFill="background1" w:themeFillShade="BF"/>
            <w:vAlign w:val="center"/>
          </w:tcPr>
          <w:p w14:paraId="6491B6D2" w14:textId="77777777" w:rsidR="00892E83" w:rsidRPr="004C4666" w:rsidRDefault="00892E83" w:rsidP="006E4A7D">
            <w:pPr>
              <w:jc w:val="center"/>
              <w:rPr>
                <w:b/>
                <w:bCs/>
              </w:rPr>
            </w:pPr>
            <w:r w:rsidRPr="004C4666">
              <w:rPr>
                <w:b/>
                <w:bCs/>
              </w:rPr>
              <w:t>2022</w:t>
            </w:r>
          </w:p>
        </w:tc>
        <w:tc>
          <w:tcPr>
            <w:tcW w:w="1443" w:type="dxa"/>
            <w:gridSpan w:val="2"/>
            <w:shd w:val="clear" w:color="auto" w:fill="BFBFBF" w:themeFill="background1" w:themeFillShade="BF"/>
            <w:vAlign w:val="center"/>
          </w:tcPr>
          <w:p w14:paraId="451F8CC0" w14:textId="77777777" w:rsidR="00892E83" w:rsidRPr="004C4666" w:rsidRDefault="00892E83" w:rsidP="006E4A7D">
            <w:pPr>
              <w:jc w:val="center"/>
              <w:rPr>
                <w:b/>
                <w:bCs/>
              </w:rPr>
            </w:pPr>
            <w:r w:rsidRPr="004C4666">
              <w:rPr>
                <w:b/>
                <w:bCs/>
              </w:rPr>
              <w:t>2024</w:t>
            </w:r>
          </w:p>
        </w:tc>
      </w:tr>
      <w:tr w:rsidR="00892E83" w:rsidRPr="004C4666" w14:paraId="140297BE" w14:textId="77777777" w:rsidTr="006E4A7D">
        <w:trPr>
          <w:gridAfter w:val="1"/>
          <w:wAfter w:w="132" w:type="dxa"/>
          <w:trHeight w:val="70"/>
          <w:jc w:val="center"/>
        </w:trPr>
        <w:tc>
          <w:tcPr>
            <w:tcW w:w="4672" w:type="dxa"/>
            <w:gridSpan w:val="2"/>
            <w:shd w:val="clear" w:color="auto" w:fill="C0C0C0"/>
            <w:noWrap/>
            <w:vAlign w:val="center"/>
          </w:tcPr>
          <w:p w14:paraId="2BFCF605" w14:textId="77777777" w:rsidR="00892E83" w:rsidRPr="004C4666" w:rsidRDefault="00892E83" w:rsidP="006E4A7D">
            <w:r w:rsidRPr="004C4666">
              <w:rPr>
                <w:b/>
                <w:bCs/>
              </w:rPr>
              <w:t>Príjmy verejnej správy celkom</w:t>
            </w:r>
          </w:p>
        </w:tc>
        <w:tc>
          <w:tcPr>
            <w:tcW w:w="1126" w:type="dxa"/>
            <w:gridSpan w:val="2"/>
            <w:shd w:val="clear" w:color="auto" w:fill="C0C0C0"/>
            <w:vAlign w:val="center"/>
          </w:tcPr>
          <w:p w14:paraId="2276E1B4" w14:textId="77777777" w:rsidR="00892E83" w:rsidRPr="004C4666" w:rsidRDefault="00892E83" w:rsidP="006E4A7D">
            <w:pPr>
              <w:jc w:val="right"/>
              <w:rPr>
                <w:b/>
                <w:bCs/>
              </w:rPr>
            </w:pPr>
            <w:r w:rsidRPr="004C4666">
              <w:rPr>
                <w:b/>
                <w:bCs/>
              </w:rPr>
              <w:t>0</w:t>
            </w:r>
          </w:p>
        </w:tc>
        <w:tc>
          <w:tcPr>
            <w:tcW w:w="1267" w:type="dxa"/>
            <w:gridSpan w:val="2"/>
            <w:shd w:val="clear" w:color="auto" w:fill="C0C0C0"/>
            <w:vAlign w:val="center"/>
          </w:tcPr>
          <w:p w14:paraId="45BD7F98" w14:textId="77777777" w:rsidR="00892E83" w:rsidRPr="004C4666" w:rsidRDefault="00892E83" w:rsidP="006E4A7D">
            <w:pPr>
              <w:jc w:val="right"/>
              <w:rPr>
                <w:b/>
                <w:bCs/>
              </w:rPr>
            </w:pPr>
            <w:r w:rsidRPr="004C4666">
              <w:rPr>
                <w:b/>
                <w:bCs/>
              </w:rPr>
              <w:t>0</w:t>
            </w:r>
          </w:p>
        </w:tc>
        <w:tc>
          <w:tcPr>
            <w:tcW w:w="1267" w:type="dxa"/>
            <w:gridSpan w:val="2"/>
            <w:shd w:val="clear" w:color="auto" w:fill="C0C0C0"/>
            <w:vAlign w:val="center"/>
          </w:tcPr>
          <w:p w14:paraId="11D4D5D2" w14:textId="77777777" w:rsidR="00892E83" w:rsidRPr="004C4666" w:rsidRDefault="00892E83" w:rsidP="006E4A7D">
            <w:pPr>
              <w:jc w:val="right"/>
              <w:rPr>
                <w:b/>
                <w:bCs/>
              </w:rPr>
            </w:pPr>
            <w:r w:rsidRPr="004C4666">
              <w:rPr>
                <w:b/>
                <w:bCs/>
              </w:rPr>
              <w:t>0</w:t>
            </w:r>
          </w:p>
        </w:tc>
        <w:tc>
          <w:tcPr>
            <w:tcW w:w="1443" w:type="dxa"/>
            <w:gridSpan w:val="2"/>
            <w:shd w:val="clear" w:color="auto" w:fill="C0C0C0"/>
            <w:vAlign w:val="center"/>
          </w:tcPr>
          <w:p w14:paraId="2D1B8679" w14:textId="77777777" w:rsidR="00892E83" w:rsidRPr="004C4666" w:rsidRDefault="00892E83" w:rsidP="006E4A7D">
            <w:pPr>
              <w:jc w:val="right"/>
              <w:rPr>
                <w:b/>
                <w:bCs/>
              </w:rPr>
            </w:pPr>
            <w:r w:rsidRPr="004C4666">
              <w:rPr>
                <w:b/>
                <w:bCs/>
              </w:rPr>
              <w:t>0</w:t>
            </w:r>
          </w:p>
        </w:tc>
      </w:tr>
      <w:tr w:rsidR="00892E83" w:rsidRPr="004C4666" w14:paraId="327E77F2" w14:textId="77777777" w:rsidTr="006E4A7D">
        <w:trPr>
          <w:gridAfter w:val="1"/>
          <w:wAfter w:w="132" w:type="dxa"/>
          <w:trHeight w:val="132"/>
          <w:jc w:val="center"/>
        </w:trPr>
        <w:tc>
          <w:tcPr>
            <w:tcW w:w="4672" w:type="dxa"/>
            <w:gridSpan w:val="2"/>
            <w:noWrap/>
            <w:vAlign w:val="center"/>
          </w:tcPr>
          <w:p w14:paraId="428407F3" w14:textId="77777777" w:rsidR="00892E83" w:rsidRPr="004C4666" w:rsidRDefault="00892E83" w:rsidP="006E4A7D">
            <w:r w:rsidRPr="004C4666">
              <w:t xml:space="preserve">v tom: </w:t>
            </w:r>
          </w:p>
        </w:tc>
        <w:tc>
          <w:tcPr>
            <w:tcW w:w="1126" w:type="dxa"/>
            <w:gridSpan w:val="2"/>
            <w:noWrap/>
            <w:vAlign w:val="center"/>
          </w:tcPr>
          <w:p w14:paraId="5E31CA65" w14:textId="77777777" w:rsidR="00892E83" w:rsidRPr="004C4666" w:rsidRDefault="00892E83" w:rsidP="006E4A7D">
            <w:pPr>
              <w:jc w:val="right"/>
            </w:pPr>
            <w:r w:rsidRPr="004C4666">
              <w:t>0</w:t>
            </w:r>
          </w:p>
        </w:tc>
        <w:tc>
          <w:tcPr>
            <w:tcW w:w="1267" w:type="dxa"/>
            <w:gridSpan w:val="2"/>
            <w:noWrap/>
            <w:vAlign w:val="center"/>
          </w:tcPr>
          <w:p w14:paraId="372E6BB8" w14:textId="77777777" w:rsidR="00892E83" w:rsidRPr="004C4666" w:rsidRDefault="00892E83" w:rsidP="006E4A7D">
            <w:pPr>
              <w:jc w:val="right"/>
            </w:pPr>
            <w:r w:rsidRPr="004C4666">
              <w:t>0</w:t>
            </w:r>
          </w:p>
        </w:tc>
        <w:tc>
          <w:tcPr>
            <w:tcW w:w="1267" w:type="dxa"/>
            <w:gridSpan w:val="2"/>
            <w:noWrap/>
            <w:vAlign w:val="center"/>
          </w:tcPr>
          <w:p w14:paraId="0AE74252" w14:textId="77777777" w:rsidR="00892E83" w:rsidRPr="004C4666" w:rsidRDefault="00892E83" w:rsidP="006E4A7D">
            <w:pPr>
              <w:jc w:val="right"/>
            </w:pPr>
            <w:r w:rsidRPr="004C4666">
              <w:t>0</w:t>
            </w:r>
          </w:p>
        </w:tc>
        <w:tc>
          <w:tcPr>
            <w:tcW w:w="1443" w:type="dxa"/>
            <w:gridSpan w:val="2"/>
            <w:noWrap/>
            <w:vAlign w:val="center"/>
          </w:tcPr>
          <w:p w14:paraId="64E7FA69" w14:textId="77777777" w:rsidR="00892E83" w:rsidRPr="004C4666" w:rsidRDefault="00892E83" w:rsidP="006E4A7D">
            <w:pPr>
              <w:jc w:val="right"/>
            </w:pPr>
            <w:r w:rsidRPr="004C4666">
              <w:t>0</w:t>
            </w:r>
          </w:p>
        </w:tc>
      </w:tr>
      <w:tr w:rsidR="00892E83" w:rsidRPr="004C4666" w14:paraId="0CD7D0C2" w14:textId="77777777" w:rsidTr="006E4A7D">
        <w:trPr>
          <w:gridAfter w:val="1"/>
          <w:wAfter w:w="132" w:type="dxa"/>
          <w:trHeight w:val="70"/>
          <w:jc w:val="center"/>
        </w:trPr>
        <w:tc>
          <w:tcPr>
            <w:tcW w:w="4672" w:type="dxa"/>
            <w:gridSpan w:val="2"/>
            <w:noWrap/>
            <w:vAlign w:val="center"/>
          </w:tcPr>
          <w:p w14:paraId="38CC44AC" w14:textId="77777777" w:rsidR="00892E83" w:rsidRPr="004C4666" w:rsidRDefault="00892E83" w:rsidP="006E4A7D">
            <w:pPr>
              <w:rPr>
                <w:b/>
                <w:bCs/>
                <w:i/>
                <w:iCs/>
              </w:rPr>
            </w:pPr>
            <w:r w:rsidRPr="004C4666">
              <w:rPr>
                <w:b/>
                <w:bCs/>
                <w:i/>
                <w:iCs/>
              </w:rPr>
              <w:t>z toho:</w:t>
            </w:r>
          </w:p>
        </w:tc>
        <w:tc>
          <w:tcPr>
            <w:tcW w:w="1126" w:type="dxa"/>
            <w:gridSpan w:val="2"/>
            <w:noWrap/>
            <w:vAlign w:val="center"/>
          </w:tcPr>
          <w:p w14:paraId="0F735873" w14:textId="77777777" w:rsidR="00892E83" w:rsidRPr="004C4666" w:rsidRDefault="00892E83" w:rsidP="006E4A7D">
            <w:pPr>
              <w:jc w:val="right"/>
              <w:rPr>
                <w:b/>
                <w:bCs/>
                <w:i/>
                <w:iCs/>
              </w:rPr>
            </w:pPr>
          </w:p>
        </w:tc>
        <w:tc>
          <w:tcPr>
            <w:tcW w:w="1267" w:type="dxa"/>
            <w:gridSpan w:val="2"/>
            <w:noWrap/>
            <w:vAlign w:val="center"/>
          </w:tcPr>
          <w:p w14:paraId="5714DEB6" w14:textId="77777777" w:rsidR="00892E83" w:rsidRPr="004C4666" w:rsidRDefault="00892E83" w:rsidP="006E4A7D">
            <w:pPr>
              <w:jc w:val="right"/>
              <w:rPr>
                <w:b/>
                <w:bCs/>
                <w:i/>
                <w:iCs/>
              </w:rPr>
            </w:pPr>
          </w:p>
        </w:tc>
        <w:tc>
          <w:tcPr>
            <w:tcW w:w="1267" w:type="dxa"/>
            <w:gridSpan w:val="2"/>
            <w:noWrap/>
            <w:vAlign w:val="center"/>
          </w:tcPr>
          <w:p w14:paraId="56B0C907" w14:textId="77777777" w:rsidR="00892E83" w:rsidRPr="004C4666" w:rsidRDefault="00892E83" w:rsidP="006E4A7D">
            <w:pPr>
              <w:jc w:val="right"/>
              <w:rPr>
                <w:b/>
                <w:bCs/>
                <w:i/>
                <w:iCs/>
              </w:rPr>
            </w:pPr>
          </w:p>
        </w:tc>
        <w:tc>
          <w:tcPr>
            <w:tcW w:w="1443" w:type="dxa"/>
            <w:gridSpan w:val="2"/>
            <w:noWrap/>
            <w:vAlign w:val="center"/>
          </w:tcPr>
          <w:p w14:paraId="571CF45F" w14:textId="77777777" w:rsidR="00892E83" w:rsidRPr="004C4666" w:rsidRDefault="00892E83" w:rsidP="006E4A7D">
            <w:pPr>
              <w:jc w:val="right"/>
              <w:rPr>
                <w:b/>
                <w:bCs/>
                <w:i/>
                <w:iCs/>
              </w:rPr>
            </w:pPr>
          </w:p>
        </w:tc>
      </w:tr>
      <w:tr w:rsidR="00892E83" w:rsidRPr="004C4666" w14:paraId="7E4BC937" w14:textId="77777777" w:rsidTr="006E4A7D">
        <w:trPr>
          <w:gridAfter w:val="1"/>
          <w:wAfter w:w="132" w:type="dxa"/>
          <w:trHeight w:val="125"/>
          <w:jc w:val="center"/>
        </w:trPr>
        <w:tc>
          <w:tcPr>
            <w:tcW w:w="4672" w:type="dxa"/>
            <w:gridSpan w:val="2"/>
            <w:noWrap/>
            <w:vAlign w:val="center"/>
          </w:tcPr>
          <w:p w14:paraId="4E7059B3" w14:textId="77777777" w:rsidR="00892E83" w:rsidRPr="004C4666" w:rsidRDefault="00892E83" w:rsidP="006E4A7D">
            <w:pPr>
              <w:rPr>
                <w:b/>
                <w:bCs/>
                <w:i/>
                <w:iCs/>
              </w:rPr>
            </w:pPr>
            <w:r w:rsidRPr="004C4666">
              <w:rPr>
                <w:b/>
                <w:bCs/>
                <w:i/>
                <w:iCs/>
              </w:rPr>
              <w:t>- vplyv na ŠR</w:t>
            </w:r>
          </w:p>
        </w:tc>
        <w:tc>
          <w:tcPr>
            <w:tcW w:w="1126" w:type="dxa"/>
            <w:gridSpan w:val="2"/>
            <w:noWrap/>
            <w:vAlign w:val="center"/>
          </w:tcPr>
          <w:p w14:paraId="472DFCD9"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4A49DBFC"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0E893382"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4089B75A" w14:textId="77777777" w:rsidR="00892E83" w:rsidRPr="004C4666" w:rsidRDefault="00892E83" w:rsidP="006E4A7D">
            <w:pPr>
              <w:jc w:val="right"/>
              <w:rPr>
                <w:b/>
                <w:bCs/>
                <w:i/>
                <w:iCs/>
              </w:rPr>
            </w:pPr>
            <w:r w:rsidRPr="004C4666">
              <w:rPr>
                <w:b/>
                <w:bCs/>
                <w:i/>
                <w:iCs/>
              </w:rPr>
              <w:t>0</w:t>
            </w:r>
          </w:p>
        </w:tc>
      </w:tr>
      <w:tr w:rsidR="00892E83" w:rsidRPr="004C4666" w14:paraId="4C4854D9" w14:textId="77777777" w:rsidTr="006E4A7D">
        <w:trPr>
          <w:gridAfter w:val="1"/>
          <w:wAfter w:w="132" w:type="dxa"/>
          <w:trHeight w:val="125"/>
          <w:jc w:val="center"/>
        </w:trPr>
        <w:tc>
          <w:tcPr>
            <w:tcW w:w="4672" w:type="dxa"/>
            <w:gridSpan w:val="2"/>
            <w:noWrap/>
            <w:vAlign w:val="center"/>
          </w:tcPr>
          <w:p w14:paraId="3C7334CC" w14:textId="77777777" w:rsidR="00892E83" w:rsidRPr="004C4666" w:rsidRDefault="00892E83" w:rsidP="006E4A7D">
            <w:pPr>
              <w:ind w:left="259"/>
              <w:rPr>
                <w:b/>
                <w:bCs/>
                <w:i/>
                <w:iCs/>
              </w:rPr>
            </w:pPr>
            <w:r w:rsidRPr="004C4666">
              <w:rPr>
                <w:bCs/>
                <w:i/>
                <w:iCs/>
              </w:rPr>
              <w:t>Rozpočtové prostriedky</w:t>
            </w:r>
          </w:p>
        </w:tc>
        <w:tc>
          <w:tcPr>
            <w:tcW w:w="1126" w:type="dxa"/>
            <w:gridSpan w:val="2"/>
            <w:noWrap/>
            <w:vAlign w:val="center"/>
          </w:tcPr>
          <w:p w14:paraId="2ABD4CA7" w14:textId="77777777" w:rsidR="00892E83" w:rsidRPr="004C4666" w:rsidRDefault="00892E83" w:rsidP="006E4A7D">
            <w:pPr>
              <w:jc w:val="right"/>
              <w:rPr>
                <w:bCs/>
                <w:i/>
                <w:iCs/>
              </w:rPr>
            </w:pPr>
            <w:r w:rsidRPr="004C4666">
              <w:rPr>
                <w:bCs/>
                <w:i/>
                <w:iCs/>
              </w:rPr>
              <w:t>0</w:t>
            </w:r>
          </w:p>
        </w:tc>
        <w:tc>
          <w:tcPr>
            <w:tcW w:w="1267" w:type="dxa"/>
            <w:gridSpan w:val="2"/>
            <w:noWrap/>
            <w:vAlign w:val="center"/>
          </w:tcPr>
          <w:p w14:paraId="3B3274A4" w14:textId="77777777" w:rsidR="00892E83" w:rsidRPr="004C4666" w:rsidRDefault="00892E83" w:rsidP="006E4A7D">
            <w:pPr>
              <w:jc w:val="right"/>
              <w:rPr>
                <w:bCs/>
                <w:i/>
                <w:iCs/>
              </w:rPr>
            </w:pPr>
            <w:r w:rsidRPr="004C4666">
              <w:rPr>
                <w:bCs/>
                <w:i/>
                <w:iCs/>
              </w:rPr>
              <w:t>0</w:t>
            </w:r>
          </w:p>
        </w:tc>
        <w:tc>
          <w:tcPr>
            <w:tcW w:w="1267" w:type="dxa"/>
            <w:gridSpan w:val="2"/>
            <w:noWrap/>
            <w:vAlign w:val="center"/>
          </w:tcPr>
          <w:p w14:paraId="19B1867B" w14:textId="77777777" w:rsidR="00892E83" w:rsidRPr="004C4666" w:rsidRDefault="00892E83" w:rsidP="006E4A7D">
            <w:pPr>
              <w:jc w:val="right"/>
              <w:rPr>
                <w:bCs/>
                <w:i/>
                <w:iCs/>
              </w:rPr>
            </w:pPr>
            <w:r w:rsidRPr="004C4666">
              <w:rPr>
                <w:bCs/>
                <w:i/>
                <w:iCs/>
              </w:rPr>
              <w:t>0</w:t>
            </w:r>
          </w:p>
        </w:tc>
        <w:tc>
          <w:tcPr>
            <w:tcW w:w="1443" w:type="dxa"/>
            <w:gridSpan w:val="2"/>
            <w:noWrap/>
            <w:vAlign w:val="center"/>
          </w:tcPr>
          <w:p w14:paraId="4A80DA6D" w14:textId="77777777" w:rsidR="00892E83" w:rsidRPr="004C4666" w:rsidRDefault="00892E83" w:rsidP="006E4A7D">
            <w:pPr>
              <w:jc w:val="right"/>
              <w:rPr>
                <w:bCs/>
                <w:i/>
                <w:iCs/>
              </w:rPr>
            </w:pPr>
            <w:r w:rsidRPr="004C4666">
              <w:rPr>
                <w:bCs/>
                <w:i/>
                <w:iCs/>
              </w:rPr>
              <w:t>0</w:t>
            </w:r>
          </w:p>
        </w:tc>
      </w:tr>
      <w:tr w:rsidR="00892E83" w:rsidRPr="004C4666" w14:paraId="07A1723D" w14:textId="77777777" w:rsidTr="006E4A7D">
        <w:trPr>
          <w:gridAfter w:val="1"/>
          <w:wAfter w:w="132" w:type="dxa"/>
          <w:trHeight w:val="125"/>
          <w:jc w:val="center"/>
        </w:trPr>
        <w:tc>
          <w:tcPr>
            <w:tcW w:w="4672" w:type="dxa"/>
            <w:gridSpan w:val="2"/>
            <w:noWrap/>
            <w:vAlign w:val="center"/>
          </w:tcPr>
          <w:p w14:paraId="0DEBED17" w14:textId="77777777" w:rsidR="00892E83" w:rsidRPr="004C4666" w:rsidRDefault="00892E83" w:rsidP="006E4A7D">
            <w:pPr>
              <w:ind w:left="259"/>
              <w:rPr>
                <w:bCs/>
                <w:i/>
                <w:iCs/>
              </w:rPr>
            </w:pPr>
            <w:r w:rsidRPr="004C4666">
              <w:rPr>
                <w:bCs/>
                <w:i/>
                <w:iCs/>
              </w:rPr>
              <w:t>EÚ zdroje</w:t>
            </w:r>
          </w:p>
        </w:tc>
        <w:tc>
          <w:tcPr>
            <w:tcW w:w="1126" w:type="dxa"/>
            <w:gridSpan w:val="2"/>
            <w:noWrap/>
            <w:vAlign w:val="center"/>
          </w:tcPr>
          <w:p w14:paraId="2EF3402E" w14:textId="77777777" w:rsidR="00892E83" w:rsidRPr="004C4666" w:rsidRDefault="00892E83" w:rsidP="006E4A7D">
            <w:pPr>
              <w:jc w:val="right"/>
              <w:rPr>
                <w:i/>
              </w:rPr>
            </w:pPr>
            <w:r w:rsidRPr="004C4666">
              <w:rPr>
                <w:i/>
              </w:rPr>
              <w:t>0</w:t>
            </w:r>
          </w:p>
        </w:tc>
        <w:tc>
          <w:tcPr>
            <w:tcW w:w="1267" w:type="dxa"/>
            <w:gridSpan w:val="2"/>
            <w:noWrap/>
            <w:vAlign w:val="center"/>
          </w:tcPr>
          <w:p w14:paraId="44F200B9" w14:textId="77777777" w:rsidR="00892E83" w:rsidRPr="004C4666" w:rsidRDefault="00892E83" w:rsidP="006E4A7D">
            <w:pPr>
              <w:jc w:val="right"/>
              <w:rPr>
                <w:i/>
              </w:rPr>
            </w:pPr>
            <w:r w:rsidRPr="004C4666">
              <w:rPr>
                <w:i/>
              </w:rPr>
              <w:t>0</w:t>
            </w:r>
          </w:p>
        </w:tc>
        <w:tc>
          <w:tcPr>
            <w:tcW w:w="1267" w:type="dxa"/>
            <w:gridSpan w:val="2"/>
            <w:noWrap/>
            <w:vAlign w:val="center"/>
          </w:tcPr>
          <w:p w14:paraId="13129526" w14:textId="77777777" w:rsidR="00892E83" w:rsidRPr="004C4666" w:rsidRDefault="00892E83" w:rsidP="006E4A7D">
            <w:pPr>
              <w:jc w:val="right"/>
              <w:rPr>
                <w:i/>
              </w:rPr>
            </w:pPr>
            <w:r w:rsidRPr="004C4666">
              <w:rPr>
                <w:i/>
              </w:rPr>
              <w:t>0</w:t>
            </w:r>
          </w:p>
        </w:tc>
        <w:tc>
          <w:tcPr>
            <w:tcW w:w="1443" w:type="dxa"/>
            <w:gridSpan w:val="2"/>
            <w:noWrap/>
            <w:vAlign w:val="center"/>
          </w:tcPr>
          <w:p w14:paraId="4AF08169" w14:textId="77777777" w:rsidR="00892E83" w:rsidRPr="004C4666" w:rsidRDefault="00892E83" w:rsidP="006E4A7D">
            <w:pPr>
              <w:jc w:val="right"/>
              <w:rPr>
                <w:i/>
              </w:rPr>
            </w:pPr>
            <w:r w:rsidRPr="004C4666">
              <w:rPr>
                <w:i/>
              </w:rPr>
              <w:t>0</w:t>
            </w:r>
          </w:p>
        </w:tc>
      </w:tr>
      <w:tr w:rsidR="00892E83" w:rsidRPr="004C4666" w14:paraId="32AD5518" w14:textId="77777777" w:rsidTr="006E4A7D">
        <w:trPr>
          <w:gridAfter w:val="1"/>
          <w:wAfter w:w="132" w:type="dxa"/>
          <w:trHeight w:val="125"/>
          <w:jc w:val="center"/>
        </w:trPr>
        <w:tc>
          <w:tcPr>
            <w:tcW w:w="4672" w:type="dxa"/>
            <w:gridSpan w:val="2"/>
            <w:noWrap/>
            <w:vAlign w:val="center"/>
          </w:tcPr>
          <w:p w14:paraId="57A84083" w14:textId="77777777" w:rsidR="00892E83" w:rsidRPr="004C4666" w:rsidRDefault="00892E83" w:rsidP="006E4A7D">
            <w:pPr>
              <w:rPr>
                <w:b/>
                <w:bCs/>
                <w:i/>
                <w:iCs/>
              </w:rPr>
            </w:pPr>
            <w:r w:rsidRPr="004C4666">
              <w:rPr>
                <w:b/>
                <w:bCs/>
                <w:i/>
                <w:iCs/>
              </w:rPr>
              <w:t>- vplyv na obce</w:t>
            </w:r>
          </w:p>
        </w:tc>
        <w:tc>
          <w:tcPr>
            <w:tcW w:w="1126" w:type="dxa"/>
            <w:gridSpan w:val="2"/>
            <w:noWrap/>
            <w:vAlign w:val="center"/>
          </w:tcPr>
          <w:p w14:paraId="6CBFBDD3"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12E2387F"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0B9E28E5"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4D939AFA" w14:textId="77777777" w:rsidR="00892E83" w:rsidRPr="004C4666" w:rsidRDefault="00892E83" w:rsidP="006E4A7D">
            <w:pPr>
              <w:jc w:val="right"/>
              <w:rPr>
                <w:b/>
                <w:bCs/>
                <w:i/>
                <w:iCs/>
              </w:rPr>
            </w:pPr>
            <w:r w:rsidRPr="004C4666">
              <w:rPr>
                <w:b/>
                <w:bCs/>
                <w:i/>
                <w:iCs/>
              </w:rPr>
              <w:t>0</w:t>
            </w:r>
          </w:p>
        </w:tc>
      </w:tr>
      <w:tr w:rsidR="00892E83" w:rsidRPr="004C4666" w14:paraId="78A580BE" w14:textId="77777777" w:rsidTr="006E4A7D">
        <w:trPr>
          <w:gridAfter w:val="1"/>
          <w:wAfter w:w="132" w:type="dxa"/>
          <w:trHeight w:val="125"/>
          <w:jc w:val="center"/>
        </w:trPr>
        <w:tc>
          <w:tcPr>
            <w:tcW w:w="4672" w:type="dxa"/>
            <w:gridSpan w:val="2"/>
            <w:noWrap/>
            <w:vAlign w:val="center"/>
          </w:tcPr>
          <w:p w14:paraId="3EA63F41" w14:textId="77777777" w:rsidR="00892E83" w:rsidRPr="004C4666" w:rsidRDefault="00892E83" w:rsidP="006E4A7D">
            <w:pPr>
              <w:rPr>
                <w:b/>
                <w:bCs/>
                <w:i/>
                <w:iCs/>
              </w:rPr>
            </w:pPr>
            <w:r w:rsidRPr="004C4666">
              <w:rPr>
                <w:b/>
                <w:bCs/>
                <w:i/>
                <w:iCs/>
              </w:rPr>
              <w:t>- vplyv na vyššie územné celky</w:t>
            </w:r>
          </w:p>
        </w:tc>
        <w:tc>
          <w:tcPr>
            <w:tcW w:w="1126" w:type="dxa"/>
            <w:gridSpan w:val="2"/>
            <w:noWrap/>
            <w:vAlign w:val="center"/>
          </w:tcPr>
          <w:p w14:paraId="0AD569AC"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3843A2C8"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15C8AE72"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4ED91272" w14:textId="77777777" w:rsidR="00892E83" w:rsidRPr="004C4666" w:rsidRDefault="00892E83" w:rsidP="006E4A7D">
            <w:pPr>
              <w:jc w:val="right"/>
              <w:rPr>
                <w:b/>
                <w:bCs/>
                <w:i/>
                <w:iCs/>
              </w:rPr>
            </w:pPr>
            <w:r w:rsidRPr="004C4666">
              <w:rPr>
                <w:b/>
                <w:bCs/>
                <w:i/>
                <w:iCs/>
              </w:rPr>
              <w:t>0</w:t>
            </w:r>
          </w:p>
        </w:tc>
      </w:tr>
      <w:tr w:rsidR="00892E83" w:rsidRPr="004C4666" w14:paraId="79A7F798" w14:textId="77777777" w:rsidTr="006E4A7D">
        <w:trPr>
          <w:gridAfter w:val="1"/>
          <w:wAfter w:w="132" w:type="dxa"/>
          <w:trHeight w:val="125"/>
          <w:jc w:val="center"/>
        </w:trPr>
        <w:tc>
          <w:tcPr>
            <w:tcW w:w="4672" w:type="dxa"/>
            <w:gridSpan w:val="2"/>
            <w:noWrap/>
            <w:vAlign w:val="center"/>
          </w:tcPr>
          <w:p w14:paraId="0048F75B" w14:textId="77777777" w:rsidR="00892E83" w:rsidRPr="004C4666" w:rsidRDefault="00892E83" w:rsidP="006E4A7D">
            <w:pPr>
              <w:rPr>
                <w:b/>
                <w:bCs/>
                <w:i/>
                <w:iCs/>
              </w:rPr>
            </w:pPr>
            <w:r w:rsidRPr="004C4666">
              <w:rPr>
                <w:b/>
                <w:bCs/>
                <w:i/>
                <w:iCs/>
              </w:rPr>
              <w:t>- vplyv na ostatné subjekty verejnej správy</w:t>
            </w:r>
          </w:p>
        </w:tc>
        <w:tc>
          <w:tcPr>
            <w:tcW w:w="1126" w:type="dxa"/>
            <w:gridSpan w:val="2"/>
            <w:noWrap/>
            <w:vAlign w:val="center"/>
          </w:tcPr>
          <w:p w14:paraId="0A461B21"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3E8B75E4"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073676D3"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4F794063" w14:textId="77777777" w:rsidR="00892E83" w:rsidRPr="004C4666" w:rsidRDefault="00892E83" w:rsidP="006E4A7D">
            <w:pPr>
              <w:jc w:val="right"/>
              <w:rPr>
                <w:b/>
                <w:bCs/>
                <w:i/>
                <w:iCs/>
              </w:rPr>
            </w:pPr>
            <w:r w:rsidRPr="004C4666">
              <w:rPr>
                <w:b/>
                <w:bCs/>
                <w:i/>
                <w:iCs/>
              </w:rPr>
              <w:t>0</w:t>
            </w:r>
          </w:p>
        </w:tc>
      </w:tr>
      <w:tr w:rsidR="00892E83" w:rsidRPr="004C4666" w14:paraId="4BC6922A" w14:textId="77777777" w:rsidTr="006E4A7D">
        <w:trPr>
          <w:gridAfter w:val="1"/>
          <w:wAfter w:w="132" w:type="dxa"/>
          <w:trHeight w:val="125"/>
          <w:jc w:val="center"/>
        </w:trPr>
        <w:tc>
          <w:tcPr>
            <w:tcW w:w="4672" w:type="dxa"/>
            <w:gridSpan w:val="2"/>
            <w:shd w:val="clear" w:color="auto" w:fill="C0C0C0"/>
            <w:noWrap/>
            <w:vAlign w:val="center"/>
          </w:tcPr>
          <w:p w14:paraId="3BD2760F" w14:textId="77777777" w:rsidR="00892E83" w:rsidRPr="004C4666" w:rsidRDefault="00892E83" w:rsidP="006E4A7D">
            <w:pPr>
              <w:rPr>
                <w:b/>
                <w:bCs/>
              </w:rPr>
            </w:pPr>
            <w:r w:rsidRPr="004C4666">
              <w:rPr>
                <w:b/>
                <w:bCs/>
              </w:rPr>
              <w:t>Výdavky verejnej správy celkom</w:t>
            </w:r>
          </w:p>
        </w:tc>
        <w:tc>
          <w:tcPr>
            <w:tcW w:w="1126" w:type="dxa"/>
            <w:gridSpan w:val="2"/>
            <w:shd w:val="clear" w:color="auto" w:fill="C0C0C0"/>
            <w:noWrap/>
            <w:vAlign w:val="center"/>
          </w:tcPr>
          <w:p w14:paraId="1407F066" w14:textId="77777777" w:rsidR="00892E83" w:rsidRPr="004C4666" w:rsidRDefault="00892E83" w:rsidP="006E4A7D">
            <w:pPr>
              <w:jc w:val="right"/>
              <w:rPr>
                <w:b/>
                <w:bCs/>
              </w:rPr>
            </w:pPr>
            <w:r w:rsidRPr="004C4666">
              <w:rPr>
                <w:b/>
                <w:bCs/>
              </w:rPr>
              <w:t>162 288</w:t>
            </w:r>
          </w:p>
        </w:tc>
        <w:tc>
          <w:tcPr>
            <w:tcW w:w="1267" w:type="dxa"/>
            <w:gridSpan w:val="2"/>
            <w:shd w:val="clear" w:color="auto" w:fill="C0C0C0"/>
            <w:noWrap/>
            <w:vAlign w:val="center"/>
          </w:tcPr>
          <w:p w14:paraId="0F9E2F75" w14:textId="77777777" w:rsidR="00892E83" w:rsidRPr="004C4666" w:rsidRDefault="00892E83" w:rsidP="006E4A7D">
            <w:pPr>
              <w:jc w:val="right"/>
              <w:rPr>
                <w:b/>
                <w:bCs/>
              </w:rPr>
            </w:pPr>
            <w:r w:rsidRPr="004C4666">
              <w:rPr>
                <w:b/>
                <w:bCs/>
              </w:rPr>
              <w:t>0</w:t>
            </w:r>
          </w:p>
        </w:tc>
        <w:tc>
          <w:tcPr>
            <w:tcW w:w="1267" w:type="dxa"/>
            <w:gridSpan w:val="2"/>
            <w:shd w:val="clear" w:color="auto" w:fill="C0C0C0"/>
            <w:noWrap/>
            <w:vAlign w:val="center"/>
          </w:tcPr>
          <w:p w14:paraId="428F4A09" w14:textId="77777777" w:rsidR="00892E83" w:rsidRPr="004C4666" w:rsidRDefault="00892E83" w:rsidP="006E4A7D">
            <w:pPr>
              <w:jc w:val="right"/>
              <w:rPr>
                <w:b/>
                <w:bCs/>
              </w:rPr>
            </w:pPr>
            <w:r w:rsidRPr="004C4666">
              <w:rPr>
                <w:b/>
                <w:bCs/>
              </w:rPr>
              <w:t>0</w:t>
            </w:r>
          </w:p>
        </w:tc>
        <w:tc>
          <w:tcPr>
            <w:tcW w:w="1443" w:type="dxa"/>
            <w:gridSpan w:val="2"/>
            <w:shd w:val="clear" w:color="auto" w:fill="C0C0C0"/>
            <w:noWrap/>
            <w:vAlign w:val="center"/>
          </w:tcPr>
          <w:p w14:paraId="0E180D65" w14:textId="77777777" w:rsidR="00892E83" w:rsidRPr="004C4666" w:rsidRDefault="00892E83" w:rsidP="006E4A7D">
            <w:pPr>
              <w:jc w:val="right"/>
              <w:rPr>
                <w:b/>
                <w:bCs/>
              </w:rPr>
            </w:pPr>
            <w:r w:rsidRPr="004C4666">
              <w:rPr>
                <w:b/>
                <w:bCs/>
              </w:rPr>
              <w:t>0</w:t>
            </w:r>
          </w:p>
        </w:tc>
      </w:tr>
      <w:tr w:rsidR="00892E83" w:rsidRPr="004C4666" w14:paraId="4721D992" w14:textId="77777777" w:rsidTr="006E4A7D">
        <w:trPr>
          <w:gridAfter w:val="1"/>
          <w:wAfter w:w="132" w:type="dxa"/>
          <w:trHeight w:val="70"/>
          <w:jc w:val="center"/>
        </w:trPr>
        <w:tc>
          <w:tcPr>
            <w:tcW w:w="4672" w:type="dxa"/>
            <w:gridSpan w:val="2"/>
            <w:noWrap/>
            <w:vAlign w:val="center"/>
          </w:tcPr>
          <w:p w14:paraId="1BE2311F" w14:textId="77777777" w:rsidR="00892E83" w:rsidRPr="004C4666" w:rsidRDefault="00892E83" w:rsidP="006E4A7D">
            <w:r w:rsidRPr="004C4666">
              <w:t>v tom: 0EK0C – IT financ. zo ŠR – MS SR</w:t>
            </w:r>
          </w:p>
        </w:tc>
        <w:tc>
          <w:tcPr>
            <w:tcW w:w="1126" w:type="dxa"/>
            <w:gridSpan w:val="2"/>
            <w:noWrap/>
            <w:vAlign w:val="center"/>
          </w:tcPr>
          <w:p w14:paraId="4F834043" w14:textId="77777777" w:rsidR="00892E83" w:rsidRPr="004C4666" w:rsidRDefault="00892E83" w:rsidP="006E4A7D">
            <w:pPr>
              <w:jc w:val="right"/>
              <w:rPr>
                <w:bCs/>
                <w:iCs/>
              </w:rPr>
            </w:pPr>
            <w:r w:rsidRPr="004C4666">
              <w:rPr>
                <w:bCs/>
                <w:iCs/>
              </w:rPr>
              <w:t>162 288</w:t>
            </w:r>
          </w:p>
        </w:tc>
        <w:tc>
          <w:tcPr>
            <w:tcW w:w="1267" w:type="dxa"/>
            <w:gridSpan w:val="2"/>
            <w:noWrap/>
            <w:vAlign w:val="center"/>
          </w:tcPr>
          <w:p w14:paraId="7945278C" w14:textId="77777777" w:rsidR="00892E83" w:rsidRPr="004C4666" w:rsidRDefault="00892E83" w:rsidP="006E4A7D">
            <w:pPr>
              <w:jc w:val="right"/>
              <w:rPr>
                <w:b/>
                <w:bCs/>
                <w:iCs/>
              </w:rPr>
            </w:pPr>
            <w:r w:rsidRPr="004C4666">
              <w:t>0</w:t>
            </w:r>
          </w:p>
        </w:tc>
        <w:tc>
          <w:tcPr>
            <w:tcW w:w="1267" w:type="dxa"/>
            <w:gridSpan w:val="2"/>
            <w:noWrap/>
            <w:vAlign w:val="center"/>
          </w:tcPr>
          <w:p w14:paraId="6D0B2490" w14:textId="77777777" w:rsidR="00892E83" w:rsidRPr="004C4666" w:rsidRDefault="00892E83" w:rsidP="006E4A7D">
            <w:pPr>
              <w:jc w:val="right"/>
              <w:rPr>
                <w:b/>
                <w:bCs/>
                <w:iCs/>
              </w:rPr>
            </w:pPr>
            <w:r w:rsidRPr="004C4666">
              <w:t>0</w:t>
            </w:r>
          </w:p>
        </w:tc>
        <w:tc>
          <w:tcPr>
            <w:tcW w:w="1443" w:type="dxa"/>
            <w:gridSpan w:val="2"/>
            <w:noWrap/>
            <w:vAlign w:val="center"/>
          </w:tcPr>
          <w:p w14:paraId="5F868825" w14:textId="77777777" w:rsidR="00892E83" w:rsidRPr="004C4666" w:rsidRDefault="00892E83" w:rsidP="006E4A7D">
            <w:pPr>
              <w:jc w:val="right"/>
              <w:rPr>
                <w:b/>
                <w:bCs/>
                <w:iCs/>
              </w:rPr>
            </w:pPr>
            <w:r w:rsidRPr="004C4666">
              <w:t>0</w:t>
            </w:r>
          </w:p>
        </w:tc>
      </w:tr>
      <w:tr w:rsidR="00892E83" w:rsidRPr="004C4666" w14:paraId="77E9FDCF" w14:textId="77777777" w:rsidTr="006E4A7D">
        <w:trPr>
          <w:gridAfter w:val="1"/>
          <w:wAfter w:w="132" w:type="dxa"/>
          <w:trHeight w:val="70"/>
          <w:jc w:val="center"/>
        </w:trPr>
        <w:tc>
          <w:tcPr>
            <w:tcW w:w="4672" w:type="dxa"/>
            <w:gridSpan w:val="2"/>
            <w:noWrap/>
            <w:vAlign w:val="center"/>
          </w:tcPr>
          <w:p w14:paraId="78A47F9E" w14:textId="77777777" w:rsidR="00892E83" w:rsidRPr="004C4666" w:rsidRDefault="00892E83" w:rsidP="006E4A7D">
            <w:pPr>
              <w:rPr>
                <w:b/>
                <w:bCs/>
                <w:i/>
                <w:iCs/>
              </w:rPr>
            </w:pPr>
            <w:r w:rsidRPr="004C4666">
              <w:rPr>
                <w:b/>
                <w:bCs/>
                <w:i/>
                <w:iCs/>
              </w:rPr>
              <w:t xml:space="preserve">z toho: </w:t>
            </w:r>
          </w:p>
        </w:tc>
        <w:tc>
          <w:tcPr>
            <w:tcW w:w="1126" w:type="dxa"/>
            <w:gridSpan w:val="2"/>
            <w:noWrap/>
            <w:vAlign w:val="center"/>
          </w:tcPr>
          <w:p w14:paraId="59C0B879" w14:textId="77777777" w:rsidR="00892E83" w:rsidRPr="004C4666" w:rsidRDefault="00892E83" w:rsidP="006E4A7D">
            <w:pPr>
              <w:jc w:val="right"/>
              <w:rPr>
                <w:b/>
                <w:bCs/>
                <w:iCs/>
              </w:rPr>
            </w:pPr>
          </w:p>
        </w:tc>
        <w:tc>
          <w:tcPr>
            <w:tcW w:w="1267" w:type="dxa"/>
            <w:gridSpan w:val="2"/>
            <w:noWrap/>
            <w:vAlign w:val="center"/>
          </w:tcPr>
          <w:p w14:paraId="5171DF56" w14:textId="77777777" w:rsidR="00892E83" w:rsidRPr="004C4666" w:rsidRDefault="00892E83" w:rsidP="006E4A7D">
            <w:pPr>
              <w:jc w:val="right"/>
              <w:rPr>
                <w:b/>
                <w:bCs/>
                <w:iCs/>
              </w:rPr>
            </w:pPr>
          </w:p>
        </w:tc>
        <w:tc>
          <w:tcPr>
            <w:tcW w:w="1267" w:type="dxa"/>
            <w:gridSpan w:val="2"/>
            <w:noWrap/>
            <w:vAlign w:val="center"/>
          </w:tcPr>
          <w:p w14:paraId="1891B6DE" w14:textId="77777777" w:rsidR="00892E83" w:rsidRPr="004C4666" w:rsidRDefault="00892E83" w:rsidP="006E4A7D">
            <w:pPr>
              <w:jc w:val="right"/>
              <w:rPr>
                <w:b/>
                <w:bCs/>
                <w:iCs/>
              </w:rPr>
            </w:pPr>
          </w:p>
        </w:tc>
        <w:tc>
          <w:tcPr>
            <w:tcW w:w="1443" w:type="dxa"/>
            <w:gridSpan w:val="2"/>
            <w:noWrap/>
            <w:vAlign w:val="center"/>
          </w:tcPr>
          <w:p w14:paraId="29212736" w14:textId="77777777" w:rsidR="00892E83" w:rsidRPr="004C4666" w:rsidRDefault="00892E83" w:rsidP="006E4A7D">
            <w:pPr>
              <w:jc w:val="right"/>
              <w:rPr>
                <w:b/>
                <w:bCs/>
                <w:iCs/>
              </w:rPr>
            </w:pPr>
          </w:p>
        </w:tc>
      </w:tr>
      <w:tr w:rsidR="00892E83" w:rsidRPr="004C4666" w14:paraId="0011B7DF" w14:textId="77777777" w:rsidTr="006E4A7D">
        <w:trPr>
          <w:gridAfter w:val="1"/>
          <w:wAfter w:w="132" w:type="dxa"/>
          <w:trHeight w:val="70"/>
          <w:jc w:val="center"/>
        </w:trPr>
        <w:tc>
          <w:tcPr>
            <w:tcW w:w="4672" w:type="dxa"/>
            <w:gridSpan w:val="2"/>
            <w:noWrap/>
            <w:vAlign w:val="center"/>
          </w:tcPr>
          <w:p w14:paraId="66BADB11" w14:textId="77777777" w:rsidR="00892E83" w:rsidRPr="004C4666" w:rsidRDefault="00892E83" w:rsidP="006E4A7D">
            <w:pPr>
              <w:rPr>
                <w:b/>
                <w:bCs/>
                <w:i/>
                <w:iCs/>
              </w:rPr>
            </w:pPr>
            <w:r w:rsidRPr="004C4666">
              <w:rPr>
                <w:b/>
                <w:bCs/>
                <w:i/>
                <w:iCs/>
              </w:rPr>
              <w:t>- vplyv na ŠR</w:t>
            </w:r>
          </w:p>
        </w:tc>
        <w:tc>
          <w:tcPr>
            <w:tcW w:w="1126" w:type="dxa"/>
            <w:gridSpan w:val="2"/>
            <w:noWrap/>
            <w:vAlign w:val="center"/>
          </w:tcPr>
          <w:p w14:paraId="29731888" w14:textId="77777777" w:rsidR="00892E83" w:rsidRPr="004C4666" w:rsidRDefault="00892E83" w:rsidP="006E4A7D">
            <w:pPr>
              <w:jc w:val="right"/>
              <w:rPr>
                <w:b/>
                <w:bCs/>
                <w:i/>
              </w:rPr>
            </w:pPr>
            <w:r w:rsidRPr="004C4666">
              <w:rPr>
                <w:b/>
                <w:bCs/>
                <w:i/>
              </w:rPr>
              <w:t>162 288</w:t>
            </w:r>
          </w:p>
        </w:tc>
        <w:tc>
          <w:tcPr>
            <w:tcW w:w="1267" w:type="dxa"/>
            <w:gridSpan w:val="2"/>
            <w:noWrap/>
            <w:vAlign w:val="center"/>
          </w:tcPr>
          <w:p w14:paraId="3F80EED3" w14:textId="77777777" w:rsidR="00892E83" w:rsidRPr="004C4666" w:rsidRDefault="00892E83" w:rsidP="006E4A7D">
            <w:pPr>
              <w:jc w:val="right"/>
              <w:rPr>
                <w:b/>
                <w:bCs/>
                <w:i/>
              </w:rPr>
            </w:pPr>
            <w:r w:rsidRPr="004C4666">
              <w:rPr>
                <w:b/>
                <w:bCs/>
                <w:i/>
              </w:rPr>
              <w:t>0</w:t>
            </w:r>
          </w:p>
        </w:tc>
        <w:tc>
          <w:tcPr>
            <w:tcW w:w="1267" w:type="dxa"/>
            <w:gridSpan w:val="2"/>
            <w:noWrap/>
            <w:vAlign w:val="center"/>
          </w:tcPr>
          <w:p w14:paraId="5056F130" w14:textId="77777777" w:rsidR="00892E83" w:rsidRPr="004C4666" w:rsidRDefault="00892E83" w:rsidP="006E4A7D">
            <w:pPr>
              <w:jc w:val="right"/>
              <w:rPr>
                <w:b/>
                <w:bCs/>
                <w:i/>
              </w:rPr>
            </w:pPr>
            <w:r w:rsidRPr="004C4666">
              <w:rPr>
                <w:b/>
                <w:bCs/>
                <w:i/>
              </w:rPr>
              <w:t>0</w:t>
            </w:r>
          </w:p>
        </w:tc>
        <w:tc>
          <w:tcPr>
            <w:tcW w:w="1443" w:type="dxa"/>
            <w:gridSpan w:val="2"/>
            <w:noWrap/>
            <w:vAlign w:val="center"/>
          </w:tcPr>
          <w:p w14:paraId="326FA4CA" w14:textId="77777777" w:rsidR="00892E83" w:rsidRPr="004C4666" w:rsidRDefault="00892E83" w:rsidP="006E4A7D">
            <w:pPr>
              <w:jc w:val="right"/>
              <w:rPr>
                <w:b/>
                <w:bCs/>
                <w:i/>
              </w:rPr>
            </w:pPr>
            <w:r w:rsidRPr="004C4666">
              <w:rPr>
                <w:b/>
                <w:bCs/>
                <w:i/>
              </w:rPr>
              <w:t>0</w:t>
            </w:r>
          </w:p>
        </w:tc>
      </w:tr>
      <w:tr w:rsidR="00892E83" w:rsidRPr="004C4666" w14:paraId="3F10674B" w14:textId="77777777" w:rsidTr="006E4A7D">
        <w:trPr>
          <w:gridAfter w:val="1"/>
          <w:wAfter w:w="132" w:type="dxa"/>
          <w:trHeight w:val="70"/>
          <w:jc w:val="center"/>
        </w:trPr>
        <w:tc>
          <w:tcPr>
            <w:tcW w:w="4672" w:type="dxa"/>
            <w:gridSpan w:val="2"/>
            <w:noWrap/>
            <w:vAlign w:val="center"/>
          </w:tcPr>
          <w:p w14:paraId="42C79B5C" w14:textId="77777777" w:rsidR="00892E83" w:rsidRPr="004C4666" w:rsidRDefault="00892E83" w:rsidP="006E4A7D">
            <w:pPr>
              <w:ind w:left="259"/>
              <w:rPr>
                <w:b/>
                <w:bCs/>
                <w:i/>
                <w:iCs/>
              </w:rPr>
            </w:pPr>
            <w:r w:rsidRPr="004C4666">
              <w:rPr>
                <w:bCs/>
                <w:i/>
                <w:iCs/>
              </w:rPr>
              <w:t>Rozpočtové prostriedky</w:t>
            </w:r>
          </w:p>
        </w:tc>
        <w:tc>
          <w:tcPr>
            <w:tcW w:w="1126" w:type="dxa"/>
            <w:gridSpan w:val="2"/>
            <w:noWrap/>
            <w:vAlign w:val="center"/>
          </w:tcPr>
          <w:p w14:paraId="7E9FFED9" w14:textId="77777777" w:rsidR="00892E83" w:rsidRPr="004C4666" w:rsidRDefault="00892E83" w:rsidP="006E4A7D">
            <w:pPr>
              <w:jc w:val="right"/>
              <w:rPr>
                <w:bCs/>
                <w:i/>
              </w:rPr>
            </w:pPr>
            <w:r w:rsidRPr="004C4666">
              <w:rPr>
                <w:bCs/>
                <w:i/>
              </w:rPr>
              <w:t>162 288</w:t>
            </w:r>
          </w:p>
        </w:tc>
        <w:tc>
          <w:tcPr>
            <w:tcW w:w="1267" w:type="dxa"/>
            <w:gridSpan w:val="2"/>
            <w:noWrap/>
            <w:vAlign w:val="center"/>
          </w:tcPr>
          <w:p w14:paraId="5B00BDEC" w14:textId="77777777" w:rsidR="00892E83" w:rsidRPr="004C4666" w:rsidRDefault="00892E83" w:rsidP="006E4A7D">
            <w:pPr>
              <w:jc w:val="right"/>
              <w:rPr>
                <w:bCs/>
                <w:i/>
              </w:rPr>
            </w:pPr>
            <w:r w:rsidRPr="004C4666">
              <w:rPr>
                <w:i/>
              </w:rPr>
              <w:t>0</w:t>
            </w:r>
          </w:p>
        </w:tc>
        <w:tc>
          <w:tcPr>
            <w:tcW w:w="1267" w:type="dxa"/>
            <w:gridSpan w:val="2"/>
            <w:noWrap/>
            <w:vAlign w:val="center"/>
          </w:tcPr>
          <w:p w14:paraId="4682E093" w14:textId="77777777" w:rsidR="00892E83" w:rsidRPr="004C4666" w:rsidRDefault="00892E83" w:rsidP="006E4A7D">
            <w:pPr>
              <w:jc w:val="right"/>
              <w:rPr>
                <w:bCs/>
                <w:i/>
              </w:rPr>
            </w:pPr>
            <w:r w:rsidRPr="004C4666">
              <w:rPr>
                <w:i/>
              </w:rPr>
              <w:t>0</w:t>
            </w:r>
          </w:p>
        </w:tc>
        <w:tc>
          <w:tcPr>
            <w:tcW w:w="1443" w:type="dxa"/>
            <w:gridSpan w:val="2"/>
            <w:noWrap/>
            <w:vAlign w:val="center"/>
          </w:tcPr>
          <w:p w14:paraId="25EE3913" w14:textId="77777777" w:rsidR="00892E83" w:rsidRPr="004C4666" w:rsidRDefault="00892E83" w:rsidP="006E4A7D">
            <w:pPr>
              <w:jc w:val="right"/>
              <w:rPr>
                <w:bCs/>
                <w:i/>
              </w:rPr>
            </w:pPr>
            <w:r w:rsidRPr="004C4666">
              <w:rPr>
                <w:bCs/>
                <w:i/>
              </w:rPr>
              <w:t>0</w:t>
            </w:r>
          </w:p>
        </w:tc>
      </w:tr>
      <w:tr w:rsidR="00892E83" w:rsidRPr="004C4666" w14:paraId="0583C2F9" w14:textId="77777777" w:rsidTr="006E4A7D">
        <w:trPr>
          <w:gridAfter w:val="1"/>
          <w:wAfter w:w="132" w:type="dxa"/>
          <w:trHeight w:val="70"/>
          <w:jc w:val="center"/>
        </w:trPr>
        <w:tc>
          <w:tcPr>
            <w:tcW w:w="4672" w:type="dxa"/>
            <w:gridSpan w:val="2"/>
            <w:noWrap/>
            <w:vAlign w:val="center"/>
          </w:tcPr>
          <w:p w14:paraId="73577678" w14:textId="77777777" w:rsidR="00892E83" w:rsidRPr="004C4666" w:rsidRDefault="00892E83" w:rsidP="006E4A7D">
            <w:pPr>
              <w:rPr>
                <w:bCs/>
                <w:i/>
                <w:iCs/>
              </w:rPr>
            </w:pPr>
            <w:r w:rsidRPr="004C4666">
              <w:rPr>
                <w:bCs/>
                <w:i/>
                <w:iCs/>
              </w:rPr>
              <w:t xml:space="preserve">    EÚ zdroje</w:t>
            </w:r>
          </w:p>
        </w:tc>
        <w:tc>
          <w:tcPr>
            <w:tcW w:w="1126" w:type="dxa"/>
            <w:gridSpan w:val="2"/>
            <w:noWrap/>
            <w:vAlign w:val="center"/>
          </w:tcPr>
          <w:p w14:paraId="7D68CBB5" w14:textId="77777777" w:rsidR="00892E83" w:rsidRPr="004C4666" w:rsidRDefault="00892E83" w:rsidP="006E4A7D">
            <w:pPr>
              <w:jc w:val="right"/>
              <w:rPr>
                <w:i/>
              </w:rPr>
            </w:pPr>
            <w:r w:rsidRPr="004C4666">
              <w:rPr>
                <w:i/>
              </w:rPr>
              <w:t>0</w:t>
            </w:r>
          </w:p>
        </w:tc>
        <w:tc>
          <w:tcPr>
            <w:tcW w:w="1267" w:type="dxa"/>
            <w:gridSpan w:val="2"/>
            <w:noWrap/>
            <w:vAlign w:val="center"/>
          </w:tcPr>
          <w:p w14:paraId="385BD12C" w14:textId="77777777" w:rsidR="00892E83" w:rsidRPr="004C4666" w:rsidRDefault="00892E83" w:rsidP="006E4A7D">
            <w:pPr>
              <w:jc w:val="right"/>
              <w:rPr>
                <w:i/>
              </w:rPr>
            </w:pPr>
            <w:r w:rsidRPr="004C4666">
              <w:rPr>
                <w:i/>
              </w:rPr>
              <w:t>0</w:t>
            </w:r>
          </w:p>
        </w:tc>
        <w:tc>
          <w:tcPr>
            <w:tcW w:w="1267" w:type="dxa"/>
            <w:gridSpan w:val="2"/>
            <w:noWrap/>
            <w:vAlign w:val="center"/>
          </w:tcPr>
          <w:p w14:paraId="3574468C" w14:textId="77777777" w:rsidR="00892E83" w:rsidRPr="004C4666" w:rsidRDefault="00892E83" w:rsidP="006E4A7D">
            <w:pPr>
              <w:jc w:val="right"/>
              <w:rPr>
                <w:i/>
              </w:rPr>
            </w:pPr>
            <w:r w:rsidRPr="004C4666">
              <w:rPr>
                <w:i/>
              </w:rPr>
              <w:t>0</w:t>
            </w:r>
          </w:p>
        </w:tc>
        <w:tc>
          <w:tcPr>
            <w:tcW w:w="1443" w:type="dxa"/>
            <w:gridSpan w:val="2"/>
            <w:noWrap/>
            <w:vAlign w:val="center"/>
          </w:tcPr>
          <w:p w14:paraId="48C3403A" w14:textId="77777777" w:rsidR="00892E83" w:rsidRPr="004C4666" w:rsidRDefault="00892E83" w:rsidP="006E4A7D">
            <w:pPr>
              <w:jc w:val="right"/>
              <w:rPr>
                <w:i/>
              </w:rPr>
            </w:pPr>
            <w:r w:rsidRPr="004C4666">
              <w:rPr>
                <w:i/>
              </w:rPr>
              <w:t>0</w:t>
            </w:r>
          </w:p>
        </w:tc>
      </w:tr>
      <w:tr w:rsidR="00892E83" w:rsidRPr="004C4666" w14:paraId="6B0498A0" w14:textId="77777777" w:rsidTr="006E4A7D">
        <w:trPr>
          <w:gridAfter w:val="1"/>
          <w:wAfter w:w="132" w:type="dxa"/>
          <w:trHeight w:val="70"/>
          <w:jc w:val="center"/>
        </w:trPr>
        <w:tc>
          <w:tcPr>
            <w:tcW w:w="4672" w:type="dxa"/>
            <w:gridSpan w:val="2"/>
            <w:noWrap/>
            <w:vAlign w:val="center"/>
          </w:tcPr>
          <w:p w14:paraId="2ADB6C07" w14:textId="77777777" w:rsidR="00892E83" w:rsidRPr="004C4666" w:rsidRDefault="00892E83" w:rsidP="006E4A7D">
            <w:pPr>
              <w:rPr>
                <w:bCs/>
                <w:i/>
                <w:iCs/>
              </w:rPr>
            </w:pPr>
            <w:r w:rsidRPr="004C4666">
              <w:rPr>
                <w:bCs/>
                <w:i/>
                <w:iCs/>
              </w:rPr>
              <w:t xml:space="preserve">    spolufinancovanie</w:t>
            </w:r>
          </w:p>
        </w:tc>
        <w:tc>
          <w:tcPr>
            <w:tcW w:w="1126" w:type="dxa"/>
            <w:gridSpan w:val="2"/>
            <w:noWrap/>
            <w:vAlign w:val="center"/>
          </w:tcPr>
          <w:p w14:paraId="3ECC0A68" w14:textId="77777777" w:rsidR="00892E83" w:rsidRPr="004C4666" w:rsidRDefault="00892E83" w:rsidP="006E4A7D">
            <w:pPr>
              <w:jc w:val="right"/>
              <w:rPr>
                <w:i/>
              </w:rPr>
            </w:pPr>
            <w:r w:rsidRPr="004C4666">
              <w:rPr>
                <w:i/>
              </w:rPr>
              <w:t>0</w:t>
            </w:r>
          </w:p>
        </w:tc>
        <w:tc>
          <w:tcPr>
            <w:tcW w:w="1267" w:type="dxa"/>
            <w:gridSpan w:val="2"/>
            <w:noWrap/>
            <w:vAlign w:val="center"/>
          </w:tcPr>
          <w:p w14:paraId="34B804A9" w14:textId="77777777" w:rsidR="00892E83" w:rsidRPr="004C4666" w:rsidRDefault="00892E83" w:rsidP="006E4A7D">
            <w:pPr>
              <w:jc w:val="right"/>
              <w:rPr>
                <w:i/>
              </w:rPr>
            </w:pPr>
            <w:r w:rsidRPr="004C4666">
              <w:rPr>
                <w:i/>
              </w:rPr>
              <w:t>0</w:t>
            </w:r>
          </w:p>
        </w:tc>
        <w:tc>
          <w:tcPr>
            <w:tcW w:w="1267" w:type="dxa"/>
            <w:gridSpan w:val="2"/>
            <w:noWrap/>
            <w:vAlign w:val="center"/>
          </w:tcPr>
          <w:p w14:paraId="129788CF" w14:textId="77777777" w:rsidR="00892E83" w:rsidRPr="004C4666" w:rsidRDefault="00892E83" w:rsidP="006E4A7D">
            <w:pPr>
              <w:jc w:val="right"/>
              <w:rPr>
                <w:i/>
              </w:rPr>
            </w:pPr>
            <w:r w:rsidRPr="004C4666">
              <w:rPr>
                <w:i/>
              </w:rPr>
              <w:t>0</w:t>
            </w:r>
          </w:p>
        </w:tc>
        <w:tc>
          <w:tcPr>
            <w:tcW w:w="1443" w:type="dxa"/>
            <w:gridSpan w:val="2"/>
            <w:noWrap/>
            <w:vAlign w:val="center"/>
          </w:tcPr>
          <w:p w14:paraId="5A6836A1" w14:textId="77777777" w:rsidR="00892E83" w:rsidRPr="004C4666" w:rsidRDefault="00892E83" w:rsidP="006E4A7D">
            <w:pPr>
              <w:jc w:val="right"/>
              <w:rPr>
                <w:i/>
              </w:rPr>
            </w:pPr>
            <w:r w:rsidRPr="004C4666">
              <w:rPr>
                <w:i/>
              </w:rPr>
              <w:t>0</w:t>
            </w:r>
          </w:p>
        </w:tc>
      </w:tr>
      <w:tr w:rsidR="00892E83" w:rsidRPr="004C4666" w14:paraId="6842D7CD" w14:textId="77777777" w:rsidTr="006E4A7D">
        <w:trPr>
          <w:gridAfter w:val="1"/>
          <w:wAfter w:w="132" w:type="dxa"/>
          <w:trHeight w:val="125"/>
          <w:jc w:val="center"/>
        </w:trPr>
        <w:tc>
          <w:tcPr>
            <w:tcW w:w="4672" w:type="dxa"/>
            <w:gridSpan w:val="2"/>
            <w:noWrap/>
            <w:vAlign w:val="center"/>
          </w:tcPr>
          <w:p w14:paraId="2A601FAC" w14:textId="77777777" w:rsidR="00892E83" w:rsidRPr="004C4666" w:rsidRDefault="00892E83" w:rsidP="006E4A7D">
            <w:pPr>
              <w:rPr>
                <w:b/>
                <w:bCs/>
                <w:i/>
                <w:iCs/>
              </w:rPr>
            </w:pPr>
            <w:r w:rsidRPr="004C4666">
              <w:rPr>
                <w:b/>
                <w:bCs/>
                <w:i/>
                <w:iCs/>
              </w:rPr>
              <w:t>- vplyv na obce</w:t>
            </w:r>
          </w:p>
        </w:tc>
        <w:tc>
          <w:tcPr>
            <w:tcW w:w="1126" w:type="dxa"/>
            <w:gridSpan w:val="2"/>
            <w:noWrap/>
            <w:vAlign w:val="center"/>
          </w:tcPr>
          <w:p w14:paraId="44ABD28A"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0EB8D5CC"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63EEA888"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55C456CD" w14:textId="77777777" w:rsidR="00892E83" w:rsidRPr="004C4666" w:rsidRDefault="00892E83" w:rsidP="006E4A7D">
            <w:pPr>
              <w:jc w:val="right"/>
              <w:rPr>
                <w:b/>
                <w:bCs/>
                <w:i/>
                <w:iCs/>
              </w:rPr>
            </w:pPr>
            <w:r w:rsidRPr="004C4666">
              <w:rPr>
                <w:b/>
                <w:bCs/>
                <w:i/>
                <w:iCs/>
              </w:rPr>
              <w:t>0</w:t>
            </w:r>
          </w:p>
        </w:tc>
      </w:tr>
      <w:tr w:rsidR="00892E83" w:rsidRPr="004C4666" w14:paraId="31456F81" w14:textId="77777777" w:rsidTr="006E4A7D">
        <w:trPr>
          <w:gridAfter w:val="1"/>
          <w:wAfter w:w="132" w:type="dxa"/>
          <w:trHeight w:val="125"/>
          <w:jc w:val="center"/>
        </w:trPr>
        <w:tc>
          <w:tcPr>
            <w:tcW w:w="4672" w:type="dxa"/>
            <w:gridSpan w:val="2"/>
            <w:noWrap/>
            <w:vAlign w:val="center"/>
          </w:tcPr>
          <w:p w14:paraId="675DD1CD" w14:textId="77777777" w:rsidR="00892E83" w:rsidRPr="004C4666" w:rsidRDefault="00892E83" w:rsidP="006E4A7D">
            <w:pPr>
              <w:rPr>
                <w:b/>
                <w:bCs/>
                <w:i/>
                <w:iCs/>
              </w:rPr>
            </w:pPr>
            <w:r w:rsidRPr="004C4666">
              <w:rPr>
                <w:b/>
                <w:bCs/>
                <w:i/>
                <w:iCs/>
              </w:rPr>
              <w:t>- vplyv na vyššie územné celky</w:t>
            </w:r>
          </w:p>
        </w:tc>
        <w:tc>
          <w:tcPr>
            <w:tcW w:w="1126" w:type="dxa"/>
            <w:gridSpan w:val="2"/>
            <w:noWrap/>
            <w:vAlign w:val="center"/>
          </w:tcPr>
          <w:p w14:paraId="154688C1"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4DF92170"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6984B0E8"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2283B1B7" w14:textId="77777777" w:rsidR="00892E83" w:rsidRPr="004C4666" w:rsidRDefault="00892E83" w:rsidP="006E4A7D">
            <w:pPr>
              <w:jc w:val="right"/>
              <w:rPr>
                <w:b/>
                <w:bCs/>
                <w:i/>
                <w:iCs/>
              </w:rPr>
            </w:pPr>
            <w:r w:rsidRPr="004C4666">
              <w:rPr>
                <w:b/>
                <w:bCs/>
                <w:i/>
                <w:iCs/>
              </w:rPr>
              <w:t>0</w:t>
            </w:r>
          </w:p>
        </w:tc>
      </w:tr>
      <w:tr w:rsidR="00892E83" w:rsidRPr="004C4666" w14:paraId="70B91534" w14:textId="77777777" w:rsidTr="006E4A7D">
        <w:trPr>
          <w:gridAfter w:val="1"/>
          <w:wAfter w:w="132" w:type="dxa"/>
          <w:trHeight w:val="70"/>
          <w:jc w:val="center"/>
        </w:trPr>
        <w:tc>
          <w:tcPr>
            <w:tcW w:w="4672" w:type="dxa"/>
            <w:gridSpan w:val="2"/>
            <w:noWrap/>
            <w:vAlign w:val="center"/>
          </w:tcPr>
          <w:p w14:paraId="4FD38047" w14:textId="77777777" w:rsidR="00892E83" w:rsidRPr="004C4666" w:rsidRDefault="00892E83" w:rsidP="006E4A7D">
            <w:pPr>
              <w:rPr>
                <w:b/>
                <w:bCs/>
              </w:rPr>
            </w:pPr>
            <w:r w:rsidRPr="004C4666">
              <w:rPr>
                <w:b/>
                <w:bCs/>
                <w:i/>
                <w:iCs/>
              </w:rPr>
              <w:t>- vplyv na ostatné subjekty verejnej správy</w:t>
            </w:r>
          </w:p>
        </w:tc>
        <w:tc>
          <w:tcPr>
            <w:tcW w:w="1126" w:type="dxa"/>
            <w:gridSpan w:val="2"/>
            <w:noWrap/>
            <w:vAlign w:val="center"/>
          </w:tcPr>
          <w:p w14:paraId="7FED0A84"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43B96B48"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3B55706A"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57C66261" w14:textId="77777777" w:rsidR="00892E83" w:rsidRPr="004C4666" w:rsidRDefault="00892E83" w:rsidP="006E4A7D">
            <w:pPr>
              <w:jc w:val="right"/>
              <w:rPr>
                <w:b/>
                <w:bCs/>
                <w:i/>
                <w:iCs/>
              </w:rPr>
            </w:pPr>
            <w:r w:rsidRPr="004C4666">
              <w:rPr>
                <w:b/>
                <w:bCs/>
                <w:i/>
                <w:iCs/>
              </w:rPr>
              <w:t>0</w:t>
            </w:r>
          </w:p>
        </w:tc>
      </w:tr>
      <w:tr w:rsidR="00892E83" w:rsidRPr="004C4666" w14:paraId="3701B0EF" w14:textId="77777777" w:rsidTr="006E4A7D">
        <w:trPr>
          <w:gridAfter w:val="1"/>
          <w:wAfter w:w="132" w:type="dxa"/>
          <w:trHeight w:val="70"/>
          <w:jc w:val="center"/>
        </w:trPr>
        <w:tc>
          <w:tcPr>
            <w:tcW w:w="4672" w:type="dxa"/>
            <w:gridSpan w:val="2"/>
            <w:shd w:val="clear" w:color="auto" w:fill="BFBFBF" w:themeFill="background1" w:themeFillShade="BF"/>
            <w:noWrap/>
            <w:vAlign w:val="center"/>
          </w:tcPr>
          <w:p w14:paraId="076F504C" w14:textId="77777777" w:rsidR="00892E83" w:rsidRPr="004C4666" w:rsidRDefault="00892E83" w:rsidP="006E4A7D">
            <w:pPr>
              <w:rPr>
                <w:b/>
                <w:bCs/>
              </w:rPr>
            </w:pPr>
            <w:r w:rsidRPr="004C4666">
              <w:rPr>
                <w:b/>
                <w:bCs/>
              </w:rPr>
              <w:lastRenderedPageBreak/>
              <w:t xml:space="preserve">Vplyv na počet zamestnancov </w:t>
            </w:r>
          </w:p>
        </w:tc>
        <w:tc>
          <w:tcPr>
            <w:tcW w:w="1126" w:type="dxa"/>
            <w:gridSpan w:val="2"/>
            <w:shd w:val="clear" w:color="auto" w:fill="BFBFBF" w:themeFill="background1" w:themeFillShade="BF"/>
            <w:noWrap/>
            <w:vAlign w:val="center"/>
          </w:tcPr>
          <w:p w14:paraId="5468365F" w14:textId="77777777" w:rsidR="00892E83" w:rsidRPr="004C4666" w:rsidRDefault="00892E83" w:rsidP="006E4A7D">
            <w:pPr>
              <w:jc w:val="right"/>
              <w:rPr>
                <w:b/>
                <w:bCs/>
              </w:rPr>
            </w:pPr>
            <w:r w:rsidRPr="004C4666">
              <w:rPr>
                <w:b/>
                <w:bCs/>
              </w:rPr>
              <w:t>0</w:t>
            </w:r>
          </w:p>
        </w:tc>
        <w:tc>
          <w:tcPr>
            <w:tcW w:w="1267" w:type="dxa"/>
            <w:gridSpan w:val="2"/>
            <w:shd w:val="clear" w:color="auto" w:fill="BFBFBF" w:themeFill="background1" w:themeFillShade="BF"/>
            <w:noWrap/>
            <w:vAlign w:val="center"/>
          </w:tcPr>
          <w:p w14:paraId="3CFAAE48" w14:textId="77777777" w:rsidR="00892E83" w:rsidRPr="004C4666" w:rsidRDefault="00892E83" w:rsidP="006E4A7D">
            <w:pPr>
              <w:jc w:val="right"/>
              <w:rPr>
                <w:b/>
                <w:bCs/>
              </w:rPr>
            </w:pPr>
            <w:r w:rsidRPr="004C4666">
              <w:rPr>
                <w:b/>
                <w:bCs/>
              </w:rPr>
              <w:t>0</w:t>
            </w:r>
          </w:p>
        </w:tc>
        <w:tc>
          <w:tcPr>
            <w:tcW w:w="1267" w:type="dxa"/>
            <w:gridSpan w:val="2"/>
            <w:shd w:val="clear" w:color="auto" w:fill="BFBFBF" w:themeFill="background1" w:themeFillShade="BF"/>
            <w:noWrap/>
            <w:vAlign w:val="center"/>
          </w:tcPr>
          <w:p w14:paraId="77FCDCD7" w14:textId="77777777" w:rsidR="00892E83" w:rsidRPr="004C4666" w:rsidRDefault="00892E83" w:rsidP="006E4A7D">
            <w:pPr>
              <w:jc w:val="right"/>
              <w:rPr>
                <w:b/>
                <w:bCs/>
              </w:rPr>
            </w:pPr>
            <w:r w:rsidRPr="004C4666">
              <w:rPr>
                <w:b/>
                <w:bCs/>
              </w:rPr>
              <w:t>0</w:t>
            </w:r>
          </w:p>
        </w:tc>
        <w:tc>
          <w:tcPr>
            <w:tcW w:w="1443" w:type="dxa"/>
            <w:gridSpan w:val="2"/>
            <w:shd w:val="clear" w:color="auto" w:fill="BFBFBF" w:themeFill="background1" w:themeFillShade="BF"/>
            <w:noWrap/>
            <w:vAlign w:val="center"/>
          </w:tcPr>
          <w:p w14:paraId="3AB11865" w14:textId="77777777" w:rsidR="00892E83" w:rsidRPr="004C4666" w:rsidRDefault="00892E83" w:rsidP="006E4A7D">
            <w:pPr>
              <w:jc w:val="right"/>
              <w:rPr>
                <w:b/>
                <w:bCs/>
              </w:rPr>
            </w:pPr>
            <w:r w:rsidRPr="004C4666">
              <w:rPr>
                <w:b/>
                <w:bCs/>
              </w:rPr>
              <w:t>0</w:t>
            </w:r>
          </w:p>
        </w:tc>
      </w:tr>
      <w:tr w:rsidR="00892E83" w:rsidRPr="004C4666" w14:paraId="0470221E" w14:textId="77777777" w:rsidTr="006E4A7D">
        <w:trPr>
          <w:gridAfter w:val="1"/>
          <w:wAfter w:w="132" w:type="dxa"/>
          <w:trHeight w:val="70"/>
          <w:jc w:val="center"/>
        </w:trPr>
        <w:tc>
          <w:tcPr>
            <w:tcW w:w="4672" w:type="dxa"/>
            <w:gridSpan w:val="2"/>
            <w:noWrap/>
            <w:vAlign w:val="center"/>
          </w:tcPr>
          <w:p w14:paraId="56ED9D49" w14:textId="77777777" w:rsidR="00892E83" w:rsidRPr="004C4666" w:rsidRDefault="00892E83" w:rsidP="006E4A7D">
            <w:pPr>
              <w:rPr>
                <w:b/>
                <w:bCs/>
                <w:i/>
                <w:iCs/>
              </w:rPr>
            </w:pPr>
            <w:r w:rsidRPr="004C4666">
              <w:rPr>
                <w:b/>
                <w:bCs/>
                <w:i/>
                <w:iCs/>
              </w:rPr>
              <w:t>- vplyv na ŠR</w:t>
            </w:r>
          </w:p>
        </w:tc>
        <w:tc>
          <w:tcPr>
            <w:tcW w:w="1126" w:type="dxa"/>
            <w:gridSpan w:val="2"/>
            <w:noWrap/>
            <w:vAlign w:val="center"/>
          </w:tcPr>
          <w:p w14:paraId="74B7D8E6"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4C08F886"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0F330805"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33C76B67" w14:textId="77777777" w:rsidR="00892E83" w:rsidRPr="004C4666" w:rsidRDefault="00892E83" w:rsidP="006E4A7D">
            <w:pPr>
              <w:jc w:val="right"/>
              <w:rPr>
                <w:b/>
                <w:bCs/>
                <w:i/>
                <w:iCs/>
              </w:rPr>
            </w:pPr>
            <w:r w:rsidRPr="004C4666">
              <w:rPr>
                <w:b/>
                <w:bCs/>
                <w:i/>
                <w:iCs/>
              </w:rPr>
              <w:t>0</w:t>
            </w:r>
          </w:p>
        </w:tc>
      </w:tr>
      <w:tr w:rsidR="00892E83" w:rsidRPr="004C4666" w14:paraId="51210A06" w14:textId="77777777" w:rsidTr="006E4A7D">
        <w:trPr>
          <w:gridAfter w:val="1"/>
          <w:wAfter w:w="132" w:type="dxa"/>
          <w:trHeight w:val="70"/>
          <w:jc w:val="center"/>
        </w:trPr>
        <w:tc>
          <w:tcPr>
            <w:tcW w:w="4672" w:type="dxa"/>
            <w:gridSpan w:val="2"/>
            <w:noWrap/>
            <w:vAlign w:val="center"/>
          </w:tcPr>
          <w:p w14:paraId="5CD98840" w14:textId="77777777" w:rsidR="00892E83" w:rsidRPr="004C4666" w:rsidRDefault="00892E83" w:rsidP="006E4A7D">
            <w:pPr>
              <w:rPr>
                <w:b/>
                <w:bCs/>
                <w:i/>
                <w:iCs/>
              </w:rPr>
            </w:pPr>
            <w:r w:rsidRPr="004C4666">
              <w:rPr>
                <w:b/>
                <w:bCs/>
                <w:i/>
                <w:iCs/>
              </w:rPr>
              <w:t>- vplyv na obce</w:t>
            </w:r>
          </w:p>
        </w:tc>
        <w:tc>
          <w:tcPr>
            <w:tcW w:w="1126" w:type="dxa"/>
            <w:gridSpan w:val="2"/>
            <w:noWrap/>
            <w:vAlign w:val="center"/>
          </w:tcPr>
          <w:p w14:paraId="204CF7A9"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43C5E443"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19D2BE53"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44DC43C7" w14:textId="77777777" w:rsidR="00892E83" w:rsidRPr="004C4666" w:rsidRDefault="00892E83" w:rsidP="006E4A7D">
            <w:pPr>
              <w:jc w:val="right"/>
              <w:rPr>
                <w:b/>
                <w:bCs/>
                <w:i/>
                <w:iCs/>
              </w:rPr>
            </w:pPr>
            <w:r w:rsidRPr="004C4666">
              <w:rPr>
                <w:b/>
                <w:bCs/>
                <w:i/>
                <w:iCs/>
              </w:rPr>
              <w:t>0</w:t>
            </w:r>
          </w:p>
        </w:tc>
      </w:tr>
      <w:tr w:rsidR="00892E83" w:rsidRPr="004C4666" w14:paraId="620354FA" w14:textId="77777777" w:rsidTr="006E4A7D">
        <w:trPr>
          <w:gridAfter w:val="1"/>
          <w:wAfter w:w="132" w:type="dxa"/>
          <w:trHeight w:val="70"/>
          <w:jc w:val="center"/>
        </w:trPr>
        <w:tc>
          <w:tcPr>
            <w:tcW w:w="4672" w:type="dxa"/>
            <w:gridSpan w:val="2"/>
            <w:noWrap/>
            <w:vAlign w:val="center"/>
          </w:tcPr>
          <w:p w14:paraId="7B8A751F" w14:textId="77777777" w:rsidR="00892E83" w:rsidRPr="004C4666" w:rsidRDefault="00892E83" w:rsidP="006E4A7D">
            <w:pPr>
              <w:rPr>
                <w:b/>
                <w:bCs/>
                <w:i/>
                <w:iCs/>
              </w:rPr>
            </w:pPr>
            <w:r w:rsidRPr="004C4666">
              <w:rPr>
                <w:b/>
                <w:bCs/>
                <w:i/>
                <w:iCs/>
              </w:rPr>
              <w:t>- vplyv na vyššie územné celky</w:t>
            </w:r>
          </w:p>
        </w:tc>
        <w:tc>
          <w:tcPr>
            <w:tcW w:w="1126" w:type="dxa"/>
            <w:gridSpan w:val="2"/>
            <w:noWrap/>
            <w:vAlign w:val="center"/>
          </w:tcPr>
          <w:p w14:paraId="09BC2A84"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12B7ADFF"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2B9AD147"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6D5B48C3" w14:textId="77777777" w:rsidR="00892E83" w:rsidRPr="004C4666" w:rsidRDefault="00892E83" w:rsidP="006E4A7D">
            <w:pPr>
              <w:jc w:val="right"/>
              <w:rPr>
                <w:b/>
                <w:bCs/>
                <w:i/>
                <w:iCs/>
              </w:rPr>
            </w:pPr>
            <w:r w:rsidRPr="004C4666">
              <w:rPr>
                <w:b/>
                <w:bCs/>
                <w:i/>
                <w:iCs/>
              </w:rPr>
              <w:t>0</w:t>
            </w:r>
          </w:p>
        </w:tc>
      </w:tr>
      <w:tr w:rsidR="00892E83" w:rsidRPr="004C4666" w14:paraId="54771F44" w14:textId="77777777" w:rsidTr="006E4A7D">
        <w:trPr>
          <w:gridAfter w:val="1"/>
          <w:wAfter w:w="132" w:type="dxa"/>
          <w:trHeight w:val="70"/>
          <w:jc w:val="center"/>
        </w:trPr>
        <w:tc>
          <w:tcPr>
            <w:tcW w:w="4672" w:type="dxa"/>
            <w:gridSpan w:val="2"/>
            <w:noWrap/>
            <w:vAlign w:val="center"/>
          </w:tcPr>
          <w:p w14:paraId="34DFE9A4" w14:textId="77777777" w:rsidR="00892E83" w:rsidRPr="004C4666" w:rsidRDefault="00892E83" w:rsidP="006E4A7D">
            <w:pPr>
              <w:rPr>
                <w:b/>
                <w:bCs/>
                <w:i/>
                <w:iCs/>
              </w:rPr>
            </w:pPr>
            <w:r w:rsidRPr="004C4666">
              <w:rPr>
                <w:b/>
                <w:bCs/>
                <w:i/>
                <w:iCs/>
              </w:rPr>
              <w:t>- vplyv na ostatné subjekty verejnej správy</w:t>
            </w:r>
          </w:p>
        </w:tc>
        <w:tc>
          <w:tcPr>
            <w:tcW w:w="1126" w:type="dxa"/>
            <w:gridSpan w:val="2"/>
            <w:noWrap/>
            <w:vAlign w:val="center"/>
          </w:tcPr>
          <w:p w14:paraId="0D1304DC"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2DAE1BF4"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0B7323AE"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5B2C7AFD" w14:textId="77777777" w:rsidR="00892E83" w:rsidRPr="004C4666" w:rsidRDefault="00892E83" w:rsidP="006E4A7D">
            <w:pPr>
              <w:jc w:val="right"/>
              <w:rPr>
                <w:b/>
                <w:bCs/>
                <w:i/>
                <w:iCs/>
              </w:rPr>
            </w:pPr>
            <w:r w:rsidRPr="004C4666">
              <w:rPr>
                <w:b/>
                <w:bCs/>
                <w:i/>
                <w:iCs/>
              </w:rPr>
              <w:t>0</w:t>
            </w:r>
          </w:p>
        </w:tc>
      </w:tr>
      <w:tr w:rsidR="00892E83" w:rsidRPr="004C4666" w14:paraId="092B7B9E" w14:textId="77777777" w:rsidTr="006E4A7D">
        <w:trPr>
          <w:gridAfter w:val="1"/>
          <w:wAfter w:w="132" w:type="dxa"/>
          <w:trHeight w:val="70"/>
          <w:jc w:val="center"/>
        </w:trPr>
        <w:tc>
          <w:tcPr>
            <w:tcW w:w="4672" w:type="dxa"/>
            <w:gridSpan w:val="2"/>
            <w:shd w:val="clear" w:color="auto" w:fill="BFBFBF" w:themeFill="background1" w:themeFillShade="BF"/>
            <w:noWrap/>
            <w:vAlign w:val="center"/>
          </w:tcPr>
          <w:p w14:paraId="78F747FF" w14:textId="77777777" w:rsidR="00892E83" w:rsidRPr="004C4666" w:rsidRDefault="00892E83" w:rsidP="006E4A7D">
            <w:pPr>
              <w:rPr>
                <w:b/>
              </w:rPr>
            </w:pPr>
            <w:r w:rsidRPr="004C4666">
              <w:rPr>
                <w:b/>
              </w:rPr>
              <w:t>Vplyv na mzdové výdavky</w:t>
            </w:r>
          </w:p>
        </w:tc>
        <w:tc>
          <w:tcPr>
            <w:tcW w:w="1126" w:type="dxa"/>
            <w:gridSpan w:val="2"/>
            <w:shd w:val="clear" w:color="auto" w:fill="BFBFBF" w:themeFill="background1" w:themeFillShade="BF"/>
            <w:noWrap/>
            <w:vAlign w:val="center"/>
          </w:tcPr>
          <w:p w14:paraId="4191E8BD" w14:textId="77777777" w:rsidR="00892E83" w:rsidRPr="004C4666" w:rsidRDefault="00892E83" w:rsidP="006E4A7D">
            <w:pPr>
              <w:jc w:val="right"/>
              <w:rPr>
                <w:b/>
              </w:rPr>
            </w:pPr>
            <w:r w:rsidRPr="004C4666">
              <w:rPr>
                <w:b/>
              </w:rPr>
              <w:t>0</w:t>
            </w:r>
          </w:p>
        </w:tc>
        <w:tc>
          <w:tcPr>
            <w:tcW w:w="1267" w:type="dxa"/>
            <w:gridSpan w:val="2"/>
            <w:shd w:val="clear" w:color="auto" w:fill="BFBFBF" w:themeFill="background1" w:themeFillShade="BF"/>
            <w:noWrap/>
            <w:vAlign w:val="center"/>
          </w:tcPr>
          <w:p w14:paraId="159A721B" w14:textId="77777777" w:rsidR="00892E83" w:rsidRPr="004C4666" w:rsidRDefault="00892E83" w:rsidP="006E4A7D">
            <w:pPr>
              <w:jc w:val="right"/>
              <w:rPr>
                <w:b/>
              </w:rPr>
            </w:pPr>
            <w:r w:rsidRPr="004C4666">
              <w:rPr>
                <w:b/>
              </w:rPr>
              <w:t>0</w:t>
            </w:r>
          </w:p>
        </w:tc>
        <w:tc>
          <w:tcPr>
            <w:tcW w:w="1267" w:type="dxa"/>
            <w:gridSpan w:val="2"/>
            <w:shd w:val="clear" w:color="auto" w:fill="BFBFBF" w:themeFill="background1" w:themeFillShade="BF"/>
            <w:noWrap/>
            <w:vAlign w:val="center"/>
          </w:tcPr>
          <w:p w14:paraId="6118284F" w14:textId="77777777" w:rsidR="00892E83" w:rsidRPr="004C4666" w:rsidRDefault="00892E83" w:rsidP="006E4A7D">
            <w:pPr>
              <w:jc w:val="right"/>
              <w:rPr>
                <w:b/>
              </w:rPr>
            </w:pPr>
            <w:r w:rsidRPr="004C4666">
              <w:rPr>
                <w:b/>
              </w:rPr>
              <w:t>0</w:t>
            </w:r>
          </w:p>
        </w:tc>
        <w:tc>
          <w:tcPr>
            <w:tcW w:w="1443" w:type="dxa"/>
            <w:gridSpan w:val="2"/>
            <w:shd w:val="clear" w:color="auto" w:fill="BFBFBF" w:themeFill="background1" w:themeFillShade="BF"/>
            <w:noWrap/>
            <w:vAlign w:val="center"/>
          </w:tcPr>
          <w:p w14:paraId="76CF48DF" w14:textId="77777777" w:rsidR="00892E83" w:rsidRPr="004C4666" w:rsidRDefault="00892E83" w:rsidP="006E4A7D">
            <w:pPr>
              <w:jc w:val="right"/>
              <w:rPr>
                <w:b/>
              </w:rPr>
            </w:pPr>
            <w:r w:rsidRPr="004C4666">
              <w:rPr>
                <w:b/>
              </w:rPr>
              <w:t>0</w:t>
            </w:r>
          </w:p>
        </w:tc>
      </w:tr>
      <w:tr w:rsidR="00892E83" w:rsidRPr="004C4666" w14:paraId="440211DA" w14:textId="77777777" w:rsidTr="006E4A7D">
        <w:trPr>
          <w:gridAfter w:val="1"/>
          <w:wAfter w:w="132" w:type="dxa"/>
          <w:trHeight w:val="70"/>
          <w:jc w:val="center"/>
        </w:trPr>
        <w:tc>
          <w:tcPr>
            <w:tcW w:w="4672" w:type="dxa"/>
            <w:gridSpan w:val="2"/>
            <w:noWrap/>
            <w:vAlign w:val="center"/>
          </w:tcPr>
          <w:p w14:paraId="6431FF63" w14:textId="77777777" w:rsidR="00892E83" w:rsidRPr="004C4666" w:rsidRDefault="00892E83" w:rsidP="006E4A7D">
            <w:pPr>
              <w:rPr>
                <w:b/>
                <w:bCs/>
                <w:i/>
                <w:iCs/>
              </w:rPr>
            </w:pPr>
            <w:r w:rsidRPr="004C4666">
              <w:rPr>
                <w:b/>
                <w:bCs/>
                <w:i/>
                <w:iCs/>
              </w:rPr>
              <w:t>- vplyv na ŠR</w:t>
            </w:r>
          </w:p>
        </w:tc>
        <w:tc>
          <w:tcPr>
            <w:tcW w:w="1126" w:type="dxa"/>
            <w:gridSpan w:val="2"/>
            <w:noWrap/>
            <w:vAlign w:val="center"/>
          </w:tcPr>
          <w:p w14:paraId="6D1F727F"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6A7863CD"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27999E71"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4B602F44" w14:textId="77777777" w:rsidR="00892E83" w:rsidRPr="004C4666" w:rsidRDefault="00892E83" w:rsidP="006E4A7D">
            <w:pPr>
              <w:jc w:val="right"/>
              <w:rPr>
                <w:b/>
                <w:bCs/>
                <w:i/>
                <w:iCs/>
              </w:rPr>
            </w:pPr>
            <w:r w:rsidRPr="004C4666">
              <w:rPr>
                <w:b/>
                <w:bCs/>
                <w:i/>
                <w:iCs/>
              </w:rPr>
              <w:t>0</w:t>
            </w:r>
          </w:p>
        </w:tc>
      </w:tr>
      <w:tr w:rsidR="00892E83" w:rsidRPr="004C4666" w14:paraId="249AC2E0" w14:textId="77777777" w:rsidTr="006E4A7D">
        <w:trPr>
          <w:gridAfter w:val="1"/>
          <w:wAfter w:w="132" w:type="dxa"/>
          <w:trHeight w:val="70"/>
          <w:jc w:val="center"/>
        </w:trPr>
        <w:tc>
          <w:tcPr>
            <w:tcW w:w="4672" w:type="dxa"/>
            <w:gridSpan w:val="2"/>
            <w:noWrap/>
            <w:vAlign w:val="center"/>
          </w:tcPr>
          <w:p w14:paraId="1E73C358" w14:textId="77777777" w:rsidR="00892E83" w:rsidRPr="004C4666" w:rsidRDefault="00892E83" w:rsidP="006E4A7D">
            <w:pPr>
              <w:rPr>
                <w:b/>
                <w:bCs/>
                <w:i/>
                <w:iCs/>
              </w:rPr>
            </w:pPr>
            <w:r w:rsidRPr="004C4666">
              <w:rPr>
                <w:b/>
                <w:bCs/>
                <w:i/>
                <w:iCs/>
              </w:rPr>
              <w:t>- vplyv na obce</w:t>
            </w:r>
          </w:p>
        </w:tc>
        <w:tc>
          <w:tcPr>
            <w:tcW w:w="1126" w:type="dxa"/>
            <w:gridSpan w:val="2"/>
            <w:noWrap/>
            <w:vAlign w:val="center"/>
          </w:tcPr>
          <w:p w14:paraId="5A19D711"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2C5C87AF"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74CE1C9D"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222C9D49" w14:textId="77777777" w:rsidR="00892E83" w:rsidRPr="004C4666" w:rsidRDefault="00892E83" w:rsidP="006E4A7D">
            <w:pPr>
              <w:jc w:val="right"/>
              <w:rPr>
                <w:b/>
                <w:bCs/>
                <w:i/>
                <w:iCs/>
              </w:rPr>
            </w:pPr>
            <w:r w:rsidRPr="004C4666">
              <w:rPr>
                <w:b/>
                <w:bCs/>
                <w:i/>
                <w:iCs/>
              </w:rPr>
              <w:t>0</w:t>
            </w:r>
          </w:p>
        </w:tc>
      </w:tr>
      <w:tr w:rsidR="00892E83" w:rsidRPr="004C4666" w14:paraId="63A34A3F" w14:textId="77777777" w:rsidTr="006E4A7D">
        <w:trPr>
          <w:gridAfter w:val="1"/>
          <w:wAfter w:w="132" w:type="dxa"/>
          <w:trHeight w:val="70"/>
          <w:jc w:val="center"/>
        </w:trPr>
        <w:tc>
          <w:tcPr>
            <w:tcW w:w="4672" w:type="dxa"/>
            <w:gridSpan w:val="2"/>
            <w:noWrap/>
            <w:vAlign w:val="center"/>
          </w:tcPr>
          <w:p w14:paraId="6032DE8B" w14:textId="77777777" w:rsidR="00892E83" w:rsidRPr="004C4666" w:rsidRDefault="00892E83" w:rsidP="006E4A7D">
            <w:pPr>
              <w:rPr>
                <w:b/>
                <w:bCs/>
                <w:i/>
                <w:iCs/>
              </w:rPr>
            </w:pPr>
            <w:r w:rsidRPr="004C4666">
              <w:rPr>
                <w:b/>
                <w:bCs/>
                <w:i/>
                <w:iCs/>
              </w:rPr>
              <w:t>- vplyv na vyššie územné celky</w:t>
            </w:r>
          </w:p>
        </w:tc>
        <w:tc>
          <w:tcPr>
            <w:tcW w:w="1126" w:type="dxa"/>
            <w:gridSpan w:val="2"/>
            <w:noWrap/>
            <w:vAlign w:val="center"/>
          </w:tcPr>
          <w:p w14:paraId="1A906C2A"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31924FCA"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550BCBA1"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408FB1C3" w14:textId="77777777" w:rsidR="00892E83" w:rsidRPr="004C4666" w:rsidRDefault="00892E83" w:rsidP="006E4A7D">
            <w:pPr>
              <w:jc w:val="right"/>
              <w:rPr>
                <w:b/>
                <w:bCs/>
                <w:i/>
                <w:iCs/>
              </w:rPr>
            </w:pPr>
            <w:r w:rsidRPr="004C4666">
              <w:rPr>
                <w:b/>
                <w:bCs/>
                <w:i/>
                <w:iCs/>
              </w:rPr>
              <w:t>0</w:t>
            </w:r>
          </w:p>
        </w:tc>
      </w:tr>
      <w:tr w:rsidR="00892E83" w:rsidRPr="004C4666" w14:paraId="00BC1411" w14:textId="77777777" w:rsidTr="006E4A7D">
        <w:trPr>
          <w:gridAfter w:val="1"/>
          <w:wAfter w:w="132" w:type="dxa"/>
          <w:trHeight w:val="70"/>
          <w:jc w:val="center"/>
        </w:trPr>
        <w:tc>
          <w:tcPr>
            <w:tcW w:w="4672" w:type="dxa"/>
            <w:gridSpan w:val="2"/>
            <w:noWrap/>
            <w:vAlign w:val="center"/>
          </w:tcPr>
          <w:p w14:paraId="0A644CE0" w14:textId="77777777" w:rsidR="00892E83" w:rsidRPr="004C4666" w:rsidRDefault="00892E83" w:rsidP="006E4A7D">
            <w:pPr>
              <w:rPr>
                <w:b/>
                <w:bCs/>
              </w:rPr>
            </w:pPr>
            <w:r w:rsidRPr="004C4666">
              <w:rPr>
                <w:b/>
                <w:bCs/>
                <w:i/>
                <w:iCs/>
              </w:rPr>
              <w:t>- vplyv na ostatné subjekty verejnej správy</w:t>
            </w:r>
          </w:p>
        </w:tc>
        <w:tc>
          <w:tcPr>
            <w:tcW w:w="1126" w:type="dxa"/>
            <w:gridSpan w:val="2"/>
            <w:noWrap/>
            <w:vAlign w:val="center"/>
          </w:tcPr>
          <w:p w14:paraId="44E5D5C3"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40467002" w14:textId="77777777" w:rsidR="00892E83" w:rsidRPr="004C4666" w:rsidRDefault="00892E83" w:rsidP="006E4A7D">
            <w:pPr>
              <w:jc w:val="right"/>
              <w:rPr>
                <w:b/>
                <w:bCs/>
                <w:i/>
                <w:iCs/>
              </w:rPr>
            </w:pPr>
            <w:r w:rsidRPr="004C4666">
              <w:rPr>
                <w:b/>
                <w:bCs/>
                <w:i/>
                <w:iCs/>
              </w:rPr>
              <w:t>0</w:t>
            </w:r>
          </w:p>
        </w:tc>
        <w:tc>
          <w:tcPr>
            <w:tcW w:w="1267" w:type="dxa"/>
            <w:gridSpan w:val="2"/>
            <w:noWrap/>
            <w:vAlign w:val="center"/>
          </w:tcPr>
          <w:p w14:paraId="6943D238" w14:textId="77777777" w:rsidR="00892E83" w:rsidRPr="004C4666" w:rsidRDefault="00892E83" w:rsidP="006E4A7D">
            <w:pPr>
              <w:jc w:val="right"/>
              <w:rPr>
                <w:b/>
                <w:bCs/>
                <w:i/>
                <w:iCs/>
              </w:rPr>
            </w:pPr>
            <w:r w:rsidRPr="004C4666">
              <w:rPr>
                <w:b/>
                <w:bCs/>
                <w:i/>
                <w:iCs/>
              </w:rPr>
              <w:t>0</w:t>
            </w:r>
          </w:p>
        </w:tc>
        <w:tc>
          <w:tcPr>
            <w:tcW w:w="1443" w:type="dxa"/>
            <w:gridSpan w:val="2"/>
            <w:noWrap/>
            <w:vAlign w:val="center"/>
          </w:tcPr>
          <w:p w14:paraId="69E491D9" w14:textId="77777777" w:rsidR="00892E83" w:rsidRPr="004C4666" w:rsidRDefault="00892E83" w:rsidP="006E4A7D">
            <w:pPr>
              <w:jc w:val="right"/>
              <w:rPr>
                <w:b/>
                <w:bCs/>
                <w:i/>
                <w:iCs/>
              </w:rPr>
            </w:pPr>
            <w:r w:rsidRPr="004C4666">
              <w:rPr>
                <w:b/>
                <w:bCs/>
                <w:i/>
                <w:iCs/>
              </w:rPr>
              <w:t>0</w:t>
            </w:r>
          </w:p>
        </w:tc>
      </w:tr>
      <w:tr w:rsidR="00892E83" w:rsidRPr="004C4666" w14:paraId="79B7EC5D" w14:textId="77777777" w:rsidTr="006E4A7D">
        <w:trPr>
          <w:gridAfter w:val="1"/>
          <w:wAfter w:w="132" w:type="dxa"/>
          <w:trHeight w:val="70"/>
          <w:jc w:val="center"/>
        </w:trPr>
        <w:tc>
          <w:tcPr>
            <w:tcW w:w="4672" w:type="dxa"/>
            <w:gridSpan w:val="2"/>
            <w:shd w:val="clear" w:color="auto" w:fill="C0C0C0"/>
            <w:noWrap/>
            <w:vAlign w:val="center"/>
          </w:tcPr>
          <w:p w14:paraId="4A5A88AC" w14:textId="77777777" w:rsidR="00892E83" w:rsidRPr="004C4666" w:rsidRDefault="00892E83" w:rsidP="006E4A7D">
            <w:pPr>
              <w:rPr>
                <w:b/>
                <w:bCs/>
              </w:rPr>
            </w:pPr>
            <w:r w:rsidRPr="004C4666">
              <w:rPr>
                <w:b/>
                <w:bCs/>
              </w:rPr>
              <w:t>Financovanie zabezpečené v rozpočte</w:t>
            </w:r>
          </w:p>
        </w:tc>
        <w:tc>
          <w:tcPr>
            <w:tcW w:w="1126" w:type="dxa"/>
            <w:gridSpan w:val="2"/>
            <w:shd w:val="clear" w:color="auto" w:fill="C0C0C0"/>
            <w:noWrap/>
            <w:vAlign w:val="center"/>
          </w:tcPr>
          <w:p w14:paraId="0E3A06AE" w14:textId="77777777" w:rsidR="00892E83" w:rsidRPr="004C4666" w:rsidRDefault="00892E83" w:rsidP="006E4A7D">
            <w:pPr>
              <w:jc w:val="right"/>
              <w:rPr>
                <w:b/>
                <w:bCs/>
              </w:rPr>
            </w:pPr>
            <w:r w:rsidRPr="004C4666">
              <w:rPr>
                <w:b/>
                <w:bCs/>
                <w:i/>
              </w:rPr>
              <w:t>162 288</w:t>
            </w:r>
          </w:p>
        </w:tc>
        <w:tc>
          <w:tcPr>
            <w:tcW w:w="1267" w:type="dxa"/>
            <w:gridSpan w:val="2"/>
            <w:shd w:val="clear" w:color="auto" w:fill="C0C0C0"/>
            <w:noWrap/>
            <w:vAlign w:val="center"/>
          </w:tcPr>
          <w:p w14:paraId="631EF822" w14:textId="77777777" w:rsidR="00892E83" w:rsidRPr="004C4666" w:rsidRDefault="00892E83" w:rsidP="006E4A7D">
            <w:pPr>
              <w:jc w:val="right"/>
              <w:rPr>
                <w:b/>
                <w:bCs/>
              </w:rPr>
            </w:pPr>
            <w:r w:rsidRPr="004C4666">
              <w:rPr>
                <w:b/>
                <w:bCs/>
              </w:rPr>
              <w:t>0</w:t>
            </w:r>
          </w:p>
        </w:tc>
        <w:tc>
          <w:tcPr>
            <w:tcW w:w="1267" w:type="dxa"/>
            <w:gridSpan w:val="2"/>
            <w:shd w:val="clear" w:color="auto" w:fill="C0C0C0"/>
            <w:noWrap/>
            <w:vAlign w:val="center"/>
          </w:tcPr>
          <w:p w14:paraId="36220FA9" w14:textId="77777777" w:rsidR="00892E83" w:rsidRPr="004C4666" w:rsidRDefault="00892E83" w:rsidP="006E4A7D">
            <w:pPr>
              <w:jc w:val="right"/>
              <w:rPr>
                <w:b/>
                <w:bCs/>
              </w:rPr>
            </w:pPr>
            <w:r w:rsidRPr="004C4666">
              <w:rPr>
                <w:b/>
                <w:bCs/>
              </w:rPr>
              <w:t>0</w:t>
            </w:r>
          </w:p>
        </w:tc>
        <w:tc>
          <w:tcPr>
            <w:tcW w:w="1443" w:type="dxa"/>
            <w:gridSpan w:val="2"/>
            <w:shd w:val="clear" w:color="auto" w:fill="C0C0C0"/>
            <w:noWrap/>
            <w:vAlign w:val="center"/>
          </w:tcPr>
          <w:p w14:paraId="53BFA208" w14:textId="77777777" w:rsidR="00892E83" w:rsidRPr="004C4666" w:rsidRDefault="00892E83" w:rsidP="006E4A7D">
            <w:pPr>
              <w:jc w:val="right"/>
              <w:rPr>
                <w:b/>
                <w:bCs/>
              </w:rPr>
            </w:pPr>
            <w:r w:rsidRPr="004C4666">
              <w:rPr>
                <w:b/>
                <w:bCs/>
              </w:rPr>
              <w:t>0</w:t>
            </w:r>
          </w:p>
        </w:tc>
      </w:tr>
      <w:tr w:rsidR="00892E83" w:rsidRPr="004C4666" w14:paraId="2536C3CC" w14:textId="77777777" w:rsidTr="006E4A7D">
        <w:trPr>
          <w:gridAfter w:val="1"/>
          <w:wAfter w:w="132" w:type="dxa"/>
          <w:trHeight w:val="70"/>
          <w:jc w:val="center"/>
        </w:trPr>
        <w:tc>
          <w:tcPr>
            <w:tcW w:w="4672" w:type="dxa"/>
            <w:gridSpan w:val="2"/>
            <w:noWrap/>
            <w:vAlign w:val="center"/>
          </w:tcPr>
          <w:p w14:paraId="1FF3955D" w14:textId="77777777" w:rsidR="00892E83" w:rsidRPr="004C4666" w:rsidRDefault="00892E83" w:rsidP="006E4A7D">
            <w:r w:rsidRPr="004C4666">
              <w:t>v tom: 0EK0C – IT financ. zo ŠR – MS SR</w:t>
            </w:r>
          </w:p>
        </w:tc>
        <w:tc>
          <w:tcPr>
            <w:tcW w:w="1126" w:type="dxa"/>
            <w:gridSpan w:val="2"/>
            <w:noWrap/>
            <w:vAlign w:val="center"/>
          </w:tcPr>
          <w:p w14:paraId="5EB5C1B6" w14:textId="77777777" w:rsidR="00892E83" w:rsidRPr="004C4666" w:rsidRDefault="00892E83" w:rsidP="006E4A7D">
            <w:pPr>
              <w:jc w:val="right"/>
            </w:pPr>
            <w:r w:rsidRPr="004C4666">
              <w:t>162 288</w:t>
            </w:r>
          </w:p>
        </w:tc>
        <w:tc>
          <w:tcPr>
            <w:tcW w:w="1267" w:type="dxa"/>
            <w:gridSpan w:val="2"/>
            <w:noWrap/>
            <w:vAlign w:val="center"/>
          </w:tcPr>
          <w:p w14:paraId="7DD55468" w14:textId="77777777" w:rsidR="00892E83" w:rsidRPr="004C4666" w:rsidRDefault="00892E83" w:rsidP="006E4A7D">
            <w:pPr>
              <w:jc w:val="right"/>
            </w:pPr>
            <w:r w:rsidRPr="004C4666">
              <w:t>0</w:t>
            </w:r>
          </w:p>
        </w:tc>
        <w:tc>
          <w:tcPr>
            <w:tcW w:w="1267" w:type="dxa"/>
            <w:gridSpan w:val="2"/>
            <w:noWrap/>
            <w:vAlign w:val="center"/>
          </w:tcPr>
          <w:p w14:paraId="7C140C32" w14:textId="77777777" w:rsidR="00892E83" w:rsidRPr="004C4666" w:rsidRDefault="00892E83" w:rsidP="006E4A7D">
            <w:pPr>
              <w:jc w:val="right"/>
            </w:pPr>
            <w:r w:rsidRPr="004C4666">
              <w:t>0</w:t>
            </w:r>
          </w:p>
        </w:tc>
        <w:tc>
          <w:tcPr>
            <w:tcW w:w="1443" w:type="dxa"/>
            <w:gridSpan w:val="2"/>
            <w:noWrap/>
            <w:vAlign w:val="center"/>
          </w:tcPr>
          <w:p w14:paraId="2824C217" w14:textId="77777777" w:rsidR="00892E83" w:rsidRPr="004C4666" w:rsidRDefault="00892E83" w:rsidP="006E4A7D">
            <w:pPr>
              <w:jc w:val="right"/>
            </w:pPr>
            <w:r w:rsidRPr="004C4666">
              <w:t>0</w:t>
            </w:r>
          </w:p>
        </w:tc>
      </w:tr>
      <w:bookmarkEnd w:id="1"/>
      <w:tr w:rsidR="00892E83" w:rsidRPr="004C4666" w14:paraId="3C96FE30" w14:textId="77777777" w:rsidTr="006E4A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5" w:type="dxa"/>
          <w:trHeight w:val="341"/>
        </w:trPr>
        <w:tc>
          <w:tcPr>
            <w:tcW w:w="4679"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410241F9" w14:textId="77777777" w:rsidR="00892E83" w:rsidRPr="004C4666" w:rsidRDefault="00892E83" w:rsidP="006E4A7D">
            <w:pPr>
              <w:rPr>
                <w:b/>
              </w:rPr>
            </w:pPr>
            <w:r w:rsidRPr="004C4666">
              <w:rPr>
                <w:b/>
              </w:rPr>
              <w:t>Iné ako rozpočtové zdroje</w:t>
            </w:r>
          </w:p>
        </w:tc>
        <w:tc>
          <w:tcPr>
            <w:tcW w:w="1126"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0EA9D7A2" w14:textId="77777777" w:rsidR="00892E83" w:rsidRPr="004C4666" w:rsidRDefault="00892E83" w:rsidP="006E4A7D">
            <w:pPr>
              <w:spacing w:line="256" w:lineRule="auto"/>
              <w:jc w:val="right"/>
              <w:rPr>
                <w:b/>
                <w:bCs/>
              </w:rPr>
            </w:pPr>
            <w:r w:rsidRPr="004C4666">
              <w:rPr>
                <w:b/>
                <w:bCs/>
              </w:rPr>
              <w:t>0</w:t>
            </w:r>
          </w:p>
        </w:tc>
        <w:tc>
          <w:tcPr>
            <w:tcW w:w="1267"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24C22417" w14:textId="77777777" w:rsidR="00892E83" w:rsidRPr="004C4666" w:rsidRDefault="00892E83" w:rsidP="006E4A7D">
            <w:pPr>
              <w:spacing w:line="256" w:lineRule="auto"/>
              <w:jc w:val="right"/>
              <w:rPr>
                <w:b/>
                <w:bCs/>
              </w:rPr>
            </w:pPr>
            <w:r w:rsidRPr="004C4666">
              <w:rPr>
                <w:b/>
                <w:bCs/>
              </w:rPr>
              <w:t>0</w:t>
            </w:r>
          </w:p>
        </w:tc>
        <w:tc>
          <w:tcPr>
            <w:tcW w:w="1267"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46EF4FB6" w14:textId="77777777" w:rsidR="00892E83" w:rsidRPr="004C4666" w:rsidRDefault="00892E83" w:rsidP="006E4A7D">
            <w:pPr>
              <w:spacing w:line="256" w:lineRule="auto"/>
              <w:jc w:val="right"/>
              <w:rPr>
                <w:b/>
                <w:bCs/>
              </w:rPr>
            </w:pPr>
            <w:r w:rsidRPr="004C4666">
              <w:rPr>
                <w:b/>
                <w:bCs/>
              </w:rPr>
              <w:t>0</w:t>
            </w:r>
          </w:p>
        </w:tc>
        <w:tc>
          <w:tcPr>
            <w:tcW w:w="1443" w:type="dxa"/>
            <w:gridSpan w:val="2"/>
            <w:tcBorders>
              <w:top w:val="nil"/>
              <w:left w:val="nil"/>
              <w:bottom w:val="single" w:sz="4" w:space="0" w:color="auto"/>
              <w:right w:val="single" w:sz="4" w:space="0" w:color="auto"/>
            </w:tcBorders>
            <w:shd w:val="clear" w:color="auto" w:fill="A6A6A6" w:themeFill="background1" w:themeFillShade="A6"/>
            <w:noWrap/>
            <w:vAlign w:val="center"/>
            <w:hideMark/>
          </w:tcPr>
          <w:p w14:paraId="65D1CC49" w14:textId="77777777" w:rsidR="00892E83" w:rsidRPr="004C4666" w:rsidRDefault="00892E83" w:rsidP="006E4A7D">
            <w:pPr>
              <w:spacing w:line="256" w:lineRule="auto"/>
              <w:jc w:val="right"/>
              <w:rPr>
                <w:b/>
                <w:bCs/>
              </w:rPr>
            </w:pPr>
            <w:r w:rsidRPr="004C4666">
              <w:rPr>
                <w:b/>
                <w:bCs/>
              </w:rPr>
              <w:t>0</w:t>
            </w:r>
          </w:p>
        </w:tc>
      </w:tr>
      <w:tr w:rsidR="00892E83" w:rsidRPr="004C4666" w14:paraId="6FD9CC20" w14:textId="77777777" w:rsidTr="006E4A7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5" w:type="dxa"/>
          <w:trHeight w:val="415"/>
        </w:trPr>
        <w:tc>
          <w:tcPr>
            <w:tcW w:w="4679" w:type="dxa"/>
            <w:gridSpan w:val="2"/>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07A23FF9" w14:textId="77777777" w:rsidR="00892E83" w:rsidRPr="004C4666" w:rsidRDefault="00892E83" w:rsidP="006E4A7D">
            <w:pPr>
              <w:rPr>
                <w:b/>
              </w:rPr>
            </w:pPr>
            <w:r w:rsidRPr="004C4666">
              <w:rPr>
                <w:b/>
              </w:rPr>
              <w:t>Rozpočtovo nekrytý vplyv / úspora</w:t>
            </w:r>
          </w:p>
        </w:tc>
        <w:tc>
          <w:tcPr>
            <w:tcW w:w="1126" w:type="dxa"/>
            <w:gridSpan w:val="2"/>
            <w:tcBorders>
              <w:top w:val="nil"/>
              <w:left w:val="nil"/>
              <w:bottom w:val="single" w:sz="4" w:space="0" w:color="auto"/>
              <w:right w:val="single" w:sz="4" w:space="0" w:color="auto"/>
            </w:tcBorders>
            <w:shd w:val="clear" w:color="auto" w:fill="808080" w:themeFill="background1" w:themeFillShade="80"/>
            <w:noWrap/>
            <w:vAlign w:val="center"/>
          </w:tcPr>
          <w:p w14:paraId="767CE056" w14:textId="77777777" w:rsidR="00892E83" w:rsidRPr="004C4666" w:rsidRDefault="00892E83" w:rsidP="006E4A7D">
            <w:pPr>
              <w:spacing w:line="256" w:lineRule="auto"/>
              <w:jc w:val="right"/>
              <w:rPr>
                <w:b/>
                <w:bCs/>
              </w:rPr>
            </w:pPr>
            <w:r w:rsidRPr="004C4666">
              <w:rPr>
                <w:b/>
                <w:bCs/>
              </w:rPr>
              <w:t>0</w:t>
            </w:r>
          </w:p>
        </w:tc>
        <w:tc>
          <w:tcPr>
            <w:tcW w:w="1267" w:type="dxa"/>
            <w:gridSpan w:val="2"/>
            <w:tcBorders>
              <w:top w:val="nil"/>
              <w:left w:val="nil"/>
              <w:bottom w:val="single" w:sz="4" w:space="0" w:color="auto"/>
              <w:right w:val="single" w:sz="4" w:space="0" w:color="auto"/>
            </w:tcBorders>
            <w:shd w:val="clear" w:color="auto" w:fill="808080" w:themeFill="background1" w:themeFillShade="80"/>
            <w:noWrap/>
            <w:vAlign w:val="center"/>
          </w:tcPr>
          <w:p w14:paraId="2FB73BE1" w14:textId="77777777" w:rsidR="00892E83" w:rsidRPr="004C4666" w:rsidRDefault="00892E83" w:rsidP="006E4A7D">
            <w:pPr>
              <w:spacing w:line="256" w:lineRule="auto"/>
              <w:jc w:val="right"/>
              <w:rPr>
                <w:b/>
                <w:bCs/>
              </w:rPr>
            </w:pPr>
            <w:r w:rsidRPr="004C4666">
              <w:rPr>
                <w:b/>
                <w:bCs/>
              </w:rPr>
              <w:t>0</w:t>
            </w:r>
          </w:p>
        </w:tc>
        <w:tc>
          <w:tcPr>
            <w:tcW w:w="1267"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14:paraId="2380EB4D" w14:textId="77777777" w:rsidR="00892E83" w:rsidRPr="004C4666" w:rsidRDefault="00892E83" w:rsidP="006E4A7D">
            <w:pPr>
              <w:spacing w:line="256" w:lineRule="auto"/>
              <w:jc w:val="right"/>
              <w:rPr>
                <w:b/>
                <w:bCs/>
              </w:rPr>
            </w:pPr>
            <w:r w:rsidRPr="004C4666">
              <w:rPr>
                <w:b/>
                <w:bCs/>
              </w:rPr>
              <w:t>0</w:t>
            </w:r>
          </w:p>
        </w:tc>
        <w:tc>
          <w:tcPr>
            <w:tcW w:w="1443"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14:paraId="23CFA42B" w14:textId="77777777" w:rsidR="00892E83" w:rsidRPr="004C4666" w:rsidRDefault="00892E83" w:rsidP="006E4A7D">
            <w:pPr>
              <w:spacing w:line="256" w:lineRule="auto"/>
              <w:jc w:val="right"/>
              <w:rPr>
                <w:b/>
                <w:bCs/>
              </w:rPr>
            </w:pPr>
            <w:r w:rsidRPr="004C4666">
              <w:rPr>
                <w:b/>
                <w:bCs/>
              </w:rPr>
              <w:t>0</w:t>
            </w:r>
          </w:p>
        </w:tc>
      </w:tr>
    </w:tbl>
    <w:p w14:paraId="1178E4E9" w14:textId="77777777" w:rsidR="00892E83" w:rsidRPr="004C4666" w:rsidRDefault="00892E83" w:rsidP="00892E83">
      <w:pPr>
        <w:jc w:val="both"/>
        <w:rPr>
          <w:b/>
          <w:bCs/>
        </w:rPr>
      </w:pPr>
    </w:p>
    <w:p w14:paraId="65F266BB" w14:textId="77777777" w:rsidR="00892E83" w:rsidRDefault="00892E83" w:rsidP="00892E83">
      <w:pPr>
        <w:jc w:val="both"/>
        <w:rPr>
          <w:b/>
          <w:bCs/>
        </w:rPr>
      </w:pPr>
      <w:r w:rsidRPr="004C4666">
        <w:rPr>
          <w:b/>
          <w:bCs/>
        </w:rPr>
        <w:t>2.1.1. Financovanie návrhu - Návrh na riešenie úbytku príjmov alebo zvýšených výdavkov podľa § 33 ods. 1 zákona č. 523/2004 Z. z. o rozpočtových pravidlách verejnej správy:</w:t>
      </w:r>
    </w:p>
    <w:p w14:paraId="13D4390D" w14:textId="77777777" w:rsidR="00E92FD9" w:rsidRPr="004C4666" w:rsidRDefault="00E92FD9" w:rsidP="00892E83">
      <w:pPr>
        <w:jc w:val="both"/>
        <w:rPr>
          <w:b/>
          <w:bCs/>
        </w:rPr>
      </w:pPr>
    </w:p>
    <w:p w14:paraId="1F5BF498" w14:textId="5EA0438F" w:rsidR="00892E83" w:rsidRPr="004C4666" w:rsidRDefault="00892E83" w:rsidP="00892E83">
      <w:pPr>
        <w:pBdr>
          <w:top w:val="single" w:sz="4" w:space="1" w:color="auto"/>
          <w:left w:val="single" w:sz="4" w:space="4" w:color="auto"/>
          <w:bottom w:val="single" w:sz="4" w:space="0" w:color="auto"/>
          <w:right w:val="single" w:sz="4" w:space="4" w:color="auto"/>
        </w:pBdr>
        <w:jc w:val="both"/>
        <w:rPr>
          <w:bCs/>
        </w:rPr>
      </w:pPr>
    </w:p>
    <w:p w14:paraId="25C32AD6" w14:textId="77777777" w:rsidR="00892E83" w:rsidRPr="004C4666" w:rsidRDefault="00892E83" w:rsidP="00892E83">
      <w:pPr>
        <w:rPr>
          <w:bCs/>
        </w:rPr>
      </w:pPr>
    </w:p>
    <w:p w14:paraId="330E12EC" w14:textId="77777777" w:rsidR="00892E83" w:rsidRPr="004C4666" w:rsidRDefault="00892E83" w:rsidP="00892E83">
      <w:pPr>
        <w:rPr>
          <w:b/>
          <w:bCs/>
        </w:rPr>
      </w:pPr>
      <w:r w:rsidRPr="004C4666">
        <w:rPr>
          <w:b/>
          <w:bCs/>
        </w:rPr>
        <w:t>2.2. Popis a charakteristika návrhu</w:t>
      </w:r>
    </w:p>
    <w:p w14:paraId="3DF8A5ED" w14:textId="77777777" w:rsidR="00892E83" w:rsidRPr="004C4666" w:rsidRDefault="00892E83" w:rsidP="00892E83"/>
    <w:p w14:paraId="070245CD" w14:textId="77777777" w:rsidR="00892E83" w:rsidRPr="004C4666" w:rsidRDefault="00892E83" w:rsidP="00892E83">
      <w:pPr>
        <w:jc w:val="both"/>
        <w:rPr>
          <w:b/>
          <w:bCs/>
        </w:rPr>
      </w:pPr>
      <w:r w:rsidRPr="004C4666">
        <w:rPr>
          <w:b/>
          <w:bCs/>
        </w:rPr>
        <w:t>2.2.1. Popis návrhu:</w:t>
      </w:r>
    </w:p>
    <w:p w14:paraId="7D3C6EA2" w14:textId="77777777" w:rsidR="00892E83" w:rsidRPr="004C4666" w:rsidRDefault="00892E83" w:rsidP="00892E83">
      <w:pPr>
        <w:jc w:val="both"/>
        <w:rPr>
          <w:b/>
          <w:bCs/>
        </w:rPr>
      </w:pPr>
    </w:p>
    <w:p w14:paraId="126D40A7" w14:textId="0A705FB1" w:rsidR="00892E83" w:rsidRPr="004C4666" w:rsidRDefault="00892E83" w:rsidP="00892E83">
      <w:pPr>
        <w:jc w:val="both"/>
      </w:pPr>
      <w:r>
        <w:t>Vládny n</w:t>
      </w:r>
      <w:r w:rsidRPr="004C4666">
        <w:t xml:space="preserve">ávrh zákona, ktorým sa dopĺňa zákon č. 530/2003 Z. z. o obchodnom registri a o zmene a doplnení niektorých zákonov v zmení neskorších predpisov a ktorým sa mení a dopĺňa zákon Slovenskej národnej rady č. 71/1992 Z. z. o súdnych poplatkoch a poplatku za výpis z registra trestov v znení neskorších predpisov </w:t>
      </w:r>
    </w:p>
    <w:p w14:paraId="04560DA1" w14:textId="77777777" w:rsidR="00892E83" w:rsidRPr="004C4666" w:rsidRDefault="00892E83" w:rsidP="00892E83">
      <w:pPr>
        <w:jc w:val="both"/>
      </w:pPr>
      <w:r w:rsidRPr="004C4666">
        <w:t>Návrh bude implementovať Ministerstvo spravodlivosti Slovenskej republiky.</w:t>
      </w:r>
    </w:p>
    <w:p w14:paraId="74558D7C" w14:textId="77777777" w:rsidR="00892E83" w:rsidRPr="004C4666" w:rsidRDefault="00892E83" w:rsidP="00892E83">
      <w:pPr>
        <w:jc w:val="both"/>
      </w:pPr>
    </w:p>
    <w:p w14:paraId="1121D080" w14:textId="77777777" w:rsidR="00892E83" w:rsidRPr="004C4666" w:rsidRDefault="00892E83" w:rsidP="00892E83">
      <w:pPr>
        <w:rPr>
          <w:b/>
          <w:bCs/>
        </w:rPr>
      </w:pPr>
      <w:r w:rsidRPr="004C4666">
        <w:rPr>
          <w:b/>
          <w:bCs/>
        </w:rPr>
        <w:t>2.2.2. Charakteristika návrhu:</w:t>
      </w:r>
    </w:p>
    <w:p w14:paraId="59487B1E" w14:textId="77777777" w:rsidR="00892E83" w:rsidRPr="004C4666" w:rsidRDefault="00892E83" w:rsidP="00892E83"/>
    <w:p w14:paraId="4CA805B7" w14:textId="77777777" w:rsidR="00892E83" w:rsidRPr="004C4666" w:rsidRDefault="00892E83" w:rsidP="00892E83">
      <w:r w:rsidRPr="004C4666">
        <w:rPr>
          <w:b/>
          <w:bdr w:val="single" w:sz="4" w:space="0" w:color="auto"/>
        </w:rPr>
        <w:t xml:space="preserve">     </w:t>
      </w:r>
      <w:r w:rsidRPr="004C4666">
        <w:rPr>
          <w:b/>
        </w:rPr>
        <w:t xml:space="preserve">  </w:t>
      </w:r>
      <w:r w:rsidRPr="004C4666">
        <w:t>zmena sadzby</w:t>
      </w:r>
    </w:p>
    <w:p w14:paraId="64F012D2" w14:textId="77777777" w:rsidR="00892E83" w:rsidRPr="004C4666" w:rsidRDefault="00892E83" w:rsidP="00892E83">
      <w:r w:rsidRPr="004C4666">
        <w:rPr>
          <w:bdr w:val="single" w:sz="4" w:space="0" w:color="auto"/>
        </w:rPr>
        <w:t xml:space="preserve">     </w:t>
      </w:r>
      <w:r w:rsidRPr="004C4666">
        <w:t xml:space="preserve">  zmena v nároku</w:t>
      </w:r>
    </w:p>
    <w:p w14:paraId="690EFE38" w14:textId="77777777" w:rsidR="00892E83" w:rsidRPr="004C4666" w:rsidRDefault="00892E83" w:rsidP="00892E83">
      <w:r w:rsidRPr="004C4666">
        <w:rPr>
          <w:bdr w:val="single" w:sz="4" w:space="0" w:color="auto"/>
        </w:rPr>
        <w:t xml:space="preserve">     </w:t>
      </w:r>
      <w:r w:rsidRPr="004C4666">
        <w:t xml:space="preserve">  nová služba alebo nariadenie (alebo ich zrušenie)</w:t>
      </w:r>
    </w:p>
    <w:p w14:paraId="7F3B94D0" w14:textId="77777777" w:rsidR="00892E83" w:rsidRPr="004C4666" w:rsidRDefault="00892E83" w:rsidP="00892E83">
      <w:r w:rsidRPr="004C4666">
        <w:rPr>
          <w:bdr w:val="single" w:sz="4" w:space="0" w:color="auto"/>
        </w:rPr>
        <w:t xml:space="preserve"> x  </w:t>
      </w:r>
      <w:r w:rsidRPr="004C4666">
        <w:t xml:space="preserve">  kombinovaný návrh</w:t>
      </w:r>
    </w:p>
    <w:p w14:paraId="2BC8F40A" w14:textId="77777777" w:rsidR="00892E83" w:rsidRPr="004C4666" w:rsidRDefault="00892E83" w:rsidP="00892E83">
      <w:r w:rsidRPr="004C4666">
        <w:rPr>
          <w:bdr w:val="single" w:sz="4" w:space="0" w:color="auto"/>
        </w:rPr>
        <w:t xml:space="preserve">     </w:t>
      </w:r>
      <w:r w:rsidRPr="004C4666">
        <w:t xml:space="preserve">  iné </w:t>
      </w:r>
    </w:p>
    <w:p w14:paraId="5746DC81" w14:textId="77777777" w:rsidR="00892E83" w:rsidRPr="004C4666" w:rsidRDefault="00892E83" w:rsidP="00892E83"/>
    <w:p w14:paraId="54861588" w14:textId="77777777" w:rsidR="00892E83" w:rsidRPr="004C4666" w:rsidRDefault="00892E83" w:rsidP="00892E83">
      <w:r w:rsidRPr="004C4666">
        <w:rPr>
          <w:b/>
          <w:bCs/>
        </w:rPr>
        <w:t>2.2.3. Predpoklady vývoja objemu aktivít:</w:t>
      </w:r>
    </w:p>
    <w:p w14:paraId="36F4E5FD" w14:textId="77777777" w:rsidR="00892E83" w:rsidRPr="004C4666" w:rsidRDefault="00892E83" w:rsidP="00892E83"/>
    <w:p w14:paraId="6C27DDBE" w14:textId="77777777" w:rsidR="00892E83" w:rsidRPr="004C4666" w:rsidRDefault="00892E83" w:rsidP="00892E83">
      <w:pPr>
        <w:ind w:firstLine="708"/>
        <w:jc w:val="both"/>
      </w:pPr>
      <w:r w:rsidRPr="004C4666">
        <w:t>Jasne popíšte, v prípade potreby použite nižšie uvedenú tabuľku. Uveďte aj odhady základov daní a/alebo poplatkov, ak sa ich táto zmena týka.</w:t>
      </w:r>
    </w:p>
    <w:p w14:paraId="5072C320" w14:textId="77777777" w:rsidR="00892E83" w:rsidRPr="004C4666" w:rsidRDefault="00892E83" w:rsidP="00892E83">
      <w:pPr>
        <w:jc w:val="both"/>
      </w:pPr>
    </w:p>
    <w:p w14:paraId="5DB47B44" w14:textId="77777777" w:rsidR="00892E83" w:rsidRPr="004C4666" w:rsidRDefault="00892E83" w:rsidP="00892E83">
      <w:pPr>
        <w:jc w:val="right"/>
      </w:pPr>
      <w:r w:rsidRPr="004C4666">
        <w:rPr>
          <w:sz w:val="20"/>
          <w:szCs w:val="20"/>
        </w:rPr>
        <w:t>Tabuľka č. 2</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92E83" w:rsidRPr="004C4666" w14:paraId="21409EC2" w14:textId="77777777" w:rsidTr="006E4A7D">
        <w:trPr>
          <w:cantSplit/>
          <w:trHeight w:val="70"/>
        </w:trPr>
        <w:tc>
          <w:tcPr>
            <w:tcW w:w="4530" w:type="dxa"/>
            <w:vMerge w:val="restart"/>
            <w:shd w:val="clear" w:color="auto" w:fill="BFBFBF" w:themeFill="background1" w:themeFillShade="BF"/>
            <w:vAlign w:val="center"/>
          </w:tcPr>
          <w:p w14:paraId="6FE9B4F8" w14:textId="77777777" w:rsidR="00892E83" w:rsidRPr="004C4666" w:rsidRDefault="00892E83" w:rsidP="006E4A7D">
            <w:pPr>
              <w:autoSpaceDE w:val="0"/>
              <w:autoSpaceDN w:val="0"/>
              <w:jc w:val="center"/>
              <w:rPr>
                <w:b/>
                <w:bCs/>
              </w:rPr>
            </w:pPr>
            <w:r w:rsidRPr="004C4666">
              <w:rPr>
                <w:b/>
                <w:bCs/>
              </w:rPr>
              <w:t>Objem aktivít</w:t>
            </w:r>
          </w:p>
        </w:tc>
        <w:tc>
          <w:tcPr>
            <w:tcW w:w="1134" w:type="dxa"/>
            <w:gridSpan w:val="4"/>
            <w:shd w:val="clear" w:color="auto" w:fill="BFBFBF" w:themeFill="background1" w:themeFillShade="BF"/>
            <w:vAlign w:val="center"/>
          </w:tcPr>
          <w:p w14:paraId="73D0830E" w14:textId="77777777" w:rsidR="00892E83" w:rsidRPr="004C4666" w:rsidRDefault="00892E83" w:rsidP="006E4A7D">
            <w:pPr>
              <w:autoSpaceDE w:val="0"/>
              <w:autoSpaceDN w:val="0"/>
              <w:jc w:val="center"/>
              <w:rPr>
                <w:b/>
                <w:bCs/>
              </w:rPr>
            </w:pPr>
            <w:r w:rsidRPr="004C4666">
              <w:rPr>
                <w:b/>
                <w:bCs/>
              </w:rPr>
              <w:t>Odhadované objemy</w:t>
            </w:r>
          </w:p>
        </w:tc>
      </w:tr>
      <w:tr w:rsidR="00892E83" w:rsidRPr="004C4666" w14:paraId="5040FE3C" w14:textId="77777777" w:rsidTr="006E4A7D">
        <w:trPr>
          <w:cantSplit/>
          <w:trHeight w:val="70"/>
        </w:trPr>
        <w:tc>
          <w:tcPr>
            <w:tcW w:w="4530" w:type="dxa"/>
            <w:vMerge/>
            <w:shd w:val="clear" w:color="auto" w:fill="BFBFBF" w:themeFill="background1" w:themeFillShade="BF"/>
          </w:tcPr>
          <w:p w14:paraId="471736E4" w14:textId="77777777" w:rsidR="00892E83" w:rsidRPr="004C4666" w:rsidRDefault="00892E83" w:rsidP="006E4A7D">
            <w:pPr>
              <w:autoSpaceDE w:val="0"/>
              <w:autoSpaceDN w:val="0"/>
              <w:jc w:val="center"/>
              <w:rPr>
                <w:b/>
                <w:bCs/>
              </w:rPr>
            </w:pPr>
          </w:p>
        </w:tc>
        <w:tc>
          <w:tcPr>
            <w:tcW w:w="1134" w:type="dxa"/>
            <w:shd w:val="clear" w:color="auto" w:fill="BFBFBF" w:themeFill="background1" w:themeFillShade="BF"/>
            <w:vAlign w:val="center"/>
          </w:tcPr>
          <w:p w14:paraId="60A1AE6E" w14:textId="77777777" w:rsidR="00892E83" w:rsidRPr="004C4666" w:rsidRDefault="00892E83" w:rsidP="006E4A7D">
            <w:pPr>
              <w:autoSpaceDE w:val="0"/>
              <w:autoSpaceDN w:val="0"/>
              <w:jc w:val="center"/>
              <w:rPr>
                <w:b/>
                <w:bCs/>
              </w:rPr>
            </w:pPr>
            <w:r w:rsidRPr="004C4666">
              <w:rPr>
                <w:b/>
                <w:bCs/>
              </w:rPr>
              <w:t>r</w:t>
            </w:r>
          </w:p>
        </w:tc>
        <w:tc>
          <w:tcPr>
            <w:tcW w:w="1134" w:type="dxa"/>
            <w:shd w:val="clear" w:color="auto" w:fill="BFBFBF" w:themeFill="background1" w:themeFillShade="BF"/>
            <w:vAlign w:val="center"/>
          </w:tcPr>
          <w:p w14:paraId="35AD977D" w14:textId="77777777" w:rsidR="00892E83" w:rsidRPr="004C4666" w:rsidRDefault="00892E83" w:rsidP="006E4A7D">
            <w:pPr>
              <w:autoSpaceDE w:val="0"/>
              <w:autoSpaceDN w:val="0"/>
              <w:jc w:val="center"/>
              <w:rPr>
                <w:b/>
                <w:bCs/>
              </w:rPr>
            </w:pPr>
            <w:r w:rsidRPr="004C4666">
              <w:rPr>
                <w:b/>
                <w:bCs/>
              </w:rPr>
              <w:t>r + 1</w:t>
            </w:r>
          </w:p>
        </w:tc>
        <w:tc>
          <w:tcPr>
            <w:tcW w:w="1134" w:type="dxa"/>
            <w:shd w:val="clear" w:color="auto" w:fill="BFBFBF" w:themeFill="background1" w:themeFillShade="BF"/>
            <w:vAlign w:val="center"/>
          </w:tcPr>
          <w:p w14:paraId="5F9974F8" w14:textId="77777777" w:rsidR="00892E83" w:rsidRPr="004C4666" w:rsidRDefault="00892E83" w:rsidP="006E4A7D">
            <w:pPr>
              <w:autoSpaceDE w:val="0"/>
              <w:autoSpaceDN w:val="0"/>
              <w:jc w:val="center"/>
              <w:rPr>
                <w:b/>
                <w:bCs/>
              </w:rPr>
            </w:pPr>
            <w:r w:rsidRPr="004C4666">
              <w:rPr>
                <w:b/>
                <w:bCs/>
              </w:rPr>
              <w:t>r + 2</w:t>
            </w:r>
          </w:p>
        </w:tc>
        <w:tc>
          <w:tcPr>
            <w:tcW w:w="1134" w:type="dxa"/>
            <w:shd w:val="clear" w:color="auto" w:fill="BFBFBF" w:themeFill="background1" w:themeFillShade="BF"/>
            <w:vAlign w:val="center"/>
          </w:tcPr>
          <w:p w14:paraId="1D2930C7" w14:textId="77777777" w:rsidR="00892E83" w:rsidRPr="004C4666" w:rsidRDefault="00892E83" w:rsidP="006E4A7D">
            <w:pPr>
              <w:autoSpaceDE w:val="0"/>
              <w:autoSpaceDN w:val="0"/>
              <w:jc w:val="center"/>
              <w:rPr>
                <w:b/>
                <w:bCs/>
              </w:rPr>
            </w:pPr>
            <w:r w:rsidRPr="004C4666">
              <w:rPr>
                <w:b/>
                <w:bCs/>
              </w:rPr>
              <w:t>r + 3</w:t>
            </w:r>
          </w:p>
        </w:tc>
      </w:tr>
      <w:tr w:rsidR="00892E83" w:rsidRPr="004C4666" w14:paraId="495CE9F0" w14:textId="77777777" w:rsidTr="006E4A7D">
        <w:trPr>
          <w:trHeight w:val="70"/>
        </w:trPr>
        <w:tc>
          <w:tcPr>
            <w:tcW w:w="4530" w:type="dxa"/>
          </w:tcPr>
          <w:p w14:paraId="6866299F" w14:textId="77777777" w:rsidR="00892E83" w:rsidRPr="004C4666" w:rsidRDefault="00892E83" w:rsidP="006E4A7D">
            <w:pPr>
              <w:autoSpaceDE w:val="0"/>
              <w:autoSpaceDN w:val="0"/>
            </w:pPr>
            <w:r w:rsidRPr="004C4666">
              <w:t>Indikátor ABC</w:t>
            </w:r>
          </w:p>
        </w:tc>
        <w:tc>
          <w:tcPr>
            <w:tcW w:w="1134" w:type="dxa"/>
          </w:tcPr>
          <w:p w14:paraId="3257B332" w14:textId="77777777" w:rsidR="00892E83" w:rsidRPr="004C4666" w:rsidRDefault="00892E83" w:rsidP="006E4A7D">
            <w:pPr>
              <w:autoSpaceDE w:val="0"/>
              <w:autoSpaceDN w:val="0"/>
              <w:jc w:val="right"/>
            </w:pPr>
          </w:p>
        </w:tc>
        <w:tc>
          <w:tcPr>
            <w:tcW w:w="1134" w:type="dxa"/>
          </w:tcPr>
          <w:p w14:paraId="6982575C" w14:textId="77777777" w:rsidR="00892E83" w:rsidRPr="004C4666" w:rsidRDefault="00892E83" w:rsidP="006E4A7D">
            <w:pPr>
              <w:autoSpaceDE w:val="0"/>
              <w:autoSpaceDN w:val="0"/>
              <w:jc w:val="right"/>
            </w:pPr>
          </w:p>
        </w:tc>
        <w:tc>
          <w:tcPr>
            <w:tcW w:w="1134" w:type="dxa"/>
          </w:tcPr>
          <w:p w14:paraId="485E483A" w14:textId="77777777" w:rsidR="00892E83" w:rsidRPr="004C4666" w:rsidRDefault="00892E83" w:rsidP="006E4A7D">
            <w:pPr>
              <w:autoSpaceDE w:val="0"/>
              <w:autoSpaceDN w:val="0"/>
              <w:jc w:val="right"/>
            </w:pPr>
          </w:p>
        </w:tc>
        <w:tc>
          <w:tcPr>
            <w:tcW w:w="1134" w:type="dxa"/>
          </w:tcPr>
          <w:p w14:paraId="6405B0CF" w14:textId="77777777" w:rsidR="00892E83" w:rsidRPr="004C4666" w:rsidRDefault="00892E83" w:rsidP="006E4A7D">
            <w:pPr>
              <w:autoSpaceDE w:val="0"/>
              <w:autoSpaceDN w:val="0"/>
              <w:jc w:val="right"/>
            </w:pPr>
          </w:p>
        </w:tc>
      </w:tr>
      <w:tr w:rsidR="00892E83" w:rsidRPr="004C4666" w14:paraId="6066D7BF" w14:textId="77777777" w:rsidTr="006E4A7D">
        <w:trPr>
          <w:trHeight w:val="70"/>
        </w:trPr>
        <w:tc>
          <w:tcPr>
            <w:tcW w:w="4530" w:type="dxa"/>
          </w:tcPr>
          <w:p w14:paraId="0C8775E1" w14:textId="77777777" w:rsidR="00892E83" w:rsidRPr="004C4666" w:rsidRDefault="00892E83" w:rsidP="006E4A7D">
            <w:pPr>
              <w:autoSpaceDE w:val="0"/>
              <w:autoSpaceDN w:val="0"/>
            </w:pPr>
            <w:r w:rsidRPr="004C4666">
              <w:t>Indikátor KLM</w:t>
            </w:r>
          </w:p>
        </w:tc>
        <w:tc>
          <w:tcPr>
            <w:tcW w:w="1134" w:type="dxa"/>
          </w:tcPr>
          <w:p w14:paraId="43C1FC79" w14:textId="77777777" w:rsidR="00892E83" w:rsidRPr="004C4666" w:rsidRDefault="00892E83" w:rsidP="006E4A7D">
            <w:pPr>
              <w:autoSpaceDE w:val="0"/>
              <w:autoSpaceDN w:val="0"/>
              <w:jc w:val="right"/>
            </w:pPr>
          </w:p>
        </w:tc>
        <w:tc>
          <w:tcPr>
            <w:tcW w:w="1134" w:type="dxa"/>
          </w:tcPr>
          <w:p w14:paraId="03FF8F98" w14:textId="77777777" w:rsidR="00892E83" w:rsidRPr="004C4666" w:rsidRDefault="00892E83" w:rsidP="006E4A7D">
            <w:pPr>
              <w:autoSpaceDE w:val="0"/>
              <w:autoSpaceDN w:val="0"/>
              <w:jc w:val="right"/>
            </w:pPr>
          </w:p>
        </w:tc>
        <w:tc>
          <w:tcPr>
            <w:tcW w:w="1134" w:type="dxa"/>
          </w:tcPr>
          <w:p w14:paraId="7E346154" w14:textId="77777777" w:rsidR="00892E83" w:rsidRPr="004C4666" w:rsidRDefault="00892E83" w:rsidP="006E4A7D">
            <w:pPr>
              <w:autoSpaceDE w:val="0"/>
              <w:autoSpaceDN w:val="0"/>
              <w:jc w:val="right"/>
            </w:pPr>
          </w:p>
        </w:tc>
        <w:tc>
          <w:tcPr>
            <w:tcW w:w="1134" w:type="dxa"/>
          </w:tcPr>
          <w:p w14:paraId="3A86CCAD" w14:textId="77777777" w:rsidR="00892E83" w:rsidRPr="004C4666" w:rsidRDefault="00892E83" w:rsidP="006E4A7D">
            <w:pPr>
              <w:autoSpaceDE w:val="0"/>
              <w:autoSpaceDN w:val="0"/>
              <w:jc w:val="right"/>
            </w:pPr>
          </w:p>
        </w:tc>
      </w:tr>
      <w:tr w:rsidR="00892E83" w:rsidRPr="004C4666" w14:paraId="01A894E3" w14:textId="77777777" w:rsidTr="006E4A7D">
        <w:trPr>
          <w:trHeight w:val="70"/>
        </w:trPr>
        <w:tc>
          <w:tcPr>
            <w:tcW w:w="4530" w:type="dxa"/>
          </w:tcPr>
          <w:p w14:paraId="646F9E7D" w14:textId="77777777" w:rsidR="00892E83" w:rsidRPr="004C4666" w:rsidRDefault="00892E83" w:rsidP="006E4A7D">
            <w:pPr>
              <w:autoSpaceDE w:val="0"/>
              <w:autoSpaceDN w:val="0"/>
            </w:pPr>
            <w:r w:rsidRPr="004C4666">
              <w:t>Indikátor XYZ</w:t>
            </w:r>
          </w:p>
        </w:tc>
        <w:tc>
          <w:tcPr>
            <w:tcW w:w="1134" w:type="dxa"/>
          </w:tcPr>
          <w:p w14:paraId="29201507" w14:textId="77777777" w:rsidR="00892E83" w:rsidRPr="004C4666" w:rsidRDefault="00892E83" w:rsidP="006E4A7D">
            <w:pPr>
              <w:autoSpaceDE w:val="0"/>
              <w:autoSpaceDN w:val="0"/>
              <w:jc w:val="right"/>
            </w:pPr>
          </w:p>
        </w:tc>
        <w:tc>
          <w:tcPr>
            <w:tcW w:w="1134" w:type="dxa"/>
          </w:tcPr>
          <w:p w14:paraId="4ED36B6F" w14:textId="77777777" w:rsidR="00892E83" w:rsidRPr="004C4666" w:rsidRDefault="00892E83" w:rsidP="006E4A7D">
            <w:pPr>
              <w:autoSpaceDE w:val="0"/>
              <w:autoSpaceDN w:val="0"/>
              <w:jc w:val="right"/>
            </w:pPr>
          </w:p>
        </w:tc>
        <w:tc>
          <w:tcPr>
            <w:tcW w:w="1134" w:type="dxa"/>
          </w:tcPr>
          <w:p w14:paraId="1FCD5C84" w14:textId="77777777" w:rsidR="00892E83" w:rsidRPr="004C4666" w:rsidRDefault="00892E83" w:rsidP="006E4A7D">
            <w:pPr>
              <w:autoSpaceDE w:val="0"/>
              <w:autoSpaceDN w:val="0"/>
              <w:jc w:val="right"/>
            </w:pPr>
          </w:p>
        </w:tc>
        <w:tc>
          <w:tcPr>
            <w:tcW w:w="1134" w:type="dxa"/>
          </w:tcPr>
          <w:p w14:paraId="2462E99B" w14:textId="77777777" w:rsidR="00892E83" w:rsidRPr="004C4666" w:rsidRDefault="00892E83" w:rsidP="006E4A7D">
            <w:pPr>
              <w:autoSpaceDE w:val="0"/>
              <w:autoSpaceDN w:val="0"/>
              <w:jc w:val="right"/>
            </w:pPr>
          </w:p>
        </w:tc>
      </w:tr>
    </w:tbl>
    <w:p w14:paraId="3B647712" w14:textId="77777777" w:rsidR="00892E83" w:rsidRPr="004C4666" w:rsidRDefault="00892E83" w:rsidP="00892E83">
      <w:pPr>
        <w:jc w:val="both"/>
      </w:pPr>
    </w:p>
    <w:p w14:paraId="1838C6A2" w14:textId="77777777" w:rsidR="00892E83" w:rsidRPr="004C4666" w:rsidRDefault="00892E83" w:rsidP="00892E83">
      <w:pPr>
        <w:rPr>
          <w:b/>
          <w:bCs/>
        </w:rPr>
      </w:pPr>
      <w:r w:rsidRPr="004C4666">
        <w:rPr>
          <w:b/>
          <w:bCs/>
        </w:rPr>
        <w:lastRenderedPageBreak/>
        <w:t>2.2.4. Výpočty vplyvov na verejné financie</w:t>
      </w:r>
    </w:p>
    <w:p w14:paraId="5528F2AB" w14:textId="77777777" w:rsidR="00892E83" w:rsidRPr="004C4666" w:rsidRDefault="00892E83" w:rsidP="00892E83">
      <w:pPr>
        <w:tabs>
          <w:tab w:val="num" w:pos="1080"/>
        </w:tabs>
        <w:jc w:val="both"/>
      </w:pPr>
    </w:p>
    <w:p w14:paraId="1EF25E58" w14:textId="779DD2F4" w:rsidR="00892E83" w:rsidRPr="004C4666" w:rsidRDefault="00892E83" w:rsidP="00892E83">
      <w:pPr>
        <w:tabs>
          <w:tab w:val="num" w:pos="1080"/>
        </w:tabs>
        <w:jc w:val="both"/>
      </w:pPr>
      <w:r w:rsidRPr="004C4666">
        <w:t xml:space="preserve">V oblasti výdavkov má predmetný návrh negatívny vplyv na rozpočet kapitoly Ministerstvo spravodlivosti SR v súvislosti s vplyvmi na Informačný systém Obchodného registra – IS </w:t>
      </w:r>
      <w:proofErr w:type="spellStart"/>
      <w:r w:rsidRPr="004C4666">
        <w:t>Corwin</w:t>
      </w:r>
      <w:proofErr w:type="spellEnd"/>
      <w:r w:rsidRPr="004C4666">
        <w:t xml:space="preserve"> (isvs_6117), ktorý je podľa analýzy dodávateľa v celkovej výške 162 288 eur, z toho suma 66 576 eur - 744 </w:t>
      </w:r>
      <w:proofErr w:type="spellStart"/>
      <w:r w:rsidRPr="004C4666">
        <w:t>človekohodín</w:t>
      </w:r>
      <w:proofErr w:type="spellEnd"/>
      <w:r w:rsidRPr="004C4666">
        <w:t xml:space="preserve"> za projektový manažment, analýzu a návrh riešenia, vývoj riešenia, testovanie a dokumentáciu, ďalej suma 28 512 eur za vyvolané technické úpravy v Registri fyzických osôb, ktoré zabezpečí dodávateľ a suma 67 200 eur za úpravu formulárov. Úpravu existujúcich formulárov je potrebné zrealizovať z dôvodu zmeny IS </w:t>
      </w:r>
      <w:proofErr w:type="spellStart"/>
      <w:r w:rsidRPr="004C4666">
        <w:t>Corwin</w:t>
      </w:r>
      <w:proofErr w:type="spellEnd"/>
      <w:r w:rsidRPr="004C4666">
        <w:t xml:space="preserve"> v oblasti spracovania informácií z formulárov za účelom bezplatného doplnenia identifikačných údajov do obchodného registra.</w:t>
      </w:r>
    </w:p>
    <w:p w14:paraId="531A0FBD" w14:textId="77777777" w:rsidR="00892E83" w:rsidRPr="004C4666" w:rsidRDefault="00892E83" w:rsidP="00892E83">
      <w:pPr>
        <w:tabs>
          <w:tab w:val="num" w:pos="1080"/>
        </w:tabs>
        <w:jc w:val="both"/>
      </w:pPr>
    </w:p>
    <w:p w14:paraId="29DAA139" w14:textId="77777777" w:rsidR="00892E83" w:rsidRPr="004C4666" w:rsidRDefault="00892E83" w:rsidP="00892E83">
      <w:pPr>
        <w:tabs>
          <w:tab w:val="num" w:pos="1080"/>
        </w:tabs>
        <w:jc w:val="both"/>
      </w:pPr>
      <w:r w:rsidRPr="004C4666">
        <w:t>Návrh predpokladá negatívny vplyv na rozpočet aj v oblasti príjmov s ohľadom na zrušenie súdneho poplatku za zápis zmeny údajov do obchodného registra v súvislosti s výlučným doplnením identifikačných údajov do obchodného registra, ktorý mal byť vyberaný od 1.10.2021.  Tento vplyv však nie je možné podľa aktuálne dostupných údajov kvantifikovať.</w:t>
      </w:r>
    </w:p>
    <w:p w14:paraId="4E5012F9" w14:textId="77777777" w:rsidR="006E4A7D" w:rsidRDefault="006E4A7D" w:rsidP="00552B58">
      <w:pPr>
        <w:outlineLvl w:val="0"/>
      </w:pPr>
    </w:p>
    <w:p w14:paraId="52BCF056" w14:textId="77777777" w:rsidR="006E4A7D" w:rsidRDefault="006E4A7D" w:rsidP="00552B58">
      <w:pPr>
        <w:outlineLvl w:val="0"/>
      </w:pPr>
    </w:p>
    <w:p w14:paraId="66456365" w14:textId="77777777" w:rsidR="006E4A7D" w:rsidRDefault="006E4A7D" w:rsidP="00552B58">
      <w:pPr>
        <w:outlineLvl w:val="0"/>
      </w:pPr>
    </w:p>
    <w:p w14:paraId="1F59D0B1" w14:textId="77777777" w:rsidR="006E4A7D" w:rsidRDefault="006E4A7D" w:rsidP="00552B58">
      <w:pPr>
        <w:outlineLvl w:val="0"/>
      </w:pPr>
    </w:p>
    <w:p w14:paraId="53A7D637" w14:textId="77777777" w:rsidR="006E4A7D" w:rsidRDefault="006E4A7D" w:rsidP="00552B58">
      <w:pPr>
        <w:outlineLvl w:val="0"/>
      </w:pPr>
    </w:p>
    <w:p w14:paraId="68D1D37F" w14:textId="77777777" w:rsidR="006E4A7D" w:rsidRDefault="006E4A7D" w:rsidP="00552B58">
      <w:pPr>
        <w:outlineLvl w:val="0"/>
      </w:pPr>
    </w:p>
    <w:p w14:paraId="54AB8EF8" w14:textId="77777777" w:rsidR="006E4A7D" w:rsidRDefault="006E4A7D" w:rsidP="00552B58">
      <w:pPr>
        <w:outlineLvl w:val="0"/>
      </w:pPr>
    </w:p>
    <w:p w14:paraId="5498A625" w14:textId="77777777" w:rsidR="006E4A7D" w:rsidRDefault="006E4A7D" w:rsidP="00552B58">
      <w:pPr>
        <w:outlineLvl w:val="0"/>
      </w:pPr>
    </w:p>
    <w:p w14:paraId="7F2AC26A" w14:textId="77777777" w:rsidR="006E4A7D" w:rsidRDefault="006E4A7D" w:rsidP="00552B58">
      <w:pPr>
        <w:outlineLvl w:val="0"/>
      </w:pPr>
    </w:p>
    <w:p w14:paraId="267148B5" w14:textId="77777777" w:rsidR="006E4A7D" w:rsidRDefault="006E4A7D" w:rsidP="00552B58">
      <w:pPr>
        <w:outlineLvl w:val="0"/>
      </w:pPr>
    </w:p>
    <w:p w14:paraId="62FF0651" w14:textId="77777777" w:rsidR="006E4A7D" w:rsidRDefault="006E4A7D" w:rsidP="00552B58">
      <w:pPr>
        <w:outlineLvl w:val="0"/>
      </w:pPr>
    </w:p>
    <w:p w14:paraId="6CA244F6" w14:textId="77777777" w:rsidR="006E4A7D" w:rsidRDefault="006E4A7D" w:rsidP="00552B58">
      <w:pPr>
        <w:outlineLvl w:val="0"/>
      </w:pPr>
    </w:p>
    <w:p w14:paraId="283C9505" w14:textId="77777777" w:rsidR="006E4A7D" w:rsidRDefault="006E4A7D" w:rsidP="00552B58">
      <w:pPr>
        <w:outlineLvl w:val="0"/>
      </w:pPr>
    </w:p>
    <w:p w14:paraId="372D99D6" w14:textId="77777777" w:rsidR="006E4A7D" w:rsidRDefault="006E4A7D" w:rsidP="00552B58">
      <w:pPr>
        <w:outlineLvl w:val="0"/>
      </w:pPr>
    </w:p>
    <w:p w14:paraId="6B738958" w14:textId="77777777" w:rsidR="006E4A7D" w:rsidRDefault="006E4A7D" w:rsidP="00552B58">
      <w:pPr>
        <w:outlineLvl w:val="0"/>
      </w:pPr>
    </w:p>
    <w:p w14:paraId="4A68F6AB" w14:textId="77777777" w:rsidR="006E4A7D" w:rsidRDefault="006E4A7D" w:rsidP="00552B58">
      <w:pPr>
        <w:outlineLvl w:val="0"/>
      </w:pPr>
    </w:p>
    <w:p w14:paraId="37CBE825" w14:textId="77777777" w:rsidR="006E4A7D" w:rsidRDefault="006E4A7D" w:rsidP="00552B58">
      <w:pPr>
        <w:outlineLvl w:val="0"/>
      </w:pPr>
    </w:p>
    <w:p w14:paraId="2495AE1B" w14:textId="77777777" w:rsidR="006E4A7D" w:rsidRDefault="006E4A7D" w:rsidP="00552B58">
      <w:pPr>
        <w:outlineLvl w:val="0"/>
      </w:pPr>
    </w:p>
    <w:p w14:paraId="1D451368" w14:textId="77777777" w:rsidR="006E4A7D" w:rsidRDefault="006E4A7D" w:rsidP="00552B58">
      <w:pPr>
        <w:outlineLvl w:val="0"/>
      </w:pPr>
    </w:p>
    <w:p w14:paraId="7E064F33" w14:textId="77777777" w:rsidR="006E4A7D" w:rsidRDefault="006E4A7D" w:rsidP="00552B58">
      <w:pPr>
        <w:outlineLvl w:val="0"/>
      </w:pPr>
    </w:p>
    <w:p w14:paraId="5319503C" w14:textId="77777777" w:rsidR="006E4A7D" w:rsidRDefault="006E4A7D" w:rsidP="00552B58">
      <w:pPr>
        <w:outlineLvl w:val="0"/>
      </w:pPr>
    </w:p>
    <w:p w14:paraId="0D27FF9E" w14:textId="77777777" w:rsidR="006E4A7D" w:rsidRDefault="006E4A7D" w:rsidP="00552B58">
      <w:pPr>
        <w:outlineLvl w:val="0"/>
      </w:pPr>
    </w:p>
    <w:p w14:paraId="52860080" w14:textId="77777777" w:rsidR="006E4A7D" w:rsidRDefault="006E4A7D" w:rsidP="00552B58">
      <w:pPr>
        <w:outlineLvl w:val="0"/>
      </w:pPr>
    </w:p>
    <w:p w14:paraId="79CE1FDD" w14:textId="77777777" w:rsidR="006E4A7D" w:rsidRDefault="006E4A7D" w:rsidP="00552B58">
      <w:pPr>
        <w:outlineLvl w:val="0"/>
      </w:pPr>
    </w:p>
    <w:p w14:paraId="0F03128E" w14:textId="77777777" w:rsidR="006E4A7D" w:rsidRDefault="006E4A7D" w:rsidP="00552B58">
      <w:pPr>
        <w:outlineLvl w:val="0"/>
      </w:pPr>
    </w:p>
    <w:p w14:paraId="03EB848B" w14:textId="77777777" w:rsidR="006E4A7D" w:rsidRDefault="006E4A7D" w:rsidP="00552B58">
      <w:pPr>
        <w:outlineLvl w:val="0"/>
      </w:pPr>
    </w:p>
    <w:p w14:paraId="7D486963" w14:textId="77777777" w:rsidR="006E4A7D" w:rsidRDefault="006E4A7D" w:rsidP="00552B58">
      <w:pPr>
        <w:outlineLvl w:val="0"/>
      </w:pPr>
    </w:p>
    <w:p w14:paraId="5DFFF133" w14:textId="77777777" w:rsidR="006E4A7D" w:rsidRDefault="006E4A7D" w:rsidP="00552B58">
      <w:pPr>
        <w:outlineLvl w:val="0"/>
      </w:pPr>
    </w:p>
    <w:p w14:paraId="11C53CEC" w14:textId="77777777" w:rsidR="006E4A7D" w:rsidRPr="004C4666" w:rsidRDefault="006E4A7D" w:rsidP="006E4A7D">
      <w:pPr>
        <w:tabs>
          <w:tab w:val="num" w:pos="1080"/>
        </w:tabs>
        <w:jc w:val="right"/>
        <w:rPr>
          <w:bCs/>
        </w:rPr>
      </w:pPr>
      <w:r w:rsidRPr="004C4666">
        <w:rPr>
          <w:bCs/>
        </w:rPr>
        <w:t xml:space="preserve">Tabuľka č. 3 </w:t>
      </w:r>
    </w:p>
    <w:p w14:paraId="56BEE441" w14:textId="77777777" w:rsidR="006E4A7D" w:rsidRPr="004C4666" w:rsidRDefault="006E4A7D" w:rsidP="006E4A7D">
      <w:pPr>
        <w:tabs>
          <w:tab w:val="num" w:pos="1080"/>
        </w:tabs>
        <w:jc w:val="both"/>
        <w:rPr>
          <w:bCs/>
          <w:szCs w:val="20"/>
        </w:rPr>
      </w:pPr>
    </w:p>
    <w:tbl>
      <w:tblPr>
        <w:tblpPr w:leftFromText="141" w:rightFromText="141" w:horzAnchor="margin" w:tblpXSpec="center" w:tblpY="533"/>
        <w:tblW w:w="9767" w:type="dxa"/>
        <w:tblCellMar>
          <w:left w:w="70" w:type="dxa"/>
          <w:right w:w="70" w:type="dxa"/>
        </w:tblCellMar>
        <w:tblLook w:val="0000" w:firstRow="0" w:lastRow="0" w:firstColumn="0" w:lastColumn="0" w:noHBand="0" w:noVBand="0"/>
      </w:tblPr>
      <w:tblGrid>
        <w:gridCol w:w="3465"/>
        <w:gridCol w:w="1050"/>
        <w:gridCol w:w="1050"/>
        <w:gridCol w:w="1050"/>
        <w:gridCol w:w="1052"/>
        <w:gridCol w:w="2100"/>
      </w:tblGrid>
      <w:tr w:rsidR="006E4A7D" w:rsidRPr="004C4666" w14:paraId="6B0C42F6" w14:textId="77777777" w:rsidTr="006E4A7D">
        <w:trPr>
          <w:cantSplit/>
          <w:trHeight w:val="166"/>
        </w:trPr>
        <w:tc>
          <w:tcPr>
            <w:tcW w:w="346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476621" w14:textId="77777777" w:rsidR="006E4A7D" w:rsidRPr="004C4666" w:rsidRDefault="006E4A7D" w:rsidP="006E4A7D">
            <w:pPr>
              <w:jc w:val="center"/>
              <w:rPr>
                <w:b/>
                <w:bCs/>
              </w:rPr>
            </w:pPr>
            <w:r w:rsidRPr="004C4666">
              <w:rPr>
                <w:b/>
                <w:bCs/>
              </w:rPr>
              <w:lastRenderedPageBreak/>
              <w:t>Príjmy (v eurách) -</w:t>
            </w:r>
          </w:p>
          <w:p w14:paraId="7225FBFE" w14:textId="77777777" w:rsidR="006E4A7D" w:rsidRPr="004C4666" w:rsidRDefault="006E4A7D" w:rsidP="006E4A7D">
            <w:pPr>
              <w:jc w:val="center"/>
              <w:rPr>
                <w:b/>
                <w:bCs/>
              </w:rPr>
            </w:pPr>
            <w:r w:rsidRPr="004C4666">
              <w:rPr>
                <w:b/>
                <w:bCs/>
              </w:rPr>
              <w:t>Všeobecná pokladničná správa</w:t>
            </w:r>
          </w:p>
        </w:tc>
        <w:tc>
          <w:tcPr>
            <w:tcW w:w="4202"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364130CA" w14:textId="77777777" w:rsidR="006E4A7D" w:rsidRPr="004C4666" w:rsidRDefault="006E4A7D" w:rsidP="006E4A7D">
            <w:pPr>
              <w:jc w:val="center"/>
              <w:rPr>
                <w:b/>
                <w:bCs/>
              </w:rPr>
            </w:pPr>
            <w:r w:rsidRPr="004C4666">
              <w:rPr>
                <w:b/>
                <w:bCs/>
              </w:rPr>
              <w:t>Vplyv na rozpočet verejnej správy</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DF99669" w14:textId="77777777" w:rsidR="006E4A7D" w:rsidRPr="004C4666" w:rsidRDefault="006E4A7D" w:rsidP="006E4A7D">
            <w:pPr>
              <w:jc w:val="center"/>
              <w:rPr>
                <w:b/>
                <w:bCs/>
              </w:rPr>
            </w:pPr>
            <w:r w:rsidRPr="004C4666">
              <w:rPr>
                <w:b/>
                <w:bCs/>
              </w:rPr>
              <w:t>poznámka</w:t>
            </w:r>
          </w:p>
        </w:tc>
      </w:tr>
      <w:tr w:rsidR="006E4A7D" w:rsidRPr="004C4666" w14:paraId="4C0CDF14" w14:textId="77777777" w:rsidTr="006E4A7D">
        <w:trPr>
          <w:cantSplit/>
          <w:trHeight w:val="166"/>
        </w:trPr>
        <w:tc>
          <w:tcPr>
            <w:tcW w:w="3465" w:type="dxa"/>
            <w:vMerge/>
            <w:tcBorders>
              <w:top w:val="single" w:sz="4" w:space="0" w:color="auto"/>
              <w:left w:val="single" w:sz="4" w:space="0" w:color="auto"/>
              <w:bottom w:val="single" w:sz="4" w:space="0" w:color="auto"/>
              <w:right w:val="single" w:sz="4" w:space="0" w:color="auto"/>
            </w:tcBorders>
            <w:vAlign w:val="center"/>
          </w:tcPr>
          <w:p w14:paraId="5071CB48" w14:textId="77777777" w:rsidR="006E4A7D" w:rsidRPr="004C4666" w:rsidRDefault="006E4A7D" w:rsidP="006E4A7D">
            <w:pPr>
              <w:rPr>
                <w:b/>
                <w:bCs/>
              </w:rPr>
            </w:pPr>
          </w:p>
        </w:tc>
        <w:tc>
          <w:tcPr>
            <w:tcW w:w="1050" w:type="dxa"/>
            <w:tcBorders>
              <w:top w:val="nil"/>
              <w:left w:val="nil"/>
              <w:bottom w:val="single" w:sz="4" w:space="0" w:color="auto"/>
              <w:right w:val="single" w:sz="4" w:space="0" w:color="auto"/>
            </w:tcBorders>
            <w:shd w:val="clear" w:color="auto" w:fill="BFBFBF" w:themeFill="background1" w:themeFillShade="BF"/>
          </w:tcPr>
          <w:p w14:paraId="389062FF" w14:textId="77777777" w:rsidR="006E4A7D" w:rsidRPr="004C4666" w:rsidRDefault="006E4A7D" w:rsidP="006E4A7D">
            <w:pPr>
              <w:jc w:val="center"/>
              <w:rPr>
                <w:b/>
                <w:bCs/>
              </w:rPr>
            </w:pPr>
            <w:r w:rsidRPr="004C4666">
              <w:rPr>
                <w:b/>
                <w:bCs/>
              </w:rPr>
              <w:t>2021</w:t>
            </w:r>
          </w:p>
        </w:tc>
        <w:tc>
          <w:tcPr>
            <w:tcW w:w="1050" w:type="dxa"/>
            <w:tcBorders>
              <w:top w:val="nil"/>
              <w:left w:val="nil"/>
              <w:bottom w:val="single" w:sz="4" w:space="0" w:color="auto"/>
              <w:right w:val="single" w:sz="4" w:space="0" w:color="auto"/>
            </w:tcBorders>
            <w:shd w:val="clear" w:color="auto" w:fill="BFBFBF" w:themeFill="background1" w:themeFillShade="BF"/>
          </w:tcPr>
          <w:p w14:paraId="1632A250" w14:textId="77777777" w:rsidR="006E4A7D" w:rsidRPr="004C4666" w:rsidRDefault="006E4A7D" w:rsidP="006E4A7D">
            <w:pPr>
              <w:jc w:val="center"/>
              <w:rPr>
                <w:b/>
                <w:bCs/>
              </w:rPr>
            </w:pPr>
            <w:r w:rsidRPr="004C4666">
              <w:rPr>
                <w:b/>
                <w:bCs/>
              </w:rPr>
              <w:t>2022</w:t>
            </w:r>
          </w:p>
        </w:tc>
        <w:tc>
          <w:tcPr>
            <w:tcW w:w="1050" w:type="dxa"/>
            <w:tcBorders>
              <w:top w:val="nil"/>
              <w:left w:val="nil"/>
              <w:bottom w:val="single" w:sz="4" w:space="0" w:color="auto"/>
              <w:right w:val="single" w:sz="4" w:space="0" w:color="auto"/>
            </w:tcBorders>
            <w:shd w:val="clear" w:color="auto" w:fill="BFBFBF" w:themeFill="background1" w:themeFillShade="BF"/>
          </w:tcPr>
          <w:p w14:paraId="2F898A17" w14:textId="77777777" w:rsidR="006E4A7D" w:rsidRPr="004C4666" w:rsidRDefault="006E4A7D" w:rsidP="006E4A7D">
            <w:pPr>
              <w:jc w:val="center"/>
              <w:rPr>
                <w:b/>
                <w:bCs/>
              </w:rPr>
            </w:pPr>
            <w:r w:rsidRPr="004C4666">
              <w:rPr>
                <w:b/>
                <w:bCs/>
              </w:rPr>
              <w:t>2023</w:t>
            </w:r>
          </w:p>
        </w:tc>
        <w:tc>
          <w:tcPr>
            <w:tcW w:w="1052" w:type="dxa"/>
            <w:tcBorders>
              <w:top w:val="nil"/>
              <w:left w:val="nil"/>
              <w:bottom w:val="single" w:sz="4" w:space="0" w:color="auto"/>
              <w:right w:val="single" w:sz="4" w:space="0" w:color="auto"/>
            </w:tcBorders>
            <w:shd w:val="clear" w:color="auto" w:fill="BFBFBF" w:themeFill="background1" w:themeFillShade="BF"/>
          </w:tcPr>
          <w:p w14:paraId="4A836295" w14:textId="77777777" w:rsidR="006E4A7D" w:rsidRPr="004C4666" w:rsidRDefault="006E4A7D" w:rsidP="006E4A7D">
            <w:pPr>
              <w:jc w:val="center"/>
              <w:rPr>
                <w:b/>
                <w:bCs/>
              </w:rPr>
            </w:pPr>
            <w:r w:rsidRPr="004C4666">
              <w:rPr>
                <w:b/>
                <w:bCs/>
              </w:rPr>
              <w:t>2024</w:t>
            </w:r>
          </w:p>
        </w:tc>
        <w:tc>
          <w:tcPr>
            <w:tcW w:w="2100" w:type="dxa"/>
            <w:vMerge/>
            <w:tcBorders>
              <w:top w:val="single" w:sz="4" w:space="0" w:color="auto"/>
              <w:left w:val="single" w:sz="4" w:space="0" w:color="auto"/>
              <w:bottom w:val="single" w:sz="4" w:space="0" w:color="auto"/>
              <w:right w:val="single" w:sz="4" w:space="0" w:color="auto"/>
            </w:tcBorders>
            <w:vAlign w:val="center"/>
          </w:tcPr>
          <w:p w14:paraId="2D69B9E2" w14:textId="77777777" w:rsidR="006E4A7D" w:rsidRPr="004C4666" w:rsidRDefault="006E4A7D" w:rsidP="006E4A7D">
            <w:pPr>
              <w:rPr>
                <w:b/>
                <w:bCs/>
              </w:rPr>
            </w:pPr>
          </w:p>
        </w:tc>
      </w:tr>
      <w:tr w:rsidR="006E4A7D" w:rsidRPr="004C4666" w14:paraId="674A0566" w14:textId="77777777" w:rsidTr="006E4A7D">
        <w:trPr>
          <w:trHeight w:val="166"/>
        </w:trPr>
        <w:tc>
          <w:tcPr>
            <w:tcW w:w="3465" w:type="dxa"/>
            <w:tcBorders>
              <w:top w:val="nil"/>
              <w:left w:val="single" w:sz="4" w:space="0" w:color="auto"/>
              <w:bottom w:val="single" w:sz="4" w:space="0" w:color="auto"/>
              <w:right w:val="single" w:sz="4" w:space="0" w:color="auto"/>
            </w:tcBorders>
          </w:tcPr>
          <w:p w14:paraId="24D6E326" w14:textId="77777777" w:rsidR="006E4A7D" w:rsidRPr="004C4666" w:rsidRDefault="006E4A7D" w:rsidP="006E4A7D">
            <w:pPr>
              <w:rPr>
                <w:b/>
                <w:bCs/>
                <w:vertAlign w:val="superscript"/>
              </w:rPr>
            </w:pPr>
            <w:r w:rsidRPr="004C4666">
              <w:rPr>
                <w:b/>
                <w:bCs/>
              </w:rPr>
              <w:t>Daňové príjmy (100)</w:t>
            </w:r>
            <w:r w:rsidRPr="004C4666">
              <w:rPr>
                <w:b/>
                <w:bCs/>
                <w:vertAlign w:val="superscript"/>
              </w:rPr>
              <w:t>1</w:t>
            </w:r>
          </w:p>
        </w:tc>
        <w:tc>
          <w:tcPr>
            <w:tcW w:w="1050" w:type="dxa"/>
            <w:tcBorders>
              <w:top w:val="nil"/>
              <w:left w:val="nil"/>
              <w:bottom w:val="single" w:sz="4" w:space="0" w:color="auto"/>
              <w:right w:val="single" w:sz="4" w:space="0" w:color="auto"/>
            </w:tcBorders>
          </w:tcPr>
          <w:p w14:paraId="62D4FD52" w14:textId="77777777" w:rsidR="006E4A7D" w:rsidRPr="004C4666" w:rsidRDefault="006E4A7D" w:rsidP="006E4A7D">
            <w:pPr>
              <w:jc w:val="center"/>
              <w:rPr>
                <w:b/>
                <w:bCs/>
              </w:rPr>
            </w:pPr>
          </w:p>
        </w:tc>
        <w:tc>
          <w:tcPr>
            <w:tcW w:w="1050" w:type="dxa"/>
            <w:tcBorders>
              <w:top w:val="nil"/>
              <w:left w:val="nil"/>
              <w:bottom w:val="single" w:sz="4" w:space="0" w:color="auto"/>
              <w:right w:val="single" w:sz="4" w:space="0" w:color="auto"/>
            </w:tcBorders>
          </w:tcPr>
          <w:p w14:paraId="20072ECC" w14:textId="77777777" w:rsidR="006E4A7D" w:rsidRPr="004C4666" w:rsidRDefault="006E4A7D" w:rsidP="006E4A7D">
            <w:pPr>
              <w:jc w:val="center"/>
              <w:rPr>
                <w:b/>
                <w:bCs/>
              </w:rPr>
            </w:pPr>
          </w:p>
        </w:tc>
        <w:tc>
          <w:tcPr>
            <w:tcW w:w="1050" w:type="dxa"/>
            <w:tcBorders>
              <w:top w:val="nil"/>
              <w:left w:val="nil"/>
              <w:bottom w:val="single" w:sz="4" w:space="0" w:color="auto"/>
              <w:right w:val="single" w:sz="4" w:space="0" w:color="auto"/>
            </w:tcBorders>
          </w:tcPr>
          <w:p w14:paraId="4E9B1330" w14:textId="77777777" w:rsidR="006E4A7D" w:rsidRPr="004C4666" w:rsidRDefault="006E4A7D" w:rsidP="006E4A7D">
            <w:pPr>
              <w:jc w:val="center"/>
              <w:rPr>
                <w:b/>
                <w:bCs/>
              </w:rPr>
            </w:pPr>
          </w:p>
        </w:tc>
        <w:tc>
          <w:tcPr>
            <w:tcW w:w="1052" w:type="dxa"/>
            <w:tcBorders>
              <w:top w:val="nil"/>
              <w:left w:val="nil"/>
              <w:bottom w:val="single" w:sz="4" w:space="0" w:color="auto"/>
              <w:right w:val="single" w:sz="4" w:space="0" w:color="auto"/>
            </w:tcBorders>
          </w:tcPr>
          <w:p w14:paraId="2E3BF26E" w14:textId="77777777" w:rsidR="006E4A7D" w:rsidRPr="004C4666" w:rsidRDefault="006E4A7D" w:rsidP="006E4A7D">
            <w:pPr>
              <w:jc w:val="center"/>
              <w:rPr>
                <w:b/>
                <w:bCs/>
              </w:rPr>
            </w:pPr>
          </w:p>
        </w:tc>
        <w:tc>
          <w:tcPr>
            <w:tcW w:w="2100" w:type="dxa"/>
            <w:tcBorders>
              <w:top w:val="nil"/>
              <w:left w:val="nil"/>
              <w:bottom w:val="single" w:sz="4" w:space="0" w:color="auto"/>
              <w:right w:val="single" w:sz="4" w:space="0" w:color="auto"/>
            </w:tcBorders>
            <w:noWrap/>
            <w:vAlign w:val="bottom"/>
          </w:tcPr>
          <w:p w14:paraId="4CD01F35" w14:textId="77777777" w:rsidR="006E4A7D" w:rsidRPr="004C4666" w:rsidRDefault="006E4A7D" w:rsidP="006E4A7D">
            <w:r w:rsidRPr="004C4666">
              <w:t> </w:t>
            </w:r>
          </w:p>
        </w:tc>
      </w:tr>
      <w:tr w:rsidR="006E4A7D" w:rsidRPr="004C4666" w14:paraId="7C88CC2F" w14:textId="77777777" w:rsidTr="006E4A7D">
        <w:trPr>
          <w:trHeight w:val="166"/>
        </w:trPr>
        <w:tc>
          <w:tcPr>
            <w:tcW w:w="3465" w:type="dxa"/>
            <w:tcBorders>
              <w:top w:val="nil"/>
              <w:left w:val="single" w:sz="4" w:space="0" w:color="auto"/>
              <w:bottom w:val="single" w:sz="4" w:space="0" w:color="auto"/>
              <w:right w:val="single" w:sz="4" w:space="0" w:color="auto"/>
            </w:tcBorders>
          </w:tcPr>
          <w:p w14:paraId="1DBE0F65" w14:textId="77777777" w:rsidR="006E4A7D" w:rsidRPr="004C4666" w:rsidRDefault="006E4A7D" w:rsidP="006E4A7D">
            <w:pPr>
              <w:rPr>
                <w:b/>
                <w:bCs/>
              </w:rPr>
            </w:pPr>
            <w:r w:rsidRPr="004C4666">
              <w:rPr>
                <w:b/>
                <w:bCs/>
              </w:rPr>
              <w:t>Nedaňové príjmy (200)</w:t>
            </w:r>
            <w:r w:rsidRPr="004C4666">
              <w:rPr>
                <w:b/>
                <w:bCs/>
                <w:vertAlign w:val="superscript"/>
              </w:rPr>
              <w:t>1</w:t>
            </w:r>
            <w:r w:rsidRPr="004C4666">
              <w:rPr>
                <w:b/>
                <w:bCs/>
              </w:rPr>
              <w:t xml:space="preserve"> </w:t>
            </w:r>
          </w:p>
        </w:tc>
        <w:tc>
          <w:tcPr>
            <w:tcW w:w="1050" w:type="dxa"/>
            <w:tcBorders>
              <w:top w:val="nil"/>
              <w:left w:val="nil"/>
              <w:bottom w:val="single" w:sz="4" w:space="0" w:color="auto"/>
              <w:right w:val="single" w:sz="4" w:space="0" w:color="auto"/>
            </w:tcBorders>
          </w:tcPr>
          <w:p w14:paraId="1F615A67" w14:textId="77777777" w:rsidR="006E4A7D" w:rsidRPr="004C4666" w:rsidRDefault="006E4A7D" w:rsidP="006E4A7D">
            <w:pPr>
              <w:jc w:val="center"/>
              <w:rPr>
                <w:b/>
                <w:bCs/>
              </w:rPr>
            </w:pPr>
          </w:p>
        </w:tc>
        <w:tc>
          <w:tcPr>
            <w:tcW w:w="1050" w:type="dxa"/>
            <w:tcBorders>
              <w:top w:val="nil"/>
              <w:left w:val="nil"/>
              <w:bottom w:val="single" w:sz="4" w:space="0" w:color="auto"/>
              <w:right w:val="single" w:sz="4" w:space="0" w:color="auto"/>
            </w:tcBorders>
          </w:tcPr>
          <w:p w14:paraId="74D5EA8C" w14:textId="77777777" w:rsidR="006E4A7D" w:rsidRPr="004C4666" w:rsidRDefault="006E4A7D" w:rsidP="006E4A7D">
            <w:pPr>
              <w:jc w:val="center"/>
              <w:rPr>
                <w:b/>
                <w:bCs/>
              </w:rPr>
            </w:pPr>
          </w:p>
        </w:tc>
        <w:tc>
          <w:tcPr>
            <w:tcW w:w="1050" w:type="dxa"/>
            <w:tcBorders>
              <w:top w:val="nil"/>
              <w:left w:val="nil"/>
              <w:bottom w:val="single" w:sz="4" w:space="0" w:color="auto"/>
              <w:right w:val="single" w:sz="4" w:space="0" w:color="auto"/>
            </w:tcBorders>
          </w:tcPr>
          <w:p w14:paraId="4D93E17D" w14:textId="77777777" w:rsidR="006E4A7D" w:rsidRPr="004C4666" w:rsidRDefault="006E4A7D" w:rsidP="006E4A7D">
            <w:pPr>
              <w:jc w:val="center"/>
              <w:rPr>
                <w:b/>
                <w:bCs/>
              </w:rPr>
            </w:pPr>
          </w:p>
        </w:tc>
        <w:tc>
          <w:tcPr>
            <w:tcW w:w="1052" w:type="dxa"/>
            <w:tcBorders>
              <w:top w:val="nil"/>
              <w:left w:val="nil"/>
              <w:bottom w:val="single" w:sz="4" w:space="0" w:color="auto"/>
              <w:right w:val="single" w:sz="4" w:space="0" w:color="auto"/>
            </w:tcBorders>
          </w:tcPr>
          <w:p w14:paraId="3D3E5027" w14:textId="77777777" w:rsidR="006E4A7D" w:rsidRPr="004C4666" w:rsidRDefault="006E4A7D" w:rsidP="006E4A7D">
            <w:pPr>
              <w:jc w:val="center"/>
              <w:rPr>
                <w:b/>
                <w:bCs/>
              </w:rPr>
            </w:pPr>
          </w:p>
        </w:tc>
        <w:tc>
          <w:tcPr>
            <w:tcW w:w="2100" w:type="dxa"/>
            <w:tcBorders>
              <w:top w:val="nil"/>
              <w:left w:val="nil"/>
              <w:bottom w:val="single" w:sz="4" w:space="0" w:color="auto"/>
              <w:right w:val="single" w:sz="4" w:space="0" w:color="auto"/>
            </w:tcBorders>
            <w:noWrap/>
            <w:vAlign w:val="bottom"/>
          </w:tcPr>
          <w:p w14:paraId="1A95B68C" w14:textId="77777777" w:rsidR="006E4A7D" w:rsidRPr="004C4666" w:rsidRDefault="006E4A7D" w:rsidP="006E4A7D">
            <w:r w:rsidRPr="004C4666">
              <w:t> </w:t>
            </w:r>
          </w:p>
        </w:tc>
      </w:tr>
      <w:tr w:rsidR="006E4A7D" w:rsidRPr="004C4666" w14:paraId="2318209E" w14:textId="77777777" w:rsidTr="006E4A7D">
        <w:trPr>
          <w:trHeight w:val="166"/>
        </w:trPr>
        <w:tc>
          <w:tcPr>
            <w:tcW w:w="3465" w:type="dxa"/>
            <w:tcBorders>
              <w:top w:val="nil"/>
              <w:left w:val="single" w:sz="4" w:space="0" w:color="auto"/>
              <w:bottom w:val="single" w:sz="4" w:space="0" w:color="auto"/>
              <w:right w:val="single" w:sz="4" w:space="0" w:color="auto"/>
            </w:tcBorders>
          </w:tcPr>
          <w:p w14:paraId="270E112D" w14:textId="77777777" w:rsidR="006E4A7D" w:rsidRPr="004C4666" w:rsidRDefault="006E4A7D" w:rsidP="006E4A7D">
            <w:pPr>
              <w:rPr>
                <w:b/>
                <w:bCs/>
              </w:rPr>
            </w:pPr>
            <w:r w:rsidRPr="004C4666">
              <w:rPr>
                <w:b/>
                <w:bCs/>
              </w:rPr>
              <w:t>Granty a transfery (300)</w:t>
            </w:r>
            <w:r w:rsidRPr="004C4666">
              <w:rPr>
                <w:b/>
                <w:bCs/>
                <w:vertAlign w:val="superscript"/>
              </w:rPr>
              <w:t>1</w:t>
            </w:r>
          </w:p>
        </w:tc>
        <w:tc>
          <w:tcPr>
            <w:tcW w:w="1050" w:type="dxa"/>
            <w:tcBorders>
              <w:top w:val="nil"/>
              <w:left w:val="nil"/>
              <w:bottom w:val="single" w:sz="4" w:space="0" w:color="auto"/>
              <w:right w:val="single" w:sz="4" w:space="0" w:color="auto"/>
            </w:tcBorders>
          </w:tcPr>
          <w:p w14:paraId="61B5A69D" w14:textId="77777777" w:rsidR="006E4A7D" w:rsidRPr="004C4666" w:rsidRDefault="006E4A7D" w:rsidP="006E4A7D">
            <w:pPr>
              <w:jc w:val="center"/>
              <w:rPr>
                <w:b/>
                <w:bCs/>
              </w:rPr>
            </w:pPr>
          </w:p>
        </w:tc>
        <w:tc>
          <w:tcPr>
            <w:tcW w:w="1050" w:type="dxa"/>
            <w:tcBorders>
              <w:top w:val="nil"/>
              <w:left w:val="nil"/>
              <w:bottom w:val="single" w:sz="4" w:space="0" w:color="auto"/>
              <w:right w:val="single" w:sz="4" w:space="0" w:color="auto"/>
            </w:tcBorders>
          </w:tcPr>
          <w:p w14:paraId="10C5C8E1" w14:textId="77777777" w:rsidR="006E4A7D" w:rsidRPr="004C4666" w:rsidRDefault="006E4A7D" w:rsidP="006E4A7D">
            <w:pPr>
              <w:jc w:val="center"/>
              <w:rPr>
                <w:b/>
                <w:bCs/>
              </w:rPr>
            </w:pPr>
          </w:p>
        </w:tc>
        <w:tc>
          <w:tcPr>
            <w:tcW w:w="1050" w:type="dxa"/>
            <w:tcBorders>
              <w:top w:val="nil"/>
              <w:left w:val="nil"/>
              <w:bottom w:val="single" w:sz="4" w:space="0" w:color="auto"/>
              <w:right w:val="single" w:sz="4" w:space="0" w:color="auto"/>
            </w:tcBorders>
          </w:tcPr>
          <w:p w14:paraId="0EB80C2D" w14:textId="77777777" w:rsidR="006E4A7D" w:rsidRPr="004C4666" w:rsidRDefault="006E4A7D" w:rsidP="006E4A7D">
            <w:pPr>
              <w:jc w:val="center"/>
              <w:rPr>
                <w:b/>
                <w:bCs/>
              </w:rPr>
            </w:pPr>
          </w:p>
        </w:tc>
        <w:tc>
          <w:tcPr>
            <w:tcW w:w="1052" w:type="dxa"/>
            <w:tcBorders>
              <w:top w:val="nil"/>
              <w:left w:val="nil"/>
              <w:bottom w:val="single" w:sz="4" w:space="0" w:color="auto"/>
              <w:right w:val="single" w:sz="4" w:space="0" w:color="auto"/>
            </w:tcBorders>
          </w:tcPr>
          <w:p w14:paraId="45B7C2CF" w14:textId="77777777" w:rsidR="006E4A7D" w:rsidRPr="004C4666" w:rsidRDefault="006E4A7D" w:rsidP="006E4A7D">
            <w:pPr>
              <w:jc w:val="center"/>
              <w:rPr>
                <w:b/>
                <w:bCs/>
              </w:rPr>
            </w:pPr>
          </w:p>
        </w:tc>
        <w:tc>
          <w:tcPr>
            <w:tcW w:w="2100" w:type="dxa"/>
            <w:tcBorders>
              <w:top w:val="nil"/>
              <w:left w:val="nil"/>
              <w:bottom w:val="single" w:sz="4" w:space="0" w:color="auto"/>
              <w:right w:val="single" w:sz="4" w:space="0" w:color="auto"/>
            </w:tcBorders>
            <w:noWrap/>
            <w:vAlign w:val="bottom"/>
          </w:tcPr>
          <w:p w14:paraId="35B95C56" w14:textId="77777777" w:rsidR="006E4A7D" w:rsidRPr="004C4666" w:rsidRDefault="006E4A7D" w:rsidP="006E4A7D">
            <w:r w:rsidRPr="004C4666">
              <w:t> </w:t>
            </w:r>
          </w:p>
        </w:tc>
      </w:tr>
      <w:tr w:rsidR="006E4A7D" w:rsidRPr="004C4666" w14:paraId="752DB2D1" w14:textId="77777777" w:rsidTr="006E4A7D">
        <w:trPr>
          <w:trHeight w:val="166"/>
        </w:trPr>
        <w:tc>
          <w:tcPr>
            <w:tcW w:w="3465" w:type="dxa"/>
            <w:tcBorders>
              <w:top w:val="nil"/>
              <w:left w:val="single" w:sz="4" w:space="0" w:color="auto"/>
              <w:bottom w:val="single" w:sz="4" w:space="0" w:color="auto"/>
              <w:right w:val="single" w:sz="4" w:space="0" w:color="auto"/>
            </w:tcBorders>
          </w:tcPr>
          <w:p w14:paraId="6FA80AE9" w14:textId="77777777" w:rsidR="006E4A7D" w:rsidRPr="004C4666" w:rsidRDefault="006E4A7D" w:rsidP="006E4A7D">
            <w:pPr>
              <w:rPr>
                <w:b/>
                <w:bCs/>
              </w:rPr>
            </w:pPr>
            <w:r w:rsidRPr="004C4666">
              <w:rPr>
                <w:b/>
                <w:bCs/>
              </w:rPr>
              <w:t>Príjmy z transakcií s finančnými aktívami a finančnými pasívami (400)</w:t>
            </w:r>
          </w:p>
        </w:tc>
        <w:tc>
          <w:tcPr>
            <w:tcW w:w="1050" w:type="dxa"/>
            <w:tcBorders>
              <w:top w:val="nil"/>
              <w:left w:val="nil"/>
              <w:bottom w:val="single" w:sz="4" w:space="0" w:color="auto"/>
              <w:right w:val="single" w:sz="4" w:space="0" w:color="auto"/>
            </w:tcBorders>
            <w:shd w:val="clear" w:color="auto" w:fill="FFFF99"/>
          </w:tcPr>
          <w:p w14:paraId="1CB791B8" w14:textId="77777777" w:rsidR="006E4A7D" w:rsidRPr="004C4666" w:rsidRDefault="006E4A7D" w:rsidP="006E4A7D">
            <w:pPr>
              <w:jc w:val="center"/>
              <w:rPr>
                <w:b/>
                <w:bCs/>
              </w:rPr>
            </w:pPr>
            <w:r w:rsidRPr="004C4666">
              <w:rPr>
                <w:b/>
                <w:bCs/>
              </w:rPr>
              <w:t> </w:t>
            </w:r>
          </w:p>
        </w:tc>
        <w:tc>
          <w:tcPr>
            <w:tcW w:w="1050" w:type="dxa"/>
            <w:tcBorders>
              <w:top w:val="nil"/>
              <w:left w:val="nil"/>
              <w:bottom w:val="single" w:sz="4" w:space="0" w:color="auto"/>
              <w:right w:val="single" w:sz="4" w:space="0" w:color="auto"/>
            </w:tcBorders>
            <w:shd w:val="clear" w:color="auto" w:fill="FFFF99"/>
          </w:tcPr>
          <w:p w14:paraId="495E0A19" w14:textId="77777777" w:rsidR="006E4A7D" w:rsidRPr="004C4666" w:rsidRDefault="006E4A7D" w:rsidP="006E4A7D">
            <w:pPr>
              <w:jc w:val="center"/>
              <w:rPr>
                <w:b/>
                <w:bCs/>
              </w:rPr>
            </w:pPr>
            <w:r w:rsidRPr="004C4666">
              <w:rPr>
                <w:b/>
                <w:bCs/>
              </w:rPr>
              <w:t> </w:t>
            </w:r>
          </w:p>
        </w:tc>
        <w:tc>
          <w:tcPr>
            <w:tcW w:w="1050" w:type="dxa"/>
            <w:tcBorders>
              <w:top w:val="nil"/>
              <w:left w:val="nil"/>
              <w:bottom w:val="single" w:sz="4" w:space="0" w:color="auto"/>
              <w:right w:val="single" w:sz="4" w:space="0" w:color="auto"/>
            </w:tcBorders>
            <w:shd w:val="clear" w:color="auto" w:fill="FFFF99"/>
          </w:tcPr>
          <w:p w14:paraId="37B63B26" w14:textId="77777777" w:rsidR="006E4A7D" w:rsidRPr="004C4666" w:rsidRDefault="006E4A7D" w:rsidP="006E4A7D">
            <w:pPr>
              <w:jc w:val="center"/>
              <w:rPr>
                <w:b/>
                <w:bCs/>
              </w:rPr>
            </w:pPr>
            <w:r w:rsidRPr="004C4666">
              <w:rPr>
                <w:b/>
                <w:bCs/>
              </w:rPr>
              <w:t> </w:t>
            </w:r>
          </w:p>
        </w:tc>
        <w:tc>
          <w:tcPr>
            <w:tcW w:w="1052" w:type="dxa"/>
            <w:tcBorders>
              <w:top w:val="nil"/>
              <w:left w:val="nil"/>
              <w:bottom w:val="single" w:sz="4" w:space="0" w:color="auto"/>
              <w:right w:val="single" w:sz="4" w:space="0" w:color="auto"/>
            </w:tcBorders>
            <w:shd w:val="clear" w:color="auto" w:fill="FFFF99"/>
          </w:tcPr>
          <w:p w14:paraId="6507E104" w14:textId="77777777" w:rsidR="006E4A7D" w:rsidRPr="004C4666" w:rsidRDefault="006E4A7D" w:rsidP="006E4A7D">
            <w:pPr>
              <w:jc w:val="center"/>
              <w:rPr>
                <w:b/>
                <w:bCs/>
              </w:rPr>
            </w:pPr>
            <w:r w:rsidRPr="004C4666">
              <w:rPr>
                <w:b/>
                <w:bCs/>
              </w:rPr>
              <w:t> </w:t>
            </w:r>
          </w:p>
        </w:tc>
        <w:tc>
          <w:tcPr>
            <w:tcW w:w="2100" w:type="dxa"/>
            <w:tcBorders>
              <w:top w:val="nil"/>
              <w:left w:val="nil"/>
              <w:bottom w:val="single" w:sz="4" w:space="0" w:color="auto"/>
              <w:right w:val="single" w:sz="4" w:space="0" w:color="auto"/>
            </w:tcBorders>
            <w:noWrap/>
            <w:vAlign w:val="bottom"/>
          </w:tcPr>
          <w:p w14:paraId="7A5049D7" w14:textId="77777777" w:rsidR="006E4A7D" w:rsidRPr="004C4666" w:rsidRDefault="006E4A7D" w:rsidP="006E4A7D">
            <w:r w:rsidRPr="004C4666">
              <w:t> </w:t>
            </w:r>
          </w:p>
        </w:tc>
      </w:tr>
      <w:tr w:rsidR="006E4A7D" w:rsidRPr="004C4666" w14:paraId="20255F16" w14:textId="77777777" w:rsidTr="006E4A7D">
        <w:trPr>
          <w:trHeight w:val="166"/>
        </w:trPr>
        <w:tc>
          <w:tcPr>
            <w:tcW w:w="3465" w:type="dxa"/>
            <w:tcBorders>
              <w:top w:val="nil"/>
              <w:left w:val="single" w:sz="4" w:space="0" w:color="auto"/>
              <w:bottom w:val="single" w:sz="4" w:space="0" w:color="auto"/>
              <w:right w:val="single" w:sz="4" w:space="0" w:color="auto"/>
            </w:tcBorders>
          </w:tcPr>
          <w:p w14:paraId="7531E38C" w14:textId="77777777" w:rsidR="006E4A7D" w:rsidRPr="004C4666" w:rsidRDefault="006E4A7D" w:rsidP="006E4A7D">
            <w:pPr>
              <w:rPr>
                <w:b/>
                <w:bCs/>
              </w:rPr>
            </w:pPr>
            <w:r w:rsidRPr="004C4666">
              <w:rPr>
                <w:b/>
                <w:bCs/>
              </w:rPr>
              <w:t>Prijaté úvery, pôžičky a návratné finančné výpomoci (500)</w:t>
            </w:r>
          </w:p>
        </w:tc>
        <w:tc>
          <w:tcPr>
            <w:tcW w:w="1050" w:type="dxa"/>
            <w:tcBorders>
              <w:top w:val="nil"/>
              <w:left w:val="nil"/>
              <w:bottom w:val="single" w:sz="4" w:space="0" w:color="auto"/>
              <w:right w:val="single" w:sz="4" w:space="0" w:color="auto"/>
            </w:tcBorders>
            <w:shd w:val="clear" w:color="auto" w:fill="FFFF99"/>
          </w:tcPr>
          <w:p w14:paraId="15F37A28" w14:textId="77777777" w:rsidR="006E4A7D" w:rsidRPr="004C4666" w:rsidRDefault="006E4A7D" w:rsidP="006E4A7D">
            <w:pPr>
              <w:jc w:val="center"/>
              <w:rPr>
                <w:b/>
                <w:bCs/>
              </w:rPr>
            </w:pPr>
            <w:r w:rsidRPr="004C4666">
              <w:rPr>
                <w:b/>
                <w:bCs/>
              </w:rPr>
              <w:t> </w:t>
            </w:r>
          </w:p>
        </w:tc>
        <w:tc>
          <w:tcPr>
            <w:tcW w:w="1050" w:type="dxa"/>
            <w:tcBorders>
              <w:top w:val="nil"/>
              <w:left w:val="nil"/>
              <w:bottom w:val="single" w:sz="4" w:space="0" w:color="auto"/>
              <w:right w:val="single" w:sz="4" w:space="0" w:color="auto"/>
            </w:tcBorders>
            <w:shd w:val="clear" w:color="auto" w:fill="FFFF99"/>
          </w:tcPr>
          <w:p w14:paraId="38A21398" w14:textId="77777777" w:rsidR="006E4A7D" w:rsidRPr="004C4666" w:rsidRDefault="006E4A7D" w:rsidP="006E4A7D">
            <w:pPr>
              <w:jc w:val="center"/>
              <w:rPr>
                <w:b/>
                <w:bCs/>
              </w:rPr>
            </w:pPr>
            <w:r w:rsidRPr="004C4666">
              <w:rPr>
                <w:b/>
                <w:bCs/>
              </w:rPr>
              <w:t> </w:t>
            </w:r>
          </w:p>
        </w:tc>
        <w:tc>
          <w:tcPr>
            <w:tcW w:w="1050" w:type="dxa"/>
            <w:tcBorders>
              <w:top w:val="nil"/>
              <w:left w:val="nil"/>
              <w:bottom w:val="single" w:sz="4" w:space="0" w:color="auto"/>
              <w:right w:val="single" w:sz="4" w:space="0" w:color="auto"/>
            </w:tcBorders>
            <w:shd w:val="clear" w:color="auto" w:fill="FFFF99"/>
          </w:tcPr>
          <w:p w14:paraId="3CD67780" w14:textId="77777777" w:rsidR="006E4A7D" w:rsidRPr="004C4666" w:rsidRDefault="006E4A7D" w:rsidP="006E4A7D">
            <w:pPr>
              <w:jc w:val="center"/>
              <w:rPr>
                <w:b/>
                <w:bCs/>
              </w:rPr>
            </w:pPr>
            <w:r w:rsidRPr="004C4666">
              <w:rPr>
                <w:b/>
                <w:bCs/>
              </w:rPr>
              <w:t> </w:t>
            </w:r>
          </w:p>
        </w:tc>
        <w:tc>
          <w:tcPr>
            <w:tcW w:w="1052" w:type="dxa"/>
            <w:tcBorders>
              <w:top w:val="nil"/>
              <w:left w:val="nil"/>
              <w:bottom w:val="single" w:sz="4" w:space="0" w:color="auto"/>
              <w:right w:val="single" w:sz="4" w:space="0" w:color="auto"/>
            </w:tcBorders>
            <w:shd w:val="clear" w:color="auto" w:fill="FFFF99"/>
          </w:tcPr>
          <w:p w14:paraId="0AB335B5" w14:textId="77777777" w:rsidR="006E4A7D" w:rsidRPr="004C4666" w:rsidRDefault="006E4A7D" w:rsidP="006E4A7D">
            <w:pPr>
              <w:jc w:val="center"/>
              <w:rPr>
                <w:b/>
                <w:bCs/>
              </w:rPr>
            </w:pPr>
            <w:r w:rsidRPr="004C4666">
              <w:rPr>
                <w:b/>
                <w:bCs/>
              </w:rPr>
              <w:t> </w:t>
            </w:r>
          </w:p>
        </w:tc>
        <w:tc>
          <w:tcPr>
            <w:tcW w:w="2100" w:type="dxa"/>
            <w:tcBorders>
              <w:top w:val="nil"/>
              <w:left w:val="nil"/>
              <w:bottom w:val="single" w:sz="4" w:space="0" w:color="auto"/>
              <w:right w:val="single" w:sz="4" w:space="0" w:color="auto"/>
            </w:tcBorders>
            <w:noWrap/>
            <w:vAlign w:val="bottom"/>
          </w:tcPr>
          <w:p w14:paraId="182009D1" w14:textId="77777777" w:rsidR="006E4A7D" w:rsidRPr="004C4666" w:rsidRDefault="006E4A7D" w:rsidP="006E4A7D">
            <w:r w:rsidRPr="004C4666">
              <w:t> </w:t>
            </w:r>
          </w:p>
        </w:tc>
      </w:tr>
      <w:tr w:rsidR="006E4A7D" w:rsidRPr="004C4666" w14:paraId="1E5B7FA2" w14:textId="77777777" w:rsidTr="006E4A7D">
        <w:trPr>
          <w:trHeight w:val="166"/>
        </w:trPr>
        <w:tc>
          <w:tcPr>
            <w:tcW w:w="3465" w:type="dxa"/>
            <w:tcBorders>
              <w:top w:val="nil"/>
              <w:left w:val="single" w:sz="4" w:space="0" w:color="auto"/>
              <w:bottom w:val="single" w:sz="4" w:space="0" w:color="auto"/>
              <w:right w:val="single" w:sz="4" w:space="0" w:color="auto"/>
            </w:tcBorders>
            <w:shd w:val="clear" w:color="auto" w:fill="BFBFBF" w:themeFill="background1" w:themeFillShade="BF"/>
          </w:tcPr>
          <w:p w14:paraId="54BD7F65" w14:textId="77777777" w:rsidR="006E4A7D" w:rsidRPr="004C4666" w:rsidRDefault="006E4A7D" w:rsidP="006E4A7D">
            <w:pPr>
              <w:rPr>
                <w:b/>
                <w:bCs/>
              </w:rPr>
            </w:pPr>
            <w:r w:rsidRPr="004C4666">
              <w:rPr>
                <w:b/>
                <w:bCs/>
              </w:rPr>
              <w:t>Dopad na príjmy verejnej správy celkom</w:t>
            </w:r>
          </w:p>
        </w:tc>
        <w:tc>
          <w:tcPr>
            <w:tcW w:w="1050" w:type="dxa"/>
            <w:tcBorders>
              <w:top w:val="nil"/>
              <w:left w:val="nil"/>
              <w:bottom w:val="single" w:sz="4" w:space="0" w:color="auto"/>
              <w:right w:val="single" w:sz="4" w:space="0" w:color="auto"/>
            </w:tcBorders>
            <w:shd w:val="clear" w:color="auto" w:fill="BFBFBF" w:themeFill="background1" w:themeFillShade="BF"/>
          </w:tcPr>
          <w:p w14:paraId="04CD2C92" w14:textId="77777777" w:rsidR="006E4A7D" w:rsidRPr="004C4666" w:rsidRDefault="006E4A7D" w:rsidP="006E4A7D">
            <w:pPr>
              <w:jc w:val="center"/>
              <w:rPr>
                <w:b/>
                <w:bCs/>
              </w:rPr>
            </w:pPr>
            <w:r w:rsidRPr="004C4666">
              <w:rPr>
                <w:b/>
                <w:bCs/>
              </w:rPr>
              <w:t>0</w:t>
            </w:r>
          </w:p>
        </w:tc>
        <w:tc>
          <w:tcPr>
            <w:tcW w:w="1050" w:type="dxa"/>
            <w:tcBorders>
              <w:top w:val="nil"/>
              <w:left w:val="nil"/>
              <w:bottom w:val="single" w:sz="4" w:space="0" w:color="auto"/>
              <w:right w:val="single" w:sz="4" w:space="0" w:color="auto"/>
            </w:tcBorders>
            <w:shd w:val="clear" w:color="auto" w:fill="BFBFBF" w:themeFill="background1" w:themeFillShade="BF"/>
          </w:tcPr>
          <w:p w14:paraId="4E339F93" w14:textId="77777777" w:rsidR="006E4A7D" w:rsidRPr="004C4666" w:rsidRDefault="006E4A7D" w:rsidP="006E4A7D">
            <w:pPr>
              <w:jc w:val="center"/>
              <w:rPr>
                <w:b/>
                <w:bCs/>
              </w:rPr>
            </w:pPr>
            <w:r w:rsidRPr="004C4666">
              <w:rPr>
                <w:b/>
                <w:bCs/>
              </w:rPr>
              <w:t>0</w:t>
            </w:r>
          </w:p>
        </w:tc>
        <w:tc>
          <w:tcPr>
            <w:tcW w:w="1050" w:type="dxa"/>
            <w:tcBorders>
              <w:top w:val="nil"/>
              <w:left w:val="nil"/>
              <w:bottom w:val="single" w:sz="4" w:space="0" w:color="auto"/>
              <w:right w:val="single" w:sz="4" w:space="0" w:color="auto"/>
            </w:tcBorders>
            <w:shd w:val="clear" w:color="auto" w:fill="BFBFBF" w:themeFill="background1" w:themeFillShade="BF"/>
          </w:tcPr>
          <w:p w14:paraId="2D7DAFA2" w14:textId="77777777" w:rsidR="006E4A7D" w:rsidRPr="004C4666" w:rsidRDefault="006E4A7D" w:rsidP="006E4A7D">
            <w:pPr>
              <w:jc w:val="center"/>
              <w:rPr>
                <w:b/>
                <w:bCs/>
              </w:rPr>
            </w:pPr>
            <w:r w:rsidRPr="004C4666">
              <w:rPr>
                <w:b/>
                <w:bCs/>
              </w:rPr>
              <w:t>0</w:t>
            </w:r>
          </w:p>
        </w:tc>
        <w:tc>
          <w:tcPr>
            <w:tcW w:w="1052" w:type="dxa"/>
            <w:tcBorders>
              <w:top w:val="nil"/>
              <w:left w:val="nil"/>
              <w:bottom w:val="single" w:sz="4" w:space="0" w:color="auto"/>
              <w:right w:val="single" w:sz="4" w:space="0" w:color="auto"/>
            </w:tcBorders>
            <w:shd w:val="clear" w:color="auto" w:fill="BFBFBF" w:themeFill="background1" w:themeFillShade="BF"/>
          </w:tcPr>
          <w:p w14:paraId="49C79C8A" w14:textId="77777777" w:rsidR="006E4A7D" w:rsidRPr="004C4666" w:rsidRDefault="006E4A7D" w:rsidP="006E4A7D">
            <w:pPr>
              <w:jc w:val="center"/>
              <w:rPr>
                <w:b/>
                <w:bCs/>
              </w:rPr>
            </w:pPr>
            <w:r w:rsidRPr="004C4666">
              <w:rPr>
                <w:b/>
                <w:bCs/>
              </w:rPr>
              <w:t>0</w:t>
            </w:r>
          </w:p>
        </w:tc>
        <w:tc>
          <w:tcPr>
            <w:tcW w:w="2100" w:type="dxa"/>
            <w:tcBorders>
              <w:top w:val="nil"/>
              <w:left w:val="nil"/>
              <w:bottom w:val="single" w:sz="4" w:space="0" w:color="auto"/>
              <w:right w:val="single" w:sz="4" w:space="0" w:color="auto"/>
            </w:tcBorders>
            <w:shd w:val="clear" w:color="auto" w:fill="BFBFBF" w:themeFill="background1" w:themeFillShade="BF"/>
            <w:noWrap/>
            <w:vAlign w:val="bottom"/>
          </w:tcPr>
          <w:p w14:paraId="09CD26F0" w14:textId="77777777" w:rsidR="006E4A7D" w:rsidRPr="004C4666" w:rsidRDefault="006E4A7D" w:rsidP="006E4A7D">
            <w:r w:rsidRPr="004C4666">
              <w:t> </w:t>
            </w:r>
          </w:p>
        </w:tc>
      </w:tr>
    </w:tbl>
    <w:p w14:paraId="373C3767" w14:textId="77777777" w:rsidR="006E4A7D" w:rsidRPr="004C4666" w:rsidRDefault="006E4A7D" w:rsidP="006E4A7D">
      <w:pPr>
        <w:tabs>
          <w:tab w:val="num" w:pos="1080"/>
        </w:tabs>
        <w:jc w:val="both"/>
        <w:rPr>
          <w:bCs/>
          <w:sz w:val="20"/>
          <w:szCs w:val="20"/>
        </w:rPr>
      </w:pPr>
      <w:r w:rsidRPr="004C4666">
        <w:rPr>
          <w:bCs/>
          <w:sz w:val="20"/>
          <w:szCs w:val="20"/>
        </w:rPr>
        <w:t>1 –  príjmy rozpísať až do položiek platnej ekonomickej klasifikácie</w:t>
      </w:r>
    </w:p>
    <w:p w14:paraId="1C26442F" w14:textId="77777777" w:rsidR="006E4A7D" w:rsidRPr="004C4666" w:rsidRDefault="006E4A7D" w:rsidP="006E4A7D">
      <w:pPr>
        <w:tabs>
          <w:tab w:val="num" w:pos="1080"/>
        </w:tabs>
        <w:jc w:val="both"/>
        <w:rPr>
          <w:bCs/>
          <w:szCs w:val="20"/>
        </w:rPr>
      </w:pPr>
    </w:p>
    <w:p w14:paraId="031289C8" w14:textId="77777777" w:rsidR="006E4A7D" w:rsidRPr="004C4666" w:rsidRDefault="006E4A7D" w:rsidP="006E4A7D">
      <w:pPr>
        <w:tabs>
          <w:tab w:val="num" w:pos="1080"/>
        </w:tabs>
        <w:jc w:val="both"/>
        <w:rPr>
          <w:b/>
          <w:bCs/>
          <w:szCs w:val="20"/>
        </w:rPr>
      </w:pPr>
      <w:r w:rsidRPr="004C4666">
        <w:rPr>
          <w:b/>
          <w:bCs/>
          <w:szCs w:val="20"/>
        </w:rPr>
        <w:t>Poznámka:</w:t>
      </w:r>
    </w:p>
    <w:p w14:paraId="793C74CD" w14:textId="77777777" w:rsidR="006E4A7D" w:rsidRPr="004C4666" w:rsidRDefault="006E4A7D" w:rsidP="006E4A7D">
      <w:pPr>
        <w:tabs>
          <w:tab w:val="num" w:pos="1080"/>
        </w:tabs>
        <w:jc w:val="both"/>
        <w:rPr>
          <w:bCs/>
          <w:szCs w:val="20"/>
        </w:rPr>
      </w:pPr>
      <w:r w:rsidRPr="004C4666">
        <w:rPr>
          <w:bCs/>
          <w:szCs w:val="20"/>
        </w:rPr>
        <w:t>Ak sa vplyv týka viacerých subjektov verejnej správy, vypĺňa sa samostatná tabuľka za každý subjekt.</w:t>
      </w:r>
    </w:p>
    <w:p w14:paraId="3ED523A5" w14:textId="77777777" w:rsidR="006E4A7D" w:rsidRDefault="006E4A7D" w:rsidP="00552B58">
      <w:pPr>
        <w:outlineLvl w:val="0"/>
      </w:pPr>
    </w:p>
    <w:p w14:paraId="614C871D" w14:textId="77777777" w:rsidR="006E4A7D" w:rsidRDefault="006E4A7D" w:rsidP="00552B58">
      <w:pPr>
        <w:outlineLvl w:val="0"/>
        <w:rPr>
          <w:b/>
          <w:sz w:val="28"/>
          <w:szCs w:val="28"/>
        </w:rPr>
      </w:pPr>
    </w:p>
    <w:p w14:paraId="2D08FD39" w14:textId="77777777" w:rsidR="006E4A7D" w:rsidRDefault="006E4A7D" w:rsidP="00552B58">
      <w:pPr>
        <w:outlineLvl w:val="0"/>
        <w:rPr>
          <w:b/>
          <w:sz w:val="28"/>
          <w:szCs w:val="28"/>
        </w:rPr>
      </w:pPr>
    </w:p>
    <w:p w14:paraId="7F653483" w14:textId="77777777" w:rsidR="006E4A7D" w:rsidRDefault="006E4A7D" w:rsidP="00552B58">
      <w:pPr>
        <w:outlineLvl w:val="0"/>
        <w:rPr>
          <w:b/>
          <w:sz w:val="28"/>
          <w:szCs w:val="28"/>
        </w:rPr>
      </w:pPr>
    </w:p>
    <w:p w14:paraId="73A95AAB" w14:textId="77777777" w:rsidR="006E4A7D" w:rsidRDefault="006E4A7D" w:rsidP="00552B58">
      <w:pPr>
        <w:outlineLvl w:val="0"/>
        <w:rPr>
          <w:b/>
          <w:sz w:val="28"/>
          <w:szCs w:val="28"/>
        </w:rPr>
      </w:pPr>
    </w:p>
    <w:p w14:paraId="768F2875" w14:textId="77777777" w:rsidR="006E4A7D" w:rsidRDefault="006E4A7D" w:rsidP="00552B58">
      <w:pPr>
        <w:outlineLvl w:val="0"/>
        <w:rPr>
          <w:b/>
          <w:sz w:val="28"/>
          <w:szCs w:val="28"/>
        </w:rPr>
      </w:pPr>
    </w:p>
    <w:p w14:paraId="1EC786B7" w14:textId="77777777" w:rsidR="006E4A7D" w:rsidRDefault="006E4A7D" w:rsidP="00552B58">
      <w:pPr>
        <w:outlineLvl w:val="0"/>
        <w:rPr>
          <w:b/>
          <w:sz w:val="28"/>
          <w:szCs w:val="28"/>
        </w:rPr>
      </w:pPr>
    </w:p>
    <w:p w14:paraId="72AF4BF1" w14:textId="77777777" w:rsidR="006E4A7D" w:rsidRDefault="006E4A7D" w:rsidP="00552B58">
      <w:pPr>
        <w:outlineLvl w:val="0"/>
        <w:rPr>
          <w:b/>
          <w:sz w:val="28"/>
          <w:szCs w:val="28"/>
        </w:rPr>
      </w:pPr>
    </w:p>
    <w:p w14:paraId="2CD2A3BE" w14:textId="77777777" w:rsidR="006E4A7D" w:rsidRDefault="006E4A7D" w:rsidP="00552B58">
      <w:pPr>
        <w:outlineLvl w:val="0"/>
        <w:rPr>
          <w:b/>
          <w:sz w:val="28"/>
          <w:szCs w:val="28"/>
        </w:rPr>
      </w:pPr>
    </w:p>
    <w:p w14:paraId="02E027B2" w14:textId="77777777" w:rsidR="006E4A7D" w:rsidRDefault="006E4A7D" w:rsidP="00552B58">
      <w:pPr>
        <w:outlineLvl w:val="0"/>
        <w:rPr>
          <w:b/>
          <w:sz w:val="28"/>
          <w:szCs w:val="28"/>
        </w:rPr>
      </w:pPr>
    </w:p>
    <w:p w14:paraId="00807AA9" w14:textId="77777777" w:rsidR="006E4A7D" w:rsidRDefault="006E4A7D" w:rsidP="00552B58">
      <w:pPr>
        <w:outlineLvl w:val="0"/>
        <w:rPr>
          <w:b/>
          <w:sz w:val="28"/>
          <w:szCs w:val="28"/>
        </w:rPr>
      </w:pPr>
    </w:p>
    <w:p w14:paraId="6C39B22F" w14:textId="77777777" w:rsidR="006E4A7D" w:rsidRDefault="006E4A7D" w:rsidP="00552B58">
      <w:pPr>
        <w:outlineLvl w:val="0"/>
        <w:rPr>
          <w:b/>
          <w:sz w:val="28"/>
          <w:szCs w:val="28"/>
        </w:rPr>
      </w:pPr>
    </w:p>
    <w:p w14:paraId="39FDABEA" w14:textId="77777777" w:rsidR="006E4A7D" w:rsidRDefault="006E4A7D" w:rsidP="00552B58">
      <w:pPr>
        <w:outlineLvl w:val="0"/>
        <w:rPr>
          <w:b/>
          <w:sz w:val="28"/>
          <w:szCs w:val="28"/>
        </w:rPr>
      </w:pPr>
    </w:p>
    <w:p w14:paraId="70320579" w14:textId="77777777" w:rsidR="006E4A7D" w:rsidRDefault="006E4A7D" w:rsidP="00552B58">
      <w:pPr>
        <w:outlineLvl w:val="0"/>
        <w:rPr>
          <w:b/>
          <w:sz w:val="28"/>
          <w:szCs w:val="28"/>
        </w:rPr>
      </w:pPr>
    </w:p>
    <w:p w14:paraId="085E810F" w14:textId="77777777" w:rsidR="006E4A7D" w:rsidRDefault="006E4A7D" w:rsidP="00552B58">
      <w:pPr>
        <w:outlineLvl w:val="0"/>
        <w:rPr>
          <w:b/>
          <w:sz w:val="28"/>
          <w:szCs w:val="28"/>
        </w:rPr>
      </w:pPr>
    </w:p>
    <w:p w14:paraId="2635EE8C" w14:textId="77777777" w:rsidR="006E4A7D" w:rsidRDefault="006E4A7D" w:rsidP="00552B58">
      <w:pPr>
        <w:outlineLvl w:val="0"/>
        <w:rPr>
          <w:b/>
          <w:sz w:val="28"/>
          <w:szCs w:val="28"/>
        </w:rPr>
      </w:pPr>
    </w:p>
    <w:p w14:paraId="5361CB68" w14:textId="77777777" w:rsidR="006E4A7D" w:rsidRDefault="006E4A7D" w:rsidP="00552B58">
      <w:pPr>
        <w:outlineLvl w:val="0"/>
        <w:rPr>
          <w:b/>
          <w:sz w:val="28"/>
          <w:szCs w:val="28"/>
        </w:rPr>
      </w:pPr>
    </w:p>
    <w:p w14:paraId="2160AA1C" w14:textId="77777777" w:rsidR="006E4A7D" w:rsidRDefault="006E4A7D" w:rsidP="00552B58">
      <w:pPr>
        <w:outlineLvl w:val="0"/>
        <w:rPr>
          <w:b/>
          <w:sz w:val="28"/>
          <w:szCs w:val="28"/>
        </w:rPr>
      </w:pPr>
    </w:p>
    <w:p w14:paraId="14F63C22" w14:textId="77777777" w:rsidR="006E4A7D" w:rsidRDefault="006E4A7D" w:rsidP="00552B58">
      <w:pPr>
        <w:outlineLvl w:val="0"/>
        <w:rPr>
          <w:b/>
          <w:sz w:val="28"/>
          <w:szCs w:val="28"/>
        </w:rPr>
      </w:pPr>
    </w:p>
    <w:p w14:paraId="03DD50D0" w14:textId="77777777" w:rsidR="006E4A7D" w:rsidRDefault="006E4A7D" w:rsidP="00552B58">
      <w:pPr>
        <w:outlineLvl w:val="0"/>
        <w:rPr>
          <w:b/>
          <w:sz w:val="28"/>
          <w:szCs w:val="28"/>
        </w:rPr>
      </w:pPr>
    </w:p>
    <w:p w14:paraId="0D087D1C" w14:textId="77777777" w:rsidR="006E4A7D" w:rsidRDefault="006E4A7D" w:rsidP="00552B58">
      <w:pPr>
        <w:outlineLvl w:val="0"/>
        <w:rPr>
          <w:b/>
          <w:sz w:val="28"/>
          <w:szCs w:val="28"/>
        </w:rPr>
      </w:pPr>
    </w:p>
    <w:p w14:paraId="1DE5530B" w14:textId="77777777" w:rsidR="006E4A7D" w:rsidRDefault="006E4A7D" w:rsidP="00552B58">
      <w:pPr>
        <w:outlineLvl w:val="0"/>
        <w:rPr>
          <w:b/>
          <w:sz w:val="28"/>
          <w:szCs w:val="28"/>
        </w:rPr>
      </w:pPr>
    </w:p>
    <w:p w14:paraId="7B04FAFB" w14:textId="77777777" w:rsidR="006E4A7D" w:rsidRDefault="006E4A7D" w:rsidP="00552B58">
      <w:pPr>
        <w:outlineLvl w:val="0"/>
        <w:rPr>
          <w:b/>
          <w:sz w:val="28"/>
          <w:szCs w:val="28"/>
        </w:rPr>
      </w:pPr>
    </w:p>
    <w:p w14:paraId="44B5A253" w14:textId="77777777" w:rsidR="006E4A7D" w:rsidRDefault="006E4A7D" w:rsidP="00552B58">
      <w:pPr>
        <w:outlineLvl w:val="0"/>
        <w:rPr>
          <w:b/>
          <w:sz w:val="28"/>
          <w:szCs w:val="28"/>
        </w:rPr>
      </w:pPr>
    </w:p>
    <w:p w14:paraId="3CA3017F" w14:textId="77777777" w:rsidR="006E4A7D" w:rsidRDefault="006E4A7D" w:rsidP="00552B58">
      <w:pPr>
        <w:outlineLvl w:val="0"/>
        <w:rPr>
          <w:b/>
          <w:sz w:val="28"/>
          <w:szCs w:val="28"/>
        </w:rPr>
      </w:pPr>
    </w:p>
    <w:p w14:paraId="15FA064E" w14:textId="77777777" w:rsidR="006E4A7D" w:rsidRDefault="006E4A7D" w:rsidP="00552B58">
      <w:pPr>
        <w:outlineLvl w:val="0"/>
        <w:rPr>
          <w:b/>
          <w:sz w:val="28"/>
          <w:szCs w:val="28"/>
        </w:rPr>
      </w:pPr>
    </w:p>
    <w:p w14:paraId="34406092" w14:textId="77777777" w:rsidR="006E4A7D" w:rsidRPr="004C4666" w:rsidRDefault="006E4A7D" w:rsidP="006E4A7D">
      <w:pPr>
        <w:tabs>
          <w:tab w:val="num" w:pos="1080"/>
        </w:tabs>
        <w:ind w:right="-32"/>
        <w:jc w:val="right"/>
        <w:rPr>
          <w:bCs/>
        </w:rPr>
      </w:pPr>
      <w:r w:rsidRPr="004C4666">
        <w:rPr>
          <w:bCs/>
        </w:rPr>
        <w:t xml:space="preserve">Tabuľka č. 4 </w:t>
      </w:r>
    </w:p>
    <w:p w14:paraId="24C58E5E" w14:textId="77777777" w:rsidR="006E4A7D" w:rsidRPr="004C4666" w:rsidRDefault="006E4A7D" w:rsidP="006E4A7D">
      <w:pPr>
        <w:tabs>
          <w:tab w:val="num" w:pos="1080"/>
        </w:tabs>
        <w:jc w:val="both"/>
        <w:rPr>
          <w:bCs/>
          <w:szCs w:val="20"/>
        </w:rPr>
      </w:pPr>
    </w:p>
    <w:tbl>
      <w:tblPr>
        <w:tblpPr w:leftFromText="141" w:rightFromText="141" w:vertAnchor="text" w:horzAnchor="page" w:tblpX="629" w:tblpY="2"/>
        <w:tblW w:w="10870" w:type="dxa"/>
        <w:tblCellMar>
          <w:left w:w="70" w:type="dxa"/>
          <w:right w:w="70" w:type="dxa"/>
        </w:tblCellMar>
        <w:tblLook w:val="0000" w:firstRow="0" w:lastRow="0" w:firstColumn="0" w:lastColumn="0" w:noHBand="0" w:noVBand="0"/>
      </w:tblPr>
      <w:tblGrid>
        <w:gridCol w:w="4974"/>
        <w:gridCol w:w="1083"/>
        <w:gridCol w:w="1083"/>
        <w:gridCol w:w="1083"/>
        <w:gridCol w:w="1086"/>
        <w:gridCol w:w="1561"/>
      </w:tblGrid>
      <w:tr w:rsidR="006E4A7D" w:rsidRPr="004C4666" w14:paraId="38ABC8C5" w14:textId="77777777" w:rsidTr="006E4A7D">
        <w:trPr>
          <w:cantSplit/>
          <w:trHeight w:val="241"/>
        </w:trPr>
        <w:tc>
          <w:tcPr>
            <w:tcW w:w="497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9F37102" w14:textId="77777777" w:rsidR="006E4A7D" w:rsidRPr="004C4666" w:rsidRDefault="006E4A7D" w:rsidP="006E4A7D">
            <w:pPr>
              <w:jc w:val="center"/>
              <w:rPr>
                <w:b/>
                <w:bCs/>
                <w:sz w:val="20"/>
                <w:szCs w:val="20"/>
              </w:rPr>
            </w:pPr>
            <w:r w:rsidRPr="004C4666">
              <w:rPr>
                <w:b/>
                <w:bCs/>
                <w:sz w:val="20"/>
                <w:szCs w:val="20"/>
              </w:rPr>
              <w:t>Výdavky (v eurách)</w:t>
            </w:r>
          </w:p>
        </w:tc>
        <w:tc>
          <w:tcPr>
            <w:tcW w:w="4334"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B4330CC" w14:textId="77777777" w:rsidR="006E4A7D" w:rsidRPr="004C4666" w:rsidRDefault="006E4A7D" w:rsidP="006E4A7D">
            <w:pPr>
              <w:jc w:val="center"/>
              <w:rPr>
                <w:b/>
                <w:bCs/>
                <w:sz w:val="20"/>
                <w:szCs w:val="20"/>
              </w:rPr>
            </w:pPr>
            <w:r w:rsidRPr="004C4666">
              <w:rPr>
                <w:b/>
                <w:bCs/>
                <w:sz w:val="20"/>
                <w:szCs w:val="20"/>
              </w:rPr>
              <w:t>Vplyv na rozpočet verejnej správy</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BB3B821" w14:textId="77777777" w:rsidR="006E4A7D" w:rsidRPr="004C4666" w:rsidRDefault="006E4A7D" w:rsidP="006E4A7D">
            <w:pPr>
              <w:jc w:val="center"/>
              <w:rPr>
                <w:b/>
                <w:bCs/>
              </w:rPr>
            </w:pPr>
            <w:r w:rsidRPr="004C4666">
              <w:rPr>
                <w:b/>
                <w:bCs/>
              </w:rPr>
              <w:t>poznámka</w:t>
            </w:r>
          </w:p>
        </w:tc>
      </w:tr>
      <w:tr w:rsidR="006E4A7D" w:rsidRPr="004C4666" w14:paraId="62C5ECD5" w14:textId="77777777" w:rsidTr="006E4A7D">
        <w:trPr>
          <w:cantSplit/>
          <w:trHeight w:val="241"/>
        </w:trPr>
        <w:tc>
          <w:tcPr>
            <w:tcW w:w="4974" w:type="dxa"/>
            <w:vMerge/>
            <w:tcBorders>
              <w:top w:val="single" w:sz="4" w:space="0" w:color="auto"/>
              <w:left w:val="single" w:sz="4" w:space="0" w:color="auto"/>
              <w:bottom w:val="single" w:sz="4" w:space="0" w:color="000000"/>
              <w:right w:val="single" w:sz="4" w:space="0" w:color="auto"/>
            </w:tcBorders>
            <w:vAlign w:val="center"/>
          </w:tcPr>
          <w:p w14:paraId="3141EDEE" w14:textId="77777777" w:rsidR="006E4A7D" w:rsidRPr="004C4666" w:rsidRDefault="006E4A7D" w:rsidP="006E4A7D">
            <w:pPr>
              <w:rPr>
                <w:b/>
                <w:bCs/>
                <w:sz w:val="20"/>
                <w:szCs w:val="20"/>
              </w:rPr>
            </w:pPr>
          </w:p>
        </w:tc>
        <w:tc>
          <w:tcPr>
            <w:tcW w:w="1083" w:type="dxa"/>
            <w:tcBorders>
              <w:top w:val="nil"/>
              <w:left w:val="nil"/>
              <w:bottom w:val="single" w:sz="4" w:space="0" w:color="auto"/>
              <w:right w:val="single" w:sz="4" w:space="0" w:color="auto"/>
            </w:tcBorders>
            <w:shd w:val="clear" w:color="auto" w:fill="BFBFBF" w:themeFill="background1" w:themeFillShade="BF"/>
            <w:vAlign w:val="center"/>
          </w:tcPr>
          <w:p w14:paraId="49519E6C" w14:textId="77777777" w:rsidR="006E4A7D" w:rsidRPr="004C4666" w:rsidRDefault="006E4A7D" w:rsidP="006E4A7D">
            <w:pPr>
              <w:jc w:val="center"/>
              <w:rPr>
                <w:b/>
                <w:bCs/>
                <w:sz w:val="20"/>
                <w:szCs w:val="20"/>
              </w:rPr>
            </w:pPr>
            <w:r w:rsidRPr="004C4666">
              <w:rPr>
                <w:b/>
                <w:bCs/>
                <w:sz w:val="20"/>
                <w:szCs w:val="20"/>
              </w:rPr>
              <w:t>2021</w:t>
            </w:r>
          </w:p>
        </w:tc>
        <w:tc>
          <w:tcPr>
            <w:tcW w:w="1083" w:type="dxa"/>
            <w:tcBorders>
              <w:top w:val="nil"/>
              <w:left w:val="nil"/>
              <w:bottom w:val="single" w:sz="4" w:space="0" w:color="auto"/>
              <w:right w:val="single" w:sz="4" w:space="0" w:color="auto"/>
            </w:tcBorders>
            <w:shd w:val="clear" w:color="auto" w:fill="BFBFBF" w:themeFill="background1" w:themeFillShade="BF"/>
            <w:vAlign w:val="center"/>
          </w:tcPr>
          <w:p w14:paraId="5B3782B4" w14:textId="77777777" w:rsidR="006E4A7D" w:rsidRPr="004C4666" w:rsidRDefault="006E4A7D" w:rsidP="006E4A7D">
            <w:pPr>
              <w:jc w:val="center"/>
              <w:rPr>
                <w:b/>
                <w:bCs/>
                <w:sz w:val="20"/>
                <w:szCs w:val="20"/>
              </w:rPr>
            </w:pPr>
            <w:r w:rsidRPr="004C4666">
              <w:rPr>
                <w:b/>
                <w:bCs/>
                <w:sz w:val="20"/>
                <w:szCs w:val="20"/>
              </w:rPr>
              <w:t>2022</w:t>
            </w:r>
          </w:p>
        </w:tc>
        <w:tc>
          <w:tcPr>
            <w:tcW w:w="1083" w:type="dxa"/>
            <w:tcBorders>
              <w:top w:val="nil"/>
              <w:left w:val="nil"/>
              <w:bottom w:val="single" w:sz="4" w:space="0" w:color="auto"/>
              <w:right w:val="single" w:sz="4" w:space="0" w:color="auto"/>
            </w:tcBorders>
            <w:shd w:val="clear" w:color="auto" w:fill="BFBFBF" w:themeFill="background1" w:themeFillShade="BF"/>
            <w:vAlign w:val="center"/>
          </w:tcPr>
          <w:p w14:paraId="7B9E1BB0" w14:textId="77777777" w:rsidR="006E4A7D" w:rsidRPr="004C4666" w:rsidRDefault="006E4A7D" w:rsidP="006E4A7D">
            <w:pPr>
              <w:jc w:val="center"/>
              <w:rPr>
                <w:b/>
                <w:bCs/>
                <w:sz w:val="20"/>
                <w:szCs w:val="20"/>
              </w:rPr>
            </w:pPr>
            <w:r w:rsidRPr="004C4666">
              <w:rPr>
                <w:b/>
                <w:bCs/>
                <w:sz w:val="20"/>
                <w:szCs w:val="20"/>
              </w:rPr>
              <w:t>2022</w:t>
            </w:r>
          </w:p>
        </w:tc>
        <w:tc>
          <w:tcPr>
            <w:tcW w:w="1086" w:type="dxa"/>
            <w:tcBorders>
              <w:top w:val="nil"/>
              <w:left w:val="nil"/>
              <w:bottom w:val="single" w:sz="4" w:space="0" w:color="auto"/>
              <w:right w:val="single" w:sz="4" w:space="0" w:color="auto"/>
            </w:tcBorders>
            <w:shd w:val="clear" w:color="auto" w:fill="BFBFBF" w:themeFill="background1" w:themeFillShade="BF"/>
            <w:vAlign w:val="center"/>
          </w:tcPr>
          <w:p w14:paraId="7B992924" w14:textId="77777777" w:rsidR="006E4A7D" w:rsidRPr="004C4666" w:rsidRDefault="006E4A7D" w:rsidP="006E4A7D">
            <w:pPr>
              <w:jc w:val="center"/>
              <w:rPr>
                <w:b/>
                <w:bCs/>
                <w:sz w:val="20"/>
                <w:szCs w:val="20"/>
              </w:rPr>
            </w:pPr>
            <w:r w:rsidRPr="004C4666">
              <w:rPr>
                <w:b/>
                <w:bCs/>
                <w:sz w:val="20"/>
                <w:szCs w:val="20"/>
              </w:rPr>
              <w:t>2024</w:t>
            </w:r>
          </w:p>
        </w:tc>
        <w:tc>
          <w:tcPr>
            <w:tcW w:w="1561" w:type="dxa"/>
            <w:vMerge/>
            <w:tcBorders>
              <w:top w:val="single" w:sz="4" w:space="0" w:color="auto"/>
              <w:left w:val="single" w:sz="4" w:space="0" w:color="auto"/>
              <w:bottom w:val="single" w:sz="4" w:space="0" w:color="auto"/>
              <w:right w:val="single" w:sz="4" w:space="0" w:color="auto"/>
            </w:tcBorders>
            <w:vAlign w:val="center"/>
          </w:tcPr>
          <w:p w14:paraId="3DCC542C" w14:textId="77777777" w:rsidR="006E4A7D" w:rsidRPr="004C4666" w:rsidRDefault="006E4A7D" w:rsidP="006E4A7D">
            <w:pPr>
              <w:rPr>
                <w:b/>
                <w:bCs/>
              </w:rPr>
            </w:pPr>
          </w:p>
        </w:tc>
      </w:tr>
      <w:tr w:rsidR="006E4A7D" w:rsidRPr="004C4666" w14:paraId="103065F2" w14:textId="77777777" w:rsidTr="006E4A7D">
        <w:trPr>
          <w:trHeight w:val="241"/>
        </w:trPr>
        <w:tc>
          <w:tcPr>
            <w:tcW w:w="4974" w:type="dxa"/>
            <w:tcBorders>
              <w:top w:val="nil"/>
              <w:left w:val="single" w:sz="4" w:space="0" w:color="auto"/>
              <w:bottom w:val="single" w:sz="4" w:space="0" w:color="auto"/>
              <w:right w:val="single" w:sz="4" w:space="0" w:color="auto"/>
            </w:tcBorders>
          </w:tcPr>
          <w:p w14:paraId="5E1B80D7" w14:textId="77777777" w:rsidR="006E4A7D" w:rsidRPr="004C4666" w:rsidRDefault="006E4A7D" w:rsidP="006E4A7D">
            <w:pPr>
              <w:rPr>
                <w:b/>
                <w:bCs/>
                <w:sz w:val="20"/>
                <w:szCs w:val="20"/>
              </w:rPr>
            </w:pPr>
            <w:r w:rsidRPr="004C4666">
              <w:rPr>
                <w:b/>
                <w:bCs/>
                <w:sz w:val="20"/>
                <w:szCs w:val="20"/>
              </w:rPr>
              <w:lastRenderedPageBreak/>
              <w:t>Bežné výdavky (600)</w:t>
            </w:r>
          </w:p>
        </w:tc>
        <w:tc>
          <w:tcPr>
            <w:tcW w:w="1083" w:type="dxa"/>
            <w:tcBorders>
              <w:top w:val="nil"/>
              <w:left w:val="nil"/>
              <w:bottom w:val="single" w:sz="4" w:space="0" w:color="auto"/>
              <w:right w:val="single" w:sz="4" w:space="0" w:color="auto"/>
            </w:tcBorders>
            <w:vAlign w:val="center"/>
          </w:tcPr>
          <w:p w14:paraId="602AB3A9" w14:textId="77777777" w:rsidR="006E4A7D" w:rsidRPr="004C4666" w:rsidRDefault="006E4A7D" w:rsidP="006E4A7D">
            <w:pPr>
              <w:jc w:val="center"/>
              <w:rPr>
                <w:b/>
                <w:bCs/>
                <w:sz w:val="20"/>
                <w:szCs w:val="20"/>
              </w:rPr>
            </w:pPr>
          </w:p>
        </w:tc>
        <w:tc>
          <w:tcPr>
            <w:tcW w:w="1083" w:type="dxa"/>
            <w:tcBorders>
              <w:top w:val="nil"/>
              <w:left w:val="nil"/>
              <w:bottom w:val="single" w:sz="4" w:space="0" w:color="auto"/>
              <w:right w:val="single" w:sz="4" w:space="0" w:color="auto"/>
            </w:tcBorders>
            <w:vAlign w:val="center"/>
          </w:tcPr>
          <w:p w14:paraId="613B4863" w14:textId="77777777" w:rsidR="006E4A7D" w:rsidRPr="004C4666" w:rsidRDefault="006E4A7D" w:rsidP="006E4A7D">
            <w:pPr>
              <w:jc w:val="center"/>
              <w:rPr>
                <w:b/>
                <w:bCs/>
                <w:sz w:val="20"/>
                <w:szCs w:val="20"/>
              </w:rPr>
            </w:pPr>
          </w:p>
        </w:tc>
        <w:tc>
          <w:tcPr>
            <w:tcW w:w="1083" w:type="dxa"/>
            <w:tcBorders>
              <w:top w:val="nil"/>
              <w:left w:val="nil"/>
              <w:bottom w:val="single" w:sz="4" w:space="0" w:color="auto"/>
              <w:right w:val="single" w:sz="4" w:space="0" w:color="auto"/>
            </w:tcBorders>
            <w:vAlign w:val="center"/>
          </w:tcPr>
          <w:p w14:paraId="3A54F0AE" w14:textId="77777777" w:rsidR="006E4A7D" w:rsidRPr="004C4666" w:rsidRDefault="006E4A7D" w:rsidP="006E4A7D">
            <w:pPr>
              <w:jc w:val="center"/>
              <w:rPr>
                <w:b/>
                <w:bCs/>
                <w:sz w:val="20"/>
                <w:szCs w:val="20"/>
              </w:rPr>
            </w:pPr>
          </w:p>
        </w:tc>
        <w:tc>
          <w:tcPr>
            <w:tcW w:w="1086" w:type="dxa"/>
            <w:tcBorders>
              <w:top w:val="nil"/>
              <w:left w:val="nil"/>
              <w:bottom w:val="single" w:sz="4" w:space="0" w:color="auto"/>
              <w:right w:val="single" w:sz="4" w:space="0" w:color="auto"/>
            </w:tcBorders>
            <w:vAlign w:val="center"/>
          </w:tcPr>
          <w:p w14:paraId="67A22092" w14:textId="77777777" w:rsidR="006E4A7D" w:rsidRPr="004C4666" w:rsidRDefault="006E4A7D" w:rsidP="006E4A7D">
            <w:pPr>
              <w:jc w:val="center"/>
              <w:rPr>
                <w:b/>
                <w:bCs/>
                <w:sz w:val="20"/>
                <w:szCs w:val="20"/>
              </w:rPr>
            </w:pPr>
          </w:p>
        </w:tc>
        <w:tc>
          <w:tcPr>
            <w:tcW w:w="1561" w:type="dxa"/>
            <w:tcBorders>
              <w:top w:val="nil"/>
              <w:left w:val="nil"/>
              <w:bottom w:val="single" w:sz="4" w:space="0" w:color="auto"/>
              <w:right w:val="single" w:sz="4" w:space="0" w:color="auto"/>
            </w:tcBorders>
            <w:noWrap/>
            <w:vAlign w:val="bottom"/>
          </w:tcPr>
          <w:p w14:paraId="51C86751" w14:textId="77777777" w:rsidR="006E4A7D" w:rsidRPr="004C4666" w:rsidRDefault="006E4A7D" w:rsidP="006E4A7D">
            <w:r w:rsidRPr="004C4666">
              <w:t> </w:t>
            </w:r>
          </w:p>
        </w:tc>
      </w:tr>
      <w:tr w:rsidR="006E4A7D" w:rsidRPr="004C4666" w14:paraId="0D2FC65F" w14:textId="77777777" w:rsidTr="006E4A7D">
        <w:trPr>
          <w:trHeight w:val="241"/>
        </w:trPr>
        <w:tc>
          <w:tcPr>
            <w:tcW w:w="4974" w:type="dxa"/>
            <w:tcBorders>
              <w:top w:val="nil"/>
              <w:left w:val="single" w:sz="4" w:space="0" w:color="auto"/>
              <w:bottom w:val="single" w:sz="4" w:space="0" w:color="auto"/>
              <w:right w:val="single" w:sz="4" w:space="0" w:color="auto"/>
            </w:tcBorders>
          </w:tcPr>
          <w:p w14:paraId="2BC3AE63" w14:textId="77777777" w:rsidR="006E4A7D" w:rsidRPr="004C4666" w:rsidRDefault="006E4A7D" w:rsidP="006E4A7D">
            <w:pPr>
              <w:rPr>
                <w:sz w:val="20"/>
                <w:szCs w:val="20"/>
              </w:rPr>
            </w:pPr>
            <w:r w:rsidRPr="004C4666">
              <w:rPr>
                <w:sz w:val="20"/>
                <w:szCs w:val="20"/>
              </w:rPr>
              <w:t xml:space="preserve">  Mzdy, platy, služobné príjmy a ostatné osobné vyrovnania (610)</w:t>
            </w:r>
          </w:p>
        </w:tc>
        <w:tc>
          <w:tcPr>
            <w:tcW w:w="1083" w:type="dxa"/>
            <w:tcBorders>
              <w:top w:val="nil"/>
              <w:left w:val="nil"/>
              <w:bottom w:val="single" w:sz="4" w:space="0" w:color="auto"/>
              <w:right w:val="single" w:sz="4" w:space="0" w:color="auto"/>
            </w:tcBorders>
          </w:tcPr>
          <w:p w14:paraId="0D05CBA8"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tcPr>
          <w:p w14:paraId="3262AEA5"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tcPr>
          <w:p w14:paraId="0ED2B5C7" w14:textId="77777777" w:rsidR="006E4A7D" w:rsidRPr="004C4666" w:rsidRDefault="006E4A7D" w:rsidP="006E4A7D">
            <w:pPr>
              <w:jc w:val="center"/>
              <w:rPr>
                <w:sz w:val="20"/>
                <w:szCs w:val="20"/>
              </w:rPr>
            </w:pPr>
          </w:p>
        </w:tc>
        <w:tc>
          <w:tcPr>
            <w:tcW w:w="1086" w:type="dxa"/>
            <w:tcBorders>
              <w:top w:val="nil"/>
              <w:left w:val="nil"/>
              <w:bottom w:val="single" w:sz="4" w:space="0" w:color="auto"/>
              <w:right w:val="single" w:sz="4" w:space="0" w:color="auto"/>
            </w:tcBorders>
          </w:tcPr>
          <w:p w14:paraId="449451DC" w14:textId="77777777" w:rsidR="006E4A7D" w:rsidRPr="004C4666" w:rsidRDefault="006E4A7D" w:rsidP="006E4A7D">
            <w:pPr>
              <w:jc w:val="center"/>
              <w:rPr>
                <w:sz w:val="20"/>
                <w:szCs w:val="20"/>
              </w:rPr>
            </w:pPr>
          </w:p>
        </w:tc>
        <w:tc>
          <w:tcPr>
            <w:tcW w:w="1561" w:type="dxa"/>
            <w:tcBorders>
              <w:top w:val="nil"/>
              <w:left w:val="nil"/>
              <w:bottom w:val="single" w:sz="4" w:space="0" w:color="auto"/>
              <w:right w:val="single" w:sz="4" w:space="0" w:color="auto"/>
            </w:tcBorders>
            <w:noWrap/>
            <w:vAlign w:val="bottom"/>
          </w:tcPr>
          <w:p w14:paraId="0915321A" w14:textId="77777777" w:rsidR="006E4A7D" w:rsidRPr="004C4666" w:rsidRDefault="006E4A7D" w:rsidP="006E4A7D">
            <w:r w:rsidRPr="004C4666">
              <w:t> </w:t>
            </w:r>
          </w:p>
        </w:tc>
      </w:tr>
      <w:tr w:rsidR="006E4A7D" w:rsidRPr="004C4666" w14:paraId="7173E898" w14:textId="77777777" w:rsidTr="006E4A7D">
        <w:trPr>
          <w:trHeight w:val="241"/>
        </w:trPr>
        <w:tc>
          <w:tcPr>
            <w:tcW w:w="4974" w:type="dxa"/>
            <w:tcBorders>
              <w:top w:val="nil"/>
              <w:left w:val="single" w:sz="4" w:space="0" w:color="auto"/>
              <w:bottom w:val="single" w:sz="4" w:space="0" w:color="auto"/>
              <w:right w:val="single" w:sz="4" w:space="0" w:color="auto"/>
            </w:tcBorders>
          </w:tcPr>
          <w:p w14:paraId="7CD9E374" w14:textId="77777777" w:rsidR="006E4A7D" w:rsidRPr="004C4666" w:rsidRDefault="006E4A7D" w:rsidP="006E4A7D">
            <w:pPr>
              <w:rPr>
                <w:sz w:val="20"/>
                <w:szCs w:val="20"/>
                <w:vertAlign w:val="superscript"/>
              </w:rPr>
            </w:pPr>
            <w:r w:rsidRPr="004C4666">
              <w:rPr>
                <w:sz w:val="20"/>
                <w:szCs w:val="20"/>
              </w:rPr>
              <w:t xml:space="preserve">  Poistné a príspevok do poisťovní (620)</w:t>
            </w:r>
          </w:p>
        </w:tc>
        <w:tc>
          <w:tcPr>
            <w:tcW w:w="1083" w:type="dxa"/>
            <w:tcBorders>
              <w:top w:val="nil"/>
              <w:left w:val="nil"/>
              <w:bottom w:val="single" w:sz="4" w:space="0" w:color="auto"/>
              <w:right w:val="single" w:sz="4" w:space="0" w:color="auto"/>
            </w:tcBorders>
          </w:tcPr>
          <w:p w14:paraId="4DF7DB24"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tcPr>
          <w:p w14:paraId="389ED39D"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tcPr>
          <w:p w14:paraId="4028F837" w14:textId="77777777" w:rsidR="006E4A7D" w:rsidRPr="004C4666" w:rsidRDefault="006E4A7D" w:rsidP="006E4A7D">
            <w:pPr>
              <w:jc w:val="center"/>
              <w:rPr>
                <w:sz w:val="20"/>
                <w:szCs w:val="20"/>
              </w:rPr>
            </w:pPr>
          </w:p>
        </w:tc>
        <w:tc>
          <w:tcPr>
            <w:tcW w:w="1086" w:type="dxa"/>
            <w:tcBorders>
              <w:top w:val="nil"/>
              <w:left w:val="nil"/>
              <w:bottom w:val="single" w:sz="4" w:space="0" w:color="auto"/>
              <w:right w:val="single" w:sz="4" w:space="0" w:color="auto"/>
            </w:tcBorders>
          </w:tcPr>
          <w:p w14:paraId="7EC72913" w14:textId="77777777" w:rsidR="006E4A7D" w:rsidRPr="004C4666" w:rsidRDefault="006E4A7D" w:rsidP="006E4A7D">
            <w:pPr>
              <w:jc w:val="center"/>
              <w:rPr>
                <w:sz w:val="20"/>
                <w:szCs w:val="20"/>
              </w:rPr>
            </w:pPr>
          </w:p>
        </w:tc>
        <w:tc>
          <w:tcPr>
            <w:tcW w:w="1561" w:type="dxa"/>
            <w:tcBorders>
              <w:top w:val="nil"/>
              <w:left w:val="nil"/>
              <w:bottom w:val="single" w:sz="4" w:space="0" w:color="auto"/>
              <w:right w:val="single" w:sz="4" w:space="0" w:color="auto"/>
            </w:tcBorders>
            <w:noWrap/>
            <w:vAlign w:val="bottom"/>
          </w:tcPr>
          <w:p w14:paraId="397FA89A" w14:textId="77777777" w:rsidR="006E4A7D" w:rsidRPr="004C4666" w:rsidRDefault="006E4A7D" w:rsidP="006E4A7D">
            <w:r w:rsidRPr="004C4666">
              <w:t> </w:t>
            </w:r>
          </w:p>
        </w:tc>
      </w:tr>
      <w:tr w:rsidR="006E4A7D" w:rsidRPr="004C4666" w14:paraId="7CD2013D" w14:textId="77777777" w:rsidTr="006E4A7D">
        <w:trPr>
          <w:trHeight w:val="241"/>
        </w:trPr>
        <w:tc>
          <w:tcPr>
            <w:tcW w:w="4974" w:type="dxa"/>
            <w:tcBorders>
              <w:top w:val="nil"/>
              <w:left w:val="single" w:sz="4" w:space="0" w:color="auto"/>
              <w:bottom w:val="single" w:sz="4" w:space="0" w:color="auto"/>
              <w:right w:val="single" w:sz="4" w:space="0" w:color="auto"/>
            </w:tcBorders>
          </w:tcPr>
          <w:p w14:paraId="06AF0875" w14:textId="77777777" w:rsidR="006E4A7D" w:rsidRPr="004C4666" w:rsidRDefault="006E4A7D" w:rsidP="006E4A7D">
            <w:pPr>
              <w:rPr>
                <w:sz w:val="20"/>
                <w:szCs w:val="20"/>
              </w:rPr>
            </w:pPr>
            <w:r w:rsidRPr="004C4666">
              <w:rPr>
                <w:sz w:val="20"/>
                <w:szCs w:val="20"/>
              </w:rPr>
              <w:t xml:space="preserve">  Tovary a služby (630)</w:t>
            </w:r>
            <w:r w:rsidRPr="004C4666">
              <w:rPr>
                <w:sz w:val="20"/>
                <w:szCs w:val="20"/>
                <w:vertAlign w:val="superscript"/>
              </w:rPr>
              <w:t>2</w:t>
            </w:r>
            <w:r w:rsidRPr="004C4666">
              <w:rPr>
                <w:sz w:val="20"/>
                <w:szCs w:val="20"/>
              </w:rPr>
              <w:t xml:space="preserve"> </w:t>
            </w:r>
          </w:p>
        </w:tc>
        <w:tc>
          <w:tcPr>
            <w:tcW w:w="1083" w:type="dxa"/>
            <w:tcBorders>
              <w:top w:val="nil"/>
              <w:left w:val="nil"/>
              <w:bottom w:val="single" w:sz="4" w:space="0" w:color="auto"/>
              <w:right w:val="single" w:sz="4" w:space="0" w:color="auto"/>
            </w:tcBorders>
            <w:vAlign w:val="center"/>
          </w:tcPr>
          <w:p w14:paraId="03E42016"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vAlign w:val="center"/>
          </w:tcPr>
          <w:p w14:paraId="61AFAC94"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vAlign w:val="center"/>
          </w:tcPr>
          <w:p w14:paraId="2B7C99A3" w14:textId="77777777" w:rsidR="006E4A7D" w:rsidRPr="004C4666" w:rsidRDefault="006E4A7D" w:rsidP="006E4A7D">
            <w:pPr>
              <w:jc w:val="center"/>
              <w:rPr>
                <w:sz w:val="20"/>
                <w:szCs w:val="20"/>
              </w:rPr>
            </w:pPr>
          </w:p>
        </w:tc>
        <w:tc>
          <w:tcPr>
            <w:tcW w:w="1086" w:type="dxa"/>
            <w:tcBorders>
              <w:top w:val="nil"/>
              <w:left w:val="nil"/>
              <w:bottom w:val="single" w:sz="4" w:space="0" w:color="auto"/>
              <w:right w:val="single" w:sz="4" w:space="0" w:color="auto"/>
            </w:tcBorders>
            <w:vAlign w:val="center"/>
          </w:tcPr>
          <w:p w14:paraId="661EBCF5" w14:textId="77777777" w:rsidR="006E4A7D" w:rsidRPr="004C4666" w:rsidRDefault="006E4A7D" w:rsidP="006E4A7D">
            <w:pPr>
              <w:jc w:val="center"/>
              <w:rPr>
                <w:sz w:val="20"/>
                <w:szCs w:val="20"/>
              </w:rPr>
            </w:pPr>
          </w:p>
        </w:tc>
        <w:tc>
          <w:tcPr>
            <w:tcW w:w="1561" w:type="dxa"/>
            <w:tcBorders>
              <w:top w:val="nil"/>
              <w:left w:val="nil"/>
              <w:bottom w:val="single" w:sz="4" w:space="0" w:color="auto"/>
              <w:right w:val="single" w:sz="4" w:space="0" w:color="auto"/>
            </w:tcBorders>
            <w:noWrap/>
            <w:vAlign w:val="bottom"/>
          </w:tcPr>
          <w:p w14:paraId="4443EC6E" w14:textId="77777777" w:rsidR="006E4A7D" w:rsidRPr="004C4666" w:rsidRDefault="006E4A7D" w:rsidP="006E4A7D">
            <w:r w:rsidRPr="004C4666">
              <w:t> </w:t>
            </w:r>
          </w:p>
        </w:tc>
      </w:tr>
      <w:tr w:rsidR="006E4A7D" w:rsidRPr="004C4666" w14:paraId="2207E120" w14:textId="77777777" w:rsidTr="006E4A7D">
        <w:trPr>
          <w:trHeight w:val="241"/>
        </w:trPr>
        <w:tc>
          <w:tcPr>
            <w:tcW w:w="4974" w:type="dxa"/>
            <w:tcBorders>
              <w:top w:val="nil"/>
              <w:left w:val="single" w:sz="4" w:space="0" w:color="auto"/>
              <w:bottom w:val="single" w:sz="4" w:space="0" w:color="auto"/>
              <w:right w:val="single" w:sz="4" w:space="0" w:color="auto"/>
            </w:tcBorders>
          </w:tcPr>
          <w:p w14:paraId="1F8673BA" w14:textId="77777777" w:rsidR="006E4A7D" w:rsidRPr="004C4666" w:rsidRDefault="006E4A7D" w:rsidP="006E4A7D">
            <w:pPr>
              <w:rPr>
                <w:sz w:val="20"/>
                <w:szCs w:val="20"/>
              </w:rPr>
            </w:pPr>
            <w:r w:rsidRPr="004C4666">
              <w:rPr>
                <w:sz w:val="20"/>
                <w:szCs w:val="20"/>
              </w:rPr>
              <w:t xml:space="preserve">  Bežné transfery (640)</w:t>
            </w:r>
            <w:r w:rsidRPr="004C4666">
              <w:rPr>
                <w:sz w:val="20"/>
                <w:szCs w:val="20"/>
                <w:vertAlign w:val="superscript"/>
              </w:rPr>
              <w:t>2</w:t>
            </w:r>
          </w:p>
        </w:tc>
        <w:tc>
          <w:tcPr>
            <w:tcW w:w="1083" w:type="dxa"/>
            <w:tcBorders>
              <w:top w:val="nil"/>
              <w:left w:val="nil"/>
              <w:bottom w:val="single" w:sz="4" w:space="0" w:color="auto"/>
              <w:right w:val="single" w:sz="4" w:space="0" w:color="auto"/>
            </w:tcBorders>
            <w:vAlign w:val="center"/>
          </w:tcPr>
          <w:p w14:paraId="04127613"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vAlign w:val="center"/>
          </w:tcPr>
          <w:p w14:paraId="53485FAA"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vAlign w:val="center"/>
          </w:tcPr>
          <w:p w14:paraId="1A8ACF68" w14:textId="77777777" w:rsidR="006E4A7D" w:rsidRPr="004C4666" w:rsidRDefault="006E4A7D" w:rsidP="006E4A7D">
            <w:pPr>
              <w:jc w:val="center"/>
              <w:rPr>
                <w:sz w:val="20"/>
                <w:szCs w:val="20"/>
              </w:rPr>
            </w:pPr>
          </w:p>
        </w:tc>
        <w:tc>
          <w:tcPr>
            <w:tcW w:w="1086" w:type="dxa"/>
            <w:tcBorders>
              <w:top w:val="nil"/>
              <w:left w:val="nil"/>
              <w:bottom w:val="single" w:sz="4" w:space="0" w:color="auto"/>
              <w:right w:val="single" w:sz="4" w:space="0" w:color="auto"/>
            </w:tcBorders>
            <w:vAlign w:val="center"/>
          </w:tcPr>
          <w:p w14:paraId="5A4389AB" w14:textId="77777777" w:rsidR="006E4A7D" w:rsidRPr="004C4666" w:rsidRDefault="006E4A7D" w:rsidP="006E4A7D">
            <w:pPr>
              <w:jc w:val="center"/>
              <w:rPr>
                <w:sz w:val="20"/>
                <w:szCs w:val="20"/>
              </w:rPr>
            </w:pPr>
          </w:p>
        </w:tc>
        <w:tc>
          <w:tcPr>
            <w:tcW w:w="1561" w:type="dxa"/>
            <w:tcBorders>
              <w:top w:val="nil"/>
              <w:left w:val="nil"/>
              <w:bottom w:val="single" w:sz="4" w:space="0" w:color="auto"/>
              <w:right w:val="single" w:sz="4" w:space="0" w:color="auto"/>
            </w:tcBorders>
            <w:noWrap/>
            <w:vAlign w:val="bottom"/>
          </w:tcPr>
          <w:p w14:paraId="6C054A7F" w14:textId="77777777" w:rsidR="006E4A7D" w:rsidRPr="004C4666" w:rsidRDefault="006E4A7D" w:rsidP="006E4A7D">
            <w:r w:rsidRPr="004C4666">
              <w:t> </w:t>
            </w:r>
          </w:p>
        </w:tc>
      </w:tr>
      <w:tr w:rsidR="006E4A7D" w:rsidRPr="004C4666" w14:paraId="232B7A35" w14:textId="77777777" w:rsidTr="006E4A7D">
        <w:trPr>
          <w:trHeight w:val="241"/>
        </w:trPr>
        <w:tc>
          <w:tcPr>
            <w:tcW w:w="4974" w:type="dxa"/>
            <w:tcBorders>
              <w:top w:val="nil"/>
              <w:left w:val="single" w:sz="4" w:space="0" w:color="auto"/>
              <w:bottom w:val="single" w:sz="4" w:space="0" w:color="auto"/>
              <w:right w:val="single" w:sz="4" w:space="0" w:color="auto"/>
            </w:tcBorders>
            <w:vAlign w:val="center"/>
          </w:tcPr>
          <w:p w14:paraId="23544D30" w14:textId="77777777" w:rsidR="006E4A7D" w:rsidRPr="004C4666" w:rsidRDefault="006E4A7D" w:rsidP="006E4A7D">
            <w:pPr>
              <w:rPr>
                <w:sz w:val="20"/>
                <w:szCs w:val="20"/>
              </w:rPr>
            </w:pPr>
            <w:r w:rsidRPr="004C4666">
              <w:rPr>
                <w:sz w:val="20"/>
                <w:szCs w:val="20"/>
              </w:rPr>
              <w:t xml:space="preserve">  Splácanie úrokov a ostatné platby súvisiace s </w:t>
            </w:r>
            <w:r w:rsidRPr="004C4666">
              <w:t xml:space="preserve"> </w:t>
            </w:r>
            <w:r w:rsidRPr="004C4666">
              <w:rPr>
                <w:sz w:val="20"/>
                <w:szCs w:val="20"/>
              </w:rPr>
              <w:t>úverom, pôžičkou, návratnou finančnou výpomocou a finančným prenájmom (650)</w:t>
            </w:r>
            <w:r w:rsidRPr="004C4666">
              <w:rPr>
                <w:sz w:val="20"/>
                <w:szCs w:val="20"/>
                <w:vertAlign w:val="superscript"/>
              </w:rPr>
              <w:t>2</w:t>
            </w:r>
          </w:p>
        </w:tc>
        <w:tc>
          <w:tcPr>
            <w:tcW w:w="1083" w:type="dxa"/>
            <w:tcBorders>
              <w:top w:val="nil"/>
              <w:left w:val="nil"/>
              <w:bottom w:val="single" w:sz="4" w:space="0" w:color="auto"/>
              <w:right w:val="single" w:sz="4" w:space="0" w:color="auto"/>
            </w:tcBorders>
            <w:vAlign w:val="center"/>
          </w:tcPr>
          <w:p w14:paraId="7421E5A1"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vAlign w:val="center"/>
          </w:tcPr>
          <w:p w14:paraId="53733E5C"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vAlign w:val="center"/>
          </w:tcPr>
          <w:p w14:paraId="072C266B" w14:textId="77777777" w:rsidR="006E4A7D" w:rsidRPr="004C4666" w:rsidRDefault="006E4A7D" w:rsidP="006E4A7D">
            <w:pPr>
              <w:jc w:val="center"/>
              <w:rPr>
                <w:sz w:val="20"/>
                <w:szCs w:val="20"/>
              </w:rPr>
            </w:pPr>
          </w:p>
        </w:tc>
        <w:tc>
          <w:tcPr>
            <w:tcW w:w="1086" w:type="dxa"/>
            <w:tcBorders>
              <w:top w:val="nil"/>
              <w:left w:val="nil"/>
              <w:bottom w:val="single" w:sz="4" w:space="0" w:color="auto"/>
              <w:right w:val="single" w:sz="4" w:space="0" w:color="auto"/>
            </w:tcBorders>
            <w:vAlign w:val="center"/>
          </w:tcPr>
          <w:p w14:paraId="43CA85ED" w14:textId="77777777" w:rsidR="006E4A7D" w:rsidRPr="004C4666" w:rsidRDefault="006E4A7D" w:rsidP="006E4A7D">
            <w:pPr>
              <w:jc w:val="center"/>
              <w:rPr>
                <w:sz w:val="20"/>
                <w:szCs w:val="20"/>
              </w:rPr>
            </w:pPr>
          </w:p>
        </w:tc>
        <w:tc>
          <w:tcPr>
            <w:tcW w:w="1561" w:type="dxa"/>
            <w:tcBorders>
              <w:top w:val="nil"/>
              <w:left w:val="nil"/>
              <w:bottom w:val="single" w:sz="4" w:space="0" w:color="auto"/>
              <w:right w:val="single" w:sz="4" w:space="0" w:color="auto"/>
            </w:tcBorders>
            <w:noWrap/>
            <w:vAlign w:val="bottom"/>
          </w:tcPr>
          <w:p w14:paraId="4B80B1A2" w14:textId="77777777" w:rsidR="006E4A7D" w:rsidRPr="004C4666" w:rsidRDefault="006E4A7D" w:rsidP="006E4A7D"/>
        </w:tc>
      </w:tr>
      <w:tr w:rsidR="006E4A7D" w:rsidRPr="004C4666" w14:paraId="4C139A15" w14:textId="77777777" w:rsidTr="006E4A7D">
        <w:trPr>
          <w:trHeight w:val="241"/>
        </w:trPr>
        <w:tc>
          <w:tcPr>
            <w:tcW w:w="4974" w:type="dxa"/>
            <w:tcBorders>
              <w:top w:val="nil"/>
              <w:left w:val="single" w:sz="4" w:space="0" w:color="auto"/>
              <w:bottom w:val="single" w:sz="4" w:space="0" w:color="auto"/>
              <w:right w:val="single" w:sz="4" w:space="0" w:color="auto"/>
            </w:tcBorders>
          </w:tcPr>
          <w:p w14:paraId="55FBFB60" w14:textId="77777777" w:rsidR="006E4A7D" w:rsidRPr="004C4666" w:rsidRDefault="006E4A7D" w:rsidP="006E4A7D">
            <w:pPr>
              <w:rPr>
                <w:b/>
                <w:bCs/>
                <w:sz w:val="20"/>
                <w:szCs w:val="20"/>
              </w:rPr>
            </w:pPr>
            <w:r w:rsidRPr="004C4666">
              <w:rPr>
                <w:b/>
                <w:bCs/>
                <w:sz w:val="20"/>
                <w:szCs w:val="20"/>
              </w:rPr>
              <w:t>Kapitálové výdavky (700)</w:t>
            </w:r>
          </w:p>
        </w:tc>
        <w:tc>
          <w:tcPr>
            <w:tcW w:w="1083" w:type="dxa"/>
            <w:tcBorders>
              <w:top w:val="nil"/>
              <w:left w:val="nil"/>
              <w:bottom w:val="single" w:sz="4" w:space="0" w:color="auto"/>
              <w:right w:val="single" w:sz="4" w:space="0" w:color="auto"/>
            </w:tcBorders>
            <w:vAlign w:val="center"/>
          </w:tcPr>
          <w:p w14:paraId="3EE76D96" w14:textId="77777777" w:rsidR="006E4A7D" w:rsidRPr="004C4666" w:rsidRDefault="006E4A7D" w:rsidP="006E4A7D">
            <w:pPr>
              <w:jc w:val="center"/>
              <w:rPr>
                <w:b/>
                <w:bCs/>
                <w:sz w:val="20"/>
                <w:szCs w:val="20"/>
              </w:rPr>
            </w:pPr>
            <w:r w:rsidRPr="004C4666">
              <w:rPr>
                <w:b/>
                <w:bCs/>
                <w:sz w:val="20"/>
                <w:szCs w:val="20"/>
              </w:rPr>
              <w:t>162 288</w:t>
            </w:r>
          </w:p>
        </w:tc>
        <w:tc>
          <w:tcPr>
            <w:tcW w:w="1083" w:type="dxa"/>
            <w:tcBorders>
              <w:top w:val="nil"/>
              <w:left w:val="nil"/>
              <w:bottom w:val="single" w:sz="4" w:space="0" w:color="auto"/>
              <w:right w:val="single" w:sz="4" w:space="0" w:color="auto"/>
            </w:tcBorders>
            <w:vAlign w:val="center"/>
          </w:tcPr>
          <w:p w14:paraId="4F63F9EB" w14:textId="77777777" w:rsidR="006E4A7D" w:rsidRPr="004C4666" w:rsidRDefault="006E4A7D" w:rsidP="006E4A7D">
            <w:pPr>
              <w:jc w:val="center"/>
              <w:rPr>
                <w:b/>
                <w:bCs/>
                <w:sz w:val="20"/>
                <w:szCs w:val="20"/>
              </w:rPr>
            </w:pPr>
          </w:p>
        </w:tc>
        <w:tc>
          <w:tcPr>
            <w:tcW w:w="1083" w:type="dxa"/>
            <w:tcBorders>
              <w:top w:val="nil"/>
              <w:left w:val="nil"/>
              <w:bottom w:val="single" w:sz="4" w:space="0" w:color="auto"/>
              <w:right w:val="single" w:sz="4" w:space="0" w:color="auto"/>
            </w:tcBorders>
            <w:vAlign w:val="center"/>
          </w:tcPr>
          <w:p w14:paraId="497791D3" w14:textId="77777777" w:rsidR="006E4A7D" w:rsidRPr="004C4666" w:rsidRDefault="006E4A7D" w:rsidP="006E4A7D">
            <w:pPr>
              <w:jc w:val="center"/>
              <w:rPr>
                <w:b/>
                <w:bCs/>
                <w:sz w:val="20"/>
                <w:szCs w:val="20"/>
              </w:rPr>
            </w:pPr>
          </w:p>
        </w:tc>
        <w:tc>
          <w:tcPr>
            <w:tcW w:w="1086" w:type="dxa"/>
            <w:tcBorders>
              <w:top w:val="nil"/>
              <w:left w:val="nil"/>
              <w:bottom w:val="single" w:sz="4" w:space="0" w:color="auto"/>
              <w:right w:val="single" w:sz="4" w:space="0" w:color="auto"/>
            </w:tcBorders>
            <w:vAlign w:val="center"/>
          </w:tcPr>
          <w:p w14:paraId="0B22233F" w14:textId="77777777" w:rsidR="006E4A7D" w:rsidRPr="004C4666" w:rsidRDefault="006E4A7D" w:rsidP="006E4A7D">
            <w:pPr>
              <w:jc w:val="center"/>
              <w:rPr>
                <w:b/>
                <w:bCs/>
                <w:sz w:val="20"/>
                <w:szCs w:val="20"/>
              </w:rPr>
            </w:pPr>
          </w:p>
        </w:tc>
        <w:tc>
          <w:tcPr>
            <w:tcW w:w="1561" w:type="dxa"/>
            <w:tcBorders>
              <w:top w:val="nil"/>
              <w:left w:val="nil"/>
              <w:bottom w:val="single" w:sz="4" w:space="0" w:color="auto"/>
              <w:right w:val="single" w:sz="4" w:space="0" w:color="auto"/>
            </w:tcBorders>
            <w:noWrap/>
            <w:vAlign w:val="bottom"/>
          </w:tcPr>
          <w:p w14:paraId="37AEE853" w14:textId="77777777" w:rsidR="006E4A7D" w:rsidRPr="004C4666" w:rsidRDefault="006E4A7D" w:rsidP="006E4A7D">
            <w:r w:rsidRPr="004C4666">
              <w:t> </w:t>
            </w:r>
          </w:p>
        </w:tc>
      </w:tr>
      <w:tr w:rsidR="006E4A7D" w:rsidRPr="004C4666" w14:paraId="793B3CC0" w14:textId="77777777" w:rsidTr="006E4A7D">
        <w:trPr>
          <w:trHeight w:val="241"/>
        </w:trPr>
        <w:tc>
          <w:tcPr>
            <w:tcW w:w="4974" w:type="dxa"/>
            <w:tcBorders>
              <w:top w:val="nil"/>
              <w:left w:val="single" w:sz="4" w:space="0" w:color="auto"/>
              <w:bottom w:val="single" w:sz="4" w:space="0" w:color="auto"/>
              <w:right w:val="single" w:sz="4" w:space="0" w:color="auto"/>
            </w:tcBorders>
          </w:tcPr>
          <w:p w14:paraId="270B00FB" w14:textId="77777777" w:rsidR="006E4A7D" w:rsidRPr="004C4666" w:rsidRDefault="006E4A7D" w:rsidP="006E4A7D">
            <w:pPr>
              <w:rPr>
                <w:sz w:val="20"/>
                <w:szCs w:val="20"/>
              </w:rPr>
            </w:pPr>
            <w:r w:rsidRPr="004C4666">
              <w:rPr>
                <w:sz w:val="20"/>
                <w:szCs w:val="20"/>
              </w:rPr>
              <w:t xml:space="preserve">  Obstarávanie kapitálových aktív (710)</w:t>
            </w:r>
            <w:r w:rsidRPr="004C4666">
              <w:rPr>
                <w:sz w:val="20"/>
                <w:szCs w:val="20"/>
                <w:vertAlign w:val="superscript"/>
              </w:rPr>
              <w:t>2</w:t>
            </w:r>
            <w:r w:rsidRPr="004C4666">
              <w:rPr>
                <w:sz w:val="20"/>
                <w:szCs w:val="20"/>
              </w:rPr>
              <w:t xml:space="preserve">  - 711</w:t>
            </w:r>
          </w:p>
        </w:tc>
        <w:tc>
          <w:tcPr>
            <w:tcW w:w="1083" w:type="dxa"/>
            <w:tcBorders>
              <w:top w:val="nil"/>
              <w:left w:val="nil"/>
              <w:bottom w:val="single" w:sz="4" w:space="0" w:color="auto"/>
              <w:right w:val="single" w:sz="4" w:space="0" w:color="auto"/>
            </w:tcBorders>
            <w:vAlign w:val="center"/>
          </w:tcPr>
          <w:p w14:paraId="6C315F7E" w14:textId="77777777" w:rsidR="006E4A7D" w:rsidRPr="004C4666" w:rsidRDefault="006E4A7D" w:rsidP="006E4A7D">
            <w:pPr>
              <w:jc w:val="center"/>
              <w:rPr>
                <w:sz w:val="20"/>
                <w:szCs w:val="20"/>
              </w:rPr>
            </w:pPr>
            <w:r w:rsidRPr="004C4666">
              <w:rPr>
                <w:sz w:val="20"/>
                <w:szCs w:val="20"/>
              </w:rPr>
              <w:t>162 288</w:t>
            </w:r>
          </w:p>
        </w:tc>
        <w:tc>
          <w:tcPr>
            <w:tcW w:w="1083" w:type="dxa"/>
            <w:tcBorders>
              <w:top w:val="nil"/>
              <w:left w:val="nil"/>
              <w:bottom w:val="single" w:sz="4" w:space="0" w:color="auto"/>
              <w:right w:val="single" w:sz="4" w:space="0" w:color="auto"/>
            </w:tcBorders>
            <w:vAlign w:val="center"/>
          </w:tcPr>
          <w:p w14:paraId="3D295B76"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vAlign w:val="center"/>
          </w:tcPr>
          <w:p w14:paraId="76A68CEA" w14:textId="77777777" w:rsidR="006E4A7D" w:rsidRPr="004C4666" w:rsidRDefault="006E4A7D" w:rsidP="006E4A7D">
            <w:pPr>
              <w:jc w:val="center"/>
              <w:rPr>
                <w:sz w:val="20"/>
                <w:szCs w:val="20"/>
              </w:rPr>
            </w:pPr>
          </w:p>
        </w:tc>
        <w:tc>
          <w:tcPr>
            <w:tcW w:w="1086" w:type="dxa"/>
            <w:tcBorders>
              <w:top w:val="nil"/>
              <w:left w:val="nil"/>
              <w:bottom w:val="single" w:sz="4" w:space="0" w:color="auto"/>
              <w:right w:val="single" w:sz="4" w:space="0" w:color="auto"/>
            </w:tcBorders>
            <w:vAlign w:val="center"/>
          </w:tcPr>
          <w:p w14:paraId="6E78DF0C" w14:textId="77777777" w:rsidR="006E4A7D" w:rsidRPr="004C4666" w:rsidRDefault="006E4A7D" w:rsidP="006E4A7D">
            <w:pPr>
              <w:jc w:val="center"/>
              <w:rPr>
                <w:sz w:val="20"/>
                <w:szCs w:val="20"/>
              </w:rPr>
            </w:pPr>
          </w:p>
        </w:tc>
        <w:tc>
          <w:tcPr>
            <w:tcW w:w="1561" w:type="dxa"/>
            <w:tcBorders>
              <w:top w:val="nil"/>
              <w:left w:val="nil"/>
              <w:bottom w:val="single" w:sz="4" w:space="0" w:color="auto"/>
              <w:right w:val="single" w:sz="4" w:space="0" w:color="auto"/>
            </w:tcBorders>
            <w:noWrap/>
            <w:vAlign w:val="bottom"/>
          </w:tcPr>
          <w:p w14:paraId="2E11BAE2" w14:textId="77777777" w:rsidR="006E4A7D" w:rsidRPr="004C4666" w:rsidRDefault="006E4A7D" w:rsidP="006E4A7D">
            <w:r w:rsidRPr="004C4666">
              <w:t> </w:t>
            </w:r>
          </w:p>
        </w:tc>
      </w:tr>
      <w:tr w:rsidR="006E4A7D" w:rsidRPr="004C4666" w14:paraId="0251EBAD" w14:textId="77777777" w:rsidTr="006E4A7D">
        <w:trPr>
          <w:trHeight w:val="241"/>
        </w:trPr>
        <w:tc>
          <w:tcPr>
            <w:tcW w:w="4974" w:type="dxa"/>
            <w:tcBorders>
              <w:top w:val="nil"/>
              <w:left w:val="single" w:sz="4" w:space="0" w:color="auto"/>
              <w:bottom w:val="single" w:sz="4" w:space="0" w:color="auto"/>
              <w:right w:val="single" w:sz="4" w:space="0" w:color="auto"/>
            </w:tcBorders>
          </w:tcPr>
          <w:p w14:paraId="70968AFB" w14:textId="77777777" w:rsidR="006E4A7D" w:rsidRPr="004C4666" w:rsidRDefault="006E4A7D" w:rsidP="006E4A7D">
            <w:pPr>
              <w:rPr>
                <w:sz w:val="20"/>
                <w:szCs w:val="20"/>
              </w:rPr>
            </w:pPr>
            <w:r w:rsidRPr="004C4666">
              <w:rPr>
                <w:sz w:val="20"/>
                <w:szCs w:val="20"/>
              </w:rPr>
              <w:t xml:space="preserve">  Kapitálové transfery (720)</w:t>
            </w:r>
            <w:r w:rsidRPr="004C4666">
              <w:rPr>
                <w:sz w:val="20"/>
                <w:szCs w:val="20"/>
                <w:vertAlign w:val="superscript"/>
              </w:rPr>
              <w:t>2</w:t>
            </w:r>
          </w:p>
        </w:tc>
        <w:tc>
          <w:tcPr>
            <w:tcW w:w="1083" w:type="dxa"/>
            <w:tcBorders>
              <w:top w:val="nil"/>
              <w:left w:val="nil"/>
              <w:bottom w:val="single" w:sz="4" w:space="0" w:color="auto"/>
              <w:right w:val="single" w:sz="4" w:space="0" w:color="auto"/>
            </w:tcBorders>
            <w:vAlign w:val="center"/>
          </w:tcPr>
          <w:p w14:paraId="5A5EBB7D"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vAlign w:val="center"/>
          </w:tcPr>
          <w:p w14:paraId="7F4B916F" w14:textId="77777777" w:rsidR="006E4A7D" w:rsidRPr="004C4666" w:rsidRDefault="006E4A7D" w:rsidP="006E4A7D">
            <w:pPr>
              <w:jc w:val="center"/>
              <w:rPr>
                <w:sz w:val="20"/>
                <w:szCs w:val="20"/>
              </w:rPr>
            </w:pPr>
          </w:p>
        </w:tc>
        <w:tc>
          <w:tcPr>
            <w:tcW w:w="1083" w:type="dxa"/>
            <w:tcBorders>
              <w:top w:val="nil"/>
              <w:left w:val="nil"/>
              <w:bottom w:val="single" w:sz="4" w:space="0" w:color="auto"/>
              <w:right w:val="single" w:sz="4" w:space="0" w:color="auto"/>
            </w:tcBorders>
            <w:vAlign w:val="center"/>
          </w:tcPr>
          <w:p w14:paraId="1117462A" w14:textId="77777777" w:rsidR="006E4A7D" w:rsidRPr="004C4666" w:rsidRDefault="006E4A7D" w:rsidP="006E4A7D">
            <w:pPr>
              <w:jc w:val="center"/>
              <w:rPr>
                <w:sz w:val="20"/>
                <w:szCs w:val="20"/>
              </w:rPr>
            </w:pPr>
          </w:p>
        </w:tc>
        <w:tc>
          <w:tcPr>
            <w:tcW w:w="1086" w:type="dxa"/>
            <w:tcBorders>
              <w:top w:val="nil"/>
              <w:left w:val="nil"/>
              <w:bottom w:val="single" w:sz="4" w:space="0" w:color="auto"/>
              <w:right w:val="single" w:sz="4" w:space="0" w:color="auto"/>
            </w:tcBorders>
            <w:vAlign w:val="center"/>
          </w:tcPr>
          <w:p w14:paraId="44EB7008" w14:textId="77777777" w:rsidR="006E4A7D" w:rsidRPr="004C4666" w:rsidRDefault="006E4A7D" w:rsidP="006E4A7D">
            <w:pPr>
              <w:jc w:val="center"/>
              <w:rPr>
                <w:sz w:val="20"/>
                <w:szCs w:val="20"/>
              </w:rPr>
            </w:pPr>
          </w:p>
        </w:tc>
        <w:tc>
          <w:tcPr>
            <w:tcW w:w="1561" w:type="dxa"/>
            <w:tcBorders>
              <w:top w:val="nil"/>
              <w:left w:val="nil"/>
              <w:bottom w:val="single" w:sz="4" w:space="0" w:color="auto"/>
              <w:right w:val="single" w:sz="4" w:space="0" w:color="auto"/>
            </w:tcBorders>
            <w:noWrap/>
            <w:vAlign w:val="bottom"/>
          </w:tcPr>
          <w:p w14:paraId="1735B448" w14:textId="77777777" w:rsidR="006E4A7D" w:rsidRPr="004C4666" w:rsidRDefault="006E4A7D" w:rsidP="006E4A7D">
            <w:r w:rsidRPr="004C4666">
              <w:t> </w:t>
            </w:r>
          </w:p>
        </w:tc>
      </w:tr>
      <w:tr w:rsidR="006E4A7D" w:rsidRPr="004C4666" w14:paraId="4F5F77AC" w14:textId="77777777" w:rsidTr="006E4A7D">
        <w:trPr>
          <w:trHeight w:val="241"/>
        </w:trPr>
        <w:tc>
          <w:tcPr>
            <w:tcW w:w="4974" w:type="dxa"/>
            <w:tcBorders>
              <w:top w:val="nil"/>
              <w:left w:val="single" w:sz="4" w:space="0" w:color="auto"/>
              <w:bottom w:val="single" w:sz="4" w:space="0" w:color="auto"/>
              <w:right w:val="single" w:sz="4" w:space="0" w:color="auto"/>
            </w:tcBorders>
          </w:tcPr>
          <w:p w14:paraId="1BCB0432" w14:textId="77777777" w:rsidR="006E4A7D" w:rsidRPr="004C4666" w:rsidRDefault="006E4A7D" w:rsidP="006E4A7D">
            <w:pPr>
              <w:rPr>
                <w:b/>
                <w:bCs/>
                <w:sz w:val="20"/>
                <w:szCs w:val="20"/>
              </w:rPr>
            </w:pPr>
            <w:r w:rsidRPr="004C4666">
              <w:rPr>
                <w:b/>
                <w:bCs/>
                <w:sz w:val="20"/>
                <w:szCs w:val="20"/>
              </w:rPr>
              <w:t>Výdavky z transakcií s finančnými aktívami a finančnými pasívami (800)</w:t>
            </w:r>
          </w:p>
        </w:tc>
        <w:tc>
          <w:tcPr>
            <w:tcW w:w="1083" w:type="dxa"/>
            <w:tcBorders>
              <w:top w:val="nil"/>
              <w:left w:val="nil"/>
              <w:bottom w:val="single" w:sz="4" w:space="0" w:color="auto"/>
              <w:right w:val="single" w:sz="4" w:space="0" w:color="auto"/>
            </w:tcBorders>
            <w:shd w:val="clear" w:color="auto" w:fill="FFFF99"/>
          </w:tcPr>
          <w:p w14:paraId="566CBC6B" w14:textId="77777777" w:rsidR="006E4A7D" w:rsidRPr="004C4666" w:rsidRDefault="006E4A7D" w:rsidP="006E4A7D">
            <w:pPr>
              <w:jc w:val="center"/>
              <w:rPr>
                <w:b/>
                <w:bCs/>
                <w:sz w:val="20"/>
                <w:szCs w:val="20"/>
              </w:rPr>
            </w:pPr>
            <w:r w:rsidRPr="004C4666">
              <w:rPr>
                <w:b/>
                <w:bCs/>
                <w:sz w:val="20"/>
                <w:szCs w:val="20"/>
              </w:rPr>
              <w:t> </w:t>
            </w:r>
          </w:p>
        </w:tc>
        <w:tc>
          <w:tcPr>
            <w:tcW w:w="1083" w:type="dxa"/>
            <w:tcBorders>
              <w:top w:val="nil"/>
              <w:left w:val="nil"/>
              <w:bottom w:val="single" w:sz="4" w:space="0" w:color="auto"/>
              <w:right w:val="single" w:sz="4" w:space="0" w:color="auto"/>
            </w:tcBorders>
            <w:shd w:val="clear" w:color="auto" w:fill="FFFF99"/>
          </w:tcPr>
          <w:p w14:paraId="248545F1" w14:textId="77777777" w:rsidR="006E4A7D" w:rsidRPr="004C4666" w:rsidRDefault="006E4A7D" w:rsidP="006E4A7D">
            <w:pPr>
              <w:jc w:val="center"/>
              <w:rPr>
                <w:b/>
                <w:bCs/>
                <w:sz w:val="20"/>
                <w:szCs w:val="20"/>
              </w:rPr>
            </w:pPr>
          </w:p>
        </w:tc>
        <w:tc>
          <w:tcPr>
            <w:tcW w:w="1083" w:type="dxa"/>
            <w:tcBorders>
              <w:top w:val="nil"/>
              <w:left w:val="nil"/>
              <w:bottom w:val="single" w:sz="4" w:space="0" w:color="auto"/>
              <w:right w:val="single" w:sz="4" w:space="0" w:color="auto"/>
            </w:tcBorders>
            <w:shd w:val="clear" w:color="auto" w:fill="FFFF99"/>
          </w:tcPr>
          <w:p w14:paraId="27D8E5B3" w14:textId="77777777" w:rsidR="006E4A7D" w:rsidRPr="004C4666" w:rsidRDefault="006E4A7D" w:rsidP="006E4A7D">
            <w:pPr>
              <w:jc w:val="center"/>
              <w:rPr>
                <w:b/>
                <w:bCs/>
                <w:sz w:val="20"/>
                <w:szCs w:val="20"/>
              </w:rPr>
            </w:pPr>
          </w:p>
        </w:tc>
        <w:tc>
          <w:tcPr>
            <w:tcW w:w="1086" w:type="dxa"/>
            <w:tcBorders>
              <w:top w:val="nil"/>
              <w:left w:val="nil"/>
              <w:bottom w:val="single" w:sz="4" w:space="0" w:color="auto"/>
              <w:right w:val="single" w:sz="4" w:space="0" w:color="auto"/>
            </w:tcBorders>
            <w:shd w:val="clear" w:color="auto" w:fill="FFFF99"/>
          </w:tcPr>
          <w:p w14:paraId="46F0D1E1" w14:textId="77777777" w:rsidR="006E4A7D" w:rsidRPr="004C4666" w:rsidRDefault="006E4A7D" w:rsidP="006E4A7D">
            <w:pPr>
              <w:jc w:val="center"/>
              <w:rPr>
                <w:b/>
                <w:bCs/>
                <w:sz w:val="20"/>
                <w:szCs w:val="20"/>
              </w:rPr>
            </w:pPr>
          </w:p>
        </w:tc>
        <w:tc>
          <w:tcPr>
            <w:tcW w:w="1561" w:type="dxa"/>
            <w:tcBorders>
              <w:top w:val="nil"/>
              <w:left w:val="nil"/>
              <w:bottom w:val="single" w:sz="4" w:space="0" w:color="auto"/>
              <w:right w:val="single" w:sz="4" w:space="0" w:color="auto"/>
            </w:tcBorders>
            <w:noWrap/>
            <w:vAlign w:val="bottom"/>
          </w:tcPr>
          <w:p w14:paraId="1FB07404" w14:textId="77777777" w:rsidR="006E4A7D" w:rsidRPr="004C4666" w:rsidRDefault="006E4A7D" w:rsidP="006E4A7D">
            <w:r w:rsidRPr="004C4666">
              <w:t> </w:t>
            </w:r>
          </w:p>
        </w:tc>
      </w:tr>
      <w:tr w:rsidR="006E4A7D" w:rsidRPr="004C4666" w14:paraId="4920AE02" w14:textId="77777777" w:rsidTr="006E4A7D">
        <w:trPr>
          <w:trHeight w:val="241"/>
        </w:trPr>
        <w:tc>
          <w:tcPr>
            <w:tcW w:w="4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7EE07F" w14:textId="77777777" w:rsidR="006E4A7D" w:rsidRPr="004C4666" w:rsidRDefault="006E4A7D" w:rsidP="006E4A7D">
            <w:pPr>
              <w:rPr>
                <w:b/>
                <w:bCs/>
                <w:sz w:val="20"/>
                <w:szCs w:val="20"/>
              </w:rPr>
            </w:pPr>
            <w:r w:rsidRPr="004C4666">
              <w:rPr>
                <w:b/>
                <w:bCs/>
                <w:sz w:val="20"/>
                <w:szCs w:val="20"/>
              </w:rPr>
              <w:t>Dopad na výdavky verejnej správy celkom</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A7727E6" w14:textId="77777777" w:rsidR="006E4A7D" w:rsidRPr="004C4666" w:rsidRDefault="006E4A7D" w:rsidP="006E4A7D">
            <w:pPr>
              <w:jc w:val="center"/>
              <w:rPr>
                <w:b/>
                <w:bCs/>
                <w:sz w:val="20"/>
                <w:szCs w:val="20"/>
              </w:rPr>
            </w:pPr>
            <w:r w:rsidRPr="004C4666">
              <w:rPr>
                <w:b/>
                <w:bCs/>
                <w:sz w:val="20"/>
                <w:szCs w:val="20"/>
              </w:rPr>
              <w:t>162 288</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42927F" w14:textId="77777777" w:rsidR="006E4A7D" w:rsidRPr="004C4666" w:rsidRDefault="006E4A7D" w:rsidP="006E4A7D">
            <w:pPr>
              <w:jc w:val="center"/>
              <w:rPr>
                <w:b/>
                <w:bCs/>
                <w:sz w:val="20"/>
                <w:szCs w:val="20"/>
              </w:rPr>
            </w:pPr>
            <w:r w:rsidRPr="004C4666">
              <w:rPr>
                <w:b/>
                <w:bCs/>
                <w:sz w:val="20"/>
                <w:szCs w:val="20"/>
              </w:rPr>
              <w:t>0</w:t>
            </w:r>
          </w:p>
        </w:tc>
        <w:tc>
          <w:tcPr>
            <w:tcW w:w="10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CFAFA37" w14:textId="77777777" w:rsidR="006E4A7D" w:rsidRPr="004C4666" w:rsidRDefault="006E4A7D" w:rsidP="006E4A7D">
            <w:pPr>
              <w:jc w:val="center"/>
              <w:rPr>
                <w:b/>
                <w:bCs/>
                <w:sz w:val="20"/>
                <w:szCs w:val="20"/>
              </w:rPr>
            </w:pPr>
            <w:r w:rsidRPr="004C4666">
              <w:rPr>
                <w:b/>
                <w:bCs/>
                <w:sz w:val="20"/>
                <w:szCs w:val="20"/>
              </w:rPr>
              <w:t>0</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35DCEEC" w14:textId="77777777" w:rsidR="006E4A7D" w:rsidRPr="004C4666" w:rsidRDefault="006E4A7D" w:rsidP="006E4A7D">
            <w:pPr>
              <w:jc w:val="center"/>
              <w:rPr>
                <w:b/>
                <w:bCs/>
                <w:sz w:val="20"/>
                <w:szCs w:val="20"/>
              </w:rPr>
            </w:pPr>
            <w:r w:rsidRPr="004C4666">
              <w:rPr>
                <w:b/>
                <w:bCs/>
                <w:sz w:val="20"/>
                <w:szCs w:val="20"/>
              </w:rPr>
              <w:t>0</w:t>
            </w:r>
          </w:p>
        </w:tc>
        <w:tc>
          <w:tcPr>
            <w:tcW w:w="1561"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0D7FD64" w14:textId="77777777" w:rsidR="006E4A7D" w:rsidRPr="004C4666" w:rsidRDefault="006E4A7D" w:rsidP="006E4A7D">
            <w:r w:rsidRPr="004C4666">
              <w:t> </w:t>
            </w:r>
          </w:p>
        </w:tc>
      </w:tr>
    </w:tbl>
    <w:p w14:paraId="05C063EA" w14:textId="77777777" w:rsidR="006E4A7D" w:rsidRPr="004C4666" w:rsidRDefault="006E4A7D" w:rsidP="006E4A7D">
      <w:pPr>
        <w:tabs>
          <w:tab w:val="num" w:pos="1080"/>
        </w:tabs>
        <w:ind w:left="-900"/>
        <w:jc w:val="both"/>
        <w:rPr>
          <w:b/>
          <w:bCs/>
          <w:szCs w:val="20"/>
        </w:rPr>
      </w:pPr>
    </w:p>
    <w:p w14:paraId="40C5ABAD" w14:textId="77777777" w:rsidR="006E4A7D" w:rsidRPr="004C4666" w:rsidRDefault="006E4A7D" w:rsidP="006E4A7D">
      <w:pPr>
        <w:tabs>
          <w:tab w:val="num" w:pos="1080"/>
        </w:tabs>
        <w:ind w:left="-900"/>
        <w:jc w:val="both"/>
        <w:rPr>
          <w:b/>
          <w:bCs/>
          <w:sz w:val="20"/>
          <w:szCs w:val="20"/>
        </w:rPr>
      </w:pPr>
      <w:r w:rsidRPr="004C4666">
        <w:rPr>
          <w:b/>
          <w:bCs/>
          <w:szCs w:val="20"/>
        </w:rPr>
        <w:t>Poznámka:</w:t>
      </w:r>
    </w:p>
    <w:p w14:paraId="7A57D101" w14:textId="77777777" w:rsidR="006E4A7D" w:rsidRPr="004C4666" w:rsidRDefault="006E4A7D" w:rsidP="006E4A7D">
      <w:pPr>
        <w:tabs>
          <w:tab w:val="num" w:pos="1080"/>
        </w:tabs>
        <w:ind w:left="-900"/>
        <w:jc w:val="both"/>
        <w:rPr>
          <w:bCs/>
          <w:sz w:val="20"/>
          <w:szCs w:val="20"/>
        </w:rPr>
      </w:pPr>
      <w:r w:rsidRPr="004C4666">
        <w:rPr>
          <w:bCs/>
          <w:szCs w:val="20"/>
        </w:rPr>
        <w:t>Ak sa vplyv týka viacerých subjektov verejnej správy, vypĺňa sa samostatná tabuľka za každý subjekt.</w:t>
      </w:r>
    </w:p>
    <w:p w14:paraId="4D41090C" w14:textId="77777777" w:rsidR="006E4A7D" w:rsidRDefault="006E4A7D" w:rsidP="00552B58">
      <w:pPr>
        <w:outlineLvl w:val="0"/>
        <w:rPr>
          <w:b/>
          <w:sz w:val="28"/>
          <w:szCs w:val="28"/>
        </w:rPr>
      </w:pPr>
    </w:p>
    <w:p w14:paraId="6CBFA954" w14:textId="77777777" w:rsidR="006E4A7D" w:rsidRDefault="006E4A7D" w:rsidP="00552B58">
      <w:pPr>
        <w:outlineLvl w:val="0"/>
        <w:rPr>
          <w:b/>
          <w:sz w:val="28"/>
          <w:szCs w:val="28"/>
        </w:rPr>
      </w:pPr>
    </w:p>
    <w:p w14:paraId="5480FB69" w14:textId="77777777" w:rsidR="006E4A7D" w:rsidRDefault="006E4A7D" w:rsidP="00552B58">
      <w:pPr>
        <w:outlineLvl w:val="0"/>
        <w:rPr>
          <w:b/>
          <w:sz w:val="28"/>
          <w:szCs w:val="28"/>
        </w:rPr>
      </w:pPr>
    </w:p>
    <w:p w14:paraId="7DFC5303" w14:textId="77777777" w:rsidR="006E4A7D" w:rsidRDefault="006E4A7D" w:rsidP="00552B58">
      <w:pPr>
        <w:outlineLvl w:val="0"/>
        <w:rPr>
          <w:b/>
          <w:sz w:val="28"/>
          <w:szCs w:val="28"/>
        </w:rPr>
      </w:pPr>
    </w:p>
    <w:p w14:paraId="736304DC" w14:textId="77777777" w:rsidR="006E4A7D" w:rsidRDefault="006E4A7D" w:rsidP="00552B58">
      <w:pPr>
        <w:outlineLvl w:val="0"/>
        <w:rPr>
          <w:b/>
          <w:sz w:val="28"/>
          <w:szCs w:val="28"/>
        </w:rPr>
      </w:pPr>
    </w:p>
    <w:p w14:paraId="6CCB5AA4" w14:textId="77777777" w:rsidR="006E4A7D" w:rsidRDefault="006E4A7D" w:rsidP="00552B58">
      <w:pPr>
        <w:outlineLvl w:val="0"/>
        <w:rPr>
          <w:b/>
          <w:sz w:val="28"/>
          <w:szCs w:val="28"/>
        </w:rPr>
      </w:pPr>
    </w:p>
    <w:p w14:paraId="258B9DA6" w14:textId="77777777" w:rsidR="006E4A7D" w:rsidRDefault="006E4A7D" w:rsidP="00552B58">
      <w:pPr>
        <w:outlineLvl w:val="0"/>
        <w:rPr>
          <w:b/>
          <w:sz w:val="28"/>
          <w:szCs w:val="28"/>
        </w:rPr>
      </w:pPr>
    </w:p>
    <w:p w14:paraId="7CE5BB40" w14:textId="77777777" w:rsidR="006E4A7D" w:rsidRDefault="006E4A7D" w:rsidP="00552B58">
      <w:pPr>
        <w:outlineLvl w:val="0"/>
        <w:rPr>
          <w:b/>
          <w:sz w:val="28"/>
          <w:szCs w:val="28"/>
        </w:rPr>
      </w:pPr>
    </w:p>
    <w:p w14:paraId="33D0AA64" w14:textId="77777777" w:rsidR="006E4A7D" w:rsidRDefault="006E4A7D" w:rsidP="00552B58">
      <w:pPr>
        <w:outlineLvl w:val="0"/>
        <w:rPr>
          <w:b/>
          <w:sz w:val="28"/>
          <w:szCs w:val="28"/>
        </w:rPr>
      </w:pPr>
    </w:p>
    <w:p w14:paraId="7361572B" w14:textId="77777777" w:rsidR="006E4A7D" w:rsidRDefault="006E4A7D" w:rsidP="00552B58">
      <w:pPr>
        <w:outlineLvl w:val="0"/>
        <w:rPr>
          <w:b/>
          <w:sz w:val="28"/>
          <w:szCs w:val="28"/>
        </w:rPr>
      </w:pPr>
    </w:p>
    <w:p w14:paraId="6553582A" w14:textId="77777777" w:rsidR="006E4A7D" w:rsidRDefault="006E4A7D" w:rsidP="00552B58">
      <w:pPr>
        <w:outlineLvl w:val="0"/>
        <w:rPr>
          <w:b/>
          <w:sz w:val="28"/>
          <w:szCs w:val="28"/>
        </w:rPr>
      </w:pPr>
    </w:p>
    <w:p w14:paraId="3D042ABF" w14:textId="77777777" w:rsidR="006E4A7D" w:rsidRDefault="006E4A7D" w:rsidP="00552B58">
      <w:pPr>
        <w:outlineLvl w:val="0"/>
        <w:rPr>
          <w:b/>
          <w:sz w:val="28"/>
          <w:szCs w:val="28"/>
        </w:rPr>
      </w:pPr>
    </w:p>
    <w:p w14:paraId="29734388" w14:textId="77777777" w:rsidR="006E4A7D" w:rsidRDefault="006E4A7D" w:rsidP="00552B58">
      <w:pPr>
        <w:outlineLvl w:val="0"/>
        <w:rPr>
          <w:b/>
          <w:sz w:val="28"/>
          <w:szCs w:val="28"/>
        </w:rPr>
      </w:pPr>
    </w:p>
    <w:p w14:paraId="258234CF" w14:textId="77777777" w:rsidR="006E4A7D" w:rsidRDefault="006E4A7D" w:rsidP="00552B58">
      <w:pPr>
        <w:outlineLvl w:val="0"/>
        <w:rPr>
          <w:b/>
          <w:sz w:val="28"/>
          <w:szCs w:val="28"/>
        </w:rPr>
      </w:pPr>
    </w:p>
    <w:p w14:paraId="042C8C03" w14:textId="77777777" w:rsidR="006E4A7D" w:rsidRDefault="006E4A7D" w:rsidP="00552B58">
      <w:pPr>
        <w:outlineLvl w:val="0"/>
        <w:rPr>
          <w:b/>
          <w:sz w:val="28"/>
          <w:szCs w:val="28"/>
        </w:rPr>
      </w:pPr>
    </w:p>
    <w:p w14:paraId="4DC00427" w14:textId="77777777" w:rsidR="006E4A7D" w:rsidRDefault="006E4A7D" w:rsidP="00552B58">
      <w:pPr>
        <w:outlineLvl w:val="0"/>
        <w:rPr>
          <w:b/>
          <w:sz w:val="28"/>
          <w:szCs w:val="28"/>
        </w:rPr>
      </w:pPr>
    </w:p>
    <w:p w14:paraId="080EBB7D" w14:textId="77777777" w:rsidR="006E4A7D" w:rsidRDefault="006E4A7D" w:rsidP="00552B58">
      <w:pPr>
        <w:outlineLvl w:val="0"/>
        <w:rPr>
          <w:b/>
          <w:sz w:val="28"/>
          <w:szCs w:val="28"/>
        </w:rPr>
      </w:pPr>
    </w:p>
    <w:p w14:paraId="3AA37F36" w14:textId="77777777" w:rsidR="006E4A7D" w:rsidRDefault="006E4A7D" w:rsidP="00552B58">
      <w:pPr>
        <w:outlineLvl w:val="0"/>
        <w:rPr>
          <w:b/>
          <w:sz w:val="28"/>
          <w:szCs w:val="28"/>
        </w:rPr>
      </w:pPr>
    </w:p>
    <w:p w14:paraId="7D06DD39" w14:textId="77777777" w:rsidR="006E4A7D" w:rsidRDefault="006E4A7D" w:rsidP="00552B58">
      <w:pPr>
        <w:outlineLvl w:val="0"/>
        <w:rPr>
          <w:b/>
          <w:sz w:val="28"/>
          <w:szCs w:val="28"/>
        </w:rPr>
      </w:pPr>
    </w:p>
    <w:p w14:paraId="3CB38C44" w14:textId="77777777" w:rsidR="006E4A7D" w:rsidRDefault="006E4A7D" w:rsidP="00552B58">
      <w:pPr>
        <w:outlineLvl w:val="0"/>
        <w:rPr>
          <w:b/>
          <w:sz w:val="28"/>
          <w:szCs w:val="28"/>
        </w:rPr>
      </w:pPr>
    </w:p>
    <w:p w14:paraId="3EFA7DDE" w14:textId="77777777" w:rsidR="00F2458D" w:rsidRDefault="00F2458D" w:rsidP="00552B58">
      <w:pPr>
        <w:outlineLvl w:val="0"/>
        <w:rPr>
          <w:b/>
          <w:sz w:val="28"/>
          <w:szCs w:val="28"/>
        </w:rPr>
      </w:pPr>
    </w:p>
    <w:p w14:paraId="2ABB7AC0" w14:textId="77777777" w:rsidR="00F2458D" w:rsidRDefault="00F2458D" w:rsidP="00552B58">
      <w:pPr>
        <w:outlineLvl w:val="0"/>
        <w:rPr>
          <w:b/>
          <w:sz w:val="28"/>
          <w:szCs w:val="28"/>
        </w:rPr>
      </w:pPr>
    </w:p>
    <w:p w14:paraId="7560EE11" w14:textId="77777777" w:rsidR="00F2458D" w:rsidRDefault="00F2458D" w:rsidP="00552B58">
      <w:pPr>
        <w:outlineLvl w:val="0"/>
        <w:rPr>
          <w:b/>
          <w:sz w:val="28"/>
          <w:szCs w:val="28"/>
        </w:rPr>
      </w:pPr>
    </w:p>
    <w:p w14:paraId="2299E59C" w14:textId="77777777" w:rsidR="00F2458D" w:rsidRDefault="00F2458D" w:rsidP="00552B58">
      <w:pPr>
        <w:outlineLvl w:val="0"/>
        <w:rPr>
          <w:b/>
          <w:sz w:val="28"/>
          <w:szCs w:val="28"/>
        </w:rPr>
      </w:pPr>
    </w:p>
    <w:p w14:paraId="050A46A6" w14:textId="77777777" w:rsidR="00F2458D" w:rsidRDefault="00F2458D" w:rsidP="00552B58">
      <w:pPr>
        <w:outlineLvl w:val="0"/>
        <w:rPr>
          <w:b/>
          <w:sz w:val="28"/>
          <w:szCs w:val="28"/>
        </w:rPr>
      </w:pPr>
    </w:p>
    <w:p w14:paraId="4058D43B" w14:textId="77777777" w:rsidR="006E4A7D" w:rsidRDefault="006E4A7D" w:rsidP="00552B58">
      <w:pPr>
        <w:outlineLvl w:val="0"/>
        <w:rPr>
          <w:b/>
          <w:sz w:val="28"/>
          <w:szCs w:val="28"/>
        </w:rPr>
      </w:pPr>
    </w:p>
    <w:p w14:paraId="66F5ABE3" w14:textId="77777777" w:rsidR="006E4A7D" w:rsidRDefault="006E4A7D" w:rsidP="00552B58">
      <w:pPr>
        <w:outlineLvl w:val="0"/>
        <w:rPr>
          <w:b/>
          <w:sz w:val="28"/>
          <w:szCs w:val="28"/>
        </w:rPr>
      </w:pPr>
    </w:p>
    <w:p w14:paraId="110BB176" w14:textId="77777777" w:rsidR="006E4A7D" w:rsidRDefault="006E4A7D" w:rsidP="00552B58">
      <w:pPr>
        <w:outlineLvl w:val="0"/>
        <w:rPr>
          <w:b/>
          <w:sz w:val="28"/>
          <w:szCs w:val="28"/>
        </w:rPr>
      </w:pPr>
    </w:p>
    <w:p w14:paraId="6BAF9884" w14:textId="77777777" w:rsidR="006E4A7D" w:rsidRDefault="006E4A7D" w:rsidP="00552B58">
      <w:pPr>
        <w:outlineLvl w:val="0"/>
        <w:rPr>
          <w:b/>
          <w:sz w:val="28"/>
          <w:szCs w:val="28"/>
        </w:rPr>
      </w:pPr>
    </w:p>
    <w:p w14:paraId="470E34D3" w14:textId="77777777" w:rsidR="006E4A7D" w:rsidRDefault="006E4A7D" w:rsidP="00552B58">
      <w:pPr>
        <w:outlineLvl w:val="0"/>
        <w:rPr>
          <w:b/>
          <w:sz w:val="28"/>
          <w:szCs w:val="28"/>
        </w:rPr>
      </w:pPr>
    </w:p>
    <w:p w14:paraId="3A901836" w14:textId="77777777" w:rsidR="006E4A7D" w:rsidRDefault="006E4A7D" w:rsidP="00552B58">
      <w:pPr>
        <w:outlineLvl w:val="0"/>
        <w:rPr>
          <w:b/>
          <w:sz w:val="28"/>
          <w:szCs w:val="28"/>
        </w:rPr>
      </w:pPr>
    </w:p>
    <w:p w14:paraId="08134120" w14:textId="77777777" w:rsidR="006E4A7D" w:rsidRPr="004C4666" w:rsidRDefault="006E4A7D" w:rsidP="006E4A7D">
      <w:pPr>
        <w:tabs>
          <w:tab w:val="num" w:pos="1080"/>
        </w:tabs>
        <w:jc w:val="right"/>
        <w:rPr>
          <w:bCs/>
        </w:rPr>
      </w:pPr>
      <w:r w:rsidRPr="004C4666">
        <w:rPr>
          <w:bCs/>
        </w:rPr>
        <w:t xml:space="preserve">Tabuľka č. 5 </w:t>
      </w:r>
    </w:p>
    <w:p w14:paraId="65B60ACA" w14:textId="77777777" w:rsidR="006E4A7D" w:rsidRPr="004C4666" w:rsidRDefault="006E4A7D" w:rsidP="006E4A7D">
      <w:pPr>
        <w:tabs>
          <w:tab w:val="num" w:pos="1080"/>
        </w:tabs>
        <w:jc w:val="both"/>
        <w:rPr>
          <w:bCs/>
          <w:szCs w:val="20"/>
        </w:rPr>
      </w:pPr>
    </w:p>
    <w:tbl>
      <w:tblPr>
        <w:tblW w:w="10872" w:type="dxa"/>
        <w:tblInd w:w="-784" w:type="dxa"/>
        <w:tblCellMar>
          <w:left w:w="70" w:type="dxa"/>
          <w:right w:w="70" w:type="dxa"/>
        </w:tblCellMar>
        <w:tblLook w:val="0000" w:firstRow="0" w:lastRow="0" w:firstColumn="0" w:lastColumn="0" w:noHBand="0" w:noVBand="0"/>
      </w:tblPr>
      <w:tblGrid>
        <w:gridCol w:w="4276"/>
        <w:gridCol w:w="1173"/>
        <w:gridCol w:w="1235"/>
        <w:gridCol w:w="499"/>
        <w:gridCol w:w="949"/>
        <w:gridCol w:w="224"/>
        <w:gridCol w:w="1190"/>
        <w:gridCol w:w="435"/>
        <w:gridCol w:w="891"/>
      </w:tblGrid>
      <w:tr w:rsidR="006E4A7D" w:rsidRPr="004C4666" w14:paraId="746D5FAF" w14:textId="77777777" w:rsidTr="006E4A7D">
        <w:trPr>
          <w:cantSplit/>
          <w:trHeight w:val="207"/>
        </w:trPr>
        <w:tc>
          <w:tcPr>
            <w:tcW w:w="427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8E0FF" w14:textId="77777777" w:rsidR="006E4A7D" w:rsidRPr="004C4666" w:rsidRDefault="006E4A7D" w:rsidP="006E4A7D">
            <w:pPr>
              <w:jc w:val="center"/>
              <w:rPr>
                <w:b/>
                <w:bCs/>
              </w:rPr>
            </w:pPr>
            <w:r w:rsidRPr="004C4666">
              <w:rPr>
                <w:b/>
                <w:bCs/>
              </w:rPr>
              <w:t>Zamestnanosť</w:t>
            </w:r>
          </w:p>
        </w:tc>
        <w:tc>
          <w:tcPr>
            <w:tcW w:w="5270" w:type="dxa"/>
            <w:gridSpan w:val="6"/>
            <w:tcBorders>
              <w:top w:val="single" w:sz="4" w:space="0" w:color="auto"/>
              <w:left w:val="nil"/>
              <w:bottom w:val="single" w:sz="4" w:space="0" w:color="auto"/>
              <w:right w:val="single" w:sz="4" w:space="0" w:color="auto"/>
            </w:tcBorders>
            <w:shd w:val="clear" w:color="auto" w:fill="BFBFBF" w:themeFill="background1" w:themeFillShade="BF"/>
          </w:tcPr>
          <w:p w14:paraId="1C6C428C" w14:textId="77777777" w:rsidR="006E4A7D" w:rsidRPr="004C4666" w:rsidRDefault="006E4A7D" w:rsidP="006E4A7D">
            <w:pPr>
              <w:jc w:val="center"/>
              <w:rPr>
                <w:b/>
                <w:bCs/>
              </w:rPr>
            </w:pPr>
            <w:r w:rsidRPr="004C4666">
              <w:rPr>
                <w:b/>
                <w:bCs/>
              </w:rPr>
              <w:t>Vplyv na rozpočet verejnej správy</w:t>
            </w:r>
          </w:p>
        </w:tc>
        <w:tc>
          <w:tcPr>
            <w:tcW w:w="132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41B946" w14:textId="77777777" w:rsidR="006E4A7D" w:rsidRPr="004C4666" w:rsidRDefault="006E4A7D" w:rsidP="006E4A7D">
            <w:pPr>
              <w:jc w:val="center"/>
              <w:rPr>
                <w:b/>
                <w:bCs/>
              </w:rPr>
            </w:pPr>
            <w:r w:rsidRPr="004C4666">
              <w:rPr>
                <w:b/>
                <w:bCs/>
              </w:rPr>
              <w:t>poznámka</w:t>
            </w:r>
          </w:p>
        </w:tc>
      </w:tr>
      <w:tr w:rsidR="006E4A7D" w:rsidRPr="004C4666" w14:paraId="045F81C4" w14:textId="77777777" w:rsidTr="006E4A7D">
        <w:trPr>
          <w:cantSplit/>
          <w:trHeight w:val="207"/>
        </w:trPr>
        <w:tc>
          <w:tcPr>
            <w:tcW w:w="427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CB1B1" w14:textId="77777777" w:rsidR="006E4A7D" w:rsidRPr="004C4666" w:rsidRDefault="006E4A7D" w:rsidP="006E4A7D">
            <w:pPr>
              <w:rPr>
                <w:b/>
                <w:bCs/>
              </w:rPr>
            </w:pPr>
          </w:p>
        </w:tc>
        <w:tc>
          <w:tcPr>
            <w:tcW w:w="1173" w:type="dxa"/>
            <w:tcBorders>
              <w:top w:val="nil"/>
              <w:left w:val="nil"/>
              <w:bottom w:val="single" w:sz="4" w:space="0" w:color="auto"/>
              <w:right w:val="single" w:sz="4" w:space="0" w:color="auto"/>
            </w:tcBorders>
            <w:shd w:val="clear" w:color="auto" w:fill="BFBFBF" w:themeFill="background1" w:themeFillShade="BF"/>
            <w:vAlign w:val="center"/>
          </w:tcPr>
          <w:p w14:paraId="53399191" w14:textId="77777777" w:rsidR="006E4A7D" w:rsidRPr="004C4666" w:rsidRDefault="006E4A7D" w:rsidP="006E4A7D">
            <w:pPr>
              <w:jc w:val="center"/>
              <w:rPr>
                <w:b/>
                <w:bCs/>
              </w:rPr>
            </w:pPr>
            <w:r w:rsidRPr="004C4666">
              <w:rPr>
                <w:b/>
                <w:bCs/>
              </w:rPr>
              <w:t>2021</w:t>
            </w:r>
          </w:p>
        </w:tc>
        <w:tc>
          <w:tcPr>
            <w:tcW w:w="1235" w:type="dxa"/>
            <w:tcBorders>
              <w:top w:val="nil"/>
              <w:left w:val="nil"/>
              <w:bottom w:val="single" w:sz="4" w:space="0" w:color="auto"/>
              <w:right w:val="single" w:sz="4" w:space="0" w:color="auto"/>
            </w:tcBorders>
            <w:shd w:val="clear" w:color="auto" w:fill="BFBFBF" w:themeFill="background1" w:themeFillShade="BF"/>
            <w:vAlign w:val="center"/>
          </w:tcPr>
          <w:p w14:paraId="62923F57" w14:textId="77777777" w:rsidR="006E4A7D" w:rsidRPr="004C4666" w:rsidRDefault="006E4A7D" w:rsidP="006E4A7D">
            <w:pPr>
              <w:jc w:val="center"/>
              <w:rPr>
                <w:b/>
                <w:bCs/>
              </w:rPr>
            </w:pPr>
            <w:r w:rsidRPr="004C4666">
              <w:rPr>
                <w:b/>
                <w:bCs/>
              </w:rPr>
              <w:t>2022</w:t>
            </w:r>
          </w:p>
        </w:tc>
        <w:tc>
          <w:tcPr>
            <w:tcW w:w="1448" w:type="dxa"/>
            <w:gridSpan w:val="2"/>
            <w:tcBorders>
              <w:top w:val="nil"/>
              <w:left w:val="nil"/>
              <w:bottom w:val="single" w:sz="4" w:space="0" w:color="auto"/>
              <w:right w:val="single" w:sz="4" w:space="0" w:color="auto"/>
            </w:tcBorders>
            <w:shd w:val="clear" w:color="auto" w:fill="BFBFBF" w:themeFill="background1" w:themeFillShade="BF"/>
            <w:vAlign w:val="center"/>
          </w:tcPr>
          <w:p w14:paraId="1F94DA61" w14:textId="77777777" w:rsidR="006E4A7D" w:rsidRPr="004C4666" w:rsidRDefault="006E4A7D" w:rsidP="006E4A7D">
            <w:pPr>
              <w:jc w:val="center"/>
              <w:rPr>
                <w:b/>
                <w:bCs/>
              </w:rPr>
            </w:pPr>
            <w:r w:rsidRPr="004C4666">
              <w:rPr>
                <w:b/>
                <w:bCs/>
              </w:rPr>
              <w:t>2023</w:t>
            </w:r>
          </w:p>
        </w:tc>
        <w:tc>
          <w:tcPr>
            <w:tcW w:w="1414" w:type="dxa"/>
            <w:gridSpan w:val="2"/>
            <w:tcBorders>
              <w:top w:val="nil"/>
              <w:left w:val="nil"/>
              <w:bottom w:val="single" w:sz="4" w:space="0" w:color="auto"/>
              <w:right w:val="single" w:sz="4" w:space="0" w:color="auto"/>
            </w:tcBorders>
            <w:shd w:val="clear" w:color="auto" w:fill="BFBFBF" w:themeFill="background1" w:themeFillShade="BF"/>
            <w:vAlign w:val="center"/>
          </w:tcPr>
          <w:p w14:paraId="2C8A72B0" w14:textId="77777777" w:rsidR="006E4A7D" w:rsidRPr="004C4666" w:rsidRDefault="006E4A7D" w:rsidP="006E4A7D">
            <w:pPr>
              <w:jc w:val="center"/>
              <w:rPr>
                <w:b/>
                <w:bCs/>
              </w:rPr>
            </w:pPr>
            <w:r w:rsidRPr="004C4666">
              <w:rPr>
                <w:b/>
                <w:bCs/>
              </w:rPr>
              <w:t>2024</w:t>
            </w:r>
          </w:p>
        </w:tc>
        <w:tc>
          <w:tcPr>
            <w:tcW w:w="132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5E8D4C" w14:textId="77777777" w:rsidR="006E4A7D" w:rsidRPr="004C4666" w:rsidRDefault="006E4A7D" w:rsidP="006E4A7D">
            <w:pPr>
              <w:rPr>
                <w:b/>
                <w:bCs/>
              </w:rPr>
            </w:pPr>
          </w:p>
        </w:tc>
      </w:tr>
      <w:tr w:rsidR="006E4A7D" w:rsidRPr="004C4666" w14:paraId="729E3528" w14:textId="77777777" w:rsidTr="006E4A7D">
        <w:trPr>
          <w:trHeight w:val="207"/>
        </w:trPr>
        <w:tc>
          <w:tcPr>
            <w:tcW w:w="4276" w:type="dxa"/>
            <w:tcBorders>
              <w:top w:val="nil"/>
              <w:left w:val="single" w:sz="4" w:space="0" w:color="auto"/>
              <w:bottom w:val="single" w:sz="4" w:space="0" w:color="auto"/>
              <w:right w:val="single" w:sz="4" w:space="0" w:color="auto"/>
            </w:tcBorders>
          </w:tcPr>
          <w:p w14:paraId="5F01F7EB" w14:textId="77777777" w:rsidR="006E4A7D" w:rsidRPr="004C4666" w:rsidRDefault="006E4A7D" w:rsidP="006E4A7D">
            <w:pPr>
              <w:rPr>
                <w:b/>
                <w:bCs/>
              </w:rPr>
            </w:pPr>
            <w:r w:rsidRPr="004C4666">
              <w:rPr>
                <w:b/>
                <w:bCs/>
              </w:rPr>
              <w:t>Počet zamestnancov celkom</w:t>
            </w:r>
          </w:p>
        </w:tc>
        <w:tc>
          <w:tcPr>
            <w:tcW w:w="1173" w:type="dxa"/>
            <w:tcBorders>
              <w:top w:val="nil"/>
              <w:left w:val="nil"/>
              <w:bottom w:val="single" w:sz="4" w:space="0" w:color="auto"/>
              <w:right w:val="single" w:sz="4" w:space="0" w:color="auto"/>
            </w:tcBorders>
          </w:tcPr>
          <w:p w14:paraId="6990E9A8" w14:textId="77777777" w:rsidR="006E4A7D" w:rsidRPr="004C4666" w:rsidRDefault="006E4A7D" w:rsidP="006E4A7D">
            <w:pPr>
              <w:jc w:val="center"/>
              <w:rPr>
                <w:b/>
                <w:bCs/>
              </w:rPr>
            </w:pPr>
          </w:p>
        </w:tc>
        <w:tc>
          <w:tcPr>
            <w:tcW w:w="1235" w:type="dxa"/>
            <w:tcBorders>
              <w:top w:val="nil"/>
              <w:left w:val="nil"/>
              <w:bottom w:val="single" w:sz="4" w:space="0" w:color="auto"/>
              <w:right w:val="single" w:sz="4" w:space="0" w:color="auto"/>
            </w:tcBorders>
          </w:tcPr>
          <w:p w14:paraId="7760B276" w14:textId="77777777" w:rsidR="006E4A7D" w:rsidRPr="004C4666" w:rsidRDefault="006E4A7D" w:rsidP="006E4A7D">
            <w:pPr>
              <w:jc w:val="center"/>
              <w:rPr>
                <w:b/>
                <w:bCs/>
              </w:rPr>
            </w:pPr>
          </w:p>
        </w:tc>
        <w:tc>
          <w:tcPr>
            <w:tcW w:w="1448" w:type="dxa"/>
            <w:gridSpan w:val="2"/>
            <w:tcBorders>
              <w:top w:val="nil"/>
              <w:left w:val="nil"/>
              <w:bottom w:val="single" w:sz="4" w:space="0" w:color="auto"/>
              <w:right w:val="single" w:sz="4" w:space="0" w:color="auto"/>
            </w:tcBorders>
          </w:tcPr>
          <w:p w14:paraId="53AB504D" w14:textId="77777777" w:rsidR="006E4A7D" w:rsidRPr="004C4666" w:rsidRDefault="006E4A7D" w:rsidP="006E4A7D">
            <w:pPr>
              <w:jc w:val="center"/>
              <w:rPr>
                <w:b/>
                <w:bCs/>
              </w:rPr>
            </w:pPr>
          </w:p>
        </w:tc>
        <w:tc>
          <w:tcPr>
            <w:tcW w:w="1414" w:type="dxa"/>
            <w:gridSpan w:val="2"/>
            <w:tcBorders>
              <w:top w:val="nil"/>
              <w:left w:val="nil"/>
              <w:bottom w:val="single" w:sz="4" w:space="0" w:color="auto"/>
              <w:right w:val="single" w:sz="4" w:space="0" w:color="auto"/>
            </w:tcBorders>
          </w:tcPr>
          <w:p w14:paraId="6E34887D" w14:textId="77777777" w:rsidR="006E4A7D" w:rsidRPr="004C4666" w:rsidRDefault="006E4A7D" w:rsidP="006E4A7D">
            <w:pPr>
              <w:jc w:val="center"/>
              <w:rPr>
                <w:b/>
                <w:bCs/>
              </w:rPr>
            </w:pPr>
          </w:p>
        </w:tc>
        <w:tc>
          <w:tcPr>
            <w:tcW w:w="1325" w:type="dxa"/>
            <w:gridSpan w:val="2"/>
            <w:vMerge w:val="restart"/>
            <w:tcBorders>
              <w:top w:val="nil"/>
              <w:left w:val="nil"/>
              <w:right w:val="single" w:sz="4" w:space="0" w:color="auto"/>
            </w:tcBorders>
            <w:noWrap/>
          </w:tcPr>
          <w:p w14:paraId="7065208A" w14:textId="77777777" w:rsidR="006E4A7D" w:rsidRPr="004C4666" w:rsidRDefault="006E4A7D" w:rsidP="006E4A7D">
            <w:pPr>
              <w:rPr>
                <w:sz w:val="20"/>
                <w:szCs w:val="20"/>
              </w:rPr>
            </w:pPr>
          </w:p>
        </w:tc>
      </w:tr>
      <w:tr w:rsidR="006E4A7D" w:rsidRPr="004C4666" w14:paraId="39479B40" w14:textId="77777777" w:rsidTr="006E4A7D">
        <w:trPr>
          <w:trHeight w:val="207"/>
        </w:trPr>
        <w:tc>
          <w:tcPr>
            <w:tcW w:w="4276" w:type="dxa"/>
            <w:tcBorders>
              <w:top w:val="nil"/>
              <w:left w:val="single" w:sz="4" w:space="0" w:color="auto"/>
              <w:bottom w:val="single" w:sz="4" w:space="0" w:color="auto"/>
              <w:right w:val="single" w:sz="4" w:space="0" w:color="auto"/>
            </w:tcBorders>
          </w:tcPr>
          <w:p w14:paraId="3A6A3671" w14:textId="77777777" w:rsidR="006E4A7D" w:rsidRPr="004C4666" w:rsidRDefault="006E4A7D" w:rsidP="006E4A7D">
            <w:pPr>
              <w:rPr>
                <w:b/>
                <w:bCs/>
              </w:rPr>
            </w:pPr>
            <w:r w:rsidRPr="004C4666">
              <w:rPr>
                <w:b/>
                <w:bCs/>
              </w:rPr>
              <w:t xml:space="preserve">   z toho vplyv na ŠR</w:t>
            </w:r>
          </w:p>
        </w:tc>
        <w:tc>
          <w:tcPr>
            <w:tcW w:w="1173" w:type="dxa"/>
            <w:tcBorders>
              <w:top w:val="single" w:sz="4" w:space="0" w:color="auto"/>
              <w:left w:val="nil"/>
              <w:bottom w:val="single" w:sz="4" w:space="0" w:color="auto"/>
              <w:right w:val="single" w:sz="4" w:space="0" w:color="auto"/>
            </w:tcBorders>
          </w:tcPr>
          <w:p w14:paraId="17B77115" w14:textId="77777777" w:rsidR="006E4A7D" w:rsidRPr="004C4666" w:rsidRDefault="006E4A7D" w:rsidP="006E4A7D">
            <w:pPr>
              <w:jc w:val="center"/>
              <w:rPr>
                <w:b/>
                <w:bCs/>
              </w:rPr>
            </w:pPr>
          </w:p>
        </w:tc>
        <w:tc>
          <w:tcPr>
            <w:tcW w:w="1235" w:type="dxa"/>
            <w:tcBorders>
              <w:top w:val="single" w:sz="4" w:space="0" w:color="auto"/>
              <w:left w:val="nil"/>
              <w:bottom w:val="single" w:sz="4" w:space="0" w:color="auto"/>
              <w:right w:val="single" w:sz="4" w:space="0" w:color="auto"/>
            </w:tcBorders>
          </w:tcPr>
          <w:p w14:paraId="7379F8E9" w14:textId="77777777" w:rsidR="006E4A7D" w:rsidRPr="004C4666" w:rsidRDefault="006E4A7D" w:rsidP="006E4A7D">
            <w:pPr>
              <w:jc w:val="center"/>
              <w:rPr>
                <w:b/>
                <w:bCs/>
              </w:rPr>
            </w:pPr>
          </w:p>
        </w:tc>
        <w:tc>
          <w:tcPr>
            <w:tcW w:w="1448" w:type="dxa"/>
            <w:gridSpan w:val="2"/>
            <w:tcBorders>
              <w:top w:val="single" w:sz="4" w:space="0" w:color="auto"/>
              <w:left w:val="nil"/>
              <w:bottom w:val="single" w:sz="4" w:space="0" w:color="auto"/>
              <w:right w:val="single" w:sz="4" w:space="0" w:color="auto"/>
            </w:tcBorders>
          </w:tcPr>
          <w:p w14:paraId="294EEB05" w14:textId="77777777" w:rsidR="006E4A7D" w:rsidRPr="004C4666" w:rsidRDefault="006E4A7D" w:rsidP="006E4A7D">
            <w:pPr>
              <w:jc w:val="center"/>
              <w:rPr>
                <w:b/>
                <w:bCs/>
              </w:rPr>
            </w:pPr>
          </w:p>
        </w:tc>
        <w:tc>
          <w:tcPr>
            <w:tcW w:w="1414" w:type="dxa"/>
            <w:gridSpan w:val="2"/>
            <w:tcBorders>
              <w:top w:val="single" w:sz="4" w:space="0" w:color="auto"/>
              <w:left w:val="nil"/>
              <w:bottom w:val="single" w:sz="4" w:space="0" w:color="auto"/>
              <w:right w:val="single" w:sz="4" w:space="0" w:color="auto"/>
            </w:tcBorders>
          </w:tcPr>
          <w:p w14:paraId="539AF9B4" w14:textId="77777777" w:rsidR="006E4A7D" w:rsidRPr="004C4666" w:rsidRDefault="006E4A7D" w:rsidP="006E4A7D">
            <w:pPr>
              <w:jc w:val="center"/>
              <w:rPr>
                <w:b/>
                <w:bCs/>
              </w:rPr>
            </w:pPr>
          </w:p>
        </w:tc>
        <w:tc>
          <w:tcPr>
            <w:tcW w:w="1325" w:type="dxa"/>
            <w:gridSpan w:val="2"/>
            <w:vMerge/>
            <w:tcBorders>
              <w:left w:val="nil"/>
              <w:right w:val="single" w:sz="4" w:space="0" w:color="auto"/>
            </w:tcBorders>
            <w:noWrap/>
            <w:vAlign w:val="bottom"/>
          </w:tcPr>
          <w:p w14:paraId="7B6A54E4" w14:textId="77777777" w:rsidR="006E4A7D" w:rsidRPr="004C4666" w:rsidRDefault="006E4A7D" w:rsidP="006E4A7D"/>
        </w:tc>
      </w:tr>
      <w:tr w:rsidR="006E4A7D" w:rsidRPr="004C4666" w14:paraId="0ABF6D85" w14:textId="77777777" w:rsidTr="006E4A7D">
        <w:trPr>
          <w:trHeight w:val="207"/>
        </w:trPr>
        <w:tc>
          <w:tcPr>
            <w:tcW w:w="4276" w:type="dxa"/>
            <w:tcBorders>
              <w:top w:val="nil"/>
              <w:left w:val="single" w:sz="4" w:space="0" w:color="auto"/>
              <w:bottom w:val="single" w:sz="4" w:space="0" w:color="auto"/>
              <w:right w:val="single" w:sz="4" w:space="0" w:color="auto"/>
            </w:tcBorders>
          </w:tcPr>
          <w:p w14:paraId="0B1BB9CC" w14:textId="77777777" w:rsidR="006E4A7D" w:rsidRPr="004C4666" w:rsidRDefault="006E4A7D" w:rsidP="006E4A7D">
            <w:pPr>
              <w:rPr>
                <w:b/>
                <w:bCs/>
              </w:rPr>
            </w:pPr>
            <w:r w:rsidRPr="004C4666">
              <w:rPr>
                <w:b/>
                <w:bCs/>
              </w:rPr>
              <w:t>Priemerný mzdový výdavok (v eurách)</w:t>
            </w:r>
          </w:p>
        </w:tc>
        <w:tc>
          <w:tcPr>
            <w:tcW w:w="1173" w:type="dxa"/>
            <w:tcBorders>
              <w:top w:val="single" w:sz="4" w:space="0" w:color="auto"/>
              <w:left w:val="nil"/>
              <w:bottom w:val="single" w:sz="4" w:space="0" w:color="auto"/>
              <w:right w:val="single" w:sz="4" w:space="0" w:color="auto"/>
            </w:tcBorders>
          </w:tcPr>
          <w:p w14:paraId="41B38EE4" w14:textId="77777777" w:rsidR="006E4A7D" w:rsidRPr="004C4666" w:rsidRDefault="006E4A7D" w:rsidP="006E4A7D">
            <w:pPr>
              <w:jc w:val="center"/>
              <w:rPr>
                <w:b/>
                <w:bCs/>
              </w:rPr>
            </w:pPr>
          </w:p>
        </w:tc>
        <w:tc>
          <w:tcPr>
            <w:tcW w:w="1235" w:type="dxa"/>
            <w:tcBorders>
              <w:top w:val="single" w:sz="4" w:space="0" w:color="auto"/>
              <w:left w:val="nil"/>
              <w:bottom w:val="single" w:sz="4" w:space="0" w:color="auto"/>
              <w:right w:val="single" w:sz="4" w:space="0" w:color="auto"/>
            </w:tcBorders>
          </w:tcPr>
          <w:p w14:paraId="207D9B1E" w14:textId="77777777" w:rsidR="006E4A7D" w:rsidRPr="004C4666" w:rsidRDefault="006E4A7D" w:rsidP="006E4A7D">
            <w:pPr>
              <w:jc w:val="center"/>
              <w:rPr>
                <w:b/>
                <w:bCs/>
              </w:rPr>
            </w:pPr>
          </w:p>
        </w:tc>
        <w:tc>
          <w:tcPr>
            <w:tcW w:w="1448" w:type="dxa"/>
            <w:gridSpan w:val="2"/>
            <w:tcBorders>
              <w:top w:val="single" w:sz="4" w:space="0" w:color="auto"/>
              <w:left w:val="nil"/>
              <w:bottom w:val="single" w:sz="4" w:space="0" w:color="auto"/>
              <w:right w:val="single" w:sz="4" w:space="0" w:color="auto"/>
            </w:tcBorders>
          </w:tcPr>
          <w:p w14:paraId="0DB4A305" w14:textId="77777777" w:rsidR="006E4A7D" w:rsidRPr="004C4666" w:rsidRDefault="006E4A7D" w:rsidP="006E4A7D">
            <w:pPr>
              <w:jc w:val="center"/>
              <w:rPr>
                <w:b/>
                <w:bCs/>
              </w:rPr>
            </w:pPr>
          </w:p>
        </w:tc>
        <w:tc>
          <w:tcPr>
            <w:tcW w:w="1414" w:type="dxa"/>
            <w:gridSpan w:val="2"/>
            <w:tcBorders>
              <w:top w:val="single" w:sz="4" w:space="0" w:color="auto"/>
              <w:left w:val="nil"/>
              <w:bottom w:val="single" w:sz="4" w:space="0" w:color="auto"/>
              <w:right w:val="single" w:sz="4" w:space="0" w:color="auto"/>
            </w:tcBorders>
          </w:tcPr>
          <w:p w14:paraId="65DEB77A" w14:textId="77777777" w:rsidR="006E4A7D" w:rsidRPr="004C4666" w:rsidRDefault="006E4A7D" w:rsidP="006E4A7D">
            <w:pPr>
              <w:jc w:val="center"/>
              <w:rPr>
                <w:b/>
                <w:bCs/>
              </w:rPr>
            </w:pPr>
          </w:p>
        </w:tc>
        <w:tc>
          <w:tcPr>
            <w:tcW w:w="1325" w:type="dxa"/>
            <w:gridSpan w:val="2"/>
            <w:vMerge/>
            <w:tcBorders>
              <w:left w:val="nil"/>
              <w:right w:val="single" w:sz="4" w:space="0" w:color="auto"/>
            </w:tcBorders>
            <w:noWrap/>
            <w:vAlign w:val="bottom"/>
          </w:tcPr>
          <w:p w14:paraId="2C31BA28" w14:textId="77777777" w:rsidR="006E4A7D" w:rsidRPr="004C4666" w:rsidRDefault="006E4A7D" w:rsidP="006E4A7D"/>
        </w:tc>
      </w:tr>
      <w:tr w:rsidR="006E4A7D" w:rsidRPr="004C4666" w14:paraId="0B2A6E57" w14:textId="77777777" w:rsidTr="006E4A7D">
        <w:trPr>
          <w:trHeight w:val="207"/>
        </w:trPr>
        <w:tc>
          <w:tcPr>
            <w:tcW w:w="4276" w:type="dxa"/>
            <w:tcBorders>
              <w:top w:val="nil"/>
              <w:left w:val="single" w:sz="4" w:space="0" w:color="auto"/>
              <w:bottom w:val="single" w:sz="4" w:space="0" w:color="auto"/>
              <w:right w:val="single" w:sz="4" w:space="0" w:color="auto"/>
            </w:tcBorders>
          </w:tcPr>
          <w:p w14:paraId="6CD94AC0" w14:textId="77777777" w:rsidR="006E4A7D" w:rsidRPr="004C4666" w:rsidRDefault="006E4A7D" w:rsidP="006E4A7D">
            <w:r w:rsidRPr="004C4666">
              <w:rPr>
                <w:b/>
                <w:bCs/>
              </w:rPr>
              <w:t xml:space="preserve">   z toho vplyv na ŠR</w:t>
            </w:r>
          </w:p>
        </w:tc>
        <w:tc>
          <w:tcPr>
            <w:tcW w:w="1173" w:type="dxa"/>
            <w:tcBorders>
              <w:top w:val="single" w:sz="4" w:space="0" w:color="auto"/>
              <w:left w:val="nil"/>
              <w:bottom w:val="single" w:sz="4" w:space="0" w:color="auto"/>
              <w:right w:val="single" w:sz="4" w:space="0" w:color="auto"/>
            </w:tcBorders>
          </w:tcPr>
          <w:p w14:paraId="671593DF" w14:textId="77777777" w:rsidR="006E4A7D" w:rsidRPr="004C4666" w:rsidRDefault="006E4A7D" w:rsidP="006E4A7D">
            <w:pPr>
              <w:jc w:val="center"/>
              <w:rPr>
                <w:b/>
              </w:rPr>
            </w:pPr>
          </w:p>
        </w:tc>
        <w:tc>
          <w:tcPr>
            <w:tcW w:w="1235" w:type="dxa"/>
            <w:tcBorders>
              <w:top w:val="single" w:sz="4" w:space="0" w:color="auto"/>
              <w:left w:val="nil"/>
              <w:bottom w:val="single" w:sz="4" w:space="0" w:color="auto"/>
              <w:right w:val="single" w:sz="4" w:space="0" w:color="auto"/>
            </w:tcBorders>
          </w:tcPr>
          <w:p w14:paraId="41D6B00C" w14:textId="77777777" w:rsidR="006E4A7D" w:rsidRPr="004C4666" w:rsidRDefault="006E4A7D" w:rsidP="006E4A7D">
            <w:pPr>
              <w:jc w:val="center"/>
              <w:rPr>
                <w:b/>
              </w:rPr>
            </w:pPr>
          </w:p>
        </w:tc>
        <w:tc>
          <w:tcPr>
            <w:tcW w:w="1448" w:type="dxa"/>
            <w:gridSpan w:val="2"/>
            <w:tcBorders>
              <w:top w:val="single" w:sz="4" w:space="0" w:color="auto"/>
              <w:left w:val="nil"/>
              <w:bottom w:val="single" w:sz="4" w:space="0" w:color="auto"/>
              <w:right w:val="single" w:sz="4" w:space="0" w:color="auto"/>
            </w:tcBorders>
          </w:tcPr>
          <w:p w14:paraId="642C949F" w14:textId="77777777" w:rsidR="006E4A7D" w:rsidRPr="004C4666" w:rsidRDefault="006E4A7D" w:rsidP="006E4A7D">
            <w:pPr>
              <w:jc w:val="center"/>
              <w:rPr>
                <w:b/>
              </w:rPr>
            </w:pPr>
          </w:p>
        </w:tc>
        <w:tc>
          <w:tcPr>
            <w:tcW w:w="1414" w:type="dxa"/>
            <w:gridSpan w:val="2"/>
            <w:tcBorders>
              <w:top w:val="single" w:sz="4" w:space="0" w:color="auto"/>
              <w:left w:val="nil"/>
              <w:bottom w:val="single" w:sz="4" w:space="0" w:color="auto"/>
              <w:right w:val="single" w:sz="4" w:space="0" w:color="auto"/>
            </w:tcBorders>
          </w:tcPr>
          <w:p w14:paraId="1D4E96EB" w14:textId="77777777" w:rsidR="006E4A7D" w:rsidRPr="004C4666" w:rsidRDefault="006E4A7D" w:rsidP="006E4A7D">
            <w:pPr>
              <w:jc w:val="center"/>
              <w:rPr>
                <w:b/>
              </w:rPr>
            </w:pPr>
          </w:p>
        </w:tc>
        <w:tc>
          <w:tcPr>
            <w:tcW w:w="1325" w:type="dxa"/>
            <w:gridSpan w:val="2"/>
            <w:vMerge/>
            <w:tcBorders>
              <w:left w:val="nil"/>
              <w:bottom w:val="single" w:sz="4" w:space="0" w:color="auto"/>
              <w:right w:val="single" w:sz="4" w:space="0" w:color="auto"/>
            </w:tcBorders>
            <w:noWrap/>
            <w:vAlign w:val="bottom"/>
          </w:tcPr>
          <w:p w14:paraId="6B007236" w14:textId="77777777" w:rsidR="006E4A7D" w:rsidRPr="004C4666" w:rsidRDefault="006E4A7D" w:rsidP="006E4A7D"/>
        </w:tc>
      </w:tr>
      <w:tr w:rsidR="006E4A7D" w:rsidRPr="004C4666" w14:paraId="3D398076" w14:textId="77777777" w:rsidTr="006E4A7D">
        <w:trPr>
          <w:trHeight w:val="207"/>
        </w:trPr>
        <w:tc>
          <w:tcPr>
            <w:tcW w:w="4276" w:type="dxa"/>
            <w:tcBorders>
              <w:top w:val="nil"/>
              <w:left w:val="single" w:sz="4" w:space="0" w:color="auto"/>
              <w:bottom w:val="single" w:sz="4" w:space="0" w:color="auto"/>
              <w:right w:val="single" w:sz="4" w:space="0" w:color="auto"/>
            </w:tcBorders>
            <w:shd w:val="clear" w:color="auto" w:fill="BFBFBF" w:themeFill="background1" w:themeFillShade="BF"/>
          </w:tcPr>
          <w:p w14:paraId="75D7C8A8" w14:textId="77777777" w:rsidR="006E4A7D" w:rsidRPr="004C4666" w:rsidRDefault="006E4A7D" w:rsidP="006E4A7D">
            <w:pPr>
              <w:rPr>
                <w:b/>
                <w:bCs/>
              </w:rPr>
            </w:pPr>
            <w:r w:rsidRPr="004C4666">
              <w:rPr>
                <w:b/>
                <w:bCs/>
              </w:rPr>
              <w:t>Osobné výdavky celkom (v eurách)</w:t>
            </w:r>
          </w:p>
        </w:tc>
        <w:tc>
          <w:tcPr>
            <w:tcW w:w="1173" w:type="dxa"/>
            <w:tcBorders>
              <w:top w:val="nil"/>
              <w:left w:val="nil"/>
              <w:bottom w:val="single" w:sz="4" w:space="0" w:color="auto"/>
              <w:right w:val="single" w:sz="4" w:space="0" w:color="auto"/>
            </w:tcBorders>
            <w:shd w:val="clear" w:color="auto" w:fill="BFBFBF" w:themeFill="background1" w:themeFillShade="BF"/>
          </w:tcPr>
          <w:p w14:paraId="7239D90D" w14:textId="77777777" w:rsidR="006E4A7D" w:rsidRPr="004C4666" w:rsidRDefault="006E4A7D" w:rsidP="006E4A7D">
            <w:pPr>
              <w:jc w:val="center"/>
              <w:rPr>
                <w:b/>
                <w:bCs/>
              </w:rPr>
            </w:pPr>
          </w:p>
        </w:tc>
        <w:tc>
          <w:tcPr>
            <w:tcW w:w="1235" w:type="dxa"/>
            <w:tcBorders>
              <w:top w:val="nil"/>
              <w:left w:val="nil"/>
              <w:bottom w:val="single" w:sz="4" w:space="0" w:color="auto"/>
              <w:right w:val="single" w:sz="4" w:space="0" w:color="auto"/>
            </w:tcBorders>
            <w:shd w:val="clear" w:color="auto" w:fill="BFBFBF" w:themeFill="background1" w:themeFillShade="BF"/>
          </w:tcPr>
          <w:p w14:paraId="3048CA06" w14:textId="77777777" w:rsidR="006E4A7D" w:rsidRPr="004C4666" w:rsidRDefault="006E4A7D" w:rsidP="006E4A7D">
            <w:pPr>
              <w:jc w:val="center"/>
              <w:rPr>
                <w:b/>
                <w:bCs/>
              </w:rPr>
            </w:pPr>
          </w:p>
        </w:tc>
        <w:tc>
          <w:tcPr>
            <w:tcW w:w="1448" w:type="dxa"/>
            <w:gridSpan w:val="2"/>
            <w:tcBorders>
              <w:top w:val="nil"/>
              <w:left w:val="nil"/>
              <w:bottom w:val="single" w:sz="4" w:space="0" w:color="auto"/>
              <w:right w:val="single" w:sz="4" w:space="0" w:color="auto"/>
            </w:tcBorders>
            <w:shd w:val="clear" w:color="auto" w:fill="BFBFBF" w:themeFill="background1" w:themeFillShade="BF"/>
          </w:tcPr>
          <w:p w14:paraId="737B1D38" w14:textId="77777777" w:rsidR="006E4A7D" w:rsidRPr="004C4666" w:rsidRDefault="006E4A7D" w:rsidP="006E4A7D">
            <w:pPr>
              <w:jc w:val="center"/>
              <w:rPr>
                <w:b/>
                <w:bCs/>
              </w:rPr>
            </w:pPr>
          </w:p>
        </w:tc>
        <w:tc>
          <w:tcPr>
            <w:tcW w:w="1414" w:type="dxa"/>
            <w:gridSpan w:val="2"/>
            <w:tcBorders>
              <w:top w:val="nil"/>
              <w:left w:val="nil"/>
              <w:bottom w:val="single" w:sz="4" w:space="0" w:color="auto"/>
              <w:right w:val="single" w:sz="4" w:space="0" w:color="auto"/>
            </w:tcBorders>
            <w:shd w:val="clear" w:color="auto" w:fill="BFBFBF" w:themeFill="background1" w:themeFillShade="BF"/>
          </w:tcPr>
          <w:p w14:paraId="551CF3C4" w14:textId="77777777" w:rsidR="006E4A7D" w:rsidRPr="004C4666" w:rsidRDefault="006E4A7D" w:rsidP="006E4A7D">
            <w:pPr>
              <w:jc w:val="center"/>
              <w:rPr>
                <w:b/>
                <w:bCs/>
              </w:rPr>
            </w:pPr>
          </w:p>
        </w:tc>
        <w:tc>
          <w:tcPr>
            <w:tcW w:w="1325"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2C07AF2" w14:textId="77777777" w:rsidR="006E4A7D" w:rsidRPr="004C4666" w:rsidRDefault="006E4A7D" w:rsidP="006E4A7D">
            <w:pPr>
              <w:rPr>
                <w:b/>
                <w:bCs/>
              </w:rPr>
            </w:pPr>
            <w:r w:rsidRPr="004C4666">
              <w:rPr>
                <w:b/>
                <w:bCs/>
              </w:rPr>
              <w:t> </w:t>
            </w:r>
          </w:p>
        </w:tc>
      </w:tr>
      <w:tr w:rsidR="006E4A7D" w:rsidRPr="004C4666" w14:paraId="21DA3CBE" w14:textId="77777777" w:rsidTr="006E4A7D">
        <w:trPr>
          <w:trHeight w:val="207"/>
        </w:trPr>
        <w:tc>
          <w:tcPr>
            <w:tcW w:w="4276" w:type="dxa"/>
            <w:tcBorders>
              <w:top w:val="nil"/>
              <w:left w:val="single" w:sz="4" w:space="0" w:color="auto"/>
              <w:bottom w:val="single" w:sz="4" w:space="0" w:color="auto"/>
              <w:right w:val="single" w:sz="4" w:space="0" w:color="auto"/>
            </w:tcBorders>
          </w:tcPr>
          <w:p w14:paraId="620213F2" w14:textId="77777777" w:rsidR="006E4A7D" w:rsidRPr="004C4666" w:rsidRDefault="006E4A7D" w:rsidP="006E4A7D">
            <w:pPr>
              <w:rPr>
                <w:b/>
                <w:bCs/>
              </w:rPr>
            </w:pPr>
            <w:r w:rsidRPr="004C4666">
              <w:rPr>
                <w:b/>
                <w:bCs/>
              </w:rPr>
              <w:t>Mzdy, platy, služobné príjmy a ostatné osobné vyrovnania (610)</w:t>
            </w:r>
          </w:p>
        </w:tc>
        <w:tc>
          <w:tcPr>
            <w:tcW w:w="1173" w:type="dxa"/>
            <w:tcBorders>
              <w:top w:val="nil"/>
              <w:left w:val="nil"/>
              <w:bottom w:val="single" w:sz="4" w:space="0" w:color="auto"/>
              <w:right w:val="single" w:sz="4" w:space="0" w:color="auto"/>
            </w:tcBorders>
          </w:tcPr>
          <w:p w14:paraId="04C40608" w14:textId="77777777" w:rsidR="006E4A7D" w:rsidRPr="004C4666" w:rsidRDefault="006E4A7D" w:rsidP="006E4A7D">
            <w:pPr>
              <w:jc w:val="center"/>
              <w:rPr>
                <w:b/>
                <w:bCs/>
              </w:rPr>
            </w:pPr>
          </w:p>
        </w:tc>
        <w:tc>
          <w:tcPr>
            <w:tcW w:w="1235" w:type="dxa"/>
            <w:tcBorders>
              <w:top w:val="nil"/>
              <w:left w:val="nil"/>
              <w:bottom w:val="single" w:sz="4" w:space="0" w:color="auto"/>
              <w:right w:val="single" w:sz="4" w:space="0" w:color="auto"/>
            </w:tcBorders>
          </w:tcPr>
          <w:p w14:paraId="6F280F96" w14:textId="77777777" w:rsidR="006E4A7D" w:rsidRPr="004C4666" w:rsidRDefault="006E4A7D" w:rsidP="006E4A7D">
            <w:pPr>
              <w:jc w:val="center"/>
              <w:rPr>
                <w:b/>
                <w:bCs/>
              </w:rPr>
            </w:pPr>
          </w:p>
        </w:tc>
        <w:tc>
          <w:tcPr>
            <w:tcW w:w="1448" w:type="dxa"/>
            <w:gridSpan w:val="2"/>
            <w:tcBorders>
              <w:top w:val="nil"/>
              <w:left w:val="nil"/>
              <w:bottom w:val="single" w:sz="4" w:space="0" w:color="auto"/>
              <w:right w:val="single" w:sz="4" w:space="0" w:color="auto"/>
            </w:tcBorders>
          </w:tcPr>
          <w:p w14:paraId="6EEACD8C" w14:textId="77777777" w:rsidR="006E4A7D" w:rsidRPr="004C4666" w:rsidRDefault="006E4A7D" w:rsidP="006E4A7D">
            <w:pPr>
              <w:jc w:val="center"/>
              <w:rPr>
                <w:b/>
                <w:bCs/>
              </w:rPr>
            </w:pPr>
          </w:p>
        </w:tc>
        <w:tc>
          <w:tcPr>
            <w:tcW w:w="1414" w:type="dxa"/>
            <w:gridSpan w:val="2"/>
            <w:tcBorders>
              <w:top w:val="nil"/>
              <w:left w:val="nil"/>
              <w:bottom w:val="single" w:sz="4" w:space="0" w:color="auto"/>
              <w:right w:val="single" w:sz="4" w:space="0" w:color="auto"/>
            </w:tcBorders>
          </w:tcPr>
          <w:p w14:paraId="40DC6EF8" w14:textId="77777777" w:rsidR="006E4A7D" w:rsidRPr="004C4666" w:rsidRDefault="006E4A7D" w:rsidP="006E4A7D">
            <w:pPr>
              <w:jc w:val="center"/>
              <w:rPr>
                <w:b/>
                <w:bCs/>
              </w:rPr>
            </w:pPr>
          </w:p>
        </w:tc>
        <w:tc>
          <w:tcPr>
            <w:tcW w:w="1325" w:type="dxa"/>
            <w:gridSpan w:val="2"/>
            <w:tcBorders>
              <w:top w:val="nil"/>
              <w:left w:val="nil"/>
              <w:bottom w:val="single" w:sz="4" w:space="0" w:color="auto"/>
              <w:right w:val="single" w:sz="4" w:space="0" w:color="auto"/>
            </w:tcBorders>
            <w:noWrap/>
            <w:vAlign w:val="bottom"/>
          </w:tcPr>
          <w:p w14:paraId="6399E45A" w14:textId="77777777" w:rsidR="006E4A7D" w:rsidRPr="004C4666" w:rsidRDefault="006E4A7D" w:rsidP="006E4A7D">
            <w:pPr>
              <w:rPr>
                <w:b/>
                <w:bCs/>
              </w:rPr>
            </w:pPr>
            <w:r w:rsidRPr="004C4666">
              <w:rPr>
                <w:b/>
                <w:bCs/>
              </w:rPr>
              <w:t> </w:t>
            </w:r>
          </w:p>
        </w:tc>
      </w:tr>
      <w:tr w:rsidR="006E4A7D" w:rsidRPr="004C4666" w14:paraId="695715F5" w14:textId="77777777" w:rsidTr="006E4A7D">
        <w:trPr>
          <w:trHeight w:val="207"/>
        </w:trPr>
        <w:tc>
          <w:tcPr>
            <w:tcW w:w="4276" w:type="dxa"/>
            <w:tcBorders>
              <w:top w:val="nil"/>
              <w:left w:val="single" w:sz="4" w:space="0" w:color="auto"/>
              <w:bottom w:val="single" w:sz="4" w:space="0" w:color="auto"/>
              <w:right w:val="single" w:sz="4" w:space="0" w:color="auto"/>
            </w:tcBorders>
          </w:tcPr>
          <w:p w14:paraId="4C591C04" w14:textId="77777777" w:rsidR="006E4A7D" w:rsidRPr="004C4666" w:rsidRDefault="006E4A7D" w:rsidP="006E4A7D">
            <w:r w:rsidRPr="004C4666">
              <w:rPr>
                <w:b/>
                <w:bCs/>
              </w:rPr>
              <w:t xml:space="preserve">   z toho vplyv na ŠR</w:t>
            </w:r>
          </w:p>
        </w:tc>
        <w:tc>
          <w:tcPr>
            <w:tcW w:w="1173" w:type="dxa"/>
            <w:tcBorders>
              <w:top w:val="nil"/>
              <w:left w:val="nil"/>
              <w:bottom w:val="single" w:sz="4" w:space="0" w:color="auto"/>
              <w:right w:val="single" w:sz="4" w:space="0" w:color="auto"/>
            </w:tcBorders>
          </w:tcPr>
          <w:p w14:paraId="11949AE0" w14:textId="77777777" w:rsidR="006E4A7D" w:rsidRPr="004C4666" w:rsidRDefault="006E4A7D" w:rsidP="006E4A7D">
            <w:pPr>
              <w:jc w:val="center"/>
              <w:rPr>
                <w:b/>
                <w:bCs/>
              </w:rPr>
            </w:pPr>
          </w:p>
        </w:tc>
        <w:tc>
          <w:tcPr>
            <w:tcW w:w="1235" w:type="dxa"/>
            <w:tcBorders>
              <w:top w:val="nil"/>
              <w:left w:val="nil"/>
              <w:bottom w:val="single" w:sz="4" w:space="0" w:color="auto"/>
              <w:right w:val="single" w:sz="4" w:space="0" w:color="auto"/>
            </w:tcBorders>
          </w:tcPr>
          <w:p w14:paraId="0D06398D" w14:textId="77777777" w:rsidR="006E4A7D" w:rsidRPr="004C4666" w:rsidRDefault="006E4A7D" w:rsidP="006E4A7D">
            <w:pPr>
              <w:jc w:val="center"/>
              <w:rPr>
                <w:b/>
                <w:bCs/>
              </w:rPr>
            </w:pPr>
          </w:p>
        </w:tc>
        <w:tc>
          <w:tcPr>
            <w:tcW w:w="1448" w:type="dxa"/>
            <w:gridSpan w:val="2"/>
            <w:tcBorders>
              <w:top w:val="nil"/>
              <w:left w:val="nil"/>
              <w:bottom w:val="single" w:sz="4" w:space="0" w:color="auto"/>
              <w:right w:val="single" w:sz="4" w:space="0" w:color="auto"/>
            </w:tcBorders>
          </w:tcPr>
          <w:p w14:paraId="42DA9636" w14:textId="77777777" w:rsidR="006E4A7D" w:rsidRPr="004C4666" w:rsidRDefault="006E4A7D" w:rsidP="006E4A7D">
            <w:pPr>
              <w:jc w:val="center"/>
              <w:rPr>
                <w:b/>
                <w:bCs/>
              </w:rPr>
            </w:pPr>
          </w:p>
        </w:tc>
        <w:tc>
          <w:tcPr>
            <w:tcW w:w="1414" w:type="dxa"/>
            <w:gridSpan w:val="2"/>
            <w:tcBorders>
              <w:top w:val="nil"/>
              <w:left w:val="nil"/>
              <w:bottom w:val="single" w:sz="4" w:space="0" w:color="auto"/>
              <w:right w:val="single" w:sz="4" w:space="0" w:color="auto"/>
            </w:tcBorders>
          </w:tcPr>
          <w:p w14:paraId="56C1741A" w14:textId="77777777" w:rsidR="006E4A7D" w:rsidRPr="004C4666" w:rsidRDefault="006E4A7D" w:rsidP="006E4A7D">
            <w:pPr>
              <w:jc w:val="center"/>
              <w:rPr>
                <w:b/>
                <w:bCs/>
              </w:rPr>
            </w:pPr>
          </w:p>
        </w:tc>
        <w:tc>
          <w:tcPr>
            <w:tcW w:w="1325" w:type="dxa"/>
            <w:gridSpan w:val="2"/>
            <w:tcBorders>
              <w:top w:val="nil"/>
              <w:left w:val="nil"/>
              <w:bottom w:val="single" w:sz="4" w:space="0" w:color="auto"/>
              <w:right w:val="single" w:sz="4" w:space="0" w:color="auto"/>
            </w:tcBorders>
            <w:noWrap/>
            <w:vAlign w:val="bottom"/>
          </w:tcPr>
          <w:p w14:paraId="568FE528" w14:textId="77777777" w:rsidR="006E4A7D" w:rsidRPr="004C4666" w:rsidRDefault="006E4A7D" w:rsidP="006E4A7D">
            <w:r w:rsidRPr="004C4666">
              <w:t> </w:t>
            </w:r>
          </w:p>
        </w:tc>
      </w:tr>
      <w:tr w:rsidR="006E4A7D" w:rsidRPr="004C4666" w14:paraId="02C1BE49" w14:textId="77777777" w:rsidTr="006E4A7D">
        <w:trPr>
          <w:trHeight w:val="207"/>
        </w:trPr>
        <w:tc>
          <w:tcPr>
            <w:tcW w:w="4276" w:type="dxa"/>
            <w:tcBorders>
              <w:top w:val="nil"/>
              <w:left w:val="single" w:sz="4" w:space="0" w:color="auto"/>
              <w:bottom w:val="single" w:sz="4" w:space="0" w:color="auto"/>
              <w:right w:val="single" w:sz="4" w:space="0" w:color="auto"/>
            </w:tcBorders>
          </w:tcPr>
          <w:p w14:paraId="4CF23D75" w14:textId="77777777" w:rsidR="006E4A7D" w:rsidRPr="004C4666" w:rsidRDefault="006E4A7D" w:rsidP="006E4A7D">
            <w:pPr>
              <w:rPr>
                <w:b/>
                <w:bCs/>
              </w:rPr>
            </w:pPr>
            <w:r w:rsidRPr="004C4666">
              <w:rPr>
                <w:b/>
                <w:bCs/>
              </w:rPr>
              <w:t>Poistné a príspevok do poisťovní (620)</w:t>
            </w:r>
          </w:p>
        </w:tc>
        <w:tc>
          <w:tcPr>
            <w:tcW w:w="1173" w:type="dxa"/>
            <w:tcBorders>
              <w:top w:val="nil"/>
              <w:left w:val="nil"/>
              <w:bottom w:val="single" w:sz="4" w:space="0" w:color="auto"/>
              <w:right w:val="single" w:sz="4" w:space="0" w:color="auto"/>
            </w:tcBorders>
          </w:tcPr>
          <w:p w14:paraId="042C8919" w14:textId="77777777" w:rsidR="006E4A7D" w:rsidRPr="004C4666" w:rsidRDefault="006E4A7D" w:rsidP="006E4A7D">
            <w:pPr>
              <w:jc w:val="center"/>
              <w:rPr>
                <w:b/>
                <w:bCs/>
              </w:rPr>
            </w:pPr>
          </w:p>
        </w:tc>
        <w:tc>
          <w:tcPr>
            <w:tcW w:w="1235" w:type="dxa"/>
            <w:tcBorders>
              <w:top w:val="nil"/>
              <w:left w:val="nil"/>
              <w:bottom w:val="single" w:sz="4" w:space="0" w:color="auto"/>
              <w:right w:val="single" w:sz="4" w:space="0" w:color="auto"/>
            </w:tcBorders>
          </w:tcPr>
          <w:p w14:paraId="3B944485" w14:textId="77777777" w:rsidR="006E4A7D" w:rsidRPr="004C4666" w:rsidRDefault="006E4A7D" w:rsidP="006E4A7D">
            <w:pPr>
              <w:jc w:val="center"/>
              <w:rPr>
                <w:b/>
                <w:bCs/>
              </w:rPr>
            </w:pPr>
          </w:p>
        </w:tc>
        <w:tc>
          <w:tcPr>
            <w:tcW w:w="1448" w:type="dxa"/>
            <w:gridSpan w:val="2"/>
            <w:tcBorders>
              <w:top w:val="nil"/>
              <w:left w:val="nil"/>
              <w:bottom w:val="single" w:sz="4" w:space="0" w:color="auto"/>
              <w:right w:val="single" w:sz="4" w:space="0" w:color="auto"/>
            </w:tcBorders>
          </w:tcPr>
          <w:p w14:paraId="4215843F" w14:textId="77777777" w:rsidR="006E4A7D" w:rsidRPr="004C4666" w:rsidRDefault="006E4A7D" w:rsidP="006E4A7D">
            <w:pPr>
              <w:jc w:val="center"/>
              <w:rPr>
                <w:b/>
                <w:bCs/>
              </w:rPr>
            </w:pPr>
          </w:p>
        </w:tc>
        <w:tc>
          <w:tcPr>
            <w:tcW w:w="1414" w:type="dxa"/>
            <w:gridSpan w:val="2"/>
            <w:tcBorders>
              <w:top w:val="nil"/>
              <w:left w:val="nil"/>
              <w:bottom w:val="single" w:sz="4" w:space="0" w:color="auto"/>
              <w:right w:val="single" w:sz="4" w:space="0" w:color="auto"/>
            </w:tcBorders>
          </w:tcPr>
          <w:p w14:paraId="4E7F4E3C" w14:textId="77777777" w:rsidR="006E4A7D" w:rsidRPr="004C4666" w:rsidRDefault="006E4A7D" w:rsidP="006E4A7D">
            <w:pPr>
              <w:jc w:val="center"/>
              <w:rPr>
                <w:b/>
                <w:bCs/>
              </w:rPr>
            </w:pPr>
          </w:p>
        </w:tc>
        <w:tc>
          <w:tcPr>
            <w:tcW w:w="1325" w:type="dxa"/>
            <w:gridSpan w:val="2"/>
            <w:tcBorders>
              <w:top w:val="nil"/>
              <w:left w:val="nil"/>
              <w:bottom w:val="single" w:sz="4" w:space="0" w:color="auto"/>
              <w:right w:val="single" w:sz="4" w:space="0" w:color="auto"/>
            </w:tcBorders>
            <w:noWrap/>
            <w:vAlign w:val="bottom"/>
          </w:tcPr>
          <w:p w14:paraId="04E93C7A" w14:textId="77777777" w:rsidR="006E4A7D" w:rsidRPr="004C4666" w:rsidRDefault="006E4A7D" w:rsidP="006E4A7D">
            <w:pPr>
              <w:rPr>
                <w:b/>
                <w:bCs/>
              </w:rPr>
            </w:pPr>
            <w:r w:rsidRPr="004C4666">
              <w:rPr>
                <w:b/>
                <w:bCs/>
              </w:rPr>
              <w:t> </w:t>
            </w:r>
          </w:p>
        </w:tc>
      </w:tr>
      <w:tr w:rsidR="006E4A7D" w:rsidRPr="004C4666" w14:paraId="28990231" w14:textId="77777777" w:rsidTr="006E4A7D">
        <w:trPr>
          <w:trHeight w:val="207"/>
        </w:trPr>
        <w:tc>
          <w:tcPr>
            <w:tcW w:w="4276" w:type="dxa"/>
            <w:tcBorders>
              <w:top w:val="nil"/>
              <w:left w:val="single" w:sz="4" w:space="0" w:color="auto"/>
              <w:bottom w:val="single" w:sz="4" w:space="0" w:color="auto"/>
              <w:right w:val="single" w:sz="4" w:space="0" w:color="auto"/>
            </w:tcBorders>
          </w:tcPr>
          <w:p w14:paraId="5DAD9F34" w14:textId="77777777" w:rsidR="006E4A7D" w:rsidRPr="004C4666" w:rsidRDefault="006E4A7D" w:rsidP="006E4A7D">
            <w:r w:rsidRPr="004C4666">
              <w:rPr>
                <w:b/>
                <w:bCs/>
              </w:rPr>
              <w:t xml:space="preserve">   z toho vplyv na ŠR</w:t>
            </w:r>
          </w:p>
        </w:tc>
        <w:tc>
          <w:tcPr>
            <w:tcW w:w="1173" w:type="dxa"/>
            <w:tcBorders>
              <w:top w:val="nil"/>
              <w:left w:val="nil"/>
              <w:bottom w:val="single" w:sz="4" w:space="0" w:color="auto"/>
              <w:right w:val="single" w:sz="4" w:space="0" w:color="auto"/>
            </w:tcBorders>
          </w:tcPr>
          <w:p w14:paraId="68C17FEF" w14:textId="77777777" w:rsidR="006E4A7D" w:rsidRPr="004C4666" w:rsidRDefault="006E4A7D" w:rsidP="006E4A7D">
            <w:pPr>
              <w:jc w:val="center"/>
              <w:rPr>
                <w:b/>
                <w:bCs/>
              </w:rPr>
            </w:pPr>
          </w:p>
        </w:tc>
        <w:tc>
          <w:tcPr>
            <w:tcW w:w="1235" w:type="dxa"/>
            <w:tcBorders>
              <w:top w:val="nil"/>
              <w:left w:val="nil"/>
              <w:bottom w:val="single" w:sz="4" w:space="0" w:color="auto"/>
              <w:right w:val="single" w:sz="4" w:space="0" w:color="auto"/>
            </w:tcBorders>
          </w:tcPr>
          <w:p w14:paraId="6255CFD6" w14:textId="77777777" w:rsidR="006E4A7D" w:rsidRPr="004C4666" w:rsidRDefault="006E4A7D" w:rsidP="006E4A7D">
            <w:pPr>
              <w:jc w:val="center"/>
              <w:rPr>
                <w:b/>
                <w:bCs/>
              </w:rPr>
            </w:pPr>
          </w:p>
        </w:tc>
        <w:tc>
          <w:tcPr>
            <w:tcW w:w="1448" w:type="dxa"/>
            <w:gridSpan w:val="2"/>
            <w:tcBorders>
              <w:top w:val="nil"/>
              <w:left w:val="nil"/>
              <w:bottom w:val="single" w:sz="4" w:space="0" w:color="auto"/>
              <w:right w:val="single" w:sz="4" w:space="0" w:color="auto"/>
            </w:tcBorders>
          </w:tcPr>
          <w:p w14:paraId="111320AF" w14:textId="77777777" w:rsidR="006E4A7D" w:rsidRPr="004C4666" w:rsidRDefault="006E4A7D" w:rsidP="006E4A7D">
            <w:pPr>
              <w:jc w:val="center"/>
              <w:rPr>
                <w:b/>
                <w:bCs/>
              </w:rPr>
            </w:pPr>
          </w:p>
        </w:tc>
        <w:tc>
          <w:tcPr>
            <w:tcW w:w="1414" w:type="dxa"/>
            <w:gridSpan w:val="2"/>
            <w:tcBorders>
              <w:top w:val="nil"/>
              <w:left w:val="nil"/>
              <w:bottom w:val="single" w:sz="4" w:space="0" w:color="auto"/>
              <w:right w:val="single" w:sz="4" w:space="0" w:color="auto"/>
            </w:tcBorders>
          </w:tcPr>
          <w:p w14:paraId="25D9882E" w14:textId="77777777" w:rsidR="006E4A7D" w:rsidRPr="004C4666" w:rsidRDefault="006E4A7D" w:rsidP="006E4A7D">
            <w:pPr>
              <w:jc w:val="center"/>
              <w:rPr>
                <w:b/>
                <w:bCs/>
              </w:rPr>
            </w:pPr>
          </w:p>
        </w:tc>
        <w:tc>
          <w:tcPr>
            <w:tcW w:w="1325" w:type="dxa"/>
            <w:gridSpan w:val="2"/>
            <w:tcBorders>
              <w:top w:val="nil"/>
              <w:left w:val="nil"/>
              <w:bottom w:val="single" w:sz="4" w:space="0" w:color="auto"/>
              <w:right w:val="single" w:sz="4" w:space="0" w:color="auto"/>
            </w:tcBorders>
            <w:noWrap/>
            <w:vAlign w:val="bottom"/>
          </w:tcPr>
          <w:p w14:paraId="254A25CD" w14:textId="77777777" w:rsidR="006E4A7D" w:rsidRPr="004C4666" w:rsidRDefault="006E4A7D" w:rsidP="006E4A7D">
            <w:r w:rsidRPr="004C4666">
              <w:t> </w:t>
            </w:r>
          </w:p>
        </w:tc>
      </w:tr>
      <w:tr w:rsidR="006E4A7D" w:rsidRPr="004C4666" w14:paraId="7898011E" w14:textId="77777777" w:rsidTr="006E4A7D">
        <w:trPr>
          <w:trHeight w:val="207"/>
        </w:trPr>
        <w:tc>
          <w:tcPr>
            <w:tcW w:w="4276" w:type="dxa"/>
            <w:tcBorders>
              <w:top w:val="nil"/>
              <w:left w:val="nil"/>
              <w:bottom w:val="nil"/>
              <w:right w:val="nil"/>
            </w:tcBorders>
            <w:noWrap/>
            <w:vAlign w:val="bottom"/>
          </w:tcPr>
          <w:p w14:paraId="10F5C7AD" w14:textId="77777777" w:rsidR="006E4A7D" w:rsidRPr="004C4666" w:rsidRDefault="006E4A7D" w:rsidP="006E4A7D"/>
        </w:tc>
        <w:tc>
          <w:tcPr>
            <w:tcW w:w="1173" w:type="dxa"/>
            <w:tcBorders>
              <w:top w:val="nil"/>
              <w:left w:val="nil"/>
              <w:bottom w:val="nil"/>
              <w:right w:val="nil"/>
            </w:tcBorders>
            <w:noWrap/>
            <w:vAlign w:val="bottom"/>
          </w:tcPr>
          <w:p w14:paraId="3FFA0254" w14:textId="77777777" w:rsidR="006E4A7D" w:rsidRPr="004C4666" w:rsidRDefault="006E4A7D" w:rsidP="006E4A7D"/>
        </w:tc>
        <w:tc>
          <w:tcPr>
            <w:tcW w:w="1235" w:type="dxa"/>
            <w:tcBorders>
              <w:top w:val="nil"/>
              <w:left w:val="nil"/>
              <w:bottom w:val="nil"/>
              <w:right w:val="nil"/>
            </w:tcBorders>
            <w:noWrap/>
            <w:vAlign w:val="bottom"/>
          </w:tcPr>
          <w:p w14:paraId="7538191E" w14:textId="77777777" w:rsidR="006E4A7D" w:rsidRPr="004C4666" w:rsidRDefault="006E4A7D" w:rsidP="006E4A7D"/>
        </w:tc>
        <w:tc>
          <w:tcPr>
            <w:tcW w:w="1448" w:type="dxa"/>
            <w:gridSpan w:val="2"/>
            <w:tcBorders>
              <w:top w:val="nil"/>
              <w:left w:val="nil"/>
              <w:bottom w:val="nil"/>
              <w:right w:val="nil"/>
            </w:tcBorders>
            <w:noWrap/>
            <w:vAlign w:val="bottom"/>
          </w:tcPr>
          <w:p w14:paraId="0428947B" w14:textId="77777777" w:rsidR="006E4A7D" w:rsidRPr="004C4666" w:rsidRDefault="006E4A7D" w:rsidP="006E4A7D"/>
        </w:tc>
        <w:tc>
          <w:tcPr>
            <w:tcW w:w="1414" w:type="dxa"/>
            <w:gridSpan w:val="2"/>
            <w:tcBorders>
              <w:top w:val="nil"/>
              <w:left w:val="nil"/>
              <w:bottom w:val="nil"/>
              <w:right w:val="nil"/>
            </w:tcBorders>
            <w:noWrap/>
            <w:vAlign w:val="bottom"/>
          </w:tcPr>
          <w:p w14:paraId="23D4DA79" w14:textId="77777777" w:rsidR="006E4A7D" w:rsidRPr="004C4666" w:rsidRDefault="006E4A7D" w:rsidP="006E4A7D"/>
        </w:tc>
        <w:tc>
          <w:tcPr>
            <w:tcW w:w="1325" w:type="dxa"/>
            <w:gridSpan w:val="2"/>
            <w:tcBorders>
              <w:top w:val="nil"/>
              <w:left w:val="nil"/>
              <w:bottom w:val="nil"/>
              <w:right w:val="nil"/>
            </w:tcBorders>
            <w:noWrap/>
            <w:vAlign w:val="bottom"/>
          </w:tcPr>
          <w:p w14:paraId="37CE18BE" w14:textId="77777777" w:rsidR="006E4A7D" w:rsidRPr="004C4666" w:rsidRDefault="006E4A7D" w:rsidP="006E4A7D"/>
        </w:tc>
      </w:tr>
      <w:tr w:rsidR="006E4A7D" w:rsidRPr="004C4666" w14:paraId="65EE4BE6" w14:textId="77777777" w:rsidTr="006E4A7D">
        <w:trPr>
          <w:trHeight w:val="207"/>
        </w:trPr>
        <w:tc>
          <w:tcPr>
            <w:tcW w:w="4276" w:type="dxa"/>
            <w:tcBorders>
              <w:top w:val="nil"/>
              <w:left w:val="nil"/>
              <w:bottom w:val="nil"/>
              <w:right w:val="nil"/>
            </w:tcBorders>
          </w:tcPr>
          <w:p w14:paraId="7A6FE2C4" w14:textId="77777777" w:rsidR="006E4A7D" w:rsidRPr="004C4666" w:rsidRDefault="006E4A7D" w:rsidP="006E4A7D">
            <w:pPr>
              <w:rPr>
                <w:b/>
                <w:bCs/>
              </w:rPr>
            </w:pPr>
            <w:r w:rsidRPr="004C4666">
              <w:rPr>
                <w:b/>
                <w:bCs/>
              </w:rPr>
              <w:t>Poznámky:</w:t>
            </w:r>
          </w:p>
        </w:tc>
        <w:tc>
          <w:tcPr>
            <w:tcW w:w="1173" w:type="dxa"/>
            <w:tcBorders>
              <w:top w:val="nil"/>
              <w:left w:val="nil"/>
              <w:bottom w:val="nil"/>
              <w:right w:val="nil"/>
            </w:tcBorders>
            <w:noWrap/>
            <w:vAlign w:val="bottom"/>
          </w:tcPr>
          <w:p w14:paraId="315B779C" w14:textId="77777777" w:rsidR="006E4A7D" w:rsidRPr="004C4666" w:rsidRDefault="006E4A7D" w:rsidP="006E4A7D"/>
        </w:tc>
        <w:tc>
          <w:tcPr>
            <w:tcW w:w="1235" w:type="dxa"/>
            <w:tcBorders>
              <w:top w:val="nil"/>
              <w:left w:val="nil"/>
              <w:bottom w:val="nil"/>
              <w:right w:val="nil"/>
            </w:tcBorders>
            <w:noWrap/>
            <w:vAlign w:val="bottom"/>
          </w:tcPr>
          <w:p w14:paraId="1D085FA2" w14:textId="77777777" w:rsidR="006E4A7D" w:rsidRPr="004C4666" w:rsidRDefault="006E4A7D" w:rsidP="006E4A7D"/>
        </w:tc>
        <w:tc>
          <w:tcPr>
            <w:tcW w:w="1448" w:type="dxa"/>
            <w:gridSpan w:val="2"/>
            <w:tcBorders>
              <w:top w:val="nil"/>
              <w:left w:val="nil"/>
              <w:bottom w:val="nil"/>
              <w:right w:val="nil"/>
            </w:tcBorders>
            <w:noWrap/>
            <w:vAlign w:val="bottom"/>
          </w:tcPr>
          <w:p w14:paraId="65499A06" w14:textId="77777777" w:rsidR="006E4A7D" w:rsidRPr="004C4666" w:rsidRDefault="006E4A7D" w:rsidP="006E4A7D"/>
        </w:tc>
        <w:tc>
          <w:tcPr>
            <w:tcW w:w="1414" w:type="dxa"/>
            <w:gridSpan w:val="2"/>
            <w:tcBorders>
              <w:top w:val="nil"/>
              <w:left w:val="nil"/>
              <w:bottom w:val="nil"/>
              <w:right w:val="nil"/>
            </w:tcBorders>
            <w:noWrap/>
            <w:vAlign w:val="bottom"/>
          </w:tcPr>
          <w:p w14:paraId="53A6BFA8" w14:textId="77777777" w:rsidR="006E4A7D" w:rsidRPr="004C4666" w:rsidRDefault="006E4A7D" w:rsidP="006E4A7D"/>
        </w:tc>
        <w:tc>
          <w:tcPr>
            <w:tcW w:w="1325" w:type="dxa"/>
            <w:gridSpan w:val="2"/>
            <w:tcBorders>
              <w:top w:val="nil"/>
              <w:left w:val="nil"/>
              <w:bottom w:val="nil"/>
              <w:right w:val="nil"/>
            </w:tcBorders>
            <w:noWrap/>
            <w:vAlign w:val="bottom"/>
          </w:tcPr>
          <w:p w14:paraId="3F1363F4" w14:textId="77777777" w:rsidR="006E4A7D" w:rsidRPr="004C4666" w:rsidRDefault="006E4A7D" w:rsidP="006E4A7D"/>
        </w:tc>
      </w:tr>
      <w:tr w:rsidR="006E4A7D" w:rsidRPr="004C4666" w14:paraId="41182DEC" w14:textId="77777777" w:rsidTr="006E4A7D">
        <w:trPr>
          <w:trHeight w:val="207"/>
        </w:trPr>
        <w:tc>
          <w:tcPr>
            <w:tcW w:w="9546" w:type="dxa"/>
            <w:gridSpan w:val="7"/>
            <w:tcBorders>
              <w:top w:val="nil"/>
              <w:left w:val="nil"/>
              <w:bottom w:val="nil"/>
              <w:right w:val="nil"/>
            </w:tcBorders>
            <w:noWrap/>
          </w:tcPr>
          <w:p w14:paraId="01E2A29B" w14:textId="77777777" w:rsidR="006E4A7D" w:rsidRPr="004C4666" w:rsidRDefault="006E4A7D" w:rsidP="006E4A7D">
            <w:pPr>
              <w:tabs>
                <w:tab w:val="num" w:pos="1080"/>
              </w:tabs>
              <w:jc w:val="both"/>
              <w:rPr>
                <w:bCs/>
                <w:szCs w:val="20"/>
              </w:rPr>
            </w:pPr>
            <w:r w:rsidRPr="004C4666">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6E84C4EF" w14:textId="77777777" w:rsidR="006E4A7D" w:rsidRPr="004C4666" w:rsidRDefault="006E4A7D" w:rsidP="006E4A7D">
            <w:pPr>
              <w:jc w:val="both"/>
            </w:pPr>
            <w:r w:rsidRPr="004C4666">
              <w:t>Priemerný mzdový výdavok je tvorený podielom mzdových výdavkov na jedného zamestnanca na jeden kalendárny mesiac bežného roka.</w:t>
            </w:r>
          </w:p>
        </w:tc>
        <w:tc>
          <w:tcPr>
            <w:tcW w:w="1325" w:type="dxa"/>
            <w:gridSpan w:val="2"/>
            <w:tcBorders>
              <w:top w:val="nil"/>
              <w:left w:val="nil"/>
              <w:bottom w:val="nil"/>
              <w:right w:val="nil"/>
            </w:tcBorders>
            <w:noWrap/>
            <w:vAlign w:val="bottom"/>
          </w:tcPr>
          <w:p w14:paraId="7684009B" w14:textId="77777777" w:rsidR="006E4A7D" w:rsidRPr="004C4666" w:rsidRDefault="006E4A7D" w:rsidP="006E4A7D"/>
        </w:tc>
      </w:tr>
      <w:tr w:rsidR="006E4A7D" w:rsidRPr="004C4666" w14:paraId="7751435E" w14:textId="77777777" w:rsidTr="006E4A7D">
        <w:trPr>
          <w:trHeight w:val="207"/>
        </w:trPr>
        <w:tc>
          <w:tcPr>
            <w:tcW w:w="7183" w:type="dxa"/>
            <w:gridSpan w:val="4"/>
            <w:tcBorders>
              <w:top w:val="nil"/>
              <w:left w:val="nil"/>
              <w:bottom w:val="nil"/>
              <w:right w:val="nil"/>
            </w:tcBorders>
            <w:noWrap/>
            <w:vAlign w:val="bottom"/>
          </w:tcPr>
          <w:p w14:paraId="57A69B10" w14:textId="77777777" w:rsidR="006E4A7D" w:rsidRPr="004C4666" w:rsidRDefault="006E4A7D" w:rsidP="006E4A7D">
            <w:pPr>
              <w:jc w:val="both"/>
            </w:pPr>
            <w:r w:rsidRPr="004C4666">
              <w:t>Kategórie 610 a 620 sú z tejto prílohy prenášané do príslušných kategórií prílohy „výdavky“.</w:t>
            </w:r>
          </w:p>
        </w:tc>
        <w:tc>
          <w:tcPr>
            <w:tcW w:w="1173" w:type="dxa"/>
            <w:gridSpan w:val="2"/>
            <w:tcBorders>
              <w:top w:val="nil"/>
              <w:left w:val="nil"/>
              <w:bottom w:val="nil"/>
              <w:right w:val="nil"/>
            </w:tcBorders>
            <w:noWrap/>
            <w:vAlign w:val="bottom"/>
          </w:tcPr>
          <w:p w14:paraId="2D9796F8" w14:textId="77777777" w:rsidR="006E4A7D" w:rsidRPr="004C4666" w:rsidRDefault="006E4A7D" w:rsidP="006E4A7D"/>
        </w:tc>
        <w:tc>
          <w:tcPr>
            <w:tcW w:w="1625" w:type="dxa"/>
            <w:gridSpan w:val="2"/>
            <w:tcBorders>
              <w:top w:val="nil"/>
              <w:left w:val="nil"/>
              <w:bottom w:val="nil"/>
              <w:right w:val="nil"/>
            </w:tcBorders>
            <w:noWrap/>
            <w:vAlign w:val="bottom"/>
          </w:tcPr>
          <w:p w14:paraId="2B877FFC" w14:textId="77777777" w:rsidR="006E4A7D" w:rsidRPr="004C4666" w:rsidRDefault="006E4A7D" w:rsidP="006E4A7D"/>
        </w:tc>
        <w:tc>
          <w:tcPr>
            <w:tcW w:w="891" w:type="dxa"/>
            <w:tcBorders>
              <w:top w:val="nil"/>
              <w:left w:val="nil"/>
              <w:bottom w:val="nil"/>
              <w:right w:val="nil"/>
            </w:tcBorders>
            <w:noWrap/>
            <w:vAlign w:val="bottom"/>
          </w:tcPr>
          <w:p w14:paraId="0845C2DD" w14:textId="77777777" w:rsidR="006E4A7D" w:rsidRPr="004C4666" w:rsidRDefault="006E4A7D" w:rsidP="006E4A7D"/>
        </w:tc>
      </w:tr>
    </w:tbl>
    <w:p w14:paraId="35102E95" w14:textId="77777777" w:rsidR="006E4A7D" w:rsidRDefault="006E4A7D" w:rsidP="00552B58">
      <w:pPr>
        <w:outlineLvl w:val="0"/>
        <w:rPr>
          <w:b/>
          <w:sz w:val="28"/>
          <w:szCs w:val="28"/>
        </w:rPr>
        <w:sectPr w:rsidR="006E4A7D" w:rsidSect="00F2458D">
          <w:headerReference w:type="default" r:id="rId9"/>
          <w:footerReference w:type="default" r:id="rId10"/>
          <w:footnotePr>
            <w:numFmt w:val="chicago"/>
          </w:footnotePr>
          <w:type w:val="continuous"/>
          <w:pgSz w:w="11906" w:h="16838"/>
          <w:pgMar w:top="1134" w:right="1418" w:bottom="851" w:left="1418" w:header="510" w:footer="567" w:gutter="0"/>
          <w:pgNumType w:start="1"/>
          <w:cols w:space="708"/>
          <w:formProt w:val="0"/>
          <w:docGrid w:linePitch="360"/>
        </w:sectPr>
      </w:pPr>
    </w:p>
    <w:tbl>
      <w:tblPr>
        <w:tblStyle w:val="Mriekatabuky"/>
        <w:tblW w:w="9464" w:type="dxa"/>
        <w:tblLook w:val="04A0" w:firstRow="1" w:lastRow="0" w:firstColumn="1" w:lastColumn="0" w:noHBand="0" w:noVBand="1"/>
      </w:tblPr>
      <w:tblGrid>
        <w:gridCol w:w="9464"/>
      </w:tblGrid>
      <w:tr w:rsidR="006E4A7D" w:rsidRPr="00C57898" w14:paraId="786BDE38" w14:textId="77777777" w:rsidTr="00CD5979">
        <w:trPr>
          <w:trHeight w:val="567"/>
        </w:trPr>
        <w:tc>
          <w:tcPr>
            <w:tcW w:w="9464" w:type="dxa"/>
            <w:shd w:val="clear" w:color="auto" w:fill="D9D9D9" w:themeFill="background1" w:themeFillShade="D9"/>
          </w:tcPr>
          <w:p w14:paraId="5B8DFA3E" w14:textId="77777777" w:rsidR="006E4A7D" w:rsidRPr="00C57898" w:rsidRDefault="006E4A7D" w:rsidP="006E4A7D">
            <w:pPr>
              <w:jc w:val="center"/>
              <w:rPr>
                <w:b/>
              </w:rPr>
            </w:pPr>
            <w:r w:rsidRPr="00C57898">
              <w:rPr>
                <w:b/>
                <w:sz w:val="28"/>
              </w:rPr>
              <w:lastRenderedPageBreak/>
              <w:t xml:space="preserve">Analýza vplyvov na podnikateľské prostredie </w:t>
            </w:r>
          </w:p>
          <w:p w14:paraId="70C6099E" w14:textId="77777777" w:rsidR="006E4A7D" w:rsidRPr="00C57898" w:rsidRDefault="006E4A7D" w:rsidP="006E4A7D">
            <w:pPr>
              <w:jc w:val="center"/>
              <w:rPr>
                <w:b/>
              </w:rPr>
            </w:pPr>
            <w:r w:rsidRPr="00C57898">
              <w:rPr>
                <w:b/>
              </w:rPr>
              <w:t>(vrátane testu MSP)</w:t>
            </w:r>
          </w:p>
        </w:tc>
      </w:tr>
      <w:tr w:rsidR="006E4A7D" w:rsidRPr="00C57898" w14:paraId="6CCA1779" w14:textId="77777777" w:rsidTr="00CD5979">
        <w:trPr>
          <w:trHeight w:val="567"/>
        </w:trPr>
        <w:tc>
          <w:tcPr>
            <w:tcW w:w="9464" w:type="dxa"/>
            <w:shd w:val="clear" w:color="auto" w:fill="D9D9D9" w:themeFill="background1" w:themeFillShade="D9"/>
          </w:tcPr>
          <w:p w14:paraId="5D38F2DE" w14:textId="77777777" w:rsidR="006E4A7D" w:rsidRPr="00C57898" w:rsidRDefault="006E4A7D" w:rsidP="006E4A7D">
            <w:pPr>
              <w:rPr>
                <w:b/>
              </w:rPr>
            </w:pPr>
            <w:r w:rsidRPr="00C57898">
              <w:rPr>
                <w:b/>
              </w:rPr>
              <w:t>Materiál bude mať vplyv s ohľadom na veľkostnú kategóriu podnikov:</w:t>
            </w:r>
          </w:p>
        </w:tc>
      </w:tr>
      <w:tr w:rsidR="006E4A7D" w:rsidRPr="00C57898" w14:paraId="2082A4E6" w14:textId="77777777" w:rsidTr="00CD5979">
        <w:trPr>
          <w:trHeight w:val="567"/>
        </w:trPr>
        <w:tc>
          <w:tcPr>
            <w:tcW w:w="9464"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5"/>
            </w:tblGrid>
            <w:tr w:rsidR="006E4A7D" w:rsidRPr="00C57898" w14:paraId="3B6C7656" w14:textId="77777777" w:rsidTr="006E4A7D">
              <w:tc>
                <w:tcPr>
                  <w:tcW w:w="436" w:type="dxa"/>
                  <w:tcBorders>
                    <w:top w:val="nil"/>
                    <w:left w:val="nil"/>
                    <w:bottom w:val="nil"/>
                    <w:right w:val="nil"/>
                  </w:tcBorders>
                </w:tcPr>
                <w:p w14:paraId="1FF35B38" w14:textId="77777777" w:rsidR="006E4A7D" w:rsidRPr="00C57898" w:rsidRDefault="006E4A7D" w:rsidP="006E4A7D">
                  <w:pPr>
                    <w:jc w:val="center"/>
                  </w:pPr>
                  <w:r w:rsidRPr="00C57898">
                    <w:rPr>
                      <w:rFonts w:ascii="Segoe UI Symbol" w:eastAsia="MS Mincho" w:hAnsi="Segoe UI Symbol" w:cs="Segoe UI Symbol"/>
                    </w:rPr>
                    <w:t>☐</w:t>
                  </w:r>
                </w:p>
              </w:tc>
              <w:tc>
                <w:tcPr>
                  <w:tcW w:w="8545" w:type="dxa"/>
                  <w:tcBorders>
                    <w:top w:val="nil"/>
                    <w:left w:val="nil"/>
                    <w:bottom w:val="nil"/>
                    <w:right w:val="nil"/>
                  </w:tcBorders>
                </w:tcPr>
                <w:p w14:paraId="55FF3A4D" w14:textId="77777777" w:rsidR="006E4A7D" w:rsidRPr="00C57898" w:rsidRDefault="006E4A7D" w:rsidP="006E4A7D">
                  <w:pPr>
                    <w:rPr>
                      <w:b/>
                    </w:rPr>
                  </w:pPr>
                  <w:r w:rsidRPr="00C57898">
                    <w:rPr>
                      <w:b/>
                    </w:rPr>
                    <w:t xml:space="preserve">iba na MSP (0 - 249 zamestnancov) </w:t>
                  </w:r>
                </w:p>
              </w:tc>
            </w:tr>
            <w:tr w:rsidR="006E4A7D" w:rsidRPr="00C57898" w14:paraId="2CDC3A15" w14:textId="77777777" w:rsidTr="006E4A7D">
              <w:tc>
                <w:tcPr>
                  <w:tcW w:w="436" w:type="dxa"/>
                  <w:tcBorders>
                    <w:top w:val="nil"/>
                    <w:left w:val="nil"/>
                    <w:bottom w:val="nil"/>
                    <w:right w:val="nil"/>
                  </w:tcBorders>
                </w:tcPr>
                <w:p w14:paraId="4B049D54" w14:textId="77777777" w:rsidR="006E4A7D" w:rsidRPr="00C57898" w:rsidRDefault="006E4A7D" w:rsidP="006E4A7D">
                  <w:pPr>
                    <w:jc w:val="center"/>
                  </w:pPr>
                  <w:r w:rsidRPr="00C57898">
                    <w:rPr>
                      <w:rFonts w:ascii="Segoe UI Symbol" w:eastAsia="MS Mincho" w:hAnsi="Segoe UI Symbol" w:cs="Segoe UI Symbol"/>
                    </w:rPr>
                    <w:t>☐</w:t>
                  </w:r>
                </w:p>
              </w:tc>
              <w:tc>
                <w:tcPr>
                  <w:tcW w:w="8545" w:type="dxa"/>
                  <w:tcBorders>
                    <w:top w:val="nil"/>
                    <w:left w:val="nil"/>
                    <w:bottom w:val="nil"/>
                    <w:right w:val="nil"/>
                  </w:tcBorders>
                </w:tcPr>
                <w:p w14:paraId="0B14826D" w14:textId="77777777" w:rsidR="006E4A7D" w:rsidRPr="00C57898" w:rsidRDefault="006E4A7D" w:rsidP="006E4A7D">
                  <w:pPr>
                    <w:rPr>
                      <w:b/>
                    </w:rPr>
                  </w:pPr>
                  <w:r w:rsidRPr="00C57898">
                    <w:rPr>
                      <w:b/>
                    </w:rPr>
                    <w:t>iba na veľké podniky (250 a viac zamestnancov)</w:t>
                  </w:r>
                </w:p>
              </w:tc>
            </w:tr>
            <w:tr w:rsidR="006E4A7D" w:rsidRPr="00C57898" w14:paraId="6BC4CAA3" w14:textId="77777777" w:rsidTr="006E4A7D">
              <w:tc>
                <w:tcPr>
                  <w:tcW w:w="436" w:type="dxa"/>
                  <w:tcBorders>
                    <w:top w:val="nil"/>
                    <w:left w:val="nil"/>
                    <w:bottom w:val="nil"/>
                    <w:right w:val="nil"/>
                  </w:tcBorders>
                </w:tcPr>
                <w:p w14:paraId="17AD1119" w14:textId="77777777" w:rsidR="006E4A7D" w:rsidRPr="00C57898" w:rsidRDefault="006E4A7D" w:rsidP="006E4A7D">
                  <w:pPr>
                    <w:jc w:val="center"/>
                  </w:pPr>
                  <w:r w:rsidRPr="00C57898">
                    <w:rPr>
                      <w:rFonts w:ascii="MS Gothic" w:eastAsia="MS Gothic" w:hAnsi="MS Gothic" w:hint="eastAsia"/>
                    </w:rPr>
                    <w:t>☒</w:t>
                  </w:r>
                </w:p>
              </w:tc>
              <w:tc>
                <w:tcPr>
                  <w:tcW w:w="8545" w:type="dxa"/>
                  <w:tcBorders>
                    <w:top w:val="nil"/>
                    <w:left w:val="nil"/>
                    <w:bottom w:val="nil"/>
                    <w:right w:val="nil"/>
                  </w:tcBorders>
                </w:tcPr>
                <w:p w14:paraId="65759AE9" w14:textId="77777777" w:rsidR="006E4A7D" w:rsidRPr="00C57898" w:rsidRDefault="006E4A7D" w:rsidP="006E4A7D">
                  <w:r w:rsidRPr="00C57898">
                    <w:rPr>
                      <w:b/>
                    </w:rPr>
                    <w:t>na všetky kategórie podnikov</w:t>
                  </w:r>
                </w:p>
              </w:tc>
            </w:tr>
          </w:tbl>
          <w:p w14:paraId="779EC1ED" w14:textId="77777777" w:rsidR="006E4A7D" w:rsidRPr="00C57898" w:rsidRDefault="006E4A7D" w:rsidP="006E4A7D">
            <w:pPr>
              <w:rPr>
                <w:b/>
              </w:rPr>
            </w:pPr>
          </w:p>
        </w:tc>
      </w:tr>
      <w:tr w:rsidR="006E4A7D" w:rsidRPr="00C57898" w14:paraId="21CAFDBB" w14:textId="77777777" w:rsidTr="00CD5979">
        <w:tc>
          <w:tcPr>
            <w:tcW w:w="9464" w:type="dxa"/>
            <w:shd w:val="clear" w:color="auto" w:fill="D9D9D9" w:themeFill="background1" w:themeFillShade="D9"/>
          </w:tcPr>
          <w:p w14:paraId="4EFCD283" w14:textId="77777777" w:rsidR="006E4A7D" w:rsidRPr="00C57898" w:rsidRDefault="006E4A7D" w:rsidP="006E4A7D">
            <w:pPr>
              <w:rPr>
                <w:b/>
              </w:rPr>
            </w:pPr>
            <w:r w:rsidRPr="00C57898">
              <w:rPr>
                <w:b/>
              </w:rPr>
              <w:t>3.1 Dotknuté podnikateľské subjekty</w:t>
            </w:r>
          </w:p>
          <w:p w14:paraId="5424C5F4" w14:textId="77777777" w:rsidR="006E4A7D" w:rsidRPr="00C57898" w:rsidRDefault="006E4A7D" w:rsidP="006E4A7D">
            <w:pPr>
              <w:ind w:left="284"/>
              <w:rPr>
                <w:b/>
              </w:rPr>
            </w:pPr>
            <w:r w:rsidRPr="00C57898">
              <w:t xml:space="preserve"> - </w:t>
            </w:r>
            <w:r w:rsidRPr="00C57898">
              <w:rPr>
                <w:b/>
              </w:rPr>
              <w:t>z toho MSP</w:t>
            </w:r>
          </w:p>
        </w:tc>
      </w:tr>
      <w:tr w:rsidR="006E4A7D" w:rsidRPr="00C57898" w14:paraId="00EEA317" w14:textId="77777777" w:rsidTr="00CD5979">
        <w:tc>
          <w:tcPr>
            <w:tcW w:w="9464" w:type="dxa"/>
          </w:tcPr>
          <w:p w14:paraId="0374AB7B" w14:textId="77777777" w:rsidR="006E4A7D" w:rsidRPr="00C57898" w:rsidRDefault="006E4A7D" w:rsidP="006E4A7D">
            <w:pPr>
              <w:rPr>
                <w:i/>
              </w:rPr>
            </w:pPr>
            <w:r w:rsidRPr="00C57898">
              <w:rPr>
                <w:i/>
              </w:rPr>
              <w:t>Uveďte, aké podnikateľské subjekty budú predkladaným návrhom ovplyvnené.</w:t>
            </w:r>
          </w:p>
          <w:p w14:paraId="2DE3382B" w14:textId="77777777" w:rsidR="006E4A7D" w:rsidRPr="00C57898" w:rsidRDefault="006E4A7D" w:rsidP="006E4A7D">
            <w:pPr>
              <w:rPr>
                <w:i/>
              </w:rPr>
            </w:pPr>
            <w:r w:rsidRPr="00C57898">
              <w:rPr>
                <w:i/>
              </w:rPr>
              <w:t>Aký je ich počet?</w:t>
            </w:r>
          </w:p>
        </w:tc>
      </w:tr>
      <w:tr w:rsidR="006E4A7D" w:rsidRPr="00C57898" w14:paraId="5B8AF112" w14:textId="77777777" w:rsidTr="00CD5979">
        <w:trPr>
          <w:trHeight w:val="1440"/>
        </w:trPr>
        <w:tc>
          <w:tcPr>
            <w:tcW w:w="9464" w:type="dxa"/>
          </w:tcPr>
          <w:p w14:paraId="5DF3582F" w14:textId="47F5E8D1" w:rsidR="006E4A7D" w:rsidRPr="00C57898" w:rsidRDefault="005159C2" w:rsidP="005159C2">
            <w:pPr>
              <w:jc w:val="both"/>
              <w:rPr>
                <w:i/>
              </w:rPr>
            </w:pPr>
            <w:r>
              <w:t>Vládnym n</w:t>
            </w:r>
            <w:r w:rsidR="006E4A7D" w:rsidRPr="00C57898">
              <w:t xml:space="preserve">ávrhom zákona budú ovplyvnené všetky kategórie podnikateľských subjektov. </w:t>
            </w:r>
            <w:r w:rsidR="006E4A7D" w:rsidRPr="00C57898">
              <w:rPr>
                <w:color w:val="000000"/>
              </w:rPr>
              <w:t xml:space="preserve">Počet dotknutých podnikateľských subjektov s ohľadom na zameranie  materiálu nie je možné vopred určiť. </w:t>
            </w:r>
            <w:r w:rsidR="006E4A7D" w:rsidRPr="00C57898">
              <w:t xml:space="preserve">Vo všeobecnosti možno uviesť, že v obchodnom registri je zapísaných viac ako 300.000 subjektov. Pôsobnosť navrhovanej právnej úpravy je obmedzená na zapísané osoby, ktoré nemajú zapísaný identifikačný údaj. </w:t>
            </w:r>
          </w:p>
        </w:tc>
      </w:tr>
      <w:tr w:rsidR="006E4A7D" w:rsidRPr="00C57898" w14:paraId="089DEC11" w14:textId="77777777" w:rsidTr="00CD5979">
        <w:trPr>
          <w:trHeight w:val="339"/>
        </w:trPr>
        <w:tc>
          <w:tcPr>
            <w:tcW w:w="9464" w:type="dxa"/>
            <w:shd w:val="clear" w:color="auto" w:fill="D9D9D9" w:themeFill="background1" w:themeFillShade="D9"/>
          </w:tcPr>
          <w:p w14:paraId="7C4F175A" w14:textId="77777777" w:rsidR="006E4A7D" w:rsidRPr="00C57898" w:rsidRDefault="006E4A7D" w:rsidP="006E4A7D">
            <w:pPr>
              <w:rPr>
                <w:b/>
              </w:rPr>
            </w:pPr>
            <w:r w:rsidRPr="00C57898">
              <w:rPr>
                <w:b/>
              </w:rPr>
              <w:t>3.2 Vyhodnotenie konzultácií</w:t>
            </w:r>
          </w:p>
          <w:p w14:paraId="013FD368" w14:textId="77777777" w:rsidR="006E4A7D" w:rsidRPr="00C57898" w:rsidRDefault="006E4A7D" w:rsidP="006E4A7D">
            <w:pPr>
              <w:rPr>
                <w:b/>
              </w:rPr>
            </w:pPr>
            <w:r w:rsidRPr="00C57898">
              <w:t xml:space="preserve">       - </w:t>
            </w:r>
            <w:r w:rsidRPr="00C57898">
              <w:rPr>
                <w:b/>
              </w:rPr>
              <w:t>z toho MSP</w:t>
            </w:r>
          </w:p>
        </w:tc>
      </w:tr>
      <w:tr w:rsidR="006E4A7D" w:rsidRPr="00C57898" w14:paraId="3A396422" w14:textId="77777777" w:rsidTr="00CD5979">
        <w:trPr>
          <w:trHeight w:val="557"/>
        </w:trPr>
        <w:tc>
          <w:tcPr>
            <w:tcW w:w="9464" w:type="dxa"/>
          </w:tcPr>
          <w:p w14:paraId="2D75ECE5" w14:textId="77777777" w:rsidR="006E4A7D" w:rsidRPr="00C57898" w:rsidRDefault="006E4A7D" w:rsidP="006E4A7D">
            <w:pPr>
              <w:rPr>
                <w:i/>
              </w:rPr>
            </w:pPr>
            <w:r w:rsidRPr="00C57898">
              <w:rPr>
                <w:i/>
              </w:rPr>
              <w:t>Uveďte, akou formou (verejné alebo cielené konzultácie a prečo) a s kým bol návrh konzultovaný.</w:t>
            </w:r>
          </w:p>
          <w:p w14:paraId="200DCC52" w14:textId="77777777" w:rsidR="006E4A7D" w:rsidRPr="00C57898" w:rsidRDefault="006E4A7D" w:rsidP="006E4A7D">
            <w:pPr>
              <w:rPr>
                <w:i/>
              </w:rPr>
            </w:pPr>
            <w:r w:rsidRPr="00C57898">
              <w:rPr>
                <w:i/>
              </w:rPr>
              <w:t>Ako dlho trvali konzultácie?</w:t>
            </w:r>
          </w:p>
          <w:p w14:paraId="4C642DAF" w14:textId="77777777" w:rsidR="006E4A7D" w:rsidRPr="00C57898" w:rsidRDefault="006E4A7D" w:rsidP="006E4A7D">
            <w:pPr>
              <w:rPr>
                <w:i/>
              </w:rPr>
            </w:pPr>
            <w:r w:rsidRPr="00C57898">
              <w:rPr>
                <w:i/>
              </w:rPr>
              <w:t xml:space="preserve">Uveďte hlavné body konzultácií a výsledky konzultácií. </w:t>
            </w:r>
          </w:p>
        </w:tc>
      </w:tr>
      <w:tr w:rsidR="006E4A7D" w:rsidRPr="00C57898" w14:paraId="340FC036" w14:textId="77777777" w:rsidTr="00CD5979">
        <w:trPr>
          <w:trHeight w:val="1440"/>
        </w:trPr>
        <w:tc>
          <w:tcPr>
            <w:tcW w:w="9464" w:type="dxa"/>
          </w:tcPr>
          <w:p w14:paraId="46C34E82" w14:textId="77777777" w:rsidR="006E4A7D" w:rsidRPr="00C57898" w:rsidRDefault="006E4A7D" w:rsidP="006E4A7D">
            <w:pPr>
              <w:jc w:val="both"/>
            </w:pPr>
            <w:r w:rsidRPr="00C57898">
              <w:t>Predbežná informácia k materiálu bola zverejnená v období od 28. apríla 2021 do 18. mája 2021. Predkladateľovi neboli v nadväznosti na zverejnenú predbežnú informáciu doručené žiadne podnety.</w:t>
            </w:r>
          </w:p>
          <w:p w14:paraId="4DA7A91E" w14:textId="77777777" w:rsidR="006E4A7D" w:rsidRPr="00C57898" w:rsidRDefault="006E4A7D" w:rsidP="006E4A7D">
            <w:pPr>
              <w:jc w:val="both"/>
            </w:pPr>
            <w:r w:rsidRPr="00C57898">
              <w:t>Zámer realizovaný materiálom bol konzultovaný s Ministerstvom vnútra Slovenskej republiky a </w:t>
            </w:r>
            <w:r w:rsidRPr="00C57898">
              <w:rPr>
                <w:szCs w:val="22"/>
              </w:rPr>
              <w:t>Ministerstvom investícií, regionálneho rozvoja a informatizácie Slovenskej republiky.</w:t>
            </w:r>
          </w:p>
        </w:tc>
      </w:tr>
      <w:tr w:rsidR="006E4A7D" w:rsidRPr="00C57898" w14:paraId="5254EEFB" w14:textId="77777777" w:rsidTr="00CD5979">
        <w:tc>
          <w:tcPr>
            <w:tcW w:w="9464" w:type="dxa"/>
            <w:shd w:val="clear" w:color="auto" w:fill="D9D9D9" w:themeFill="background1" w:themeFillShade="D9"/>
          </w:tcPr>
          <w:p w14:paraId="5B4DA910" w14:textId="77777777" w:rsidR="006E4A7D" w:rsidRPr="00C57898" w:rsidRDefault="006E4A7D" w:rsidP="006E4A7D">
            <w:pPr>
              <w:rPr>
                <w:b/>
              </w:rPr>
            </w:pPr>
            <w:r w:rsidRPr="00C57898">
              <w:rPr>
                <w:b/>
              </w:rPr>
              <w:t>3.3 Náklady regulácie</w:t>
            </w:r>
          </w:p>
          <w:p w14:paraId="4D5BB5A9" w14:textId="77777777" w:rsidR="006E4A7D" w:rsidRPr="00C57898" w:rsidRDefault="006E4A7D" w:rsidP="006E4A7D">
            <w:pPr>
              <w:rPr>
                <w:b/>
              </w:rPr>
            </w:pPr>
            <w:r w:rsidRPr="00C57898">
              <w:t xml:space="preserve">      - </w:t>
            </w:r>
            <w:r w:rsidRPr="00C57898">
              <w:rPr>
                <w:b/>
              </w:rPr>
              <w:t>z toho MSP</w:t>
            </w:r>
          </w:p>
        </w:tc>
      </w:tr>
      <w:tr w:rsidR="006E4A7D" w:rsidRPr="00C57898" w14:paraId="1863E4CD" w14:textId="77777777" w:rsidTr="00CD5979">
        <w:tc>
          <w:tcPr>
            <w:tcW w:w="9464" w:type="dxa"/>
          </w:tcPr>
          <w:p w14:paraId="1F61042E" w14:textId="77777777" w:rsidR="006E4A7D" w:rsidRPr="00C57898" w:rsidRDefault="006E4A7D" w:rsidP="006E4A7D">
            <w:pPr>
              <w:rPr>
                <w:b/>
                <w:i/>
              </w:rPr>
            </w:pPr>
            <w:r w:rsidRPr="00C57898">
              <w:rPr>
                <w:b/>
                <w:i/>
              </w:rPr>
              <w:t>3.3.1 Priame finančné náklady</w:t>
            </w:r>
          </w:p>
          <w:p w14:paraId="67EA08E3" w14:textId="77777777" w:rsidR="006E4A7D" w:rsidRPr="00C57898" w:rsidRDefault="006E4A7D" w:rsidP="006E4A7D">
            <w:pPr>
              <w:rPr>
                <w:i/>
              </w:rPr>
            </w:pPr>
            <w:r w:rsidRPr="00C57898">
              <w:rPr>
                <w:i/>
              </w:rPr>
              <w:t xml:space="preserve">Dochádza k zvýšeniu/zníženiu priamych finančných nákladov (poplatky, odvody, dane clá...)? Ak áno, popíšte a vyčíslite ich. Uveďte tiež spôsob ich výpočtu. </w:t>
            </w:r>
          </w:p>
        </w:tc>
      </w:tr>
      <w:tr w:rsidR="006E4A7D" w:rsidRPr="00C57898" w14:paraId="6E149B38" w14:textId="77777777" w:rsidTr="00CD5979">
        <w:tc>
          <w:tcPr>
            <w:tcW w:w="9464" w:type="dxa"/>
          </w:tcPr>
          <w:p w14:paraId="4B4D5B5F" w14:textId="77777777" w:rsidR="006E4A7D" w:rsidRPr="00C57898" w:rsidRDefault="006E4A7D" w:rsidP="006E4A7D">
            <w:pPr>
              <w:jc w:val="both"/>
              <w:rPr>
                <w:i/>
              </w:rPr>
            </w:pPr>
          </w:p>
          <w:p w14:paraId="71B72F9D" w14:textId="77777777" w:rsidR="006E4A7D" w:rsidRPr="00C57898" w:rsidRDefault="006E4A7D" w:rsidP="006E4A7D">
            <w:pPr>
              <w:jc w:val="both"/>
            </w:pPr>
            <w:r w:rsidRPr="00C57898">
              <w:t>Zákonom č. 390/2019 Z. z., ktorým sa mení a dopĺňa zákon č. 513/1991 Zb. Obchodný zákonník v znení neskorších predpisov a ktorým sa menia a dopĺňajú niektoré zákony, bola pre zapísané osoby upravená osobitná povinnosť spočívajúca v zosúladení (doplnení) zapisovaných údajov (identifikačných údajov) o vybraných osobách (napr. spoločník, štatutárny orgán, atď.). Táto povinnosť sa v zmysle § 15g ods. 10 zákona č. 530/2003 Z. z. o obchodnom registri a o zmene a doplnení niektorých zákonov v znení neskorších predpisov realizuje spolu s najbližším návrhom na zápis zmeny zapísaných údajov podaným po 30. septembri 2021, najneskôr však do 30. septembra 2022.  Zosúladenie údajov v spojení s návrhom na zmenu aj ďalších zapísaných údajov je spoplatnené súdnym poplatkom v súlade s položkou č. 17 Sadzobníka súdnych poplatkov (aktuálne 33 eur).</w:t>
            </w:r>
          </w:p>
          <w:p w14:paraId="1BAA8DA7" w14:textId="77777777" w:rsidR="006E4A7D" w:rsidRPr="00C57898" w:rsidRDefault="006E4A7D" w:rsidP="006E4A7D">
            <w:pPr>
              <w:jc w:val="both"/>
            </w:pPr>
          </w:p>
          <w:p w14:paraId="7908FDA1" w14:textId="0872123F" w:rsidR="006E4A7D" w:rsidRPr="00C57898" w:rsidRDefault="005159C2" w:rsidP="006E4A7D">
            <w:pPr>
              <w:jc w:val="both"/>
            </w:pPr>
            <w:r>
              <w:t>Vládnym n</w:t>
            </w:r>
            <w:r w:rsidR="006E4A7D" w:rsidRPr="00C57898">
              <w:t xml:space="preserve">ávrhom zákona sa zavádza mechanizmus automatizovaného doplnenia identifikačných údajov (na základe </w:t>
            </w:r>
            <w:proofErr w:type="spellStart"/>
            <w:r w:rsidR="006E4A7D" w:rsidRPr="00C57898">
              <w:t>referencovania</w:t>
            </w:r>
            <w:proofErr w:type="spellEnd"/>
            <w:r w:rsidR="006E4A7D" w:rsidRPr="00C57898">
              <w:t xml:space="preserve"> hodnôt údajov vo vzťahu k referenčným registrom) osôb v určitom právnom postavení do obchodného registra tak, aby sa pre zapísané osoby v čo najväčšom možnom rozsahu eliminovala povinnosť podať návrh na zápis týchto identifikačných údajov. Súčasne sa upravuje, že návrh na zápis identifikačných údajov je </w:t>
            </w:r>
            <w:r w:rsidR="006E4A7D" w:rsidRPr="00C57898">
              <w:lastRenderedPageBreak/>
              <w:t>možné podať aj prostredníctvom samostatného návrhu na zápis, ktorý bude bezplatný.</w:t>
            </w:r>
          </w:p>
          <w:p w14:paraId="68F71201" w14:textId="77777777" w:rsidR="006E4A7D" w:rsidRPr="00C57898" w:rsidRDefault="006E4A7D" w:rsidP="006E4A7D">
            <w:pPr>
              <w:jc w:val="both"/>
            </w:pPr>
            <w:r w:rsidRPr="00C57898">
              <w:t xml:space="preserve">Vzhľadom k tomu, že nie je možné vopred (ani odhadom) určiť </w:t>
            </w:r>
          </w:p>
          <w:p w14:paraId="697AAEC4" w14:textId="77777777" w:rsidR="006E4A7D" w:rsidRPr="00C57898" w:rsidRDefault="006E4A7D" w:rsidP="006E4A7D">
            <w:pPr>
              <w:pStyle w:val="Odsekzoznamu"/>
              <w:widowControl/>
              <w:numPr>
                <w:ilvl w:val="0"/>
                <w:numId w:val="11"/>
              </w:numPr>
              <w:autoSpaceDE/>
              <w:autoSpaceDN/>
              <w:adjustRightInd/>
              <w:spacing w:after="200" w:line="276" w:lineRule="auto"/>
              <w:jc w:val="both"/>
              <w:rPr>
                <w:sz w:val="20"/>
                <w:szCs w:val="20"/>
              </w:rPr>
            </w:pPr>
            <w:r w:rsidRPr="00C57898">
              <w:rPr>
                <w:sz w:val="20"/>
                <w:szCs w:val="20"/>
              </w:rPr>
              <w:t>koľko identifikačných údajov sa podarí doplniť prostredníctvom automatizovaného doplnenia identifikačných údajov, a súčasne</w:t>
            </w:r>
          </w:p>
          <w:p w14:paraId="228F7F74" w14:textId="77777777" w:rsidR="006E4A7D" w:rsidRPr="00C57898" w:rsidRDefault="006E4A7D" w:rsidP="006E4A7D">
            <w:pPr>
              <w:pStyle w:val="Odsekzoznamu"/>
              <w:widowControl/>
              <w:numPr>
                <w:ilvl w:val="0"/>
                <w:numId w:val="11"/>
              </w:numPr>
              <w:autoSpaceDE/>
              <w:autoSpaceDN/>
              <w:adjustRightInd/>
              <w:spacing w:after="200" w:line="276" w:lineRule="auto"/>
              <w:jc w:val="both"/>
              <w:rPr>
                <w:b/>
                <w:i/>
                <w:sz w:val="20"/>
                <w:szCs w:val="20"/>
              </w:rPr>
            </w:pPr>
            <w:r w:rsidRPr="00C57898">
              <w:rPr>
                <w:sz w:val="20"/>
                <w:szCs w:val="20"/>
              </w:rPr>
              <w:t>koľko návrhov na zmenu bude realizovaných postupom ktorý predpokladá § 15g ods. 10 zákona č. 530/2003 Z. z. o obchodnom registri a o zmene a doplnení niektorých zákonov v znení neskorších predpisov (t.j. bude podaný návrh na zápis v dôsledku ktorého sa budú navrhovať zapísať aj iné údaje ako identifikačné údaje – pozn. tento ostáva spoplatnený),</w:t>
            </w:r>
          </w:p>
          <w:p w14:paraId="76194E58" w14:textId="77777777" w:rsidR="006E4A7D" w:rsidRPr="00C57898" w:rsidRDefault="006E4A7D" w:rsidP="006E4A7D">
            <w:pPr>
              <w:ind w:left="360"/>
              <w:jc w:val="both"/>
              <w:rPr>
                <w:b/>
                <w:i/>
              </w:rPr>
            </w:pPr>
            <w:r w:rsidRPr="00C57898">
              <w:t xml:space="preserve">nie je možné úplne presne vyčísliť zníženie priamych finančných nákladov. </w:t>
            </w:r>
          </w:p>
          <w:p w14:paraId="43DF7191" w14:textId="0EFFB79F" w:rsidR="006E4A7D" w:rsidRPr="00C57898" w:rsidRDefault="006E4A7D" w:rsidP="006E4A7D">
            <w:pPr>
              <w:jc w:val="both"/>
              <w:rPr>
                <w:b/>
                <w:i/>
              </w:rPr>
            </w:pPr>
            <w:r w:rsidRPr="00C57898">
              <w:t>Pokiaľ ide o odhad zníženia nákladov podnikateľských subjektov, vychádzali sme z počtu zapísaných subjektov v obchodnom registri (k</w:t>
            </w:r>
            <w:r>
              <w:t xml:space="preserve"> 2</w:t>
            </w:r>
            <w:r w:rsidRPr="00C57898">
              <w:t xml:space="preserve">1. júnu 2021), pričom sme do úvahy brali počet tzv. živých podnikateľských subjektov, ktorých je </w:t>
            </w:r>
            <w:r w:rsidRPr="00DC2241">
              <w:t>342</w:t>
            </w:r>
            <w:r>
              <w:t>.</w:t>
            </w:r>
            <w:r w:rsidRPr="00DC2241">
              <w:t>533</w:t>
            </w:r>
            <w:r>
              <w:t xml:space="preserve">, z čoho </w:t>
            </w:r>
            <w:r w:rsidRPr="00DC2241">
              <w:t>14</w:t>
            </w:r>
            <w:r>
              <w:t>.</w:t>
            </w:r>
            <w:r w:rsidRPr="00DC2241">
              <w:t xml:space="preserve">698 </w:t>
            </w:r>
            <w:r>
              <w:t xml:space="preserve">subjektov bolo zapísaných po 1. októbri 2020, a teda už mali možnosť splniť si povinnosť zápisu identifikačného údaju ako súčasť </w:t>
            </w:r>
            <w:proofErr w:type="spellStart"/>
            <w:r>
              <w:t>prvozápisového</w:t>
            </w:r>
            <w:proofErr w:type="spellEnd"/>
            <w:r>
              <w:t xml:space="preserve"> formuláru (bez dodatočných nákladov). Preto sme tieto subjekty odpočítali od celkového počtu, a dospeli sme k počtu </w:t>
            </w:r>
            <w:r w:rsidRPr="00DC2241">
              <w:t>327</w:t>
            </w:r>
            <w:r>
              <w:t>.</w:t>
            </w:r>
            <w:r w:rsidRPr="00DC2241">
              <w:t>835</w:t>
            </w:r>
            <w:r>
              <w:t xml:space="preserve"> subjektov. </w:t>
            </w:r>
            <w:r w:rsidRPr="00C57898">
              <w:t xml:space="preserve">Ak vezmeme do úvahy, že poplatková povinnosť je vo výške 33 €, potom úspora v prípade 100% potreby zápisu týchto subjektov by predstavovala sumu </w:t>
            </w:r>
            <w:r w:rsidRPr="00DC2241">
              <w:t>10</w:t>
            </w:r>
            <w:r>
              <w:t>,</w:t>
            </w:r>
            <w:r w:rsidRPr="00DC2241">
              <w:t>818</w:t>
            </w:r>
            <w:r>
              <w:t>.</w:t>
            </w:r>
            <w:r w:rsidRPr="00DC2241">
              <w:t xml:space="preserve">555 </w:t>
            </w:r>
            <w:r w:rsidRPr="00C57898">
              <w:t>€. Avšak je potrebné zohľadniť, že nie každý zo zapísaných subjektov potrebuje zapísať identifikačný údaj. Taktiež sme zobrali do úvahy, že niektorí zo zapísaných podnikateľských subjektov si svoju povinnosť zapísania identifikačného údaju splnia v rámci zmeny iných skutočností/údajov v</w:t>
            </w:r>
            <w:r>
              <w:t> </w:t>
            </w:r>
            <w:r w:rsidRPr="00C57898">
              <w:t>obchodnom</w:t>
            </w:r>
            <w:r>
              <w:t xml:space="preserve"> </w:t>
            </w:r>
            <w:r w:rsidRPr="00C57898">
              <w:t>registri, čo im je zo zákona umožnené. Počet subjektov, ktorým vznikne úspora na poplatku, preto nie je možné presne špecifikovať. Z</w:t>
            </w:r>
            <w:r>
              <w:t xml:space="preserve"> </w:t>
            </w:r>
            <w:r w:rsidRPr="00C57898">
              <w:t>tohto dôvodu sme použili metódu odhadu, pričom sme odhadom uvážili, že potrebu zapísať identifikačný údaj by malo 40% zo zapísaných subjektov, a</w:t>
            </w:r>
            <w:r>
              <w:t xml:space="preserve"> </w:t>
            </w:r>
            <w:r w:rsidRPr="00C57898">
              <w:t xml:space="preserve">teda úspora by bola </w:t>
            </w:r>
            <w:r w:rsidRPr="00DC2241">
              <w:t>4</w:t>
            </w:r>
            <w:r>
              <w:t>,</w:t>
            </w:r>
            <w:r w:rsidRPr="00DC2241">
              <w:t>323</w:t>
            </w:r>
            <w:r>
              <w:t>.</w:t>
            </w:r>
            <w:r w:rsidRPr="00DC2241">
              <w:t>000</w:t>
            </w:r>
            <w:r w:rsidRPr="00C57898">
              <w:t xml:space="preserve"> €. K</w:t>
            </w:r>
            <w:r>
              <w:t xml:space="preserve"> </w:t>
            </w:r>
            <w:r w:rsidRPr="00C57898">
              <w:t>tejto sume sme dospeli tak, že sme z</w:t>
            </w:r>
            <w:r>
              <w:t xml:space="preserve"> </w:t>
            </w:r>
            <w:r w:rsidRPr="00C57898">
              <w:t>celkového počtu tzv. živých podnikateľských subjektov (</w:t>
            </w:r>
            <w:r w:rsidRPr="00DC2241">
              <w:t>327.835</w:t>
            </w:r>
            <w:r w:rsidRPr="00C57898">
              <w:t>) vypočítali 40%, čo predstavuje zaokrúhlene 13</w:t>
            </w:r>
            <w:r>
              <w:t>1</w:t>
            </w:r>
            <w:r w:rsidRPr="00C57898">
              <w:t>.000 subjektov. Následne sme počet takto vypočítaných subjektov vynásobili poplatkom vo výške 33 € a dospeli sme k</w:t>
            </w:r>
            <w:r>
              <w:t xml:space="preserve"> </w:t>
            </w:r>
            <w:r w:rsidRPr="00C57898">
              <w:t xml:space="preserve">sume </w:t>
            </w:r>
            <w:r w:rsidRPr="00DC2241">
              <w:t>4</w:t>
            </w:r>
            <w:r>
              <w:t>,</w:t>
            </w:r>
            <w:r w:rsidRPr="00DC2241">
              <w:t>323</w:t>
            </w:r>
            <w:r>
              <w:t>.</w:t>
            </w:r>
            <w:r w:rsidRPr="00DC2241">
              <w:t>000</w:t>
            </w:r>
            <w:r>
              <w:t xml:space="preserve"> </w:t>
            </w:r>
            <w:r w:rsidRPr="00C57898">
              <w:t>€. K</w:t>
            </w:r>
            <w:r>
              <w:t xml:space="preserve"> </w:t>
            </w:r>
            <w:r w:rsidRPr="00C57898">
              <w:t>tomu uvádzame, že v aplikačnej praxi je veľa premenných, ktoré ovplyvňujú vstupné dáta a</w:t>
            </w:r>
            <w:r>
              <w:t xml:space="preserve"> </w:t>
            </w:r>
            <w:r w:rsidRPr="00C57898">
              <w:t>zákonné možnosti zapisovania skutočností do obchodného registra, preto ide len o</w:t>
            </w:r>
            <w:r>
              <w:t xml:space="preserve"> </w:t>
            </w:r>
            <w:r w:rsidRPr="00C57898">
              <w:t xml:space="preserve">hrubý odhad, a nie je možné úplne presne stanoviť sumu, ktorá by predstavovala úsporu nákladov pre podnikateľské subjekty.   </w:t>
            </w:r>
          </w:p>
        </w:tc>
      </w:tr>
      <w:tr w:rsidR="006E4A7D" w:rsidRPr="00C57898" w14:paraId="558AF1E3" w14:textId="77777777" w:rsidTr="00CD5979">
        <w:tc>
          <w:tcPr>
            <w:tcW w:w="9464" w:type="dxa"/>
          </w:tcPr>
          <w:p w14:paraId="2793A17D" w14:textId="77777777" w:rsidR="006E4A7D" w:rsidRPr="00C57898" w:rsidRDefault="006E4A7D" w:rsidP="006E4A7D">
            <w:pPr>
              <w:rPr>
                <w:b/>
                <w:i/>
              </w:rPr>
            </w:pPr>
            <w:r w:rsidRPr="00C57898">
              <w:rPr>
                <w:b/>
                <w:i/>
              </w:rPr>
              <w:lastRenderedPageBreak/>
              <w:t>3.3.2 Nepriame finančné náklady</w:t>
            </w:r>
          </w:p>
          <w:p w14:paraId="65A712D9" w14:textId="77777777" w:rsidR="006E4A7D" w:rsidRPr="00C57898" w:rsidRDefault="006E4A7D" w:rsidP="006E4A7D">
            <w:pPr>
              <w:rPr>
                <w:i/>
              </w:rPr>
            </w:pPr>
            <w:r w:rsidRPr="00C57898">
              <w:rPr>
                <w:i/>
              </w:rPr>
              <w:t>Vyžaduje si predkladaný návrh dodatočné náklady na nákup tovarov alebo služieb? Zvyšuje predkladaný návrh náklady súvisiace so zamestnávaním? Ak áno, popíšte a vyčíslite ich. Uveďte tiež spôsob ich výpočtu.</w:t>
            </w:r>
          </w:p>
        </w:tc>
      </w:tr>
      <w:tr w:rsidR="006E4A7D" w:rsidRPr="00C57898" w14:paraId="660D1DCD" w14:textId="77777777" w:rsidTr="00CD5979">
        <w:tc>
          <w:tcPr>
            <w:tcW w:w="9464" w:type="dxa"/>
          </w:tcPr>
          <w:p w14:paraId="4E6E7040" w14:textId="77777777" w:rsidR="006E4A7D" w:rsidRPr="00C57898" w:rsidRDefault="006E4A7D" w:rsidP="006E4A7D">
            <w:pPr>
              <w:rPr>
                <w:b/>
                <w:i/>
              </w:rPr>
            </w:pPr>
          </w:p>
          <w:p w14:paraId="7DD51878" w14:textId="57131D9C" w:rsidR="006E4A7D" w:rsidRPr="00C57898" w:rsidRDefault="006E4A7D" w:rsidP="006E4A7D">
            <w:r>
              <w:t>Vládny n</w:t>
            </w:r>
            <w:r w:rsidRPr="00C57898">
              <w:t>ávrh zákona nevyžaduje dodatočne náklady na nákup tovarov alebo služieb.</w:t>
            </w:r>
          </w:p>
          <w:p w14:paraId="7318AFE6" w14:textId="77777777" w:rsidR="006E4A7D" w:rsidRPr="00C57898" w:rsidRDefault="006E4A7D" w:rsidP="006E4A7D">
            <w:pPr>
              <w:rPr>
                <w:b/>
                <w:i/>
              </w:rPr>
            </w:pPr>
          </w:p>
          <w:p w14:paraId="1520F196" w14:textId="77777777" w:rsidR="006E4A7D" w:rsidRPr="00C57898" w:rsidRDefault="006E4A7D" w:rsidP="006E4A7D">
            <w:pPr>
              <w:rPr>
                <w:b/>
                <w:i/>
              </w:rPr>
            </w:pPr>
          </w:p>
          <w:p w14:paraId="2BE0B1AE" w14:textId="77777777" w:rsidR="006E4A7D" w:rsidRPr="00C57898" w:rsidRDefault="006E4A7D" w:rsidP="006E4A7D">
            <w:pPr>
              <w:rPr>
                <w:b/>
                <w:i/>
              </w:rPr>
            </w:pPr>
          </w:p>
        </w:tc>
      </w:tr>
      <w:tr w:rsidR="006E4A7D" w:rsidRPr="00C57898" w14:paraId="431E6969" w14:textId="77777777" w:rsidTr="00CD5979">
        <w:tc>
          <w:tcPr>
            <w:tcW w:w="9464" w:type="dxa"/>
          </w:tcPr>
          <w:p w14:paraId="203D2727" w14:textId="77777777" w:rsidR="006E4A7D" w:rsidRPr="00C57898" w:rsidRDefault="006E4A7D" w:rsidP="006E4A7D">
            <w:pPr>
              <w:rPr>
                <w:b/>
                <w:i/>
              </w:rPr>
            </w:pPr>
            <w:r w:rsidRPr="00C57898">
              <w:rPr>
                <w:b/>
                <w:i/>
              </w:rPr>
              <w:t>3.3.3 Administratívne náklady</w:t>
            </w:r>
          </w:p>
          <w:p w14:paraId="6513C94D" w14:textId="77777777" w:rsidR="006E4A7D" w:rsidRPr="00C57898" w:rsidRDefault="006E4A7D" w:rsidP="006E4A7D">
            <w:pPr>
              <w:rPr>
                <w:i/>
              </w:rPr>
            </w:pPr>
            <w:r w:rsidRPr="00C57898">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6E4A7D" w:rsidRPr="00C57898" w14:paraId="1AE2C3FA" w14:textId="77777777" w:rsidTr="00CD5979">
        <w:tc>
          <w:tcPr>
            <w:tcW w:w="9464" w:type="dxa"/>
          </w:tcPr>
          <w:p w14:paraId="00BEC434" w14:textId="77777777" w:rsidR="006E4A7D" w:rsidRPr="00C57898" w:rsidRDefault="006E4A7D" w:rsidP="006E4A7D">
            <w:pPr>
              <w:rPr>
                <w:b/>
                <w:i/>
              </w:rPr>
            </w:pPr>
          </w:p>
          <w:p w14:paraId="27C710F8" w14:textId="1B5D2283" w:rsidR="00CD5979" w:rsidRPr="00C57898" w:rsidRDefault="006E4A7D" w:rsidP="00CD5979">
            <w:pPr>
              <w:jc w:val="both"/>
              <w:rPr>
                <w:b/>
                <w:i/>
              </w:rPr>
            </w:pPr>
            <w:r>
              <w:t>Vládnym n</w:t>
            </w:r>
            <w:r w:rsidRPr="00C57898">
              <w:t>ávrh</w:t>
            </w:r>
            <w:r>
              <w:t>om</w:t>
            </w:r>
            <w:r w:rsidRPr="00C57898">
              <w:t xml:space="preserve"> zákona dochádza k eliminácií budúcich informačných povinností (povinnosť zosúladenia identifikačných údajov podľa § 15g ods. 10 zákona č. 530/2003 Z. z. o obchodnom registri a o zmene a doplnení niektorých zákonov v znení neskorších predpisov), čím sa predpokladá zníženie administratívnych nákladov. S ohľadom na existenciu viacerých premenných uvedených v bode 3.3.1 nie je možné zníženie vyčísliť (ani odhadom).</w:t>
            </w:r>
          </w:p>
        </w:tc>
      </w:tr>
      <w:tr w:rsidR="006E4A7D" w:rsidRPr="00C57898" w14:paraId="3BFD3EB2" w14:textId="77777777" w:rsidTr="00CD5979">
        <w:trPr>
          <w:trHeight w:val="2318"/>
        </w:trPr>
        <w:tc>
          <w:tcPr>
            <w:tcW w:w="9464" w:type="dxa"/>
          </w:tcPr>
          <w:p w14:paraId="0885050C" w14:textId="77777777" w:rsidR="006E4A7D" w:rsidRPr="00C57898" w:rsidRDefault="006E4A7D" w:rsidP="006E4A7D">
            <w:pPr>
              <w:rPr>
                <w:i/>
              </w:rPr>
            </w:pPr>
            <w:r w:rsidRPr="00C57898">
              <w:rPr>
                <w:b/>
                <w:i/>
              </w:rPr>
              <w:lastRenderedPageBreak/>
              <w:t>3.3.4 Súhrnná tabuľka nákladov regulácie</w:t>
            </w:r>
          </w:p>
          <w:p w14:paraId="721F4BD0" w14:textId="77777777" w:rsidR="006E4A7D" w:rsidRPr="00C57898" w:rsidRDefault="006E4A7D" w:rsidP="006E4A7D">
            <w:pPr>
              <w:rPr>
                <w:i/>
              </w:rPr>
            </w:pPr>
          </w:p>
          <w:tbl>
            <w:tblPr>
              <w:tblStyle w:val="Mriekatabuky"/>
              <w:tblW w:w="0" w:type="auto"/>
              <w:tblLook w:val="04A0" w:firstRow="1" w:lastRow="0" w:firstColumn="1" w:lastColumn="0" w:noHBand="0" w:noVBand="1"/>
            </w:tblPr>
            <w:tblGrid>
              <w:gridCol w:w="2993"/>
              <w:gridCol w:w="2994"/>
              <w:gridCol w:w="2994"/>
            </w:tblGrid>
            <w:tr w:rsidR="006E4A7D" w:rsidRPr="00C57898" w14:paraId="2D597394" w14:textId="77777777" w:rsidTr="006E4A7D">
              <w:tc>
                <w:tcPr>
                  <w:tcW w:w="2993" w:type="dxa"/>
                  <w:tcBorders>
                    <w:top w:val="single" w:sz="4" w:space="0" w:color="auto"/>
                    <w:left w:val="single" w:sz="4" w:space="0" w:color="auto"/>
                    <w:bottom w:val="single" w:sz="4" w:space="0" w:color="auto"/>
                    <w:right w:val="single" w:sz="4" w:space="0" w:color="auto"/>
                  </w:tcBorders>
                </w:tcPr>
                <w:p w14:paraId="35AC5C14" w14:textId="77777777" w:rsidR="006E4A7D" w:rsidRPr="00C57898" w:rsidRDefault="006E4A7D" w:rsidP="006E4A7D">
                  <w:pPr>
                    <w:rPr>
                      <w:i/>
                    </w:rPr>
                  </w:pPr>
                </w:p>
              </w:tc>
              <w:tc>
                <w:tcPr>
                  <w:tcW w:w="2994" w:type="dxa"/>
                  <w:tcBorders>
                    <w:top w:val="single" w:sz="4" w:space="0" w:color="auto"/>
                    <w:left w:val="single" w:sz="4" w:space="0" w:color="auto"/>
                    <w:bottom w:val="single" w:sz="4" w:space="0" w:color="auto"/>
                    <w:right w:val="single" w:sz="4" w:space="0" w:color="auto"/>
                  </w:tcBorders>
                </w:tcPr>
                <w:p w14:paraId="30554C4D" w14:textId="77777777" w:rsidR="006E4A7D" w:rsidRPr="00C57898" w:rsidRDefault="006E4A7D" w:rsidP="006E4A7D">
                  <w:pPr>
                    <w:jc w:val="center"/>
                    <w:rPr>
                      <w:i/>
                    </w:rPr>
                  </w:pPr>
                  <w:r w:rsidRPr="00C57898">
                    <w:rPr>
                      <w:i/>
                    </w:rPr>
                    <w:t>Náklady na 1 podnikateľa</w:t>
                  </w:r>
                </w:p>
              </w:tc>
              <w:tc>
                <w:tcPr>
                  <w:tcW w:w="2994" w:type="dxa"/>
                  <w:tcBorders>
                    <w:top w:val="single" w:sz="4" w:space="0" w:color="auto"/>
                    <w:left w:val="single" w:sz="4" w:space="0" w:color="auto"/>
                    <w:bottom w:val="single" w:sz="4" w:space="0" w:color="auto"/>
                    <w:right w:val="single" w:sz="4" w:space="0" w:color="auto"/>
                  </w:tcBorders>
                </w:tcPr>
                <w:p w14:paraId="535CE210" w14:textId="77777777" w:rsidR="006E4A7D" w:rsidRPr="00C57898" w:rsidRDefault="006E4A7D" w:rsidP="006E4A7D">
                  <w:pPr>
                    <w:jc w:val="center"/>
                    <w:rPr>
                      <w:i/>
                    </w:rPr>
                  </w:pPr>
                  <w:r w:rsidRPr="00C57898">
                    <w:rPr>
                      <w:i/>
                    </w:rPr>
                    <w:t>Náklady na celé podnikateľské prostredie</w:t>
                  </w:r>
                </w:p>
              </w:tc>
            </w:tr>
            <w:tr w:rsidR="006E4A7D" w:rsidRPr="00C57898" w14:paraId="3F1BC6B6" w14:textId="77777777" w:rsidTr="006E4A7D">
              <w:tc>
                <w:tcPr>
                  <w:tcW w:w="2993" w:type="dxa"/>
                  <w:tcBorders>
                    <w:top w:val="single" w:sz="4" w:space="0" w:color="auto"/>
                    <w:left w:val="single" w:sz="4" w:space="0" w:color="auto"/>
                    <w:bottom w:val="single" w:sz="4" w:space="0" w:color="auto"/>
                    <w:right w:val="single" w:sz="4" w:space="0" w:color="auto"/>
                  </w:tcBorders>
                </w:tcPr>
                <w:p w14:paraId="5BB3C097" w14:textId="77777777" w:rsidR="006E4A7D" w:rsidRPr="00C57898" w:rsidRDefault="006E4A7D" w:rsidP="006E4A7D">
                  <w:pPr>
                    <w:rPr>
                      <w:i/>
                    </w:rPr>
                  </w:pPr>
                  <w:r w:rsidRPr="00C57898">
                    <w:rPr>
                      <w:i/>
                    </w:rPr>
                    <w:t>Priame finančné náklady</w:t>
                  </w:r>
                </w:p>
              </w:tc>
              <w:tc>
                <w:tcPr>
                  <w:tcW w:w="2994" w:type="dxa"/>
                  <w:tcBorders>
                    <w:top w:val="single" w:sz="4" w:space="0" w:color="auto"/>
                    <w:left w:val="single" w:sz="4" w:space="0" w:color="auto"/>
                    <w:bottom w:val="single" w:sz="4" w:space="0" w:color="auto"/>
                    <w:right w:val="single" w:sz="4" w:space="0" w:color="auto"/>
                  </w:tcBorders>
                </w:tcPr>
                <w:p w14:paraId="19F05A2B" w14:textId="77777777" w:rsidR="006E4A7D" w:rsidRPr="00C57898" w:rsidRDefault="006E4A7D" w:rsidP="006E4A7D">
                  <w:pPr>
                    <w:jc w:val="center"/>
                    <w:rPr>
                      <w:i/>
                    </w:rPr>
                  </w:pPr>
                  <w:r w:rsidRPr="00C57898">
                    <w:rPr>
                      <w:i/>
                    </w:rPr>
                    <w:t>-33</w:t>
                  </w:r>
                </w:p>
              </w:tc>
              <w:tc>
                <w:tcPr>
                  <w:tcW w:w="2994" w:type="dxa"/>
                  <w:tcBorders>
                    <w:top w:val="single" w:sz="4" w:space="0" w:color="auto"/>
                    <w:left w:val="single" w:sz="4" w:space="0" w:color="auto"/>
                    <w:bottom w:val="single" w:sz="4" w:space="0" w:color="auto"/>
                    <w:right w:val="single" w:sz="4" w:space="0" w:color="auto"/>
                  </w:tcBorders>
                </w:tcPr>
                <w:p w14:paraId="34BFDA05" w14:textId="77777777" w:rsidR="006E4A7D" w:rsidRPr="00C57898" w:rsidRDefault="006E4A7D" w:rsidP="006E4A7D">
                  <w:pPr>
                    <w:jc w:val="center"/>
                    <w:rPr>
                      <w:i/>
                    </w:rPr>
                  </w:pPr>
                  <w:r w:rsidRPr="00C57898">
                    <w:rPr>
                      <w:i/>
                    </w:rPr>
                    <w:t xml:space="preserve">- </w:t>
                  </w:r>
                  <w:r w:rsidRPr="00DC2241">
                    <w:rPr>
                      <w:i/>
                    </w:rPr>
                    <w:t>4,323.000</w:t>
                  </w:r>
                </w:p>
              </w:tc>
            </w:tr>
            <w:tr w:rsidR="006E4A7D" w:rsidRPr="00C57898" w14:paraId="287EA481" w14:textId="77777777" w:rsidTr="006E4A7D">
              <w:tc>
                <w:tcPr>
                  <w:tcW w:w="2993" w:type="dxa"/>
                  <w:tcBorders>
                    <w:top w:val="single" w:sz="4" w:space="0" w:color="auto"/>
                    <w:left w:val="single" w:sz="4" w:space="0" w:color="auto"/>
                    <w:bottom w:val="single" w:sz="4" w:space="0" w:color="auto"/>
                    <w:right w:val="single" w:sz="4" w:space="0" w:color="auto"/>
                  </w:tcBorders>
                </w:tcPr>
                <w:p w14:paraId="27A3063E" w14:textId="77777777" w:rsidR="006E4A7D" w:rsidRPr="00C57898" w:rsidRDefault="006E4A7D" w:rsidP="006E4A7D">
                  <w:pPr>
                    <w:rPr>
                      <w:i/>
                    </w:rPr>
                  </w:pPr>
                  <w:r w:rsidRPr="00C57898">
                    <w:rPr>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14:paraId="34332EFF" w14:textId="77777777" w:rsidR="006E4A7D" w:rsidRPr="00C57898" w:rsidRDefault="006E4A7D" w:rsidP="006E4A7D">
                  <w:pPr>
                    <w:jc w:val="center"/>
                    <w:rPr>
                      <w:i/>
                    </w:rPr>
                  </w:pPr>
                  <w:r w:rsidRPr="00C57898">
                    <w:rPr>
                      <w:i/>
                    </w:rPr>
                    <w:t>0</w:t>
                  </w:r>
                </w:p>
              </w:tc>
              <w:tc>
                <w:tcPr>
                  <w:tcW w:w="2994" w:type="dxa"/>
                  <w:tcBorders>
                    <w:top w:val="single" w:sz="4" w:space="0" w:color="auto"/>
                    <w:left w:val="single" w:sz="4" w:space="0" w:color="auto"/>
                    <w:bottom w:val="single" w:sz="4" w:space="0" w:color="auto"/>
                    <w:right w:val="single" w:sz="4" w:space="0" w:color="auto"/>
                  </w:tcBorders>
                </w:tcPr>
                <w:p w14:paraId="2A9EC880" w14:textId="77777777" w:rsidR="006E4A7D" w:rsidRPr="00C57898" w:rsidRDefault="006E4A7D" w:rsidP="006E4A7D">
                  <w:pPr>
                    <w:jc w:val="center"/>
                    <w:rPr>
                      <w:i/>
                    </w:rPr>
                  </w:pPr>
                  <w:r w:rsidRPr="00C57898">
                    <w:rPr>
                      <w:i/>
                    </w:rPr>
                    <w:t>0</w:t>
                  </w:r>
                </w:p>
              </w:tc>
            </w:tr>
            <w:tr w:rsidR="006E4A7D" w:rsidRPr="00C57898" w14:paraId="6FD05A6C" w14:textId="77777777" w:rsidTr="006E4A7D">
              <w:tc>
                <w:tcPr>
                  <w:tcW w:w="2993" w:type="dxa"/>
                  <w:tcBorders>
                    <w:top w:val="single" w:sz="4" w:space="0" w:color="auto"/>
                    <w:left w:val="single" w:sz="4" w:space="0" w:color="auto"/>
                    <w:bottom w:val="single" w:sz="4" w:space="0" w:color="auto"/>
                    <w:right w:val="single" w:sz="4" w:space="0" w:color="auto"/>
                  </w:tcBorders>
                </w:tcPr>
                <w:p w14:paraId="1D799FB7" w14:textId="77777777" w:rsidR="006E4A7D" w:rsidRPr="00C57898" w:rsidRDefault="006E4A7D" w:rsidP="006E4A7D">
                  <w:pPr>
                    <w:rPr>
                      <w:i/>
                    </w:rPr>
                  </w:pPr>
                  <w:r w:rsidRPr="00C57898">
                    <w:rPr>
                      <w:i/>
                    </w:rPr>
                    <w:t>Administratívne náklady</w:t>
                  </w:r>
                </w:p>
              </w:tc>
              <w:tc>
                <w:tcPr>
                  <w:tcW w:w="2994" w:type="dxa"/>
                  <w:tcBorders>
                    <w:top w:val="single" w:sz="4" w:space="0" w:color="auto"/>
                    <w:left w:val="single" w:sz="4" w:space="0" w:color="auto"/>
                    <w:bottom w:val="single" w:sz="4" w:space="0" w:color="auto"/>
                    <w:right w:val="single" w:sz="4" w:space="0" w:color="auto"/>
                  </w:tcBorders>
                </w:tcPr>
                <w:p w14:paraId="5DF0E175" w14:textId="77777777" w:rsidR="006E4A7D" w:rsidRPr="00C57898" w:rsidRDefault="006E4A7D" w:rsidP="006E4A7D">
                  <w:pPr>
                    <w:jc w:val="center"/>
                    <w:rPr>
                      <w:i/>
                    </w:rPr>
                  </w:pPr>
                  <w:r w:rsidRPr="00C57898">
                    <w:rPr>
                      <w:i/>
                    </w:rPr>
                    <w:t>0</w:t>
                  </w:r>
                </w:p>
              </w:tc>
              <w:tc>
                <w:tcPr>
                  <w:tcW w:w="2994" w:type="dxa"/>
                  <w:tcBorders>
                    <w:top w:val="single" w:sz="4" w:space="0" w:color="auto"/>
                    <w:left w:val="single" w:sz="4" w:space="0" w:color="auto"/>
                    <w:bottom w:val="single" w:sz="4" w:space="0" w:color="auto"/>
                    <w:right w:val="single" w:sz="4" w:space="0" w:color="auto"/>
                  </w:tcBorders>
                </w:tcPr>
                <w:p w14:paraId="7D062542" w14:textId="77777777" w:rsidR="006E4A7D" w:rsidRPr="00C57898" w:rsidRDefault="006E4A7D" w:rsidP="006E4A7D">
                  <w:pPr>
                    <w:jc w:val="center"/>
                    <w:rPr>
                      <w:i/>
                    </w:rPr>
                  </w:pPr>
                  <w:r w:rsidRPr="00C57898">
                    <w:rPr>
                      <w:i/>
                    </w:rPr>
                    <w:t>0</w:t>
                  </w:r>
                </w:p>
              </w:tc>
            </w:tr>
            <w:tr w:rsidR="006E4A7D" w:rsidRPr="00C57898" w14:paraId="09FCF92E" w14:textId="77777777" w:rsidTr="006E4A7D">
              <w:tc>
                <w:tcPr>
                  <w:tcW w:w="2993" w:type="dxa"/>
                  <w:tcBorders>
                    <w:top w:val="single" w:sz="4" w:space="0" w:color="auto"/>
                    <w:left w:val="single" w:sz="4" w:space="0" w:color="auto"/>
                    <w:bottom w:val="single" w:sz="4" w:space="0" w:color="auto"/>
                    <w:right w:val="single" w:sz="4" w:space="0" w:color="auto"/>
                  </w:tcBorders>
                </w:tcPr>
                <w:p w14:paraId="2729CE68" w14:textId="77777777" w:rsidR="006E4A7D" w:rsidRPr="00C57898" w:rsidRDefault="006E4A7D" w:rsidP="006E4A7D">
                  <w:pPr>
                    <w:rPr>
                      <w:b/>
                      <w:i/>
                    </w:rPr>
                  </w:pPr>
                  <w:r w:rsidRPr="00C57898">
                    <w:rPr>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14:paraId="09E03849" w14:textId="77777777" w:rsidR="006E4A7D" w:rsidRPr="00C57898" w:rsidRDefault="006E4A7D" w:rsidP="006E4A7D">
                  <w:pPr>
                    <w:jc w:val="center"/>
                    <w:rPr>
                      <w:b/>
                      <w:i/>
                    </w:rPr>
                  </w:pPr>
                  <w:r w:rsidRPr="00C57898">
                    <w:rPr>
                      <w:b/>
                      <w:i/>
                    </w:rPr>
                    <w:t>-33</w:t>
                  </w:r>
                </w:p>
              </w:tc>
              <w:tc>
                <w:tcPr>
                  <w:tcW w:w="2994" w:type="dxa"/>
                  <w:tcBorders>
                    <w:top w:val="single" w:sz="4" w:space="0" w:color="auto"/>
                    <w:left w:val="single" w:sz="4" w:space="0" w:color="auto"/>
                    <w:bottom w:val="single" w:sz="4" w:space="0" w:color="auto"/>
                    <w:right w:val="single" w:sz="4" w:space="0" w:color="auto"/>
                  </w:tcBorders>
                </w:tcPr>
                <w:p w14:paraId="79DC0D73" w14:textId="77777777" w:rsidR="006E4A7D" w:rsidRPr="00C57898" w:rsidRDefault="006E4A7D" w:rsidP="006E4A7D">
                  <w:pPr>
                    <w:jc w:val="center"/>
                    <w:rPr>
                      <w:b/>
                      <w:i/>
                    </w:rPr>
                  </w:pPr>
                  <w:r w:rsidRPr="00C57898">
                    <w:rPr>
                      <w:b/>
                      <w:i/>
                    </w:rPr>
                    <w:t xml:space="preserve">- </w:t>
                  </w:r>
                  <w:r w:rsidRPr="00DC2241">
                    <w:rPr>
                      <w:b/>
                      <w:i/>
                    </w:rPr>
                    <w:t>4,323.000</w:t>
                  </w:r>
                </w:p>
              </w:tc>
            </w:tr>
          </w:tbl>
          <w:p w14:paraId="48F00BB0" w14:textId="77777777" w:rsidR="006E4A7D" w:rsidRPr="00C57898" w:rsidRDefault="006E4A7D" w:rsidP="006E4A7D">
            <w:pPr>
              <w:rPr>
                <w:i/>
              </w:rPr>
            </w:pPr>
          </w:p>
        </w:tc>
      </w:tr>
      <w:tr w:rsidR="006E4A7D" w:rsidRPr="00C57898" w14:paraId="7B0C8F81" w14:textId="77777777" w:rsidTr="00CD5979">
        <w:tc>
          <w:tcPr>
            <w:tcW w:w="9464" w:type="dxa"/>
            <w:shd w:val="clear" w:color="auto" w:fill="D9D9D9" w:themeFill="background1" w:themeFillShade="D9"/>
          </w:tcPr>
          <w:p w14:paraId="7D5B11BF" w14:textId="77777777" w:rsidR="006E4A7D" w:rsidRPr="00C57898" w:rsidRDefault="006E4A7D" w:rsidP="006E4A7D">
            <w:pPr>
              <w:rPr>
                <w:b/>
              </w:rPr>
            </w:pPr>
            <w:r w:rsidRPr="00C57898">
              <w:rPr>
                <w:b/>
              </w:rPr>
              <w:t>3.4 Konkurencieschopnosť a správanie sa podnikov na trhu</w:t>
            </w:r>
          </w:p>
          <w:p w14:paraId="29C4B97C" w14:textId="77777777" w:rsidR="006E4A7D" w:rsidRPr="00C57898" w:rsidRDefault="006E4A7D" w:rsidP="006E4A7D">
            <w:r w:rsidRPr="00C57898">
              <w:rPr>
                <w:b/>
              </w:rPr>
              <w:t xml:space="preserve">       </w:t>
            </w:r>
            <w:r w:rsidRPr="00C57898">
              <w:t xml:space="preserve">- </w:t>
            </w:r>
            <w:r w:rsidRPr="00C57898">
              <w:rPr>
                <w:b/>
              </w:rPr>
              <w:t>z toho MSP</w:t>
            </w:r>
          </w:p>
        </w:tc>
      </w:tr>
      <w:tr w:rsidR="006E4A7D" w:rsidRPr="00C57898" w14:paraId="31A5EC03" w14:textId="77777777" w:rsidTr="00CD5979">
        <w:tc>
          <w:tcPr>
            <w:tcW w:w="9464" w:type="dxa"/>
          </w:tcPr>
          <w:p w14:paraId="2BEA3051" w14:textId="77777777" w:rsidR="006E4A7D" w:rsidRPr="00C57898" w:rsidRDefault="006E4A7D" w:rsidP="006E4A7D">
            <w:pPr>
              <w:rPr>
                <w:i/>
              </w:rPr>
            </w:pPr>
            <w:r w:rsidRPr="00C57898">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C57898">
              <w:rPr>
                <w:i/>
              </w:rPr>
              <w:t>mikro</w:t>
            </w:r>
            <w:proofErr w:type="spellEnd"/>
            <w:r w:rsidRPr="00C57898">
              <w:rPr>
                <w:i/>
              </w:rPr>
              <w:t>, malé a stredné podniky tzv. MSP)? Ak áno, popíšte.</w:t>
            </w:r>
          </w:p>
          <w:p w14:paraId="524C4EFE" w14:textId="77777777" w:rsidR="006E4A7D" w:rsidRPr="00C57898" w:rsidRDefault="006E4A7D" w:rsidP="006E4A7D">
            <w:pPr>
              <w:rPr>
                <w:i/>
              </w:rPr>
            </w:pPr>
            <w:r w:rsidRPr="00C57898">
              <w:rPr>
                <w:i/>
              </w:rPr>
              <w:t>Aký vplyv bude mať navrhovaná zmena na obchodné bariéry? Bude mať vplyv na vyvolanie cezhraničných investícií (príliv /odliv zahraničných investícií resp. uplatnenie slovenských podnikov na zahraničných trhoch)? Ak áno, popíšte.</w:t>
            </w:r>
          </w:p>
          <w:p w14:paraId="547F4F9F" w14:textId="77777777" w:rsidR="006E4A7D" w:rsidRPr="00C57898" w:rsidRDefault="006E4A7D" w:rsidP="006E4A7D">
            <w:pPr>
              <w:rPr>
                <w:i/>
              </w:rPr>
            </w:pPr>
            <w:r w:rsidRPr="00C57898">
              <w:rPr>
                <w:i/>
              </w:rPr>
              <w:t>Ako ovplyvní cenu alebo dostupnosť základných zdrojov (suroviny, mechanizmy, pracovná sila, energie atď.)?</w:t>
            </w:r>
          </w:p>
          <w:p w14:paraId="331E6F70" w14:textId="77777777" w:rsidR="006E4A7D" w:rsidRPr="00C57898" w:rsidRDefault="006E4A7D" w:rsidP="006E4A7D">
            <w:pPr>
              <w:rPr>
                <w:i/>
              </w:rPr>
            </w:pPr>
            <w:r w:rsidRPr="00C57898">
              <w:rPr>
                <w:i/>
              </w:rPr>
              <w:t>Ovplyvňuje prístup k financiám? Ak áno, ako?</w:t>
            </w:r>
          </w:p>
        </w:tc>
      </w:tr>
      <w:tr w:rsidR="006E4A7D" w:rsidRPr="00C57898" w14:paraId="753176C1" w14:textId="77777777" w:rsidTr="00CD5979">
        <w:trPr>
          <w:trHeight w:val="1282"/>
        </w:trPr>
        <w:tc>
          <w:tcPr>
            <w:tcW w:w="9464" w:type="dxa"/>
          </w:tcPr>
          <w:p w14:paraId="455BFE24" w14:textId="04FC9A52" w:rsidR="006E4A7D" w:rsidRPr="00C57898" w:rsidRDefault="006E4A7D" w:rsidP="006E4A7D">
            <w:pPr>
              <w:rPr>
                <w:i/>
              </w:rPr>
            </w:pPr>
            <w:r>
              <w:t>Vládny n</w:t>
            </w:r>
            <w:r w:rsidRPr="00C57898">
              <w:t>ávrh zákona nemá vplyv na konkurencieschopnosť a správanie sa podnikov na trhu.</w:t>
            </w:r>
          </w:p>
        </w:tc>
      </w:tr>
      <w:tr w:rsidR="006E4A7D" w:rsidRPr="00C57898" w14:paraId="725915BC" w14:textId="77777777" w:rsidTr="00CD5979">
        <w:tc>
          <w:tcPr>
            <w:tcW w:w="9464" w:type="dxa"/>
            <w:shd w:val="clear" w:color="auto" w:fill="D9D9D9" w:themeFill="background1" w:themeFillShade="D9"/>
          </w:tcPr>
          <w:p w14:paraId="05A5B57D" w14:textId="77777777" w:rsidR="006E4A7D" w:rsidRPr="00C57898" w:rsidRDefault="006E4A7D" w:rsidP="006E4A7D">
            <w:pPr>
              <w:rPr>
                <w:b/>
              </w:rPr>
            </w:pPr>
            <w:r w:rsidRPr="00C57898">
              <w:rPr>
                <w:b/>
              </w:rPr>
              <w:t xml:space="preserve">3.5 Inovácie </w:t>
            </w:r>
          </w:p>
          <w:p w14:paraId="41303B20" w14:textId="77777777" w:rsidR="006E4A7D" w:rsidRPr="00C57898" w:rsidRDefault="006E4A7D" w:rsidP="006E4A7D">
            <w:pPr>
              <w:rPr>
                <w:b/>
              </w:rPr>
            </w:pPr>
            <w:r w:rsidRPr="00C57898">
              <w:t xml:space="preserve">       - </w:t>
            </w:r>
            <w:r w:rsidRPr="00C57898">
              <w:rPr>
                <w:b/>
              </w:rPr>
              <w:t>z toho MSP</w:t>
            </w:r>
          </w:p>
        </w:tc>
      </w:tr>
      <w:tr w:rsidR="006E4A7D" w:rsidRPr="00C57898" w14:paraId="5FFB51DC" w14:textId="77777777" w:rsidTr="00CD5979">
        <w:tc>
          <w:tcPr>
            <w:tcW w:w="9464" w:type="dxa"/>
          </w:tcPr>
          <w:p w14:paraId="5EA3C8B4" w14:textId="77777777" w:rsidR="006E4A7D" w:rsidRPr="00C57898" w:rsidRDefault="006E4A7D" w:rsidP="006E4A7D">
            <w:pPr>
              <w:rPr>
                <w:i/>
              </w:rPr>
            </w:pPr>
            <w:r w:rsidRPr="00C57898">
              <w:rPr>
                <w:i/>
              </w:rPr>
              <w:t>Uveďte, ako podporuje navrhovaná zmena inovácie.</w:t>
            </w:r>
          </w:p>
          <w:p w14:paraId="4C578186" w14:textId="77777777" w:rsidR="006E4A7D" w:rsidRPr="00C57898" w:rsidRDefault="006E4A7D" w:rsidP="006E4A7D">
            <w:pPr>
              <w:rPr>
                <w:i/>
              </w:rPr>
            </w:pPr>
            <w:r w:rsidRPr="00C57898">
              <w:rPr>
                <w:i/>
              </w:rPr>
              <w:t>Zjednodušuje uvedenie alebo rozšírenie nových výrobných metód, technológií a výrobkov na trh?</w:t>
            </w:r>
          </w:p>
          <w:p w14:paraId="5410CD3E" w14:textId="77777777" w:rsidR="006E4A7D" w:rsidRPr="00C57898" w:rsidRDefault="006E4A7D" w:rsidP="006E4A7D">
            <w:pPr>
              <w:rPr>
                <w:i/>
              </w:rPr>
            </w:pPr>
            <w:r w:rsidRPr="00C57898">
              <w:rPr>
                <w:i/>
              </w:rPr>
              <w:t xml:space="preserve">Uveďte, ako vplýva navrhovaná zmena na jednotlivé práva duševného vlastníctva (napr. patenty, ochranné známky, autorské práva, vlastníctvo </w:t>
            </w:r>
            <w:proofErr w:type="spellStart"/>
            <w:r w:rsidRPr="00C57898">
              <w:rPr>
                <w:i/>
              </w:rPr>
              <w:t>know-how</w:t>
            </w:r>
            <w:proofErr w:type="spellEnd"/>
            <w:r w:rsidRPr="00C57898">
              <w:rPr>
                <w:i/>
              </w:rPr>
              <w:t>).</w:t>
            </w:r>
          </w:p>
          <w:p w14:paraId="239E9C04" w14:textId="77777777" w:rsidR="006E4A7D" w:rsidRPr="00C57898" w:rsidRDefault="006E4A7D" w:rsidP="006E4A7D">
            <w:pPr>
              <w:rPr>
                <w:i/>
              </w:rPr>
            </w:pPr>
            <w:r w:rsidRPr="00C57898">
              <w:rPr>
                <w:i/>
              </w:rPr>
              <w:t>Podporuje vyššiu efektivitu výroby/využívania zdrojov? Ak áno, ako?</w:t>
            </w:r>
          </w:p>
          <w:p w14:paraId="16D40CCA" w14:textId="77777777" w:rsidR="006E4A7D" w:rsidRPr="00C57898" w:rsidRDefault="006E4A7D" w:rsidP="006E4A7D">
            <w:r w:rsidRPr="00C57898">
              <w:rPr>
                <w:i/>
              </w:rPr>
              <w:t>Vytvorí zmena nové pracovné miesta pre zamestnancov výskumu a vývoja v SR?</w:t>
            </w:r>
          </w:p>
        </w:tc>
      </w:tr>
      <w:tr w:rsidR="006E4A7D" w:rsidRPr="00F04CCD" w14:paraId="20F40DFC" w14:textId="77777777" w:rsidTr="00CD5979">
        <w:trPr>
          <w:trHeight w:val="1747"/>
        </w:trPr>
        <w:tc>
          <w:tcPr>
            <w:tcW w:w="9464" w:type="dxa"/>
          </w:tcPr>
          <w:p w14:paraId="478052C4" w14:textId="4DDA2C8C" w:rsidR="006E4A7D" w:rsidRPr="00F04CCD" w:rsidRDefault="006E4A7D" w:rsidP="006E4A7D">
            <w:pPr>
              <w:rPr>
                <w:i/>
              </w:rPr>
            </w:pPr>
            <w:r>
              <w:t>Vládny n</w:t>
            </w:r>
            <w:r w:rsidRPr="00C57898">
              <w:t>ávrh zákona nezakladá vplyv v danej oblasti.</w:t>
            </w:r>
          </w:p>
        </w:tc>
      </w:tr>
    </w:tbl>
    <w:p w14:paraId="3C07738C" w14:textId="77777777" w:rsidR="006E4A7D" w:rsidRDefault="006E4A7D" w:rsidP="006E4A7D"/>
    <w:p w14:paraId="5F01B967" w14:textId="77777777" w:rsidR="00CD5979" w:rsidRDefault="00CD5979" w:rsidP="006E4A7D"/>
    <w:p w14:paraId="60329F00" w14:textId="77777777" w:rsidR="00CD5979" w:rsidRDefault="00CD5979" w:rsidP="006E4A7D"/>
    <w:p w14:paraId="78E04A3D" w14:textId="77777777" w:rsidR="00CD5979" w:rsidRDefault="00CD5979" w:rsidP="006E4A7D"/>
    <w:p w14:paraId="4F8CF67A" w14:textId="77777777" w:rsidR="00CD5979" w:rsidRDefault="00CD5979" w:rsidP="006E4A7D"/>
    <w:p w14:paraId="6DD88AF2" w14:textId="77777777" w:rsidR="00CD5979" w:rsidRDefault="00CD5979" w:rsidP="006E4A7D"/>
    <w:p w14:paraId="275763F2" w14:textId="77777777" w:rsidR="00CD5979" w:rsidRDefault="00CD5979" w:rsidP="006E4A7D"/>
    <w:p w14:paraId="5EA20278" w14:textId="77777777" w:rsidR="00CD5979" w:rsidRDefault="00CD5979" w:rsidP="006E4A7D"/>
    <w:p w14:paraId="04E8A06C" w14:textId="77777777" w:rsidR="006E4A7D" w:rsidRDefault="006E4A7D" w:rsidP="006E4A7D"/>
    <w:p w14:paraId="6B5F0B8D" w14:textId="77777777" w:rsidR="006E4A7D" w:rsidRDefault="006E4A7D" w:rsidP="006E4A7D"/>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485"/>
        <w:gridCol w:w="1776"/>
        <w:gridCol w:w="992"/>
      </w:tblGrid>
      <w:tr w:rsidR="006E4A7D" w:rsidRPr="005C4B9C" w14:paraId="6C581618" w14:textId="77777777" w:rsidTr="006E4A7D">
        <w:trPr>
          <w:trHeight w:val="20"/>
        </w:trPr>
        <w:tc>
          <w:tcPr>
            <w:tcW w:w="9371" w:type="dxa"/>
            <w:gridSpan w:val="5"/>
            <w:shd w:val="clear" w:color="auto" w:fill="BFBFBF"/>
            <w:vAlign w:val="center"/>
          </w:tcPr>
          <w:p w14:paraId="5DA09525" w14:textId="77777777" w:rsidR="006E4A7D" w:rsidRPr="005C4B9C" w:rsidRDefault="006E4A7D" w:rsidP="006E4A7D">
            <w:pPr>
              <w:jc w:val="center"/>
              <w:rPr>
                <w:b/>
                <w:bCs/>
                <w:sz w:val="28"/>
                <w:szCs w:val="28"/>
              </w:rPr>
            </w:pPr>
            <w:r w:rsidRPr="005C4B9C">
              <w:rPr>
                <w:b/>
                <w:bCs/>
                <w:sz w:val="28"/>
                <w:szCs w:val="28"/>
              </w:rPr>
              <w:lastRenderedPageBreak/>
              <w:t>Analýza vplyvov na informatizáciu spoločnosti</w:t>
            </w:r>
          </w:p>
          <w:p w14:paraId="7486A440" w14:textId="77777777" w:rsidR="006E4A7D" w:rsidRPr="005C4B9C" w:rsidRDefault="006E4A7D" w:rsidP="006E4A7D">
            <w:pPr>
              <w:jc w:val="center"/>
              <w:rPr>
                <w:b/>
                <w:i/>
                <w:iCs/>
                <w:sz w:val="2"/>
                <w:szCs w:val="22"/>
              </w:rPr>
            </w:pPr>
            <w:r w:rsidRPr="005C4B9C">
              <w:rPr>
                <w:b/>
              </w:rPr>
              <w:t>Budovanie základných pilierov informatizácie</w:t>
            </w:r>
          </w:p>
        </w:tc>
      </w:tr>
      <w:tr w:rsidR="006E4A7D" w:rsidRPr="005C4B9C" w14:paraId="4F665510" w14:textId="77777777" w:rsidTr="006E4A7D">
        <w:trPr>
          <w:trHeight w:val="681"/>
        </w:trPr>
        <w:tc>
          <w:tcPr>
            <w:tcW w:w="3956" w:type="dxa"/>
            <w:shd w:val="clear" w:color="auto" w:fill="C0C0C0"/>
            <w:vAlign w:val="center"/>
          </w:tcPr>
          <w:p w14:paraId="0A5497D3" w14:textId="77777777" w:rsidR="006E4A7D" w:rsidRPr="005C4B9C" w:rsidRDefault="006E4A7D" w:rsidP="006E4A7D">
            <w:pPr>
              <w:jc w:val="center"/>
              <w:rPr>
                <w:b/>
                <w:szCs w:val="22"/>
              </w:rPr>
            </w:pPr>
            <w:r w:rsidRPr="005C4B9C">
              <w:rPr>
                <w:b/>
                <w:szCs w:val="22"/>
              </w:rPr>
              <w:t>Obsah</w:t>
            </w:r>
          </w:p>
        </w:tc>
        <w:tc>
          <w:tcPr>
            <w:tcW w:w="1162" w:type="dxa"/>
            <w:shd w:val="clear" w:color="auto" w:fill="C0C0C0"/>
            <w:vAlign w:val="center"/>
          </w:tcPr>
          <w:p w14:paraId="6A512BED" w14:textId="77777777" w:rsidR="006E4A7D" w:rsidRPr="005C4B9C" w:rsidRDefault="006E4A7D" w:rsidP="006E4A7D">
            <w:pPr>
              <w:jc w:val="center"/>
              <w:rPr>
                <w:b/>
                <w:szCs w:val="22"/>
              </w:rPr>
            </w:pPr>
            <w:r w:rsidRPr="005C4B9C">
              <w:rPr>
                <w:b/>
                <w:szCs w:val="22"/>
              </w:rPr>
              <w:t>A – nová služba</w:t>
            </w:r>
          </w:p>
          <w:p w14:paraId="470F1EBB" w14:textId="77777777" w:rsidR="006E4A7D" w:rsidRPr="005C4B9C" w:rsidRDefault="006E4A7D" w:rsidP="006E4A7D">
            <w:pPr>
              <w:jc w:val="center"/>
              <w:rPr>
                <w:i/>
                <w:iCs/>
                <w:szCs w:val="22"/>
              </w:rPr>
            </w:pPr>
            <w:r w:rsidRPr="005C4B9C">
              <w:rPr>
                <w:b/>
                <w:szCs w:val="22"/>
              </w:rPr>
              <w:t>B – zmena služby</w:t>
            </w:r>
          </w:p>
        </w:tc>
        <w:tc>
          <w:tcPr>
            <w:tcW w:w="1485" w:type="dxa"/>
            <w:shd w:val="clear" w:color="auto" w:fill="C0C0C0"/>
            <w:vAlign w:val="center"/>
          </w:tcPr>
          <w:p w14:paraId="2A1ABA89" w14:textId="77777777" w:rsidR="006E4A7D" w:rsidRPr="005C4B9C" w:rsidRDefault="006E4A7D" w:rsidP="006E4A7D">
            <w:pPr>
              <w:jc w:val="center"/>
              <w:rPr>
                <w:i/>
                <w:iCs/>
                <w:szCs w:val="22"/>
              </w:rPr>
            </w:pPr>
          </w:p>
          <w:p w14:paraId="5E72E200" w14:textId="77777777" w:rsidR="006E4A7D" w:rsidRPr="005C4B9C" w:rsidRDefault="006E4A7D" w:rsidP="006E4A7D">
            <w:pPr>
              <w:spacing w:after="200"/>
              <w:jc w:val="center"/>
              <w:rPr>
                <w:szCs w:val="22"/>
              </w:rPr>
            </w:pPr>
            <w:r w:rsidRPr="005C4B9C">
              <w:rPr>
                <w:b/>
                <w:szCs w:val="22"/>
              </w:rPr>
              <w:t>Kód služby</w:t>
            </w:r>
          </w:p>
        </w:tc>
        <w:tc>
          <w:tcPr>
            <w:tcW w:w="1776" w:type="dxa"/>
            <w:shd w:val="clear" w:color="auto" w:fill="C0C0C0"/>
            <w:vAlign w:val="center"/>
          </w:tcPr>
          <w:p w14:paraId="7854F7BB" w14:textId="77777777" w:rsidR="006E4A7D" w:rsidRPr="005C4B9C" w:rsidRDefault="006E4A7D" w:rsidP="006E4A7D">
            <w:pPr>
              <w:jc w:val="center"/>
              <w:rPr>
                <w:b/>
                <w:szCs w:val="22"/>
              </w:rPr>
            </w:pPr>
          </w:p>
          <w:p w14:paraId="6EB0CA0D" w14:textId="77777777" w:rsidR="006E4A7D" w:rsidRPr="005C4B9C" w:rsidRDefault="006E4A7D" w:rsidP="006E4A7D">
            <w:pPr>
              <w:jc w:val="center"/>
              <w:rPr>
                <w:i/>
                <w:iCs/>
                <w:szCs w:val="22"/>
              </w:rPr>
            </w:pPr>
            <w:r w:rsidRPr="005C4B9C">
              <w:rPr>
                <w:b/>
                <w:szCs w:val="22"/>
              </w:rPr>
              <w:t>Názov služby</w:t>
            </w:r>
          </w:p>
        </w:tc>
        <w:tc>
          <w:tcPr>
            <w:tcW w:w="992" w:type="dxa"/>
            <w:shd w:val="clear" w:color="auto" w:fill="C0C0C0"/>
            <w:vAlign w:val="center"/>
          </w:tcPr>
          <w:p w14:paraId="0F443E26" w14:textId="77777777" w:rsidR="006E4A7D" w:rsidRPr="005C4B9C" w:rsidRDefault="006E4A7D" w:rsidP="006E4A7D">
            <w:pPr>
              <w:jc w:val="center"/>
              <w:rPr>
                <w:b/>
                <w:szCs w:val="22"/>
              </w:rPr>
            </w:pPr>
            <w:r>
              <w:rPr>
                <w:b/>
                <w:szCs w:val="22"/>
              </w:rPr>
              <w:t>Úroveň elektroni</w:t>
            </w:r>
            <w:r w:rsidRPr="005C4B9C">
              <w:rPr>
                <w:b/>
                <w:szCs w:val="22"/>
              </w:rPr>
              <w:t>zácie služby</w:t>
            </w:r>
          </w:p>
          <w:p w14:paraId="48110129" w14:textId="77777777" w:rsidR="006E4A7D" w:rsidRPr="005C4B9C" w:rsidRDefault="006E4A7D" w:rsidP="006E4A7D">
            <w:pPr>
              <w:jc w:val="center"/>
              <w:rPr>
                <w:i/>
                <w:iCs/>
                <w:szCs w:val="22"/>
              </w:rPr>
            </w:pPr>
            <w:r w:rsidRPr="005C4B9C">
              <w:rPr>
                <w:b/>
                <w:szCs w:val="22"/>
              </w:rPr>
              <w:t>(0 až 5)</w:t>
            </w:r>
          </w:p>
        </w:tc>
      </w:tr>
      <w:tr w:rsidR="006E4A7D" w:rsidRPr="00697320" w14:paraId="67288101" w14:textId="77777777" w:rsidTr="006E4A7D">
        <w:trPr>
          <w:trHeight w:val="20"/>
        </w:trPr>
        <w:tc>
          <w:tcPr>
            <w:tcW w:w="3956" w:type="dxa"/>
            <w:vAlign w:val="center"/>
          </w:tcPr>
          <w:p w14:paraId="23DA387B" w14:textId="392F36B1" w:rsidR="006E4A7D" w:rsidRPr="005C4B9C" w:rsidRDefault="006E4A7D" w:rsidP="006E4A7D">
            <w:pPr>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14:paraId="05B58F38" w14:textId="77777777" w:rsidR="006E4A7D" w:rsidRDefault="006E4A7D" w:rsidP="006E4A7D">
            <w:pPr>
              <w:tabs>
                <w:tab w:val="left" w:pos="1284"/>
              </w:tabs>
              <w:jc w:val="both"/>
              <w:rPr>
                <w:i/>
                <w:iCs/>
                <w:sz w:val="18"/>
                <w:szCs w:val="18"/>
              </w:rPr>
            </w:pPr>
          </w:p>
          <w:p w14:paraId="2144043A" w14:textId="77777777" w:rsidR="006E4A7D" w:rsidRPr="0092776E" w:rsidRDefault="006E4A7D" w:rsidP="006E4A7D">
            <w:pPr>
              <w:tabs>
                <w:tab w:val="left" w:pos="1284"/>
              </w:tabs>
              <w:jc w:val="both"/>
              <w:rPr>
                <w:b/>
                <w:sz w:val="18"/>
                <w:szCs w:val="18"/>
              </w:rPr>
            </w:pPr>
            <w:r w:rsidRPr="0092776E">
              <w:rPr>
                <w:i/>
                <w:iCs/>
                <w:sz w:val="18"/>
                <w:szCs w:val="18"/>
              </w:rPr>
              <w:t xml:space="preserve">(Ak áno, uveďte zmenu služby alebo vytvorenie novej služby, ďalej  jej kód, názov a úroveň elektronizácie podľa katalógu </w:t>
            </w:r>
            <w:proofErr w:type="spellStart"/>
            <w:r w:rsidRPr="0092776E">
              <w:rPr>
                <w:i/>
                <w:iCs/>
                <w:sz w:val="18"/>
                <w:szCs w:val="18"/>
              </w:rPr>
              <w:t>eGovernment</w:t>
            </w:r>
            <w:proofErr w:type="spellEnd"/>
            <w:r w:rsidRPr="0092776E">
              <w:rPr>
                <w:i/>
                <w:iCs/>
                <w:sz w:val="18"/>
                <w:szCs w:val="18"/>
              </w:rPr>
              <w:t xml:space="preserve"> služieb, ktorý je vedený v centrálnom </w:t>
            </w:r>
            <w:proofErr w:type="spellStart"/>
            <w:r w:rsidRPr="0092776E">
              <w:rPr>
                <w:i/>
                <w:iCs/>
                <w:sz w:val="18"/>
                <w:szCs w:val="18"/>
              </w:rPr>
              <w:t>metainformačnom</w:t>
            </w:r>
            <w:proofErr w:type="spellEnd"/>
            <w:r w:rsidRPr="0092776E">
              <w:rPr>
                <w:i/>
                <w:iCs/>
                <w:sz w:val="18"/>
                <w:szCs w:val="18"/>
              </w:rPr>
              <w:t xml:space="preserve"> systéme verejnej správy.)</w:t>
            </w:r>
          </w:p>
        </w:tc>
        <w:tc>
          <w:tcPr>
            <w:tcW w:w="1162" w:type="dxa"/>
            <w:vAlign w:val="center"/>
          </w:tcPr>
          <w:p w14:paraId="4962F757" w14:textId="77777777" w:rsidR="006E4A7D" w:rsidRPr="00D35F5B" w:rsidRDefault="006E4A7D" w:rsidP="006E4A7D">
            <w:pPr>
              <w:jc w:val="center"/>
              <w:rPr>
                <w:szCs w:val="22"/>
              </w:rPr>
            </w:pPr>
            <w:r>
              <w:rPr>
                <w:szCs w:val="22"/>
              </w:rPr>
              <w:t>Nevytvára sa nová služba verejnej správy</w:t>
            </w:r>
          </w:p>
          <w:p w14:paraId="74B7AF60" w14:textId="77777777" w:rsidR="006E4A7D" w:rsidRPr="004A559C" w:rsidRDefault="006E4A7D" w:rsidP="006E4A7D">
            <w:pPr>
              <w:jc w:val="center"/>
              <w:rPr>
                <w:szCs w:val="22"/>
              </w:rPr>
            </w:pPr>
          </w:p>
          <w:p w14:paraId="45CFEFDC" w14:textId="77777777" w:rsidR="006E4A7D" w:rsidRPr="00803AB0" w:rsidRDefault="006E4A7D" w:rsidP="006E4A7D">
            <w:pPr>
              <w:jc w:val="center"/>
              <w:rPr>
                <w:b/>
                <w:szCs w:val="22"/>
              </w:rPr>
            </w:pPr>
            <w:r w:rsidRPr="00803AB0">
              <w:rPr>
                <w:b/>
                <w:szCs w:val="22"/>
              </w:rPr>
              <w:t>B</w:t>
            </w:r>
          </w:p>
          <w:p w14:paraId="553199AC" w14:textId="77777777" w:rsidR="006E4A7D" w:rsidRPr="00470610" w:rsidRDefault="006E4A7D" w:rsidP="006E4A7D">
            <w:pPr>
              <w:jc w:val="center"/>
              <w:rPr>
                <w:sz w:val="18"/>
                <w:szCs w:val="18"/>
              </w:rPr>
            </w:pPr>
            <w:r>
              <w:rPr>
                <w:szCs w:val="22"/>
              </w:rPr>
              <w:t>Zmena služby</w:t>
            </w:r>
            <w:r w:rsidRPr="00470610">
              <w:rPr>
                <w:szCs w:val="22"/>
              </w:rPr>
              <w:t xml:space="preserve"> </w:t>
            </w:r>
          </w:p>
        </w:tc>
        <w:tc>
          <w:tcPr>
            <w:tcW w:w="1485" w:type="dxa"/>
            <w:vAlign w:val="center"/>
          </w:tcPr>
          <w:p w14:paraId="6AE131A6" w14:textId="77777777" w:rsidR="006E4A7D" w:rsidRPr="00EB14BA" w:rsidRDefault="006E4A7D" w:rsidP="006E4A7D">
            <w:pPr>
              <w:rPr>
                <w:szCs w:val="22"/>
              </w:rPr>
            </w:pPr>
          </w:p>
          <w:p w14:paraId="5C3AA929" w14:textId="77777777" w:rsidR="006E4A7D" w:rsidRPr="00EB14BA" w:rsidRDefault="006E4A7D" w:rsidP="006E4A7D">
            <w:pPr>
              <w:rPr>
                <w:szCs w:val="22"/>
              </w:rPr>
            </w:pPr>
          </w:p>
          <w:p w14:paraId="51786D79" w14:textId="77777777" w:rsidR="006E4A7D" w:rsidRDefault="006E4A7D" w:rsidP="006E4A7D">
            <w:pPr>
              <w:jc w:val="center"/>
              <w:rPr>
                <w:szCs w:val="22"/>
              </w:rPr>
            </w:pPr>
          </w:p>
          <w:p w14:paraId="140CA429" w14:textId="77777777" w:rsidR="006E4A7D" w:rsidRDefault="006E4A7D" w:rsidP="006E4A7D">
            <w:pPr>
              <w:jc w:val="center"/>
              <w:rPr>
                <w:szCs w:val="22"/>
              </w:rPr>
            </w:pPr>
          </w:p>
          <w:p w14:paraId="44026D45" w14:textId="77777777" w:rsidR="006E4A7D" w:rsidRDefault="006E4A7D" w:rsidP="006E4A7D">
            <w:pPr>
              <w:jc w:val="center"/>
              <w:rPr>
                <w:szCs w:val="22"/>
              </w:rPr>
            </w:pPr>
          </w:p>
          <w:p w14:paraId="2C26C8A2" w14:textId="77777777" w:rsidR="006E4A7D" w:rsidRPr="00EB14BA" w:rsidRDefault="006E4A7D" w:rsidP="006E4A7D">
            <w:pPr>
              <w:jc w:val="center"/>
              <w:rPr>
                <w:szCs w:val="22"/>
              </w:rPr>
            </w:pPr>
            <w:r w:rsidRPr="00EB14BA">
              <w:rPr>
                <w:szCs w:val="22"/>
              </w:rPr>
              <w:t>sluzba_is_48033</w:t>
            </w:r>
          </w:p>
          <w:p w14:paraId="66EBBD26" w14:textId="77777777" w:rsidR="006E4A7D" w:rsidRPr="004A559C" w:rsidRDefault="006E4A7D" w:rsidP="006E4A7D">
            <w:pPr>
              <w:rPr>
                <w:szCs w:val="22"/>
              </w:rPr>
            </w:pPr>
          </w:p>
        </w:tc>
        <w:tc>
          <w:tcPr>
            <w:tcW w:w="1776" w:type="dxa"/>
            <w:vAlign w:val="center"/>
          </w:tcPr>
          <w:p w14:paraId="7CC453E3" w14:textId="77777777" w:rsidR="006E4A7D" w:rsidRDefault="006E4A7D" w:rsidP="006E4A7D">
            <w:pPr>
              <w:jc w:val="both"/>
              <w:rPr>
                <w:szCs w:val="22"/>
              </w:rPr>
            </w:pPr>
          </w:p>
          <w:p w14:paraId="12D319B0" w14:textId="77777777" w:rsidR="006E4A7D" w:rsidRDefault="006E4A7D" w:rsidP="006E4A7D">
            <w:pPr>
              <w:jc w:val="both"/>
              <w:rPr>
                <w:szCs w:val="22"/>
              </w:rPr>
            </w:pPr>
          </w:p>
          <w:p w14:paraId="478D2FE8" w14:textId="77777777" w:rsidR="006E4A7D" w:rsidRDefault="006E4A7D" w:rsidP="006E4A7D">
            <w:pPr>
              <w:jc w:val="both"/>
              <w:rPr>
                <w:szCs w:val="22"/>
              </w:rPr>
            </w:pPr>
          </w:p>
          <w:p w14:paraId="0E73AF40" w14:textId="77777777" w:rsidR="006E4A7D" w:rsidRDefault="006E4A7D" w:rsidP="006E4A7D">
            <w:pPr>
              <w:jc w:val="both"/>
              <w:rPr>
                <w:szCs w:val="22"/>
              </w:rPr>
            </w:pPr>
          </w:p>
          <w:p w14:paraId="0716E72C" w14:textId="77777777" w:rsidR="006E4A7D" w:rsidRDefault="006E4A7D" w:rsidP="006E4A7D">
            <w:pPr>
              <w:jc w:val="both"/>
              <w:rPr>
                <w:szCs w:val="22"/>
              </w:rPr>
            </w:pPr>
          </w:p>
          <w:p w14:paraId="14AF29F3" w14:textId="77777777" w:rsidR="006E4A7D" w:rsidRDefault="006E4A7D" w:rsidP="006E4A7D">
            <w:pPr>
              <w:jc w:val="both"/>
              <w:rPr>
                <w:szCs w:val="22"/>
              </w:rPr>
            </w:pPr>
          </w:p>
          <w:p w14:paraId="1EE91424" w14:textId="77777777" w:rsidR="006E4A7D" w:rsidRDefault="006E4A7D" w:rsidP="006E4A7D">
            <w:pPr>
              <w:jc w:val="both"/>
              <w:rPr>
                <w:szCs w:val="22"/>
              </w:rPr>
            </w:pPr>
          </w:p>
          <w:p w14:paraId="6EB659C7" w14:textId="77777777" w:rsidR="006E4A7D" w:rsidRDefault="006E4A7D" w:rsidP="006E4A7D">
            <w:pPr>
              <w:jc w:val="both"/>
              <w:rPr>
                <w:szCs w:val="22"/>
              </w:rPr>
            </w:pPr>
          </w:p>
          <w:p w14:paraId="649F2A0A" w14:textId="77777777" w:rsidR="006E4A7D" w:rsidRDefault="006E4A7D" w:rsidP="006E4A7D">
            <w:pPr>
              <w:jc w:val="both"/>
              <w:rPr>
                <w:szCs w:val="22"/>
              </w:rPr>
            </w:pPr>
            <w:r w:rsidRPr="00EB14BA">
              <w:rPr>
                <w:szCs w:val="22"/>
              </w:rPr>
              <w:t>Podanie žiadosti o zápis, zmenu a výmaz údajov v obchodnom registri</w:t>
            </w:r>
          </w:p>
          <w:p w14:paraId="491CC07C" w14:textId="77777777" w:rsidR="006E4A7D" w:rsidRPr="004A559C" w:rsidRDefault="006E4A7D" w:rsidP="006E4A7D">
            <w:pPr>
              <w:jc w:val="both"/>
              <w:rPr>
                <w:szCs w:val="22"/>
              </w:rPr>
            </w:pPr>
          </w:p>
        </w:tc>
        <w:tc>
          <w:tcPr>
            <w:tcW w:w="992" w:type="dxa"/>
            <w:vAlign w:val="center"/>
          </w:tcPr>
          <w:p w14:paraId="6F1142BD" w14:textId="77777777" w:rsidR="006E4A7D" w:rsidRDefault="006E4A7D" w:rsidP="006E4A7D">
            <w:pPr>
              <w:jc w:val="center"/>
              <w:rPr>
                <w:szCs w:val="22"/>
                <w:highlight w:val="yellow"/>
              </w:rPr>
            </w:pPr>
          </w:p>
          <w:p w14:paraId="043A49DF" w14:textId="77777777" w:rsidR="006E4A7D" w:rsidRPr="0081402B" w:rsidRDefault="006E4A7D" w:rsidP="006E4A7D">
            <w:pPr>
              <w:jc w:val="center"/>
              <w:rPr>
                <w:szCs w:val="22"/>
              </w:rPr>
            </w:pPr>
          </w:p>
          <w:p w14:paraId="4B309134" w14:textId="77777777" w:rsidR="006E4A7D" w:rsidRPr="006C04BB" w:rsidRDefault="006E4A7D" w:rsidP="006E4A7D">
            <w:pPr>
              <w:rPr>
                <w:szCs w:val="22"/>
                <w:highlight w:val="yellow"/>
              </w:rPr>
            </w:pPr>
          </w:p>
          <w:p w14:paraId="213F63A4" w14:textId="77777777" w:rsidR="006E4A7D" w:rsidRDefault="006E4A7D" w:rsidP="006E4A7D">
            <w:pPr>
              <w:jc w:val="center"/>
              <w:rPr>
                <w:szCs w:val="22"/>
              </w:rPr>
            </w:pPr>
          </w:p>
          <w:p w14:paraId="17DE45B3" w14:textId="77777777" w:rsidR="006E4A7D" w:rsidRPr="006C04BB" w:rsidRDefault="006E4A7D" w:rsidP="006E4A7D">
            <w:pPr>
              <w:jc w:val="center"/>
              <w:rPr>
                <w:szCs w:val="22"/>
                <w:highlight w:val="yellow"/>
              </w:rPr>
            </w:pPr>
          </w:p>
          <w:p w14:paraId="4524A391" w14:textId="77777777" w:rsidR="006E4A7D" w:rsidRPr="006C04BB" w:rsidRDefault="006E4A7D" w:rsidP="006E4A7D">
            <w:pPr>
              <w:jc w:val="center"/>
              <w:rPr>
                <w:szCs w:val="22"/>
                <w:highlight w:val="yellow"/>
              </w:rPr>
            </w:pPr>
          </w:p>
          <w:p w14:paraId="29A3CCB7" w14:textId="77777777" w:rsidR="006E4A7D" w:rsidRPr="006C04BB" w:rsidRDefault="006E4A7D" w:rsidP="006E4A7D">
            <w:pPr>
              <w:jc w:val="center"/>
              <w:rPr>
                <w:szCs w:val="22"/>
                <w:highlight w:val="yellow"/>
              </w:rPr>
            </w:pPr>
          </w:p>
          <w:p w14:paraId="0BF1568F" w14:textId="77777777" w:rsidR="006E4A7D" w:rsidRDefault="006E4A7D" w:rsidP="006E4A7D">
            <w:pPr>
              <w:jc w:val="center"/>
              <w:rPr>
                <w:szCs w:val="22"/>
              </w:rPr>
            </w:pPr>
          </w:p>
          <w:p w14:paraId="449269C4" w14:textId="77777777" w:rsidR="006E4A7D" w:rsidRDefault="006E4A7D" w:rsidP="006E4A7D">
            <w:pPr>
              <w:jc w:val="center"/>
              <w:rPr>
                <w:szCs w:val="22"/>
              </w:rPr>
            </w:pPr>
            <w:r>
              <w:rPr>
                <w:szCs w:val="22"/>
              </w:rPr>
              <w:t>4</w:t>
            </w:r>
          </w:p>
          <w:p w14:paraId="3FF0586C" w14:textId="77777777" w:rsidR="006E4A7D" w:rsidRDefault="006E4A7D" w:rsidP="006E4A7D">
            <w:pPr>
              <w:jc w:val="center"/>
              <w:rPr>
                <w:szCs w:val="22"/>
              </w:rPr>
            </w:pPr>
          </w:p>
          <w:p w14:paraId="027D075F" w14:textId="77777777" w:rsidR="006E4A7D" w:rsidRDefault="006E4A7D" w:rsidP="006E4A7D">
            <w:pPr>
              <w:jc w:val="center"/>
              <w:rPr>
                <w:szCs w:val="22"/>
              </w:rPr>
            </w:pPr>
          </w:p>
          <w:p w14:paraId="11907CB7" w14:textId="77777777" w:rsidR="006E4A7D" w:rsidRDefault="006E4A7D" w:rsidP="006E4A7D">
            <w:pPr>
              <w:rPr>
                <w:szCs w:val="22"/>
              </w:rPr>
            </w:pPr>
          </w:p>
          <w:p w14:paraId="6F0D2A9B" w14:textId="77777777" w:rsidR="006E4A7D" w:rsidRPr="004A559C" w:rsidRDefault="006E4A7D" w:rsidP="006E4A7D">
            <w:pPr>
              <w:rPr>
                <w:szCs w:val="22"/>
              </w:rPr>
            </w:pPr>
          </w:p>
        </w:tc>
      </w:tr>
      <w:tr w:rsidR="006E4A7D" w:rsidRPr="005C4B9C" w14:paraId="5943ED36" w14:textId="77777777" w:rsidTr="006E4A7D">
        <w:trPr>
          <w:trHeight w:val="20"/>
        </w:trPr>
        <w:tc>
          <w:tcPr>
            <w:tcW w:w="3956" w:type="dxa"/>
            <w:shd w:val="clear" w:color="auto" w:fill="C0C0C0"/>
            <w:vAlign w:val="center"/>
          </w:tcPr>
          <w:p w14:paraId="17E9F794" w14:textId="77777777" w:rsidR="006E4A7D" w:rsidRPr="005C4B9C" w:rsidRDefault="006E4A7D" w:rsidP="006E4A7D">
            <w:pPr>
              <w:jc w:val="center"/>
              <w:rPr>
                <w:b/>
                <w:szCs w:val="22"/>
              </w:rPr>
            </w:pPr>
            <w:r w:rsidRPr="005C4B9C">
              <w:rPr>
                <w:b/>
                <w:szCs w:val="22"/>
              </w:rPr>
              <w:t>Infraštruktúra</w:t>
            </w:r>
          </w:p>
        </w:tc>
        <w:tc>
          <w:tcPr>
            <w:tcW w:w="1162" w:type="dxa"/>
            <w:shd w:val="clear" w:color="auto" w:fill="C0C0C0"/>
            <w:vAlign w:val="center"/>
          </w:tcPr>
          <w:p w14:paraId="05CBB80B" w14:textId="77777777" w:rsidR="006E4A7D" w:rsidRPr="005C4B9C" w:rsidRDefault="006E4A7D" w:rsidP="006E4A7D">
            <w:pPr>
              <w:jc w:val="center"/>
              <w:rPr>
                <w:b/>
                <w:szCs w:val="22"/>
              </w:rPr>
            </w:pPr>
            <w:r w:rsidRPr="005C4B9C">
              <w:rPr>
                <w:b/>
                <w:szCs w:val="22"/>
              </w:rPr>
              <w:t>A – nový systém</w:t>
            </w:r>
          </w:p>
          <w:p w14:paraId="73603836" w14:textId="77777777" w:rsidR="006E4A7D" w:rsidRPr="005C4B9C" w:rsidRDefault="006E4A7D" w:rsidP="006E4A7D">
            <w:pPr>
              <w:jc w:val="center"/>
              <w:rPr>
                <w:b/>
                <w:szCs w:val="22"/>
              </w:rPr>
            </w:pPr>
            <w:r w:rsidRPr="005C4B9C">
              <w:rPr>
                <w:b/>
                <w:szCs w:val="22"/>
              </w:rPr>
              <w:t>B – zmena systému</w:t>
            </w:r>
          </w:p>
        </w:tc>
        <w:tc>
          <w:tcPr>
            <w:tcW w:w="1485" w:type="dxa"/>
            <w:shd w:val="clear" w:color="auto" w:fill="C0C0C0"/>
            <w:vAlign w:val="center"/>
          </w:tcPr>
          <w:p w14:paraId="4D5974FD" w14:textId="77777777" w:rsidR="006E4A7D" w:rsidRPr="005C4B9C" w:rsidRDefault="006E4A7D" w:rsidP="006E4A7D">
            <w:pPr>
              <w:jc w:val="center"/>
              <w:rPr>
                <w:b/>
                <w:szCs w:val="22"/>
              </w:rPr>
            </w:pPr>
            <w:r w:rsidRPr="005C4B9C">
              <w:rPr>
                <w:b/>
                <w:szCs w:val="22"/>
              </w:rPr>
              <w:t>Kód systému</w:t>
            </w:r>
          </w:p>
        </w:tc>
        <w:tc>
          <w:tcPr>
            <w:tcW w:w="2768" w:type="dxa"/>
            <w:gridSpan w:val="2"/>
            <w:shd w:val="clear" w:color="auto" w:fill="C0C0C0"/>
            <w:vAlign w:val="center"/>
          </w:tcPr>
          <w:p w14:paraId="7BE9F409" w14:textId="77777777" w:rsidR="006E4A7D" w:rsidRPr="005C4B9C" w:rsidRDefault="006E4A7D" w:rsidP="006E4A7D">
            <w:pPr>
              <w:jc w:val="center"/>
              <w:rPr>
                <w:b/>
              </w:rPr>
            </w:pPr>
            <w:r w:rsidRPr="005C4B9C">
              <w:rPr>
                <w:b/>
                <w:szCs w:val="22"/>
              </w:rPr>
              <w:t>Názov systému</w:t>
            </w:r>
          </w:p>
        </w:tc>
      </w:tr>
      <w:tr w:rsidR="006E4A7D" w:rsidRPr="005C4B9C" w14:paraId="6F583685" w14:textId="77777777" w:rsidTr="006E4A7D">
        <w:trPr>
          <w:trHeight w:val="20"/>
        </w:trPr>
        <w:tc>
          <w:tcPr>
            <w:tcW w:w="3956" w:type="dxa"/>
            <w:vAlign w:val="center"/>
          </w:tcPr>
          <w:p w14:paraId="1DF018D8" w14:textId="36DC7AB9" w:rsidR="006E4A7D" w:rsidRPr="005C4B9C" w:rsidRDefault="006E4A7D" w:rsidP="006E4A7D">
            <w:pPr>
              <w:jc w:val="both"/>
            </w:pPr>
            <w:r w:rsidRPr="005C4B9C">
              <w:rPr>
                <w:b/>
              </w:rPr>
              <w:t>6.2.</w:t>
            </w:r>
            <w:r w:rsidRPr="005C4B9C">
              <w:t xml:space="preserve"> Predpokladá predložený návrh zmenu existujúceho alebo vytvorenie nového informačného systému verejnej správy?</w:t>
            </w:r>
          </w:p>
          <w:p w14:paraId="1EF5E359" w14:textId="77777777" w:rsidR="006E4A7D" w:rsidRPr="0092776E" w:rsidRDefault="006E4A7D" w:rsidP="006E4A7D">
            <w:pPr>
              <w:spacing w:line="20" w:lineRule="atLeast"/>
              <w:jc w:val="both"/>
              <w:rPr>
                <w:sz w:val="18"/>
                <w:szCs w:val="18"/>
              </w:rPr>
            </w:pPr>
            <w:r w:rsidRPr="0092776E">
              <w:rPr>
                <w:i/>
                <w:iCs/>
                <w:sz w:val="18"/>
                <w:szCs w:val="18"/>
              </w:rPr>
              <w:t xml:space="preserve">(Ak áno, uveďte zmenu systému alebo vytvorenie nového systému, ďalej jeho kód a názov z centrálneho </w:t>
            </w:r>
            <w:proofErr w:type="spellStart"/>
            <w:r w:rsidRPr="0092776E">
              <w:rPr>
                <w:i/>
                <w:iCs/>
                <w:sz w:val="18"/>
                <w:szCs w:val="18"/>
              </w:rPr>
              <w:t>metainformačného</w:t>
            </w:r>
            <w:proofErr w:type="spellEnd"/>
            <w:r w:rsidRPr="0092776E">
              <w:rPr>
                <w:i/>
                <w:iCs/>
                <w:sz w:val="18"/>
                <w:szCs w:val="18"/>
              </w:rPr>
              <w:t xml:space="preserve"> systému verejnej správy.)</w:t>
            </w:r>
          </w:p>
        </w:tc>
        <w:tc>
          <w:tcPr>
            <w:tcW w:w="1162" w:type="dxa"/>
            <w:vAlign w:val="center"/>
          </w:tcPr>
          <w:p w14:paraId="5A1F8EBE" w14:textId="77777777" w:rsidR="006E4A7D" w:rsidRPr="00803AB0" w:rsidRDefault="006E4A7D" w:rsidP="006E4A7D">
            <w:pPr>
              <w:jc w:val="center"/>
              <w:rPr>
                <w:b/>
              </w:rPr>
            </w:pPr>
            <w:r w:rsidRPr="00803AB0">
              <w:rPr>
                <w:b/>
              </w:rPr>
              <w:t>B</w:t>
            </w:r>
          </w:p>
        </w:tc>
        <w:tc>
          <w:tcPr>
            <w:tcW w:w="1485" w:type="dxa"/>
            <w:vAlign w:val="center"/>
          </w:tcPr>
          <w:p w14:paraId="07B3FED2" w14:textId="77777777" w:rsidR="006E4A7D" w:rsidRDefault="006E4A7D" w:rsidP="006E4A7D"/>
          <w:p w14:paraId="1F437211" w14:textId="77777777" w:rsidR="006E4A7D" w:rsidRDefault="006E4A7D" w:rsidP="006E4A7D">
            <w:pPr>
              <w:jc w:val="center"/>
            </w:pPr>
          </w:p>
          <w:p w14:paraId="797BBD5B" w14:textId="77777777" w:rsidR="006E4A7D" w:rsidRDefault="006E4A7D" w:rsidP="006E4A7D">
            <w:pPr>
              <w:jc w:val="center"/>
            </w:pPr>
            <w:r w:rsidRPr="00803AB0">
              <w:t>isvs_6117</w:t>
            </w:r>
          </w:p>
          <w:p w14:paraId="1B1C3B54" w14:textId="77777777" w:rsidR="006E4A7D" w:rsidRDefault="006E4A7D" w:rsidP="006E4A7D"/>
          <w:p w14:paraId="251CD551" w14:textId="77777777" w:rsidR="006E4A7D" w:rsidRDefault="006E4A7D" w:rsidP="006E4A7D">
            <w:pPr>
              <w:jc w:val="center"/>
            </w:pPr>
          </w:p>
          <w:p w14:paraId="5E30490F" w14:textId="77777777" w:rsidR="006E4A7D" w:rsidRDefault="006E4A7D" w:rsidP="006E4A7D">
            <w:pPr>
              <w:jc w:val="center"/>
            </w:pPr>
          </w:p>
          <w:p w14:paraId="7D6FACF9" w14:textId="77777777" w:rsidR="006E4A7D" w:rsidRDefault="006E4A7D" w:rsidP="006E4A7D">
            <w:pPr>
              <w:jc w:val="center"/>
            </w:pPr>
          </w:p>
          <w:p w14:paraId="404BB535" w14:textId="77777777" w:rsidR="006E4A7D" w:rsidRDefault="006E4A7D" w:rsidP="006E4A7D">
            <w:pPr>
              <w:jc w:val="center"/>
            </w:pPr>
            <w:r>
              <w:t>isvs_241</w:t>
            </w:r>
          </w:p>
          <w:p w14:paraId="337389B2" w14:textId="77777777" w:rsidR="006E4A7D" w:rsidRDefault="006E4A7D" w:rsidP="006E4A7D"/>
          <w:p w14:paraId="72764A87" w14:textId="77777777" w:rsidR="006E4A7D" w:rsidRDefault="006E4A7D" w:rsidP="006E4A7D">
            <w:pPr>
              <w:jc w:val="center"/>
            </w:pPr>
          </w:p>
          <w:p w14:paraId="3F160737" w14:textId="77777777" w:rsidR="006E4A7D" w:rsidRDefault="006E4A7D" w:rsidP="006E4A7D"/>
          <w:p w14:paraId="4B1FB1A8" w14:textId="77777777" w:rsidR="006E4A7D" w:rsidRDefault="006E4A7D" w:rsidP="006E4A7D">
            <w:r>
              <w:t xml:space="preserve"> </w:t>
            </w:r>
          </w:p>
          <w:p w14:paraId="19EF4A5B" w14:textId="77777777" w:rsidR="006E4A7D" w:rsidRDefault="006E4A7D" w:rsidP="006E4A7D">
            <w:pPr>
              <w:jc w:val="center"/>
            </w:pPr>
            <w:r>
              <w:t>isvs_</w:t>
            </w:r>
            <w:r w:rsidRPr="005B1408">
              <w:t>191</w:t>
            </w:r>
          </w:p>
          <w:p w14:paraId="0C04541D" w14:textId="77777777" w:rsidR="006E4A7D" w:rsidRPr="00D35F5B" w:rsidRDefault="006E4A7D" w:rsidP="006E4A7D">
            <w:pPr>
              <w:jc w:val="center"/>
            </w:pPr>
          </w:p>
        </w:tc>
        <w:tc>
          <w:tcPr>
            <w:tcW w:w="2768" w:type="dxa"/>
            <w:gridSpan w:val="2"/>
            <w:vAlign w:val="center"/>
          </w:tcPr>
          <w:p w14:paraId="1D1B81DA" w14:textId="77777777" w:rsidR="006E4A7D" w:rsidRDefault="006E4A7D" w:rsidP="006E4A7D">
            <w:pPr>
              <w:jc w:val="center"/>
              <w:rPr>
                <w:szCs w:val="22"/>
              </w:rPr>
            </w:pPr>
            <w:r>
              <w:rPr>
                <w:szCs w:val="22"/>
              </w:rPr>
              <w:t>Obchodný register</w:t>
            </w:r>
          </w:p>
          <w:p w14:paraId="43514D34" w14:textId="77777777" w:rsidR="006E4A7D" w:rsidRDefault="006E4A7D" w:rsidP="006E4A7D">
            <w:pPr>
              <w:jc w:val="center"/>
              <w:rPr>
                <w:szCs w:val="22"/>
              </w:rPr>
            </w:pPr>
          </w:p>
          <w:p w14:paraId="210BA8E5" w14:textId="77777777" w:rsidR="006E4A7D" w:rsidRDefault="006E4A7D" w:rsidP="006E4A7D">
            <w:pPr>
              <w:jc w:val="center"/>
              <w:rPr>
                <w:szCs w:val="22"/>
              </w:rPr>
            </w:pPr>
          </w:p>
          <w:p w14:paraId="575B2D56" w14:textId="77777777" w:rsidR="006E4A7D" w:rsidRDefault="006E4A7D" w:rsidP="006E4A7D">
            <w:pPr>
              <w:jc w:val="center"/>
              <w:rPr>
                <w:szCs w:val="22"/>
              </w:rPr>
            </w:pPr>
            <w:r>
              <w:rPr>
                <w:szCs w:val="22"/>
              </w:rPr>
              <w:t>Informačný systém elektronických služieb</w:t>
            </w:r>
            <w:r w:rsidRPr="00470610">
              <w:rPr>
                <w:szCs w:val="22"/>
              </w:rPr>
              <w:t xml:space="preserve"> obchodného registra</w:t>
            </w:r>
          </w:p>
          <w:p w14:paraId="5FE71568" w14:textId="77777777" w:rsidR="006E4A7D" w:rsidRPr="00D35F5B" w:rsidRDefault="006E4A7D" w:rsidP="006E4A7D">
            <w:pPr>
              <w:jc w:val="center"/>
            </w:pPr>
          </w:p>
          <w:p w14:paraId="3F2D1677" w14:textId="77777777" w:rsidR="006E4A7D" w:rsidRDefault="006E4A7D" w:rsidP="006E4A7D">
            <w:pPr>
              <w:jc w:val="center"/>
            </w:pPr>
          </w:p>
          <w:p w14:paraId="3FC3AB59" w14:textId="77777777" w:rsidR="006E4A7D" w:rsidRDefault="006E4A7D" w:rsidP="006E4A7D"/>
          <w:p w14:paraId="5091402F" w14:textId="77777777" w:rsidR="006E4A7D" w:rsidRPr="00D35F5B" w:rsidRDefault="006E4A7D" w:rsidP="006E4A7D">
            <w:pPr>
              <w:jc w:val="center"/>
            </w:pPr>
            <w:r>
              <w:t>Register fyzických osôb</w:t>
            </w:r>
          </w:p>
        </w:tc>
      </w:tr>
      <w:tr w:rsidR="006E4A7D" w:rsidRPr="005C4B9C" w14:paraId="51ABFEC3" w14:textId="77777777" w:rsidTr="006E4A7D">
        <w:trPr>
          <w:trHeight w:val="20"/>
        </w:trPr>
        <w:tc>
          <w:tcPr>
            <w:tcW w:w="3956" w:type="dxa"/>
            <w:shd w:val="clear" w:color="auto" w:fill="BFBFBF"/>
            <w:vAlign w:val="center"/>
          </w:tcPr>
          <w:p w14:paraId="2630784A" w14:textId="77777777" w:rsidR="006E4A7D" w:rsidRPr="005C4B9C" w:rsidRDefault="006E4A7D" w:rsidP="006E4A7D">
            <w:pPr>
              <w:spacing w:line="20" w:lineRule="atLeast"/>
              <w:ind w:hanging="55"/>
              <w:jc w:val="center"/>
              <w:rPr>
                <w:b/>
                <w:szCs w:val="22"/>
              </w:rPr>
            </w:pPr>
            <w:r w:rsidRPr="005C4B9C">
              <w:rPr>
                <w:b/>
                <w:szCs w:val="22"/>
              </w:rPr>
              <w:t>Financovanie procesu informatizácie</w:t>
            </w:r>
          </w:p>
        </w:tc>
        <w:tc>
          <w:tcPr>
            <w:tcW w:w="1162" w:type="dxa"/>
            <w:shd w:val="clear" w:color="auto" w:fill="BFBFBF"/>
            <w:vAlign w:val="center"/>
          </w:tcPr>
          <w:p w14:paraId="2C837EFC" w14:textId="77777777" w:rsidR="006E4A7D" w:rsidRPr="005C4B9C" w:rsidRDefault="006E4A7D" w:rsidP="006E4A7D">
            <w:pPr>
              <w:jc w:val="center"/>
              <w:rPr>
                <w:b/>
                <w:i/>
                <w:iCs/>
                <w:szCs w:val="22"/>
              </w:rPr>
            </w:pPr>
            <w:r w:rsidRPr="005C4B9C">
              <w:rPr>
                <w:b/>
                <w:szCs w:val="22"/>
              </w:rPr>
              <w:t>Rezortná úroveň</w:t>
            </w:r>
          </w:p>
        </w:tc>
        <w:tc>
          <w:tcPr>
            <w:tcW w:w="1485" w:type="dxa"/>
            <w:shd w:val="clear" w:color="auto" w:fill="BFBFBF"/>
            <w:vAlign w:val="center"/>
          </w:tcPr>
          <w:p w14:paraId="4BAB43B1" w14:textId="77777777" w:rsidR="006E4A7D" w:rsidRPr="005C4B9C" w:rsidRDefault="006E4A7D" w:rsidP="006E4A7D">
            <w:pPr>
              <w:jc w:val="center"/>
              <w:rPr>
                <w:b/>
                <w:i/>
                <w:iCs/>
                <w:szCs w:val="22"/>
              </w:rPr>
            </w:pPr>
            <w:r w:rsidRPr="005C4B9C">
              <w:rPr>
                <w:b/>
                <w:szCs w:val="22"/>
              </w:rPr>
              <w:t>Nadrezortná úroveň</w:t>
            </w:r>
          </w:p>
          <w:p w14:paraId="0450B558" w14:textId="77777777" w:rsidR="006E4A7D" w:rsidRPr="005C4B9C" w:rsidRDefault="006E4A7D" w:rsidP="006E4A7D">
            <w:pPr>
              <w:jc w:val="center"/>
              <w:rPr>
                <w:b/>
                <w:szCs w:val="22"/>
              </w:rPr>
            </w:pPr>
          </w:p>
        </w:tc>
        <w:tc>
          <w:tcPr>
            <w:tcW w:w="2768" w:type="dxa"/>
            <w:gridSpan w:val="2"/>
            <w:shd w:val="clear" w:color="auto" w:fill="BFBFBF"/>
            <w:vAlign w:val="center"/>
          </w:tcPr>
          <w:p w14:paraId="2749B4DB" w14:textId="77777777" w:rsidR="006E4A7D" w:rsidRPr="005C4B9C" w:rsidRDefault="006E4A7D" w:rsidP="006E4A7D">
            <w:pPr>
              <w:rPr>
                <w:b/>
                <w:szCs w:val="22"/>
              </w:rPr>
            </w:pPr>
            <w:r w:rsidRPr="005C4B9C">
              <w:rPr>
                <w:b/>
                <w:szCs w:val="22"/>
              </w:rPr>
              <w:t xml:space="preserve">A </w:t>
            </w:r>
            <w:r>
              <w:rPr>
                <w:b/>
                <w:szCs w:val="22"/>
              </w:rPr>
              <w:t>–</w:t>
            </w:r>
            <w:r w:rsidRPr="005C4B9C">
              <w:rPr>
                <w:b/>
                <w:szCs w:val="22"/>
              </w:rPr>
              <w:t xml:space="preserve"> z</w:t>
            </w:r>
            <w:r>
              <w:rPr>
                <w:b/>
                <w:szCs w:val="22"/>
              </w:rPr>
              <w:t> </w:t>
            </w:r>
            <w:r w:rsidRPr="005C4B9C">
              <w:rPr>
                <w:b/>
                <w:szCs w:val="22"/>
              </w:rPr>
              <w:t xml:space="preserve">prostriedkov EÚ   B </w:t>
            </w:r>
            <w:r>
              <w:rPr>
                <w:b/>
                <w:szCs w:val="22"/>
              </w:rPr>
              <w:t>–</w:t>
            </w:r>
            <w:r w:rsidRPr="005C4B9C">
              <w:rPr>
                <w:b/>
                <w:szCs w:val="22"/>
              </w:rPr>
              <w:t xml:space="preserve"> z</w:t>
            </w:r>
            <w:r>
              <w:rPr>
                <w:b/>
                <w:szCs w:val="22"/>
              </w:rPr>
              <w:t> </w:t>
            </w:r>
            <w:r w:rsidRPr="005C4B9C">
              <w:rPr>
                <w:b/>
                <w:szCs w:val="22"/>
              </w:rPr>
              <w:t>ďalších zdrojov financovania</w:t>
            </w:r>
          </w:p>
        </w:tc>
      </w:tr>
      <w:tr w:rsidR="006E4A7D" w:rsidRPr="005C4B9C" w14:paraId="057F3F9C" w14:textId="77777777" w:rsidTr="006E4A7D">
        <w:trPr>
          <w:trHeight w:val="20"/>
        </w:trPr>
        <w:tc>
          <w:tcPr>
            <w:tcW w:w="3956" w:type="dxa"/>
          </w:tcPr>
          <w:p w14:paraId="4E596A70" w14:textId="77777777" w:rsidR="006E4A7D" w:rsidRPr="005C4B9C" w:rsidRDefault="006E4A7D" w:rsidP="006E4A7D">
            <w:pPr>
              <w:jc w:val="both"/>
              <w:rPr>
                <w:szCs w:val="22"/>
              </w:rPr>
            </w:pPr>
            <w:r w:rsidRPr="005C4B9C">
              <w:rPr>
                <w:b/>
                <w:szCs w:val="22"/>
              </w:rPr>
              <w:t>6.3.</w:t>
            </w:r>
            <w:r w:rsidRPr="005C4B9C">
              <w:rPr>
                <w:szCs w:val="22"/>
              </w:rPr>
              <w:t xml:space="preserve"> Vyžaduje si proces informatizácie  finančné investície?</w:t>
            </w:r>
          </w:p>
          <w:p w14:paraId="57551E3B" w14:textId="77777777" w:rsidR="006E4A7D" w:rsidRPr="0092776E" w:rsidRDefault="006E4A7D" w:rsidP="006E4A7D">
            <w:pPr>
              <w:spacing w:line="20" w:lineRule="atLeast"/>
              <w:jc w:val="both"/>
              <w:rPr>
                <w:sz w:val="18"/>
                <w:szCs w:val="18"/>
              </w:rPr>
            </w:pPr>
            <w:r w:rsidRPr="0092776E">
              <w:rPr>
                <w:i/>
                <w:iCs/>
                <w:sz w:val="18"/>
                <w:szCs w:val="18"/>
              </w:rPr>
              <w:t>(Uveďte príslušnú úroveň financovania a kvantifikáciu finančných výdavkov uveďte  v analýze vplyvov na rozpočet verejnej správy.)</w:t>
            </w:r>
          </w:p>
        </w:tc>
        <w:tc>
          <w:tcPr>
            <w:tcW w:w="1162" w:type="dxa"/>
            <w:vAlign w:val="center"/>
          </w:tcPr>
          <w:p w14:paraId="7775AB93" w14:textId="77777777" w:rsidR="006E4A7D" w:rsidRPr="004A559C" w:rsidRDefault="006E4A7D" w:rsidP="006E4A7D">
            <w:pPr>
              <w:jc w:val="center"/>
              <w:rPr>
                <w:i/>
                <w:iCs/>
              </w:rPr>
            </w:pPr>
          </w:p>
          <w:p w14:paraId="7844270D" w14:textId="77777777" w:rsidR="006E4A7D" w:rsidRPr="004A559C" w:rsidRDefault="006E4A7D" w:rsidP="006E4A7D">
            <w:pPr>
              <w:jc w:val="center"/>
              <w:rPr>
                <w:i/>
                <w:iCs/>
              </w:rPr>
            </w:pPr>
            <w:r w:rsidRPr="004A559C">
              <w:rPr>
                <w:iCs/>
                <w:szCs w:val="22"/>
              </w:rPr>
              <w:t>X</w:t>
            </w:r>
          </w:p>
        </w:tc>
        <w:tc>
          <w:tcPr>
            <w:tcW w:w="1485" w:type="dxa"/>
            <w:vAlign w:val="center"/>
          </w:tcPr>
          <w:p w14:paraId="699B1947" w14:textId="77777777" w:rsidR="006E4A7D" w:rsidRPr="004A559C" w:rsidRDefault="006E4A7D" w:rsidP="006E4A7D">
            <w:pPr>
              <w:rPr>
                <w:i/>
                <w:iCs/>
              </w:rPr>
            </w:pPr>
          </w:p>
        </w:tc>
        <w:tc>
          <w:tcPr>
            <w:tcW w:w="2768" w:type="dxa"/>
            <w:gridSpan w:val="2"/>
            <w:vAlign w:val="center"/>
          </w:tcPr>
          <w:p w14:paraId="7E25A6DC" w14:textId="77777777" w:rsidR="006E4A7D" w:rsidRPr="00803AB0" w:rsidRDefault="006E4A7D" w:rsidP="006E4A7D">
            <w:pPr>
              <w:jc w:val="center"/>
              <w:rPr>
                <w:b/>
                <w:iCs/>
              </w:rPr>
            </w:pPr>
            <w:r w:rsidRPr="00803AB0">
              <w:rPr>
                <w:b/>
              </w:rPr>
              <w:t>B</w:t>
            </w:r>
          </w:p>
        </w:tc>
      </w:tr>
    </w:tbl>
    <w:p w14:paraId="7DB7F68B" w14:textId="77777777" w:rsidR="006E4A7D" w:rsidRDefault="006E4A7D" w:rsidP="006E4A7D">
      <w:pPr>
        <w:autoSpaceDE w:val="0"/>
        <w:autoSpaceDN w:val="0"/>
        <w:rPr>
          <w:szCs w:val="22"/>
        </w:rPr>
      </w:pPr>
    </w:p>
    <w:p w14:paraId="157A3F84" w14:textId="77777777" w:rsidR="006E4A7D" w:rsidRDefault="006E4A7D" w:rsidP="006E4A7D">
      <w:pPr>
        <w:autoSpaceDE w:val="0"/>
        <w:autoSpaceDN w:val="0"/>
        <w:rPr>
          <w:szCs w:val="22"/>
        </w:rPr>
      </w:pPr>
    </w:p>
    <w:p w14:paraId="0DE358BD" w14:textId="77777777" w:rsidR="006E4A7D" w:rsidRDefault="006E4A7D" w:rsidP="006E4A7D">
      <w:pPr>
        <w:autoSpaceDE w:val="0"/>
        <w:autoSpaceDN w:val="0"/>
        <w:rPr>
          <w:szCs w:val="22"/>
        </w:rPr>
      </w:pPr>
    </w:p>
    <w:p w14:paraId="509B4BF3" w14:textId="56B50FC1" w:rsidR="006E4A7D" w:rsidRPr="00B321CD" w:rsidRDefault="006E4A7D" w:rsidP="006E4A7D">
      <w:pPr>
        <w:pStyle w:val="Odsekzoznamu"/>
        <w:widowControl/>
        <w:numPr>
          <w:ilvl w:val="0"/>
          <w:numId w:val="12"/>
        </w:numPr>
        <w:spacing w:line="276" w:lineRule="auto"/>
        <w:jc w:val="both"/>
      </w:pPr>
      <w:r>
        <w:rPr>
          <w:szCs w:val="22"/>
        </w:rPr>
        <w:t>Vládny</w:t>
      </w:r>
      <w:r w:rsidRPr="00B321CD">
        <w:t xml:space="preserve"> </w:t>
      </w:r>
      <w:r>
        <w:t>n</w:t>
      </w:r>
      <w:r w:rsidRPr="00B321CD">
        <w:t>ávrh zákona predpokladá zmeny v týchto existujúcich informačných systémoch verejnej správy:</w:t>
      </w:r>
    </w:p>
    <w:p w14:paraId="70BD953F" w14:textId="77777777" w:rsidR="006E4A7D" w:rsidRPr="004250AF" w:rsidRDefault="006E4A7D" w:rsidP="006E4A7D">
      <w:pPr>
        <w:autoSpaceDE w:val="0"/>
        <w:autoSpaceDN w:val="0"/>
        <w:spacing w:line="276" w:lineRule="auto"/>
        <w:jc w:val="both"/>
      </w:pPr>
    </w:p>
    <w:p w14:paraId="34138846" w14:textId="77777777" w:rsidR="006E4A7D" w:rsidRPr="004250AF" w:rsidRDefault="006E4A7D" w:rsidP="006E4A7D">
      <w:pPr>
        <w:pStyle w:val="Odsekzoznamu"/>
        <w:widowControl/>
        <w:numPr>
          <w:ilvl w:val="0"/>
          <w:numId w:val="13"/>
        </w:numPr>
        <w:autoSpaceDE/>
        <w:autoSpaceDN/>
        <w:adjustRightInd/>
        <w:spacing w:line="276" w:lineRule="auto"/>
      </w:pPr>
      <w:r w:rsidRPr="004250AF">
        <w:t>Informačný systém elektronických služieb obchodného registra (isvs_241),</w:t>
      </w:r>
    </w:p>
    <w:p w14:paraId="6C5FBEF7" w14:textId="77777777" w:rsidR="006E4A7D" w:rsidRPr="004250AF" w:rsidRDefault="006E4A7D" w:rsidP="006E4A7D">
      <w:pPr>
        <w:pStyle w:val="Odsekzoznamu"/>
        <w:widowControl/>
        <w:numPr>
          <w:ilvl w:val="0"/>
          <w:numId w:val="13"/>
        </w:numPr>
        <w:autoSpaceDE/>
        <w:autoSpaceDN/>
        <w:adjustRightInd/>
        <w:spacing w:line="276" w:lineRule="auto"/>
      </w:pPr>
      <w:r w:rsidRPr="004250AF">
        <w:t>Obchodn</w:t>
      </w:r>
      <w:r>
        <w:t>ý</w:t>
      </w:r>
      <w:r w:rsidRPr="004250AF">
        <w:t xml:space="preserve"> regist</w:t>
      </w:r>
      <w:r>
        <w:t>e</w:t>
      </w:r>
      <w:r w:rsidRPr="004250AF">
        <w:t>r (</w:t>
      </w:r>
      <w:r w:rsidRPr="004250AF">
        <w:rPr>
          <w:shd w:val="clear" w:color="auto" w:fill="FFFFFF"/>
        </w:rPr>
        <w:t>isvs_6117),</w:t>
      </w:r>
    </w:p>
    <w:p w14:paraId="302E0C42" w14:textId="77777777" w:rsidR="006E4A7D" w:rsidRPr="004250AF" w:rsidRDefault="006E4A7D" w:rsidP="006E4A7D">
      <w:pPr>
        <w:pStyle w:val="Odsekzoznamu"/>
        <w:widowControl/>
        <w:numPr>
          <w:ilvl w:val="0"/>
          <w:numId w:val="13"/>
        </w:numPr>
        <w:autoSpaceDE/>
        <w:autoSpaceDN/>
        <w:adjustRightInd/>
        <w:spacing w:line="276" w:lineRule="auto"/>
        <w:rPr>
          <w:shd w:val="clear" w:color="auto" w:fill="FFFFFF"/>
        </w:rPr>
      </w:pPr>
      <w:r w:rsidRPr="004250AF">
        <w:t xml:space="preserve">Register fyzických osôb </w:t>
      </w:r>
      <w:r w:rsidRPr="004250AF">
        <w:rPr>
          <w:shd w:val="clear" w:color="auto" w:fill="FFFFFF"/>
        </w:rPr>
        <w:t>(isvs_191).</w:t>
      </w:r>
    </w:p>
    <w:p w14:paraId="719903A2" w14:textId="77777777" w:rsidR="006E4A7D" w:rsidRPr="00B321CD" w:rsidRDefault="006E4A7D" w:rsidP="006E4A7D">
      <w:pPr>
        <w:autoSpaceDE w:val="0"/>
        <w:autoSpaceDN w:val="0"/>
        <w:spacing w:line="276" w:lineRule="auto"/>
        <w:jc w:val="both"/>
      </w:pPr>
    </w:p>
    <w:p w14:paraId="162D5EE2" w14:textId="77777777" w:rsidR="006E4A7D" w:rsidRPr="00B321CD" w:rsidRDefault="006E4A7D" w:rsidP="006E4A7D">
      <w:pPr>
        <w:autoSpaceDE w:val="0"/>
        <w:autoSpaceDN w:val="0"/>
        <w:spacing w:line="276" w:lineRule="auto"/>
        <w:jc w:val="both"/>
      </w:pPr>
    </w:p>
    <w:p w14:paraId="659DAF7C" w14:textId="653F13FA" w:rsidR="006E4A7D" w:rsidRDefault="006E4A7D" w:rsidP="006E4A7D">
      <w:pPr>
        <w:pStyle w:val="Odsekzoznamu"/>
        <w:spacing w:line="276" w:lineRule="auto"/>
        <w:ind w:left="709"/>
        <w:jc w:val="both"/>
      </w:pPr>
      <w:r>
        <w:t>Vládny ná</w:t>
      </w:r>
      <w:r w:rsidRPr="00B321CD">
        <w:t>vrh zákona mení a dopĺňa existujúce služby:</w:t>
      </w:r>
    </w:p>
    <w:p w14:paraId="6D620867" w14:textId="77777777" w:rsidR="006E4A7D" w:rsidRPr="00B321CD" w:rsidRDefault="006E4A7D" w:rsidP="006E4A7D">
      <w:pPr>
        <w:pStyle w:val="Odsekzoznamu"/>
        <w:spacing w:line="276" w:lineRule="auto"/>
        <w:ind w:left="709"/>
        <w:jc w:val="both"/>
      </w:pPr>
    </w:p>
    <w:p w14:paraId="64E947E2" w14:textId="77777777" w:rsidR="006E4A7D" w:rsidRPr="00B321CD" w:rsidRDefault="006E4A7D" w:rsidP="006E4A7D">
      <w:pPr>
        <w:pStyle w:val="Odsekzoznamu"/>
        <w:spacing w:line="276" w:lineRule="auto"/>
        <w:ind w:left="1440"/>
        <w:jc w:val="both"/>
      </w:pPr>
    </w:p>
    <w:p w14:paraId="64779BAA" w14:textId="77777777" w:rsidR="006E4A7D" w:rsidRPr="004250AF" w:rsidRDefault="006E4A7D" w:rsidP="006E4A7D">
      <w:pPr>
        <w:pStyle w:val="Odsekzoznamu"/>
        <w:widowControl/>
        <w:numPr>
          <w:ilvl w:val="0"/>
          <w:numId w:val="14"/>
        </w:numPr>
        <w:autoSpaceDE/>
        <w:autoSpaceDN/>
        <w:adjustRightInd/>
        <w:spacing w:line="276" w:lineRule="auto"/>
        <w:jc w:val="both"/>
      </w:pPr>
      <w:r w:rsidRPr="00B0516B">
        <w:t xml:space="preserve">Existujúca služba </w:t>
      </w:r>
      <w:proofErr w:type="spellStart"/>
      <w:r w:rsidRPr="00B0516B">
        <w:t>vypublikovaná</w:t>
      </w:r>
      <w:proofErr w:type="spellEnd"/>
      <w:r w:rsidRPr="00B0516B">
        <w:t xml:space="preserve"> na </w:t>
      </w:r>
      <w:hyperlink r:id="rId11" w:history="1">
        <w:r w:rsidRPr="00B0516B">
          <w:rPr>
            <w:color w:val="5B9BD5" w:themeColor="accent1"/>
          </w:rPr>
          <w:t>www.slovensko.sk</w:t>
        </w:r>
      </w:hyperlink>
      <w:r>
        <w:t xml:space="preserve"> a existujúce formuláre určené</w:t>
      </w:r>
      <w:r w:rsidRPr="004250AF">
        <w:t xml:space="preserve"> na podávanie návrhu na zápis zmeny zapísaných údajov do obchodného registra registrovému súdu </w:t>
      </w:r>
      <w:r>
        <w:t xml:space="preserve">sa </w:t>
      </w:r>
      <w:r w:rsidRPr="004250AF">
        <w:t>v súvislosti s výlučným doplnením identifikačných údajov</w:t>
      </w:r>
      <w:r>
        <w:t xml:space="preserve"> týkajúcich sa </w:t>
      </w:r>
      <w:r w:rsidRPr="004250AF">
        <w:t>osôb zapísaných v obchodnom registri v určitom právnom postavení - spoločníkoch, štatutárnych orgánoch alebo členoch štatutárnych orgánov, vedúcich organizačných zložiek podnikov, prokuristoch, členoch dozorného orgánu, likvidátoroch, správcoch na výkon nútenej správy a ich zástupcoch, vedúcich podnikov alebo organizačných zložiek podnikov zahraničných právnických osôb</w:t>
      </w:r>
      <w:r>
        <w:t xml:space="preserve"> doplnia o „</w:t>
      </w:r>
      <w:proofErr w:type="spellStart"/>
      <w:r w:rsidRPr="00E32820">
        <w:t>Class</w:t>
      </w:r>
      <w:proofErr w:type="spellEnd"/>
      <w:r w:rsidRPr="00E32820">
        <w:t>“</w:t>
      </w:r>
      <w:r>
        <w:t xml:space="preserve"> - možnosť bezplat</w:t>
      </w:r>
      <w:r w:rsidRPr="00F5633C">
        <w:t>n</w:t>
      </w:r>
      <w:r>
        <w:t>e</w:t>
      </w:r>
      <w:r w:rsidRPr="00F5633C">
        <w:t>j zmeny</w:t>
      </w:r>
      <w:r>
        <w:t xml:space="preserve">. </w:t>
      </w:r>
      <w:r w:rsidRPr="00F5633C">
        <w:t>K</w:t>
      </w:r>
      <w:r>
        <w:t xml:space="preserve"> existujúcemu formuláru podľa príslušnej právnej formy </w:t>
      </w:r>
      <w:r w:rsidRPr="00F5633C">
        <w:t xml:space="preserve">bude </w:t>
      </w:r>
      <w:r>
        <w:t xml:space="preserve">vygenerovaná </w:t>
      </w:r>
      <w:r w:rsidRPr="00F5633C">
        <w:t xml:space="preserve">príloha, </w:t>
      </w:r>
      <w:r>
        <w:t xml:space="preserve">ktorá bude indikovať, že ide </w:t>
      </w:r>
      <w:r w:rsidRPr="00F5633C">
        <w:t>o bezplatnú zmenu</w:t>
      </w:r>
      <w:r>
        <w:t xml:space="preserve"> týkajúcu sa výlučne doplnenia identifikačných údajov</w:t>
      </w:r>
      <w:r w:rsidRPr="00F5633C">
        <w:t>.</w:t>
      </w:r>
    </w:p>
    <w:p w14:paraId="5B9BBE8B" w14:textId="77777777" w:rsidR="006E4A7D" w:rsidRPr="004250AF" w:rsidRDefault="006E4A7D" w:rsidP="006E4A7D">
      <w:pPr>
        <w:pStyle w:val="Odsekzoznamu"/>
        <w:spacing w:line="276" w:lineRule="auto"/>
        <w:ind w:left="1440"/>
        <w:jc w:val="both"/>
      </w:pPr>
    </w:p>
    <w:p w14:paraId="00E9C905" w14:textId="77777777" w:rsidR="006E4A7D" w:rsidRPr="004250AF" w:rsidRDefault="006E4A7D" w:rsidP="006E4A7D">
      <w:pPr>
        <w:pStyle w:val="Odsekzoznamu"/>
        <w:widowControl/>
        <w:numPr>
          <w:ilvl w:val="0"/>
          <w:numId w:val="14"/>
        </w:numPr>
        <w:autoSpaceDE/>
        <w:autoSpaceDN/>
        <w:adjustRightInd/>
        <w:spacing w:line="276" w:lineRule="auto"/>
        <w:jc w:val="both"/>
      </w:pPr>
      <w:r w:rsidRPr="004250AF">
        <w:t>Ministerstvo spravodlivosti SR ako správca informačného systému obchodného registra (</w:t>
      </w:r>
      <w:r w:rsidRPr="004250AF">
        <w:rPr>
          <w:shd w:val="clear" w:color="auto" w:fill="FFFFFF"/>
        </w:rPr>
        <w:t xml:space="preserve">isvs_6117) </w:t>
      </w:r>
      <w:r w:rsidRPr="004250AF">
        <w:t xml:space="preserve">v spolupráci s registrovými súdmi vykoná automatizované doplnenie aktuálnych hodnôt identifikačných údajov osôb zapísaných v obchodnom registri v určitom právnom postavení a ich logické priradenie k tomu istému subjektu evidencie v referenčnom registri. </w:t>
      </w:r>
    </w:p>
    <w:p w14:paraId="23D17539" w14:textId="77777777" w:rsidR="006E4A7D" w:rsidRPr="004250AF" w:rsidRDefault="006E4A7D" w:rsidP="006E4A7D">
      <w:pPr>
        <w:pStyle w:val="Odsekzoznamu"/>
        <w:spacing w:line="276" w:lineRule="auto"/>
        <w:ind w:left="1440"/>
        <w:jc w:val="both"/>
      </w:pPr>
    </w:p>
    <w:p w14:paraId="358ACC39" w14:textId="77777777" w:rsidR="006E4A7D" w:rsidRPr="004250AF" w:rsidRDefault="006E4A7D" w:rsidP="006E4A7D">
      <w:pPr>
        <w:pStyle w:val="Odsekzoznamu"/>
        <w:widowControl/>
        <w:numPr>
          <w:ilvl w:val="0"/>
          <w:numId w:val="14"/>
        </w:numPr>
        <w:autoSpaceDE/>
        <w:autoSpaceDN/>
        <w:adjustRightInd/>
        <w:spacing w:line="276" w:lineRule="auto"/>
        <w:jc w:val="both"/>
      </w:pPr>
      <w:r w:rsidRPr="004250AF">
        <w:t xml:space="preserve">Za účelom automatizovaného doplnenia aktuálnych hodnôt identifikačných údajov osôb zapísaných v obchodnom registri v určitom právnom postavení sa upraví súčasné nastavenie Registra fyzických osôb tak, aby bolo možné vo vzťahu k obchodnému registru získať jednoznačný identifikátorov fyzickej osoby (IFO) zapísanej v obchodnom registri v určitom právnom postavení </w:t>
      </w:r>
      <w:r>
        <w:t>na základe mena, priezviska a bydliska</w:t>
      </w:r>
      <w:r w:rsidRPr="004250AF">
        <w:t xml:space="preserve"> a na základe identifikátora fyzickej osoby doplniť potrebné identifikačné údaje, najmä dátum narodenia a rodné číslo.</w:t>
      </w:r>
    </w:p>
    <w:p w14:paraId="28C974BF" w14:textId="77777777" w:rsidR="006E4A7D" w:rsidRPr="004250AF" w:rsidRDefault="006E4A7D" w:rsidP="006E4A7D">
      <w:pPr>
        <w:jc w:val="both"/>
      </w:pPr>
    </w:p>
    <w:p w14:paraId="384B0288" w14:textId="77777777" w:rsidR="006E4A7D" w:rsidRDefault="006E4A7D" w:rsidP="006E4A7D"/>
    <w:p w14:paraId="30ACDADF" w14:textId="77777777" w:rsidR="006E4A7D" w:rsidRDefault="006E4A7D" w:rsidP="006E4A7D"/>
    <w:p w14:paraId="110AA323" w14:textId="77777777" w:rsidR="00CD5979" w:rsidRDefault="00CD5979" w:rsidP="006E4A7D"/>
    <w:p w14:paraId="60212AEA" w14:textId="77777777" w:rsidR="00CD5979" w:rsidRDefault="00CD5979" w:rsidP="006E4A7D"/>
    <w:p w14:paraId="73782B7F" w14:textId="77777777" w:rsidR="00CD5979" w:rsidRDefault="00CD5979" w:rsidP="006E4A7D"/>
    <w:p w14:paraId="642994D4" w14:textId="77777777" w:rsidR="00CD5979" w:rsidRDefault="00CD5979" w:rsidP="006E4A7D"/>
    <w:p w14:paraId="375EFAC1" w14:textId="77777777" w:rsidR="00892E83" w:rsidRPr="00EA12BB" w:rsidRDefault="00892E83" w:rsidP="00892E83">
      <w:pPr>
        <w:jc w:val="center"/>
        <w:rPr>
          <w:b/>
          <w:bCs/>
          <w:spacing w:val="30"/>
        </w:rPr>
      </w:pPr>
      <w:r w:rsidRPr="00EA12BB">
        <w:rPr>
          <w:b/>
          <w:bCs/>
          <w:spacing w:val="30"/>
        </w:rPr>
        <w:lastRenderedPageBreak/>
        <w:t>DOLOŽKA ZLUČITEĽNOSTI</w:t>
      </w:r>
    </w:p>
    <w:p w14:paraId="51C67C9A" w14:textId="77777777" w:rsidR="00892E83" w:rsidRPr="00EA12BB" w:rsidRDefault="00892E83" w:rsidP="00892E83">
      <w:pPr>
        <w:jc w:val="center"/>
      </w:pPr>
      <w:r w:rsidRPr="00EA12BB">
        <w:rPr>
          <w:b/>
          <w:bCs/>
        </w:rPr>
        <w:t xml:space="preserve">návrhu </w:t>
      </w:r>
      <w:r>
        <w:rPr>
          <w:b/>
          <w:bCs/>
        </w:rPr>
        <w:t xml:space="preserve">zákona </w:t>
      </w:r>
      <w:r w:rsidRPr="006E48D1">
        <w:rPr>
          <w:b/>
        </w:rPr>
        <w:t>s právom Európskej únie</w:t>
      </w:r>
    </w:p>
    <w:p w14:paraId="46A70C84" w14:textId="77777777" w:rsidR="00892E83" w:rsidRDefault="00892E83" w:rsidP="00892E83">
      <w:pPr>
        <w:jc w:val="both"/>
        <w:rPr>
          <w:b/>
          <w:bCs/>
        </w:rPr>
      </w:pPr>
    </w:p>
    <w:p w14:paraId="1198055D" w14:textId="77777777" w:rsidR="00892E83" w:rsidRPr="00EA12BB" w:rsidRDefault="00892E83" w:rsidP="00892E83">
      <w:pPr>
        <w:jc w:val="both"/>
        <w:rPr>
          <w:b/>
          <w:bCs/>
        </w:rPr>
      </w:pPr>
    </w:p>
    <w:p w14:paraId="1012795C" w14:textId="1BDDB4FC" w:rsidR="00892E83" w:rsidRPr="00EA12BB" w:rsidRDefault="00892E83" w:rsidP="00892E83">
      <w:pPr>
        <w:jc w:val="both"/>
      </w:pPr>
      <w:r w:rsidRPr="00EA12BB">
        <w:rPr>
          <w:b/>
          <w:bCs/>
        </w:rPr>
        <w:t xml:space="preserve">1. </w:t>
      </w:r>
      <w:r>
        <w:rPr>
          <w:b/>
          <w:bCs/>
        </w:rPr>
        <w:t>Navrhovateľ zákona</w:t>
      </w:r>
      <w:r w:rsidRPr="00EA12BB">
        <w:rPr>
          <w:b/>
          <w:bCs/>
        </w:rPr>
        <w:t>:</w:t>
      </w:r>
      <w:r w:rsidRPr="00EA12BB">
        <w:t xml:space="preserve"> </w:t>
      </w:r>
      <w:r>
        <w:t xml:space="preserve">Vláda </w:t>
      </w:r>
      <w:r w:rsidRPr="00EA12BB">
        <w:t>Slovenskej republiky</w:t>
      </w:r>
    </w:p>
    <w:p w14:paraId="2FC67738" w14:textId="77777777" w:rsidR="00892E83" w:rsidRDefault="00892E83" w:rsidP="00892E83">
      <w:pPr>
        <w:jc w:val="both"/>
      </w:pPr>
    </w:p>
    <w:p w14:paraId="6BD86D0B" w14:textId="77777777" w:rsidR="00892E83" w:rsidRPr="00EA12BB" w:rsidRDefault="00892E83" w:rsidP="00892E83">
      <w:pPr>
        <w:jc w:val="both"/>
      </w:pPr>
    </w:p>
    <w:p w14:paraId="68DC26B2" w14:textId="4E4E5247" w:rsidR="00892E83" w:rsidRPr="00AD72F5" w:rsidRDefault="00892E83" w:rsidP="00892E83">
      <w:pPr>
        <w:jc w:val="both"/>
        <w:rPr>
          <w:color w:val="FF0000"/>
        </w:rPr>
      </w:pPr>
      <w:r w:rsidRPr="00EA12BB">
        <w:rPr>
          <w:b/>
          <w:bCs/>
        </w:rPr>
        <w:t xml:space="preserve">2. Názov </w:t>
      </w:r>
      <w:r>
        <w:rPr>
          <w:b/>
          <w:bCs/>
        </w:rPr>
        <w:t xml:space="preserve">vládneho </w:t>
      </w:r>
      <w:r w:rsidRPr="00EA12BB">
        <w:rPr>
          <w:b/>
          <w:bCs/>
        </w:rPr>
        <w:t xml:space="preserve">návrhu </w:t>
      </w:r>
      <w:r w:rsidRPr="0031412B">
        <w:rPr>
          <w:b/>
          <w:bCs/>
        </w:rPr>
        <w:t>zákona:</w:t>
      </w:r>
      <w:r w:rsidRPr="0031412B">
        <w:t xml:space="preserve"> </w:t>
      </w:r>
      <w:r w:rsidR="005159C2">
        <w:t>Z</w:t>
      </w:r>
      <w:r w:rsidRPr="0031412B">
        <w:t>ákon, ktorým sa dopĺňa zákon č. 530/2003 Z. z.                o obchodnom registri a o zmene a doplnení niektorých zákonov v znení neskorších predpisov</w:t>
      </w:r>
      <w:r>
        <w:t xml:space="preserve"> </w:t>
      </w:r>
      <w:r w:rsidRPr="0031412B">
        <w:t>a ktorým sa mení a dopĺňa zákon Slovenskej národnej rady č. 71/1992 Zb. o súdnych poplatkoch a poplatku za výpis z registra trestov v znení neskorších predpisov</w:t>
      </w:r>
    </w:p>
    <w:p w14:paraId="60C5637D" w14:textId="77777777" w:rsidR="00892E83" w:rsidRDefault="00892E83" w:rsidP="00892E83">
      <w:pPr>
        <w:jc w:val="both"/>
      </w:pPr>
    </w:p>
    <w:p w14:paraId="0F8690AC" w14:textId="77777777" w:rsidR="00892E83" w:rsidRPr="00EA12BB" w:rsidRDefault="00892E83" w:rsidP="00892E83">
      <w:pPr>
        <w:jc w:val="both"/>
      </w:pPr>
    </w:p>
    <w:p w14:paraId="3868DD4B" w14:textId="77777777" w:rsidR="00892E83" w:rsidRPr="00EA12BB" w:rsidRDefault="00892E83" w:rsidP="00892E83">
      <w:pPr>
        <w:jc w:val="both"/>
        <w:rPr>
          <w:b/>
          <w:bCs/>
        </w:rPr>
      </w:pPr>
      <w:r w:rsidRPr="00EA12BB">
        <w:rPr>
          <w:b/>
          <w:bCs/>
        </w:rPr>
        <w:t>3. </w:t>
      </w:r>
      <w:r w:rsidRPr="00E31911">
        <w:rPr>
          <w:b/>
          <w:bCs/>
        </w:rPr>
        <w:t>Problematika návrhu zákona</w:t>
      </w:r>
      <w:r w:rsidRPr="00EA12BB">
        <w:rPr>
          <w:b/>
          <w:bCs/>
        </w:rPr>
        <w:t>:</w:t>
      </w:r>
    </w:p>
    <w:p w14:paraId="29FE52AD" w14:textId="77777777" w:rsidR="00892E83" w:rsidRPr="00EA12BB" w:rsidRDefault="00892E83" w:rsidP="00892E83">
      <w:pPr>
        <w:jc w:val="both"/>
        <w:rPr>
          <w:b/>
          <w:bCs/>
        </w:rPr>
      </w:pPr>
    </w:p>
    <w:p w14:paraId="1CB674D1" w14:textId="77777777" w:rsidR="00892E83" w:rsidRPr="007B45DA" w:rsidRDefault="00892E83" w:rsidP="00892E83">
      <w:pPr>
        <w:widowControl/>
        <w:numPr>
          <w:ilvl w:val="0"/>
          <w:numId w:val="10"/>
        </w:numPr>
        <w:adjustRightInd/>
        <w:rPr>
          <w:iCs/>
        </w:rPr>
      </w:pPr>
      <w:r w:rsidRPr="007B45DA">
        <w:rPr>
          <w:iCs/>
        </w:rPr>
        <w:t>nie je upravená v primárnom práve Európskej únie</w:t>
      </w:r>
    </w:p>
    <w:p w14:paraId="1EAC31B9" w14:textId="77777777" w:rsidR="00892E83" w:rsidRPr="007B45DA" w:rsidRDefault="00892E83" w:rsidP="00892E83">
      <w:pPr>
        <w:rPr>
          <w:iCs/>
        </w:rPr>
      </w:pPr>
    </w:p>
    <w:p w14:paraId="4EFC37BC" w14:textId="77777777" w:rsidR="00892E83" w:rsidRPr="007B45DA" w:rsidRDefault="00892E83" w:rsidP="00892E83">
      <w:pPr>
        <w:widowControl/>
        <w:numPr>
          <w:ilvl w:val="0"/>
          <w:numId w:val="10"/>
        </w:numPr>
        <w:adjustRightInd/>
        <w:rPr>
          <w:iCs/>
        </w:rPr>
      </w:pPr>
      <w:r w:rsidRPr="007B45DA">
        <w:rPr>
          <w:iCs/>
        </w:rPr>
        <w:t>nie je upravená v sekundárnom práve Európskej únie</w:t>
      </w:r>
    </w:p>
    <w:p w14:paraId="3CF3039C" w14:textId="77777777" w:rsidR="00892E83" w:rsidRPr="007B45DA" w:rsidRDefault="00892E83" w:rsidP="00892E83">
      <w:pPr>
        <w:ind w:left="360"/>
        <w:jc w:val="both"/>
      </w:pPr>
    </w:p>
    <w:p w14:paraId="51DE491E" w14:textId="77777777" w:rsidR="00892E83" w:rsidRPr="007B45DA" w:rsidRDefault="00892E83" w:rsidP="00892E83">
      <w:pPr>
        <w:widowControl/>
        <w:numPr>
          <w:ilvl w:val="0"/>
          <w:numId w:val="10"/>
        </w:numPr>
        <w:adjustRightInd/>
        <w:jc w:val="both"/>
      </w:pPr>
      <w:r w:rsidRPr="007B45DA">
        <w:t>nie je obsiahnutá v judikatúre Súdneho dvora Európskej únie.</w:t>
      </w:r>
    </w:p>
    <w:p w14:paraId="57A7EEBF" w14:textId="77777777" w:rsidR="00892E83" w:rsidRPr="00EA12BB" w:rsidRDefault="00892E83" w:rsidP="00892E83">
      <w:pPr>
        <w:jc w:val="both"/>
      </w:pPr>
    </w:p>
    <w:p w14:paraId="607EEFF9" w14:textId="77777777" w:rsidR="00892E83" w:rsidRDefault="00892E83" w:rsidP="00892E83">
      <w:pPr>
        <w:jc w:val="both"/>
        <w:rPr>
          <w:b/>
          <w:bCs/>
        </w:rPr>
      </w:pPr>
    </w:p>
    <w:p w14:paraId="00C91474" w14:textId="77777777" w:rsidR="00892E83" w:rsidRPr="00E31911" w:rsidRDefault="00892E83" w:rsidP="00892E83">
      <w:pPr>
        <w:jc w:val="both"/>
        <w:rPr>
          <w:b/>
          <w:bCs/>
        </w:rPr>
      </w:pPr>
    </w:p>
    <w:p w14:paraId="3D225652" w14:textId="1B4E3ABE" w:rsidR="00892E83" w:rsidRDefault="00892E83" w:rsidP="00892E83">
      <w:pPr>
        <w:jc w:val="both"/>
        <w:rPr>
          <w:b/>
          <w:bCs/>
        </w:rPr>
      </w:pPr>
      <w:r w:rsidRPr="00E31911">
        <w:rPr>
          <w:b/>
          <w:bCs/>
        </w:rPr>
        <w:t xml:space="preserve">Vzhľadom na vnútroštátny charakter navrhovaného </w:t>
      </w:r>
      <w:r>
        <w:rPr>
          <w:b/>
          <w:bCs/>
        </w:rPr>
        <w:t xml:space="preserve">vládneho </w:t>
      </w:r>
      <w:r w:rsidRPr="00E31911">
        <w:rPr>
          <w:b/>
          <w:bCs/>
        </w:rPr>
        <w:t xml:space="preserve">zákona je bezpredmetné vyjadrovať sa k </w:t>
      </w:r>
      <w:r w:rsidRPr="003D0CDE">
        <w:rPr>
          <w:b/>
          <w:bCs/>
        </w:rPr>
        <w:t>bodom 4. a 5. doložky</w:t>
      </w:r>
      <w:r w:rsidRPr="00E31911">
        <w:rPr>
          <w:b/>
          <w:bCs/>
        </w:rPr>
        <w:t xml:space="preserve"> zlučiteľnosti.</w:t>
      </w:r>
    </w:p>
    <w:p w14:paraId="3B190D4B" w14:textId="318DDF9C" w:rsidR="006F6CD5" w:rsidRDefault="006F6CD5" w:rsidP="00552B58">
      <w:pPr>
        <w:tabs>
          <w:tab w:val="left" w:pos="2668"/>
        </w:tabs>
      </w:pPr>
    </w:p>
    <w:p w14:paraId="695659C2" w14:textId="77777777" w:rsidR="00892E83" w:rsidRDefault="00892E83" w:rsidP="00552B58">
      <w:pPr>
        <w:tabs>
          <w:tab w:val="left" w:pos="2668"/>
        </w:tabs>
      </w:pPr>
    </w:p>
    <w:p w14:paraId="30BE6834" w14:textId="77777777" w:rsidR="00892E83" w:rsidRDefault="00892E83" w:rsidP="00552B58">
      <w:pPr>
        <w:tabs>
          <w:tab w:val="left" w:pos="2668"/>
        </w:tabs>
      </w:pPr>
    </w:p>
    <w:p w14:paraId="13B06EFB" w14:textId="77777777" w:rsidR="00892E83" w:rsidRDefault="00892E83" w:rsidP="00552B58">
      <w:pPr>
        <w:tabs>
          <w:tab w:val="left" w:pos="2668"/>
        </w:tabs>
      </w:pPr>
    </w:p>
    <w:p w14:paraId="729E4FB9" w14:textId="77777777" w:rsidR="00892E83" w:rsidRDefault="00892E83" w:rsidP="00552B58">
      <w:pPr>
        <w:tabs>
          <w:tab w:val="left" w:pos="2668"/>
        </w:tabs>
      </w:pPr>
    </w:p>
    <w:p w14:paraId="3E65636B" w14:textId="77777777" w:rsidR="00892E83" w:rsidRDefault="00892E83" w:rsidP="00552B58">
      <w:pPr>
        <w:tabs>
          <w:tab w:val="left" w:pos="2668"/>
        </w:tabs>
      </w:pPr>
    </w:p>
    <w:p w14:paraId="52A3D969" w14:textId="77777777" w:rsidR="00892E83" w:rsidRDefault="00892E83" w:rsidP="00552B58">
      <w:pPr>
        <w:tabs>
          <w:tab w:val="left" w:pos="2668"/>
        </w:tabs>
      </w:pPr>
    </w:p>
    <w:p w14:paraId="72D86D4E" w14:textId="77777777" w:rsidR="00892E83" w:rsidRDefault="00892E83" w:rsidP="00552B58">
      <w:pPr>
        <w:tabs>
          <w:tab w:val="left" w:pos="2668"/>
        </w:tabs>
      </w:pPr>
    </w:p>
    <w:p w14:paraId="73E63335" w14:textId="77777777" w:rsidR="00892E83" w:rsidRDefault="00892E83" w:rsidP="00552B58">
      <w:pPr>
        <w:tabs>
          <w:tab w:val="left" w:pos="2668"/>
        </w:tabs>
      </w:pPr>
    </w:p>
    <w:p w14:paraId="61476B6B" w14:textId="77777777" w:rsidR="00892E83" w:rsidRDefault="00892E83" w:rsidP="00552B58">
      <w:pPr>
        <w:tabs>
          <w:tab w:val="left" w:pos="2668"/>
        </w:tabs>
      </w:pPr>
    </w:p>
    <w:p w14:paraId="0BF0C8C2" w14:textId="77777777" w:rsidR="00892E83" w:rsidRDefault="00892E83" w:rsidP="00552B58">
      <w:pPr>
        <w:tabs>
          <w:tab w:val="left" w:pos="2668"/>
        </w:tabs>
      </w:pPr>
    </w:p>
    <w:p w14:paraId="2F5268A2" w14:textId="77777777" w:rsidR="00892E83" w:rsidRDefault="00892E83" w:rsidP="00552B58">
      <w:pPr>
        <w:tabs>
          <w:tab w:val="left" w:pos="2668"/>
        </w:tabs>
      </w:pPr>
    </w:p>
    <w:p w14:paraId="0784E480" w14:textId="77777777" w:rsidR="00892E83" w:rsidRDefault="00892E83" w:rsidP="00552B58">
      <w:pPr>
        <w:tabs>
          <w:tab w:val="left" w:pos="2668"/>
        </w:tabs>
      </w:pPr>
    </w:p>
    <w:p w14:paraId="103EA738" w14:textId="77777777" w:rsidR="00892E83" w:rsidRDefault="00892E83" w:rsidP="00552B58">
      <w:pPr>
        <w:tabs>
          <w:tab w:val="left" w:pos="2668"/>
        </w:tabs>
      </w:pPr>
    </w:p>
    <w:p w14:paraId="4EA1C2F8" w14:textId="77777777" w:rsidR="00892E83" w:rsidRDefault="00892E83" w:rsidP="00552B58">
      <w:pPr>
        <w:tabs>
          <w:tab w:val="left" w:pos="2668"/>
        </w:tabs>
      </w:pPr>
    </w:p>
    <w:p w14:paraId="2EC183B4" w14:textId="77777777" w:rsidR="00892E83" w:rsidRDefault="00892E83" w:rsidP="00552B58">
      <w:pPr>
        <w:tabs>
          <w:tab w:val="left" w:pos="2668"/>
        </w:tabs>
      </w:pPr>
    </w:p>
    <w:p w14:paraId="50E6618A" w14:textId="77777777" w:rsidR="00892E83" w:rsidRDefault="00892E83" w:rsidP="00552B58">
      <w:pPr>
        <w:tabs>
          <w:tab w:val="left" w:pos="2668"/>
        </w:tabs>
      </w:pPr>
    </w:p>
    <w:p w14:paraId="3138BA1C" w14:textId="77777777" w:rsidR="00892E83" w:rsidRDefault="00892E83" w:rsidP="00552B58">
      <w:pPr>
        <w:tabs>
          <w:tab w:val="left" w:pos="2668"/>
        </w:tabs>
      </w:pPr>
    </w:p>
    <w:p w14:paraId="684888E1" w14:textId="77777777" w:rsidR="00892E83" w:rsidRDefault="00892E83" w:rsidP="00552B58">
      <w:pPr>
        <w:tabs>
          <w:tab w:val="left" w:pos="2668"/>
        </w:tabs>
      </w:pPr>
    </w:p>
    <w:p w14:paraId="41B80F3B" w14:textId="77777777" w:rsidR="00892E83" w:rsidRDefault="00892E83" w:rsidP="00552B58">
      <w:pPr>
        <w:tabs>
          <w:tab w:val="left" w:pos="2668"/>
        </w:tabs>
      </w:pPr>
    </w:p>
    <w:p w14:paraId="4D2D2F10" w14:textId="77777777" w:rsidR="00892E83" w:rsidRDefault="00892E83" w:rsidP="00552B58">
      <w:pPr>
        <w:tabs>
          <w:tab w:val="left" w:pos="2668"/>
        </w:tabs>
      </w:pPr>
    </w:p>
    <w:p w14:paraId="5973507A" w14:textId="77777777" w:rsidR="00892E83" w:rsidRDefault="00892E83" w:rsidP="00552B58">
      <w:pPr>
        <w:tabs>
          <w:tab w:val="left" w:pos="2668"/>
        </w:tabs>
      </w:pPr>
    </w:p>
    <w:p w14:paraId="2A3F8639" w14:textId="77777777" w:rsidR="00CD5979" w:rsidRDefault="00CD5979" w:rsidP="00552B58">
      <w:pPr>
        <w:tabs>
          <w:tab w:val="left" w:pos="2668"/>
        </w:tabs>
      </w:pPr>
    </w:p>
    <w:p w14:paraId="37E34617" w14:textId="77777777" w:rsidR="00892E83" w:rsidRDefault="00892E83" w:rsidP="00552B58">
      <w:pPr>
        <w:tabs>
          <w:tab w:val="left" w:pos="2668"/>
        </w:tabs>
      </w:pPr>
    </w:p>
    <w:p w14:paraId="2504BE2B" w14:textId="77777777" w:rsidR="00892E83" w:rsidRDefault="00892E83" w:rsidP="00552B58">
      <w:pPr>
        <w:tabs>
          <w:tab w:val="left" w:pos="2668"/>
        </w:tabs>
      </w:pPr>
    </w:p>
    <w:p w14:paraId="2AC82144" w14:textId="177D3F3B" w:rsidR="006F6CD5" w:rsidRDefault="006F6CD5" w:rsidP="00552B58">
      <w:pPr>
        <w:tabs>
          <w:tab w:val="left" w:pos="2668"/>
        </w:tabs>
      </w:pPr>
    </w:p>
    <w:p w14:paraId="09D5572A" w14:textId="77777777" w:rsidR="005159C2" w:rsidRPr="00A27287" w:rsidRDefault="005159C2" w:rsidP="005159C2">
      <w:pPr>
        <w:tabs>
          <w:tab w:val="left" w:pos="540"/>
        </w:tabs>
        <w:jc w:val="both"/>
        <w:rPr>
          <w:b/>
        </w:rPr>
      </w:pPr>
      <w:r w:rsidRPr="00A27287">
        <w:rPr>
          <w:b/>
        </w:rPr>
        <w:lastRenderedPageBreak/>
        <w:t>B. Osobitná časť</w:t>
      </w:r>
    </w:p>
    <w:p w14:paraId="587D8EA5" w14:textId="77777777" w:rsidR="005159C2" w:rsidRPr="00A27287" w:rsidRDefault="005159C2" w:rsidP="005159C2">
      <w:pPr>
        <w:tabs>
          <w:tab w:val="left" w:pos="540"/>
        </w:tabs>
        <w:jc w:val="both"/>
        <w:rPr>
          <w:b/>
          <w:bCs/>
        </w:rPr>
      </w:pPr>
    </w:p>
    <w:p w14:paraId="63D6261B" w14:textId="77777777" w:rsidR="005159C2" w:rsidRPr="00A27287" w:rsidRDefault="005159C2" w:rsidP="005159C2">
      <w:pPr>
        <w:tabs>
          <w:tab w:val="left" w:pos="540"/>
        </w:tabs>
        <w:jc w:val="both"/>
        <w:rPr>
          <w:b/>
          <w:u w:val="single"/>
        </w:rPr>
      </w:pPr>
    </w:p>
    <w:p w14:paraId="2980D5AB" w14:textId="77777777" w:rsidR="005159C2" w:rsidRPr="00A27287" w:rsidRDefault="005159C2" w:rsidP="005159C2">
      <w:pPr>
        <w:tabs>
          <w:tab w:val="left" w:pos="540"/>
        </w:tabs>
        <w:jc w:val="both"/>
        <w:rPr>
          <w:b/>
          <w:u w:val="single"/>
        </w:rPr>
      </w:pPr>
      <w:r w:rsidRPr="00A27287">
        <w:rPr>
          <w:b/>
          <w:u w:val="single"/>
        </w:rPr>
        <w:t>K Čl. I</w:t>
      </w:r>
    </w:p>
    <w:p w14:paraId="4E91BE43" w14:textId="77777777" w:rsidR="005159C2" w:rsidRPr="00A27287" w:rsidRDefault="005159C2" w:rsidP="005159C2">
      <w:pPr>
        <w:tabs>
          <w:tab w:val="left" w:pos="540"/>
        </w:tabs>
        <w:jc w:val="both"/>
        <w:rPr>
          <w:b/>
          <w:u w:val="single"/>
        </w:rPr>
      </w:pPr>
    </w:p>
    <w:p w14:paraId="483CF292" w14:textId="77777777" w:rsidR="005159C2" w:rsidRPr="00A27287" w:rsidRDefault="005159C2" w:rsidP="005159C2">
      <w:pPr>
        <w:rPr>
          <w:b/>
        </w:rPr>
      </w:pPr>
      <w:r w:rsidRPr="00A27287">
        <w:rPr>
          <w:b/>
        </w:rPr>
        <w:t>K § 15h</w:t>
      </w:r>
    </w:p>
    <w:p w14:paraId="6532A9E5" w14:textId="77777777" w:rsidR="005159C2" w:rsidRPr="00A27287" w:rsidRDefault="005159C2" w:rsidP="005159C2">
      <w:pPr>
        <w:tabs>
          <w:tab w:val="left" w:pos="540"/>
        </w:tabs>
        <w:jc w:val="both"/>
        <w:rPr>
          <w:b/>
          <w:u w:val="single"/>
        </w:rPr>
      </w:pPr>
    </w:p>
    <w:p w14:paraId="63ACB4BE" w14:textId="77777777" w:rsidR="005159C2" w:rsidRPr="00A27287" w:rsidRDefault="005159C2" w:rsidP="005159C2">
      <w:pPr>
        <w:jc w:val="both"/>
      </w:pPr>
      <w:r w:rsidRPr="00A27287">
        <w:t>Zákonom č. 390/2019 Z. z., ktorým sa mení a dopĺňa zákon č. 513/1991 Zb. Obchodný zákonník v znení neskorších predpisov a ktorým sa menia a dopĺňajú niektoré zákony, bola pre zapísané osoby upravená osobitná povinnosť spočívajúca v zosúladení (doplnení) zapisovaných údajov (identifikačných údajov) o spoločníkoch, štatutárnych orgánoch alebo členoch štatutárnych orgánov, vedúcich organizačných zložiek podnikov, prokuristoch, členoch dozorného orgánu, likvidátoroch, správcoch na výkon nútenej správy a ich zástupcoch, vedúcich podnikov alebo organizačných zložiek podnikov zahraničných právnických osôb - § 15g ods. 10 zákona č. 530/2003 o obchodnom registri a</w:t>
      </w:r>
      <w:r>
        <w:t xml:space="preserve"> </w:t>
      </w:r>
      <w:r w:rsidRPr="00A27287">
        <w:t>o</w:t>
      </w:r>
      <w:r>
        <w:t xml:space="preserve"> </w:t>
      </w:r>
      <w:r w:rsidRPr="00A27287">
        <w:t xml:space="preserve">zmene </w:t>
      </w:r>
      <w:r>
        <w:t xml:space="preserve">            </w:t>
      </w:r>
      <w:r w:rsidRPr="00A27287">
        <w:t xml:space="preserve">a doplnení niektorých zákonov v znení neskorších predpisov (ďalej len „zákon o obchodnom registri“). Podľa súčasnej právnej úpravy, fyzická osoba oprávnená konať v mene zapísanej právnickej osoby, ktorá nemá v obchodnom registri zapísané všetky identifikačné údaje, </w:t>
      </w:r>
      <w:r>
        <w:t xml:space="preserve">      </w:t>
      </w:r>
      <w:r w:rsidRPr="00A27287">
        <w:t>tak má povinnosť zosúladiť (doplniť) údaje prostredníctvom najbližšieho návrhu na zápis zmeny zapísaných údajov po 30. septembri 2021, najneskôr však do 30. septembra 2022.</w:t>
      </w:r>
    </w:p>
    <w:p w14:paraId="739ED535" w14:textId="4BEAF7E8" w:rsidR="005159C2" w:rsidRPr="00A27287" w:rsidRDefault="005159C2" w:rsidP="005159C2">
      <w:pPr>
        <w:jc w:val="both"/>
      </w:pPr>
      <w:r w:rsidRPr="00A27287">
        <w:t>V súlade s</w:t>
      </w:r>
      <w:r w:rsidR="009907F5">
        <w:t xml:space="preserve"> </w:t>
      </w:r>
      <w:r w:rsidRPr="00A27287">
        <w:t xml:space="preserve">požiadavkami užívateľskej prívetivosti sa navrhuje zaviesť osobitný mechanizmus automatizovaného doplnenia identifikačných údajov, ktorý sa bude realizovať spôsobom využitia hodnôt referenčných údajov. Automatizované doplnenie identifikačných údajov </w:t>
      </w:r>
      <w:r>
        <w:t xml:space="preserve">       </w:t>
      </w:r>
      <w:r w:rsidRPr="00A27287">
        <w:t>sa zrealizuje iba v</w:t>
      </w:r>
      <w:r w:rsidR="009907F5">
        <w:t xml:space="preserve"> </w:t>
      </w:r>
      <w:r w:rsidRPr="00A27287">
        <w:t>prípade, ak o totožnosti nebude pochybnosť, čomu zodpovedá spojenie „logické priradenie k tomu istému subjektu evidencie“. S ohľadom na automatizovaný charakter sa ustanovenia týkajúce sa registrácie nepoužijú.</w:t>
      </w:r>
    </w:p>
    <w:p w14:paraId="2F663995" w14:textId="06CC82E6" w:rsidR="005159C2" w:rsidRPr="00A27287" w:rsidRDefault="005159C2" w:rsidP="005159C2">
      <w:pPr>
        <w:jc w:val="both"/>
      </w:pPr>
      <w:r w:rsidRPr="00A27287">
        <w:t>Po vykonaní automatizovaného doplnenia identifikačných údajov zašle registrový súd zapísanej osobe do elektronickej schránky oznámenie o doplnení identifikačných údajov spolu s</w:t>
      </w:r>
      <w:r w:rsidR="009907F5">
        <w:t> </w:t>
      </w:r>
      <w:r w:rsidRPr="00A27287">
        <w:t>výpisom</w:t>
      </w:r>
      <w:r w:rsidR="009907F5">
        <w:t xml:space="preserve"> </w:t>
      </w:r>
      <w:r w:rsidRPr="00A27287">
        <w:t>z obchodného registra. Vzhľadom k</w:t>
      </w:r>
      <w:r w:rsidR="009907F5">
        <w:t xml:space="preserve"> </w:t>
      </w:r>
      <w:r w:rsidRPr="00A27287">
        <w:t xml:space="preserve">tomu, že pri všetkých údajoch nedôjde </w:t>
      </w:r>
      <w:r>
        <w:t xml:space="preserve">   </w:t>
      </w:r>
      <w:r w:rsidRPr="00A27287">
        <w:t>k</w:t>
      </w:r>
      <w:r w:rsidR="009907F5">
        <w:t xml:space="preserve"> </w:t>
      </w:r>
      <w:r w:rsidRPr="00A27287">
        <w:t>ich automatizovanému doplneniu (napr. bude pochybnosť o</w:t>
      </w:r>
      <w:r w:rsidR="009907F5">
        <w:t xml:space="preserve"> </w:t>
      </w:r>
      <w:r w:rsidRPr="00A27287">
        <w:t>totožnosti) navrhuje sa časovo ohraničiť, dokedy je priestor zo strany zapísanej osoby čakať na doplnenie identifikačných údajov prostredníctvom ich automatizovaného doplnenia. Ak registrový súd nezašle oznámenie o automatizovanom doplnení spolu s výpisom z obchodného registra zapísanej osobe do 31. mája 2022 platí, že automatizované doplnenie identifikačných údajov nebolo možné vykonať. Zapísaná osoba má po tomto dátume možnosť splniť povinnosť doplnenia identifikačných údajov prostredníctvom návrhu na zápis, ktorým výlučne doplní identifikačné údaje (§ 15i), pričom tento návrh bude bezplatný (čl. II bod 2).</w:t>
      </w:r>
    </w:p>
    <w:p w14:paraId="2C9D4A93" w14:textId="77777777" w:rsidR="003F04A2" w:rsidRDefault="003F04A2" w:rsidP="005159C2">
      <w:pPr>
        <w:rPr>
          <w:b/>
        </w:rPr>
      </w:pPr>
    </w:p>
    <w:p w14:paraId="7FBBCF2F" w14:textId="77777777" w:rsidR="005159C2" w:rsidRPr="00A27287" w:rsidRDefault="005159C2" w:rsidP="005159C2">
      <w:pPr>
        <w:rPr>
          <w:b/>
        </w:rPr>
      </w:pPr>
      <w:r w:rsidRPr="00A27287">
        <w:rPr>
          <w:b/>
        </w:rPr>
        <w:t>K § 15i</w:t>
      </w:r>
    </w:p>
    <w:p w14:paraId="630837E8" w14:textId="77777777" w:rsidR="005159C2" w:rsidRPr="00A27287" w:rsidRDefault="005159C2" w:rsidP="005159C2">
      <w:pPr>
        <w:tabs>
          <w:tab w:val="left" w:pos="540"/>
        </w:tabs>
        <w:jc w:val="both"/>
      </w:pPr>
    </w:p>
    <w:p w14:paraId="4D55A69B" w14:textId="77777777" w:rsidR="005159C2" w:rsidRPr="00A27287" w:rsidRDefault="005159C2" w:rsidP="005159C2">
      <w:pPr>
        <w:tabs>
          <w:tab w:val="left" w:pos="540"/>
        </w:tabs>
        <w:jc w:val="both"/>
      </w:pPr>
      <w:r w:rsidRPr="00A27287">
        <w:t xml:space="preserve">V nadväznosti na odôvodnenie k § 15h sa navrhuje, aby povinnosť podľa § 15g ods. 10 zákona o obchodnom registri mohla zapísaná osoba splniť aj prostredníctvom samostatného návrhu na zápis, ktorým sa výlučne dopĺňajú identifikačné údaje. Návrh na zápis sa nebude realizovať prostredníctvom nového formulára, použije sa zmenový formulár na zápis údajov do obchodného registra. </w:t>
      </w:r>
    </w:p>
    <w:p w14:paraId="69E574A7" w14:textId="77777777" w:rsidR="005159C2" w:rsidRPr="00A27287" w:rsidRDefault="005159C2" w:rsidP="005159C2">
      <w:pPr>
        <w:tabs>
          <w:tab w:val="left" w:pos="540"/>
        </w:tabs>
        <w:jc w:val="both"/>
      </w:pPr>
      <w:r w:rsidRPr="00A27287">
        <w:t xml:space="preserve">Konanie o tomto návrhu na zápis sa bude spravovať pravidlami bežnými pre registráciu v obchodnom registri s výnimkou tých pravidiel, ktoré svojou podstatou odporujú tomuto osobitnému postupu (napr. dôvod odmietnutia vykonania zápisu pre nezaplatenie súdneho poplatku). </w:t>
      </w:r>
    </w:p>
    <w:p w14:paraId="5A0A6C28" w14:textId="77777777" w:rsidR="00D101F4" w:rsidRPr="00A27287" w:rsidRDefault="005159C2" w:rsidP="00D101F4">
      <w:pPr>
        <w:tabs>
          <w:tab w:val="left" w:pos="540"/>
        </w:tabs>
        <w:jc w:val="both"/>
      </w:pPr>
      <w:r w:rsidRPr="00A27287">
        <w:t xml:space="preserve">Rovnako je potrebné doplniť osobitný dôvod odmietnutia návrhu na zápis, a to v prípade, </w:t>
      </w:r>
      <w:r>
        <w:t xml:space="preserve">      </w:t>
      </w:r>
      <w:r w:rsidRPr="00A27287">
        <w:t xml:space="preserve">ak sa návrhom na zápis bude navrhovať zapísanie aj iných zmien. Ak zapísaná osoba po 30. </w:t>
      </w:r>
      <w:r w:rsidR="00D101F4" w:rsidRPr="00A27287">
        <w:lastRenderedPageBreak/>
        <w:t xml:space="preserve">septembri 2021 podáva návrh na zápis iných zmien, použije sa ustanovenie § 15g ods. 10 zákona o obchodnom registri, v zmysle ktorého je potrebné týmto návrhom na zápis vykonať aj doplnenie identifikačných údajov (tento návrh na zápis bude podliehať súdnemu poplatku, nakoľko sa ním navrhuje zapísať aj iná zmena, t.j. nielen doplnenie identifikačných údajov). </w:t>
      </w:r>
    </w:p>
    <w:p w14:paraId="5CE421C8" w14:textId="77777777" w:rsidR="00D101F4" w:rsidRPr="00A27287" w:rsidRDefault="00D101F4" w:rsidP="00D101F4">
      <w:pPr>
        <w:tabs>
          <w:tab w:val="left" w:pos="540"/>
        </w:tabs>
        <w:jc w:val="both"/>
      </w:pPr>
      <w:r w:rsidRPr="00A27287">
        <w:t xml:space="preserve">Námietky proti odmietnutiu návrhu na zápis podľa § 15h nie sú prípustné, čo však nebráni možnosti podať tento samostatný návrh na zápis, ktorým sa výlučne dopĺňajú identifikačné údaje, aj opakovane. </w:t>
      </w:r>
    </w:p>
    <w:p w14:paraId="36F0DB09" w14:textId="77777777" w:rsidR="00D101F4" w:rsidRPr="00A27287" w:rsidRDefault="00D101F4" w:rsidP="00D101F4">
      <w:pPr>
        <w:tabs>
          <w:tab w:val="left" w:pos="540"/>
        </w:tabs>
        <w:jc w:val="both"/>
        <w:rPr>
          <w:b/>
          <w:u w:val="single"/>
        </w:rPr>
      </w:pPr>
    </w:p>
    <w:p w14:paraId="510FB8E4" w14:textId="77777777" w:rsidR="00D101F4" w:rsidRPr="00A27287" w:rsidRDefault="00D101F4" w:rsidP="00D101F4">
      <w:pPr>
        <w:tabs>
          <w:tab w:val="left" w:pos="540"/>
        </w:tabs>
        <w:jc w:val="both"/>
        <w:rPr>
          <w:b/>
          <w:u w:val="single"/>
        </w:rPr>
      </w:pPr>
      <w:r w:rsidRPr="00A27287">
        <w:rPr>
          <w:b/>
          <w:u w:val="single"/>
        </w:rPr>
        <w:t>K Čl. II</w:t>
      </w:r>
    </w:p>
    <w:p w14:paraId="6334EDC0" w14:textId="77777777" w:rsidR="00D101F4" w:rsidRPr="00A27287" w:rsidRDefault="00D101F4" w:rsidP="00D101F4">
      <w:pPr>
        <w:tabs>
          <w:tab w:val="left" w:pos="540"/>
        </w:tabs>
        <w:jc w:val="both"/>
        <w:rPr>
          <w:b/>
        </w:rPr>
      </w:pPr>
    </w:p>
    <w:p w14:paraId="0091C050" w14:textId="77777777" w:rsidR="00D101F4" w:rsidRPr="00A27287" w:rsidRDefault="00D101F4" w:rsidP="00D101F4">
      <w:pPr>
        <w:jc w:val="both"/>
        <w:rPr>
          <w:b/>
        </w:rPr>
      </w:pPr>
      <w:r w:rsidRPr="00A27287">
        <w:rPr>
          <w:b/>
        </w:rPr>
        <w:t>K bodu 1</w:t>
      </w:r>
    </w:p>
    <w:p w14:paraId="728B5D34" w14:textId="77777777" w:rsidR="00D101F4" w:rsidRPr="00A27287" w:rsidRDefault="00D101F4" w:rsidP="00D101F4">
      <w:pPr>
        <w:jc w:val="both"/>
      </w:pPr>
      <w:r w:rsidRPr="00A27287">
        <w:t xml:space="preserve">Ide o legislatívno-technickú úpravu v súvislosti s lehotou na podanie návrhu na zápis, ktorým fyzické osoby oprávnené konať v mene zapísanej slovenskej právnickej osoby, o ktorej organizačnú zložku podniku ide, a fyzické osoby oprávnené konať v mene zapísanej zahraničnej právnickej osoby, o ktorej podnik alebo organizačnú zložku podniku ide, potvrdia zapísané údaje o podniku zahraničnej právnickej osoby, organizačnej zložke podniku zahraničnej právnickej osoby a o organizačnej zložke podniku slovenskej právnickej osoby </w:t>
      </w:r>
      <w:r>
        <w:t xml:space="preserve">       </w:t>
      </w:r>
      <w:r w:rsidRPr="00A27287">
        <w:t>v obchodnom registri, alebo navrhnú zmenu zapísaných údajov v obchodnom registri v</w:t>
      </w:r>
      <w:r>
        <w:t xml:space="preserve"> </w:t>
      </w:r>
      <w:r w:rsidRPr="00A27287">
        <w:t>súlade s § 15g ods. 6 zákona o obchodnom registri.</w:t>
      </w:r>
    </w:p>
    <w:p w14:paraId="6783912B" w14:textId="77777777" w:rsidR="00D101F4" w:rsidRDefault="00D101F4" w:rsidP="00D101F4">
      <w:pPr>
        <w:jc w:val="both"/>
        <w:rPr>
          <w:b/>
        </w:rPr>
      </w:pPr>
    </w:p>
    <w:p w14:paraId="3D651EF9" w14:textId="77777777" w:rsidR="00D101F4" w:rsidRPr="00A27287" w:rsidRDefault="00D101F4" w:rsidP="00D101F4">
      <w:pPr>
        <w:jc w:val="both"/>
        <w:rPr>
          <w:b/>
        </w:rPr>
      </w:pPr>
      <w:r w:rsidRPr="00A27287">
        <w:rPr>
          <w:b/>
        </w:rPr>
        <w:t>K bodu 2</w:t>
      </w:r>
    </w:p>
    <w:p w14:paraId="6B621610" w14:textId="77777777" w:rsidR="00D101F4" w:rsidRPr="00A27287" w:rsidRDefault="00D101F4" w:rsidP="00D101F4">
      <w:pPr>
        <w:jc w:val="both"/>
      </w:pPr>
      <w:r w:rsidRPr="00A27287">
        <w:t xml:space="preserve">V prílohe Sadzobník súdnych poplatkov v položke 17 sa navrhuje vypustenie súdneho poplatku pri podávaní návrhu na zápis údajov do obchodného registra, ktorým sa zosúlaďujú (dopĺňajú) výlučne identifikačné údaje o spoločníkoch, štatutárnych orgánoch alebo členoch štatutárnych orgánov, vedúcich organizačných zložiek podnikov, prokuristoch, členoch dozorného orgánu, likvidátoroch, správcoch na výkon nútenej správy a ich zástupcoch, vedúcich podnikov alebo organizačných zložiek podnikov zahraničných právnických osôb </w:t>
      </w:r>
      <w:r>
        <w:t xml:space="preserve">     </w:t>
      </w:r>
      <w:r w:rsidRPr="00A27287">
        <w:t>v rozsahu podľa zákona o obchodnom.</w:t>
      </w:r>
    </w:p>
    <w:p w14:paraId="2CF55B53" w14:textId="77777777" w:rsidR="00D101F4" w:rsidRPr="00A27287" w:rsidRDefault="00D101F4" w:rsidP="00D101F4">
      <w:pPr>
        <w:tabs>
          <w:tab w:val="left" w:pos="540"/>
        </w:tabs>
        <w:jc w:val="both"/>
        <w:rPr>
          <w:b/>
          <w:u w:val="single"/>
        </w:rPr>
      </w:pPr>
    </w:p>
    <w:p w14:paraId="5BBD4E33" w14:textId="77777777" w:rsidR="00D101F4" w:rsidRPr="00A27287" w:rsidRDefault="00D101F4" w:rsidP="00D101F4">
      <w:pPr>
        <w:tabs>
          <w:tab w:val="left" w:pos="540"/>
        </w:tabs>
        <w:jc w:val="both"/>
        <w:rPr>
          <w:b/>
          <w:u w:val="single"/>
        </w:rPr>
      </w:pPr>
      <w:r w:rsidRPr="00A27287">
        <w:rPr>
          <w:b/>
          <w:u w:val="single"/>
        </w:rPr>
        <w:t>K Čl. III</w:t>
      </w:r>
    </w:p>
    <w:p w14:paraId="086DEC92" w14:textId="77777777" w:rsidR="00D101F4" w:rsidRPr="00A27287" w:rsidRDefault="00D101F4" w:rsidP="00D101F4">
      <w:pPr>
        <w:spacing w:before="120"/>
        <w:jc w:val="both"/>
      </w:pPr>
      <w:r w:rsidRPr="00A27287">
        <w:t>Účinnosť návrhu zákona sa navrhuje od 1. decembra 2021, a to s</w:t>
      </w:r>
      <w:r>
        <w:t xml:space="preserve"> </w:t>
      </w:r>
      <w:r w:rsidRPr="00A27287">
        <w:t xml:space="preserve">ohľadom na potrebu </w:t>
      </w:r>
      <w:r>
        <w:t xml:space="preserve">          </w:t>
      </w:r>
      <w:r w:rsidRPr="00A27287">
        <w:t>čo najskoršieho zavedenia zmien predpokladaných návrhom zákona smerujúcich k</w:t>
      </w:r>
      <w:r>
        <w:t xml:space="preserve"> </w:t>
      </w:r>
      <w:r w:rsidRPr="00A27287">
        <w:t xml:space="preserve">zníženiu administratívnej záťaže. </w:t>
      </w:r>
    </w:p>
    <w:p w14:paraId="7C19620B" w14:textId="77777777" w:rsidR="00D101F4" w:rsidRPr="006B44D9" w:rsidRDefault="00D101F4" w:rsidP="00D101F4">
      <w:pPr>
        <w:tabs>
          <w:tab w:val="left" w:pos="2668"/>
        </w:tabs>
      </w:pPr>
    </w:p>
    <w:p w14:paraId="74D34B5C" w14:textId="77777777" w:rsidR="00D101F4" w:rsidRPr="006B1776" w:rsidRDefault="00D101F4" w:rsidP="00D101F4">
      <w:pPr>
        <w:jc w:val="both"/>
      </w:pPr>
      <w:r>
        <w:t>V Bratislave,</w:t>
      </w:r>
      <w:r w:rsidRPr="00E92FD9">
        <w:t xml:space="preserve"> </w:t>
      </w:r>
      <w:r>
        <w:t>14</w:t>
      </w:r>
      <w:r w:rsidRPr="00E92FD9">
        <w:t>. júla</w:t>
      </w:r>
      <w:r w:rsidRPr="00A70643">
        <w:t xml:space="preserve"> 2021</w:t>
      </w:r>
    </w:p>
    <w:p w14:paraId="68FF02ED" w14:textId="77777777" w:rsidR="00D101F4" w:rsidRDefault="00D101F4" w:rsidP="00D101F4">
      <w:pPr>
        <w:jc w:val="center"/>
        <w:rPr>
          <w:b/>
          <w:lang w:eastAsia="en-US"/>
        </w:rPr>
      </w:pPr>
    </w:p>
    <w:p w14:paraId="1A203DB4" w14:textId="77777777" w:rsidR="00D101F4" w:rsidRDefault="00D101F4" w:rsidP="00D101F4">
      <w:pPr>
        <w:jc w:val="center"/>
        <w:rPr>
          <w:b/>
          <w:lang w:eastAsia="en-US"/>
        </w:rPr>
      </w:pPr>
    </w:p>
    <w:p w14:paraId="61EBE2AD" w14:textId="77777777" w:rsidR="00D101F4" w:rsidRDefault="00D101F4" w:rsidP="00D101F4">
      <w:pPr>
        <w:jc w:val="center"/>
        <w:rPr>
          <w:b/>
          <w:lang w:eastAsia="en-US"/>
        </w:rPr>
      </w:pPr>
    </w:p>
    <w:p w14:paraId="31640135" w14:textId="77777777" w:rsidR="00D101F4" w:rsidRDefault="00D101F4" w:rsidP="00D101F4">
      <w:pPr>
        <w:jc w:val="center"/>
        <w:rPr>
          <w:b/>
          <w:lang w:eastAsia="en-US"/>
        </w:rPr>
      </w:pPr>
    </w:p>
    <w:p w14:paraId="648F197B" w14:textId="3CB466EE" w:rsidR="00D101F4" w:rsidRPr="00310D65" w:rsidRDefault="00D101F4" w:rsidP="00D101F4">
      <w:pPr>
        <w:jc w:val="center"/>
        <w:rPr>
          <w:b/>
          <w:lang w:eastAsia="en-US"/>
        </w:rPr>
      </w:pPr>
      <w:r>
        <w:rPr>
          <w:b/>
          <w:lang w:eastAsia="en-US"/>
        </w:rPr>
        <w:t>Eduard</w:t>
      </w:r>
      <w:r w:rsidRPr="006913C7">
        <w:rPr>
          <w:b/>
          <w:lang w:eastAsia="en-US"/>
        </w:rPr>
        <w:t xml:space="preserve"> </w:t>
      </w:r>
      <w:proofErr w:type="spellStart"/>
      <w:r>
        <w:rPr>
          <w:b/>
          <w:lang w:eastAsia="en-US"/>
        </w:rPr>
        <w:t>Heger</w:t>
      </w:r>
      <w:proofErr w:type="spellEnd"/>
      <w:r w:rsidRPr="006913C7">
        <w:rPr>
          <w:b/>
          <w:lang w:eastAsia="en-US"/>
        </w:rPr>
        <w:t xml:space="preserve"> </w:t>
      </w:r>
      <w:r>
        <w:rPr>
          <w:b/>
          <w:lang w:eastAsia="en-US"/>
        </w:rPr>
        <w:t>v. r.</w:t>
      </w:r>
    </w:p>
    <w:p w14:paraId="60D16B9C" w14:textId="77777777" w:rsidR="00D101F4" w:rsidRPr="00E177D3" w:rsidRDefault="00D101F4" w:rsidP="00D101F4">
      <w:pPr>
        <w:jc w:val="center"/>
        <w:rPr>
          <w:lang w:eastAsia="en-US"/>
        </w:rPr>
      </w:pPr>
      <w:r w:rsidRPr="00E177D3">
        <w:rPr>
          <w:lang w:eastAsia="en-US"/>
        </w:rPr>
        <w:t>predseda vlády</w:t>
      </w:r>
    </w:p>
    <w:p w14:paraId="5D1A1709" w14:textId="77777777" w:rsidR="00D101F4" w:rsidRPr="00E177D3" w:rsidRDefault="00D101F4" w:rsidP="00D101F4">
      <w:pPr>
        <w:jc w:val="center"/>
        <w:rPr>
          <w:lang w:eastAsia="en-US"/>
        </w:rPr>
      </w:pPr>
      <w:r w:rsidRPr="00E177D3">
        <w:rPr>
          <w:lang w:eastAsia="en-US"/>
        </w:rPr>
        <w:t>Slovenskej republiky</w:t>
      </w:r>
    </w:p>
    <w:p w14:paraId="4CF2AC87" w14:textId="77777777" w:rsidR="00D101F4" w:rsidRDefault="00D101F4" w:rsidP="00D101F4">
      <w:pPr>
        <w:jc w:val="center"/>
        <w:rPr>
          <w:b/>
          <w:lang w:eastAsia="en-US"/>
        </w:rPr>
      </w:pPr>
    </w:p>
    <w:p w14:paraId="14D1A557" w14:textId="77777777" w:rsidR="00D101F4" w:rsidRDefault="00D101F4" w:rsidP="00D101F4">
      <w:pPr>
        <w:jc w:val="center"/>
        <w:rPr>
          <w:b/>
          <w:lang w:eastAsia="en-US"/>
        </w:rPr>
      </w:pPr>
    </w:p>
    <w:p w14:paraId="49C0BC78" w14:textId="77777777" w:rsidR="00D101F4" w:rsidRDefault="00D101F4" w:rsidP="00D101F4">
      <w:pPr>
        <w:jc w:val="center"/>
        <w:rPr>
          <w:b/>
          <w:lang w:eastAsia="en-US"/>
        </w:rPr>
      </w:pPr>
    </w:p>
    <w:p w14:paraId="020B1479" w14:textId="77777777" w:rsidR="00D101F4" w:rsidRDefault="00D101F4" w:rsidP="00D101F4">
      <w:pPr>
        <w:jc w:val="center"/>
        <w:rPr>
          <w:b/>
          <w:lang w:eastAsia="en-US"/>
        </w:rPr>
      </w:pPr>
    </w:p>
    <w:p w14:paraId="7E1D275E" w14:textId="77777777" w:rsidR="00D101F4" w:rsidRDefault="00D101F4" w:rsidP="00D101F4">
      <w:pPr>
        <w:jc w:val="center"/>
        <w:rPr>
          <w:b/>
          <w:lang w:eastAsia="en-US"/>
        </w:rPr>
      </w:pPr>
    </w:p>
    <w:p w14:paraId="3F7C30F2" w14:textId="23CFD34F" w:rsidR="00D101F4" w:rsidRDefault="00D101F4" w:rsidP="00D101F4">
      <w:pPr>
        <w:jc w:val="center"/>
        <w:rPr>
          <w:b/>
          <w:lang w:eastAsia="en-US"/>
        </w:rPr>
      </w:pPr>
      <w:r w:rsidRPr="006913C7">
        <w:rPr>
          <w:b/>
          <w:lang w:eastAsia="en-US"/>
        </w:rPr>
        <w:t xml:space="preserve">Mária Kolíková </w:t>
      </w:r>
      <w:r>
        <w:rPr>
          <w:b/>
          <w:lang w:eastAsia="en-US"/>
        </w:rPr>
        <w:t>v. r.</w:t>
      </w:r>
    </w:p>
    <w:p w14:paraId="1A6E7EC5" w14:textId="77777777" w:rsidR="00D101F4" w:rsidRPr="00E03E4B" w:rsidRDefault="00D101F4" w:rsidP="00D101F4">
      <w:pPr>
        <w:jc w:val="center"/>
        <w:rPr>
          <w:lang w:eastAsia="en-US"/>
        </w:rPr>
      </w:pPr>
      <w:r w:rsidRPr="00E03E4B">
        <w:rPr>
          <w:lang w:eastAsia="en-US"/>
        </w:rPr>
        <w:t>ministerka spravodlivosti</w:t>
      </w:r>
    </w:p>
    <w:p w14:paraId="7A9B59AF" w14:textId="384F0FF1" w:rsidR="00E177D3" w:rsidRPr="00017B8A" w:rsidRDefault="00D101F4" w:rsidP="00D101F4">
      <w:pPr>
        <w:jc w:val="center"/>
        <w:rPr>
          <w:lang w:eastAsia="en-US"/>
        </w:rPr>
      </w:pPr>
      <w:r w:rsidRPr="00E03E4B">
        <w:rPr>
          <w:lang w:eastAsia="en-US"/>
        </w:rPr>
        <w:t>Slovenskej republiky</w:t>
      </w:r>
    </w:p>
    <w:sectPr w:rsidR="00E177D3" w:rsidRPr="00017B8A" w:rsidSect="00F2458D">
      <w:footerReference w:type="default" r:id="rId12"/>
      <w:pgSz w:w="11906" w:h="16838"/>
      <w:pgMar w:top="1418" w:right="1418" w:bottom="1276"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97CA5" w14:textId="77777777" w:rsidR="00250DF9" w:rsidRDefault="00250DF9">
      <w:r>
        <w:separator/>
      </w:r>
    </w:p>
  </w:endnote>
  <w:endnote w:type="continuationSeparator" w:id="0">
    <w:p w14:paraId="7CFD9397" w14:textId="77777777" w:rsidR="00250DF9" w:rsidRDefault="0025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53540"/>
      <w:docPartObj>
        <w:docPartGallery w:val="Page Numbers (Bottom of Page)"/>
        <w:docPartUnique/>
      </w:docPartObj>
    </w:sdtPr>
    <w:sdtEndPr/>
    <w:sdtContent>
      <w:p w14:paraId="7257D237" w14:textId="61512399" w:rsidR="00F2458D" w:rsidRDefault="00F2458D">
        <w:pPr>
          <w:pStyle w:val="Pta"/>
          <w:jc w:val="center"/>
        </w:pPr>
        <w:r>
          <w:fldChar w:fldCharType="begin"/>
        </w:r>
        <w:r>
          <w:instrText>PAGE   \* MERGEFORMAT</w:instrText>
        </w:r>
        <w:r>
          <w:fldChar w:fldCharType="separate"/>
        </w:r>
        <w:r w:rsidR="000C4C65">
          <w:rPr>
            <w:noProof/>
          </w:rPr>
          <w:t>10</w:t>
        </w:r>
        <w:r>
          <w:fldChar w:fldCharType="end"/>
        </w:r>
      </w:p>
    </w:sdtContent>
  </w:sdt>
  <w:p w14:paraId="5CD85E89" w14:textId="77777777" w:rsidR="00CD5979" w:rsidRDefault="00CD59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90224"/>
      <w:docPartObj>
        <w:docPartGallery w:val="Page Numbers (Bottom of Page)"/>
        <w:docPartUnique/>
      </w:docPartObj>
    </w:sdtPr>
    <w:sdtEndPr/>
    <w:sdtContent>
      <w:p w14:paraId="6D3B8413" w14:textId="77857597" w:rsidR="00F2458D" w:rsidRDefault="00F2458D">
        <w:pPr>
          <w:pStyle w:val="Pta"/>
          <w:jc w:val="center"/>
        </w:pPr>
        <w:r>
          <w:fldChar w:fldCharType="begin"/>
        </w:r>
        <w:r>
          <w:instrText>PAGE   \* MERGEFORMAT</w:instrText>
        </w:r>
        <w:r>
          <w:fldChar w:fldCharType="separate"/>
        </w:r>
        <w:r w:rsidR="000C4C65">
          <w:rPr>
            <w:noProof/>
          </w:rPr>
          <w:t>18</w:t>
        </w:r>
        <w:r>
          <w:fldChar w:fldCharType="end"/>
        </w:r>
      </w:p>
    </w:sdtContent>
  </w:sdt>
  <w:p w14:paraId="5B15F3B0" w14:textId="77777777" w:rsidR="00CD5979" w:rsidRDefault="00CD59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FDA37" w14:textId="77777777" w:rsidR="00250DF9" w:rsidRDefault="00250DF9">
      <w:r>
        <w:separator/>
      </w:r>
    </w:p>
  </w:footnote>
  <w:footnote w:type="continuationSeparator" w:id="0">
    <w:p w14:paraId="0FDA8D9D" w14:textId="77777777" w:rsidR="00250DF9" w:rsidRDefault="0025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3931E" w14:textId="6BEC11EA" w:rsidR="00CD5979" w:rsidRPr="00CD4982" w:rsidRDefault="00CD5979" w:rsidP="006E4A7D">
    <w:pPr>
      <w:tabs>
        <w:tab w:val="center" w:pos="4536"/>
        <w:tab w:val="right" w:pos="9072"/>
      </w:tabs>
      <w:jc w:val="right"/>
    </w:pPr>
  </w:p>
  <w:p w14:paraId="25E0E6EC" w14:textId="77777777" w:rsidR="00CD5979" w:rsidRDefault="00CD59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AD5"/>
    <w:multiLevelType w:val="hybridMultilevel"/>
    <w:tmpl w:val="E8F82252"/>
    <w:lvl w:ilvl="0" w:tplc="4998DC4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1774318"/>
    <w:multiLevelType w:val="hybridMultilevel"/>
    <w:tmpl w:val="51DCD44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3ABE580C"/>
    <w:multiLevelType w:val="hybridMultilevel"/>
    <w:tmpl w:val="34CAA684"/>
    <w:lvl w:ilvl="0" w:tplc="F2845410">
      <w:start w:val="1"/>
      <w:numFmt w:val="lowerLetter"/>
      <w:lvlText w:val="%1)"/>
      <w:lvlJc w:val="left"/>
      <w:pPr>
        <w:ind w:left="10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F7A75F1"/>
    <w:multiLevelType w:val="hybridMultilevel"/>
    <w:tmpl w:val="1A00E02A"/>
    <w:lvl w:ilvl="0" w:tplc="19CC2036">
      <w:start w:val="1"/>
      <w:numFmt w:val="bullet"/>
      <w:lvlText w:val="-"/>
      <w:lvlJc w:val="left"/>
      <w:pPr>
        <w:ind w:left="1560" w:hanging="360"/>
      </w:pPr>
      <w:rPr>
        <w:rFonts w:ascii="Times New Roman" w:eastAsia="Calibri" w:hAnsi="Times New Roman" w:cs="Times New Roman"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5">
    <w:nsid w:val="435A1D9B"/>
    <w:multiLevelType w:val="hybridMultilevel"/>
    <w:tmpl w:val="E1A632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6684BC7"/>
    <w:multiLevelType w:val="hybridMultilevel"/>
    <w:tmpl w:val="0E62224A"/>
    <w:lvl w:ilvl="0" w:tplc="8580FD54">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8">
    <w:nsid w:val="4A2C437C"/>
    <w:multiLevelType w:val="hybridMultilevel"/>
    <w:tmpl w:val="5AE0B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0551BE4"/>
    <w:multiLevelType w:val="hybridMultilevel"/>
    <w:tmpl w:val="2A487EF6"/>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57620637"/>
    <w:multiLevelType w:val="hybridMultilevel"/>
    <w:tmpl w:val="7E4ED6D4"/>
    <w:lvl w:ilvl="0" w:tplc="1450B5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B0E7154"/>
    <w:multiLevelType w:val="hybridMultilevel"/>
    <w:tmpl w:val="EEB40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78B11E7"/>
    <w:multiLevelType w:val="hybridMultilevel"/>
    <w:tmpl w:val="9E10552C"/>
    <w:lvl w:ilvl="0" w:tplc="67E06574">
      <w:start w:val="1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4826C61"/>
    <w:multiLevelType w:val="hybridMultilevel"/>
    <w:tmpl w:val="9C8299A6"/>
    <w:lvl w:ilvl="0" w:tplc="33D4D3DE">
      <w:numFmt w:val="bullet"/>
      <w:lvlText w:val="–"/>
      <w:lvlJc w:val="left"/>
      <w:pPr>
        <w:ind w:left="1070" w:hanging="360"/>
      </w:pPr>
      <w:rPr>
        <w:rFonts w:ascii="Times New Roman" w:eastAsia="Times New Roman" w:hAnsi="Times New Roman" w:cs="Times New Roman" w:hint="default"/>
        <w:color w:val="auto"/>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num w:numId="1">
    <w:abstractNumId w:val="9"/>
  </w:num>
  <w:num w:numId="2">
    <w:abstractNumId w:val="6"/>
  </w:num>
  <w:num w:numId="3">
    <w:abstractNumId w:val="2"/>
  </w:num>
  <w:num w:numId="4">
    <w:abstractNumId w:val="10"/>
  </w:num>
  <w:num w:numId="5">
    <w:abstractNumId w:val="3"/>
  </w:num>
  <w:num w:numId="6">
    <w:abstractNumId w:val="1"/>
  </w:num>
  <w:num w:numId="7">
    <w:abstractNumId w:val="4"/>
  </w:num>
  <w:num w:numId="8">
    <w:abstractNumId w:val="13"/>
  </w:num>
  <w:num w:numId="9">
    <w:abstractNumId w:val="0"/>
  </w:num>
  <w:num w:numId="10">
    <w:abstractNumId w:val="8"/>
  </w:num>
  <w:num w:numId="11">
    <w:abstractNumId w:val="12"/>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5B"/>
    <w:rsid w:val="000038EB"/>
    <w:rsid w:val="000076ED"/>
    <w:rsid w:val="00011249"/>
    <w:rsid w:val="00011DFA"/>
    <w:rsid w:val="00017B8A"/>
    <w:rsid w:val="00017EF1"/>
    <w:rsid w:val="0002107A"/>
    <w:rsid w:val="000246EC"/>
    <w:rsid w:val="0002743C"/>
    <w:rsid w:val="00027575"/>
    <w:rsid w:val="00034F57"/>
    <w:rsid w:val="000370C2"/>
    <w:rsid w:val="00057C35"/>
    <w:rsid w:val="00062093"/>
    <w:rsid w:val="00062B43"/>
    <w:rsid w:val="00067B93"/>
    <w:rsid w:val="00074E9E"/>
    <w:rsid w:val="00085677"/>
    <w:rsid w:val="00096307"/>
    <w:rsid w:val="000B16EF"/>
    <w:rsid w:val="000B58B5"/>
    <w:rsid w:val="000B61BE"/>
    <w:rsid w:val="000C4C65"/>
    <w:rsid w:val="000C4D58"/>
    <w:rsid w:val="000F21A3"/>
    <w:rsid w:val="00102094"/>
    <w:rsid w:val="0010248A"/>
    <w:rsid w:val="0010663D"/>
    <w:rsid w:val="00124F4D"/>
    <w:rsid w:val="00145A18"/>
    <w:rsid w:val="001534F7"/>
    <w:rsid w:val="00162FB2"/>
    <w:rsid w:val="001841DD"/>
    <w:rsid w:val="001A2E40"/>
    <w:rsid w:val="001B1112"/>
    <w:rsid w:val="001B1285"/>
    <w:rsid w:val="001B3D72"/>
    <w:rsid w:val="001C44F5"/>
    <w:rsid w:val="001C69FD"/>
    <w:rsid w:val="001E562F"/>
    <w:rsid w:val="001F11ED"/>
    <w:rsid w:val="001F557F"/>
    <w:rsid w:val="001F6789"/>
    <w:rsid w:val="00213898"/>
    <w:rsid w:val="00220430"/>
    <w:rsid w:val="002274AC"/>
    <w:rsid w:val="002306B2"/>
    <w:rsid w:val="00237585"/>
    <w:rsid w:val="002417D6"/>
    <w:rsid w:val="00241B8B"/>
    <w:rsid w:val="00242542"/>
    <w:rsid w:val="00250DF9"/>
    <w:rsid w:val="00257827"/>
    <w:rsid w:val="00270F09"/>
    <w:rsid w:val="00274439"/>
    <w:rsid w:val="00282F01"/>
    <w:rsid w:val="002A1095"/>
    <w:rsid w:val="002A7A7E"/>
    <w:rsid w:val="002B31A0"/>
    <w:rsid w:val="002D1996"/>
    <w:rsid w:val="002E46A0"/>
    <w:rsid w:val="002F6FC2"/>
    <w:rsid w:val="003054D5"/>
    <w:rsid w:val="003057B3"/>
    <w:rsid w:val="00305C62"/>
    <w:rsid w:val="00306ED6"/>
    <w:rsid w:val="00310D65"/>
    <w:rsid w:val="0032413E"/>
    <w:rsid w:val="00326579"/>
    <w:rsid w:val="00345D57"/>
    <w:rsid w:val="003609E2"/>
    <w:rsid w:val="00375155"/>
    <w:rsid w:val="003773D4"/>
    <w:rsid w:val="003843CA"/>
    <w:rsid w:val="00393073"/>
    <w:rsid w:val="003C2A82"/>
    <w:rsid w:val="003F04A2"/>
    <w:rsid w:val="00405594"/>
    <w:rsid w:val="0041225A"/>
    <w:rsid w:val="00416F71"/>
    <w:rsid w:val="00420793"/>
    <w:rsid w:val="0042313C"/>
    <w:rsid w:val="004303DA"/>
    <w:rsid w:val="00451F08"/>
    <w:rsid w:val="00452D42"/>
    <w:rsid w:val="00463E90"/>
    <w:rsid w:val="0047788E"/>
    <w:rsid w:val="00485A45"/>
    <w:rsid w:val="00497D0C"/>
    <w:rsid w:val="004A45FE"/>
    <w:rsid w:val="004C6AF0"/>
    <w:rsid w:val="004C6D0C"/>
    <w:rsid w:val="004E6376"/>
    <w:rsid w:val="004F34CF"/>
    <w:rsid w:val="004F4787"/>
    <w:rsid w:val="004F4F97"/>
    <w:rsid w:val="00504E1C"/>
    <w:rsid w:val="005159C2"/>
    <w:rsid w:val="00517B45"/>
    <w:rsid w:val="005239E0"/>
    <w:rsid w:val="00544D4C"/>
    <w:rsid w:val="005467A4"/>
    <w:rsid w:val="00551524"/>
    <w:rsid w:val="00552B58"/>
    <w:rsid w:val="005804AA"/>
    <w:rsid w:val="00580ACC"/>
    <w:rsid w:val="00581D60"/>
    <w:rsid w:val="00586350"/>
    <w:rsid w:val="005A51AF"/>
    <w:rsid w:val="005A539A"/>
    <w:rsid w:val="005C61F5"/>
    <w:rsid w:val="005E6E37"/>
    <w:rsid w:val="005F409B"/>
    <w:rsid w:val="005F40C4"/>
    <w:rsid w:val="00611348"/>
    <w:rsid w:val="00615623"/>
    <w:rsid w:val="00627DFF"/>
    <w:rsid w:val="00634D03"/>
    <w:rsid w:val="00635CA5"/>
    <w:rsid w:val="006405A4"/>
    <w:rsid w:val="00661A9D"/>
    <w:rsid w:val="00673F20"/>
    <w:rsid w:val="00675079"/>
    <w:rsid w:val="00681C47"/>
    <w:rsid w:val="00686B9A"/>
    <w:rsid w:val="006907A2"/>
    <w:rsid w:val="006913C7"/>
    <w:rsid w:val="00697A86"/>
    <w:rsid w:val="006A1999"/>
    <w:rsid w:val="006B1776"/>
    <w:rsid w:val="006C19EB"/>
    <w:rsid w:val="006C42BE"/>
    <w:rsid w:val="006E0D1F"/>
    <w:rsid w:val="006E4A7D"/>
    <w:rsid w:val="006E72A9"/>
    <w:rsid w:val="006F0F57"/>
    <w:rsid w:val="006F35E0"/>
    <w:rsid w:val="006F6CD5"/>
    <w:rsid w:val="00716D01"/>
    <w:rsid w:val="00723071"/>
    <w:rsid w:val="007230BE"/>
    <w:rsid w:val="00731C8E"/>
    <w:rsid w:val="00737138"/>
    <w:rsid w:val="007514E1"/>
    <w:rsid w:val="00755055"/>
    <w:rsid w:val="007620C4"/>
    <w:rsid w:val="00770955"/>
    <w:rsid w:val="00776639"/>
    <w:rsid w:val="00791797"/>
    <w:rsid w:val="0079393F"/>
    <w:rsid w:val="00795F05"/>
    <w:rsid w:val="00797911"/>
    <w:rsid w:val="00797E32"/>
    <w:rsid w:val="007A12C6"/>
    <w:rsid w:val="007B62B4"/>
    <w:rsid w:val="007C41F7"/>
    <w:rsid w:val="007C4E51"/>
    <w:rsid w:val="007D5839"/>
    <w:rsid w:val="007E402E"/>
    <w:rsid w:val="007F2A7E"/>
    <w:rsid w:val="007F5E86"/>
    <w:rsid w:val="007F5EFD"/>
    <w:rsid w:val="007F6700"/>
    <w:rsid w:val="008007B7"/>
    <w:rsid w:val="008048E3"/>
    <w:rsid w:val="0080678A"/>
    <w:rsid w:val="00810C8A"/>
    <w:rsid w:val="00813A01"/>
    <w:rsid w:val="00823503"/>
    <w:rsid w:val="008254BA"/>
    <w:rsid w:val="008264C1"/>
    <w:rsid w:val="008357A7"/>
    <w:rsid w:val="008467A0"/>
    <w:rsid w:val="00847F44"/>
    <w:rsid w:val="00852DBA"/>
    <w:rsid w:val="00873568"/>
    <w:rsid w:val="00877FFB"/>
    <w:rsid w:val="0088092B"/>
    <w:rsid w:val="008840A8"/>
    <w:rsid w:val="00886051"/>
    <w:rsid w:val="00890046"/>
    <w:rsid w:val="008927A5"/>
    <w:rsid w:val="00892E83"/>
    <w:rsid w:val="0089560F"/>
    <w:rsid w:val="008A68BD"/>
    <w:rsid w:val="008B42F0"/>
    <w:rsid w:val="008C6337"/>
    <w:rsid w:val="008C7A70"/>
    <w:rsid w:val="008D11EB"/>
    <w:rsid w:val="008D339A"/>
    <w:rsid w:val="008D70A2"/>
    <w:rsid w:val="008E301C"/>
    <w:rsid w:val="008E50DA"/>
    <w:rsid w:val="008F4967"/>
    <w:rsid w:val="009012E7"/>
    <w:rsid w:val="00903CD8"/>
    <w:rsid w:val="00914432"/>
    <w:rsid w:val="0092411E"/>
    <w:rsid w:val="009247FE"/>
    <w:rsid w:val="00927C3E"/>
    <w:rsid w:val="00945DB8"/>
    <w:rsid w:val="00947F6E"/>
    <w:rsid w:val="009507B1"/>
    <w:rsid w:val="00954324"/>
    <w:rsid w:val="009907F5"/>
    <w:rsid w:val="009A2E6F"/>
    <w:rsid w:val="009A6A6B"/>
    <w:rsid w:val="009C047F"/>
    <w:rsid w:val="009C1BC0"/>
    <w:rsid w:val="009C3296"/>
    <w:rsid w:val="009C6794"/>
    <w:rsid w:val="00A00DB1"/>
    <w:rsid w:val="00A05DC6"/>
    <w:rsid w:val="00A11A24"/>
    <w:rsid w:val="00A34F71"/>
    <w:rsid w:val="00A5370A"/>
    <w:rsid w:val="00A5666F"/>
    <w:rsid w:val="00A70643"/>
    <w:rsid w:val="00A7347C"/>
    <w:rsid w:val="00A945FC"/>
    <w:rsid w:val="00AA15DD"/>
    <w:rsid w:val="00AA2D86"/>
    <w:rsid w:val="00AA6A92"/>
    <w:rsid w:val="00AB168C"/>
    <w:rsid w:val="00AC049F"/>
    <w:rsid w:val="00AC1E28"/>
    <w:rsid w:val="00AC4FE0"/>
    <w:rsid w:val="00AC5981"/>
    <w:rsid w:val="00AC6AB3"/>
    <w:rsid w:val="00AC70BA"/>
    <w:rsid w:val="00AF34DC"/>
    <w:rsid w:val="00B0057B"/>
    <w:rsid w:val="00B419DE"/>
    <w:rsid w:val="00B43F6F"/>
    <w:rsid w:val="00B44FB3"/>
    <w:rsid w:val="00B5116D"/>
    <w:rsid w:val="00B54AF7"/>
    <w:rsid w:val="00B6303E"/>
    <w:rsid w:val="00B66EF3"/>
    <w:rsid w:val="00B73E75"/>
    <w:rsid w:val="00B95449"/>
    <w:rsid w:val="00BB7375"/>
    <w:rsid w:val="00BB760C"/>
    <w:rsid w:val="00BC2B7E"/>
    <w:rsid w:val="00BC458E"/>
    <w:rsid w:val="00BC7EAA"/>
    <w:rsid w:val="00BD77FC"/>
    <w:rsid w:val="00C034E5"/>
    <w:rsid w:val="00C04121"/>
    <w:rsid w:val="00C118F5"/>
    <w:rsid w:val="00C20FF7"/>
    <w:rsid w:val="00C213DA"/>
    <w:rsid w:val="00C223BE"/>
    <w:rsid w:val="00C361E5"/>
    <w:rsid w:val="00C41E6E"/>
    <w:rsid w:val="00C536D7"/>
    <w:rsid w:val="00C54750"/>
    <w:rsid w:val="00C56CA4"/>
    <w:rsid w:val="00C723B9"/>
    <w:rsid w:val="00C746A4"/>
    <w:rsid w:val="00C7734D"/>
    <w:rsid w:val="00CA1225"/>
    <w:rsid w:val="00CA6F90"/>
    <w:rsid w:val="00CC5394"/>
    <w:rsid w:val="00CC70B5"/>
    <w:rsid w:val="00CD5979"/>
    <w:rsid w:val="00CD755B"/>
    <w:rsid w:val="00D101F4"/>
    <w:rsid w:val="00D212CF"/>
    <w:rsid w:val="00D44C5B"/>
    <w:rsid w:val="00D463DD"/>
    <w:rsid w:val="00D565E6"/>
    <w:rsid w:val="00D56F20"/>
    <w:rsid w:val="00D60352"/>
    <w:rsid w:val="00D8450F"/>
    <w:rsid w:val="00D84700"/>
    <w:rsid w:val="00D92593"/>
    <w:rsid w:val="00D937B2"/>
    <w:rsid w:val="00DA5245"/>
    <w:rsid w:val="00DA54A2"/>
    <w:rsid w:val="00DA56BF"/>
    <w:rsid w:val="00DA6067"/>
    <w:rsid w:val="00DB3D69"/>
    <w:rsid w:val="00DF2A12"/>
    <w:rsid w:val="00E03E4B"/>
    <w:rsid w:val="00E132CE"/>
    <w:rsid w:val="00E177D3"/>
    <w:rsid w:val="00E25BF0"/>
    <w:rsid w:val="00E5260A"/>
    <w:rsid w:val="00E70403"/>
    <w:rsid w:val="00E71508"/>
    <w:rsid w:val="00E92FD9"/>
    <w:rsid w:val="00E9668E"/>
    <w:rsid w:val="00EA61A7"/>
    <w:rsid w:val="00ED565B"/>
    <w:rsid w:val="00ED5B85"/>
    <w:rsid w:val="00ED7497"/>
    <w:rsid w:val="00EE1069"/>
    <w:rsid w:val="00EE2030"/>
    <w:rsid w:val="00EF36A1"/>
    <w:rsid w:val="00F01DEA"/>
    <w:rsid w:val="00F07CAF"/>
    <w:rsid w:val="00F07FB0"/>
    <w:rsid w:val="00F11C20"/>
    <w:rsid w:val="00F1563B"/>
    <w:rsid w:val="00F232C0"/>
    <w:rsid w:val="00F2458D"/>
    <w:rsid w:val="00F31D06"/>
    <w:rsid w:val="00F463A5"/>
    <w:rsid w:val="00F550B0"/>
    <w:rsid w:val="00F65A07"/>
    <w:rsid w:val="00F70A8A"/>
    <w:rsid w:val="00F72465"/>
    <w:rsid w:val="00F76137"/>
    <w:rsid w:val="00F8207E"/>
    <w:rsid w:val="00F907EE"/>
    <w:rsid w:val="00F93189"/>
    <w:rsid w:val="00F94675"/>
    <w:rsid w:val="00FA6CF0"/>
    <w:rsid w:val="00FE5C7A"/>
    <w:rsid w:val="00FF7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A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4C5B"/>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D44C5B"/>
    <w:pPr>
      <w:tabs>
        <w:tab w:val="center" w:pos="4536"/>
        <w:tab w:val="right" w:pos="9072"/>
      </w:tabs>
    </w:pPr>
  </w:style>
  <w:style w:type="character" w:customStyle="1" w:styleId="PtaChar">
    <w:name w:val="Päta Char"/>
    <w:basedOn w:val="Predvolenpsmoodseku"/>
    <w:link w:val="Pta"/>
    <w:uiPriority w:val="99"/>
    <w:rsid w:val="00D44C5B"/>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D44C5B"/>
    <w:pPr>
      <w:widowControl/>
      <w:adjustRightInd/>
      <w:spacing w:before="100" w:beforeAutospacing="1" w:after="100" w:afterAutospacing="1"/>
    </w:pPr>
  </w:style>
  <w:style w:type="paragraph" w:customStyle="1" w:styleId="Default">
    <w:name w:val="Default"/>
    <w:rsid w:val="00D44C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SS">
    <w:name w:val="AKSS"/>
    <w:basedOn w:val="Normlny"/>
    <w:qFormat/>
    <w:rsid w:val="008B42F0"/>
    <w:pPr>
      <w:widowControl/>
      <w:adjustRightInd/>
      <w:spacing w:line="240" w:lineRule="atLeast"/>
      <w:jc w:val="both"/>
    </w:pPr>
    <w:rPr>
      <w:rFonts w:ascii="Verdana" w:eastAsia="Calibri" w:hAnsi="Verdana"/>
      <w:sz w:val="20"/>
      <w:szCs w:val="20"/>
      <w:lang w:eastAsia="en-US"/>
    </w:rPr>
  </w:style>
  <w:style w:type="character" w:customStyle="1" w:styleId="awspan">
    <w:name w:val="awspan"/>
    <w:basedOn w:val="Predvolenpsmoodseku"/>
    <w:rsid w:val="002A1095"/>
  </w:style>
  <w:style w:type="paragraph" w:styleId="Odsekzoznamu">
    <w:name w:val="List Paragraph"/>
    <w:basedOn w:val="Normlny"/>
    <w:uiPriority w:val="34"/>
    <w:qFormat/>
    <w:rsid w:val="000B16EF"/>
    <w:pPr>
      <w:autoSpaceDE w:val="0"/>
      <w:autoSpaceDN w:val="0"/>
      <w:ind w:left="720"/>
      <w:contextualSpacing/>
    </w:pPr>
  </w:style>
  <w:style w:type="paragraph" w:styleId="Hlavika">
    <w:name w:val="header"/>
    <w:basedOn w:val="Normlny"/>
    <w:link w:val="HlavikaChar"/>
    <w:uiPriority w:val="99"/>
    <w:unhideWhenUsed/>
    <w:rsid w:val="000B16EF"/>
    <w:pPr>
      <w:tabs>
        <w:tab w:val="center" w:pos="4536"/>
        <w:tab w:val="right" w:pos="9072"/>
      </w:tabs>
    </w:pPr>
  </w:style>
  <w:style w:type="character" w:customStyle="1" w:styleId="HlavikaChar">
    <w:name w:val="Hlavička Char"/>
    <w:basedOn w:val="Predvolenpsmoodseku"/>
    <w:link w:val="Hlavika"/>
    <w:uiPriority w:val="99"/>
    <w:rsid w:val="000B16EF"/>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75155"/>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5155"/>
    <w:rPr>
      <w:rFonts w:ascii="Segoe UI" w:eastAsia="Times New Roman" w:hAnsi="Segoe UI" w:cs="Segoe UI"/>
      <w:sz w:val="18"/>
      <w:szCs w:val="18"/>
      <w:lang w:eastAsia="sk-SK"/>
    </w:rPr>
  </w:style>
  <w:style w:type="character" w:styleId="Textzstupnhosymbolu">
    <w:name w:val="Placeholder Text"/>
    <w:basedOn w:val="Predvolenpsmoodseku"/>
    <w:uiPriority w:val="99"/>
    <w:semiHidden/>
    <w:rsid w:val="00AB168C"/>
    <w:rPr>
      <w:rFonts w:ascii="Times New Roman" w:hAnsi="Times New Roman" w:cs="Times New Roman"/>
      <w:color w:val="808080"/>
    </w:rPr>
  </w:style>
  <w:style w:type="table" w:styleId="Mriekatabuky">
    <w:name w:val="Table Grid"/>
    <w:basedOn w:val="Normlnatabuka"/>
    <w:uiPriority w:val="59"/>
    <w:rsid w:val="006E4A7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4C5B"/>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D44C5B"/>
    <w:pPr>
      <w:tabs>
        <w:tab w:val="center" w:pos="4536"/>
        <w:tab w:val="right" w:pos="9072"/>
      </w:tabs>
    </w:pPr>
  </w:style>
  <w:style w:type="character" w:customStyle="1" w:styleId="PtaChar">
    <w:name w:val="Päta Char"/>
    <w:basedOn w:val="Predvolenpsmoodseku"/>
    <w:link w:val="Pta"/>
    <w:uiPriority w:val="99"/>
    <w:rsid w:val="00D44C5B"/>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D44C5B"/>
    <w:pPr>
      <w:widowControl/>
      <w:adjustRightInd/>
      <w:spacing w:before="100" w:beforeAutospacing="1" w:after="100" w:afterAutospacing="1"/>
    </w:pPr>
  </w:style>
  <w:style w:type="paragraph" w:customStyle="1" w:styleId="Default">
    <w:name w:val="Default"/>
    <w:rsid w:val="00D44C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SS">
    <w:name w:val="AKSS"/>
    <w:basedOn w:val="Normlny"/>
    <w:qFormat/>
    <w:rsid w:val="008B42F0"/>
    <w:pPr>
      <w:widowControl/>
      <w:adjustRightInd/>
      <w:spacing w:line="240" w:lineRule="atLeast"/>
      <w:jc w:val="both"/>
    </w:pPr>
    <w:rPr>
      <w:rFonts w:ascii="Verdana" w:eastAsia="Calibri" w:hAnsi="Verdana"/>
      <w:sz w:val="20"/>
      <w:szCs w:val="20"/>
      <w:lang w:eastAsia="en-US"/>
    </w:rPr>
  </w:style>
  <w:style w:type="character" w:customStyle="1" w:styleId="awspan">
    <w:name w:val="awspan"/>
    <w:basedOn w:val="Predvolenpsmoodseku"/>
    <w:rsid w:val="002A1095"/>
  </w:style>
  <w:style w:type="paragraph" w:styleId="Odsekzoznamu">
    <w:name w:val="List Paragraph"/>
    <w:basedOn w:val="Normlny"/>
    <w:uiPriority w:val="34"/>
    <w:qFormat/>
    <w:rsid w:val="000B16EF"/>
    <w:pPr>
      <w:autoSpaceDE w:val="0"/>
      <w:autoSpaceDN w:val="0"/>
      <w:ind w:left="720"/>
      <w:contextualSpacing/>
    </w:pPr>
  </w:style>
  <w:style w:type="paragraph" w:styleId="Hlavika">
    <w:name w:val="header"/>
    <w:basedOn w:val="Normlny"/>
    <w:link w:val="HlavikaChar"/>
    <w:uiPriority w:val="99"/>
    <w:unhideWhenUsed/>
    <w:rsid w:val="000B16EF"/>
    <w:pPr>
      <w:tabs>
        <w:tab w:val="center" w:pos="4536"/>
        <w:tab w:val="right" w:pos="9072"/>
      </w:tabs>
    </w:pPr>
  </w:style>
  <w:style w:type="character" w:customStyle="1" w:styleId="HlavikaChar">
    <w:name w:val="Hlavička Char"/>
    <w:basedOn w:val="Predvolenpsmoodseku"/>
    <w:link w:val="Hlavika"/>
    <w:uiPriority w:val="99"/>
    <w:rsid w:val="000B16EF"/>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75155"/>
    <w:rPr>
      <w:rFonts w:ascii="Segoe UI" w:hAnsi="Segoe UI" w:cs="Segoe UI"/>
      <w:sz w:val="18"/>
      <w:szCs w:val="18"/>
    </w:rPr>
  </w:style>
  <w:style w:type="character" w:customStyle="1" w:styleId="TextbublinyChar">
    <w:name w:val="Text bubliny Char"/>
    <w:basedOn w:val="Predvolenpsmoodseku"/>
    <w:link w:val="Textbubliny"/>
    <w:uiPriority w:val="99"/>
    <w:semiHidden/>
    <w:rsid w:val="00375155"/>
    <w:rPr>
      <w:rFonts w:ascii="Segoe UI" w:eastAsia="Times New Roman" w:hAnsi="Segoe UI" w:cs="Segoe UI"/>
      <w:sz w:val="18"/>
      <w:szCs w:val="18"/>
      <w:lang w:eastAsia="sk-SK"/>
    </w:rPr>
  </w:style>
  <w:style w:type="character" w:styleId="Textzstupnhosymbolu">
    <w:name w:val="Placeholder Text"/>
    <w:basedOn w:val="Predvolenpsmoodseku"/>
    <w:uiPriority w:val="99"/>
    <w:semiHidden/>
    <w:rsid w:val="00AB168C"/>
    <w:rPr>
      <w:rFonts w:ascii="Times New Roman" w:hAnsi="Times New Roman" w:cs="Times New Roman"/>
      <w:color w:val="808080"/>
    </w:rPr>
  </w:style>
  <w:style w:type="table" w:styleId="Mriekatabuky">
    <w:name w:val="Table Grid"/>
    <w:basedOn w:val="Normlnatabuka"/>
    <w:uiPriority w:val="59"/>
    <w:rsid w:val="006E4A7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8253">
      <w:bodyDiv w:val="1"/>
      <w:marLeft w:val="0"/>
      <w:marRight w:val="0"/>
      <w:marTop w:val="0"/>
      <w:marBottom w:val="0"/>
      <w:divBdr>
        <w:top w:val="none" w:sz="0" w:space="0" w:color="auto"/>
        <w:left w:val="none" w:sz="0" w:space="0" w:color="auto"/>
        <w:bottom w:val="none" w:sz="0" w:space="0" w:color="auto"/>
        <w:right w:val="none" w:sz="0" w:space="0" w:color="auto"/>
      </w:divBdr>
      <w:divsChild>
        <w:div w:id="444471021">
          <w:marLeft w:val="0"/>
          <w:marRight w:val="0"/>
          <w:marTop w:val="0"/>
          <w:marBottom w:val="0"/>
          <w:divBdr>
            <w:top w:val="none" w:sz="0" w:space="0" w:color="auto"/>
            <w:left w:val="none" w:sz="0" w:space="0" w:color="auto"/>
            <w:bottom w:val="none" w:sz="0" w:space="0" w:color="auto"/>
            <w:right w:val="none" w:sz="0" w:space="0" w:color="auto"/>
          </w:divBdr>
        </w:div>
        <w:div w:id="477962776">
          <w:marLeft w:val="0"/>
          <w:marRight w:val="0"/>
          <w:marTop w:val="0"/>
          <w:marBottom w:val="0"/>
          <w:divBdr>
            <w:top w:val="none" w:sz="0" w:space="0" w:color="auto"/>
            <w:left w:val="none" w:sz="0" w:space="0" w:color="auto"/>
            <w:bottom w:val="none" w:sz="0" w:space="0" w:color="auto"/>
            <w:right w:val="none" w:sz="0" w:space="0" w:color="auto"/>
          </w:divBdr>
        </w:div>
      </w:divsChild>
    </w:div>
    <w:div w:id="1448158658">
      <w:bodyDiv w:val="1"/>
      <w:marLeft w:val="0"/>
      <w:marRight w:val="0"/>
      <w:marTop w:val="0"/>
      <w:marBottom w:val="0"/>
      <w:divBdr>
        <w:top w:val="none" w:sz="0" w:space="0" w:color="auto"/>
        <w:left w:val="none" w:sz="0" w:space="0" w:color="auto"/>
        <w:bottom w:val="none" w:sz="0" w:space="0" w:color="auto"/>
        <w:right w:val="none" w:sz="0" w:space="0" w:color="auto"/>
      </w:divBdr>
      <w:divsChild>
        <w:div w:id="1811945551">
          <w:marLeft w:val="0"/>
          <w:marRight w:val="0"/>
          <w:marTop w:val="0"/>
          <w:marBottom w:val="0"/>
          <w:divBdr>
            <w:top w:val="none" w:sz="0" w:space="0" w:color="auto"/>
            <w:left w:val="none" w:sz="0" w:space="0" w:color="auto"/>
            <w:bottom w:val="none" w:sz="0" w:space="0" w:color="auto"/>
            <w:right w:val="none" w:sz="0" w:space="0" w:color="auto"/>
          </w:divBdr>
        </w:div>
        <w:div w:id="70741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ovensko.sk"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D743-AFA4-4BEB-A684-ACB96E8A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5479</Words>
  <Characters>31232</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HAMBALEKOVA Alena</dc:creator>
  <cp:lastModifiedBy>BERAKOVA Sona</cp:lastModifiedBy>
  <cp:revision>11</cp:revision>
  <cp:lastPrinted>2021-07-19T08:04:00Z</cp:lastPrinted>
  <dcterms:created xsi:type="dcterms:W3CDTF">2021-07-14T11:49:00Z</dcterms:created>
  <dcterms:modified xsi:type="dcterms:W3CDTF">2021-07-19T08:04:00Z</dcterms:modified>
</cp:coreProperties>
</file>