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E7140" w14:textId="77777777" w:rsidR="00EF6271" w:rsidRDefault="00EF6271" w:rsidP="00EF6271">
      <w:pPr>
        <w:pStyle w:val="Nadpis2"/>
        <w:ind w:hanging="3649"/>
        <w:jc w:val="left"/>
      </w:pPr>
      <w:bookmarkStart w:id="0" w:name="_Hlk53653997"/>
      <w:r>
        <w:t>ÚSTAVNOPRÁVNY VÝBOR</w:t>
      </w:r>
    </w:p>
    <w:p w14:paraId="04EB5D46" w14:textId="77777777" w:rsidR="00EF6271" w:rsidRDefault="00EF6271" w:rsidP="00EF6271">
      <w:pPr>
        <w:spacing w:line="360" w:lineRule="auto"/>
        <w:rPr>
          <w:b/>
        </w:rPr>
      </w:pPr>
      <w:r>
        <w:rPr>
          <w:b/>
        </w:rPr>
        <w:t>NÁRODNEJ RADY SLOVENSKEJ REPUBLIKY</w:t>
      </w:r>
    </w:p>
    <w:p w14:paraId="546602AC" w14:textId="7A67C641" w:rsidR="00EF6271" w:rsidRDefault="004D377F" w:rsidP="00EF6271">
      <w:r>
        <w:tab/>
      </w:r>
      <w:r>
        <w:tab/>
      </w:r>
      <w:r>
        <w:tab/>
      </w:r>
      <w:r>
        <w:tab/>
      </w:r>
      <w:r>
        <w:tab/>
      </w:r>
      <w:r>
        <w:tab/>
      </w:r>
      <w:r w:rsidR="00EF6271">
        <w:tab/>
      </w:r>
      <w:r w:rsidR="00EF6271">
        <w:tab/>
        <w:t xml:space="preserve"> </w:t>
      </w:r>
      <w:r w:rsidR="00EF6271">
        <w:tab/>
      </w:r>
      <w:r w:rsidR="00674DCA">
        <w:t>8</w:t>
      </w:r>
      <w:r w:rsidR="00FF036D">
        <w:t>1</w:t>
      </w:r>
      <w:r w:rsidR="00EF6271">
        <w:t>. schôdza</w:t>
      </w:r>
    </w:p>
    <w:p w14:paraId="68815BD2" w14:textId="66C3E0D6" w:rsidR="00EF6271" w:rsidRDefault="00EF6271" w:rsidP="00EF6271">
      <w:pPr>
        <w:ind w:left="5592" w:hanging="12"/>
      </w:pPr>
      <w:r>
        <w:t xml:space="preserve"> </w:t>
      </w:r>
      <w:r>
        <w:tab/>
        <w:t xml:space="preserve"> </w:t>
      </w:r>
      <w:r>
        <w:tab/>
        <w:t>Číslo: CRD-</w:t>
      </w:r>
      <w:r w:rsidR="00656070">
        <w:t>1007</w:t>
      </w:r>
      <w:r>
        <w:t>/2021</w:t>
      </w:r>
    </w:p>
    <w:p w14:paraId="45AC713D" w14:textId="77777777" w:rsidR="00EF6271" w:rsidRDefault="00EF6271" w:rsidP="00EF6271">
      <w:pPr>
        <w:pStyle w:val="Bezriadkovania"/>
      </w:pPr>
    </w:p>
    <w:p w14:paraId="038104DC" w14:textId="25DDB232" w:rsidR="00EF6271" w:rsidRPr="001D64E9" w:rsidRDefault="00DC2540" w:rsidP="00EF6271">
      <w:pPr>
        <w:jc w:val="center"/>
        <w:rPr>
          <w:sz w:val="36"/>
          <w:szCs w:val="36"/>
        </w:rPr>
      </w:pPr>
      <w:r>
        <w:rPr>
          <w:sz w:val="36"/>
          <w:szCs w:val="36"/>
        </w:rPr>
        <w:t>313</w:t>
      </w:r>
    </w:p>
    <w:p w14:paraId="07A41B48" w14:textId="77777777" w:rsidR="00EF6271" w:rsidRDefault="00EF6271" w:rsidP="00EF6271">
      <w:pPr>
        <w:jc w:val="center"/>
        <w:rPr>
          <w:b/>
        </w:rPr>
      </w:pPr>
      <w:r>
        <w:rPr>
          <w:b/>
        </w:rPr>
        <w:t>U z n e s e n i e</w:t>
      </w:r>
    </w:p>
    <w:p w14:paraId="3DB744D7" w14:textId="77777777" w:rsidR="00EF6271" w:rsidRDefault="00EF6271" w:rsidP="00EF6271">
      <w:pPr>
        <w:jc w:val="center"/>
        <w:rPr>
          <w:b/>
        </w:rPr>
      </w:pPr>
      <w:r>
        <w:rPr>
          <w:b/>
        </w:rPr>
        <w:t>Ústavnoprávneho výboru Národnej rady Slovenskej republiky</w:t>
      </w:r>
    </w:p>
    <w:p w14:paraId="3AD8C1F9" w14:textId="517AB042" w:rsidR="00EF6271" w:rsidRPr="00933984" w:rsidRDefault="00EF6271" w:rsidP="00EF6271">
      <w:pPr>
        <w:jc w:val="center"/>
        <w:rPr>
          <w:b/>
        </w:rPr>
      </w:pPr>
      <w:r w:rsidRPr="00933984">
        <w:rPr>
          <w:b/>
        </w:rPr>
        <w:t>z 2</w:t>
      </w:r>
      <w:r w:rsidR="00674DCA" w:rsidRPr="00933984">
        <w:rPr>
          <w:b/>
        </w:rPr>
        <w:t>2</w:t>
      </w:r>
      <w:r w:rsidRPr="00933984">
        <w:rPr>
          <w:b/>
        </w:rPr>
        <w:t>.</w:t>
      </w:r>
      <w:r w:rsidR="00674DCA" w:rsidRPr="00933984">
        <w:rPr>
          <w:b/>
        </w:rPr>
        <w:t xml:space="preserve"> júla</w:t>
      </w:r>
      <w:r w:rsidRPr="00933984">
        <w:rPr>
          <w:b/>
        </w:rPr>
        <w:t xml:space="preserve"> 2021</w:t>
      </w:r>
    </w:p>
    <w:p w14:paraId="28964D71" w14:textId="77777777" w:rsidR="00EF6271" w:rsidRDefault="00EF6271" w:rsidP="00EF6271">
      <w:pPr>
        <w:pStyle w:val="TxBrp9"/>
        <w:tabs>
          <w:tab w:val="clear" w:pos="204"/>
          <w:tab w:val="left" w:pos="284"/>
        </w:tabs>
        <w:spacing w:line="240" w:lineRule="auto"/>
        <w:rPr>
          <w:sz w:val="24"/>
          <w:lang w:val="sk-SK"/>
        </w:rPr>
      </w:pPr>
    </w:p>
    <w:p w14:paraId="700AB5FB" w14:textId="7EF94F6D" w:rsidR="00933984" w:rsidRDefault="00674DCA" w:rsidP="00933984">
      <w:pPr>
        <w:jc w:val="both"/>
      </w:pPr>
      <w:r>
        <w:rPr>
          <w:bCs/>
        </w:rPr>
        <w:t xml:space="preserve">k vládnemu návrhu </w:t>
      </w:r>
      <w:r w:rsidR="00933984">
        <w:t xml:space="preserve">zákona, ktorým sa mení a dopĺňa zákon č. 177/2018 Z. z. o niektorých opatreniach na znižovanie administratívnej záťaže využívaním informačných systémov verejnej správy a o zmene a doplnení niektorých zákonov </w:t>
      </w:r>
      <w:r w:rsidR="00933984" w:rsidRPr="00186D49">
        <w:t>(zákon proti byrokracii) v znení</w:t>
      </w:r>
      <w:r w:rsidR="00933984">
        <w:t xml:space="preserve"> zákona č. 221/2019 Z. z. a ktorým sa menia a dopĺňajú niektoré zákony (tlač 554)</w:t>
      </w:r>
    </w:p>
    <w:p w14:paraId="6AE5B0B6" w14:textId="329EF893" w:rsidR="00EF6271" w:rsidRDefault="00EF6271" w:rsidP="00EF6271">
      <w:pPr>
        <w:tabs>
          <w:tab w:val="left" w:pos="851"/>
          <w:tab w:val="left" w:pos="993"/>
        </w:tabs>
      </w:pPr>
    </w:p>
    <w:p w14:paraId="17B2F02E" w14:textId="77777777" w:rsidR="005C04A4" w:rsidRDefault="005C04A4" w:rsidP="00EF6271">
      <w:pPr>
        <w:tabs>
          <w:tab w:val="left" w:pos="851"/>
          <w:tab w:val="left" w:pos="993"/>
        </w:tabs>
      </w:pPr>
    </w:p>
    <w:p w14:paraId="08B91402" w14:textId="77777777" w:rsidR="00EF6271" w:rsidRDefault="00EF6271" w:rsidP="00EF6271">
      <w:pPr>
        <w:tabs>
          <w:tab w:val="left" w:pos="851"/>
          <w:tab w:val="left" w:pos="993"/>
        </w:tabs>
        <w:rPr>
          <w:b/>
          <w:lang w:eastAsia="en-US"/>
        </w:rPr>
      </w:pPr>
      <w:r>
        <w:tab/>
      </w:r>
      <w:r>
        <w:rPr>
          <w:b/>
        </w:rPr>
        <w:t>Ústavnoprávny výbor Národnej rady Slovenskej republiky</w:t>
      </w:r>
    </w:p>
    <w:p w14:paraId="3F4134C4" w14:textId="77777777" w:rsidR="00EF6271" w:rsidRDefault="00EF6271" w:rsidP="00EF6271">
      <w:pPr>
        <w:tabs>
          <w:tab w:val="left" w:pos="851"/>
          <w:tab w:val="left" w:pos="993"/>
        </w:tabs>
        <w:jc w:val="both"/>
        <w:rPr>
          <w:b/>
        </w:rPr>
      </w:pPr>
    </w:p>
    <w:p w14:paraId="43922B34" w14:textId="77777777" w:rsidR="00EF6271" w:rsidRDefault="00EF6271" w:rsidP="00EF6271">
      <w:pPr>
        <w:tabs>
          <w:tab w:val="left" w:pos="851"/>
          <w:tab w:val="left" w:pos="993"/>
          <w:tab w:val="left" w:pos="1276"/>
        </w:tabs>
        <w:jc w:val="both"/>
        <w:rPr>
          <w:lang w:eastAsia="en-US"/>
        </w:rPr>
      </w:pPr>
      <w:r>
        <w:rPr>
          <w:b/>
        </w:rPr>
        <w:tab/>
        <w:t>A.   s ú h l a s í</w:t>
      </w:r>
      <w:r>
        <w:t xml:space="preserve"> </w:t>
      </w:r>
    </w:p>
    <w:p w14:paraId="59904839" w14:textId="77777777" w:rsidR="00EF6271" w:rsidRDefault="00EF6271" w:rsidP="00EF6271">
      <w:pPr>
        <w:tabs>
          <w:tab w:val="left" w:pos="284"/>
          <w:tab w:val="left" w:pos="851"/>
          <w:tab w:val="left" w:pos="1276"/>
        </w:tabs>
        <w:jc w:val="both"/>
      </w:pPr>
    </w:p>
    <w:p w14:paraId="4EDD3268" w14:textId="4F25F914" w:rsidR="00933984" w:rsidRDefault="00EF6271" w:rsidP="00674DCA">
      <w:pPr>
        <w:tabs>
          <w:tab w:val="left" w:pos="1276"/>
        </w:tabs>
        <w:jc w:val="both"/>
      </w:pPr>
      <w:r w:rsidRPr="00674DCA">
        <w:tab/>
      </w:r>
      <w:r w:rsidRPr="00674DCA">
        <w:rPr>
          <w:bCs/>
        </w:rPr>
        <w:t>s</w:t>
      </w:r>
      <w:r w:rsidR="00674DCA" w:rsidRPr="00674DCA">
        <w:rPr>
          <w:bCs/>
        </w:rPr>
        <w:t xml:space="preserve"> vládnym </w:t>
      </w:r>
      <w:r w:rsidRPr="00674DCA">
        <w:rPr>
          <w:bCs/>
        </w:rPr>
        <w:t xml:space="preserve">návrhom </w:t>
      </w:r>
      <w:r w:rsidR="00674DCA" w:rsidRPr="00674DCA">
        <w:t xml:space="preserve">zákona, ktorým </w:t>
      </w:r>
      <w:r w:rsidR="00933984">
        <w:t>sa mení a</w:t>
      </w:r>
      <w:r w:rsidR="00DC2540">
        <w:t xml:space="preserve"> dopĺňa zákon č. 177/2018 Z. z. </w:t>
      </w:r>
      <w:r w:rsidR="00933984">
        <w:t xml:space="preserve">o </w:t>
      </w:r>
      <w:r w:rsidR="00DC2540">
        <w:t> </w:t>
      </w:r>
      <w:r w:rsidR="00933984">
        <w:t>niektorých opatreniach na znižovanie administratívnej záťaže využívaním informačných systémov verejnej správy a o zmene a doplnení niektorých z</w:t>
      </w:r>
      <w:r w:rsidR="00DC2540">
        <w:t xml:space="preserve">ákonov (zákon proti byrokracii) </w:t>
      </w:r>
      <w:r w:rsidR="00933984">
        <w:t xml:space="preserve">v </w:t>
      </w:r>
      <w:r w:rsidR="00DC2540">
        <w:t> </w:t>
      </w:r>
      <w:r w:rsidR="00933984">
        <w:t>znení zákona č. 221/2019 Z. z. a ktorým sa menia a dopĺňajú niektoré zákony (tlač 554)</w:t>
      </w:r>
      <w:r w:rsidR="00DC2540">
        <w:t>;</w:t>
      </w:r>
    </w:p>
    <w:p w14:paraId="27EC726C" w14:textId="31FD2BE1" w:rsidR="00EF6271" w:rsidRDefault="00EF6271" w:rsidP="00674DCA">
      <w:pPr>
        <w:tabs>
          <w:tab w:val="left" w:pos="1276"/>
        </w:tabs>
        <w:jc w:val="both"/>
        <w:rPr>
          <w:bCs/>
        </w:rPr>
      </w:pPr>
    </w:p>
    <w:p w14:paraId="34EE5182" w14:textId="77777777" w:rsidR="00EF6271" w:rsidRDefault="00EF6271" w:rsidP="00EF6271">
      <w:pPr>
        <w:tabs>
          <w:tab w:val="left" w:pos="709"/>
          <w:tab w:val="left" w:pos="851"/>
          <w:tab w:val="left" w:pos="993"/>
          <w:tab w:val="left" w:pos="1276"/>
        </w:tabs>
        <w:jc w:val="both"/>
        <w:rPr>
          <w:b/>
        </w:rPr>
      </w:pPr>
      <w:r>
        <w:rPr>
          <w:b/>
        </w:rPr>
        <w:tab/>
        <w:t>  B.  o d p o r ú č a</w:t>
      </w:r>
    </w:p>
    <w:p w14:paraId="35B9AB83" w14:textId="77777777" w:rsidR="00EF6271" w:rsidRDefault="00EF6271" w:rsidP="00EF6271">
      <w:pPr>
        <w:tabs>
          <w:tab w:val="left" w:pos="709"/>
          <w:tab w:val="left" w:pos="851"/>
          <w:tab w:val="left" w:pos="993"/>
          <w:tab w:val="left" w:pos="1276"/>
        </w:tabs>
        <w:jc w:val="both"/>
        <w:rPr>
          <w:b/>
        </w:rPr>
      </w:pPr>
    </w:p>
    <w:p w14:paraId="2EF59EC7" w14:textId="77777777" w:rsidR="00EF6271" w:rsidRDefault="00EF6271" w:rsidP="00EF6271">
      <w:pPr>
        <w:tabs>
          <w:tab w:val="left" w:pos="709"/>
          <w:tab w:val="left" w:pos="851"/>
          <w:tab w:val="left" w:pos="993"/>
          <w:tab w:val="left" w:pos="1276"/>
        </w:tabs>
        <w:jc w:val="both"/>
      </w:pPr>
      <w:r>
        <w:rPr>
          <w:b/>
        </w:rPr>
        <w:tab/>
      </w:r>
      <w:r>
        <w:rPr>
          <w:b/>
        </w:rPr>
        <w:tab/>
      </w:r>
      <w:r>
        <w:rPr>
          <w:b/>
        </w:rPr>
        <w:tab/>
        <w:t xml:space="preserve">    </w:t>
      </w:r>
      <w:r>
        <w:t>Národnej rade Slovenskej republiky</w:t>
      </w:r>
    </w:p>
    <w:p w14:paraId="1FD8F822" w14:textId="77777777" w:rsidR="00EF6271" w:rsidRPr="00674DCA" w:rsidRDefault="00EF6271" w:rsidP="00EF6271">
      <w:pPr>
        <w:tabs>
          <w:tab w:val="left" w:pos="709"/>
          <w:tab w:val="left" w:pos="851"/>
          <w:tab w:val="left" w:pos="993"/>
          <w:tab w:val="left" w:pos="1276"/>
        </w:tabs>
        <w:jc w:val="both"/>
      </w:pPr>
    </w:p>
    <w:p w14:paraId="61B400E6" w14:textId="783E2484" w:rsidR="00EF6271" w:rsidRPr="00674DCA" w:rsidRDefault="00EF6271" w:rsidP="00674DCA">
      <w:pPr>
        <w:tabs>
          <w:tab w:val="left" w:pos="1276"/>
        </w:tabs>
        <w:jc w:val="both"/>
      </w:pPr>
      <w:r w:rsidRPr="00674DCA">
        <w:rPr>
          <w:rFonts w:cs="Arial"/>
          <w:noProof/>
        </w:rPr>
        <w:tab/>
      </w:r>
      <w:r w:rsidR="00674DCA" w:rsidRPr="00674DCA">
        <w:rPr>
          <w:rFonts w:cs="Arial"/>
          <w:noProof/>
        </w:rPr>
        <w:t xml:space="preserve">vládny </w:t>
      </w:r>
      <w:r w:rsidRPr="00674DCA">
        <w:rPr>
          <w:bCs/>
        </w:rPr>
        <w:t>návrh</w:t>
      </w:r>
      <w:r w:rsidR="00674DCA" w:rsidRPr="00674DCA">
        <w:rPr>
          <w:bCs/>
        </w:rPr>
        <w:t xml:space="preserve"> </w:t>
      </w:r>
      <w:r w:rsidR="00674DCA" w:rsidRPr="00674DCA">
        <w:t xml:space="preserve">zákona, ktorým </w:t>
      </w:r>
      <w:r w:rsidR="00933984">
        <w:t>sa mení a</w:t>
      </w:r>
      <w:r w:rsidR="009F0D53">
        <w:t xml:space="preserve"> dopĺňa zákon č. 177/2018 Z. z. </w:t>
      </w:r>
      <w:r w:rsidR="00933984">
        <w:t xml:space="preserve">o </w:t>
      </w:r>
      <w:r w:rsidR="009F0D53">
        <w:t> </w:t>
      </w:r>
      <w:r w:rsidR="00933984">
        <w:t>niektorých opatreniach na znižovanie administratívnej záťaže využívaním informačných systémov verejnej správy a o zmene a doplnení niektorých zákonov (zákon proti</w:t>
      </w:r>
      <w:r w:rsidR="009F0D53">
        <w:t xml:space="preserve"> byrokracii) </w:t>
      </w:r>
      <w:r w:rsidR="00933984">
        <w:t xml:space="preserve">v </w:t>
      </w:r>
      <w:r w:rsidR="009F0D53">
        <w:t> </w:t>
      </w:r>
      <w:r w:rsidR="00933984">
        <w:t xml:space="preserve">znení zákona č. 221/2019 Z. z. a ktorým sa menia a dopĺňajú niektoré zákony (tlač 554) </w:t>
      </w:r>
      <w:r w:rsidRPr="00674DCA">
        <w:rPr>
          <w:b/>
          <w:bCs/>
        </w:rPr>
        <w:t>schváliť</w:t>
      </w:r>
      <w:r w:rsidR="00D04D60">
        <w:rPr>
          <w:b/>
          <w:bCs/>
        </w:rPr>
        <w:t xml:space="preserve"> </w:t>
      </w:r>
      <w:r w:rsidR="00D04D60">
        <w:rPr>
          <w:bCs/>
        </w:rPr>
        <w:t>so zmenami a doplnkami uvedenými v prílohe tohto uznesenia;</w:t>
      </w:r>
      <w:r w:rsidRPr="00674DCA">
        <w:rPr>
          <w:bCs/>
        </w:rPr>
        <w:t xml:space="preserve"> </w:t>
      </w:r>
    </w:p>
    <w:p w14:paraId="51935B82" w14:textId="77777777" w:rsidR="00EF6271" w:rsidRDefault="00EF6271" w:rsidP="00EF6271">
      <w:pPr>
        <w:pStyle w:val="TxBrp1"/>
        <w:tabs>
          <w:tab w:val="left" w:pos="720"/>
          <w:tab w:val="left" w:pos="1276"/>
        </w:tabs>
        <w:spacing w:line="240" w:lineRule="auto"/>
        <w:ind w:left="0"/>
        <w:rPr>
          <w:sz w:val="24"/>
          <w:lang w:val="sk-SK"/>
        </w:rPr>
      </w:pPr>
    </w:p>
    <w:p w14:paraId="0013DD6B" w14:textId="77777777" w:rsidR="00EF6271" w:rsidRDefault="00EF6271" w:rsidP="00EF6271">
      <w:pPr>
        <w:tabs>
          <w:tab w:val="left" w:pos="1134"/>
          <w:tab w:val="left" w:pos="1276"/>
        </w:tabs>
        <w:ind w:firstLine="708"/>
        <w:rPr>
          <w:b/>
        </w:rPr>
      </w:pPr>
      <w:r>
        <w:rPr>
          <w:b/>
        </w:rPr>
        <w:t> C.</w:t>
      </w:r>
      <w:r>
        <w:rPr>
          <w:b/>
        </w:rPr>
        <w:tab/>
        <w:t>p o v e r u j e</w:t>
      </w:r>
    </w:p>
    <w:p w14:paraId="152205F3" w14:textId="77777777" w:rsidR="00EF6271" w:rsidRDefault="00EF6271" w:rsidP="00EF6271">
      <w:pPr>
        <w:pStyle w:val="Zkladntext"/>
        <w:tabs>
          <w:tab w:val="left" w:pos="1134"/>
          <w:tab w:val="left" w:pos="1276"/>
        </w:tabs>
      </w:pPr>
      <w:r>
        <w:tab/>
      </w:r>
    </w:p>
    <w:p w14:paraId="3623E6FF" w14:textId="701CEA51" w:rsidR="00933984" w:rsidRDefault="00EF6271" w:rsidP="00EF6271">
      <w:pPr>
        <w:pStyle w:val="Zkladntext"/>
        <w:tabs>
          <w:tab w:val="left" w:pos="1134"/>
          <w:tab w:val="left" w:pos="1276"/>
        </w:tabs>
      </w:pPr>
      <w:r>
        <w:tab/>
      </w:r>
      <w:bookmarkStart w:id="1" w:name="_Hlk53657173"/>
      <w:r>
        <w:t xml:space="preserve">predsedu výboru </w:t>
      </w:r>
    </w:p>
    <w:p w14:paraId="7D89D5EA" w14:textId="77777777" w:rsidR="00933984" w:rsidRDefault="00933984" w:rsidP="00933984">
      <w:pPr>
        <w:pStyle w:val="Zkladntext"/>
        <w:tabs>
          <w:tab w:val="left" w:pos="1134"/>
          <w:tab w:val="left" w:pos="1276"/>
        </w:tabs>
      </w:pPr>
    </w:p>
    <w:p w14:paraId="33E80868" w14:textId="27FEF244" w:rsidR="00933984" w:rsidRDefault="00933984" w:rsidP="00EF6271">
      <w:pPr>
        <w:pStyle w:val="Zkladntext"/>
        <w:tabs>
          <w:tab w:val="left" w:pos="1134"/>
          <w:tab w:val="left" w:pos="1276"/>
        </w:tabs>
      </w:pPr>
      <w:r>
        <w:tab/>
        <w:t>predložiť stanovisko výboru k</w:t>
      </w:r>
      <w:r w:rsidR="009F0D53">
        <w:t> </w:t>
      </w:r>
      <w:r>
        <w:t>uvedenému</w:t>
      </w:r>
      <w:r w:rsidR="009F0D53">
        <w:t xml:space="preserve"> </w:t>
      </w:r>
      <w:r w:rsidR="003F0BD7">
        <w:t xml:space="preserve">vládnemu </w:t>
      </w:r>
      <w:r>
        <w:t xml:space="preserve">návrhu zákona predsedovi gestorského Výboru Národnej rady Slovenskej republiky </w:t>
      </w:r>
      <w:r w:rsidRPr="00933984">
        <w:t>pre verejnú správu a regionálny rozvoj</w:t>
      </w:r>
      <w:r>
        <w:t>.</w:t>
      </w:r>
    </w:p>
    <w:bookmarkEnd w:id="1"/>
    <w:p w14:paraId="438F1E32" w14:textId="1F36ECB0" w:rsidR="00EF6271" w:rsidRDefault="00EF6271" w:rsidP="00EF6271">
      <w:pPr>
        <w:pStyle w:val="Zkladntext"/>
        <w:tabs>
          <w:tab w:val="left" w:pos="1134"/>
          <w:tab w:val="left" w:pos="1276"/>
        </w:tabs>
      </w:pPr>
    </w:p>
    <w:p w14:paraId="1922E5AB" w14:textId="77777777" w:rsidR="005C04A4" w:rsidRDefault="005C04A4" w:rsidP="00EF6271">
      <w:pPr>
        <w:pStyle w:val="Zkladntext"/>
        <w:tabs>
          <w:tab w:val="left" w:pos="1134"/>
          <w:tab w:val="left" w:pos="1276"/>
        </w:tabs>
      </w:pPr>
    </w:p>
    <w:p w14:paraId="648647D1" w14:textId="77777777" w:rsidR="00EF6271" w:rsidRDefault="00EF6271" w:rsidP="00EF6271">
      <w:pPr>
        <w:jc w:val="both"/>
        <w:rPr>
          <w:rFonts w:ascii="AT*Toronto" w:hAnsi="AT*Toronto"/>
        </w:rPr>
      </w:pPr>
      <w:r>
        <w:tab/>
      </w:r>
      <w:r>
        <w:tab/>
      </w:r>
      <w:r>
        <w:tab/>
      </w:r>
      <w:r>
        <w:tab/>
      </w:r>
      <w:r>
        <w:tab/>
      </w:r>
      <w:r>
        <w:tab/>
      </w:r>
      <w:r>
        <w:tab/>
      </w:r>
      <w:r>
        <w:tab/>
      </w:r>
      <w:r>
        <w:tab/>
        <w:t xml:space="preserve">           Milan Vetrák </w:t>
      </w:r>
    </w:p>
    <w:p w14:paraId="14C92857" w14:textId="0EEE2B3D" w:rsidR="00EF6271" w:rsidRDefault="00EF6271" w:rsidP="00933984">
      <w:pPr>
        <w:ind w:left="5664" w:firstLine="708"/>
        <w:jc w:val="both"/>
      </w:pPr>
      <w:r>
        <w:t xml:space="preserve">         predseda výboru</w:t>
      </w:r>
    </w:p>
    <w:p w14:paraId="041D4430" w14:textId="491AC2BA" w:rsidR="00EF6271" w:rsidRDefault="00EF6271" w:rsidP="00EF6271">
      <w:pPr>
        <w:tabs>
          <w:tab w:val="left" w:pos="1021"/>
        </w:tabs>
        <w:jc w:val="both"/>
      </w:pPr>
      <w:r>
        <w:t>overovatelia výboru:</w:t>
      </w:r>
    </w:p>
    <w:p w14:paraId="71CD89DA" w14:textId="77777777" w:rsidR="00EF6271" w:rsidRDefault="00EF6271" w:rsidP="00EF6271">
      <w:pPr>
        <w:tabs>
          <w:tab w:val="left" w:pos="1021"/>
        </w:tabs>
        <w:jc w:val="both"/>
      </w:pPr>
      <w:r>
        <w:t xml:space="preserve">Ondrej Dostál </w:t>
      </w:r>
    </w:p>
    <w:p w14:paraId="3C0A8C4E" w14:textId="32C84403" w:rsidR="004226B8" w:rsidRDefault="00933984" w:rsidP="00EF6271">
      <w:pPr>
        <w:tabs>
          <w:tab w:val="left" w:pos="1021"/>
        </w:tabs>
        <w:jc w:val="both"/>
      </w:pPr>
      <w:r>
        <w:t>Matúš Šutaj Eštok</w:t>
      </w:r>
    </w:p>
    <w:p w14:paraId="0D733AA8" w14:textId="77777777" w:rsidR="00EF6271" w:rsidRPr="00D04D60" w:rsidRDefault="00EF6271" w:rsidP="00EF6271">
      <w:pPr>
        <w:pStyle w:val="Nadpis2"/>
        <w:jc w:val="left"/>
      </w:pPr>
      <w:r w:rsidRPr="00D04D60">
        <w:lastRenderedPageBreak/>
        <w:t>P r í l o h a</w:t>
      </w:r>
    </w:p>
    <w:p w14:paraId="189DEF5D" w14:textId="77777777" w:rsidR="00EF6271" w:rsidRPr="00D04D60" w:rsidRDefault="00EF6271" w:rsidP="00EF6271">
      <w:pPr>
        <w:ind w:left="4253" w:firstLine="708"/>
        <w:jc w:val="both"/>
        <w:rPr>
          <w:b/>
          <w:bCs/>
        </w:rPr>
      </w:pPr>
      <w:r w:rsidRPr="00D04D60">
        <w:rPr>
          <w:b/>
          <w:bCs/>
        </w:rPr>
        <w:t xml:space="preserve">k uzneseniu Ústavnoprávneho </w:t>
      </w:r>
    </w:p>
    <w:p w14:paraId="55489476" w14:textId="1943CDD5" w:rsidR="004226B8" w:rsidRPr="00D04D60" w:rsidRDefault="00EF6271" w:rsidP="00EF6271">
      <w:pPr>
        <w:ind w:left="4253" w:firstLine="708"/>
        <w:jc w:val="both"/>
        <w:rPr>
          <w:b/>
        </w:rPr>
      </w:pPr>
      <w:r w:rsidRPr="00D04D60">
        <w:rPr>
          <w:b/>
        </w:rPr>
        <w:t xml:space="preserve">výboru Národnej rady SR č. </w:t>
      </w:r>
      <w:r w:rsidR="00D04D60">
        <w:rPr>
          <w:b/>
        </w:rPr>
        <w:t>313</w:t>
      </w:r>
    </w:p>
    <w:p w14:paraId="27528F8A" w14:textId="5EDC87C8" w:rsidR="00EF6271" w:rsidRPr="00D04D60" w:rsidRDefault="00EF6271" w:rsidP="00EF6271">
      <w:pPr>
        <w:ind w:left="4253" w:firstLine="708"/>
        <w:jc w:val="both"/>
        <w:rPr>
          <w:b/>
        </w:rPr>
      </w:pPr>
      <w:r w:rsidRPr="00D04D60">
        <w:rPr>
          <w:b/>
        </w:rPr>
        <w:t>z</w:t>
      </w:r>
      <w:r w:rsidR="004226B8" w:rsidRPr="00D04D60">
        <w:rPr>
          <w:b/>
        </w:rPr>
        <w:t> </w:t>
      </w:r>
      <w:r w:rsidRPr="00D04D60">
        <w:rPr>
          <w:b/>
        </w:rPr>
        <w:t>2</w:t>
      </w:r>
      <w:r w:rsidR="004226B8" w:rsidRPr="00D04D60">
        <w:rPr>
          <w:b/>
        </w:rPr>
        <w:t>2. júla</w:t>
      </w:r>
      <w:r w:rsidRPr="00D04D60">
        <w:rPr>
          <w:b/>
        </w:rPr>
        <w:t xml:space="preserve"> 2021</w:t>
      </w:r>
    </w:p>
    <w:p w14:paraId="25595FB3" w14:textId="5EC4548C" w:rsidR="00EF6271" w:rsidRPr="00D04D60" w:rsidRDefault="00EF6271" w:rsidP="00EF6271">
      <w:pPr>
        <w:ind w:left="4253" w:firstLine="703"/>
        <w:jc w:val="both"/>
        <w:rPr>
          <w:b/>
          <w:bCs/>
          <w:lang w:eastAsia="en-US"/>
        </w:rPr>
      </w:pPr>
      <w:r w:rsidRPr="00D04D60">
        <w:rPr>
          <w:b/>
          <w:bCs/>
        </w:rPr>
        <w:t>___________________________</w:t>
      </w:r>
      <w:r w:rsidR="00FE2111" w:rsidRPr="00D04D60">
        <w:rPr>
          <w:b/>
          <w:bCs/>
        </w:rPr>
        <w:t>_</w:t>
      </w:r>
    </w:p>
    <w:p w14:paraId="70B92333" w14:textId="77777777" w:rsidR="00EF6271" w:rsidRPr="00D04D60" w:rsidRDefault="00EF6271" w:rsidP="00EF6271">
      <w:pPr>
        <w:jc w:val="center"/>
        <w:rPr>
          <w:lang w:eastAsia="en-US"/>
        </w:rPr>
      </w:pPr>
    </w:p>
    <w:p w14:paraId="09885F2E" w14:textId="77777777" w:rsidR="00EF6271" w:rsidRPr="00D04D60" w:rsidRDefault="00EF6271" w:rsidP="00EF6271">
      <w:pPr>
        <w:jc w:val="center"/>
        <w:rPr>
          <w:lang w:eastAsia="en-US"/>
        </w:rPr>
      </w:pPr>
    </w:p>
    <w:p w14:paraId="4FB820BB" w14:textId="77777777" w:rsidR="00EF6271" w:rsidRPr="00D04D60" w:rsidRDefault="00EF6271" w:rsidP="00EF6271">
      <w:pPr>
        <w:rPr>
          <w:lang w:eastAsia="en-US"/>
        </w:rPr>
      </w:pPr>
    </w:p>
    <w:p w14:paraId="65CC888A" w14:textId="77777777" w:rsidR="00EF6271" w:rsidRPr="00D04D60" w:rsidRDefault="00EF6271" w:rsidP="00EF6271">
      <w:pPr>
        <w:rPr>
          <w:lang w:eastAsia="en-US"/>
        </w:rPr>
      </w:pPr>
    </w:p>
    <w:p w14:paraId="729EF178" w14:textId="77777777" w:rsidR="00EF6271" w:rsidRPr="00D04D60" w:rsidRDefault="00EF6271" w:rsidP="00EF6271">
      <w:pPr>
        <w:pStyle w:val="Nadpis2"/>
        <w:ind w:left="0" w:firstLine="0"/>
        <w:jc w:val="center"/>
      </w:pPr>
      <w:r w:rsidRPr="00D04D60">
        <w:t>Pozmeňujúce a doplňujúce návrhy</w:t>
      </w:r>
    </w:p>
    <w:p w14:paraId="56A2728B" w14:textId="77777777" w:rsidR="00EF6271" w:rsidRPr="00D04D60" w:rsidRDefault="00EF6271" w:rsidP="00EF6271">
      <w:pPr>
        <w:tabs>
          <w:tab w:val="left" w:pos="1021"/>
        </w:tabs>
        <w:jc w:val="both"/>
      </w:pPr>
    </w:p>
    <w:p w14:paraId="42D8C6EC" w14:textId="52D9F7F2" w:rsidR="00933984" w:rsidRPr="00D04D60" w:rsidRDefault="007955DF" w:rsidP="007955DF">
      <w:pPr>
        <w:jc w:val="both"/>
        <w:rPr>
          <w:b/>
        </w:rPr>
      </w:pPr>
      <w:r w:rsidRPr="00D04D60">
        <w:rPr>
          <w:b/>
          <w:bCs/>
        </w:rPr>
        <w:t xml:space="preserve">k vládnemu návrhu </w:t>
      </w:r>
      <w:r w:rsidRPr="00D04D60">
        <w:rPr>
          <w:b/>
        </w:rPr>
        <w:t xml:space="preserve">zákona, ktorým </w:t>
      </w:r>
      <w:r w:rsidR="00933984" w:rsidRPr="00D04D60">
        <w:rPr>
          <w:b/>
        </w:rPr>
        <w:t>sa mení a dopĺňa zákon č. 177/2018 Z. z. o niektorých opatreniach na znižovanie administratívnej záťaže využívaním informačných systémov verejnej správy a o zmene a doplnení niektorých zákonov (zákon proti byrokracii) v znení zákona č. 221/2019 Z. z. a ktorým sa menia a dopĺňajú niektoré zákony (tlač 554)</w:t>
      </w:r>
    </w:p>
    <w:p w14:paraId="76F97742" w14:textId="77777777" w:rsidR="00EF6271" w:rsidRPr="00D04D60" w:rsidRDefault="00EF6271" w:rsidP="00EF6271">
      <w:pPr>
        <w:pStyle w:val="Zarkazkladnhotextu"/>
        <w:tabs>
          <w:tab w:val="left" w:pos="204"/>
        </w:tabs>
        <w:spacing w:after="0"/>
        <w:ind w:left="0"/>
        <w:jc w:val="both"/>
        <w:rPr>
          <w:b/>
          <w:bCs/>
          <w:szCs w:val="24"/>
        </w:rPr>
      </w:pPr>
      <w:r w:rsidRPr="00D04D60">
        <w:rPr>
          <w:b/>
          <w:bCs/>
          <w:szCs w:val="24"/>
        </w:rPr>
        <w:t>___________________________________________________________________________</w:t>
      </w:r>
    </w:p>
    <w:bookmarkEnd w:id="0"/>
    <w:p w14:paraId="5B610F25" w14:textId="6DF2D8E7" w:rsidR="00EF6271" w:rsidRPr="00D04D60" w:rsidRDefault="00EF6271" w:rsidP="00EF6271">
      <w:pPr>
        <w:pStyle w:val="Zarkazkladnhotextu"/>
        <w:tabs>
          <w:tab w:val="left" w:pos="204"/>
        </w:tabs>
        <w:spacing w:after="0"/>
        <w:ind w:left="284"/>
        <w:jc w:val="both"/>
        <w:rPr>
          <w:b/>
          <w:bCs/>
          <w:szCs w:val="24"/>
        </w:rPr>
      </w:pPr>
    </w:p>
    <w:p w14:paraId="187816F2" w14:textId="7D5F7394" w:rsidR="00BD3297" w:rsidRDefault="00BD3297" w:rsidP="00EF6271">
      <w:pPr>
        <w:pStyle w:val="Zarkazkladnhotextu"/>
        <w:tabs>
          <w:tab w:val="left" w:pos="204"/>
        </w:tabs>
        <w:spacing w:after="0"/>
        <w:ind w:left="284"/>
        <w:jc w:val="both"/>
        <w:rPr>
          <w:b/>
          <w:bCs/>
          <w:i/>
          <w:szCs w:val="24"/>
        </w:rPr>
      </w:pPr>
    </w:p>
    <w:p w14:paraId="61CDBEE1" w14:textId="77777777" w:rsidR="00D04D60" w:rsidRPr="00650E59" w:rsidRDefault="00D04D60" w:rsidP="00D04D60">
      <w:pPr>
        <w:pStyle w:val="Odsekzoznamu"/>
        <w:numPr>
          <w:ilvl w:val="0"/>
          <w:numId w:val="3"/>
        </w:numPr>
        <w:spacing w:after="0" w:line="360" w:lineRule="auto"/>
        <w:ind w:left="426" w:hanging="426"/>
        <w:jc w:val="both"/>
        <w:rPr>
          <w:rFonts w:ascii="Times New Roman" w:hAnsi="Times New Roman"/>
          <w:b/>
          <w:sz w:val="24"/>
          <w:szCs w:val="24"/>
        </w:rPr>
      </w:pPr>
      <w:r w:rsidRPr="00650E59">
        <w:rPr>
          <w:rFonts w:ascii="Times New Roman" w:hAnsi="Times New Roman"/>
          <w:b/>
          <w:sz w:val="24"/>
          <w:szCs w:val="24"/>
        </w:rPr>
        <w:t>K čl. I, bodu 4 (úvodnej vete k poznámkam pod čiarou)</w:t>
      </w:r>
    </w:p>
    <w:p w14:paraId="2D2095B5" w14:textId="77777777" w:rsidR="00D04D60" w:rsidRPr="00650E59" w:rsidRDefault="00D04D60" w:rsidP="00D04D60">
      <w:pPr>
        <w:spacing w:line="360" w:lineRule="auto"/>
        <w:jc w:val="both"/>
        <w:rPr>
          <w:rFonts w:eastAsia="Calibri"/>
        </w:rPr>
      </w:pPr>
      <w:r w:rsidRPr="00650E59">
        <w:rPr>
          <w:rFonts w:eastAsia="Calibri"/>
        </w:rPr>
        <w:t xml:space="preserve">V čl. I, bode 4, úvodnej vete k poznámkam pod čiarou sa slová </w:t>
      </w:r>
      <w:bookmarkStart w:id="2" w:name="_Hlk68449124"/>
      <w:r w:rsidRPr="00650E59">
        <w:rPr>
          <w:rFonts w:eastAsia="Calibri"/>
        </w:rPr>
        <w:t>„3cd až 3cj“ nahrádzajú slovami „3cc až 3ci“.</w:t>
      </w:r>
      <w:bookmarkEnd w:id="2"/>
    </w:p>
    <w:p w14:paraId="561BFDAB" w14:textId="77777777" w:rsidR="00D04D60" w:rsidRPr="00650E59" w:rsidRDefault="00D04D60" w:rsidP="00D04D60">
      <w:pPr>
        <w:ind w:left="4247"/>
        <w:jc w:val="both"/>
        <w:rPr>
          <w:rFonts w:eastAsia="Calibri"/>
        </w:rPr>
      </w:pPr>
      <w:r w:rsidRPr="00650E59">
        <w:rPr>
          <w:rFonts w:eastAsia="Calibri"/>
        </w:rPr>
        <w:t>Legislatívno-technická úprava – úvodná veta nekorešponduje s označeniami poznámok pod čiarou.</w:t>
      </w:r>
    </w:p>
    <w:p w14:paraId="0ADF7CD0" w14:textId="77777777" w:rsidR="00D04D60" w:rsidRPr="00650E59" w:rsidRDefault="00D04D60" w:rsidP="00D04D60">
      <w:pPr>
        <w:ind w:left="4247"/>
        <w:jc w:val="both"/>
        <w:rPr>
          <w:b/>
        </w:rPr>
      </w:pPr>
    </w:p>
    <w:p w14:paraId="3AC3FC6C" w14:textId="77777777" w:rsidR="00D04D60" w:rsidRPr="00650E59" w:rsidRDefault="00D04D60" w:rsidP="00D04D60">
      <w:pPr>
        <w:pStyle w:val="Odsekzoznamu"/>
        <w:numPr>
          <w:ilvl w:val="0"/>
          <w:numId w:val="3"/>
        </w:numPr>
        <w:spacing w:after="0" w:line="360" w:lineRule="auto"/>
        <w:ind w:left="426" w:hanging="426"/>
        <w:rPr>
          <w:rFonts w:ascii="Times New Roman" w:hAnsi="Times New Roman"/>
          <w:b/>
          <w:sz w:val="24"/>
          <w:szCs w:val="24"/>
        </w:rPr>
      </w:pPr>
      <w:r w:rsidRPr="00650E59">
        <w:rPr>
          <w:rFonts w:ascii="Times New Roman" w:hAnsi="Times New Roman"/>
          <w:b/>
          <w:sz w:val="24"/>
          <w:szCs w:val="24"/>
        </w:rPr>
        <w:t>K čl. I, bodu 5 (úvodnej vete k poznámke pod čiarou)</w:t>
      </w:r>
    </w:p>
    <w:p w14:paraId="0BB7924E" w14:textId="77777777" w:rsidR="00D04D60" w:rsidRPr="00650E59" w:rsidRDefault="00D04D60" w:rsidP="00D04D60">
      <w:pPr>
        <w:spacing w:line="360" w:lineRule="auto"/>
        <w:jc w:val="both"/>
        <w:rPr>
          <w:rFonts w:eastAsia="Calibri"/>
        </w:rPr>
      </w:pPr>
      <w:r w:rsidRPr="00650E59">
        <w:t xml:space="preserve">V čl. I, </w:t>
      </w:r>
      <w:r w:rsidRPr="00650E59">
        <w:rPr>
          <w:rFonts w:eastAsia="Calibri"/>
        </w:rPr>
        <w:t>bode 5, úvodnej vete k poznámke pod čiarou sa text „3ck“ nahrádza textom „3cj“.</w:t>
      </w:r>
    </w:p>
    <w:p w14:paraId="1C74705D" w14:textId="77777777" w:rsidR="00D04D60" w:rsidRPr="00650E59" w:rsidRDefault="00D04D60" w:rsidP="00D04D60">
      <w:pPr>
        <w:ind w:left="4247"/>
        <w:jc w:val="both"/>
        <w:rPr>
          <w:rFonts w:eastAsia="Calibri"/>
        </w:rPr>
      </w:pPr>
      <w:r w:rsidRPr="00650E59">
        <w:rPr>
          <w:rFonts w:eastAsia="Calibri"/>
        </w:rPr>
        <w:t>Legislatívno-technická úprava – úvodná veta nekorešponduje s označením poznámky pod čiarou.</w:t>
      </w:r>
    </w:p>
    <w:p w14:paraId="3A0751D7" w14:textId="77777777" w:rsidR="00D04D60" w:rsidRPr="00650E59" w:rsidRDefault="00D04D60" w:rsidP="00D04D60">
      <w:pPr>
        <w:jc w:val="both"/>
        <w:rPr>
          <w:rFonts w:eastAsia="Calibri"/>
        </w:rPr>
      </w:pPr>
    </w:p>
    <w:p w14:paraId="45DB6578" w14:textId="77777777" w:rsidR="00D04D60" w:rsidRPr="00650E59" w:rsidRDefault="00D04D60" w:rsidP="00D04D60">
      <w:pPr>
        <w:pStyle w:val="Odsekzoznamu"/>
        <w:numPr>
          <w:ilvl w:val="0"/>
          <w:numId w:val="3"/>
        </w:numPr>
        <w:spacing w:after="200" w:line="360" w:lineRule="auto"/>
        <w:ind w:left="426" w:hanging="426"/>
        <w:jc w:val="both"/>
        <w:rPr>
          <w:rFonts w:ascii="Times New Roman" w:hAnsi="Times New Roman"/>
          <w:b/>
          <w:sz w:val="24"/>
          <w:szCs w:val="24"/>
        </w:rPr>
      </w:pPr>
      <w:r w:rsidRPr="00650E59">
        <w:rPr>
          <w:rFonts w:ascii="Times New Roman" w:hAnsi="Times New Roman"/>
          <w:b/>
          <w:sz w:val="24"/>
          <w:szCs w:val="24"/>
        </w:rPr>
        <w:t>K čl. XIII, 2. bodu (§ 4 ods. 12)</w:t>
      </w:r>
    </w:p>
    <w:p w14:paraId="0CD0878F" w14:textId="77777777" w:rsidR="00D04D60" w:rsidRPr="00650E59" w:rsidRDefault="00D04D60" w:rsidP="00BC1D36">
      <w:pPr>
        <w:pStyle w:val="Odsekzoznamu"/>
        <w:spacing w:before="240" w:after="0" w:line="360" w:lineRule="auto"/>
        <w:ind w:left="0"/>
        <w:jc w:val="both"/>
        <w:rPr>
          <w:rFonts w:ascii="Times New Roman" w:hAnsi="Times New Roman"/>
          <w:sz w:val="24"/>
          <w:szCs w:val="24"/>
        </w:rPr>
      </w:pPr>
      <w:r w:rsidRPr="00650E59">
        <w:rPr>
          <w:rFonts w:ascii="Times New Roman" w:hAnsi="Times New Roman"/>
          <w:sz w:val="24"/>
          <w:szCs w:val="24"/>
        </w:rPr>
        <w:t>V čl. XIII, 2. bode, § 4 ods. 12 sa za prvé slovo „trestov“ vkladá čiarka a slová „pričom na poskytovanie a preverovanie týchto údajov, na preverovanie totožnosti a na vyžiadanie, vydanie a zaslanie výpisu z registra trestov sa vzťahujú osobitné predpisy</w:t>
      </w:r>
      <w:r w:rsidRPr="00650E59">
        <w:rPr>
          <w:rFonts w:ascii="Times New Roman" w:hAnsi="Times New Roman"/>
          <w:sz w:val="24"/>
          <w:szCs w:val="24"/>
          <w:vertAlign w:val="superscript"/>
        </w:rPr>
        <w:t>16aaa</w:t>
      </w:r>
      <w:r w:rsidRPr="00650E59">
        <w:rPr>
          <w:rFonts w:ascii="Times New Roman" w:hAnsi="Times New Roman"/>
          <w:sz w:val="24"/>
          <w:szCs w:val="24"/>
        </w:rPr>
        <w:t>)“.</w:t>
      </w:r>
    </w:p>
    <w:p w14:paraId="36ED400F" w14:textId="77777777" w:rsidR="00D04D60" w:rsidRPr="00650E59" w:rsidRDefault="00D04D60" w:rsidP="00BC1D36">
      <w:pPr>
        <w:pStyle w:val="Odsekzoznamu"/>
        <w:spacing w:after="0" w:line="360" w:lineRule="auto"/>
        <w:ind w:left="0"/>
        <w:jc w:val="both"/>
        <w:rPr>
          <w:rFonts w:ascii="Times New Roman" w:hAnsi="Times New Roman"/>
          <w:sz w:val="24"/>
          <w:szCs w:val="24"/>
        </w:rPr>
      </w:pPr>
      <w:r w:rsidRPr="00650E59">
        <w:rPr>
          <w:rFonts w:ascii="Times New Roman" w:hAnsi="Times New Roman"/>
          <w:sz w:val="24"/>
          <w:szCs w:val="24"/>
        </w:rPr>
        <w:t xml:space="preserve">V čl. XIII, 2. bode sa posledná veta vypúšťa. </w:t>
      </w:r>
    </w:p>
    <w:p w14:paraId="323C46D0" w14:textId="77777777" w:rsidR="00D04D60" w:rsidRPr="00650E59" w:rsidRDefault="00D04D60" w:rsidP="00D04D60">
      <w:pPr>
        <w:ind w:left="4247"/>
        <w:jc w:val="both"/>
        <w:rPr>
          <w:rFonts w:eastAsia="Calibri"/>
        </w:rPr>
      </w:pPr>
      <w:bookmarkStart w:id="3" w:name="_GoBack"/>
      <w:bookmarkEnd w:id="3"/>
      <w:r w:rsidRPr="00650E59">
        <w:rPr>
          <w:rFonts w:eastAsia="Calibri"/>
        </w:rPr>
        <w:t xml:space="preserve">Pozmeňujúci návrh do novelizovaného ustanovenia opätovne vkladá návrhom vypustené ustanovenie tak, aby bolo zrejmé, akým spôsobom a na základe akých predpisov Národná banka Slovenska so získanými údajmi nakladá. Totožné znenie o nakladaní s údajmi bolo v obdobných ustanoveniach ponechané napr. v čl. XI (1. bod - § 7 ods. 16) a čl. XII (3. bod - § 56 ods. 12) návrhu </w:t>
      </w:r>
      <w:r w:rsidRPr="00650E59">
        <w:rPr>
          <w:rFonts w:eastAsia="Calibri"/>
        </w:rPr>
        <w:lastRenderedPageBreak/>
        <w:t>zákona, taktiež zaväzujúcich Národnú banku Slovenska.</w:t>
      </w:r>
    </w:p>
    <w:p w14:paraId="4D7556DA" w14:textId="77777777" w:rsidR="00D04D60" w:rsidRPr="00650E59" w:rsidRDefault="00D04D60" w:rsidP="00D04D60">
      <w:pPr>
        <w:ind w:left="4247"/>
        <w:jc w:val="both"/>
        <w:rPr>
          <w:rFonts w:eastAsia="Calibri"/>
        </w:rPr>
      </w:pPr>
    </w:p>
    <w:p w14:paraId="2991D95D" w14:textId="77777777" w:rsidR="00D04D60" w:rsidRPr="00650E59" w:rsidRDefault="00D04D60" w:rsidP="00D04D60">
      <w:pPr>
        <w:pStyle w:val="Odsekzoznamu"/>
        <w:numPr>
          <w:ilvl w:val="0"/>
          <w:numId w:val="3"/>
        </w:numPr>
        <w:spacing w:after="0" w:line="360" w:lineRule="auto"/>
        <w:ind w:left="426" w:hanging="426"/>
        <w:rPr>
          <w:rFonts w:ascii="Times New Roman" w:hAnsi="Times New Roman"/>
          <w:b/>
          <w:bCs/>
          <w:sz w:val="24"/>
          <w:szCs w:val="24"/>
        </w:rPr>
      </w:pPr>
      <w:r w:rsidRPr="00650E59">
        <w:rPr>
          <w:rFonts w:ascii="Times New Roman" w:hAnsi="Times New Roman"/>
          <w:sz w:val="24"/>
          <w:szCs w:val="24"/>
        </w:rPr>
        <w:t xml:space="preserve"> </w:t>
      </w:r>
      <w:r w:rsidRPr="00650E59">
        <w:rPr>
          <w:rFonts w:ascii="Times New Roman" w:hAnsi="Times New Roman"/>
          <w:b/>
          <w:bCs/>
          <w:sz w:val="24"/>
          <w:szCs w:val="24"/>
        </w:rPr>
        <w:t>K čl. XV, 2. bodu</w:t>
      </w:r>
    </w:p>
    <w:p w14:paraId="5B4C9B67" w14:textId="77777777" w:rsidR="00D04D60" w:rsidRPr="00650E59" w:rsidRDefault="00D04D60" w:rsidP="00D04D60">
      <w:pPr>
        <w:pStyle w:val="Odsekzoznamu"/>
        <w:spacing w:after="0" w:line="360" w:lineRule="auto"/>
        <w:ind w:left="567" w:hanging="567"/>
        <w:rPr>
          <w:rFonts w:ascii="Times New Roman" w:hAnsi="Times New Roman"/>
          <w:sz w:val="24"/>
          <w:szCs w:val="24"/>
        </w:rPr>
      </w:pPr>
      <w:r w:rsidRPr="00650E59">
        <w:rPr>
          <w:rFonts w:ascii="Times New Roman" w:hAnsi="Times New Roman"/>
          <w:sz w:val="24"/>
          <w:szCs w:val="24"/>
        </w:rPr>
        <w:t>V čl. XV, 2. bod znie:</w:t>
      </w:r>
    </w:p>
    <w:p w14:paraId="24F2975C" w14:textId="77777777" w:rsidR="00D04D60" w:rsidRPr="00650E59" w:rsidRDefault="00D04D60" w:rsidP="00D04D60">
      <w:pPr>
        <w:pStyle w:val="Odsekzoznamu"/>
        <w:spacing w:line="360" w:lineRule="auto"/>
        <w:ind w:left="709" w:hanging="709"/>
        <w:rPr>
          <w:rFonts w:ascii="Times New Roman" w:hAnsi="Times New Roman"/>
          <w:sz w:val="24"/>
          <w:szCs w:val="24"/>
        </w:rPr>
      </w:pPr>
      <w:r w:rsidRPr="00650E59">
        <w:rPr>
          <w:rFonts w:ascii="Times New Roman" w:hAnsi="Times New Roman"/>
          <w:sz w:val="24"/>
          <w:szCs w:val="24"/>
        </w:rPr>
        <w:t>„2. V § 50 ods. 4 písmeno a) znie:</w:t>
      </w:r>
    </w:p>
    <w:p w14:paraId="09A56F34" w14:textId="77777777" w:rsidR="00D04D60" w:rsidRPr="00650E59" w:rsidRDefault="00D04D60" w:rsidP="00D04D60">
      <w:pPr>
        <w:pStyle w:val="Odsekzoznamu"/>
        <w:spacing w:line="360" w:lineRule="auto"/>
        <w:ind w:left="426" w:hanging="426"/>
        <w:rPr>
          <w:rFonts w:ascii="Times New Roman" w:hAnsi="Times New Roman"/>
          <w:sz w:val="24"/>
          <w:szCs w:val="24"/>
        </w:rPr>
      </w:pPr>
      <w:r w:rsidRPr="00650E59">
        <w:rPr>
          <w:rFonts w:ascii="Times New Roman" w:hAnsi="Times New Roman"/>
          <w:sz w:val="24"/>
          <w:szCs w:val="24"/>
        </w:rPr>
        <w:t>„a) občianske združenie</w:t>
      </w:r>
      <w:r w:rsidRPr="00650E59">
        <w:rPr>
          <w:rFonts w:ascii="Times New Roman" w:hAnsi="Times New Roman"/>
          <w:sz w:val="24"/>
          <w:szCs w:val="24"/>
          <w:vertAlign w:val="superscript"/>
        </w:rPr>
        <w:t>137</w:t>
      </w:r>
      <w:r w:rsidRPr="00650E59">
        <w:rPr>
          <w:rFonts w:ascii="Times New Roman" w:hAnsi="Times New Roman"/>
          <w:sz w:val="24"/>
          <w:szCs w:val="24"/>
        </w:rPr>
        <w:t>) alebo organizačná jednotka združenia,</w:t>
      </w:r>
      <w:r w:rsidRPr="00650E59">
        <w:rPr>
          <w:rFonts w:ascii="Times New Roman" w:hAnsi="Times New Roman"/>
          <w:sz w:val="24"/>
          <w:szCs w:val="24"/>
          <w:vertAlign w:val="superscript"/>
        </w:rPr>
        <w:t>136ah</w:t>
      </w:r>
      <w:r w:rsidRPr="00650E59">
        <w:rPr>
          <w:rFonts w:ascii="Times New Roman" w:hAnsi="Times New Roman"/>
          <w:sz w:val="24"/>
          <w:szCs w:val="24"/>
        </w:rPr>
        <w:t xml:space="preserve">)“.“. </w:t>
      </w:r>
    </w:p>
    <w:p w14:paraId="04B00276" w14:textId="77777777" w:rsidR="00D04D60" w:rsidRPr="00650E59" w:rsidRDefault="00D04D60" w:rsidP="00D04D60">
      <w:pPr>
        <w:ind w:left="4247"/>
        <w:jc w:val="both"/>
        <w:rPr>
          <w:rFonts w:eastAsia="Calibri"/>
        </w:rPr>
      </w:pPr>
      <w:r w:rsidRPr="00650E59">
        <w:rPr>
          <w:rFonts w:eastAsia="Calibri"/>
        </w:rPr>
        <w:t xml:space="preserve">Pozmeňujúci návrh legislatívno-technickej povahy zabezpečuje riadne premietnutie navrhovanej zmeny do platného znenia zákona. </w:t>
      </w:r>
    </w:p>
    <w:p w14:paraId="6F5B1226" w14:textId="77777777" w:rsidR="00D04D60" w:rsidRPr="00650E59" w:rsidRDefault="00D04D60" w:rsidP="00D04D60">
      <w:pPr>
        <w:ind w:left="4247"/>
        <w:jc w:val="both"/>
        <w:rPr>
          <w:rFonts w:eastAsia="Calibri"/>
        </w:rPr>
      </w:pPr>
    </w:p>
    <w:p w14:paraId="13D43F3B" w14:textId="77777777" w:rsidR="00D04D60" w:rsidRPr="00650E59" w:rsidRDefault="00D04D60" w:rsidP="00D04D60">
      <w:pPr>
        <w:pStyle w:val="Odsekzoznamu"/>
        <w:numPr>
          <w:ilvl w:val="0"/>
          <w:numId w:val="3"/>
        </w:numPr>
        <w:spacing w:after="0" w:line="360" w:lineRule="auto"/>
        <w:ind w:left="426" w:hanging="426"/>
        <w:rPr>
          <w:rFonts w:ascii="Times New Roman" w:hAnsi="Times New Roman"/>
          <w:b/>
          <w:sz w:val="24"/>
          <w:szCs w:val="24"/>
        </w:rPr>
      </w:pPr>
      <w:r w:rsidRPr="00650E59">
        <w:rPr>
          <w:rFonts w:ascii="Times New Roman" w:hAnsi="Times New Roman"/>
          <w:b/>
          <w:sz w:val="24"/>
          <w:szCs w:val="24"/>
        </w:rPr>
        <w:t xml:space="preserve">K čl. XIX [§ 9 ods. 4 písm. a)] </w:t>
      </w:r>
    </w:p>
    <w:p w14:paraId="508A84FD" w14:textId="77777777" w:rsidR="00D04D60" w:rsidRPr="00650E59" w:rsidRDefault="00D04D60" w:rsidP="00D04D60">
      <w:pPr>
        <w:spacing w:line="360" w:lineRule="auto"/>
        <w:jc w:val="both"/>
      </w:pPr>
      <w:r w:rsidRPr="00650E59">
        <w:t xml:space="preserve">V čl. XIX [§ 9 ods. 4 písm. a)] sa slová „mapy“ a čiarka“ nahrádzajú textom „mapy,“. </w:t>
      </w:r>
    </w:p>
    <w:p w14:paraId="6D1CAD7B" w14:textId="73FD1BEC" w:rsidR="00D04D60" w:rsidRDefault="00D04D60" w:rsidP="00D04D60">
      <w:pPr>
        <w:ind w:left="4247"/>
        <w:jc w:val="both"/>
        <w:rPr>
          <w:rFonts w:eastAsia="Calibri"/>
        </w:rPr>
      </w:pPr>
      <w:bookmarkStart w:id="4" w:name="_Hlk68592911"/>
      <w:r w:rsidRPr="00650E59">
        <w:rPr>
          <w:rFonts w:eastAsia="Calibri"/>
        </w:rPr>
        <w:t>Legislatívno-technická úprava: čiarka sa nevyníma osobitne spod vypúšťaného textu.</w:t>
      </w:r>
    </w:p>
    <w:p w14:paraId="502520B9" w14:textId="77777777" w:rsidR="00D04D60" w:rsidRPr="00650E59" w:rsidRDefault="00D04D60" w:rsidP="00D04D60">
      <w:pPr>
        <w:ind w:left="4247"/>
        <w:jc w:val="both"/>
        <w:rPr>
          <w:rFonts w:eastAsia="Calibri"/>
        </w:rPr>
      </w:pPr>
    </w:p>
    <w:p w14:paraId="00384425" w14:textId="77777777" w:rsidR="00D04D60" w:rsidRPr="00650E59" w:rsidRDefault="00D04D60" w:rsidP="00D04D60">
      <w:pPr>
        <w:jc w:val="both"/>
        <w:rPr>
          <w:rFonts w:eastAsia="Calibri"/>
        </w:rPr>
      </w:pPr>
    </w:p>
    <w:p w14:paraId="099AE7AE" w14:textId="77777777" w:rsidR="00D04D60" w:rsidRPr="00650E59" w:rsidRDefault="00D04D60" w:rsidP="00D04D60">
      <w:pPr>
        <w:pStyle w:val="Odsekzoznamu"/>
        <w:numPr>
          <w:ilvl w:val="0"/>
          <w:numId w:val="3"/>
        </w:numPr>
        <w:spacing w:after="120" w:line="240" w:lineRule="auto"/>
        <w:ind w:left="425" w:hanging="425"/>
        <w:jc w:val="both"/>
        <w:rPr>
          <w:rFonts w:ascii="Times New Roman" w:hAnsi="Times New Roman"/>
          <w:b/>
          <w:sz w:val="24"/>
          <w:szCs w:val="24"/>
        </w:rPr>
      </w:pPr>
      <w:r w:rsidRPr="00650E59">
        <w:rPr>
          <w:rFonts w:ascii="Times New Roman" w:hAnsi="Times New Roman"/>
          <w:b/>
          <w:sz w:val="24"/>
          <w:szCs w:val="24"/>
        </w:rPr>
        <w:t>K čl. XXI, bodu 2 [§ 24 ods. 19 písm. d) a ods. 21 písm. d)]</w:t>
      </w:r>
    </w:p>
    <w:bookmarkEnd w:id="4"/>
    <w:p w14:paraId="16B6C672" w14:textId="77777777" w:rsidR="00D04D60" w:rsidRPr="00650E59" w:rsidRDefault="00D04D60" w:rsidP="00D04D60">
      <w:pPr>
        <w:spacing w:line="360" w:lineRule="auto"/>
        <w:jc w:val="both"/>
      </w:pPr>
      <w:r w:rsidRPr="00650E59">
        <w:t>V čl. XXI, bode 2 [§ 24 ods. 19 písm. d) a ods. 21 písm. d)] sa slová „štátna príslušnosť“ nahrádzajú slovami „štátnu príslušnosť“.</w:t>
      </w:r>
    </w:p>
    <w:p w14:paraId="7CE7C929" w14:textId="77777777" w:rsidR="00D04D60" w:rsidRPr="00650E59" w:rsidRDefault="00D04D60" w:rsidP="00D04D60">
      <w:pPr>
        <w:ind w:left="4247"/>
        <w:jc w:val="both"/>
        <w:rPr>
          <w:rFonts w:eastAsia="Calibri"/>
        </w:rPr>
      </w:pPr>
      <w:r w:rsidRPr="00650E59">
        <w:rPr>
          <w:rFonts w:eastAsia="Calibri"/>
        </w:rPr>
        <w:t xml:space="preserve">Ide o legislatívno-technickú úpravu; text ustanovenia sa gramaticky upravuje s ohľadom na jeho úvodnú vetu.  </w:t>
      </w:r>
    </w:p>
    <w:p w14:paraId="631D1EF8" w14:textId="3B6539F1" w:rsidR="00D04D60" w:rsidRDefault="00D04D60" w:rsidP="00D04D60">
      <w:pPr>
        <w:ind w:left="2835"/>
        <w:rPr>
          <w:lang w:eastAsia="en-US"/>
        </w:rPr>
      </w:pPr>
    </w:p>
    <w:p w14:paraId="356C9922" w14:textId="77777777" w:rsidR="00D04D60" w:rsidRPr="00650E59" w:rsidRDefault="00D04D60" w:rsidP="00D04D60">
      <w:pPr>
        <w:ind w:left="2835"/>
        <w:rPr>
          <w:lang w:eastAsia="en-US"/>
        </w:rPr>
      </w:pPr>
    </w:p>
    <w:p w14:paraId="6F39F612" w14:textId="77777777" w:rsidR="00D04D60" w:rsidRPr="00865B32" w:rsidRDefault="00D04D60" w:rsidP="00D04D60">
      <w:pPr>
        <w:pStyle w:val="Odsekzoznamu"/>
        <w:numPr>
          <w:ilvl w:val="0"/>
          <w:numId w:val="3"/>
        </w:numPr>
        <w:spacing w:after="0" w:line="360" w:lineRule="auto"/>
        <w:ind w:left="426" w:hanging="426"/>
        <w:jc w:val="both"/>
        <w:rPr>
          <w:rFonts w:ascii="Times New Roman" w:hAnsi="Times New Roman"/>
          <w:b/>
          <w:sz w:val="24"/>
          <w:szCs w:val="24"/>
        </w:rPr>
      </w:pPr>
      <w:r w:rsidRPr="00650E59">
        <w:rPr>
          <w:rFonts w:ascii="Times New Roman" w:hAnsi="Times New Roman"/>
          <w:b/>
          <w:sz w:val="24"/>
          <w:szCs w:val="24"/>
        </w:rPr>
        <w:t>K čl. XXI, bodu 2 [§ 24 ods. 19 písm. j) a ods. 21 písm. j)]</w:t>
      </w:r>
    </w:p>
    <w:p w14:paraId="1DA1F28C" w14:textId="77777777" w:rsidR="00D04D60" w:rsidRPr="00650E59" w:rsidRDefault="00D04D60" w:rsidP="00D04D60">
      <w:pPr>
        <w:spacing w:line="360" w:lineRule="auto"/>
        <w:jc w:val="both"/>
      </w:pPr>
      <w:r w:rsidRPr="00650E59">
        <w:t>V čl. XXI, bode 2 [§ 24 ods. 19 písm. j) a ods. 21 písm. j)] sa slová „plánovaná pracovná  funkcia“ nahrádzajú slovami „plánovanú pracovnú funkciu“.</w:t>
      </w:r>
    </w:p>
    <w:p w14:paraId="68E2AED0" w14:textId="77777777" w:rsidR="00D04D60" w:rsidRDefault="00D04D60" w:rsidP="00D04D60">
      <w:pPr>
        <w:ind w:left="4247"/>
        <w:jc w:val="both"/>
        <w:rPr>
          <w:rFonts w:eastAsia="Calibri"/>
        </w:rPr>
      </w:pPr>
      <w:r w:rsidRPr="00650E59">
        <w:rPr>
          <w:rFonts w:eastAsia="Calibri"/>
        </w:rPr>
        <w:t>Ide o legislatívno-technickú úpravu; text ustanovenia sa gramaticky upravuje s ohľadom na jeho úvodnú vetu.</w:t>
      </w:r>
    </w:p>
    <w:p w14:paraId="5B59461D" w14:textId="77777777" w:rsidR="00D04D60" w:rsidRPr="00650E59" w:rsidRDefault="00D04D60" w:rsidP="00D04D60">
      <w:pPr>
        <w:jc w:val="both"/>
        <w:rPr>
          <w:rFonts w:eastAsia="Calibri"/>
        </w:rPr>
      </w:pPr>
    </w:p>
    <w:p w14:paraId="0AE3BD9A" w14:textId="77777777" w:rsidR="00D04D60" w:rsidRPr="00650E59" w:rsidRDefault="00D04D60" w:rsidP="00D04D60">
      <w:pPr>
        <w:ind w:left="2835"/>
        <w:rPr>
          <w:rFonts w:eastAsiaTheme="minorHAnsi"/>
          <w:lang w:eastAsia="en-US"/>
        </w:rPr>
      </w:pPr>
    </w:p>
    <w:p w14:paraId="5DED621C" w14:textId="77777777" w:rsidR="00D04D60" w:rsidRPr="00865B32" w:rsidRDefault="00D04D60" w:rsidP="00D04D60">
      <w:pPr>
        <w:pStyle w:val="Odsekzoznamu"/>
        <w:numPr>
          <w:ilvl w:val="0"/>
          <w:numId w:val="3"/>
        </w:numPr>
        <w:spacing w:after="0" w:line="360" w:lineRule="auto"/>
        <w:ind w:left="426" w:hanging="426"/>
        <w:jc w:val="both"/>
        <w:rPr>
          <w:rFonts w:ascii="Times New Roman" w:hAnsi="Times New Roman"/>
          <w:b/>
          <w:sz w:val="24"/>
          <w:szCs w:val="24"/>
        </w:rPr>
      </w:pPr>
      <w:r w:rsidRPr="00650E59">
        <w:rPr>
          <w:rFonts w:ascii="Times New Roman" w:hAnsi="Times New Roman"/>
          <w:b/>
          <w:sz w:val="24"/>
          <w:szCs w:val="24"/>
        </w:rPr>
        <w:t>K čl. XXI, bodu 2 (§ 24 ods. 22)</w:t>
      </w:r>
    </w:p>
    <w:p w14:paraId="76D9A99B" w14:textId="77777777" w:rsidR="00D04D60" w:rsidRPr="00650E59" w:rsidRDefault="00D04D60" w:rsidP="00D04D60">
      <w:pPr>
        <w:spacing w:line="360" w:lineRule="auto"/>
        <w:rPr>
          <w:rFonts w:eastAsiaTheme="minorHAnsi"/>
          <w:lang w:eastAsia="en-US"/>
        </w:rPr>
      </w:pPr>
      <w:r w:rsidRPr="00650E59">
        <w:rPr>
          <w:rFonts w:eastAsiaTheme="minorHAnsi"/>
          <w:lang w:eastAsia="en-US"/>
        </w:rPr>
        <w:t>V čl.</w:t>
      </w:r>
      <w:r w:rsidRPr="00650E59">
        <w:rPr>
          <w:b/>
          <w:lang w:eastAsia="en-US"/>
        </w:rPr>
        <w:t xml:space="preserve"> </w:t>
      </w:r>
      <w:r w:rsidRPr="00650E59">
        <w:rPr>
          <w:lang w:eastAsia="en-US"/>
        </w:rPr>
        <w:t xml:space="preserve">XXI, </w:t>
      </w:r>
      <w:r w:rsidRPr="00650E59">
        <w:rPr>
          <w:rFonts w:eastAsiaTheme="minorHAnsi"/>
          <w:lang w:eastAsia="en-US"/>
        </w:rPr>
        <w:t>bode 2 § 24 odsek 22 znie:</w:t>
      </w:r>
    </w:p>
    <w:p w14:paraId="174C8C8F" w14:textId="77777777" w:rsidR="00D04D60" w:rsidRPr="00650E59" w:rsidRDefault="00D04D60" w:rsidP="00D04D60">
      <w:pPr>
        <w:tabs>
          <w:tab w:val="left" w:pos="567"/>
        </w:tabs>
        <w:spacing w:line="360" w:lineRule="auto"/>
        <w:ind w:left="567"/>
        <w:jc w:val="both"/>
        <w:rPr>
          <w:rFonts w:eastAsiaTheme="minorHAnsi"/>
          <w:lang w:eastAsia="en-US"/>
        </w:rPr>
      </w:pPr>
      <w:r w:rsidRPr="00650E59">
        <w:rPr>
          <w:rFonts w:eastAsiaTheme="minorHAnsi"/>
          <w:lang w:eastAsia="en-US"/>
        </w:rPr>
        <w:t>„(22) Pred začatím overenia osobitnej odbornej spôsobilosti alebo overenia odbornej spôsobilosti zamestnanec držiteľa povolenia, ktorý je občanom Slovenskej republiky, preukazuje svoju totožnosť občianskym preukazom, občan iného členského štátu preukazuje svoju totožnosť platným dokladom preukazujúcim jeho totožnosť alebo cestovným dokladom.</w:t>
      </w:r>
      <w:r w:rsidRPr="00650E59">
        <w:rPr>
          <w:rFonts w:eastAsiaTheme="minorHAnsi"/>
          <w:vertAlign w:val="superscript"/>
          <w:lang w:eastAsia="en-US"/>
        </w:rPr>
        <w:t>36d</w:t>
      </w:r>
      <w:r w:rsidRPr="00650E59">
        <w:rPr>
          <w:rFonts w:eastAsiaTheme="minorHAnsi"/>
          <w:lang w:eastAsia="en-US"/>
        </w:rPr>
        <w:t>)“.</w:t>
      </w:r>
    </w:p>
    <w:p w14:paraId="6EB8F721" w14:textId="77777777" w:rsidR="00D04D60" w:rsidRPr="00650E59" w:rsidRDefault="00D04D60" w:rsidP="00D04D60">
      <w:pPr>
        <w:tabs>
          <w:tab w:val="left" w:pos="567"/>
        </w:tabs>
        <w:ind w:left="567"/>
        <w:jc w:val="both"/>
        <w:rPr>
          <w:rFonts w:eastAsiaTheme="minorHAnsi"/>
          <w:lang w:eastAsia="en-US"/>
        </w:rPr>
      </w:pPr>
    </w:p>
    <w:p w14:paraId="48ED9B22" w14:textId="77777777" w:rsidR="00D04D60" w:rsidRPr="00650E59" w:rsidRDefault="00D04D60" w:rsidP="00D04D60">
      <w:pPr>
        <w:spacing w:line="360" w:lineRule="auto"/>
        <w:jc w:val="both"/>
        <w:rPr>
          <w:rFonts w:eastAsiaTheme="minorHAnsi"/>
          <w:lang w:eastAsia="en-US"/>
        </w:rPr>
      </w:pPr>
      <w:r w:rsidRPr="00650E59">
        <w:rPr>
          <w:rFonts w:eastAsiaTheme="minorHAnsi"/>
          <w:lang w:eastAsia="en-US"/>
        </w:rPr>
        <w:t xml:space="preserve">         Poznámka pod čiarou k odkazu 36d znie:</w:t>
      </w:r>
    </w:p>
    <w:p w14:paraId="5E6541CA" w14:textId="77777777" w:rsidR="00D04D60" w:rsidRPr="00650E59" w:rsidRDefault="00D04D60" w:rsidP="00D04D60">
      <w:pPr>
        <w:spacing w:line="360" w:lineRule="auto"/>
        <w:ind w:left="851" w:hanging="284"/>
        <w:jc w:val="both"/>
        <w:rPr>
          <w:rFonts w:eastAsiaTheme="minorHAnsi"/>
          <w:lang w:eastAsia="en-US"/>
        </w:rPr>
      </w:pPr>
      <w:r w:rsidRPr="00650E59">
        <w:rPr>
          <w:rFonts w:eastAsiaTheme="minorHAnsi"/>
          <w:lang w:eastAsia="en-US"/>
        </w:rPr>
        <w:t>„</w:t>
      </w:r>
      <w:r w:rsidRPr="00650E59">
        <w:rPr>
          <w:rFonts w:eastAsiaTheme="minorHAnsi"/>
          <w:vertAlign w:val="superscript"/>
          <w:lang w:eastAsia="en-US"/>
        </w:rPr>
        <w:t>36d</w:t>
      </w:r>
      <w:r w:rsidRPr="00650E59">
        <w:rPr>
          <w:rFonts w:eastAsiaTheme="minorHAnsi"/>
          <w:lang w:eastAsia="en-US"/>
        </w:rPr>
        <w:t xml:space="preserve">) § 2 ods. 1 písm. n) zákona č. 404/2011 Z. z. o pobyte cudzincov a o zmene a doplnení   </w:t>
      </w:r>
    </w:p>
    <w:p w14:paraId="6D99C570" w14:textId="77777777" w:rsidR="00D04D60" w:rsidRPr="00650E59" w:rsidRDefault="00D04D60" w:rsidP="00D04D60">
      <w:pPr>
        <w:spacing w:line="360" w:lineRule="auto"/>
        <w:ind w:left="851" w:hanging="284"/>
        <w:jc w:val="both"/>
        <w:rPr>
          <w:rFonts w:eastAsiaTheme="minorHAnsi"/>
          <w:lang w:eastAsia="en-US"/>
        </w:rPr>
      </w:pPr>
      <w:r w:rsidRPr="00650E59">
        <w:rPr>
          <w:rFonts w:eastAsiaTheme="minorHAnsi"/>
          <w:lang w:eastAsia="en-US"/>
        </w:rPr>
        <w:t xml:space="preserve">        niektorých zákonov v znení neskorších predpisov.“.</w:t>
      </w:r>
    </w:p>
    <w:p w14:paraId="3F383879" w14:textId="77777777" w:rsidR="00D04D60" w:rsidRPr="00650E59" w:rsidRDefault="00D04D60" w:rsidP="00D04D60">
      <w:pPr>
        <w:ind w:left="851" w:hanging="284"/>
        <w:jc w:val="both"/>
        <w:rPr>
          <w:rFonts w:eastAsiaTheme="minorHAnsi"/>
          <w:lang w:eastAsia="en-US"/>
        </w:rPr>
      </w:pPr>
    </w:p>
    <w:p w14:paraId="6ADB4B40" w14:textId="77777777" w:rsidR="00D04D60" w:rsidRPr="00650E59" w:rsidRDefault="00D04D60" w:rsidP="00D04D60">
      <w:pPr>
        <w:spacing w:line="360" w:lineRule="auto"/>
        <w:ind w:left="567"/>
        <w:jc w:val="both"/>
        <w:rPr>
          <w:rFonts w:eastAsiaTheme="minorHAnsi"/>
          <w:lang w:eastAsia="en-US"/>
        </w:rPr>
      </w:pPr>
      <w:r w:rsidRPr="00650E59">
        <w:rPr>
          <w:rFonts w:eastAsiaTheme="minorHAnsi"/>
          <w:lang w:eastAsia="en-US"/>
        </w:rPr>
        <w:t xml:space="preserve">V nadväznosti na navrhovanú úpravu a zavedenie/zaradenie poznámky pod čiarou sa primerane upraví úvodná veta k poznámkam pod čiarou. </w:t>
      </w:r>
    </w:p>
    <w:p w14:paraId="79E2D985" w14:textId="77777777" w:rsidR="00D04D60" w:rsidRPr="00650E59" w:rsidRDefault="00D04D60" w:rsidP="00D04D60">
      <w:pPr>
        <w:ind w:left="2829"/>
        <w:jc w:val="both"/>
        <w:rPr>
          <w:rFonts w:eastAsiaTheme="minorHAnsi"/>
          <w:lang w:eastAsia="en-US"/>
        </w:rPr>
      </w:pPr>
    </w:p>
    <w:p w14:paraId="0EBFCC83" w14:textId="77777777" w:rsidR="00D04D60" w:rsidRPr="00650E59" w:rsidRDefault="00D04D60" w:rsidP="00D04D60">
      <w:pPr>
        <w:ind w:left="4247"/>
        <w:jc w:val="both"/>
        <w:rPr>
          <w:rFonts w:eastAsia="Calibri"/>
        </w:rPr>
      </w:pPr>
      <w:r w:rsidRPr="00650E59">
        <w:rPr>
          <w:rFonts w:eastAsia="Calibri"/>
        </w:rPr>
        <w:t>Ide o legislatívnu úpravu, ktorou sa  navrhovaný právny text precizuje; keďže Slovenská republika je členským štátom Európskej únie, iným ako občianskym preukazom alebo cestovným dokladom sa budú povinní preukazovať občania iných členských štátov Európskej únie.</w:t>
      </w:r>
    </w:p>
    <w:p w14:paraId="6F15878B" w14:textId="77777777" w:rsidR="00D04D60" w:rsidRPr="00650E59" w:rsidRDefault="00D04D60" w:rsidP="00D04D60">
      <w:pPr>
        <w:ind w:left="4247"/>
        <w:jc w:val="both"/>
        <w:rPr>
          <w:rFonts w:eastAsia="Calibri"/>
        </w:rPr>
      </w:pPr>
    </w:p>
    <w:p w14:paraId="27FDC40D" w14:textId="77777777" w:rsidR="00D04D60" w:rsidRPr="00650E59" w:rsidRDefault="00D04D60" w:rsidP="00D04D60">
      <w:pPr>
        <w:pStyle w:val="Odsekzoznamu"/>
        <w:numPr>
          <w:ilvl w:val="0"/>
          <w:numId w:val="3"/>
        </w:numPr>
        <w:spacing w:after="0" w:line="360" w:lineRule="auto"/>
        <w:ind w:left="426" w:hanging="426"/>
        <w:jc w:val="both"/>
        <w:rPr>
          <w:rFonts w:ascii="Times New Roman" w:hAnsi="Times New Roman"/>
          <w:b/>
          <w:sz w:val="24"/>
          <w:szCs w:val="24"/>
        </w:rPr>
      </w:pPr>
      <w:r w:rsidRPr="00650E59">
        <w:rPr>
          <w:rFonts w:ascii="Times New Roman" w:hAnsi="Times New Roman"/>
          <w:b/>
          <w:sz w:val="24"/>
          <w:szCs w:val="24"/>
        </w:rPr>
        <w:t xml:space="preserve">K čl. XXIII, bodu 4 (úvodnej vete k poznámke pod čiarou) </w:t>
      </w:r>
    </w:p>
    <w:p w14:paraId="4D56F792" w14:textId="77777777" w:rsidR="00D04D60" w:rsidRPr="00650E59" w:rsidRDefault="00D04D60" w:rsidP="00D04D60">
      <w:pPr>
        <w:spacing w:line="360" w:lineRule="auto"/>
        <w:jc w:val="both"/>
      </w:pPr>
      <w:r w:rsidRPr="00650E59">
        <w:t xml:space="preserve">V čl. XXIII, bode 4, úvodnej vete k poznámke pod čiarou sa za slovo „čiarou“ vkladajú slová „k odkazu“.  </w:t>
      </w:r>
    </w:p>
    <w:p w14:paraId="1C647582" w14:textId="223B8B3D" w:rsidR="00D04D60" w:rsidRDefault="00D04D60" w:rsidP="00D04D60">
      <w:pPr>
        <w:ind w:left="4247"/>
        <w:jc w:val="both"/>
        <w:rPr>
          <w:rFonts w:eastAsia="Calibri"/>
        </w:rPr>
      </w:pPr>
      <w:r w:rsidRPr="00650E59">
        <w:rPr>
          <w:rFonts w:eastAsia="Calibri"/>
        </w:rPr>
        <w:t xml:space="preserve">Legislatívno-technická úprava: doplnenie chýbajúcich slov. </w:t>
      </w:r>
    </w:p>
    <w:p w14:paraId="61596D7D" w14:textId="77777777" w:rsidR="00D04D60" w:rsidRDefault="00D04D60" w:rsidP="00D04D60">
      <w:pPr>
        <w:ind w:left="4247"/>
        <w:jc w:val="both"/>
        <w:rPr>
          <w:rFonts w:eastAsia="Calibri"/>
        </w:rPr>
      </w:pPr>
    </w:p>
    <w:p w14:paraId="54FCAB0E" w14:textId="77777777" w:rsidR="00D04D60" w:rsidRPr="00650E59" w:rsidRDefault="00D04D60" w:rsidP="00D04D60">
      <w:pPr>
        <w:ind w:left="4247"/>
        <w:jc w:val="both"/>
        <w:rPr>
          <w:rFonts w:eastAsia="Calibri"/>
        </w:rPr>
      </w:pPr>
    </w:p>
    <w:p w14:paraId="7C3B2614" w14:textId="77777777" w:rsidR="00D04D60" w:rsidRPr="00650E59" w:rsidRDefault="00D04D60" w:rsidP="00D04D60">
      <w:pPr>
        <w:pStyle w:val="Odsekzoznamu"/>
        <w:numPr>
          <w:ilvl w:val="0"/>
          <w:numId w:val="3"/>
        </w:numPr>
        <w:spacing w:after="0" w:line="360" w:lineRule="auto"/>
        <w:ind w:left="426" w:hanging="426"/>
        <w:jc w:val="both"/>
        <w:rPr>
          <w:rFonts w:ascii="Times New Roman" w:hAnsi="Times New Roman"/>
          <w:b/>
          <w:sz w:val="24"/>
          <w:szCs w:val="24"/>
        </w:rPr>
      </w:pPr>
      <w:r w:rsidRPr="00650E59">
        <w:rPr>
          <w:rFonts w:ascii="Times New Roman" w:hAnsi="Times New Roman"/>
          <w:b/>
          <w:sz w:val="24"/>
          <w:szCs w:val="24"/>
        </w:rPr>
        <w:t xml:space="preserve">K čl. XXVII, bodu 3 </w:t>
      </w:r>
    </w:p>
    <w:p w14:paraId="0430BFFC" w14:textId="77777777" w:rsidR="00D04D60" w:rsidRPr="00650E59" w:rsidRDefault="00D04D60" w:rsidP="00D04D60">
      <w:pPr>
        <w:spacing w:line="360" w:lineRule="auto"/>
        <w:jc w:val="both"/>
        <w:rPr>
          <w:rFonts w:eastAsia="Calibri"/>
        </w:rPr>
      </w:pPr>
      <w:r w:rsidRPr="00650E59">
        <w:rPr>
          <w:rFonts w:eastAsia="Calibri"/>
        </w:rPr>
        <w:t>V čl. XXVII bod 3 znie:</w:t>
      </w:r>
    </w:p>
    <w:p w14:paraId="5D41DD9E" w14:textId="77777777" w:rsidR="00D04D60" w:rsidRPr="00650E59" w:rsidRDefault="00D04D60" w:rsidP="00D04D60">
      <w:pPr>
        <w:spacing w:after="160" w:line="360" w:lineRule="auto"/>
        <w:jc w:val="both"/>
        <w:rPr>
          <w:rFonts w:eastAsiaTheme="minorHAnsi"/>
          <w:lang w:eastAsia="en-US"/>
        </w:rPr>
      </w:pPr>
      <w:r w:rsidRPr="00650E59">
        <w:rPr>
          <w:rFonts w:eastAsiaTheme="minorHAnsi"/>
          <w:lang w:eastAsia="en-US"/>
        </w:rPr>
        <w:t>„3. V § 79 ods. 1 písm. e) sa čiarka na konci nahrádza bodkočiarkou a pripájajú sa tieto slová: „trvalý pobyt alebo prechodný pobyt podľa osobitného predpisu</w:t>
      </w:r>
      <w:r w:rsidRPr="00650E59">
        <w:rPr>
          <w:rFonts w:eastAsiaTheme="minorHAnsi"/>
          <w:vertAlign w:val="superscript"/>
          <w:lang w:eastAsia="en-US"/>
        </w:rPr>
        <w:t>36db</w:t>
      </w:r>
      <w:r w:rsidRPr="00650E59">
        <w:rPr>
          <w:rFonts w:eastAsiaTheme="minorHAnsi"/>
          <w:lang w:eastAsia="en-US"/>
        </w:rPr>
        <w:t>) preukazuje ministerstvo,“.“.</w:t>
      </w:r>
    </w:p>
    <w:p w14:paraId="42DFE3A5" w14:textId="77777777" w:rsidR="00D04D60" w:rsidRDefault="00D04D60" w:rsidP="00D04D60">
      <w:pPr>
        <w:ind w:left="4247"/>
        <w:jc w:val="both"/>
        <w:rPr>
          <w:rFonts w:eastAsia="Calibri"/>
        </w:rPr>
      </w:pPr>
      <w:r w:rsidRPr="00650E59">
        <w:rPr>
          <w:rFonts w:eastAsia="Calibri"/>
        </w:rPr>
        <w:t>Legislatívno-technická pripomienka (úprava slovosledu), ktorou sa precizuje text z dôvodu zrozumiteľnosti textu.</w:t>
      </w:r>
    </w:p>
    <w:p w14:paraId="222D0457" w14:textId="77777777" w:rsidR="00D04D60" w:rsidRDefault="00D04D60" w:rsidP="00D04D60">
      <w:pPr>
        <w:ind w:left="4247"/>
        <w:jc w:val="both"/>
        <w:rPr>
          <w:rFonts w:eastAsia="Calibri"/>
        </w:rPr>
      </w:pPr>
    </w:p>
    <w:p w14:paraId="69683A3E" w14:textId="77777777" w:rsidR="00D04D60" w:rsidRPr="00650E59" w:rsidRDefault="00D04D60" w:rsidP="00D04D60">
      <w:pPr>
        <w:ind w:left="4247"/>
        <w:jc w:val="both"/>
        <w:rPr>
          <w:rFonts w:eastAsia="Calibri"/>
        </w:rPr>
      </w:pPr>
    </w:p>
    <w:p w14:paraId="5E8F5635" w14:textId="77777777" w:rsidR="00D04D60" w:rsidRPr="00650E59" w:rsidRDefault="00D04D60" w:rsidP="00D04D60">
      <w:pPr>
        <w:pStyle w:val="Odsekzoznamu"/>
        <w:numPr>
          <w:ilvl w:val="0"/>
          <w:numId w:val="3"/>
        </w:numPr>
        <w:spacing w:after="0" w:line="360" w:lineRule="auto"/>
        <w:ind w:left="426" w:hanging="426"/>
        <w:jc w:val="both"/>
        <w:rPr>
          <w:rFonts w:ascii="Times New Roman" w:hAnsi="Times New Roman"/>
          <w:b/>
          <w:sz w:val="24"/>
          <w:szCs w:val="24"/>
        </w:rPr>
      </w:pPr>
      <w:r w:rsidRPr="00650E59">
        <w:rPr>
          <w:rFonts w:ascii="Times New Roman" w:hAnsi="Times New Roman"/>
          <w:b/>
          <w:sz w:val="24"/>
          <w:szCs w:val="24"/>
        </w:rPr>
        <w:t xml:space="preserve">K čl. XXVII, bodu 4 </w:t>
      </w:r>
    </w:p>
    <w:p w14:paraId="3BEB087E" w14:textId="77777777" w:rsidR="00D04D60" w:rsidRPr="00650E59" w:rsidRDefault="00D04D60" w:rsidP="00D04D60">
      <w:pPr>
        <w:spacing w:line="360" w:lineRule="auto"/>
        <w:jc w:val="both"/>
        <w:rPr>
          <w:rFonts w:eastAsia="Calibri"/>
        </w:rPr>
      </w:pPr>
      <w:r w:rsidRPr="00650E59">
        <w:rPr>
          <w:rFonts w:eastAsia="Calibri"/>
        </w:rPr>
        <w:t>V čl. XXVII bod 4 znie:</w:t>
      </w:r>
    </w:p>
    <w:p w14:paraId="42B1B06D" w14:textId="77777777" w:rsidR="00D04D60" w:rsidRPr="00650E59" w:rsidRDefault="00D04D60" w:rsidP="00D04D60">
      <w:pPr>
        <w:spacing w:after="160" w:line="360" w:lineRule="auto"/>
        <w:jc w:val="both"/>
        <w:rPr>
          <w:rFonts w:eastAsiaTheme="minorHAnsi"/>
          <w:lang w:eastAsia="en-US"/>
        </w:rPr>
      </w:pPr>
      <w:r w:rsidRPr="00650E59">
        <w:rPr>
          <w:rFonts w:eastAsiaTheme="minorHAnsi"/>
          <w:lang w:eastAsia="en-US"/>
        </w:rPr>
        <w:t>„4. V § 79 ods. 2 písm. a) sa čiarka na konci nahrádza bodkočiarkou a pripájajú sa tieto slová:  „sídlo alebo sídlo pobočky podľa osobitného predpisu</w:t>
      </w:r>
      <w:r w:rsidRPr="00650E59">
        <w:rPr>
          <w:rFonts w:eastAsiaTheme="minorHAnsi"/>
          <w:vertAlign w:val="superscript"/>
          <w:lang w:eastAsia="en-US"/>
        </w:rPr>
        <w:t>36db</w:t>
      </w:r>
      <w:r w:rsidRPr="00650E59">
        <w:rPr>
          <w:rFonts w:eastAsiaTheme="minorHAnsi"/>
          <w:lang w:eastAsia="en-US"/>
        </w:rPr>
        <w:t>) preukazuje ministerstvo,“.“.</w:t>
      </w:r>
    </w:p>
    <w:p w14:paraId="35CA1998" w14:textId="77777777" w:rsidR="00D04D60" w:rsidRPr="00650E59" w:rsidRDefault="00D04D60" w:rsidP="00D04D60">
      <w:pPr>
        <w:ind w:left="4247"/>
        <w:jc w:val="both"/>
        <w:rPr>
          <w:rFonts w:eastAsia="Calibri"/>
        </w:rPr>
      </w:pPr>
      <w:r w:rsidRPr="00650E59">
        <w:rPr>
          <w:rFonts w:eastAsia="Calibri"/>
        </w:rPr>
        <w:t>Legislatívno-technická pripomienka (úprava slovosledu), ktorou sa precizuje text z dôvodu zrozumiteľnosti textu.</w:t>
      </w:r>
    </w:p>
    <w:p w14:paraId="2544A773" w14:textId="3ECA3571" w:rsidR="00D04D60" w:rsidRDefault="00D04D60" w:rsidP="00D04D60">
      <w:pPr>
        <w:ind w:left="4247"/>
        <w:jc w:val="both"/>
        <w:rPr>
          <w:rFonts w:eastAsia="Calibri"/>
        </w:rPr>
      </w:pPr>
    </w:p>
    <w:p w14:paraId="6E711281" w14:textId="77777777" w:rsidR="00D04D60" w:rsidRPr="00650E59" w:rsidRDefault="00D04D60" w:rsidP="00D04D60">
      <w:pPr>
        <w:ind w:left="4247"/>
        <w:jc w:val="both"/>
        <w:rPr>
          <w:rFonts w:eastAsia="Calibri"/>
        </w:rPr>
      </w:pPr>
    </w:p>
    <w:p w14:paraId="55D8A857" w14:textId="77777777" w:rsidR="00D04D60" w:rsidRPr="00650E59" w:rsidRDefault="00D04D60" w:rsidP="00D04D60">
      <w:pPr>
        <w:pStyle w:val="Odsekzoznamu"/>
        <w:numPr>
          <w:ilvl w:val="0"/>
          <w:numId w:val="3"/>
        </w:numPr>
        <w:spacing w:after="0" w:line="360" w:lineRule="auto"/>
        <w:ind w:left="426" w:hanging="426"/>
        <w:jc w:val="both"/>
        <w:rPr>
          <w:rFonts w:ascii="Times New Roman" w:hAnsi="Times New Roman"/>
          <w:sz w:val="24"/>
          <w:szCs w:val="24"/>
        </w:rPr>
      </w:pPr>
      <w:r w:rsidRPr="00650E59">
        <w:rPr>
          <w:rFonts w:ascii="Times New Roman" w:hAnsi="Times New Roman"/>
          <w:b/>
          <w:sz w:val="24"/>
          <w:szCs w:val="24"/>
        </w:rPr>
        <w:lastRenderedPageBreak/>
        <w:t>K čl. XXXI (§ 98 ods. 3 a poznámke pod čiarou)</w:t>
      </w:r>
    </w:p>
    <w:p w14:paraId="73BEE8F8" w14:textId="77777777" w:rsidR="00D04D60" w:rsidRPr="00650E59" w:rsidRDefault="00D04D60" w:rsidP="00D04D60">
      <w:pPr>
        <w:spacing w:line="360" w:lineRule="auto"/>
        <w:jc w:val="both"/>
        <w:rPr>
          <w:rFonts w:eastAsia="Calibri"/>
        </w:rPr>
      </w:pPr>
      <w:r w:rsidRPr="00650E59">
        <w:rPr>
          <w:rFonts w:eastAsia="Calibri"/>
        </w:rPr>
        <w:t>V čl. XXXI (§ 98 ods. 3) sa odkaz „30a“ označuje ako odkaz „64a“ a v úvodnej vete k poznámke pod čiarou a v poznámke pod čiarou sa označenie odkazu „30a“ označuje ako odkaz „64a“.</w:t>
      </w:r>
    </w:p>
    <w:p w14:paraId="7DFC6A5A" w14:textId="77777777" w:rsidR="00D04D60" w:rsidRPr="00650E59" w:rsidRDefault="00D04D60" w:rsidP="00D04D60">
      <w:pPr>
        <w:ind w:left="4247"/>
        <w:jc w:val="both"/>
        <w:rPr>
          <w:rFonts w:eastAsia="Calibri"/>
        </w:rPr>
      </w:pPr>
      <w:r w:rsidRPr="00650E59">
        <w:rPr>
          <w:rFonts w:eastAsia="Calibri"/>
        </w:rPr>
        <w:t>Ide o legislatívno-technickú úpravu. V zmysle legislatívnych pravidiel tvorby zákonov sa poznámky pod čiarou  a odkazy na poznámky pod čiarou číslujú priebežne.</w:t>
      </w:r>
    </w:p>
    <w:p w14:paraId="5788ED10" w14:textId="77777777" w:rsidR="00D04D60" w:rsidRPr="00650E59" w:rsidRDefault="00D04D60" w:rsidP="00D04D60">
      <w:pPr>
        <w:ind w:left="4247"/>
        <w:jc w:val="both"/>
        <w:rPr>
          <w:rFonts w:eastAsia="Calibri"/>
        </w:rPr>
      </w:pPr>
    </w:p>
    <w:p w14:paraId="3AFB6E15" w14:textId="77777777" w:rsidR="00D04D60" w:rsidRPr="00650E59" w:rsidRDefault="00D04D60" w:rsidP="00D04D60">
      <w:pPr>
        <w:pStyle w:val="Odsekzoznamu"/>
        <w:numPr>
          <w:ilvl w:val="0"/>
          <w:numId w:val="3"/>
        </w:numPr>
        <w:spacing w:after="0" w:line="360" w:lineRule="auto"/>
        <w:ind w:left="426" w:hanging="426"/>
        <w:jc w:val="both"/>
        <w:rPr>
          <w:rFonts w:ascii="Times New Roman" w:hAnsi="Times New Roman"/>
          <w:sz w:val="24"/>
          <w:szCs w:val="24"/>
        </w:rPr>
      </w:pPr>
      <w:r w:rsidRPr="00650E59">
        <w:rPr>
          <w:rFonts w:ascii="Times New Roman" w:hAnsi="Times New Roman"/>
          <w:b/>
          <w:sz w:val="24"/>
          <w:szCs w:val="24"/>
        </w:rPr>
        <w:t xml:space="preserve">K čl. XXXV </w:t>
      </w:r>
    </w:p>
    <w:p w14:paraId="5ABAEB5A" w14:textId="77777777" w:rsidR="00D04D60" w:rsidRPr="00650E59" w:rsidRDefault="00D04D60" w:rsidP="00D04D60">
      <w:pPr>
        <w:spacing w:line="360" w:lineRule="auto"/>
        <w:jc w:val="both"/>
      </w:pPr>
      <w:r w:rsidRPr="00650E59">
        <w:t>V čl. XXXV novelizačnom bode sa slová „písmená w) a </w:t>
      </w:r>
      <w:proofErr w:type="spellStart"/>
      <w:r w:rsidRPr="00650E59">
        <w:t>aa</w:t>
      </w:r>
      <w:proofErr w:type="spellEnd"/>
      <w:r w:rsidRPr="00650E59">
        <w:t>)“ nahrádzajú slovami „písmená w) a x)“.</w:t>
      </w:r>
    </w:p>
    <w:p w14:paraId="4FE3BFB9" w14:textId="77777777" w:rsidR="00D04D60" w:rsidRPr="00650E59" w:rsidRDefault="00D04D60" w:rsidP="00D04D60">
      <w:pPr>
        <w:ind w:left="4247"/>
        <w:jc w:val="both"/>
        <w:rPr>
          <w:rFonts w:eastAsia="Calibri"/>
        </w:rPr>
      </w:pPr>
      <w:r w:rsidRPr="00650E59">
        <w:rPr>
          <w:rFonts w:eastAsia="Calibri"/>
        </w:rPr>
        <w:t xml:space="preserve">Ide o legislatívno-technickú úpravu - preznačenie písmen v abecednom poradí. </w:t>
      </w:r>
    </w:p>
    <w:p w14:paraId="6F3F08DA" w14:textId="77777777" w:rsidR="00D04D60" w:rsidRPr="00650E59" w:rsidRDefault="00D04D60" w:rsidP="00D04D60">
      <w:pPr>
        <w:ind w:left="4247"/>
        <w:jc w:val="both"/>
        <w:rPr>
          <w:rFonts w:eastAsia="Calibri"/>
        </w:rPr>
      </w:pPr>
    </w:p>
    <w:p w14:paraId="60437B92" w14:textId="77777777" w:rsidR="00D04D60" w:rsidRPr="00650E59" w:rsidRDefault="00D04D60" w:rsidP="00D04D60">
      <w:pPr>
        <w:pStyle w:val="Odsekzoznamu"/>
        <w:numPr>
          <w:ilvl w:val="0"/>
          <w:numId w:val="3"/>
        </w:numPr>
        <w:spacing w:after="0" w:line="360" w:lineRule="auto"/>
        <w:ind w:left="426" w:hanging="426"/>
        <w:rPr>
          <w:rFonts w:ascii="Times New Roman" w:hAnsi="Times New Roman"/>
          <w:b/>
          <w:sz w:val="24"/>
          <w:szCs w:val="24"/>
        </w:rPr>
      </w:pPr>
      <w:r w:rsidRPr="00650E59">
        <w:rPr>
          <w:rFonts w:ascii="Times New Roman" w:hAnsi="Times New Roman"/>
          <w:b/>
          <w:sz w:val="24"/>
          <w:szCs w:val="24"/>
        </w:rPr>
        <w:t xml:space="preserve">K čl. XXXIX, bodu 4 (§ 11 ods. 7) </w:t>
      </w:r>
    </w:p>
    <w:p w14:paraId="17E86AEE" w14:textId="77777777" w:rsidR="00D04D60" w:rsidRPr="00650E59" w:rsidRDefault="00D04D60" w:rsidP="00D04D60">
      <w:pPr>
        <w:spacing w:line="360" w:lineRule="auto"/>
        <w:jc w:val="both"/>
      </w:pPr>
      <w:r w:rsidRPr="00650E59">
        <w:t xml:space="preserve">V čl. XXXIX, bode 4 (§ 11 ods. 7) sa slová „odseku 5“ nahrádzajú slovami „odseku 6“. </w:t>
      </w:r>
    </w:p>
    <w:p w14:paraId="4A5AEC99" w14:textId="77777777" w:rsidR="00D04D60" w:rsidRDefault="00D04D60" w:rsidP="00D04D60">
      <w:pPr>
        <w:ind w:left="4247"/>
        <w:jc w:val="both"/>
        <w:rPr>
          <w:rFonts w:eastAsia="Calibri"/>
        </w:rPr>
      </w:pPr>
      <w:r w:rsidRPr="00650E59">
        <w:rPr>
          <w:rFonts w:eastAsia="Calibri"/>
        </w:rPr>
        <w:t>Legislatívno-technická úprava: oprava zrejmej nesprávnosti vo vnútornom odkaze vyplývajúcej z nezohľadnenia preznačenia odseku 5 na odsek 6, vykonanej v čl. XXXIX bode 2 návrhu zákona.</w:t>
      </w:r>
    </w:p>
    <w:p w14:paraId="1D339601" w14:textId="77777777" w:rsidR="00D04D60" w:rsidRPr="00650E59" w:rsidRDefault="00D04D60" w:rsidP="00D04D60">
      <w:pPr>
        <w:ind w:left="4247"/>
        <w:jc w:val="both"/>
        <w:rPr>
          <w:rFonts w:eastAsia="Calibri"/>
        </w:rPr>
      </w:pPr>
    </w:p>
    <w:p w14:paraId="5F0E77D5" w14:textId="77777777" w:rsidR="00D04D60" w:rsidRPr="00650E59" w:rsidRDefault="00D04D60" w:rsidP="00D04D60">
      <w:pPr>
        <w:pStyle w:val="Odsekzoznamu"/>
        <w:numPr>
          <w:ilvl w:val="0"/>
          <w:numId w:val="3"/>
        </w:numPr>
        <w:spacing w:after="0" w:line="360" w:lineRule="auto"/>
        <w:ind w:left="567" w:hanging="567"/>
        <w:rPr>
          <w:rFonts w:ascii="Times New Roman" w:hAnsi="Times New Roman"/>
          <w:b/>
          <w:sz w:val="24"/>
          <w:szCs w:val="24"/>
        </w:rPr>
      </w:pPr>
      <w:r w:rsidRPr="00650E59">
        <w:rPr>
          <w:rFonts w:ascii="Times New Roman" w:hAnsi="Times New Roman"/>
          <w:b/>
          <w:sz w:val="24"/>
          <w:szCs w:val="24"/>
        </w:rPr>
        <w:t>K čl. XLI, bodu 7 (§ 22e ods. 4)</w:t>
      </w:r>
    </w:p>
    <w:p w14:paraId="49180D8E" w14:textId="77777777" w:rsidR="00D04D60" w:rsidRPr="00650E59" w:rsidRDefault="00D04D60" w:rsidP="00D04D60">
      <w:pPr>
        <w:spacing w:line="360" w:lineRule="auto"/>
        <w:jc w:val="both"/>
      </w:pPr>
      <w:r w:rsidRPr="00650E59">
        <w:t>V čl. XLI, bode 7 (§ 22e ods. 4) sa slová „a na konci sa pripájajú tieto slová: „a na konci prvej vety sa pripája bodkočiarka a slová“ nahrádzajú slovami „a na konci prvej vety sa bodka nahrádza bodkočiarkou a pripájajú sa tieto slová:“.</w:t>
      </w:r>
    </w:p>
    <w:p w14:paraId="3ACCDEFF" w14:textId="77777777" w:rsidR="00D04D60" w:rsidRPr="00650E59" w:rsidRDefault="00D04D60" w:rsidP="00D04D60">
      <w:pPr>
        <w:ind w:left="4247"/>
        <w:jc w:val="both"/>
        <w:rPr>
          <w:rFonts w:eastAsia="Calibri"/>
        </w:rPr>
      </w:pPr>
      <w:r w:rsidRPr="00650E59">
        <w:tab/>
      </w:r>
      <w:r w:rsidRPr="00650E59">
        <w:rPr>
          <w:rFonts w:eastAsia="Calibri"/>
        </w:rPr>
        <w:t>Odstránenie duplicity a legislatívno-technická úprava.</w:t>
      </w:r>
    </w:p>
    <w:p w14:paraId="6093B161" w14:textId="02DFD2A2" w:rsidR="00D04D60" w:rsidRDefault="00D04D60" w:rsidP="00D04D60">
      <w:pPr>
        <w:ind w:left="4247"/>
        <w:jc w:val="both"/>
        <w:rPr>
          <w:rFonts w:eastAsia="Calibri"/>
        </w:rPr>
      </w:pPr>
    </w:p>
    <w:p w14:paraId="5FA03664" w14:textId="77777777" w:rsidR="00D04D60" w:rsidRPr="00650E59" w:rsidRDefault="00D04D60" w:rsidP="00D04D60">
      <w:pPr>
        <w:ind w:left="4247"/>
        <w:jc w:val="both"/>
        <w:rPr>
          <w:rFonts w:eastAsia="Calibri"/>
        </w:rPr>
      </w:pPr>
    </w:p>
    <w:p w14:paraId="1D08C0CA" w14:textId="77777777" w:rsidR="00D04D60" w:rsidRPr="00650E59" w:rsidRDefault="00D04D60" w:rsidP="00D04D60">
      <w:pPr>
        <w:pStyle w:val="Odsekzoznamu"/>
        <w:numPr>
          <w:ilvl w:val="0"/>
          <w:numId w:val="3"/>
        </w:numPr>
        <w:spacing w:after="0" w:line="360" w:lineRule="auto"/>
        <w:ind w:left="426" w:hanging="426"/>
        <w:jc w:val="both"/>
        <w:rPr>
          <w:rFonts w:ascii="Times New Roman" w:hAnsi="Times New Roman"/>
          <w:b/>
          <w:sz w:val="24"/>
          <w:szCs w:val="24"/>
        </w:rPr>
      </w:pPr>
      <w:r w:rsidRPr="00650E59">
        <w:rPr>
          <w:rFonts w:ascii="Times New Roman" w:hAnsi="Times New Roman"/>
          <w:b/>
          <w:sz w:val="24"/>
          <w:szCs w:val="24"/>
        </w:rPr>
        <w:t>K čl. XLVII, bodu 3 [§ 20b ods. 5 písm. b) a § 24 ods. 7 písm. d)]</w:t>
      </w:r>
    </w:p>
    <w:p w14:paraId="73D8C418" w14:textId="77777777" w:rsidR="00D04D60" w:rsidRPr="00650E59" w:rsidRDefault="00D04D60" w:rsidP="00D04D60">
      <w:pPr>
        <w:spacing w:line="360" w:lineRule="auto"/>
        <w:jc w:val="both"/>
        <w:rPr>
          <w:rFonts w:eastAsia="Calibri"/>
        </w:rPr>
      </w:pPr>
      <w:r w:rsidRPr="00650E59">
        <w:rPr>
          <w:rFonts w:eastAsia="Calibri"/>
        </w:rPr>
        <w:t>V čl. XLVII bod 3 znie:</w:t>
      </w:r>
    </w:p>
    <w:p w14:paraId="5DE7CE31" w14:textId="77777777" w:rsidR="00D04D60" w:rsidRPr="00650E59" w:rsidRDefault="00D04D60" w:rsidP="00D04D60">
      <w:pPr>
        <w:spacing w:before="120" w:line="360" w:lineRule="auto"/>
        <w:jc w:val="both"/>
        <w:rPr>
          <w:rFonts w:eastAsia="Calibri"/>
        </w:rPr>
      </w:pPr>
      <w:r w:rsidRPr="00650E59">
        <w:rPr>
          <w:rFonts w:eastAsia="Calibri"/>
        </w:rPr>
        <w:t>„3. V § 20b ods. 5 písm. b) a § 24 ods. 7 písm. d) sa za slovami „registra trestov“ vypúšťa čiarka a slová „ako aj kópiu dokladu totožnosti a kópiu rodného listu žiadateľa na účely preverovania jeho totožnosti a správnosti poskytnutých údajov.“.</w:t>
      </w:r>
    </w:p>
    <w:p w14:paraId="20DE2936" w14:textId="77777777" w:rsidR="00D04D60" w:rsidRPr="00650E59" w:rsidRDefault="00D04D60" w:rsidP="00D04D60">
      <w:pPr>
        <w:ind w:left="4247"/>
        <w:jc w:val="both"/>
        <w:rPr>
          <w:rFonts w:eastAsia="Calibri"/>
        </w:rPr>
      </w:pPr>
      <w:r w:rsidRPr="00650E59">
        <w:rPr>
          <w:rFonts w:eastAsia="Calibri"/>
        </w:rPr>
        <w:t>Legislatívno-technická úprava – je potrebné použiť rovnakú legislatívnu techniku ako v bode 1, teda vypustiť najprv čiarku a potom slová.</w:t>
      </w:r>
    </w:p>
    <w:p w14:paraId="05DFB651" w14:textId="2053743F" w:rsidR="00D04D60" w:rsidRDefault="00D04D60" w:rsidP="00D04D60">
      <w:pPr>
        <w:ind w:left="4247"/>
        <w:jc w:val="both"/>
        <w:rPr>
          <w:rFonts w:eastAsia="Calibri"/>
        </w:rPr>
      </w:pPr>
    </w:p>
    <w:p w14:paraId="3C9F5E2B" w14:textId="48EC63D3" w:rsidR="00D04D60" w:rsidRDefault="00D04D60" w:rsidP="00D04D60">
      <w:pPr>
        <w:ind w:left="4247"/>
        <w:jc w:val="both"/>
        <w:rPr>
          <w:rFonts w:eastAsia="Calibri"/>
        </w:rPr>
      </w:pPr>
    </w:p>
    <w:p w14:paraId="2FBE6514" w14:textId="77777777" w:rsidR="00D04D60" w:rsidRPr="00650E59" w:rsidRDefault="00D04D60" w:rsidP="00D04D60">
      <w:pPr>
        <w:ind w:left="4247"/>
        <w:jc w:val="both"/>
        <w:rPr>
          <w:rFonts w:eastAsia="Calibri"/>
        </w:rPr>
      </w:pPr>
    </w:p>
    <w:p w14:paraId="7261EFA7" w14:textId="77777777" w:rsidR="00D04D60" w:rsidRPr="00650E59" w:rsidRDefault="00D04D60" w:rsidP="00D04D60">
      <w:pPr>
        <w:pStyle w:val="Odsekzoznamu"/>
        <w:numPr>
          <w:ilvl w:val="0"/>
          <w:numId w:val="3"/>
        </w:numPr>
        <w:spacing w:after="0" w:line="360" w:lineRule="auto"/>
        <w:ind w:left="426" w:hanging="426"/>
        <w:jc w:val="both"/>
        <w:rPr>
          <w:rFonts w:ascii="Times New Roman" w:hAnsi="Times New Roman"/>
          <w:b/>
          <w:sz w:val="24"/>
          <w:szCs w:val="24"/>
        </w:rPr>
      </w:pPr>
      <w:r w:rsidRPr="00650E59">
        <w:rPr>
          <w:rFonts w:ascii="Times New Roman" w:hAnsi="Times New Roman"/>
          <w:b/>
          <w:sz w:val="24"/>
          <w:szCs w:val="24"/>
        </w:rPr>
        <w:lastRenderedPageBreak/>
        <w:t>K čl. XLVIII, bodom 1 a 2 [§ 10 ods. 4 písm. a) a b)]</w:t>
      </w:r>
    </w:p>
    <w:p w14:paraId="3233DCA5" w14:textId="77777777" w:rsidR="00D04D60" w:rsidRPr="00650E59" w:rsidRDefault="00D04D60" w:rsidP="00D04D60">
      <w:pPr>
        <w:spacing w:line="360" w:lineRule="auto"/>
        <w:jc w:val="both"/>
        <w:rPr>
          <w:rFonts w:eastAsia="Calibri"/>
        </w:rPr>
      </w:pPr>
      <w:r w:rsidRPr="00650E59">
        <w:rPr>
          <w:rFonts w:eastAsia="Calibri"/>
        </w:rPr>
        <w:t>V čl. XLVIII, bodoch 1 a 2 [§ 10 ods. 4 písm. a) a b)] sa slovo „vkladajú“ nahrádza slovami „pripájajú tieto“.</w:t>
      </w:r>
    </w:p>
    <w:p w14:paraId="0AA46CE7" w14:textId="77777777" w:rsidR="00D04D60" w:rsidRPr="00650E59" w:rsidRDefault="00D04D60" w:rsidP="00D04D60">
      <w:pPr>
        <w:ind w:left="4247"/>
        <w:jc w:val="both"/>
        <w:rPr>
          <w:rFonts w:eastAsia="Calibri"/>
        </w:rPr>
      </w:pPr>
      <w:r w:rsidRPr="00650E59">
        <w:rPr>
          <w:rFonts w:eastAsia="Calibri"/>
        </w:rPr>
        <w:t>Legislatívno-technická úprava – použitie správnej formulácie.</w:t>
      </w:r>
    </w:p>
    <w:p w14:paraId="60F28DEB" w14:textId="77777777" w:rsidR="00D04D60" w:rsidRPr="00650E59" w:rsidRDefault="00D04D60" w:rsidP="00D04D60">
      <w:pPr>
        <w:spacing w:line="360" w:lineRule="auto"/>
        <w:ind w:left="4247"/>
        <w:jc w:val="both"/>
        <w:rPr>
          <w:rFonts w:eastAsia="Calibri"/>
        </w:rPr>
      </w:pPr>
    </w:p>
    <w:p w14:paraId="543B4C75" w14:textId="77777777" w:rsidR="00D04D60" w:rsidRPr="00650E59" w:rsidRDefault="00D04D60" w:rsidP="00D04D60">
      <w:pPr>
        <w:pStyle w:val="Odsekzoznamu"/>
        <w:numPr>
          <w:ilvl w:val="0"/>
          <w:numId w:val="3"/>
        </w:numPr>
        <w:spacing w:after="200" w:line="360" w:lineRule="auto"/>
        <w:ind w:left="426" w:hanging="426"/>
        <w:rPr>
          <w:rFonts w:ascii="Times New Roman" w:hAnsi="Times New Roman"/>
          <w:b/>
          <w:bCs/>
          <w:sz w:val="24"/>
          <w:szCs w:val="24"/>
        </w:rPr>
      </w:pPr>
      <w:r w:rsidRPr="00650E59">
        <w:rPr>
          <w:rFonts w:ascii="Times New Roman" w:hAnsi="Times New Roman"/>
          <w:b/>
          <w:bCs/>
          <w:sz w:val="24"/>
          <w:szCs w:val="24"/>
        </w:rPr>
        <w:t>K čl. L, 2. bodu (§ 28 ods. 11) </w:t>
      </w:r>
    </w:p>
    <w:p w14:paraId="01F1076A" w14:textId="77777777" w:rsidR="00D04D60" w:rsidRPr="00650E59" w:rsidRDefault="00D04D60" w:rsidP="00D04D60">
      <w:pPr>
        <w:pStyle w:val="Odsekzoznamu"/>
        <w:spacing w:line="360" w:lineRule="auto"/>
        <w:ind w:left="0"/>
        <w:jc w:val="both"/>
        <w:rPr>
          <w:rFonts w:ascii="Times New Roman" w:hAnsi="Times New Roman"/>
          <w:sz w:val="24"/>
          <w:szCs w:val="24"/>
        </w:rPr>
      </w:pPr>
      <w:r w:rsidRPr="00650E59">
        <w:rPr>
          <w:rFonts w:ascii="Times New Roman" w:hAnsi="Times New Roman"/>
          <w:sz w:val="24"/>
          <w:szCs w:val="24"/>
        </w:rPr>
        <w:t>V čl. L, 2. bode, § 28 ods. 11  sa za prvé slovo „trestov“ vkladá čiarka a slová „pričom na poskytovanie a preverovanie týchto údajov, na preverovanie totožnosti a na vyžiadanie, vydanie a zaslanie výpisu z registra trestov sa vzťahujú osobitné predpisy</w:t>
      </w:r>
      <w:r w:rsidRPr="00650E59">
        <w:rPr>
          <w:rFonts w:ascii="Times New Roman" w:hAnsi="Times New Roman"/>
          <w:sz w:val="24"/>
          <w:szCs w:val="24"/>
          <w:vertAlign w:val="superscript"/>
        </w:rPr>
        <w:t>21b</w:t>
      </w:r>
      <w:r w:rsidRPr="00650E59">
        <w:rPr>
          <w:rFonts w:ascii="Times New Roman" w:hAnsi="Times New Roman"/>
          <w:sz w:val="24"/>
          <w:szCs w:val="24"/>
        </w:rPr>
        <w:t>)“.</w:t>
      </w:r>
    </w:p>
    <w:p w14:paraId="16B617FF" w14:textId="77777777" w:rsidR="00D04D60" w:rsidRPr="00650E59" w:rsidRDefault="00D04D60" w:rsidP="00D04D60">
      <w:pPr>
        <w:pStyle w:val="Odsekzoznamu"/>
        <w:spacing w:after="0" w:line="360" w:lineRule="auto"/>
        <w:ind w:hanging="720"/>
        <w:jc w:val="both"/>
        <w:rPr>
          <w:rFonts w:ascii="Times New Roman" w:hAnsi="Times New Roman"/>
          <w:sz w:val="24"/>
          <w:szCs w:val="24"/>
        </w:rPr>
      </w:pPr>
      <w:r w:rsidRPr="00650E59">
        <w:rPr>
          <w:rFonts w:ascii="Times New Roman" w:hAnsi="Times New Roman"/>
          <w:sz w:val="24"/>
          <w:szCs w:val="24"/>
        </w:rPr>
        <w:t xml:space="preserve">V čl. L, 2. bode sa posledná veta vypúšťa. </w:t>
      </w:r>
    </w:p>
    <w:p w14:paraId="7830F2DA" w14:textId="77777777" w:rsidR="00D04D60" w:rsidRDefault="00D04D60" w:rsidP="00D04D60">
      <w:pPr>
        <w:ind w:left="4247"/>
        <w:jc w:val="both"/>
        <w:rPr>
          <w:rFonts w:eastAsia="Calibri"/>
        </w:rPr>
      </w:pPr>
      <w:r w:rsidRPr="00650E59">
        <w:rPr>
          <w:rFonts w:eastAsia="Calibri"/>
        </w:rPr>
        <w:t>Pozmeňujúci návrh do novelizovaného ustanovenia opätovne vkladá návrhom vypustené ustanovenie tak, aby bolo zrejmé, akým spôsobom a na základe akých predpisov Národná banka Slovenska so získanými údajmi nakladá. Totožné znenie o nakladaní s údajmi bolo v obdobných ustanoveniach ponechané napr. v čl. XI (1. bod - § 7 ods. 16) a čl. XII (3. bod - § 56 ods. 12) návrhu zákona, taktiež zaväzujúcich Národnú banku Slovenska.</w:t>
      </w:r>
    </w:p>
    <w:p w14:paraId="08E1A07E" w14:textId="77777777" w:rsidR="00D04D60" w:rsidRPr="00650E59" w:rsidRDefault="00D04D60" w:rsidP="00D04D60">
      <w:pPr>
        <w:ind w:left="4247"/>
        <w:jc w:val="both"/>
        <w:rPr>
          <w:rFonts w:eastAsia="Calibri"/>
        </w:rPr>
      </w:pPr>
    </w:p>
    <w:p w14:paraId="52D6A8A9" w14:textId="77777777" w:rsidR="00D04D60" w:rsidRPr="00650E59" w:rsidRDefault="00D04D60" w:rsidP="00D04D60">
      <w:pPr>
        <w:pStyle w:val="Odsekzoznamu"/>
        <w:numPr>
          <w:ilvl w:val="0"/>
          <w:numId w:val="3"/>
        </w:numPr>
        <w:spacing w:after="0" w:line="360" w:lineRule="auto"/>
        <w:ind w:left="426" w:hanging="426"/>
        <w:rPr>
          <w:rFonts w:ascii="Times New Roman" w:hAnsi="Times New Roman"/>
          <w:b/>
          <w:bCs/>
          <w:sz w:val="24"/>
          <w:szCs w:val="24"/>
        </w:rPr>
      </w:pPr>
      <w:r w:rsidRPr="00650E59">
        <w:rPr>
          <w:rFonts w:ascii="Times New Roman" w:hAnsi="Times New Roman"/>
          <w:b/>
          <w:bCs/>
          <w:sz w:val="24"/>
          <w:szCs w:val="24"/>
        </w:rPr>
        <w:t>K čl. L, nový bod</w:t>
      </w:r>
    </w:p>
    <w:p w14:paraId="10113FA7" w14:textId="77777777" w:rsidR="00D04D60" w:rsidRPr="00650E59" w:rsidRDefault="00D04D60" w:rsidP="00D04D60">
      <w:pPr>
        <w:pStyle w:val="Odsekzoznamu"/>
        <w:spacing w:line="360" w:lineRule="auto"/>
        <w:ind w:hanging="720"/>
        <w:rPr>
          <w:rFonts w:ascii="Times New Roman" w:hAnsi="Times New Roman"/>
          <w:sz w:val="24"/>
          <w:szCs w:val="24"/>
        </w:rPr>
      </w:pPr>
      <w:r w:rsidRPr="00650E59">
        <w:rPr>
          <w:rFonts w:ascii="Times New Roman" w:hAnsi="Times New Roman"/>
          <w:sz w:val="24"/>
          <w:szCs w:val="24"/>
        </w:rPr>
        <w:t xml:space="preserve">V čl. L sa na konci pripája bod 3, ktorý znie: </w:t>
      </w:r>
    </w:p>
    <w:p w14:paraId="00C39E7F" w14:textId="77777777" w:rsidR="00D04D60" w:rsidRPr="00650E59" w:rsidRDefault="00D04D60" w:rsidP="00D04D60">
      <w:pPr>
        <w:pStyle w:val="Odsekzoznamu"/>
        <w:spacing w:line="360" w:lineRule="auto"/>
        <w:ind w:left="0"/>
        <w:jc w:val="both"/>
        <w:rPr>
          <w:rFonts w:ascii="Times New Roman" w:hAnsi="Times New Roman"/>
          <w:sz w:val="24"/>
          <w:szCs w:val="24"/>
        </w:rPr>
      </w:pPr>
      <w:r w:rsidRPr="00650E59">
        <w:rPr>
          <w:rFonts w:ascii="Times New Roman" w:hAnsi="Times New Roman"/>
          <w:sz w:val="24"/>
          <w:szCs w:val="24"/>
        </w:rPr>
        <w:t>„3. V § 137 ods. 5 písm. c) sa za slovom „bezúhonnosti“ vypúšťa čiarka a slová „kópia dokladu totožnosti a kópia rodného listu každej dotknutej osoby na účely preverovania jej totožnosti a správnosti poskytnutých údajov“.“.</w:t>
      </w:r>
    </w:p>
    <w:p w14:paraId="6BA423C8" w14:textId="77777777" w:rsidR="00D04D60" w:rsidRPr="00650E59" w:rsidRDefault="00D04D60" w:rsidP="00D04D60">
      <w:pPr>
        <w:pStyle w:val="Odsekzoznamu"/>
        <w:rPr>
          <w:rFonts w:ascii="Times New Roman" w:hAnsi="Times New Roman"/>
          <w:sz w:val="24"/>
          <w:szCs w:val="24"/>
        </w:rPr>
      </w:pPr>
    </w:p>
    <w:p w14:paraId="12FDB1F6" w14:textId="77777777" w:rsidR="00D04D60" w:rsidRPr="00865B32" w:rsidRDefault="00D04D60" w:rsidP="00D04D60">
      <w:pPr>
        <w:pStyle w:val="Odsekzoznamu"/>
        <w:spacing w:after="0" w:line="360" w:lineRule="auto"/>
        <w:ind w:left="0"/>
        <w:rPr>
          <w:rFonts w:ascii="Times New Roman" w:hAnsi="Times New Roman"/>
          <w:sz w:val="24"/>
          <w:szCs w:val="24"/>
        </w:rPr>
      </w:pPr>
      <w:r w:rsidRPr="00650E59">
        <w:rPr>
          <w:rFonts w:ascii="Times New Roman" w:hAnsi="Times New Roman"/>
          <w:sz w:val="24"/>
          <w:szCs w:val="24"/>
        </w:rPr>
        <w:t xml:space="preserve">V súvislosti s touto zmenou sa v čl. L, 1. bode za slovami „ods. 5 písm. e)“ vypúšťa čiarka a slová „§ 137 ods. 5 písm. c)“. </w:t>
      </w:r>
    </w:p>
    <w:p w14:paraId="29A0E497" w14:textId="77777777" w:rsidR="00D04D60" w:rsidRPr="00650E59" w:rsidRDefault="00D04D60" w:rsidP="00D04D60">
      <w:pPr>
        <w:ind w:left="4247"/>
        <w:jc w:val="both"/>
        <w:rPr>
          <w:rFonts w:eastAsia="Calibri"/>
        </w:rPr>
      </w:pPr>
      <w:r w:rsidRPr="00650E59">
        <w:rPr>
          <w:rFonts w:eastAsia="Calibri"/>
        </w:rPr>
        <w:t>Pozmeňujúci návrh, ktorý vyplýva zo skutočnosti, že zmenu navrhovanú v  čl. L, 1. bode nie je možné  v § 137 ods. 5 písm. c) vykonať, nakoľko na začiatku slov, ktoré sa majú vypustiť, nie je spojka „a“, tak ako vo zvyšných prípadoch, ale čiarka. Z uvedeného dôvodu je potrebné citovanú zmenu vykonať v samostatnom bude.</w:t>
      </w:r>
    </w:p>
    <w:p w14:paraId="1C6E2D81" w14:textId="77777777" w:rsidR="00D04D60" w:rsidRPr="00650E59" w:rsidRDefault="00D04D60" w:rsidP="00D04D60">
      <w:pPr>
        <w:ind w:left="4247"/>
        <w:jc w:val="both"/>
        <w:rPr>
          <w:b/>
        </w:rPr>
      </w:pPr>
    </w:p>
    <w:p w14:paraId="49D46DA1" w14:textId="77777777" w:rsidR="00D04D60" w:rsidRPr="00650E59" w:rsidRDefault="00D04D60" w:rsidP="00D04D60">
      <w:pPr>
        <w:pStyle w:val="Odsekzoznamu"/>
        <w:numPr>
          <w:ilvl w:val="0"/>
          <w:numId w:val="3"/>
        </w:numPr>
        <w:spacing w:after="0" w:line="360" w:lineRule="auto"/>
        <w:ind w:left="426" w:hanging="426"/>
        <w:rPr>
          <w:rFonts w:ascii="Times New Roman" w:hAnsi="Times New Roman"/>
          <w:b/>
          <w:sz w:val="24"/>
          <w:szCs w:val="24"/>
        </w:rPr>
      </w:pPr>
      <w:r w:rsidRPr="00650E59">
        <w:rPr>
          <w:rFonts w:ascii="Times New Roman" w:hAnsi="Times New Roman"/>
          <w:b/>
          <w:sz w:val="24"/>
          <w:szCs w:val="24"/>
        </w:rPr>
        <w:t>K čl. LI</w:t>
      </w:r>
    </w:p>
    <w:p w14:paraId="757E8311" w14:textId="77777777" w:rsidR="00D04D60" w:rsidRPr="00650E59" w:rsidRDefault="00D04D60" w:rsidP="00D04D60">
      <w:pPr>
        <w:spacing w:line="360" w:lineRule="auto"/>
        <w:jc w:val="both"/>
        <w:rPr>
          <w:rFonts w:eastAsia="Calibri"/>
        </w:rPr>
      </w:pPr>
      <w:r w:rsidRPr="00650E59">
        <w:t>V čl. LI sa za slovom „poskytnutie“ vkladá slovo „dotácie“</w:t>
      </w:r>
      <w:r w:rsidRPr="00650E59">
        <w:rPr>
          <w:rFonts w:eastAsia="Calibri"/>
        </w:rPr>
        <w:t>.</w:t>
      </w:r>
    </w:p>
    <w:p w14:paraId="11770B41" w14:textId="77777777" w:rsidR="00D04D60" w:rsidRPr="00650E59" w:rsidRDefault="00D04D60" w:rsidP="00D04D60">
      <w:pPr>
        <w:ind w:left="4247"/>
        <w:jc w:val="both"/>
        <w:rPr>
          <w:rFonts w:eastAsia="Calibri"/>
        </w:rPr>
      </w:pPr>
      <w:r w:rsidRPr="00650E59">
        <w:rPr>
          <w:rFonts w:eastAsia="Calibri"/>
        </w:rPr>
        <w:lastRenderedPageBreak/>
        <w:t>Legislatívno-technická úprava – citovanie úplného názvu prílohy.</w:t>
      </w:r>
    </w:p>
    <w:p w14:paraId="1EF77BA1" w14:textId="77777777" w:rsidR="00D04D60" w:rsidRPr="00650E59" w:rsidRDefault="00D04D60" w:rsidP="00D04D60">
      <w:pPr>
        <w:ind w:left="4247"/>
        <w:jc w:val="both"/>
        <w:rPr>
          <w:rFonts w:eastAsia="Calibri"/>
        </w:rPr>
      </w:pPr>
    </w:p>
    <w:p w14:paraId="174EA01D" w14:textId="77777777" w:rsidR="00D04D60" w:rsidRPr="00650E59" w:rsidRDefault="00D04D60" w:rsidP="00D04D60">
      <w:pPr>
        <w:pStyle w:val="Odsekzoznamu"/>
        <w:numPr>
          <w:ilvl w:val="0"/>
          <w:numId w:val="3"/>
        </w:numPr>
        <w:spacing w:after="0" w:line="360" w:lineRule="auto"/>
        <w:ind w:left="426" w:hanging="426"/>
        <w:rPr>
          <w:rFonts w:ascii="Times New Roman" w:hAnsi="Times New Roman"/>
          <w:b/>
          <w:sz w:val="24"/>
          <w:szCs w:val="24"/>
        </w:rPr>
      </w:pPr>
      <w:r w:rsidRPr="00650E59">
        <w:rPr>
          <w:rFonts w:ascii="Times New Roman" w:hAnsi="Times New Roman"/>
          <w:b/>
          <w:sz w:val="24"/>
          <w:szCs w:val="24"/>
        </w:rPr>
        <w:t>K čl. LIII, bodu 1 (§ 3 ods. 4)</w:t>
      </w:r>
    </w:p>
    <w:p w14:paraId="3E613D18" w14:textId="77777777" w:rsidR="00D04D60" w:rsidRPr="00650E59" w:rsidRDefault="00D04D60" w:rsidP="00D04D60">
      <w:pPr>
        <w:spacing w:line="360" w:lineRule="auto"/>
        <w:jc w:val="both"/>
      </w:pPr>
      <w:r w:rsidRPr="00650E59">
        <w:t>V čl. LIII, bode 1 (§ 3 ods. 4) sa slovo „tretej“ nahrádza slovom „štvrtej“.</w:t>
      </w:r>
    </w:p>
    <w:p w14:paraId="3371A347" w14:textId="77777777" w:rsidR="00D04D60" w:rsidRPr="00650E59" w:rsidRDefault="00D04D60" w:rsidP="00D04D60">
      <w:pPr>
        <w:ind w:left="4247"/>
        <w:jc w:val="both"/>
        <w:rPr>
          <w:rFonts w:eastAsia="Calibri"/>
        </w:rPr>
      </w:pPr>
      <w:r w:rsidRPr="00650E59">
        <w:tab/>
      </w:r>
      <w:r w:rsidRPr="00650E59">
        <w:rPr>
          <w:rFonts w:eastAsia="Calibri"/>
        </w:rPr>
        <w:t xml:space="preserve">Opravuje sa nesprávne uvedenie poradia vety, v ktorej sa majú doplniť slová. </w:t>
      </w:r>
    </w:p>
    <w:p w14:paraId="2991A14D" w14:textId="3638786C" w:rsidR="00D04D60" w:rsidRDefault="00D04D60" w:rsidP="00D04D60">
      <w:pPr>
        <w:ind w:left="4247"/>
        <w:jc w:val="both"/>
        <w:rPr>
          <w:rFonts w:eastAsia="Calibri"/>
        </w:rPr>
      </w:pPr>
    </w:p>
    <w:p w14:paraId="2F709E01" w14:textId="77777777" w:rsidR="00D04D60" w:rsidRPr="00650E59" w:rsidRDefault="00D04D60" w:rsidP="00D04D60">
      <w:pPr>
        <w:ind w:left="4247"/>
        <w:jc w:val="both"/>
        <w:rPr>
          <w:rFonts w:eastAsia="Calibri"/>
        </w:rPr>
      </w:pPr>
    </w:p>
    <w:p w14:paraId="52E5DDE3" w14:textId="77777777" w:rsidR="00D04D60" w:rsidRPr="00650E59" w:rsidRDefault="00D04D60" w:rsidP="00D04D60">
      <w:pPr>
        <w:pStyle w:val="Odsekzoznamu"/>
        <w:numPr>
          <w:ilvl w:val="0"/>
          <w:numId w:val="3"/>
        </w:numPr>
        <w:spacing w:after="0" w:line="360" w:lineRule="auto"/>
        <w:ind w:left="426" w:hanging="426"/>
        <w:rPr>
          <w:rFonts w:ascii="Times New Roman" w:hAnsi="Times New Roman"/>
          <w:b/>
          <w:sz w:val="24"/>
          <w:szCs w:val="24"/>
        </w:rPr>
      </w:pPr>
      <w:r w:rsidRPr="00650E59">
        <w:rPr>
          <w:rFonts w:ascii="Times New Roman" w:hAnsi="Times New Roman"/>
          <w:sz w:val="24"/>
          <w:szCs w:val="24"/>
        </w:rPr>
        <w:t xml:space="preserve"> </w:t>
      </w:r>
      <w:r w:rsidRPr="00650E59">
        <w:rPr>
          <w:rFonts w:ascii="Times New Roman" w:hAnsi="Times New Roman"/>
          <w:b/>
          <w:sz w:val="24"/>
          <w:szCs w:val="24"/>
        </w:rPr>
        <w:t>K čl. LV, bodu 21 [§ 12 ods. 3 písm. b)]</w:t>
      </w:r>
    </w:p>
    <w:p w14:paraId="577E4247" w14:textId="77777777" w:rsidR="00D04D60" w:rsidRPr="00650E59" w:rsidRDefault="00D04D60" w:rsidP="00D04D60">
      <w:pPr>
        <w:spacing w:line="360" w:lineRule="auto"/>
        <w:jc w:val="both"/>
        <w:rPr>
          <w:rFonts w:eastAsia="Calibri"/>
        </w:rPr>
      </w:pPr>
      <w:r w:rsidRPr="00650E59">
        <w:t>V čl. LV, bode 21 [§ 12 ods. 3 písm. b)] sa slovo „nesplnila“ presúva za slová „výzvu úradu“</w:t>
      </w:r>
      <w:r w:rsidRPr="00650E59">
        <w:rPr>
          <w:rFonts w:eastAsia="Calibri"/>
        </w:rPr>
        <w:t>.</w:t>
      </w:r>
    </w:p>
    <w:p w14:paraId="1F141647" w14:textId="77777777" w:rsidR="00D04D60" w:rsidRDefault="00D04D60" w:rsidP="00D04D60">
      <w:pPr>
        <w:ind w:left="4247"/>
        <w:jc w:val="both"/>
        <w:rPr>
          <w:rFonts w:eastAsia="Calibri"/>
        </w:rPr>
      </w:pPr>
    </w:p>
    <w:p w14:paraId="21C17E74" w14:textId="0E6A4CE1" w:rsidR="00D04D60" w:rsidRPr="00650E59" w:rsidRDefault="00D04D60" w:rsidP="00D04D60">
      <w:pPr>
        <w:ind w:left="4247"/>
        <w:jc w:val="both"/>
        <w:rPr>
          <w:rFonts w:eastAsia="Calibri"/>
        </w:rPr>
      </w:pPr>
      <w:r w:rsidRPr="00650E59">
        <w:rPr>
          <w:rFonts w:eastAsia="Calibri"/>
        </w:rPr>
        <w:t>Štylistická úprava textu.</w:t>
      </w:r>
    </w:p>
    <w:p w14:paraId="171CE7C2" w14:textId="60A760A8" w:rsidR="00D04D60" w:rsidRDefault="00D04D60" w:rsidP="00D04D60"/>
    <w:p w14:paraId="4AF3B91F" w14:textId="77777777" w:rsidR="00D04D60" w:rsidRPr="00650E59" w:rsidRDefault="00D04D60" w:rsidP="00D04D60">
      <w:pPr>
        <w:pStyle w:val="Odsekzoznamu"/>
        <w:numPr>
          <w:ilvl w:val="0"/>
          <w:numId w:val="3"/>
        </w:numPr>
        <w:spacing w:after="0" w:line="360" w:lineRule="auto"/>
        <w:ind w:left="426" w:hanging="426"/>
        <w:rPr>
          <w:rFonts w:ascii="Times New Roman" w:hAnsi="Times New Roman"/>
          <w:b/>
          <w:sz w:val="24"/>
          <w:szCs w:val="24"/>
        </w:rPr>
      </w:pPr>
      <w:r w:rsidRPr="00650E59">
        <w:rPr>
          <w:rFonts w:ascii="Times New Roman" w:hAnsi="Times New Roman"/>
          <w:b/>
          <w:sz w:val="24"/>
          <w:szCs w:val="24"/>
        </w:rPr>
        <w:t xml:space="preserve">K čl. LVIII  </w:t>
      </w:r>
    </w:p>
    <w:p w14:paraId="0311A438" w14:textId="77777777" w:rsidR="00D04D60" w:rsidRPr="00650E59" w:rsidRDefault="00D04D60" w:rsidP="00D04D60">
      <w:pPr>
        <w:spacing w:line="360" w:lineRule="auto"/>
        <w:jc w:val="both"/>
      </w:pPr>
      <w:r w:rsidRPr="00650E59">
        <w:t xml:space="preserve">V čl. LVIII sa slovo „nahrádza“ nahrádza slovom „nahrádzajú“. </w:t>
      </w:r>
    </w:p>
    <w:p w14:paraId="56D5B688" w14:textId="77777777" w:rsidR="00D04D60" w:rsidRDefault="00D04D60" w:rsidP="00D04D60">
      <w:pPr>
        <w:ind w:left="4247"/>
        <w:jc w:val="both"/>
        <w:rPr>
          <w:rFonts w:eastAsia="Calibri"/>
        </w:rPr>
      </w:pPr>
      <w:r w:rsidRPr="00650E59">
        <w:rPr>
          <w:rFonts w:eastAsia="Calibri"/>
        </w:rPr>
        <w:t>Legislatívno-technická úprava: uvedenie textu do množného.</w:t>
      </w:r>
    </w:p>
    <w:p w14:paraId="6D3E6CC4" w14:textId="77777777" w:rsidR="00D04D60" w:rsidRPr="00650E59" w:rsidRDefault="00D04D60" w:rsidP="00D04D60">
      <w:pPr>
        <w:ind w:left="4247"/>
        <w:jc w:val="both"/>
        <w:rPr>
          <w:rFonts w:eastAsia="Calibri"/>
        </w:rPr>
      </w:pPr>
    </w:p>
    <w:p w14:paraId="2875BC20" w14:textId="77777777" w:rsidR="00D04D60" w:rsidRPr="00650E59" w:rsidRDefault="00D04D60" w:rsidP="00D04D60">
      <w:pPr>
        <w:pStyle w:val="Odsekzoznamu"/>
        <w:numPr>
          <w:ilvl w:val="0"/>
          <w:numId w:val="3"/>
        </w:numPr>
        <w:spacing w:after="0" w:line="360" w:lineRule="auto"/>
        <w:ind w:left="426" w:hanging="426"/>
        <w:jc w:val="both"/>
        <w:rPr>
          <w:rFonts w:ascii="Times New Roman" w:hAnsi="Times New Roman"/>
          <w:b/>
          <w:sz w:val="24"/>
          <w:szCs w:val="24"/>
        </w:rPr>
      </w:pPr>
      <w:r w:rsidRPr="00650E59">
        <w:rPr>
          <w:rFonts w:ascii="Times New Roman" w:hAnsi="Times New Roman"/>
          <w:b/>
          <w:sz w:val="24"/>
          <w:szCs w:val="24"/>
        </w:rPr>
        <w:t xml:space="preserve">K čl. LXVII, bodu 1 </w:t>
      </w:r>
    </w:p>
    <w:p w14:paraId="47BEEBFE" w14:textId="77777777" w:rsidR="00D04D60" w:rsidRPr="00650E59" w:rsidRDefault="00D04D60" w:rsidP="00D04D60">
      <w:pPr>
        <w:spacing w:line="360" w:lineRule="auto"/>
        <w:jc w:val="both"/>
      </w:pPr>
      <w:r w:rsidRPr="00650E59">
        <w:t>V čl. LXVII bode 1 úvodná veta znie: „V § 2 sa odsek 1 dopĺňa písmenom g), ktoré znie:“.</w:t>
      </w:r>
    </w:p>
    <w:p w14:paraId="02705D59" w14:textId="77777777" w:rsidR="00D04D60" w:rsidRPr="00650E59" w:rsidRDefault="00D04D60" w:rsidP="00D04D60">
      <w:pPr>
        <w:ind w:left="4247"/>
        <w:jc w:val="both"/>
        <w:rPr>
          <w:rFonts w:eastAsia="Calibri"/>
        </w:rPr>
      </w:pPr>
      <w:r w:rsidRPr="00650E59">
        <w:tab/>
      </w:r>
      <w:r w:rsidRPr="00650E59">
        <w:rPr>
          <w:rFonts w:eastAsia="Calibri"/>
        </w:rPr>
        <w:t>Legislatívno-technicky sa upravuje znenie úvodnej vety novelizačného bodu v súlade s bodom 26 prílohy č. 2 k Legislatívnym pravidlám tvorby zákonov.</w:t>
      </w:r>
    </w:p>
    <w:p w14:paraId="2BB9CC4A" w14:textId="00FF2133" w:rsidR="00D04D60" w:rsidRDefault="00D04D60" w:rsidP="00D04D60">
      <w:pPr>
        <w:ind w:left="4247"/>
        <w:jc w:val="both"/>
        <w:rPr>
          <w:rFonts w:eastAsia="Calibri"/>
        </w:rPr>
      </w:pPr>
    </w:p>
    <w:p w14:paraId="3E027E06" w14:textId="77777777" w:rsidR="00D04D60" w:rsidRPr="00650E59" w:rsidRDefault="00D04D60" w:rsidP="00D04D60">
      <w:pPr>
        <w:pStyle w:val="Odsekzoznamu"/>
        <w:numPr>
          <w:ilvl w:val="0"/>
          <w:numId w:val="3"/>
        </w:numPr>
        <w:spacing w:after="0" w:line="360" w:lineRule="auto"/>
        <w:ind w:left="426" w:hanging="426"/>
        <w:jc w:val="both"/>
        <w:rPr>
          <w:rFonts w:ascii="Times New Roman" w:hAnsi="Times New Roman"/>
          <w:b/>
          <w:sz w:val="24"/>
          <w:szCs w:val="24"/>
        </w:rPr>
      </w:pPr>
      <w:r w:rsidRPr="00650E59">
        <w:rPr>
          <w:rFonts w:ascii="Times New Roman" w:hAnsi="Times New Roman"/>
          <w:b/>
          <w:sz w:val="24"/>
          <w:szCs w:val="24"/>
        </w:rPr>
        <w:t xml:space="preserve">K čl. LXVIII, písm. a) </w:t>
      </w:r>
    </w:p>
    <w:p w14:paraId="00A99409" w14:textId="77777777" w:rsidR="00D04D60" w:rsidRPr="00650E59" w:rsidRDefault="00D04D60" w:rsidP="00D04D60">
      <w:pPr>
        <w:spacing w:line="360" w:lineRule="auto"/>
        <w:jc w:val="both"/>
      </w:pPr>
      <w:r w:rsidRPr="00650E59">
        <w:t xml:space="preserve">V čl. LXVIII písm. a) sa vypúšťa text „čl. LV,“ (1x).  </w:t>
      </w:r>
    </w:p>
    <w:p w14:paraId="04A0C74F" w14:textId="77777777" w:rsidR="00D04D60" w:rsidRPr="00650E59" w:rsidRDefault="00D04D60" w:rsidP="00D04D60">
      <w:pPr>
        <w:ind w:left="4247"/>
        <w:jc w:val="both"/>
        <w:rPr>
          <w:rFonts w:eastAsia="Calibri"/>
        </w:rPr>
      </w:pPr>
      <w:r w:rsidRPr="00650E59">
        <w:rPr>
          <w:rFonts w:eastAsia="Calibri"/>
        </w:rPr>
        <w:t xml:space="preserve">Legislatívno-technická úprava: vypustenie duplicitného textu. </w:t>
      </w:r>
    </w:p>
    <w:p w14:paraId="51E1E2FC" w14:textId="77777777" w:rsidR="00D04D60" w:rsidRDefault="00D04D60" w:rsidP="00EF6271">
      <w:pPr>
        <w:pStyle w:val="Zarkazkladnhotextu"/>
        <w:tabs>
          <w:tab w:val="left" w:pos="204"/>
        </w:tabs>
        <w:spacing w:after="0"/>
        <w:ind w:left="284"/>
        <w:jc w:val="both"/>
        <w:rPr>
          <w:b/>
          <w:bCs/>
          <w:i/>
          <w:szCs w:val="24"/>
        </w:rPr>
      </w:pPr>
    </w:p>
    <w:p w14:paraId="0DA01AC1" w14:textId="77777777" w:rsidR="00BD3297" w:rsidRPr="005C04A4" w:rsidRDefault="00BD3297" w:rsidP="00EF6271">
      <w:pPr>
        <w:pStyle w:val="Zarkazkladnhotextu"/>
        <w:tabs>
          <w:tab w:val="left" w:pos="204"/>
        </w:tabs>
        <w:spacing w:after="0"/>
        <w:ind w:left="284"/>
        <w:jc w:val="both"/>
        <w:rPr>
          <w:b/>
          <w:bCs/>
          <w:i/>
          <w:szCs w:val="24"/>
        </w:rPr>
      </w:pPr>
    </w:p>
    <w:sectPr w:rsidR="00BD3297" w:rsidRPr="005C04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T*Toronto">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4A3F"/>
    <w:multiLevelType w:val="hybridMultilevel"/>
    <w:tmpl w:val="F70C4206"/>
    <w:lvl w:ilvl="0" w:tplc="E42C32EE">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 w15:restartNumberingAfterBreak="0">
    <w:nsid w:val="3C693668"/>
    <w:multiLevelType w:val="hybridMultilevel"/>
    <w:tmpl w:val="F7CCE780"/>
    <w:lvl w:ilvl="0" w:tplc="9C5E5D06">
      <w:start w:val="1"/>
      <w:numFmt w:val="decimal"/>
      <w:lvlText w:val="%1."/>
      <w:lvlJc w:val="left"/>
      <w:pPr>
        <w:ind w:left="6739" w:hanging="360"/>
      </w:pPr>
      <w:rPr>
        <w:rFonts w:ascii="Times New Roman" w:hAnsi="Times New Roman" w:cs="Times New Roman" w:hint="default"/>
        <w:b/>
        <w:sz w:val="24"/>
        <w:szCs w:val="24"/>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2" w15:restartNumberingAfterBreak="0">
    <w:nsid w:val="70CB6575"/>
    <w:multiLevelType w:val="hybridMultilevel"/>
    <w:tmpl w:val="DB8E7782"/>
    <w:lvl w:ilvl="0" w:tplc="57966DC8">
      <w:start w:val="1"/>
      <w:numFmt w:val="decimal"/>
      <w:lvlText w:val="%1."/>
      <w:lvlJc w:val="left"/>
      <w:pPr>
        <w:ind w:left="1495" w:hanging="360"/>
      </w:pPr>
      <w:rPr>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DA"/>
    <w:rsid w:val="000E420F"/>
    <w:rsid w:val="00186D49"/>
    <w:rsid w:val="001D64E9"/>
    <w:rsid w:val="003B5702"/>
    <w:rsid w:val="003C57DA"/>
    <w:rsid w:val="003F0BD7"/>
    <w:rsid w:val="004226B8"/>
    <w:rsid w:val="004D377F"/>
    <w:rsid w:val="005C04A4"/>
    <w:rsid w:val="00656070"/>
    <w:rsid w:val="00674DCA"/>
    <w:rsid w:val="007955DF"/>
    <w:rsid w:val="008A1BF0"/>
    <w:rsid w:val="00933984"/>
    <w:rsid w:val="00964C3B"/>
    <w:rsid w:val="009F0D53"/>
    <w:rsid w:val="00A61566"/>
    <w:rsid w:val="00B61C0F"/>
    <w:rsid w:val="00B67C9F"/>
    <w:rsid w:val="00BC1D36"/>
    <w:rsid w:val="00BD3297"/>
    <w:rsid w:val="00D04D60"/>
    <w:rsid w:val="00DC2540"/>
    <w:rsid w:val="00E24ED5"/>
    <w:rsid w:val="00E463A7"/>
    <w:rsid w:val="00EC5186"/>
    <w:rsid w:val="00EF6271"/>
    <w:rsid w:val="00FD1AC7"/>
    <w:rsid w:val="00FE2111"/>
    <w:rsid w:val="00FF036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09562"/>
  <w15:chartTrackingRefBased/>
  <w15:docId w15:val="{0665CDBE-C0D9-4D63-B676-5AF182759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F6271"/>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semiHidden/>
    <w:unhideWhenUsed/>
    <w:qFormat/>
    <w:rsid w:val="00EF6271"/>
    <w:pPr>
      <w:keepNext/>
      <w:ind w:left="4500" w:firstLine="456"/>
      <w:jc w:val="both"/>
      <w:outlineLvl w:val="1"/>
    </w:pPr>
    <w:rPr>
      <w:b/>
      <w:bCs/>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semiHidden/>
    <w:rsid w:val="00EF6271"/>
    <w:rPr>
      <w:rFonts w:ascii="Times New Roman" w:eastAsia="Times New Roman" w:hAnsi="Times New Roman" w:cs="Times New Roman"/>
      <w:b/>
      <w:bCs/>
      <w:sz w:val="24"/>
      <w:szCs w:val="24"/>
    </w:rPr>
  </w:style>
  <w:style w:type="paragraph" w:styleId="Zkladntext">
    <w:name w:val="Body Text"/>
    <w:basedOn w:val="Normlny"/>
    <w:link w:val="ZkladntextChar"/>
    <w:uiPriority w:val="99"/>
    <w:semiHidden/>
    <w:unhideWhenUsed/>
    <w:rsid w:val="00EF6271"/>
    <w:pPr>
      <w:jc w:val="both"/>
    </w:pPr>
  </w:style>
  <w:style w:type="character" w:customStyle="1" w:styleId="ZkladntextChar">
    <w:name w:val="Základný text Char"/>
    <w:basedOn w:val="Predvolenpsmoodseku"/>
    <w:link w:val="Zkladntext"/>
    <w:uiPriority w:val="99"/>
    <w:semiHidden/>
    <w:rsid w:val="00EF6271"/>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uiPriority w:val="99"/>
    <w:semiHidden/>
    <w:unhideWhenUsed/>
    <w:rsid w:val="00EF6271"/>
    <w:pPr>
      <w:spacing w:after="120" w:line="276" w:lineRule="auto"/>
      <w:ind w:left="283"/>
    </w:pPr>
    <w:rPr>
      <w:szCs w:val="22"/>
      <w:lang w:eastAsia="en-US"/>
    </w:rPr>
  </w:style>
  <w:style w:type="character" w:customStyle="1" w:styleId="ZarkazkladnhotextuChar">
    <w:name w:val="Zarážka základného textu Char"/>
    <w:basedOn w:val="Predvolenpsmoodseku"/>
    <w:link w:val="Zarkazkladnhotextu"/>
    <w:uiPriority w:val="99"/>
    <w:semiHidden/>
    <w:rsid w:val="00EF6271"/>
    <w:rPr>
      <w:rFonts w:ascii="Times New Roman" w:eastAsia="Times New Roman" w:hAnsi="Times New Roman" w:cs="Times New Roman"/>
      <w:sz w:val="24"/>
    </w:rPr>
  </w:style>
  <w:style w:type="paragraph" w:styleId="Bezriadkovania">
    <w:name w:val="No Spacing"/>
    <w:uiPriority w:val="1"/>
    <w:qFormat/>
    <w:rsid w:val="00EF6271"/>
    <w:pPr>
      <w:spacing w:after="0" w:line="240" w:lineRule="auto"/>
    </w:pPr>
    <w:rPr>
      <w:rFonts w:ascii="Times New Roman" w:eastAsia="Times New Roman" w:hAnsi="Times New Roman" w:cs="Times New Roman"/>
      <w:sz w:val="24"/>
      <w:szCs w:val="24"/>
      <w:lang w:eastAsia="sk-SK"/>
    </w:rPr>
  </w:style>
  <w:style w:type="paragraph" w:customStyle="1" w:styleId="TxBrp9">
    <w:name w:val="TxBr_p9"/>
    <w:basedOn w:val="Normlny"/>
    <w:rsid w:val="00EF6271"/>
    <w:pPr>
      <w:widowControl w:val="0"/>
      <w:tabs>
        <w:tab w:val="left" w:pos="204"/>
      </w:tabs>
      <w:autoSpaceDE w:val="0"/>
      <w:autoSpaceDN w:val="0"/>
      <w:adjustRightInd w:val="0"/>
      <w:spacing w:line="240" w:lineRule="atLeast"/>
      <w:jc w:val="both"/>
    </w:pPr>
    <w:rPr>
      <w:sz w:val="20"/>
      <w:lang w:val="en-US"/>
    </w:rPr>
  </w:style>
  <w:style w:type="paragraph" w:customStyle="1" w:styleId="TxBrp1">
    <w:name w:val="TxBr_p1"/>
    <w:basedOn w:val="Normlny"/>
    <w:rsid w:val="00EF6271"/>
    <w:pPr>
      <w:widowControl w:val="0"/>
      <w:tabs>
        <w:tab w:val="left" w:pos="1020"/>
      </w:tabs>
      <w:autoSpaceDE w:val="0"/>
      <w:autoSpaceDN w:val="0"/>
      <w:adjustRightInd w:val="0"/>
      <w:spacing w:line="240" w:lineRule="atLeast"/>
      <w:ind w:left="346"/>
      <w:jc w:val="both"/>
    </w:pPr>
    <w:rPr>
      <w:sz w:val="20"/>
      <w:lang w:val="en-US"/>
    </w:rPr>
  </w:style>
  <w:style w:type="character" w:customStyle="1" w:styleId="awspan">
    <w:name w:val="awspan"/>
    <w:basedOn w:val="Predvolenpsmoodseku"/>
    <w:rsid w:val="00EF6271"/>
  </w:style>
  <w:style w:type="paragraph" w:customStyle="1" w:styleId="Default">
    <w:name w:val="Default"/>
    <w:rsid w:val="00A61566"/>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uiPriority w:val="34"/>
    <w:qFormat/>
    <w:rsid w:val="00A61566"/>
    <w:pPr>
      <w:spacing w:after="160" w:line="259"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EC5186"/>
    <w:rPr>
      <w:rFonts w:ascii="Segoe UI" w:hAnsi="Segoe UI" w:cs="Segoe UI"/>
      <w:sz w:val="18"/>
      <w:szCs w:val="18"/>
    </w:rPr>
  </w:style>
  <w:style w:type="character" w:customStyle="1" w:styleId="TextbublinyChar">
    <w:name w:val="Text bubliny Char"/>
    <w:basedOn w:val="Predvolenpsmoodseku"/>
    <w:link w:val="Textbubliny"/>
    <w:uiPriority w:val="99"/>
    <w:semiHidden/>
    <w:rsid w:val="00EC5186"/>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48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1657</Words>
  <Characters>9446</Characters>
  <Application>Microsoft Office Word</Application>
  <DocSecurity>0</DocSecurity>
  <Lines>78</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Slezáková Adriana</dc:creator>
  <cp:keywords/>
  <dc:description/>
  <cp:lastModifiedBy>Ebringerová, Viera</cp:lastModifiedBy>
  <cp:revision>29</cp:revision>
  <cp:lastPrinted>2021-07-22T06:30:00Z</cp:lastPrinted>
  <dcterms:created xsi:type="dcterms:W3CDTF">2021-04-02T09:59:00Z</dcterms:created>
  <dcterms:modified xsi:type="dcterms:W3CDTF">2021-07-22T06:30:00Z</dcterms:modified>
</cp:coreProperties>
</file>