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5F" w:rsidRDefault="00A4475F" w:rsidP="00A4475F">
      <w:pPr>
        <w:spacing w:after="0" w:line="240" w:lineRule="auto"/>
        <w:jc w:val="center"/>
        <w:rPr>
          <w:rFonts w:ascii="Times New Roman" w:hAnsi="Times New Roman"/>
          <w:b/>
          <w:caps/>
          <w:spacing w:val="30"/>
          <w:sz w:val="24"/>
          <w:szCs w:val="24"/>
        </w:rPr>
      </w:pPr>
      <w:r>
        <w:rPr>
          <w:rFonts w:ascii="Times New Roman" w:hAnsi="Times New Roman"/>
          <w:b/>
          <w:caps/>
          <w:spacing w:val="30"/>
          <w:sz w:val="24"/>
          <w:szCs w:val="24"/>
        </w:rPr>
        <w:t>Dôvodová správA</w:t>
      </w:r>
    </w:p>
    <w:p w:rsidR="00A4475F" w:rsidRPr="00DE1085" w:rsidRDefault="00A4475F" w:rsidP="00A4475F">
      <w:pPr>
        <w:spacing w:after="0" w:line="240" w:lineRule="auto"/>
        <w:jc w:val="center"/>
        <w:rPr>
          <w:rFonts w:ascii="Times New Roman" w:hAnsi="Times New Roman"/>
          <w:b/>
          <w:caps/>
          <w:spacing w:val="30"/>
          <w:sz w:val="24"/>
          <w:szCs w:val="24"/>
        </w:rPr>
      </w:pPr>
    </w:p>
    <w:p w:rsidR="00A4475F" w:rsidRPr="00DE1085" w:rsidRDefault="00A4475F" w:rsidP="00A4475F">
      <w:pPr>
        <w:pStyle w:val="Odsekzoznamu1"/>
        <w:numPr>
          <w:ilvl w:val="0"/>
          <w:numId w:val="1"/>
        </w:numPr>
        <w:spacing w:after="0" w:line="240" w:lineRule="auto"/>
        <w:jc w:val="both"/>
        <w:rPr>
          <w:rFonts w:ascii="Times New Roman" w:hAnsi="Times New Roman"/>
          <w:b/>
          <w:sz w:val="24"/>
          <w:szCs w:val="24"/>
        </w:rPr>
      </w:pPr>
      <w:r w:rsidRPr="00DE1085">
        <w:rPr>
          <w:rFonts w:ascii="Times New Roman" w:hAnsi="Times New Roman"/>
          <w:b/>
          <w:sz w:val="24"/>
          <w:szCs w:val="24"/>
        </w:rPr>
        <w:t xml:space="preserve">Všeobecná časť </w:t>
      </w:r>
    </w:p>
    <w:p w:rsidR="003F1A15" w:rsidRDefault="000E0026" w:rsidP="003F1A15">
      <w:pPr>
        <w:pStyle w:val="Normlnywebov"/>
        <w:spacing w:after="0"/>
        <w:ind w:firstLine="720"/>
        <w:contextualSpacing/>
        <w:jc w:val="both"/>
      </w:pPr>
      <w:r>
        <w:t xml:space="preserve">Vláda Slovenskej republiky </w:t>
      </w:r>
      <w:r w:rsidR="003F1A15">
        <w:t xml:space="preserve">predkladá na rokovanie </w:t>
      </w:r>
      <w:r>
        <w:t xml:space="preserve">Národnej rady </w:t>
      </w:r>
      <w:r w:rsidR="003F1A15">
        <w:t xml:space="preserve">Slovenskej republiky návrh zákona, ktorým sa mení a dopĺňa zákon č. 280/2017 Z. z. o poskytovaní podpory a dotácie v pôdohospodárstve a rozvoji vidieka a o zmene zákona č. 292/2014 Z. z. </w:t>
      </w:r>
      <w:r w:rsidR="00D02D47">
        <w:br/>
      </w:r>
      <w:r w:rsidR="003F1A15">
        <w:t xml:space="preserve">o príspevku poskytovanom z európskych štrukturálnych a investičných fondov a o zmene </w:t>
      </w:r>
      <w:r w:rsidR="00D02D47">
        <w:br/>
      </w:r>
      <w:r w:rsidR="003F1A15">
        <w:t xml:space="preserve">a doplnení niektorých zákonov v znení neskorších predpisov v znení neskorších predpisov. </w:t>
      </w:r>
    </w:p>
    <w:p w:rsidR="003F1A15" w:rsidRDefault="003F1A15" w:rsidP="003F1A15">
      <w:pPr>
        <w:pStyle w:val="Normlnywebov"/>
        <w:spacing w:after="0"/>
        <w:ind w:firstLine="720"/>
        <w:contextualSpacing/>
        <w:jc w:val="both"/>
      </w:pPr>
      <w:r>
        <w:t>Cieľom návrhu je presun dvoch konkrétnych kompetencií</w:t>
      </w:r>
      <w:r w:rsidR="000E0026">
        <w:t xml:space="preserve"> Ministerstva pôdohospodárstva a rozvoja vidieka Slovenskej republiky (ďalej len „ministerstvo“)</w:t>
      </w:r>
      <w:r>
        <w:t xml:space="preserve"> na Pôdohospodársku platobnú agentúru (ďalej len „agentúra“), ktoré súvisia s administráciou dielov pôdnych blokov: prideľovanie identifikačného čísla dielom pôdnych blokov a vedenie ich evidencie a zároveň zabezpečovanie cyklickej obnovy dielov pôdnych blokov a systému identifikácie poľnohospodárskych pozemkov vrátane aktualizácie ich registrov. Uvedené činnosti sú neoddeliteľnou zložkou integrovaného systému (§ 2 ods. 1 zákona č. 280/2017 Z. z. v znení neskorších predpisov), prostredníctvom ktorého sa poskytujú priame podpory </w:t>
      </w:r>
      <w:r w:rsidR="009E351F">
        <w:br/>
      </w:r>
      <w:r>
        <w:t>a podpory organizácie trhov zo zdrojov Európskej únie, ktoré môže poskytovať iba akreditovaná agentúra, ktorá má nad týmito činnosťami plnú kontrolu. Z dôvodu nadchádzajúceho konania o udelení alebo odňatí akreditácie agentúre je nevyhnutne potrebné, aby agentúra získala čo najskôr zákonnú kompetenciu na výkon uvedených činností. Navrhnutý dátum účinnosti 1. september 2021 je najneskorším termínom, ktorý je nevyhnutný na začatie a riadny priebeh konania o udelení alebo odňatí akreditácie agentúre.</w:t>
      </w:r>
    </w:p>
    <w:p w:rsidR="003F1A15" w:rsidRDefault="003F1A15" w:rsidP="003F1A15">
      <w:pPr>
        <w:pStyle w:val="Normlnywebov"/>
        <w:spacing w:before="0" w:beforeAutospacing="0" w:after="0" w:afterAutospacing="0"/>
        <w:ind w:firstLine="720"/>
        <w:contextualSpacing/>
        <w:jc w:val="both"/>
      </w:pPr>
      <w:r>
        <w:t xml:space="preserve">Ak by agentúra nemala kompetenciu na výkon uvedených činností, neboli by zabezpečené funkcie integrovaného systému, v čoho dôsledku by nebolo možné udeliť agentúre akreditáciu a agentúra by nemohla poskytovať priame podpory a podpory organizácie trhov zo zdrojov Európskej únie, čím by žiadateľom o priame podpory a podpory organizácie trhov nebolo možné poskytovať prostriedky zo zdrojov Európskej únie a v dôsledku toho by sektor pôdohospodárstva a rozvoja vidieka v Slovenskej republike utrpel hospodársku škodu vo výške viac ako 500 mil. eur ročne. </w:t>
      </w:r>
    </w:p>
    <w:p w:rsidR="00A27F99" w:rsidRDefault="00574424" w:rsidP="003F1A15">
      <w:pPr>
        <w:pStyle w:val="Normlnywebov"/>
        <w:spacing w:before="0" w:beforeAutospacing="0" w:after="0" w:afterAutospacing="0"/>
        <w:ind w:firstLine="720"/>
        <w:contextualSpacing/>
        <w:jc w:val="both"/>
      </w:pPr>
      <w:r w:rsidRPr="00574424">
        <w:t>Ná</w:t>
      </w:r>
      <w:r w:rsidR="003F1A15">
        <w:t>vrh zákona nebude vplyv</w:t>
      </w:r>
      <w:r w:rsidRPr="00574424">
        <w:t xml:space="preserve"> na rozpočet verejnej správy</w:t>
      </w:r>
      <w:r w:rsidR="003F1A15">
        <w:t>,</w:t>
      </w:r>
      <w:r w:rsidRPr="00574424">
        <w:t xml:space="preserve"> </w:t>
      </w:r>
      <w:r w:rsidR="00446DB6">
        <w:t xml:space="preserve">na </w:t>
      </w:r>
      <w:r w:rsidRPr="00574424">
        <w:t>podnikateľské prostredie,</w:t>
      </w:r>
      <w:r w:rsidR="00606FA4">
        <w:t xml:space="preserve"> </w:t>
      </w:r>
      <w:r w:rsidR="003F1A15" w:rsidRPr="00574424">
        <w:t>sociálne vplyvy</w:t>
      </w:r>
      <w:r w:rsidR="003F1A15">
        <w:t>,</w:t>
      </w:r>
      <w:r w:rsidR="003F1A15" w:rsidRPr="00574424">
        <w:t xml:space="preserve"> na životné </w:t>
      </w:r>
      <w:r w:rsidR="003F1A15">
        <w:t>prostredie,</w:t>
      </w:r>
      <w:r w:rsidR="003F1A15" w:rsidRPr="00574424">
        <w:t xml:space="preserve"> </w:t>
      </w:r>
      <w:r w:rsidR="00606FA4" w:rsidRPr="00574424">
        <w:t>na informatizáciu spoločnosti</w:t>
      </w:r>
      <w:r w:rsidR="00606FA4">
        <w:t>,</w:t>
      </w:r>
      <w:r w:rsidRPr="00574424">
        <w:t xml:space="preserve"> </w:t>
      </w:r>
      <w:r w:rsidR="003F1A15" w:rsidRPr="00574424">
        <w:t>na služby verejnej správy pre občana</w:t>
      </w:r>
      <w:r w:rsidRPr="00574424">
        <w:t xml:space="preserve"> ani </w:t>
      </w:r>
      <w:r w:rsidR="003F1A15" w:rsidRPr="00574424">
        <w:t>na manželstvo, rodičovstvo a rodinu</w:t>
      </w:r>
      <w:r w:rsidRPr="00574424">
        <w:t>.</w:t>
      </w:r>
    </w:p>
    <w:p w:rsidR="00A4475F" w:rsidRDefault="00A4475F" w:rsidP="00A4475F">
      <w:pPr>
        <w:pStyle w:val="Normlnywebov"/>
        <w:spacing w:before="0" w:beforeAutospacing="0" w:after="0" w:afterAutospacing="0"/>
        <w:ind w:firstLine="720"/>
        <w:contextualSpacing/>
        <w:jc w:val="both"/>
      </w:pPr>
      <w:r w:rsidRPr="00B842FF">
        <w:t>Návrh zákona je v súlade</w:t>
      </w:r>
      <w:r>
        <w:t xml:space="preserve"> s Ústavou Slovenskej republiky, ústavnými zákonmi a nálezmi Ústavného súdu Slovenskej republiky, zákonmi</w:t>
      </w:r>
      <w:r w:rsidR="00446DB6">
        <w:t>,</w:t>
      </w:r>
      <w:r>
        <w:t xml:space="preserve"> medzinárodnými zmluvami, ktorými je Slovenská republika viazaná,</w:t>
      </w:r>
      <w:r w:rsidR="002C25EE">
        <w:t xml:space="preserve"> ako aj s právom Európskej únie</w:t>
      </w:r>
      <w:r w:rsidR="00014CA5">
        <w:t>.</w:t>
      </w:r>
    </w:p>
    <w:p w:rsidR="001B53DF" w:rsidRDefault="001B53DF">
      <w:pPr>
        <w:spacing w:after="160" w:line="259" w:lineRule="auto"/>
      </w:pPr>
      <w:r>
        <w:br w:type="page"/>
      </w:r>
    </w:p>
    <w:p w:rsidR="001B53DF" w:rsidRPr="001B53DF" w:rsidRDefault="001B53DF" w:rsidP="001B53DF">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1B53DF">
        <w:rPr>
          <w:rFonts w:ascii="Times New Roman" w:hAnsi="Times New Roman"/>
          <w:b/>
          <w:caps/>
          <w:spacing w:val="30"/>
          <w:sz w:val="24"/>
          <w:szCs w:val="24"/>
          <w:lang w:eastAsia="sk-SK"/>
        </w:rPr>
        <w:lastRenderedPageBreak/>
        <w:t>Doložka zlučiteľnosti</w:t>
      </w:r>
    </w:p>
    <w:p w:rsidR="001B53DF" w:rsidRPr="001B53DF" w:rsidRDefault="001B53DF" w:rsidP="001B53DF">
      <w:pPr>
        <w:widowControl w:val="0"/>
        <w:autoSpaceDE w:val="0"/>
        <w:autoSpaceDN w:val="0"/>
        <w:adjustRightInd w:val="0"/>
        <w:spacing w:after="0" w:line="240" w:lineRule="auto"/>
        <w:jc w:val="center"/>
        <w:rPr>
          <w:rFonts w:ascii="Times New Roman" w:hAnsi="Times New Roman"/>
          <w:b/>
          <w:sz w:val="24"/>
          <w:szCs w:val="24"/>
          <w:lang w:eastAsia="sk-SK"/>
        </w:rPr>
      </w:pPr>
      <w:r w:rsidRPr="001B53DF">
        <w:rPr>
          <w:rFonts w:ascii="Times New Roman" w:hAnsi="Times New Roman"/>
          <w:b/>
          <w:sz w:val="24"/>
          <w:szCs w:val="24"/>
          <w:lang w:eastAsia="sk-SK"/>
        </w:rPr>
        <w:t>návrhu zákona s právom Európskej únie</w:t>
      </w:r>
    </w:p>
    <w:p w:rsidR="001B53DF" w:rsidRPr="001B53DF" w:rsidRDefault="001B53DF" w:rsidP="001B53DF">
      <w:pPr>
        <w:widowControl w:val="0"/>
        <w:autoSpaceDE w:val="0"/>
        <w:autoSpaceDN w:val="0"/>
        <w:adjustRightInd w:val="0"/>
        <w:spacing w:after="0" w:line="240" w:lineRule="auto"/>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1B53DF">
        <w:rPr>
          <w:rFonts w:ascii="Times New Roman" w:hAnsi="Times New Roman"/>
          <w:b/>
          <w:sz w:val="24"/>
          <w:szCs w:val="24"/>
          <w:lang w:eastAsia="sk-SK"/>
        </w:rPr>
        <w:t>1.</w:t>
      </w:r>
      <w:r w:rsidRPr="001B53DF">
        <w:rPr>
          <w:rFonts w:ascii="Times New Roman" w:hAnsi="Times New Roman"/>
          <w:b/>
          <w:sz w:val="24"/>
          <w:szCs w:val="24"/>
          <w:lang w:eastAsia="sk-SK"/>
        </w:rPr>
        <w:tab/>
        <w:t>Navrhovateľ zákona:</w:t>
      </w:r>
      <w:r w:rsidRPr="001B53DF">
        <w:rPr>
          <w:rFonts w:ascii="Times New Roman" w:hAnsi="Times New Roman"/>
          <w:sz w:val="24"/>
          <w:szCs w:val="24"/>
          <w:lang w:eastAsia="sk-SK"/>
        </w:rPr>
        <w:t xml:space="preserve"> Ministerstvo pôdohospodárstva a rozvoja vidieka Slovenskej republiky</w:t>
      </w:r>
    </w:p>
    <w:p w:rsidR="001B53DF" w:rsidRPr="001B53DF" w:rsidRDefault="001B53DF" w:rsidP="001B53DF">
      <w:pPr>
        <w:widowControl w:val="0"/>
        <w:tabs>
          <w:tab w:val="left" w:pos="360"/>
        </w:tabs>
        <w:autoSpaceDE w:val="0"/>
        <w:autoSpaceDN w:val="0"/>
        <w:adjustRightInd w:val="0"/>
        <w:spacing w:after="0" w:line="240" w:lineRule="auto"/>
        <w:ind w:left="360"/>
        <w:jc w:val="both"/>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357" w:hanging="357"/>
        <w:jc w:val="both"/>
        <w:rPr>
          <w:rFonts w:ascii="Times New Roman" w:hAnsi="Times New Roman"/>
          <w:sz w:val="24"/>
          <w:szCs w:val="24"/>
          <w:lang w:val="ru-RU" w:eastAsia="sk-SK"/>
        </w:rPr>
      </w:pPr>
      <w:r w:rsidRPr="001B53DF">
        <w:rPr>
          <w:rFonts w:ascii="Times New Roman" w:hAnsi="Times New Roman"/>
          <w:b/>
          <w:sz w:val="24"/>
          <w:szCs w:val="24"/>
          <w:lang w:eastAsia="sk-SK"/>
        </w:rPr>
        <w:t>2.</w:t>
      </w:r>
      <w:r w:rsidRPr="001B53DF">
        <w:rPr>
          <w:rFonts w:ascii="Times New Roman" w:hAnsi="Times New Roman"/>
          <w:b/>
          <w:sz w:val="24"/>
          <w:szCs w:val="24"/>
          <w:lang w:eastAsia="sk-SK"/>
        </w:rPr>
        <w:tab/>
        <w:t xml:space="preserve">Názov návrhu zákona: </w:t>
      </w:r>
      <w:r w:rsidRPr="001B53DF">
        <w:rPr>
          <w:rFonts w:ascii="Times New Roman" w:hAnsi="Times New Roman"/>
          <w:sz w:val="24"/>
          <w:szCs w:val="24"/>
          <w:lang w:eastAsia="sk-SK"/>
        </w:rPr>
        <w:t xml:space="preserve">Návrh zákona, ktorým </w:t>
      </w:r>
      <w:r w:rsidRPr="001B53DF">
        <w:rPr>
          <w:rFonts w:ascii="Times New Roman" w:hAnsi="Times New Roman"/>
          <w:sz w:val="24"/>
          <w:szCs w:val="24"/>
          <w:lang w:val="ru-RU" w:eastAsia="sk-SK"/>
        </w:rPr>
        <w:t xml:space="preserve">sa mení a dopĺňa zákon č. 280/2017 Z. z. </w:t>
      </w:r>
      <w:r w:rsidRPr="001B53DF">
        <w:rPr>
          <w:rFonts w:ascii="Times New Roman" w:hAnsi="Times New Roman"/>
          <w:sz w:val="24"/>
          <w:szCs w:val="24"/>
          <w:lang w:val="ru-RU" w:eastAsia="sk-SK"/>
        </w:rPr>
        <w:br/>
        <w:t xml:space="preserve">o poskytovaní podpory a dotácie v pôdohospodárstve a rozvoji vidieka a o zmene zákona </w:t>
      </w:r>
      <w:r w:rsidRPr="001B53DF">
        <w:rPr>
          <w:rFonts w:ascii="Times New Roman" w:hAnsi="Times New Roman"/>
          <w:sz w:val="24"/>
          <w:szCs w:val="24"/>
          <w:lang w:val="ru-RU" w:eastAsia="sk-SK"/>
        </w:rPr>
        <w:br/>
        <w:t>č. 292/2014 Z. z. o príspevku poskytovanom z európskych štrukturálnych a investičných fondov a o zmene a doplnení niektorých zákonov v znení neskorších predpisov v znení neskorších predpisov</w:t>
      </w:r>
    </w:p>
    <w:p w:rsidR="001B53DF" w:rsidRPr="001B53DF" w:rsidRDefault="001B53DF" w:rsidP="001B53DF">
      <w:pPr>
        <w:widowControl w:val="0"/>
        <w:autoSpaceDE w:val="0"/>
        <w:autoSpaceDN w:val="0"/>
        <w:adjustRightInd w:val="0"/>
        <w:spacing w:after="0" w:line="240" w:lineRule="auto"/>
        <w:ind w:left="357" w:hanging="357"/>
        <w:jc w:val="both"/>
        <w:rPr>
          <w:rFonts w:ascii="Times New Roman" w:hAnsi="Times New Roman"/>
          <w:b/>
          <w:sz w:val="24"/>
          <w:szCs w:val="24"/>
          <w:lang w:eastAsia="sk-SK"/>
        </w:rPr>
      </w:pPr>
    </w:p>
    <w:p w:rsidR="001B53DF" w:rsidRPr="001B53DF" w:rsidRDefault="001B53DF" w:rsidP="001B53DF">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1B53DF">
        <w:rPr>
          <w:rFonts w:ascii="Times New Roman" w:hAnsi="Times New Roman"/>
          <w:b/>
          <w:sz w:val="24"/>
          <w:szCs w:val="24"/>
          <w:lang w:eastAsia="sk-SK"/>
        </w:rPr>
        <w:t>3.</w:t>
      </w:r>
      <w:r w:rsidRPr="001B53DF">
        <w:rPr>
          <w:rFonts w:ascii="Times New Roman" w:hAnsi="Times New Roman"/>
          <w:b/>
          <w:sz w:val="24"/>
          <w:szCs w:val="24"/>
          <w:lang w:eastAsia="sk-SK"/>
        </w:rPr>
        <w:tab/>
        <w:t>Predmet návrhu zákona je upravený v práve Európskej únie:</w:t>
      </w:r>
    </w:p>
    <w:p w:rsidR="001B53DF" w:rsidRPr="001B53DF" w:rsidRDefault="001B53DF" w:rsidP="001B53DF">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p>
    <w:p w:rsidR="001B53DF" w:rsidRPr="001B53DF" w:rsidRDefault="001B53DF" w:rsidP="001B53DF">
      <w:pPr>
        <w:widowControl w:val="0"/>
        <w:numPr>
          <w:ilvl w:val="0"/>
          <w:numId w:val="2"/>
        </w:numPr>
        <w:autoSpaceDE w:val="0"/>
        <w:autoSpaceDN w:val="0"/>
        <w:adjustRightInd w:val="0"/>
        <w:spacing w:after="0" w:line="240" w:lineRule="auto"/>
        <w:ind w:left="709" w:hanging="425"/>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v primárnom práve </w:t>
      </w:r>
    </w:p>
    <w:p w:rsidR="001B53DF" w:rsidRPr="001B53DF" w:rsidRDefault="001B53DF" w:rsidP="001B53DF">
      <w:pPr>
        <w:widowControl w:val="0"/>
        <w:autoSpaceDE w:val="0"/>
        <w:autoSpaceDN w:val="0"/>
        <w:adjustRightInd w:val="0"/>
        <w:spacing w:after="0" w:line="240" w:lineRule="auto"/>
        <w:ind w:firstLine="708"/>
        <w:jc w:val="both"/>
        <w:rPr>
          <w:rFonts w:ascii="Times New Roman" w:hAnsi="Times New Roman"/>
          <w:sz w:val="24"/>
          <w:szCs w:val="24"/>
          <w:lang w:eastAsia="sk-SK"/>
        </w:rPr>
      </w:pPr>
      <w:r w:rsidRPr="001B53DF">
        <w:rPr>
          <w:rFonts w:ascii="Times New Roman" w:hAnsi="Times New Roman"/>
          <w:sz w:val="24"/>
          <w:szCs w:val="24"/>
          <w:lang w:eastAsia="sk-SK"/>
        </w:rPr>
        <w:t>Zmluva o fungovaní Európskej únie, čl. 38 až 44 a čl. 107 až 109,</w:t>
      </w:r>
    </w:p>
    <w:p w:rsidR="001B53DF" w:rsidRPr="001B53DF" w:rsidRDefault="001B53DF" w:rsidP="001B53DF">
      <w:pPr>
        <w:widowControl w:val="0"/>
        <w:autoSpaceDE w:val="0"/>
        <w:autoSpaceDN w:val="0"/>
        <w:adjustRightInd w:val="0"/>
        <w:spacing w:after="0" w:line="240" w:lineRule="auto"/>
        <w:ind w:firstLine="708"/>
        <w:jc w:val="both"/>
        <w:rPr>
          <w:rFonts w:ascii="Times New Roman" w:hAnsi="Times New Roman"/>
          <w:sz w:val="24"/>
          <w:szCs w:val="24"/>
          <w:lang w:eastAsia="sk-SK"/>
        </w:rPr>
      </w:pPr>
    </w:p>
    <w:p w:rsidR="001B53DF" w:rsidRPr="001B53DF" w:rsidRDefault="001B53DF" w:rsidP="001B53DF">
      <w:pPr>
        <w:widowControl w:val="0"/>
        <w:numPr>
          <w:ilvl w:val="0"/>
          <w:numId w:val="2"/>
        </w:numPr>
        <w:autoSpaceDE w:val="0"/>
        <w:autoSpaceDN w:val="0"/>
        <w:adjustRightInd w:val="0"/>
        <w:spacing w:after="0" w:line="240" w:lineRule="auto"/>
        <w:ind w:left="709" w:hanging="425"/>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v sekundárnom práve </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nariadenie Európskeho parlamentu a Rady (EÚ) č. 1305/2013 zo 17. decembra 2013</w:t>
      </w:r>
      <w:r w:rsidRPr="001B53DF">
        <w:rPr>
          <w:rFonts w:ascii="Times New Roman" w:hAnsi="Times New Roman"/>
          <w:sz w:val="24"/>
          <w:szCs w:val="24"/>
          <w:lang w:eastAsia="sk-SK"/>
        </w:rPr>
        <w:br/>
        <w:t>o podpore rozvoja vidieka prostredníctvom Európskeho poľnohospodárskeho fondu</w:t>
      </w:r>
      <w:r w:rsidRPr="001B53DF">
        <w:rPr>
          <w:rFonts w:ascii="Times New Roman" w:hAnsi="Times New Roman"/>
          <w:sz w:val="24"/>
          <w:szCs w:val="24"/>
          <w:lang w:eastAsia="sk-SK"/>
        </w:rPr>
        <w:br/>
        <w:t xml:space="preserve">pre rozvoj vidieka (EPFRV) a o zrušení nariadenia Rady (ES) č. 1698/2005 (Ú. v. EÚ L 347, 20.12.2013)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nariadenie Európskeho parlamentu a Rady (EÚ) č. 1306/2013 zo 17. decembra 2013</w:t>
      </w:r>
      <w:r w:rsidRPr="001B53DF">
        <w:rPr>
          <w:rFonts w:ascii="Times New Roman" w:hAnsi="Times New Roman"/>
          <w:sz w:val="24"/>
          <w:szCs w:val="24"/>
          <w:lang w:eastAsia="sk-SK"/>
        </w:rPr>
        <w:br/>
        <w:t>o financovaní, riadení a monitorovaní spoločnej poľnohospodárskej politiky a ktorým sa zrušujú nariadenia Rady (EHS) č. 352/78, (ES), č. 165/94, (ES) č. 2799/98, (ES)</w:t>
      </w:r>
      <w:r w:rsidRPr="001B53DF">
        <w:rPr>
          <w:rFonts w:ascii="Times New Roman" w:hAnsi="Times New Roman"/>
          <w:sz w:val="24"/>
          <w:szCs w:val="24"/>
          <w:lang w:eastAsia="sk-SK"/>
        </w:rPr>
        <w:br/>
        <w:t>č. 814/2000, (ES) č. 1290/2005 a (ES) č. 485/2008 (Ú. v. EÚ L 347, 20.12.2013)</w:t>
      </w:r>
      <w:r w:rsidRPr="001B53DF">
        <w:rPr>
          <w:rFonts w:ascii="Times New Roman" w:hAnsi="Times New Roman"/>
          <w:sz w:val="24"/>
          <w:szCs w:val="24"/>
          <w:lang w:eastAsia="sk-SK"/>
        </w:rPr>
        <w:br/>
        <w:t xml:space="preserve">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nariadenie Európskeho parlamentu a Rady (EÚ) č. 1307/2013 zo 17. decembra 2013, ktorým sa ustanovujú pravidlá priamych platieb pre poľnohospodárov na základe režimov podpory v rámci spoločnej poľnohospodárskej politiky a ktorým sa zrušuje nariadenie Rady (ES) č. 637/2008 a nariadenie Rady (ES) č. 73/2009 (Ú. v. EÚ L 347, 20.12.2013)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nariadenie Európskeho parlamentu a Rady (EÚ) č. 1308/2013 zo 17. decembra 2013, ktorým sa vytvára spoločná organizácia trhov s poľnohospodárskymi výrobkami,</w:t>
      </w:r>
      <w:r w:rsidRPr="001B53DF">
        <w:rPr>
          <w:rFonts w:ascii="Times New Roman" w:hAnsi="Times New Roman"/>
          <w:sz w:val="24"/>
          <w:szCs w:val="24"/>
          <w:lang w:eastAsia="sk-SK"/>
        </w:rPr>
        <w:br/>
        <w:t>a ktorým sa zrušujú nariadenia Rady (EHS) č. 922/72, (EHS) č. 234/79, (ES)</w:t>
      </w:r>
      <w:r w:rsidRPr="001B53DF">
        <w:rPr>
          <w:rFonts w:ascii="Times New Roman" w:hAnsi="Times New Roman"/>
          <w:sz w:val="24"/>
          <w:szCs w:val="24"/>
          <w:lang w:eastAsia="sk-SK"/>
        </w:rPr>
        <w:br/>
        <w:t xml:space="preserve">č. 1037/2001 a (ES) č. 1234/2007 (Ú. v. EÚ L 347, 20.12.2013)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nariadenie Európskeho parlamentu a Rady (EÚ) č. 510/2014 zo 16. apríla 2014, ktorým sa stanovujú obchodné opatrenia uplatniteľné na určitý tovar vznikajúci spracovaním poľnohospodárskych výrobkov, a ktorým sa zrušujú nariadenia Rady (ES) č. 1216/2009 a (ES) č. 614/2009 (Ú. v. EÚ L 150, 20.5.2014),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nariadenie Európskeho parlamentu a Rady (EÚ) č. 508/2014 z 15. mája 2014</w:t>
      </w:r>
      <w:r w:rsidRPr="001B53DF">
        <w:rPr>
          <w:rFonts w:ascii="Times New Roman" w:hAnsi="Times New Roman"/>
          <w:sz w:val="24"/>
          <w:szCs w:val="24"/>
          <w:lang w:eastAsia="sk-SK"/>
        </w:rPr>
        <w:br/>
        <w:t xml:space="preserve">o Európskom námornom a rybárskom fonde, ktorým sa zrušujú nariadenia Rady </w:t>
      </w:r>
      <w:r w:rsidRPr="001B53DF">
        <w:rPr>
          <w:rFonts w:ascii="Times New Roman" w:hAnsi="Times New Roman"/>
          <w:sz w:val="24"/>
          <w:szCs w:val="24"/>
          <w:lang w:eastAsia="sk-SK"/>
        </w:rPr>
        <w:lastRenderedPageBreak/>
        <w:t>(ES)</w:t>
      </w:r>
      <w:r w:rsidR="00BF0620">
        <w:rPr>
          <w:rFonts w:ascii="Times New Roman" w:hAnsi="Times New Roman"/>
          <w:sz w:val="24"/>
          <w:szCs w:val="24"/>
          <w:lang w:eastAsia="sk-SK"/>
        </w:rPr>
        <w:t xml:space="preserve"> </w:t>
      </w:r>
      <w:r w:rsidRPr="001B53DF">
        <w:rPr>
          <w:rFonts w:ascii="Times New Roman" w:hAnsi="Times New Roman"/>
          <w:sz w:val="24"/>
          <w:szCs w:val="24"/>
          <w:lang w:eastAsia="sk-SK"/>
        </w:rPr>
        <w:t xml:space="preserve">č. 2328/2003, (ES) č. 861/2006, (ES) č. 1198/2006 a (ES) č. 791/2007 a nariadenie Európskeho parlamentu a Rady (EÚ) č. 1255/2011 (Ú. v.  EÚ L 149, 20.5.2014)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nariadenie Európskeho parlamentu a Rady (EÚ) č. 1144/2014 z 22. októbra 2014</w:t>
      </w:r>
      <w:r w:rsidRPr="001B53DF">
        <w:rPr>
          <w:rFonts w:ascii="Times New Roman" w:hAnsi="Times New Roman"/>
          <w:sz w:val="24"/>
          <w:szCs w:val="24"/>
          <w:lang w:eastAsia="sk-SK"/>
        </w:rPr>
        <w:br/>
        <w:t xml:space="preserve">o informačných a propagačných akciách týkajúcich sa poľnohospodárskych výrobkov uskutočňovaných na vnútornom trhu a v tretích krajinách a o zrušení nariadenia Rady (ES) č. 3/2008 (Ú. v. EÚ L 317, 4.11.2014),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delegované nariadenie Komisie (EÚ) č. 907/2014 z 11. marca 2014, ktorým sa dopĺňa nariadenie Európskeho parlamentu a Rady (EÚ) č. 1306/2013, pokiaľ ide o platobné agentúry a ostatné orgány, finančné hospodárenie, schvaľovanie účtovných závierok, zábezpeky a používanie eura (Ú. v. EÚ L 255, 28.8.2014)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delegované nariadenie Komisie (EÚ) č. 640/2014 z 11. marca 2014, ktorým sa dopĺňa nariadenie Európskeho parlamentu a Rady (EÚ) č. 1306/2013 vzhľadom na integrovaný administratívny a kontrolný systém, podmienky zamietnutia alebo odňatia platieb a administratívne sankcie uplatniteľné na priame platby, podporné nariadenia na rozvoj vidieka a krížové plnenie (Ú. v. EÚ L 181, 20.6.2014)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nariadenie Komisie (EÚ) č. 651/2014 zo 17. júna 2014 o vyhlásení určitých kategórií pomoci za zlučiteľné s vnútorným trhom podľa článkov 107 a 108 zmluvy  (Ú. v. EÚ L 187, 26.6.2014)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vykonávacie nariadenie Komisie (EÚ) č. 809/2014 zo 17. júla 2014, ktorým sa stanovujú pravidlá uplatňovania nariadenia Európskeho parlamentu a Rady (EÚ) č. 1306/2013 v súvislosti s integrovaným administratívnym a kontrolným systémom, opatreniami na rozvoj vidieka a krížovým plnením (Ú. v. EÚ L 227, 31.7.2014)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vykonávacie nariadenie Komisie (EÚ) č. 908/2014 zo 6. augusta 2014 , ktorým sa stanovujú pravidlá uplatňovania nariadenia Európskeho parlamentu a Rady (EÚ)</w:t>
      </w:r>
      <w:r w:rsidRPr="001B53DF">
        <w:rPr>
          <w:rFonts w:ascii="Times New Roman" w:hAnsi="Times New Roman"/>
          <w:sz w:val="24"/>
          <w:szCs w:val="24"/>
          <w:lang w:eastAsia="sk-SK"/>
        </w:rPr>
        <w:br/>
        <w:t xml:space="preserve">č. 1306/2013 vzhľadom na platobné agentúry a ostatné orgány, finančné hospodárenie, schvaľovanie účtovných závierok, pravidlá kontroly, zábezpeky a transparentnosť (Ú. v. EÚ L 255, 28.8.2014)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 xml:space="preserve">, </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val="ru-RU" w:eastAsia="sk-SK"/>
        </w:rPr>
        <w:t>vykonávacie nariadenie Komisie (EÚ) 2016/1150 z 15. apríla 2016, ktorým sa stanovujú pravidlá uplatňovania nariadenia Európskeho parlamentu a Rady (EÚ) č. 1308/2013 pokiaľ ide o vnútroštátne podporné programy v sektore vinohradníctva a vinárstva</w:t>
      </w:r>
      <w:r w:rsidRPr="001B53DF">
        <w:rPr>
          <w:rFonts w:ascii="Times New Roman" w:hAnsi="Times New Roman"/>
          <w:sz w:val="24"/>
          <w:szCs w:val="24"/>
          <w:lang w:eastAsia="sk-SK"/>
        </w:rPr>
        <w:t xml:space="preserve"> (Ú. v. EÚ L 190, 15.7.2016) v platnom znení, </w:t>
      </w:r>
      <w:r w:rsidRPr="001B53DF">
        <w:rPr>
          <w:rFonts w:ascii="Times New Roman" w:hAnsi="Times New Roman"/>
          <w:sz w:val="24"/>
          <w:szCs w:val="24"/>
          <w:lang w:val="ru-RU" w:eastAsia="sk-SK"/>
        </w:rPr>
        <w:t xml:space="preserve">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val="ru-RU" w:eastAsia="sk-SK"/>
        </w:rPr>
      </w:pPr>
      <w:r w:rsidRPr="001B53DF">
        <w:rPr>
          <w:rFonts w:ascii="Times New Roman" w:hAnsi="Times New Roman"/>
          <w:sz w:val="24"/>
          <w:szCs w:val="24"/>
          <w:lang w:val="ru-RU" w:eastAsia="sk-SK"/>
        </w:rPr>
        <w:t>vykonávacie nariadenie Komisie (EÚ) 2017/39 z 3. novembra 2016 o pravidlách uplatňovania nariadenia Európskeho parlamentu a Rady (EÚ) č. 1308/2013 v súvislosti s pomocou Únie na dodávanie ovocia, zeleniny, banánov a mlieka vo vzdelávacích zariadeniach</w:t>
      </w:r>
      <w:r w:rsidRPr="001B53DF">
        <w:rPr>
          <w:rFonts w:ascii="Times New Roman" w:hAnsi="Times New Roman"/>
          <w:sz w:val="24"/>
          <w:szCs w:val="24"/>
          <w:lang w:eastAsia="sk-SK"/>
        </w:rPr>
        <w:t xml:space="preserve"> (Ú. v. EÚ L 5, 10.1.2017)</w:t>
      </w:r>
      <w:r w:rsidRPr="001B53DF">
        <w:rPr>
          <w:rFonts w:ascii="Times New Roman" w:hAnsi="Times New Roman"/>
          <w:sz w:val="24"/>
          <w:szCs w:val="24"/>
          <w:lang w:val="ru-RU" w:eastAsia="sk-SK"/>
        </w:rPr>
        <w:t xml:space="preserve"> v platnom znení</w:t>
      </w:r>
      <w:r w:rsidRPr="001B53DF">
        <w:rPr>
          <w:rFonts w:ascii="Times New Roman" w:hAnsi="Times New Roman"/>
          <w:sz w:val="24"/>
          <w:szCs w:val="24"/>
          <w:lang w:eastAsia="sk-SK"/>
        </w:rPr>
        <w:t>,</w:t>
      </w:r>
      <w:r w:rsidRPr="001B53DF">
        <w:rPr>
          <w:rFonts w:ascii="Times New Roman" w:hAnsi="Times New Roman"/>
          <w:sz w:val="24"/>
          <w:szCs w:val="24"/>
          <w:lang w:val="ru-RU" w:eastAsia="sk-SK"/>
        </w:rPr>
        <w:t xml:space="preserve"> 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val="ru-RU" w:eastAsia="sk-SK"/>
        </w:rPr>
      </w:pPr>
      <w:r w:rsidRPr="001B53DF">
        <w:rPr>
          <w:rFonts w:ascii="Times New Roman" w:hAnsi="Times New Roman"/>
          <w:sz w:val="24"/>
          <w:szCs w:val="24"/>
          <w:lang w:val="ru-RU" w:eastAsia="sk-SK"/>
        </w:rPr>
        <w:t>vykonávacie nariadenie Komisie (EÚ) 2017/892 z 13. marca 2017, ktorým sa stanovujú pravidlá uplatňovania nariadenia Európskeho parlamentu a Rady (EÚ) č. 1308/2013, pokiaľ ide o sektory ovocia a zeleniny a spracovaného ovocia a zeleniny</w:t>
      </w:r>
      <w:r w:rsidRPr="001B53DF">
        <w:rPr>
          <w:rFonts w:ascii="Times New Roman" w:hAnsi="Times New Roman"/>
          <w:sz w:val="24"/>
          <w:szCs w:val="24"/>
          <w:lang w:eastAsia="sk-SK"/>
        </w:rPr>
        <w:t xml:space="preserve"> </w:t>
      </w:r>
      <w:r w:rsidRPr="001B53DF">
        <w:rPr>
          <w:rFonts w:ascii="Times New Roman" w:hAnsi="Times New Roman"/>
          <w:sz w:val="24"/>
          <w:szCs w:val="24"/>
          <w:lang w:eastAsia="sk-SK"/>
        </w:rPr>
        <w:lastRenderedPageBreak/>
        <w:t>(Ú. v. EÚ L 138, 25.5.2017)</w:t>
      </w:r>
      <w:r w:rsidRPr="001B53DF">
        <w:rPr>
          <w:rFonts w:ascii="Times New Roman" w:hAnsi="Times New Roman"/>
          <w:sz w:val="24"/>
          <w:szCs w:val="24"/>
          <w:lang w:val="ru-RU" w:eastAsia="sk-SK"/>
        </w:rPr>
        <w:t xml:space="preserve"> v platnom znení</w:t>
      </w:r>
      <w:r w:rsidRPr="001B53DF">
        <w:rPr>
          <w:rFonts w:ascii="Times New Roman" w:hAnsi="Times New Roman"/>
          <w:sz w:val="24"/>
          <w:szCs w:val="24"/>
          <w:lang w:eastAsia="sk-SK"/>
        </w:rPr>
        <w:t>,</w:t>
      </w:r>
      <w:r w:rsidRPr="001B53DF">
        <w:rPr>
          <w:rFonts w:ascii="Times New Roman" w:hAnsi="Times New Roman"/>
          <w:sz w:val="24"/>
          <w:szCs w:val="24"/>
          <w:lang w:val="ru-RU" w:eastAsia="sk-SK"/>
        </w:rPr>
        <w:t xml:space="preserve"> gestor: Ministerstvo </w:t>
      </w:r>
      <w:r w:rsidRPr="001B53DF">
        <w:rPr>
          <w:rFonts w:ascii="Times New Roman" w:hAnsi="Times New Roman"/>
          <w:sz w:val="24"/>
          <w:szCs w:val="24"/>
          <w:lang w:eastAsia="sk-SK"/>
        </w:rPr>
        <w:t>pôdohospodárstva a rozvoja vidieka</w:t>
      </w:r>
      <w:r w:rsidRPr="001B53DF">
        <w:rPr>
          <w:rFonts w:ascii="Times New Roman" w:hAnsi="Times New Roman"/>
          <w:sz w:val="24"/>
          <w:szCs w:val="24"/>
          <w:lang w:val="ru-RU" w:eastAsia="sk-SK"/>
        </w:rPr>
        <w:t xml:space="preserve"> Slovenskej republiky</w:t>
      </w:r>
      <w:r w:rsidRPr="001B53DF">
        <w:rPr>
          <w:rFonts w:ascii="Times New Roman" w:hAnsi="Times New Roman"/>
          <w:sz w:val="24"/>
          <w:szCs w:val="24"/>
          <w:lang w:eastAsia="sk-SK"/>
        </w:rPr>
        <w:t>,</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delegované nariadenie Komisie (EÚ) 2017/1183 z 20. apríla 2017 o doplnení nariadenia Európskeho parlamentu a Rady (EÚ) č. 1307/2013 a nariadenia Európskeho parlamentu a Rady (EÚ) č. 1308/2013 s ohľadom na poskytovanie informácií a predkladanie dokumentov Komisii (</w:t>
      </w:r>
      <w:r w:rsidRPr="001B53DF">
        <w:rPr>
          <w:rFonts w:ascii="Times New Roman" w:hAnsi="Times New Roman"/>
          <w:iCs/>
          <w:sz w:val="24"/>
          <w:szCs w:val="24"/>
          <w:lang w:eastAsia="sk-SK"/>
        </w:rPr>
        <w:t>Ú. v. EÚ L 171, 4.7.2017</w:t>
      </w:r>
      <w:r w:rsidRPr="001B53DF">
        <w:rPr>
          <w:rFonts w:ascii="Times New Roman" w:hAnsi="Times New Roman"/>
          <w:sz w:val="24"/>
          <w:szCs w:val="24"/>
          <w:lang w:eastAsia="sk-SK"/>
        </w:rPr>
        <w:t xml:space="preserve">), gestor: Ministerstvo pôdohospodárstva a rozvoja vidieka Slovenskej republiky, </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eastAsia="sk-SK"/>
        </w:rPr>
        <w:t xml:space="preserve">vykonávacie nariadenie </w:t>
      </w:r>
      <w:r w:rsidRPr="001B53DF">
        <w:rPr>
          <w:rFonts w:ascii="Times New Roman" w:hAnsi="Times New Roman"/>
          <w:iCs/>
          <w:sz w:val="24"/>
          <w:szCs w:val="24"/>
          <w:lang w:eastAsia="sk-SK"/>
        </w:rPr>
        <w:t>Komisie (EÚ) 2017/1185 z 20. apríla 2017, ktorým sa stanovujú pravidlá uplatňovania nariadení Európskeho parlamentu a Rady (EÚ) č. 1307/2013 a (EÚ) č. 1308/2013, pokiaľ ide o poskytovanie informácií a predkladanie dokumentov Komisii, a ktorým sa menia a zrušujú viaceré nariadenia Komisie (Ú. v. EÚ L 171, 4.7.2017) v platnom znení</w:t>
      </w:r>
      <w:r w:rsidRPr="001B53DF">
        <w:rPr>
          <w:rFonts w:ascii="Times New Roman" w:hAnsi="Times New Roman"/>
          <w:sz w:val="24"/>
          <w:szCs w:val="24"/>
          <w:lang w:eastAsia="sk-SK"/>
        </w:rPr>
        <w:t>, gestor: Ministerstvo pôdohospodárstva a rozvoja vidieka Slovenskej republiky,</w:t>
      </w:r>
    </w:p>
    <w:p w:rsidR="001B53DF" w:rsidRPr="001B53DF" w:rsidRDefault="001B53DF" w:rsidP="001B53DF">
      <w:pPr>
        <w:widowControl w:val="0"/>
        <w:numPr>
          <w:ilvl w:val="0"/>
          <w:numId w:val="3"/>
        </w:numPr>
        <w:autoSpaceDE w:val="0"/>
        <w:autoSpaceDN w:val="0"/>
        <w:adjustRightInd w:val="0"/>
        <w:spacing w:after="0" w:line="240" w:lineRule="auto"/>
        <w:contextualSpacing/>
        <w:jc w:val="both"/>
        <w:rPr>
          <w:rFonts w:ascii="Times New Roman" w:hAnsi="Times New Roman"/>
          <w:sz w:val="24"/>
          <w:szCs w:val="24"/>
          <w:lang w:eastAsia="sk-SK"/>
        </w:rPr>
      </w:pPr>
      <w:r w:rsidRPr="001B53DF">
        <w:rPr>
          <w:rFonts w:ascii="Times New Roman" w:hAnsi="Times New Roman"/>
          <w:sz w:val="24"/>
          <w:szCs w:val="24"/>
          <w:lang w:val="ru-RU" w:eastAsia="sk-SK"/>
        </w:rPr>
        <w:t>vykonávacie nariadenie Komisie (EÚ) 2019/1746 z 1. októbra 2019, ktorým sa mení vykonávacie nariadenie (EÚ) 2017/1185, ktorým sa stanovujú pravidlá uplatňovania nariadení Európskeho parlamentu a Rady (EÚ) č. 1307/2013 a (EÚ) č. 1308/2013, pokiaľ ide o poskytovanie informácií a predkladanie dokumentov Komisii</w:t>
      </w:r>
      <w:r w:rsidRPr="001B53DF">
        <w:rPr>
          <w:rFonts w:ascii="Times New Roman" w:hAnsi="Times New Roman"/>
          <w:sz w:val="24"/>
          <w:szCs w:val="24"/>
          <w:lang w:eastAsia="sk-SK"/>
        </w:rPr>
        <w:t xml:space="preserve"> (Ú. v. EÚ L 268, 22.10.2019), gestor: Ministerstvo pôdohospodárstva a rozvoja vidieka Slovenskej republiky.</w:t>
      </w:r>
    </w:p>
    <w:p w:rsidR="001B53DF" w:rsidRPr="001B53DF" w:rsidRDefault="001B53DF" w:rsidP="001B53DF">
      <w:pPr>
        <w:widowControl w:val="0"/>
        <w:autoSpaceDE w:val="0"/>
        <w:autoSpaceDN w:val="0"/>
        <w:adjustRightInd w:val="0"/>
        <w:spacing w:after="0" w:line="240" w:lineRule="auto"/>
        <w:ind w:left="284"/>
        <w:jc w:val="both"/>
        <w:rPr>
          <w:rFonts w:ascii="Times New Roman" w:hAnsi="Times New Roman"/>
          <w:sz w:val="24"/>
          <w:szCs w:val="24"/>
          <w:lang w:eastAsia="sk-SK"/>
        </w:rPr>
      </w:pPr>
    </w:p>
    <w:p w:rsidR="001B53DF" w:rsidRPr="001B53DF" w:rsidRDefault="001B53DF" w:rsidP="001B53DF">
      <w:pPr>
        <w:widowControl w:val="0"/>
        <w:numPr>
          <w:ilvl w:val="0"/>
          <w:numId w:val="2"/>
        </w:numPr>
        <w:autoSpaceDE w:val="0"/>
        <w:autoSpaceDN w:val="0"/>
        <w:adjustRightInd w:val="0"/>
        <w:spacing w:after="0" w:line="240" w:lineRule="auto"/>
        <w:ind w:left="709" w:hanging="425"/>
        <w:contextualSpacing/>
        <w:jc w:val="both"/>
        <w:rPr>
          <w:rFonts w:ascii="Times New Roman" w:hAnsi="Times New Roman"/>
          <w:sz w:val="24"/>
          <w:szCs w:val="24"/>
          <w:lang w:eastAsia="sk-SK"/>
        </w:rPr>
      </w:pPr>
      <w:r w:rsidRPr="001B53DF">
        <w:rPr>
          <w:rFonts w:ascii="Times New Roman" w:hAnsi="Times New Roman"/>
          <w:sz w:val="24"/>
          <w:szCs w:val="24"/>
          <w:lang w:eastAsia="sk-SK"/>
        </w:rPr>
        <w:t>nie je obsiahnutý v judikatúre Súdneho dvora Európskej únie.</w:t>
      </w:r>
    </w:p>
    <w:p w:rsidR="001B53DF" w:rsidRPr="001B53DF" w:rsidRDefault="001B53DF" w:rsidP="001B53DF">
      <w:pPr>
        <w:widowControl w:val="0"/>
        <w:autoSpaceDE w:val="0"/>
        <w:autoSpaceDN w:val="0"/>
        <w:adjustRightInd w:val="0"/>
        <w:spacing w:after="0" w:line="240" w:lineRule="auto"/>
        <w:ind w:firstLine="360"/>
        <w:jc w:val="both"/>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1B53DF">
        <w:rPr>
          <w:rFonts w:ascii="Times New Roman" w:hAnsi="Times New Roman"/>
          <w:b/>
          <w:sz w:val="24"/>
          <w:szCs w:val="24"/>
          <w:lang w:eastAsia="sk-SK"/>
        </w:rPr>
        <w:t>4.</w:t>
      </w:r>
      <w:r w:rsidRPr="001B53DF">
        <w:rPr>
          <w:rFonts w:ascii="Times New Roman" w:hAnsi="Times New Roman"/>
          <w:b/>
          <w:sz w:val="24"/>
          <w:szCs w:val="24"/>
          <w:lang w:eastAsia="sk-SK"/>
        </w:rPr>
        <w:tab/>
        <w:t xml:space="preserve">Záväzky Slovenskej republiky vo vzťahu k Európskej únii: </w:t>
      </w:r>
    </w:p>
    <w:p w:rsidR="001B53DF" w:rsidRPr="001B53DF" w:rsidRDefault="001B53DF" w:rsidP="001B53DF">
      <w:pPr>
        <w:widowControl w:val="0"/>
        <w:autoSpaceDE w:val="0"/>
        <w:autoSpaceDN w:val="0"/>
        <w:adjustRightInd w:val="0"/>
        <w:spacing w:after="0" w:line="240" w:lineRule="auto"/>
        <w:jc w:val="both"/>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1B53DF">
        <w:rPr>
          <w:rFonts w:ascii="Times New Roman" w:hAnsi="Times New Roman"/>
          <w:sz w:val="24"/>
          <w:szCs w:val="24"/>
          <w:lang w:eastAsia="sk-SK"/>
        </w:rPr>
        <w:t>a)</w:t>
      </w:r>
      <w:r w:rsidRPr="001B53DF">
        <w:rPr>
          <w:rFonts w:ascii="Times New Roman" w:hAnsi="Times New Roman"/>
          <w:sz w:val="24"/>
          <w:szCs w:val="24"/>
          <w:lang w:eastAsia="sk-SK"/>
        </w:rPr>
        <w:tab/>
      </w:r>
      <w:r w:rsidRPr="001B53DF">
        <w:rPr>
          <w:rFonts w:ascii="Times New Roman" w:hAnsi="Times New Roman"/>
          <w:sz w:val="24"/>
          <w:szCs w:val="24"/>
          <w:lang w:val="ru-RU" w:eastAsia="sk-SK"/>
        </w:rPr>
        <w:t>lehot</w:t>
      </w:r>
      <w:r w:rsidRPr="001B53DF">
        <w:rPr>
          <w:rFonts w:ascii="Times New Roman" w:hAnsi="Times New Roman"/>
          <w:sz w:val="24"/>
          <w:szCs w:val="24"/>
          <w:lang w:eastAsia="sk-SK"/>
        </w:rPr>
        <w:t>a</w:t>
      </w:r>
      <w:r w:rsidRPr="001B53DF">
        <w:rPr>
          <w:rFonts w:ascii="Times New Roman" w:hAnsi="Times New Roman"/>
          <w:sz w:val="24"/>
          <w:szCs w:val="24"/>
          <w:lang w:val="ru-RU" w:eastAsia="sk-SK"/>
        </w:rPr>
        <w:t xml:space="preserve"> na prebranie príslušného právneho aktu Európskej únie, príp. aj osobitn</w:t>
      </w:r>
      <w:r w:rsidRPr="001B53DF">
        <w:rPr>
          <w:rFonts w:ascii="Times New Roman" w:hAnsi="Times New Roman"/>
          <w:sz w:val="24"/>
          <w:szCs w:val="24"/>
          <w:lang w:eastAsia="sk-SK"/>
        </w:rPr>
        <w:t>á</w:t>
      </w:r>
      <w:r w:rsidRPr="001B53DF">
        <w:rPr>
          <w:rFonts w:ascii="Times New Roman" w:hAnsi="Times New Roman"/>
          <w:sz w:val="24"/>
          <w:szCs w:val="24"/>
          <w:lang w:val="ru-RU" w:eastAsia="sk-SK"/>
        </w:rPr>
        <w:t xml:space="preserve"> lehot</w:t>
      </w:r>
      <w:r w:rsidRPr="001B53DF">
        <w:rPr>
          <w:rFonts w:ascii="Times New Roman" w:hAnsi="Times New Roman"/>
          <w:sz w:val="24"/>
          <w:szCs w:val="24"/>
          <w:lang w:eastAsia="sk-SK"/>
        </w:rPr>
        <w:t>a</w:t>
      </w:r>
      <w:r w:rsidRPr="001B53DF">
        <w:rPr>
          <w:rFonts w:ascii="Times New Roman" w:hAnsi="Times New Roman"/>
          <w:sz w:val="24"/>
          <w:szCs w:val="24"/>
          <w:lang w:val="ru-RU" w:eastAsia="sk-SK"/>
        </w:rPr>
        <w:t xml:space="preserve"> účinnosti jeho ustanovení</w:t>
      </w:r>
      <w:r w:rsidRPr="001B53DF">
        <w:rPr>
          <w:rFonts w:ascii="Times New Roman" w:hAnsi="Times New Roman"/>
          <w:sz w:val="24"/>
          <w:szCs w:val="24"/>
          <w:lang w:eastAsia="sk-SK"/>
        </w:rPr>
        <w:t>:</w:t>
      </w:r>
    </w:p>
    <w:p w:rsidR="001B53DF" w:rsidRPr="001B53DF" w:rsidRDefault="001B53DF" w:rsidP="001B53DF">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1B53DF">
        <w:rPr>
          <w:rFonts w:ascii="Times New Roman" w:hAnsi="Times New Roman"/>
          <w:sz w:val="24"/>
          <w:szCs w:val="24"/>
          <w:lang w:eastAsia="sk-SK"/>
        </w:rPr>
        <w:tab/>
        <w:t>bezpredmetné</w:t>
      </w:r>
    </w:p>
    <w:p w:rsidR="001B53DF" w:rsidRPr="001B53DF" w:rsidRDefault="001B53DF" w:rsidP="001B53DF">
      <w:pPr>
        <w:widowControl w:val="0"/>
        <w:autoSpaceDE w:val="0"/>
        <w:autoSpaceDN w:val="0"/>
        <w:adjustRightInd w:val="0"/>
        <w:spacing w:after="0" w:line="240" w:lineRule="auto"/>
        <w:jc w:val="both"/>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1B53DF">
        <w:rPr>
          <w:rFonts w:ascii="Times New Roman" w:hAnsi="Times New Roman"/>
          <w:sz w:val="24"/>
          <w:szCs w:val="24"/>
          <w:lang w:eastAsia="sk-SK"/>
        </w:rPr>
        <w:t>b)</w:t>
      </w:r>
      <w:r w:rsidRPr="001B53DF">
        <w:rPr>
          <w:rFonts w:ascii="Times New Roman" w:hAnsi="Times New Roman"/>
          <w:sz w:val="24"/>
          <w:szCs w:val="24"/>
          <w:lang w:eastAsia="sk-SK"/>
        </w:rPr>
        <w:tab/>
      </w:r>
      <w:r w:rsidRPr="001B53DF">
        <w:rPr>
          <w:rFonts w:ascii="Times New Roman" w:hAnsi="Times New Roman"/>
          <w:sz w:val="24"/>
          <w:szCs w:val="24"/>
          <w:lang w:val="ru-RU" w:eastAsia="sk-SK"/>
        </w:rPr>
        <w:t>informáci</w:t>
      </w:r>
      <w:r w:rsidRPr="001B53DF">
        <w:rPr>
          <w:rFonts w:ascii="Times New Roman" w:hAnsi="Times New Roman"/>
          <w:sz w:val="24"/>
          <w:szCs w:val="24"/>
          <w:lang w:eastAsia="sk-SK"/>
        </w:rPr>
        <w:t>a</w:t>
      </w:r>
      <w:r w:rsidRPr="001B53DF">
        <w:rPr>
          <w:rFonts w:ascii="Times New Roman" w:hAnsi="Times New Roman"/>
          <w:sz w:val="24"/>
          <w:szCs w:val="24"/>
          <w:lang w:val="ru-RU" w:eastAsia="sk-SK"/>
        </w:rPr>
        <w:t xml:space="preserve">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1B53DF">
        <w:rPr>
          <w:rFonts w:ascii="Times New Roman" w:hAnsi="Times New Roman"/>
          <w:bCs/>
          <w:sz w:val="24"/>
          <w:szCs w:val="24"/>
          <w:lang w:val="ru-RU" w:eastAsia="sk-SK"/>
        </w:rPr>
        <w:t>ariadenie Európskeho parlamentu a Rady (ES) č. 1049/2001 z 30. mája 2001 o prístupe verejnosti k dokumentom Európskeho parlamentu, Rady a Komisie</w:t>
      </w:r>
      <w:r w:rsidRPr="001B53DF">
        <w:rPr>
          <w:rFonts w:ascii="Times New Roman" w:hAnsi="Times New Roman"/>
          <w:bCs/>
          <w:sz w:val="24"/>
          <w:szCs w:val="24"/>
          <w:lang w:eastAsia="sk-SK"/>
        </w:rPr>
        <w:t>:</w:t>
      </w:r>
    </w:p>
    <w:p w:rsidR="001B53DF" w:rsidRPr="001B53DF" w:rsidRDefault="001B53DF" w:rsidP="001B53DF">
      <w:pPr>
        <w:widowControl w:val="0"/>
        <w:autoSpaceDE w:val="0"/>
        <w:autoSpaceDN w:val="0"/>
        <w:adjustRightInd w:val="0"/>
        <w:spacing w:after="0" w:line="240" w:lineRule="auto"/>
        <w:ind w:left="709" w:hanging="1"/>
        <w:jc w:val="both"/>
        <w:rPr>
          <w:rFonts w:ascii="Times New Roman" w:hAnsi="Times New Roman"/>
          <w:color w:val="000000" w:themeColor="text1"/>
          <w:sz w:val="24"/>
          <w:szCs w:val="24"/>
          <w:lang w:eastAsia="sk-SK"/>
        </w:rPr>
      </w:pPr>
      <w:r w:rsidRPr="001B53DF">
        <w:rPr>
          <w:rFonts w:ascii="Times New Roman" w:hAnsi="Times New Roman"/>
          <w:color w:val="000000" w:themeColor="text1"/>
          <w:sz w:val="24"/>
          <w:szCs w:val="24"/>
          <w:lang w:eastAsia="sk-SK"/>
        </w:rPr>
        <w:t>Proti Slovenskej republike nebolo začaté žiadne z uvedených konaní.</w:t>
      </w:r>
    </w:p>
    <w:p w:rsidR="001B53DF" w:rsidRPr="001B53DF" w:rsidRDefault="001B53DF" w:rsidP="001B53DF">
      <w:pPr>
        <w:widowControl w:val="0"/>
        <w:autoSpaceDE w:val="0"/>
        <w:autoSpaceDN w:val="0"/>
        <w:adjustRightInd w:val="0"/>
        <w:spacing w:after="0" w:line="240" w:lineRule="auto"/>
        <w:ind w:left="709" w:hanging="349"/>
        <w:jc w:val="both"/>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709" w:hanging="349"/>
        <w:jc w:val="both"/>
        <w:rPr>
          <w:rFonts w:ascii="Times New Roman" w:hAnsi="Times New Roman"/>
          <w:sz w:val="24"/>
          <w:szCs w:val="24"/>
          <w:lang w:val="ru-RU" w:eastAsia="sk-SK"/>
        </w:rPr>
      </w:pPr>
      <w:r w:rsidRPr="001B53DF">
        <w:rPr>
          <w:rFonts w:ascii="Times New Roman" w:hAnsi="Times New Roman"/>
          <w:sz w:val="24"/>
          <w:szCs w:val="24"/>
          <w:lang w:eastAsia="sk-SK"/>
        </w:rPr>
        <w:t>c)</w:t>
      </w:r>
      <w:r w:rsidRPr="001B53DF">
        <w:rPr>
          <w:rFonts w:ascii="Times New Roman" w:hAnsi="Times New Roman"/>
          <w:sz w:val="24"/>
          <w:szCs w:val="24"/>
          <w:lang w:eastAsia="sk-SK"/>
        </w:rPr>
        <w:tab/>
      </w:r>
      <w:r w:rsidRPr="001B53DF">
        <w:rPr>
          <w:rFonts w:ascii="Times New Roman" w:hAnsi="Times New Roman"/>
          <w:sz w:val="24"/>
          <w:szCs w:val="24"/>
          <w:lang w:val="ru-RU" w:eastAsia="sk-SK"/>
        </w:rPr>
        <w:t>informáci</w:t>
      </w:r>
      <w:r w:rsidRPr="001B53DF">
        <w:rPr>
          <w:rFonts w:ascii="Times New Roman" w:hAnsi="Times New Roman"/>
          <w:sz w:val="24"/>
          <w:szCs w:val="24"/>
          <w:lang w:eastAsia="sk-SK"/>
        </w:rPr>
        <w:t>a</w:t>
      </w:r>
      <w:r w:rsidRPr="001B53DF">
        <w:rPr>
          <w:rFonts w:ascii="Times New Roman" w:hAnsi="Times New Roman"/>
          <w:sz w:val="24"/>
          <w:szCs w:val="24"/>
          <w:lang w:val="ru-RU" w:eastAsia="sk-SK"/>
        </w:rPr>
        <w:t xml:space="preserve"> o právnych predpisoch, v ktorých sú uvádzané právne akty Európskej únie už prebrané, spolu s uvedením rozsahu ich prebrania, príp. potreby prijatia ďalších úprav: </w:t>
      </w:r>
    </w:p>
    <w:p w:rsidR="001B53DF" w:rsidRPr="001B53DF" w:rsidRDefault="001B53DF" w:rsidP="001B53DF">
      <w:pPr>
        <w:widowControl w:val="0"/>
        <w:autoSpaceDE w:val="0"/>
        <w:autoSpaceDN w:val="0"/>
        <w:adjustRightInd w:val="0"/>
        <w:spacing w:after="0" w:line="240" w:lineRule="auto"/>
        <w:ind w:left="709"/>
        <w:jc w:val="both"/>
        <w:rPr>
          <w:rFonts w:ascii="Times New Roman" w:hAnsi="Times New Roman"/>
          <w:sz w:val="24"/>
          <w:szCs w:val="24"/>
          <w:lang w:eastAsia="sk-SK"/>
        </w:rPr>
      </w:pPr>
      <w:r w:rsidRPr="001B53DF">
        <w:rPr>
          <w:rFonts w:ascii="Times New Roman" w:hAnsi="Times New Roman"/>
          <w:sz w:val="24"/>
          <w:szCs w:val="24"/>
          <w:lang w:eastAsia="sk-SK"/>
        </w:rPr>
        <w:t>bezpredmetné.</w:t>
      </w:r>
    </w:p>
    <w:p w:rsidR="001B53DF" w:rsidRPr="001B53DF" w:rsidRDefault="001B53DF" w:rsidP="001B53DF">
      <w:pPr>
        <w:widowControl w:val="0"/>
        <w:autoSpaceDE w:val="0"/>
        <w:autoSpaceDN w:val="0"/>
        <w:adjustRightInd w:val="0"/>
        <w:spacing w:after="0" w:line="240" w:lineRule="auto"/>
        <w:ind w:left="709" w:hanging="349"/>
        <w:jc w:val="both"/>
        <w:rPr>
          <w:rFonts w:ascii="Times New Roman" w:hAnsi="Times New Roman"/>
          <w:sz w:val="24"/>
          <w:szCs w:val="24"/>
          <w:lang w:eastAsia="sk-SK"/>
        </w:rPr>
      </w:pPr>
    </w:p>
    <w:p w:rsidR="001B53DF" w:rsidRPr="001B53DF" w:rsidRDefault="001B53DF" w:rsidP="001B53DF">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1B53DF">
        <w:rPr>
          <w:rFonts w:ascii="Times New Roman" w:hAnsi="Times New Roman"/>
          <w:b/>
          <w:sz w:val="24"/>
          <w:szCs w:val="24"/>
          <w:lang w:eastAsia="sk-SK"/>
        </w:rPr>
        <w:t>5.</w:t>
      </w:r>
      <w:r w:rsidRPr="001B53DF">
        <w:rPr>
          <w:rFonts w:ascii="Times New Roman" w:hAnsi="Times New Roman"/>
          <w:b/>
          <w:sz w:val="24"/>
          <w:szCs w:val="24"/>
          <w:lang w:eastAsia="sk-SK"/>
        </w:rPr>
        <w:tab/>
        <w:t>Návrh zákona je zlučiteľný s právom Európskej únie:</w:t>
      </w:r>
    </w:p>
    <w:p w:rsidR="001B53DF" w:rsidRDefault="001B53DF" w:rsidP="001B53DF">
      <w:pPr>
        <w:widowControl w:val="0"/>
        <w:autoSpaceDE w:val="0"/>
        <w:autoSpaceDN w:val="0"/>
        <w:adjustRightInd w:val="0"/>
        <w:spacing w:after="0" w:line="240" w:lineRule="auto"/>
        <w:ind w:firstLine="360"/>
        <w:jc w:val="both"/>
        <w:rPr>
          <w:rFonts w:ascii="Times New Roman" w:hAnsi="Times New Roman"/>
          <w:sz w:val="24"/>
          <w:szCs w:val="24"/>
          <w:lang w:eastAsia="sk-SK"/>
        </w:rPr>
      </w:pPr>
      <w:r w:rsidRPr="001B53DF">
        <w:rPr>
          <w:rFonts w:ascii="Times New Roman" w:hAnsi="Times New Roman"/>
          <w:sz w:val="24"/>
          <w:szCs w:val="24"/>
          <w:lang w:eastAsia="sk-SK"/>
        </w:rPr>
        <w:t>úplne</w:t>
      </w:r>
    </w:p>
    <w:p w:rsidR="001B53DF" w:rsidRDefault="001B53DF">
      <w:pPr>
        <w:spacing w:after="160" w:line="259" w:lineRule="auto"/>
        <w:rPr>
          <w:rFonts w:ascii="Times New Roman" w:hAnsi="Times New Roman"/>
          <w:sz w:val="24"/>
          <w:szCs w:val="24"/>
          <w:lang w:eastAsia="sk-SK"/>
        </w:rPr>
      </w:pPr>
      <w:r>
        <w:rPr>
          <w:rFonts w:ascii="Times New Roman" w:hAnsi="Times New Roman"/>
          <w:sz w:val="24"/>
          <w:szCs w:val="24"/>
          <w:lang w:eastAsia="sk-SK"/>
        </w:rPr>
        <w:br w:type="page"/>
      </w:r>
    </w:p>
    <w:p w:rsidR="001B53DF" w:rsidRPr="001B53DF" w:rsidRDefault="001B53DF" w:rsidP="001B53DF">
      <w:pPr>
        <w:spacing w:after="0" w:line="240" w:lineRule="auto"/>
        <w:jc w:val="center"/>
        <w:rPr>
          <w:rFonts w:ascii="Times New Roman" w:hAnsi="Times New Roman"/>
          <w:b/>
          <w:sz w:val="24"/>
          <w:szCs w:val="20"/>
          <w:lang w:eastAsia="sk-SK"/>
        </w:rPr>
      </w:pPr>
      <w:r w:rsidRPr="001B53DF">
        <w:rPr>
          <w:rFonts w:ascii="Times New Roman" w:hAnsi="Times New Roman"/>
          <w:b/>
          <w:sz w:val="24"/>
          <w:szCs w:val="20"/>
          <w:lang w:eastAsia="sk-SK"/>
        </w:rPr>
        <w:lastRenderedPageBreak/>
        <w:t>Doložka vybraných vplyvov</w:t>
      </w:r>
    </w:p>
    <w:p w:rsidR="001B53DF" w:rsidRPr="001B53DF" w:rsidRDefault="001B53DF" w:rsidP="001B53DF">
      <w:pPr>
        <w:ind w:left="426"/>
        <w:contextualSpacing/>
        <w:rPr>
          <w:rFonts w:eastAsia="Calibri"/>
          <w:b/>
          <w:sz w:val="20"/>
          <w:szCs w:val="20"/>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53DF" w:rsidRPr="001B53DF" w:rsidTr="006757AD">
        <w:tc>
          <w:tcPr>
            <w:tcW w:w="9180" w:type="dxa"/>
            <w:gridSpan w:val="11"/>
            <w:tcBorders>
              <w:bottom w:val="single" w:sz="4" w:space="0" w:color="FFFFFF"/>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Základné údaje</w:t>
            </w:r>
          </w:p>
        </w:tc>
      </w:tr>
      <w:tr w:rsidR="001B53DF" w:rsidRPr="001B53DF" w:rsidTr="006757AD">
        <w:tc>
          <w:tcPr>
            <w:tcW w:w="9180" w:type="dxa"/>
            <w:gridSpan w:val="11"/>
            <w:tcBorders>
              <w:bottom w:val="single" w:sz="4" w:space="0" w:color="FFFFFF"/>
            </w:tcBorders>
            <w:shd w:val="clear" w:color="auto" w:fill="E2E2E2"/>
          </w:tcPr>
          <w:p w:rsidR="001B53DF" w:rsidRPr="001B53DF" w:rsidRDefault="001B53DF" w:rsidP="001B53DF">
            <w:pPr>
              <w:ind w:left="142"/>
              <w:rPr>
                <w:rFonts w:ascii="Times New Roman" w:eastAsia="Calibri" w:hAnsi="Times New Roman"/>
                <w:b/>
                <w:sz w:val="20"/>
                <w:szCs w:val="20"/>
              </w:rPr>
            </w:pPr>
            <w:r w:rsidRPr="001B53DF">
              <w:rPr>
                <w:rFonts w:ascii="Times New Roman" w:eastAsia="Calibri" w:hAnsi="Times New Roman"/>
                <w:b/>
                <w:sz w:val="20"/>
                <w:szCs w:val="20"/>
              </w:rPr>
              <w:t>Názov materiálu</w:t>
            </w:r>
          </w:p>
        </w:tc>
      </w:tr>
      <w:tr w:rsidR="001B53DF" w:rsidRPr="001B53DF" w:rsidTr="006757AD">
        <w:tc>
          <w:tcPr>
            <w:tcW w:w="9180" w:type="dxa"/>
            <w:gridSpan w:val="11"/>
            <w:tcBorders>
              <w:top w:val="single" w:sz="4" w:space="0" w:color="FFFFFF"/>
              <w:bottom w:val="single" w:sz="4" w:space="0" w:color="auto"/>
            </w:tcBorders>
          </w:tcPr>
          <w:p w:rsidR="001B53DF" w:rsidRPr="001B53DF" w:rsidRDefault="001B53DF" w:rsidP="001B53DF">
            <w:pPr>
              <w:spacing w:after="0" w:line="240" w:lineRule="auto"/>
              <w:jc w:val="both"/>
              <w:rPr>
                <w:rFonts w:ascii="Times New Roman" w:hAnsi="Times New Roman"/>
                <w:sz w:val="20"/>
                <w:szCs w:val="20"/>
                <w:lang w:eastAsia="sk-SK"/>
              </w:rPr>
            </w:pPr>
            <w:r w:rsidRPr="001B53DF">
              <w:rPr>
                <w:rFonts w:ascii="Times" w:eastAsiaTheme="minorHAnsi" w:hAnsi="Times" w:cs="Times"/>
                <w:sz w:val="20"/>
                <w:szCs w:val="20"/>
              </w:rPr>
              <w:t xml:space="preserve">Návrh zákona, ktorým sa mení a dopĺňa zákon č. 280/2017 Z. z. o poskytovaní podpory a dotácie </w:t>
            </w:r>
            <w:r w:rsidRPr="001B53DF">
              <w:rPr>
                <w:rFonts w:ascii="Times" w:eastAsiaTheme="minorHAnsi" w:hAnsi="Times" w:cs="Times"/>
                <w:sz w:val="20"/>
                <w:szCs w:val="20"/>
              </w:rPr>
              <w:br/>
              <w:t xml:space="preserve">v pôdohospodárstve a rozvoji vidieka a o zmene zákona č. 292/2014 Z. z. o príspevku poskytovanom </w:t>
            </w:r>
            <w:r w:rsidRPr="001B53DF">
              <w:rPr>
                <w:rFonts w:ascii="Times" w:eastAsiaTheme="minorHAnsi" w:hAnsi="Times" w:cs="Times"/>
                <w:sz w:val="20"/>
                <w:szCs w:val="20"/>
              </w:rPr>
              <w:br/>
              <w:t>z európskych štrukturálnych a investičných fondov a o zmene a doplnení niektorých zákonov v znení neskorších predpisov v znení neskorších predpisov (ďalej len „návrh zákona“).</w:t>
            </w:r>
          </w:p>
        </w:tc>
      </w:tr>
      <w:tr w:rsidR="001B53DF" w:rsidRPr="001B53DF" w:rsidTr="006757AD">
        <w:tc>
          <w:tcPr>
            <w:tcW w:w="9180" w:type="dxa"/>
            <w:gridSpan w:val="11"/>
            <w:tcBorders>
              <w:top w:val="single" w:sz="4" w:space="0" w:color="auto"/>
              <w:left w:val="single" w:sz="4" w:space="0" w:color="auto"/>
              <w:bottom w:val="single" w:sz="4" w:space="0" w:color="FFFFFF"/>
            </w:tcBorders>
            <w:shd w:val="clear" w:color="auto" w:fill="E2E2E2"/>
          </w:tcPr>
          <w:p w:rsidR="001B53DF" w:rsidRPr="001B53DF" w:rsidRDefault="001B53DF" w:rsidP="001B53DF">
            <w:pPr>
              <w:ind w:left="142"/>
              <w:rPr>
                <w:rFonts w:ascii="Times New Roman" w:eastAsia="Calibri" w:hAnsi="Times New Roman"/>
                <w:b/>
                <w:sz w:val="20"/>
                <w:szCs w:val="20"/>
              </w:rPr>
            </w:pPr>
            <w:r w:rsidRPr="001B53DF">
              <w:rPr>
                <w:rFonts w:ascii="Times New Roman" w:eastAsia="Calibri" w:hAnsi="Times New Roman"/>
                <w:b/>
                <w:sz w:val="20"/>
                <w:szCs w:val="20"/>
              </w:rPr>
              <w:t>Predkladateľ (a spolupredkladateľ)</w:t>
            </w:r>
          </w:p>
        </w:tc>
      </w:tr>
      <w:tr w:rsidR="001B53DF" w:rsidRPr="001B53DF" w:rsidTr="006757AD">
        <w:tc>
          <w:tcPr>
            <w:tcW w:w="9180" w:type="dxa"/>
            <w:gridSpan w:val="11"/>
            <w:tcBorders>
              <w:top w:val="single" w:sz="4" w:space="0" w:color="FFFFFF"/>
              <w:left w:val="single" w:sz="4" w:space="0" w:color="auto"/>
              <w:bottom w:val="single" w:sz="4" w:space="0" w:color="auto"/>
            </w:tcBorders>
            <w:shd w:val="clear" w:color="auto" w:fill="FFFFFF"/>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Ministerstvo pôdohospodárstva a rozvoja vidieka Slovenskej republiky</w:t>
            </w:r>
          </w:p>
        </w:tc>
      </w:tr>
      <w:tr w:rsidR="001B53DF" w:rsidRPr="001B53DF" w:rsidTr="006757A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53DF" w:rsidRPr="001B53DF" w:rsidRDefault="001B53DF" w:rsidP="001B53DF">
            <w:pPr>
              <w:ind w:left="142"/>
              <w:rPr>
                <w:rFonts w:ascii="Times New Roman" w:eastAsia="Calibri" w:hAnsi="Times New Roman"/>
                <w:b/>
                <w:sz w:val="20"/>
                <w:szCs w:val="20"/>
              </w:rPr>
            </w:pPr>
            <w:r w:rsidRPr="001B53DF">
              <w:rPr>
                <w:rFonts w:ascii="Times New Roman" w:eastAsia="Calibri" w:hAnsi="Times New Roman"/>
                <w:b/>
                <w:sz w:val="20"/>
                <w:szCs w:val="20"/>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4263" w:type="dxa"/>
            <w:gridSpan w:val="7"/>
            <w:tcBorders>
              <w:top w:val="single" w:sz="4" w:space="0" w:color="auto"/>
              <w:left w:val="nil"/>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Materiál nelegislatívnej povahy</w:t>
            </w:r>
          </w:p>
        </w:tc>
      </w:tr>
      <w:tr w:rsidR="001B53DF" w:rsidRPr="001B53DF" w:rsidTr="006757AD">
        <w:tc>
          <w:tcPr>
            <w:tcW w:w="4212" w:type="dxa"/>
            <w:gridSpan w:val="2"/>
            <w:vMerge/>
            <w:tcBorders>
              <w:top w:val="nil"/>
              <w:left w:val="single" w:sz="4" w:space="0" w:color="auto"/>
              <w:bottom w:val="single" w:sz="4" w:space="0" w:color="FFFFFF"/>
            </w:tcBorders>
            <w:shd w:val="clear" w:color="auto" w:fill="E2E2E2"/>
          </w:tcPr>
          <w:p w:rsidR="001B53DF" w:rsidRPr="001B53DF" w:rsidRDefault="001B53DF" w:rsidP="001B53DF">
            <w:pPr>
              <w:spacing w:after="0" w:line="240" w:lineRule="auto"/>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4263" w:type="dxa"/>
            <w:gridSpan w:val="7"/>
            <w:tcBorders>
              <w:top w:val="single" w:sz="4" w:space="0" w:color="auto"/>
              <w:left w:val="nil"/>
              <w:bottom w:val="single" w:sz="4" w:space="0" w:color="auto"/>
            </w:tcBorders>
            <w:shd w:val="clear" w:color="auto" w:fill="FFFFFF"/>
          </w:tcPr>
          <w:p w:rsidR="001B53DF" w:rsidRPr="001B53DF" w:rsidRDefault="001B53DF" w:rsidP="001B53DF">
            <w:pPr>
              <w:spacing w:after="0" w:line="240" w:lineRule="auto"/>
              <w:ind w:left="175" w:hanging="175"/>
              <w:rPr>
                <w:rFonts w:ascii="Times New Roman" w:hAnsi="Times New Roman"/>
                <w:sz w:val="20"/>
                <w:szCs w:val="20"/>
                <w:lang w:eastAsia="sk-SK"/>
              </w:rPr>
            </w:pPr>
            <w:r w:rsidRPr="001B53DF">
              <w:rPr>
                <w:rFonts w:ascii="Times New Roman" w:hAnsi="Times New Roman"/>
                <w:sz w:val="20"/>
                <w:szCs w:val="20"/>
                <w:lang w:eastAsia="sk-SK"/>
              </w:rPr>
              <w:t>Materiál legislatívnej povahy</w:t>
            </w:r>
          </w:p>
        </w:tc>
      </w:tr>
      <w:tr w:rsidR="001B53DF" w:rsidRPr="001B53DF" w:rsidTr="006757AD">
        <w:tc>
          <w:tcPr>
            <w:tcW w:w="4212" w:type="dxa"/>
            <w:gridSpan w:val="2"/>
            <w:vMerge/>
            <w:tcBorders>
              <w:top w:val="nil"/>
              <w:left w:val="single" w:sz="4" w:space="0" w:color="auto"/>
              <w:bottom w:val="single" w:sz="4" w:space="0" w:color="auto"/>
            </w:tcBorders>
            <w:shd w:val="clear" w:color="auto" w:fill="E2E2E2"/>
          </w:tcPr>
          <w:p w:rsidR="001B53DF" w:rsidRPr="001B53DF" w:rsidRDefault="001B53DF" w:rsidP="001B53DF">
            <w:pPr>
              <w:spacing w:after="0" w:line="240" w:lineRule="auto"/>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4263" w:type="dxa"/>
            <w:gridSpan w:val="7"/>
            <w:tcBorders>
              <w:top w:val="single" w:sz="4" w:space="0" w:color="auto"/>
              <w:left w:val="nil"/>
              <w:bottom w:val="single" w:sz="4" w:space="0" w:color="auto"/>
            </w:tcBorders>
            <w:shd w:val="clear" w:color="auto" w:fill="FFFFFF"/>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Transpozícia práva EÚ</w:t>
            </w:r>
          </w:p>
        </w:tc>
      </w:tr>
      <w:tr w:rsidR="001B53DF" w:rsidRPr="001B53DF" w:rsidTr="006757AD">
        <w:tc>
          <w:tcPr>
            <w:tcW w:w="9180" w:type="dxa"/>
            <w:gridSpan w:val="11"/>
            <w:tcBorders>
              <w:top w:val="single" w:sz="4" w:space="0" w:color="auto"/>
              <w:left w:val="single" w:sz="4" w:space="0" w:color="auto"/>
              <w:bottom w:val="single" w:sz="4" w:space="0" w:color="FFFFFF"/>
            </w:tcBorders>
            <w:shd w:val="clear" w:color="auto" w:fill="FFFFFF"/>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V prípade transpozície uveďte zoznam transponovaných predpisov:</w:t>
            </w:r>
          </w:p>
        </w:tc>
      </w:tr>
      <w:tr w:rsidR="001B53DF" w:rsidRPr="001B53DF" w:rsidTr="006757A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53DF" w:rsidRPr="001B53DF" w:rsidRDefault="001B53DF" w:rsidP="001B53DF">
            <w:pPr>
              <w:ind w:left="142"/>
              <w:rPr>
                <w:rFonts w:ascii="Times New Roman" w:eastAsia="Calibri" w:hAnsi="Times New Roman"/>
                <w:b/>
                <w:sz w:val="20"/>
                <w:szCs w:val="20"/>
              </w:rPr>
            </w:pPr>
            <w:r w:rsidRPr="001B53DF">
              <w:rPr>
                <w:rFonts w:ascii="Times New Roman" w:eastAsia="Calibri" w:hAnsi="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 - -</w:t>
            </w:r>
          </w:p>
        </w:tc>
      </w:tr>
      <w:tr w:rsidR="001B53DF" w:rsidRPr="001B53DF" w:rsidTr="006757A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ind w:left="142"/>
              <w:rPr>
                <w:rFonts w:ascii="Times New Roman" w:eastAsia="Calibri" w:hAnsi="Times New Roman"/>
                <w:b/>
                <w:sz w:val="20"/>
                <w:szCs w:val="20"/>
              </w:rPr>
            </w:pPr>
            <w:r w:rsidRPr="001B53DF">
              <w:rPr>
                <w:rFonts w:ascii="Times New Roman" w:eastAsia="Calibri" w:hAnsi="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 - -</w:t>
            </w:r>
          </w:p>
        </w:tc>
      </w:tr>
      <w:tr w:rsidR="001B53DF" w:rsidRPr="001B53DF" w:rsidTr="006757A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spacing w:after="0"/>
              <w:ind w:left="142"/>
              <w:rPr>
                <w:rFonts w:eastAsia="Calibri"/>
                <w:b/>
                <w:sz w:val="20"/>
                <w:szCs w:val="20"/>
              </w:rPr>
            </w:pPr>
            <w:r w:rsidRPr="001B53DF">
              <w:rPr>
                <w:rFonts w:ascii="Times New Roman" w:eastAsia="Calibri" w:hAnsi="Times New Roman"/>
                <w:b/>
                <w:sz w:val="20"/>
                <w:szCs w:val="20"/>
              </w:rPr>
              <w:t>Predpokladaný termín začiatku a ukončenia ZP**</w:t>
            </w:r>
            <w:r w:rsidRPr="001B53DF">
              <w:rPr>
                <w:rFonts w:eastAsia="Calibri"/>
                <w:b/>
                <w:sz w:val="20"/>
                <w:szCs w:val="20"/>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 - -</w:t>
            </w:r>
          </w:p>
        </w:tc>
      </w:tr>
      <w:tr w:rsidR="001B53DF" w:rsidRPr="001B53DF" w:rsidTr="006757A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ind w:left="142"/>
              <w:jc w:val="both"/>
              <w:rPr>
                <w:rFonts w:ascii="Times New Roman" w:eastAsia="Calibri" w:hAnsi="Times New Roman"/>
                <w:b/>
                <w:sz w:val="20"/>
                <w:szCs w:val="20"/>
              </w:rPr>
            </w:pPr>
            <w:r w:rsidRPr="001B53DF">
              <w:rPr>
                <w:rFonts w:ascii="Times New Roman" w:eastAsia="Calibri" w:hAnsi="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júl 2021</w:t>
            </w:r>
          </w:p>
        </w:tc>
      </w:tr>
      <w:tr w:rsidR="001B53DF" w:rsidRPr="001B53DF" w:rsidTr="006757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Definovanie problému</w:t>
            </w:r>
          </w:p>
        </w:tc>
      </w:tr>
      <w:tr w:rsidR="001B53DF" w:rsidRPr="001B53DF" w:rsidTr="006757A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jc w:val="both"/>
              <w:rPr>
                <w:rFonts w:ascii="Times New Roman" w:hAnsi="Times New Roman"/>
                <w:i/>
                <w:sz w:val="20"/>
                <w:szCs w:val="20"/>
                <w:lang w:eastAsia="sk-SK"/>
              </w:rPr>
            </w:pPr>
            <w:r w:rsidRPr="001B53DF">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B53DF" w:rsidRPr="001B53DF" w:rsidRDefault="001B53DF" w:rsidP="001B53DF">
            <w:pPr>
              <w:spacing w:after="0" w:line="240" w:lineRule="auto"/>
              <w:jc w:val="both"/>
              <w:rPr>
                <w:rFonts w:ascii="Times New Roman" w:hAnsi="Times New Roman"/>
                <w:b/>
                <w:sz w:val="20"/>
                <w:szCs w:val="20"/>
                <w:lang w:eastAsia="sk-SK"/>
              </w:rPr>
            </w:pPr>
            <w:r w:rsidRPr="001B53DF">
              <w:rPr>
                <w:rFonts w:ascii="Times New Roman" w:hAnsi="Times New Roman"/>
                <w:sz w:val="20"/>
                <w:szCs w:val="20"/>
                <w:lang w:eastAsia="sk-SK"/>
              </w:rPr>
              <w:t>Potreba presunu dvoch konkrétnych kompetencií ministerstva na  agentúru, ktoré súvisia s administráciou dielov pôdnych blokov: prideľovanie identifikačného čísla dielom pôdnych blokov a vedenie ich evidencie a zároveň zabezpečovanie cyklickej obnovy dielov pôdnych blokov a systému identifikácie poľnohospodárskych pozemkov vrátane aktualizácie ich registrov. Uvedené činnosti sú neoddeliteľnou zložkou integrovaného systému (§ 2 ods. 1 zákona č. 280/2017 Z. z. v znení neskorších predpisov), prostredníctvom ktorého sa poskytujú priame podpory a podpory organizácie trhov zo zdrojov Európskej únie, ktoré môže poskytovať iba akreditovaná agentúra, ktorá má nad týmito činnosťami plnú kontrolu..</w:t>
            </w:r>
          </w:p>
        </w:tc>
      </w:tr>
      <w:tr w:rsidR="001B53DF" w:rsidRPr="001B53DF" w:rsidTr="006757AD">
        <w:tc>
          <w:tcPr>
            <w:tcW w:w="9180" w:type="dxa"/>
            <w:gridSpan w:val="11"/>
            <w:tcBorders>
              <w:top w:val="single" w:sz="4" w:space="0" w:color="auto"/>
              <w:left w:val="single" w:sz="4" w:space="0" w:color="auto"/>
              <w:bottom w:val="nil"/>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Ciele a výsledný stav</w:t>
            </w:r>
          </w:p>
        </w:tc>
      </w:tr>
      <w:tr w:rsidR="001B53DF" w:rsidRPr="001B53DF" w:rsidTr="006757A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1B53DF" w:rsidRPr="001B53DF" w:rsidRDefault="001B53DF" w:rsidP="001B53DF">
            <w:pPr>
              <w:spacing w:after="0" w:line="240" w:lineRule="auto"/>
              <w:jc w:val="both"/>
              <w:rPr>
                <w:rFonts w:ascii="Times New Roman" w:hAnsi="Times New Roman"/>
                <w:sz w:val="20"/>
                <w:szCs w:val="20"/>
                <w:lang w:eastAsia="sk-SK"/>
              </w:rPr>
            </w:pPr>
            <w:r w:rsidRPr="001B53DF">
              <w:rPr>
                <w:rFonts w:ascii="Times New Roman" w:hAnsi="Times New Roman"/>
                <w:sz w:val="20"/>
                <w:szCs w:val="20"/>
                <w:lang w:eastAsia="sk-SK"/>
              </w:rPr>
              <w:t>Z dôvodu nadchádzajúceho konania o udelení alebo odňatí akreditácie agentúre je nevyhnutne potrebné, aby agentúra získala čo najskôr zákonnú kompetenciu na výkon uvedených činností. Navrhnutý dátum účinnosti 1. september 2021 je najneskorším termínom, ktorý je nevyhnutný na začatie a riadny priebeh konania o udelení alebo odňatí akreditácie agentúre.</w:t>
            </w:r>
          </w:p>
        </w:tc>
      </w:tr>
      <w:tr w:rsidR="001B53DF" w:rsidRPr="001B53DF" w:rsidTr="006757AD">
        <w:tc>
          <w:tcPr>
            <w:tcW w:w="9180" w:type="dxa"/>
            <w:gridSpan w:val="11"/>
            <w:tcBorders>
              <w:top w:val="single" w:sz="4" w:space="0" w:color="auto"/>
              <w:left w:val="single" w:sz="4" w:space="0" w:color="auto"/>
              <w:bottom w:val="nil"/>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Dotknuté subjekty</w:t>
            </w:r>
          </w:p>
        </w:tc>
      </w:tr>
      <w:tr w:rsidR="001B53DF" w:rsidRPr="001B53DF" w:rsidTr="006757AD">
        <w:tc>
          <w:tcPr>
            <w:tcW w:w="9180" w:type="dxa"/>
            <w:gridSpan w:val="11"/>
            <w:tcBorders>
              <w:top w:val="nil"/>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i/>
                <w:sz w:val="20"/>
                <w:szCs w:val="20"/>
                <w:lang w:eastAsia="sk-SK"/>
              </w:rPr>
              <w:t xml:space="preserve">Uveďte subjekty, ktorých sa zmeny predkladaného materiálu dotknú priamo aj nepriamo: </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agentúra, ministerstvo</w:t>
            </w:r>
          </w:p>
        </w:tc>
      </w:tr>
      <w:tr w:rsidR="001B53DF" w:rsidRPr="001B53DF" w:rsidTr="006757AD">
        <w:tc>
          <w:tcPr>
            <w:tcW w:w="9180" w:type="dxa"/>
            <w:gridSpan w:val="11"/>
            <w:tcBorders>
              <w:top w:val="single" w:sz="4" w:space="0" w:color="auto"/>
              <w:left w:val="single" w:sz="4" w:space="0" w:color="auto"/>
              <w:bottom w:val="nil"/>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Alternatívne riešenia</w:t>
            </w:r>
          </w:p>
        </w:tc>
      </w:tr>
      <w:tr w:rsidR="001B53DF" w:rsidRPr="001B53DF" w:rsidTr="006757AD">
        <w:trPr>
          <w:trHeight w:val="1130"/>
        </w:trPr>
        <w:tc>
          <w:tcPr>
            <w:tcW w:w="9180" w:type="dxa"/>
            <w:gridSpan w:val="11"/>
            <w:tcBorders>
              <w:top w:val="nil"/>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jc w:val="both"/>
              <w:rPr>
                <w:rFonts w:ascii="Times New Roman" w:hAnsi="Times New Roman"/>
                <w:i/>
                <w:sz w:val="20"/>
                <w:szCs w:val="20"/>
                <w:lang w:eastAsia="sk-SK"/>
              </w:rPr>
            </w:pPr>
            <w:r w:rsidRPr="001B53DF">
              <w:rPr>
                <w:rFonts w:ascii="Times New Roman" w:hAnsi="Times New Roman"/>
                <w:i/>
                <w:sz w:val="20"/>
                <w:szCs w:val="20"/>
                <w:lang w:eastAsia="sk-SK"/>
              </w:rPr>
              <w:t>Aké alternatívne riešenia vedúce k stanovenému cieľu boli identifikované a posudzované pre riešenie definovaného problému?</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xml:space="preserve">Nezvažujú sa alternatívne riešenia, neexistujú. </w:t>
            </w:r>
          </w:p>
          <w:p w:rsidR="001B53DF" w:rsidRPr="001B53DF" w:rsidRDefault="001B53DF" w:rsidP="001B53DF">
            <w:pPr>
              <w:spacing w:after="0" w:line="240" w:lineRule="auto"/>
              <w:jc w:val="both"/>
              <w:rPr>
                <w:rFonts w:ascii="Times New Roman" w:hAnsi="Times New Roman"/>
                <w:i/>
                <w:sz w:val="20"/>
                <w:szCs w:val="20"/>
                <w:lang w:eastAsia="sk-SK"/>
              </w:rPr>
            </w:pPr>
            <w:r w:rsidRPr="001B53DF">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1B53DF" w:rsidRPr="001B53DF" w:rsidRDefault="001B53DF" w:rsidP="001B53DF">
            <w:pPr>
              <w:spacing w:after="0" w:line="240" w:lineRule="auto"/>
              <w:jc w:val="both"/>
              <w:rPr>
                <w:rFonts w:ascii="Times New Roman" w:hAnsi="Times New Roman"/>
                <w:sz w:val="20"/>
                <w:szCs w:val="20"/>
                <w:lang w:eastAsia="sk-SK"/>
              </w:rPr>
            </w:pPr>
            <w:r w:rsidRPr="001B53DF">
              <w:rPr>
                <w:rFonts w:ascii="Times New Roman" w:hAnsi="Times New Roman"/>
                <w:sz w:val="20"/>
                <w:szCs w:val="20"/>
                <w:lang w:eastAsia="sk-SK"/>
              </w:rPr>
              <w:t xml:space="preserve">Nulový variant: ak by agentúra nemala kompetenciu na výkon uvedených dvoch činností, neboli by zabezpečené funkcie integrovaného systému. V dôsledku toho by nebolo možné udeliť agentúre akreditáciu. Agentúra bez akreditácie by nemohla poskytovať priame podpory a podpory organizácie trhov zo zdrojov Európskej únie. To znamená, že žiadateľom o priame podpory a podpory organizácie trhov nebude možné poskytovať prostriedky zo zdrojov Európskej únie, v čoho dôsledku utrpí sektor pôdohospodárstva a rozvoja vidieka v Slovenskej republike hospodársku škodu vo výške viac ako 500 mil. eur. Uvedené bude mať negatívny následok aj na ďalší rok, resp. roky, na ktoré bude Európska únia poskytovať prostriedky pre Slovenskú republiku na účely poskytovania priame podpory a podpory organizácie trhov priamych podpôr a podpôr organizácie trhov, keďže výška týchto prostriedkov bude určovaná podľa výšky čerpania z predchádzajúceho roku. Výpadok čerpania v </w:t>
            </w:r>
            <w:r w:rsidRPr="001B53DF">
              <w:rPr>
                <w:rFonts w:ascii="Times New Roman" w:hAnsi="Times New Roman"/>
                <w:sz w:val="20"/>
                <w:szCs w:val="20"/>
                <w:lang w:eastAsia="sk-SK"/>
              </w:rPr>
              <w:lastRenderedPageBreak/>
              <w:t>predchádzajúcom roku teda bude znamenať adekvátne zníženie prostriedkov zo zdrojov Európskej únie aj v nasledujúcom roku, čím sektor pôdohospodárstva a rozvoja vidieka v Slovenskej republike utrpí hospodársku škodu i v nasledujúcom roku, resp. rokoch</w:t>
            </w:r>
          </w:p>
        </w:tc>
      </w:tr>
      <w:tr w:rsidR="001B53DF" w:rsidRPr="001B53DF" w:rsidTr="006757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lastRenderedPageBreak/>
              <w:t>Vykonávacie predpisy</w:t>
            </w:r>
          </w:p>
        </w:tc>
      </w:tr>
      <w:tr w:rsidR="001B53DF" w:rsidRPr="001B53DF" w:rsidTr="006757AD">
        <w:tc>
          <w:tcPr>
            <w:tcW w:w="6203" w:type="dxa"/>
            <w:gridSpan w:val="7"/>
            <w:tcBorders>
              <w:top w:val="single" w:sz="4" w:space="0" w:color="FFFFFF"/>
              <w:left w:val="single" w:sz="4" w:space="0" w:color="auto"/>
              <w:bottom w:val="nil"/>
              <w:right w:val="nil"/>
            </w:tcBorders>
            <w:shd w:val="clear" w:color="auto" w:fill="FFFFFF"/>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Nie</w:t>
            </w:r>
          </w:p>
        </w:tc>
      </w:tr>
      <w:tr w:rsidR="001B53DF" w:rsidRPr="001B53DF" w:rsidTr="006757AD">
        <w:tc>
          <w:tcPr>
            <w:tcW w:w="9180" w:type="dxa"/>
            <w:gridSpan w:val="11"/>
            <w:tcBorders>
              <w:top w:val="nil"/>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Ak áno, uveďte ktoré oblasti budú nimi upravené, resp. ktorých vykonávacích predpisov sa zmena dotkne:</w:t>
            </w:r>
          </w:p>
        </w:tc>
      </w:tr>
      <w:tr w:rsidR="001B53DF" w:rsidRPr="001B53DF" w:rsidTr="006757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 xml:space="preserve">Transpozícia práva EÚ </w:t>
            </w:r>
          </w:p>
        </w:tc>
      </w:tr>
      <w:tr w:rsidR="001B53DF" w:rsidRPr="001B53DF" w:rsidTr="006757AD">
        <w:trPr>
          <w:trHeight w:val="157"/>
        </w:trPr>
        <w:tc>
          <w:tcPr>
            <w:tcW w:w="9180" w:type="dxa"/>
            <w:gridSpan w:val="11"/>
            <w:tcBorders>
              <w:top w:val="nil"/>
              <w:left w:val="single" w:sz="4" w:space="0" w:color="000000"/>
              <w:bottom w:val="nil"/>
              <w:right w:val="single" w:sz="4" w:space="0" w:color="auto"/>
            </w:tcBorders>
            <w:shd w:val="clear" w:color="auto" w:fill="FFFFFF"/>
          </w:tcPr>
          <w:p w:rsidR="001B53DF" w:rsidRPr="001B53DF" w:rsidRDefault="001B53DF" w:rsidP="001B53DF">
            <w:pPr>
              <w:spacing w:after="0" w:line="240" w:lineRule="auto"/>
              <w:jc w:val="both"/>
              <w:rPr>
                <w:rFonts w:ascii="Times New Roman" w:hAnsi="Times New Roman"/>
                <w:i/>
                <w:sz w:val="20"/>
                <w:szCs w:val="20"/>
                <w:lang w:eastAsia="sk-SK"/>
              </w:rPr>
            </w:pPr>
            <w:r w:rsidRPr="001B53DF">
              <w:rPr>
                <w:rFonts w:ascii="Times New Roman" w:hAnsi="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1B53DF">
              <w:rPr>
                <w:rFonts w:ascii="Times New Roman" w:hAnsi="Times New Roman"/>
                <w:i/>
                <w:sz w:val="20"/>
                <w:szCs w:val="20"/>
                <w:lang w:eastAsia="sk-SK"/>
              </w:rPr>
              <w:t>goldplating</w:t>
            </w:r>
            <w:proofErr w:type="spellEnd"/>
            <w:r w:rsidRPr="001B53DF">
              <w:rPr>
                <w:rFonts w:ascii="Times New Roman" w:hAnsi="Times New Roman"/>
                <w:i/>
                <w:sz w:val="20"/>
                <w:szCs w:val="20"/>
                <w:lang w:eastAsia="sk-SK"/>
              </w:rPr>
              <w:t>) spolu s odôvodnením opodstatnenosti presahu.</w:t>
            </w:r>
          </w:p>
        </w:tc>
      </w:tr>
      <w:tr w:rsidR="001B53DF" w:rsidRPr="001B53DF" w:rsidTr="006757A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53DF" w:rsidRPr="001B53DF" w:rsidRDefault="001B53DF" w:rsidP="001B53DF">
            <w:pPr>
              <w:spacing w:after="0" w:line="240" w:lineRule="auto"/>
              <w:jc w:val="both"/>
              <w:rPr>
                <w:rFonts w:ascii="Times New Roman" w:hAnsi="Times New Roman"/>
                <w:sz w:val="20"/>
                <w:szCs w:val="20"/>
                <w:lang w:eastAsia="sk-SK"/>
              </w:rPr>
            </w:pPr>
            <w:r w:rsidRPr="001B53DF">
              <w:rPr>
                <w:rFonts w:ascii="Times New Roman" w:hAnsi="Times New Roman"/>
                <w:sz w:val="20"/>
                <w:szCs w:val="20"/>
                <w:lang w:eastAsia="sk-SK"/>
              </w:rPr>
              <w:t>nie</w:t>
            </w:r>
          </w:p>
        </w:tc>
      </w:tr>
      <w:tr w:rsidR="001B53DF" w:rsidRPr="001B53DF" w:rsidTr="006757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Preskúmanie účelnosti</w:t>
            </w:r>
          </w:p>
        </w:tc>
      </w:tr>
      <w:tr w:rsidR="001B53DF" w:rsidRPr="001B53DF" w:rsidTr="006757A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Uveďte termín, kedy by malo dôjsť k preskúmaniu účinnosti a účelnosti predkladaného materiálu.</w:t>
            </w:r>
          </w:p>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Uveďte kritériá, na základe ktorých bude preskúmanie vykonané.</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Každoročne v rámci správy predkladanej ministerstvom podľa § 5 ods. 3 písm. d) zákona č. 280/2017 Z. z. v znení neskorších predpisov.</w:t>
            </w:r>
          </w:p>
        </w:tc>
      </w:tr>
      <w:tr w:rsidR="001B53DF" w:rsidRPr="001B53DF" w:rsidTr="006757AD">
        <w:tc>
          <w:tcPr>
            <w:tcW w:w="9180" w:type="dxa"/>
            <w:gridSpan w:val="11"/>
            <w:tcBorders>
              <w:top w:val="nil"/>
              <w:left w:val="nil"/>
              <w:bottom w:val="single" w:sz="4" w:space="0" w:color="auto"/>
              <w:right w:val="nil"/>
            </w:tcBorders>
            <w:shd w:val="clear" w:color="auto" w:fill="FFFFFF"/>
          </w:tcPr>
          <w:p w:rsidR="001B53DF" w:rsidRPr="001B53DF" w:rsidRDefault="001B53DF" w:rsidP="001B53DF">
            <w:pPr>
              <w:spacing w:after="0" w:line="240" w:lineRule="auto"/>
              <w:ind w:left="142" w:hanging="142"/>
              <w:rPr>
                <w:rFonts w:ascii="Times New Roman" w:hAnsi="Times New Roman"/>
                <w:sz w:val="20"/>
                <w:szCs w:val="20"/>
                <w:lang w:eastAsia="sk-SK"/>
              </w:rPr>
            </w:pPr>
            <w:r w:rsidRPr="001B53DF">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vyplniť iba v prípade, ak sa záverečné posúdenie vybraných vplyvov uskutočnilo v zmysle bodu 9.1. jednotnej metodiky.</w:t>
            </w:r>
          </w:p>
        </w:tc>
      </w:tr>
      <w:tr w:rsidR="001B53DF" w:rsidRPr="001B53DF" w:rsidTr="006757A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Vybrané vplyvy  materiálu</w:t>
            </w:r>
          </w:p>
        </w:tc>
      </w:tr>
      <w:tr w:rsidR="001B53DF" w:rsidRPr="001B53DF" w:rsidTr="006757AD">
        <w:tc>
          <w:tcPr>
            <w:tcW w:w="3812" w:type="dxa"/>
            <w:tcBorders>
              <w:top w:val="single" w:sz="4" w:space="0" w:color="auto"/>
              <w:left w:val="single" w:sz="4" w:space="0" w:color="auto"/>
              <w:bottom w:val="nil"/>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single" w:sz="4" w:space="0" w:color="auto"/>
              <w:left w:val="nil"/>
              <w:bottom w:val="dotted" w:sz="4" w:space="0" w:color="auto"/>
              <w:right w:val="nil"/>
            </w:tcBorders>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single" w:sz="4" w:space="0" w:color="auto"/>
              <w:left w:val="nil"/>
              <w:bottom w:val="dotted" w:sz="4" w:space="0" w:color="auto"/>
              <w:right w:val="nil"/>
            </w:tcBorders>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tcPr>
          <w:p w:rsidR="001B53DF" w:rsidRPr="001B53DF" w:rsidRDefault="001B53DF" w:rsidP="001B53DF">
            <w:pPr>
              <w:spacing w:after="0" w:line="240" w:lineRule="auto"/>
              <w:ind w:left="-107" w:right="-108"/>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single" w:sz="4" w:space="0" w:color="auto"/>
              <w:left w:val="nil"/>
              <w:bottom w:val="dotted" w:sz="4" w:space="0" w:color="auto"/>
              <w:right w:val="single" w:sz="4" w:space="0" w:color="auto"/>
            </w:tcBorders>
          </w:tcPr>
          <w:p w:rsidR="001B53DF" w:rsidRPr="001B53DF" w:rsidRDefault="001B53DF" w:rsidP="001B53DF">
            <w:pPr>
              <w:spacing w:after="0" w:line="240" w:lineRule="auto"/>
              <w:ind w:left="34"/>
              <w:rPr>
                <w:rFonts w:ascii="Times New Roman" w:hAnsi="Times New Roman"/>
                <w:b/>
                <w:sz w:val="20"/>
                <w:szCs w:val="20"/>
                <w:lang w:eastAsia="sk-SK"/>
              </w:rPr>
            </w:pPr>
            <w:r w:rsidRPr="001B53DF">
              <w:rPr>
                <w:rFonts w:ascii="Times New Roman" w:hAnsi="Times New Roman"/>
                <w:b/>
                <w:sz w:val="20"/>
                <w:szCs w:val="20"/>
                <w:lang w:eastAsia="sk-SK"/>
              </w:rPr>
              <w:t>Negatívne</w:t>
            </w:r>
          </w:p>
        </w:tc>
      </w:tr>
      <w:tr w:rsidR="001B53DF" w:rsidRPr="001B53DF" w:rsidTr="006757AD">
        <w:tc>
          <w:tcPr>
            <w:tcW w:w="3812" w:type="dxa"/>
            <w:tcBorders>
              <w:top w:val="nil"/>
              <w:left w:val="single" w:sz="4" w:space="0" w:color="auto"/>
              <w:bottom w:val="single" w:sz="4" w:space="0" w:color="000000"/>
              <w:right w:val="single" w:sz="4" w:space="0" w:color="auto"/>
            </w:tcBorders>
            <w:shd w:val="clear" w:color="auto" w:fill="E2E2E2"/>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xml:space="preserve">    z toho rozpočtovo zabezpečené vplyvy,         </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xml:space="preserve">    v prípade identifikovaného negatívneho </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xml:space="preserve">    vplyvu</w:t>
            </w:r>
          </w:p>
        </w:tc>
        <w:tc>
          <w:tcPr>
            <w:tcW w:w="541" w:type="dxa"/>
            <w:gridSpan w:val="2"/>
            <w:tcBorders>
              <w:top w:val="dotted" w:sz="4" w:space="0" w:color="auto"/>
              <w:left w:val="single" w:sz="4" w:space="0" w:color="auto"/>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1312" w:type="dxa"/>
            <w:gridSpan w:val="2"/>
            <w:tcBorders>
              <w:top w:val="dotted" w:sz="4" w:space="0" w:color="auto"/>
              <w:left w:val="nil"/>
              <w:bottom w:val="single" w:sz="4" w:space="0" w:color="auto"/>
              <w:right w:val="nil"/>
            </w:tcBorders>
            <w:vAlign w:val="center"/>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Áno</w:t>
            </w:r>
          </w:p>
        </w:tc>
        <w:tc>
          <w:tcPr>
            <w:tcW w:w="538" w:type="dxa"/>
            <w:gridSpan w:val="2"/>
            <w:tcBorders>
              <w:top w:val="dotted" w:sz="4" w:space="0" w:color="auto"/>
              <w:left w:val="nil"/>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1133" w:type="dxa"/>
            <w:tcBorders>
              <w:top w:val="dotted" w:sz="4" w:space="0" w:color="auto"/>
              <w:left w:val="nil"/>
              <w:bottom w:val="single" w:sz="4" w:space="0" w:color="auto"/>
              <w:right w:val="nil"/>
            </w:tcBorders>
            <w:vAlign w:val="center"/>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Nie</w:t>
            </w:r>
          </w:p>
        </w:tc>
        <w:tc>
          <w:tcPr>
            <w:tcW w:w="547" w:type="dxa"/>
            <w:gridSpan w:val="2"/>
            <w:tcBorders>
              <w:top w:val="dotted" w:sz="4" w:space="0" w:color="auto"/>
              <w:left w:val="nil"/>
              <w:bottom w:val="single" w:sz="4" w:space="0" w:color="auto"/>
              <w:right w:val="nil"/>
            </w:tcBorders>
            <w:vAlign w:val="center"/>
          </w:tcPr>
          <w:p w:rsidR="001B53DF" w:rsidRPr="001B53DF" w:rsidRDefault="001B53DF" w:rsidP="001B53DF">
            <w:pPr>
              <w:spacing w:after="0" w:line="240" w:lineRule="auto"/>
              <w:ind w:left="-107" w:right="-108"/>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1297" w:type="dxa"/>
            <w:tcBorders>
              <w:top w:val="dotted" w:sz="4" w:space="0" w:color="auto"/>
              <w:left w:val="nil"/>
              <w:bottom w:val="single" w:sz="4" w:space="0" w:color="auto"/>
              <w:right w:val="single" w:sz="4" w:space="0" w:color="auto"/>
            </w:tcBorders>
            <w:vAlign w:val="center"/>
          </w:tcPr>
          <w:p w:rsidR="001B53DF" w:rsidRPr="001B53DF" w:rsidRDefault="001B53DF" w:rsidP="001B53DF">
            <w:pPr>
              <w:spacing w:after="0" w:line="240" w:lineRule="auto"/>
              <w:ind w:left="34"/>
              <w:rPr>
                <w:rFonts w:ascii="Times New Roman" w:hAnsi="Times New Roman"/>
                <w:sz w:val="20"/>
                <w:szCs w:val="20"/>
                <w:lang w:eastAsia="sk-SK"/>
              </w:rPr>
            </w:pPr>
            <w:r w:rsidRPr="001B53DF">
              <w:rPr>
                <w:rFonts w:ascii="Times New Roman" w:hAnsi="Times New Roman"/>
                <w:sz w:val="20"/>
                <w:szCs w:val="20"/>
                <w:lang w:eastAsia="sk-SK"/>
              </w:rPr>
              <w:t>Čiastočne</w:t>
            </w:r>
          </w:p>
        </w:tc>
      </w:tr>
      <w:tr w:rsidR="001B53DF" w:rsidRPr="001B53DF" w:rsidTr="006757AD">
        <w:tc>
          <w:tcPr>
            <w:tcW w:w="3812" w:type="dxa"/>
            <w:tcBorders>
              <w:top w:val="single" w:sz="4" w:space="0" w:color="000000"/>
              <w:left w:val="single" w:sz="4" w:space="0" w:color="auto"/>
              <w:bottom w:val="nil"/>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dotted"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single" w:sz="4" w:space="0" w:color="auto"/>
              <w:left w:val="nil"/>
              <w:bottom w:val="dotted" w:sz="4" w:space="0" w:color="auto"/>
              <w:right w:val="nil"/>
            </w:tcBorders>
            <w:vAlign w:val="center"/>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single" w:sz="4" w:space="0" w:color="auto"/>
              <w:left w:val="nil"/>
              <w:bottom w:val="dotted" w:sz="4" w:space="0" w:color="auto"/>
              <w:right w:val="nil"/>
            </w:tcBorders>
            <w:vAlign w:val="center"/>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single" w:sz="4" w:space="0" w:color="auto"/>
              <w:left w:val="nil"/>
              <w:bottom w:val="dotted" w:sz="4" w:space="0" w:color="auto"/>
              <w:right w:val="single" w:sz="4" w:space="0" w:color="auto"/>
            </w:tcBorders>
            <w:vAlign w:val="center"/>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r w:rsidR="001B53DF" w:rsidRPr="001B53DF" w:rsidTr="006757AD">
        <w:tc>
          <w:tcPr>
            <w:tcW w:w="3812" w:type="dxa"/>
            <w:tcBorders>
              <w:top w:val="nil"/>
              <w:left w:val="single" w:sz="4" w:space="0" w:color="000000"/>
              <w:bottom w:val="nil"/>
              <w:right w:val="single" w:sz="4" w:space="0" w:color="000000"/>
            </w:tcBorders>
            <w:shd w:val="clear" w:color="auto" w:fill="E2E2E2"/>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xml:space="preserve">    z toho vplyvy na MSP</w:t>
            </w:r>
          </w:p>
          <w:p w:rsidR="001B53DF" w:rsidRPr="001B53DF" w:rsidRDefault="001B53DF" w:rsidP="001B53DF">
            <w:pPr>
              <w:spacing w:after="0" w:line="240" w:lineRule="auto"/>
              <w:rPr>
                <w:rFonts w:ascii="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vAlign w:val="center"/>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1B53DF" w:rsidRPr="001B53DF" w:rsidRDefault="001B53DF" w:rsidP="001B53DF">
            <w:pPr>
              <w:spacing w:after="0" w:line="240" w:lineRule="auto"/>
              <w:ind w:right="-108"/>
              <w:rPr>
                <w:rFonts w:ascii="Times New Roman" w:hAnsi="Times New Roman"/>
                <w:sz w:val="20"/>
                <w:szCs w:val="20"/>
                <w:lang w:eastAsia="sk-SK"/>
              </w:rPr>
            </w:pPr>
            <w:r w:rsidRPr="001B53DF">
              <w:rPr>
                <w:rFonts w:ascii="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vAlign w:val="center"/>
          </w:tcPr>
          <w:p w:rsidR="001B53DF" w:rsidRPr="001B53DF" w:rsidRDefault="001B53DF" w:rsidP="001B53DF">
            <w:pPr>
              <w:spacing w:after="0" w:line="240" w:lineRule="auto"/>
              <w:jc w:val="center"/>
              <w:rPr>
                <w:rFonts w:ascii="Times New Roman" w:hAnsi="Times New Roman"/>
                <w:sz w:val="20"/>
                <w:szCs w:val="20"/>
                <w:lang w:eastAsia="sk-SK"/>
              </w:rPr>
            </w:pPr>
            <w:r w:rsidRPr="001B53DF">
              <w:rPr>
                <w:rFonts w:ascii="Times New Roman" w:eastAsia="MS Gothic" w:hAnsi="Times New Roman" w:hint="eastAsia"/>
                <w:sz w:val="20"/>
                <w:szCs w:val="20"/>
                <w:lang w:eastAsia="sk-SK"/>
              </w:rPr>
              <w:t>☐</w:t>
            </w:r>
          </w:p>
        </w:tc>
        <w:tc>
          <w:tcPr>
            <w:tcW w:w="1297" w:type="dxa"/>
            <w:tcBorders>
              <w:top w:val="dotted" w:sz="4" w:space="0" w:color="auto"/>
              <w:left w:val="nil"/>
              <w:bottom w:val="dotted" w:sz="4" w:space="0" w:color="auto"/>
              <w:right w:val="single" w:sz="4" w:space="0" w:color="auto"/>
            </w:tcBorders>
            <w:vAlign w:val="center"/>
          </w:tcPr>
          <w:p w:rsidR="001B53DF" w:rsidRPr="001B53DF" w:rsidRDefault="001B53DF" w:rsidP="001B53DF">
            <w:pPr>
              <w:spacing w:after="0" w:line="240" w:lineRule="auto"/>
              <w:ind w:left="54"/>
              <w:rPr>
                <w:rFonts w:ascii="Times New Roman" w:hAnsi="Times New Roman"/>
                <w:sz w:val="20"/>
                <w:szCs w:val="20"/>
                <w:lang w:eastAsia="sk-SK"/>
              </w:rPr>
            </w:pPr>
            <w:r w:rsidRPr="001B53DF">
              <w:rPr>
                <w:rFonts w:ascii="Times New Roman" w:hAnsi="Times New Roman"/>
                <w:sz w:val="20"/>
                <w:szCs w:val="20"/>
                <w:lang w:eastAsia="sk-SK"/>
              </w:rPr>
              <w:t>Negatívne</w:t>
            </w:r>
          </w:p>
        </w:tc>
      </w:tr>
      <w:tr w:rsidR="001B53DF" w:rsidRPr="001B53DF" w:rsidTr="006757AD">
        <w:tc>
          <w:tcPr>
            <w:tcW w:w="3812" w:type="dxa"/>
            <w:tcBorders>
              <w:top w:val="nil"/>
              <w:left w:val="single" w:sz="4" w:space="0" w:color="auto"/>
              <w:bottom w:val="single" w:sz="4" w:space="0" w:color="auto"/>
              <w:right w:val="single" w:sz="4" w:space="0" w:color="auto"/>
            </w:tcBorders>
            <w:shd w:val="clear" w:color="auto" w:fill="E2E2E2"/>
          </w:tcPr>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 xml:space="preserve">    Mechanizmus znižovania byrokracie    </w:t>
            </w:r>
          </w:p>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sz w:val="20"/>
                <w:szCs w:val="20"/>
                <w:lang w:eastAsia="sk-SK"/>
              </w:rPr>
              <w:t xml:space="preserve">    a nákladov sa uplatňuje:</w:t>
            </w:r>
          </w:p>
        </w:tc>
        <w:tc>
          <w:tcPr>
            <w:tcW w:w="541" w:type="dxa"/>
            <w:gridSpan w:val="2"/>
            <w:tcBorders>
              <w:top w:val="dotted" w:sz="4" w:space="0" w:color="auto"/>
              <w:left w:val="single" w:sz="4" w:space="0" w:color="auto"/>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596" w:type="dxa"/>
            <w:gridSpan w:val="3"/>
            <w:tcBorders>
              <w:top w:val="dotted" w:sz="4" w:space="0" w:color="auto"/>
              <w:left w:val="nil"/>
              <w:bottom w:val="single" w:sz="4" w:space="0" w:color="auto"/>
              <w:right w:val="nil"/>
            </w:tcBorders>
            <w:vAlign w:val="center"/>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p>
        </w:tc>
        <w:tc>
          <w:tcPr>
            <w:tcW w:w="547" w:type="dxa"/>
            <w:gridSpan w:val="2"/>
            <w:tcBorders>
              <w:top w:val="dotted" w:sz="4" w:space="0" w:color="auto"/>
              <w:left w:val="nil"/>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dotted" w:sz="4" w:space="0" w:color="auto"/>
              <w:left w:val="nil"/>
              <w:bottom w:val="single" w:sz="4" w:space="0" w:color="auto"/>
              <w:right w:val="single" w:sz="4" w:space="0" w:color="auto"/>
            </w:tcBorders>
            <w:vAlign w:val="center"/>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sz w:val="20"/>
                <w:szCs w:val="20"/>
                <w:lang w:eastAsia="sk-SK"/>
              </w:rPr>
              <w:t>Nie</w:t>
            </w:r>
          </w:p>
        </w:tc>
      </w:tr>
      <w:tr w:rsidR="001B53DF" w:rsidRPr="001B53DF" w:rsidTr="006757AD">
        <w:tc>
          <w:tcPr>
            <w:tcW w:w="3812" w:type="dxa"/>
            <w:tcBorders>
              <w:top w:val="single" w:sz="4" w:space="0" w:color="000000"/>
              <w:left w:val="single" w:sz="4" w:space="0" w:color="auto"/>
              <w:bottom w:val="single" w:sz="4" w:space="0" w:color="auto"/>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single" w:sz="4" w:space="0" w:color="auto"/>
              <w:left w:val="nil"/>
              <w:bottom w:val="single" w:sz="4" w:space="0" w:color="auto"/>
              <w:right w:val="nil"/>
            </w:tcBorders>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r w:rsidR="001B53DF" w:rsidRPr="001B53DF" w:rsidTr="006757AD">
        <w:tc>
          <w:tcPr>
            <w:tcW w:w="3812" w:type="dxa"/>
            <w:tcBorders>
              <w:top w:val="single" w:sz="4" w:space="0" w:color="auto"/>
              <w:left w:val="single" w:sz="4" w:space="0" w:color="auto"/>
              <w:bottom w:val="single" w:sz="4" w:space="0" w:color="auto"/>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single" w:sz="4" w:space="0" w:color="auto"/>
              <w:left w:val="nil"/>
              <w:bottom w:val="single" w:sz="4" w:space="0" w:color="auto"/>
              <w:right w:val="nil"/>
            </w:tcBorders>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r w:rsidR="001B53DF" w:rsidRPr="001B53DF" w:rsidTr="006757AD">
        <w:tc>
          <w:tcPr>
            <w:tcW w:w="3812" w:type="dxa"/>
            <w:tcBorders>
              <w:top w:val="single" w:sz="4" w:space="0" w:color="auto"/>
              <w:left w:val="single" w:sz="4" w:space="0" w:color="auto"/>
              <w:bottom w:val="single" w:sz="4" w:space="0" w:color="auto"/>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Vplyvy na informatizáciu spoločnosti</w:t>
            </w:r>
          </w:p>
        </w:tc>
        <w:tc>
          <w:tcPr>
            <w:tcW w:w="541" w:type="dxa"/>
            <w:gridSpan w:val="2"/>
            <w:tcBorders>
              <w:top w:val="single" w:sz="4" w:space="0" w:color="auto"/>
              <w:left w:val="single" w:sz="4" w:space="0" w:color="auto"/>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single" w:sz="4" w:space="0" w:color="auto"/>
              <w:left w:val="nil"/>
              <w:bottom w:val="single" w:sz="4" w:space="0" w:color="auto"/>
              <w:right w:val="nil"/>
            </w:tcBorders>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B53DF" w:rsidRPr="001B53DF" w:rsidTr="006757AD">
        <w:tc>
          <w:tcPr>
            <w:tcW w:w="3812" w:type="dxa"/>
            <w:tcBorders>
              <w:top w:val="single" w:sz="4" w:space="0" w:color="auto"/>
              <w:left w:val="single" w:sz="4" w:space="0" w:color="auto"/>
              <w:bottom w:val="nil"/>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B53DF" w:rsidRPr="001B53DF" w:rsidRDefault="001B53DF" w:rsidP="001B53DF">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1B53DF" w:rsidRPr="001B53DF" w:rsidRDefault="001B53DF" w:rsidP="001B53DF">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1B53DF" w:rsidRPr="001B53DF" w:rsidRDefault="001B53DF" w:rsidP="001B53DF">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1B53DF" w:rsidRPr="001B53DF" w:rsidRDefault="001B53DF" w:rsidP="001B53DF">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1B53DF" w:rsidRPr="001B53DF" w:rsidRDefault="001B53DF" w:rsidP="001B53DF">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1B53DF" w:rsidRPr="001B53DF" w:rsidRDefault="001B53DF" w:rsidP="001B53DF">
            <w:pPr>
              <w:spacing w:after="0" w:line="240" w:lineRule="auto"/>
              <w:ind w:left="54"/>
              <w:rPr>
                <w:rFonts w:ascii="Times New Roman" w:hAnsi="Times New Roman"/>
                <w:b/>
                <w:sz w:val="20"/>
                <w:szCs w:val="20"/>
                <w:lang w:eastAsia="sk-SK"/>
              </w:rPr>
            </w:pPr>
          </w:p>
        </w:tc>
      </w:tr>
      <w:tr w:rsidR="001B53DF" w:rsidRPr="001B53DF" w:rsidTr="006757AD">
        <w:tc>
          <w:tcPr>
            <w:tcW w:w="3812" w:type="dxa"/>
            <w:tcBorders>
              <w:top w:val="nil"/>
              <w:left w:val="single" w:sz="4" w:space="0" w:color="auto"/>
              <w:bottom w:val="nil"/>
              <w:right w:val="single" w:sz="4" w:space="0" w:color="auto"/>
            </w:tcBorders>
            <w:shd w:val="clear" w:color="auto" w:fill="E2E2E2"/>
          </w:tcPr>
          <w:p w:rsidR="001B53DF" w:rsidRPr="001B53DF" w:rsidRDefault="001B53DF" w:rsidP="001B53DF">
            <w:pPr>
              <w:spacing w:after="0" w:line="240" w:lineRule="auto"/>
              <w:ind w:left="196" w:hanging="196"/>
              <w:rPr>
                <w:rFonts w:ascii="Times New Roman" w:eastAsia="Calibri" w:hAnsi="Times New Roman"/>
                <w:b/>
                <w:sz w:val="20"/>
                <w:szCs w:val="20"/>
              </w:rPr>
            </w:pPr>
            <w:r w:rsidRPr="001B53DF">
              <w:rPr>
                <w:rFonts w:ascii="Times New Roman" w:eastAsia="Calibri" w:hAnsi="Times New Roman"/>
                <w:b/>
                <w:sz w:val="20"/>
                <w:szCs w:val="20"/>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nil"/>
              <w:left w:val="nil"/>
              <w:bottom w:val="dotted" w:sz="4" w:space="0" w:color="auto"/>
              <w:right w:val="nil"/>
            </w:tcBorders>
            <w:shd w:val="clear" w:color="auto" w:fill="auto"/>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tcBorders>
              <w:top w:val="nil"/>
              <w:left w:val="nil"/>
              <w:bottom w:val="dotted" w:sz="4" w:space="0" w:color="auto"/>
              <w:right w:val="nil"/>
            </w:tcBorders>
            <w:shd w:val="clear" w:color="auto" w:fill="auto"/>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nil"/>
              <w:left w:val="nil"/>
              <w:bottom w:val="dotted" w:sz="4" w:space="0" w:color="auto"/>
              <w:right w:val="nil"/>
            </w:tcBorders>
            <w:shd w:val="clear" w:color="auto" w:fill="auto"/>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tcBorders>
              <w:top w:val="nil"/>
              <w:left w:val="nil"/>
              <w:bottom w:val="dotted" w:sz="4" w:space="0" w:color="auto"/>
              <w:right w:val="nil"/>
            </w:tcBorders>
            <w:shd w:val="clear" w:color="auto" w:fill="auto"/>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nil"/>
              <w:left w:val="nil"/>
              <w:bottom w:val="dotted" w:sz="4" w:space="0" w:color="auto"/>
              <w:right w:val="single" w:sz="4" w:space="0" w:color="auto"/>
            </w:tcBorders>
            <w:shd w:val="clear" w:color="auto" w:fill="auto"/>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r w:rsidR="001B53DF" w:rsidRPr="001B53DF" w:rsidTr="006757AD">
        <w:tc>
          <w:tcPr>
            <w:tcW w:w="3812" w:type="dxa"/>
            <w:tcBorders>
              <w:top w:val="nil"/>
              <w:left w:val="single" w:sz="4" w:space="0" w:color="auto"/>
              <w:bottom w:val="nil"/>
              <w:right w:val="single" w:sz="4" w:space="0" w:color="auto"/>
            </w:tcBorders>
            <w:shd w:val="clear" w:color="auto" w:fill="E2E2E2"/>
          </w:tcPr>
          <w:p w:rsidR="001B53DF" w:rsidRPr="001B53DF" w:rsidRDefault="001B53DF" w:rsidP="001B53DF">
            <w:pPr>
              <w:spacing w:after="0" w:line="240" w:lineRule="auto"/>
              <w:ind w:left="168" w:hanging="168"/>
              <w:rPr>
                <w:rFonts w:ascii="Times New Roman" w:eastAsia="Calibri" w:hAnsi="Times New Roman"/>
                <w:b/>
                <w:sz w:val="20"/>
                <w:szCs w:val="20"/>
              </w:rPr>
            </w:pPr>
            <w:r w:rsidRPr="001B53DF">
              <w:rPr>
                <w:rFonts w:ascii="Times New Roman" w:eastAsia="Calibri" w:hAnsi="Times New Roman"/>
                <w:b/>
                <w:sz w:val="20"/>
                <w:szCs w:val="20"/>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shd w:val="clear" w:color="auto" w:fill="auto"/>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tcBorders>
              <w:top w:val="dotted" w:sz="4" w:space="0" w:color="auto"/>
              <w:left w:val="nil"/>
              <w:bottom w:val="dotted" w:sz="4" w:space="0" w:color="auto"/>
              <w:right w:val="nil"/>
            </w:tcBorders>
            <w:shd w:val="clear" w:color="auto" w:fill="auto"/>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B53DF" w:rsidRPr="001B53DF" w:rsidTr="006757AD">
        <w:tc>
          <w:tcPr>
            <w:tcW w:w="3812" w:type="dxa"/>
            <w:tcBorders>
              <w:top w:val="single" w:sz="4" w:space="0" w:color="000000"/>
              <w:left w:val="single" w:sz="4" w:space="0" w:color="auto"/>
              <w:bottom w:val="single" w:sz="4" w:space="0" w:color="auto"/>
              <w:right w:val="single" w:sz="4" w:space="0" w:color="auto"/>
            </w:tcBorders>
            <w:shd w:val="clear" w:color="auto" w:fill="E2E2E2"/>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rPr>
              <w:t>Vplyvy na manželstvo, rodičovstvo a rodinu</w:t>
            </w:r>
          </w:p>
        </w:tc>
        <w:tc>
          <w:tcPr>
            <w:tcW w:w="541" w:type="dxa"/>
            <w:tcBorders>
              <w:top w:val="single" w:sz="4" w:space="0" w:color="auto"/>
              <w:left w:val="single" w:sz="4" w:space="0" w:color="auto"/>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312" w:type="dxa"/>
            <w:tcBorders>
              <w:top w:val="single" w:sz="4" w:space="0" w:color="auto"/>
              <w:left w:val="nil"/>
              <w:bottom w:val="single" w:sz="4" w:space="0" w:color="auto"/>
              <w:right w:val="nil"/>
            </w:tcBorders>
            <w:vAlign w:val="center"/>
          </w:tcPr>
          <w:p w:rsidR="001B53DF" w:rsidRPr="001B53DF" w:rsidRDefault="001B53DF" w:rsidP="001B53DF">
            <w:pPr>
              <w:spacing w:after="0" w:line="240" w:lineRule="auto"/>
              <w:ind w:right="-108"/>
              <w:rPr>
                <w:rFonts w:ascii="Times New Roman" w:hAnsi="Times New Roman"/>
                <w:b/>
                <w:sz w:val="20"/>
                <w:szCs w:val="20"/>
                <w:lang w:eastAsia="sk-SK"/>
              </w:rPr>
            </w:pPr>
            <w:r w:rsidRPr="001B53DF">
              <w:rPr>
                <w:rFonts w:ascii="Times New Roman" w:hAnsi="Times New Roman"/>
                <w:b/>
                <w:sz w:val="20"/>
                <w:szCs w:val="20"/>
                <w:lang w:eastAsia="sk-SK"/>
              </w:rPr>
              <w:t>Pozitívne</w:t>
            </w:r>
          </w:p>
        </w:tc>
        <w:tc>
          <w:tcPr>
            <w:tcW w:w="538" w:type="dxa"/>
            <w:tcBorders>
              <w:top w:val="single" w:sz="4" w:space="0" w:color="auto"/>
              <w:left w:val="nil"/>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133" w:type="dxa"/>
            <w:tcBorders>
              <w:top w:val="single" w:sz="4" w:space="0" w:color="auto"/>
              <w:left w:val="nil"/>
              <w:bottom w:val="single" w:sz="4" w:space="0" w:color="auto"/>
              <w:right w:val="nil"/>
            </w:tcBorders>
            <w:vAlign w:val="center"/>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hAnsi="Times New Roman"/>
                <w:b/>
                <w:sz w:val="20"/>
                <w:szCs w:val="20"/>
                <w:lang w:eastAsia="sk-SK"/>
              </w:rPr>
              <w:t>Žiadne</w:t>
            </w:r>
          </w:p>
        </w:tc>
        <w:tc>
          <w:tcPr>
            <w:tcW w:w="547" w:type="dxa"/>
            <w:tcBorders>
              <w:top w:val="single" w:sz="4" w:space="0" w:color="auto"/>
              <w:left w:val="nil"/>
              <w:bottom w:val="single" w:sz="4" w:space="0" w:color="auto"/>
              <w:right w:val="nil"/>
            </w:tcBorders>
            <w:vAlign w:val="center"/>
          </w:tcPr>
          <w:p w:rsidR="001B53DF" w:rsidRPr="001B53DF" w:rsidRDefault="001B53DF" w:rsidP="001B53DF">
            <w:pPr>
              <w:spacing w:after="0" w:line="240" w:lineRule="auto"/>
              <w:jc w:val="center"/>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1B53DF" w:rsidRPr="001B53DF" w:rsidRDefault="001B53DF" w:rsidP="001B53DF">
            <w:pPr>
              <w:spacing w:after="0" w:line="240" w:lineRule="auto"/>
              <w:ind w:left="54"/>
              <w:rPr>
                <w:rFonts w:ascii="Times New Roman" w:hAnsi="Times New Roman"/>
                <w:b/>
                <w:sz w:val="20"/>
                <w:szCs w:val="20"/>
                <w:lang w:eastAsia="sk-SK"/>
              </w:rPr>
            </w:pPr>
            <w:r w:rsidRPr="001B53DF">
              <w:rPr>
                <w:rFonts w:ascii="Times New Roman" w:hAnsi="Times New Roman"/>
                <w:b/>
                <w:sz w:val="20"/>
                <w:szCs w:val="20"/>
                <w:lang w:eastAsia="sk-SK"/>
              </w:rPr>
              <w:t>Negatívne</w:t>
            </w:r>
          </w:p>
        </w:tc>
      </w:tr>
      <w:tr w:rsidR="001B53DF" w:rsidRPr="001B53DF" w:rsidTr="001B53DF">
        <w:tc>
          <w:tcPr>
            <w:tcW w:w="9180" w:type="dxa"/>
            <w:gridSpan w:val="7"/>
            <w:tcBorders>
              <w:top w:val="single" w:sz="4" w:space="0" w:color="auto"/>
              <w:left w:val="single" w:sz="4" w:space="0" w:color="auto"/>
              <w:bottom w:val="nil"/>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Poznámky</w:t>
            </w:r>
          </w:p>
        </w:tc>
      </w:tr>
      <w:tr w:rsidR="001B53DF" w:rsidRPr="001B53DF" w:rsidTr="001B53DF">
        <w:trPr>
          <w:trHeight w:val="427"/>
        </w:trPr>
        <w:tc>
          <w:tcPr>
            <w:tcW w:w="9180" w:type="dxa"/>
            <w:gridSpan w:val="7"/>
            <w:tcBorders>
              <w:top w:val="nil"/>
              <w:left w:val="single" w:sz="4" w:space="0" w:color="auto"/>
              <w:bottom w:val="single" w:sz="4" w:space="0" w:color="FFFFFF"/>
              <w:right w:val="single" w:sz="4" w:space="0" w:color="auto"/>
            </w:tcBorders>
            <w:shd w:val="clear" w:color="auto" w:fill="auto"/>
          </w:tcPr>
          <w:p w:rsidR="001B53DF" w:rsidRPr="001B53DF" w:rsidRDefault="001B53DF" w:rsidP="001B53DF">
            <w:pPr>
              <w:spacing w:after="0" w:line="240" w:lineRule="auto"/>
              <w:jc w:val="both"/>
              <w:rPr>
                <w:rFonts w:ascii="Times New Roman" w:hAnsi="Times New Roman"/>
                <w:i/>
                <w:sz w:val="20"/>
                <w:szCs w:val="20"/>
                <w:lang w:eastAsia="sk-SK"/>
              </w:rPr>
            </w:pPr>
            <w:r w:rsidRPr="001B53DF">
              <w:rPr>
                <w:rFonts w:ascii="Times New Roman" w:hAnsi="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tc>
      </w:tr>
      <w:tr w:rsidR="001B53DF" w:rsidRPr="001B53DF" w:rsidTr="001B53DF">
        <w:tc>
          <w:tcPr>
            <w:tcW w:w="9180" w:type="dxa"/>
            <w:gridSpan w:val="7"/>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Kontakt na spracovateľa</w:t>
            </w:r>
          </w:p>
        </w:tc>
      </w:tr>
      <w:tr w:rsidR="001B53DF" w:rsidRPr="001B53DF" w:rsidTr="001B53DF">
        <w:trPr>
          <w:trHeight w:val="586"/>
        </w:trPr>
        <w:tc>
          <w:tcPr>
            <w:tcW w:w="9180" w:type="dxa"/>
            <w:gridSpan w:val="7"/>
            <w:tcBorders>
              <w:top w:val="single" w:sz="4" w:space="0" w:color="FFFFFF"/>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i/>
                <w:sz w:val="20"/>
                <w:szCs w:val="20"/>
                <w:lang w:eastAsia="sk-SK"/>
              </w:rPr>
            </w:pPr>
            <w:r w:rsidRPr="001B53DF">
              <w:rPr>
                <w:rFonts w:ascii="Times New Roman" w:hAnsi="Times New Roman"/>
                <w:i/>
                <w:sz w:val="20"/>
                <w:szCs w:val="20"/>
                <w:lang w:eastAsia="sk-SK"/>
              </w:rPr>
              <w:t>Uveďte údaje na kontaktnú osobu, ktorú je možné kontaktovať v súvislosti s posúdením vybraných vplyvov.</w:t>
            </w:r>
          </w:p>
          <w:p w:rsidR="001B53DF" w:rsidRPr="001B53DF" w:rsidRDefault="001B53DF" w:rsidP="001B53DF">
            <w:pPr>
              <w:spacing w:after="0" w:line="240" w:lineRule="auto"/>
              <w:rPr>
                <w:rFonts w:ascii="Times New Roman" w:hAnsi="Times New Roman"/>
                <w:color w:val="0000FF"/>
                <w:sz w:val="20"/>
                <w:szCs w:val="20"/>
                <w:u w:val="single"/>
                <w:lang w:eastAsia="sk-SK"/>
              </w:rPr>
            </w:pPr>
            <w:r w:rsidRPr="001B53DF">
              <w:rPr>
                <w:rFonts w:ascii="Times New Roman" w:hAnsi="Times New Roman"/>
                <w:sz w:val="20"/>
                <w:szCs w:val="20"/>
                <w:lang w:eastAsia="sk-SK"/>
              </w:rPr>
              <w:t>Ing. Peter Bognár,</w:t>
            </w:r>
            <w:r w:rsidRPr="001B53DF">
              <w:rPr>
                <w:rFonts w:ascii="Times New Roman" w:hAnsi="Times New Roman"/>
                <w:color w:val="0000FF"/>
                <w:sz w:val="20"/>
                <w:szCs w:val="20"/>
                <w:u w:val="single"/>
                <w:lang w:eastAsia="sk-SK"/>
              </w:rPr>
              <w:t xml:space="preserve"> </w:t>
            </w:r>
            <w:hyperlink r:id="rId7" w:history="1">
              <w:r w:rsidRPr="001B53DF">
                <w:rPr>
                  <w:rFonts w:ascii="Times New Roman" w:hAnsi="Times New Roman"/>
                  <w:color w:val="0000FF"/>
                  <w:sz w:val="20"/>
                  <w:szCs w:val="20"/>
                  <w:u w:val="single"/>
                  <w:lang w:eastAsia="sk-SK"/>
                </w:rPr>
                <w:t>peter.bognar@land.gov.sk</w:t>
              </w:r>
            </w:hyperlink>
            <w:r w:rsidRPr="001B53DF">
              <w:rPr>
                <w:rFonts w:ascii="Times New Roman" w:hAnsi="Times New Roman"/>
                <w:color w:val="0000FF"/>
                <w:sz w:val="20"/>
                <w:szCs w:val="20"/>
                <w:u w:val="single"/>
                <w:lang w:eastAsia="sk-SK"/>
              </w:rPr>
              <w:t xml:space="preserve"> ; </w:t>
            </w:r>
            <w:r w:rsidRPr="001B53DF">
              <w:rPr>
                <w:rFonts w:ascii="Times New Roman" w:hAnsi="Times New Roman"/>
                <w:sz w:val="20"/>
                <w:szCs w:val="20"/>
                <w:lang w:eastAsia="sk-SK"/>
              </w:rPr>
              <w:t>GR sekcie rozvoja vidieka a priamych platieb, MPRV SR , tel. č.: 0910/819 540</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Mgr. Martin</w:t>
            </w:r>
            <w:r w:rsidRPr="001B53DF">
              <w:rPr>
                <w:rFonts w:asciiTheme="minorHAnsi" w:eastAsiaTheme="minorHAnsi" w:hAnsiTheme="minorHAnsi" w:cstheme="minorBidi"/>
              </w:rPr>
              <w:t xml:space="preserve"> </w:t>
            </w:r>
            <w:r w:rsidRPr="001B53DF">
              <w:rPr>
                <w:rFonts w:ascii="Times New Roman" w:hAnsi="Times New Roman"/>
                <w:sz w:val="20"/>
                <w:szCs w:val="20"/>
                <w:lang w:eastAsia="sk-SK"/>
              </w:rPr>
              <w:t>Illáš,</w:t>
            </w:r>
            <w:r w:rsidRPr="001B53DF">
              <w:rPr>
                <w:rFonts w:ascii="Times New Roman" w:hAnsi="Times New Roman"/>
                <w:color w:val="0000FF"/>
                <w:sz w:val="20"/>
                <w:szCs w:val="20"/>
                <w:u w:val="single"/>
                <w:lang w:eastAsia="sk-SK"/>
              </w:rPr>
              <w:t xml:space="preserve"> </w:t>
            </w:r>
            <w:hyperlink r:id="rId8" w:history="1">
              <w:r w:rsidRPr="001B53DF">
                <w:rPr>
                  <w:rFonts w:ascii="Times New Roman" w:hAnsi="Times New Roman"/>
                  <w:color w:val="0000FF"/>
                  <w:sz w:val="20"/>
                  <w:szCs w:val="20"/>
                  <w:u w:val="single"/>
                  <w:lang w:eastAsia="sk-SK"/>
                </w:rPr>
                <w:t>martin.illas@land.gov.sk</w:t>
              </w:r>
            </w:hyperlink>
            <w:r w:rsidRPr="001B53DF">
              <w:rPr>
                <w:rFonts w:ascii="Times New Roman" w:hAnsi="Times New Roman"/>
                <w:sz w:val="20"/>
                <w:szCs w:val="20"/>
                <w:lang w:eastAsia="sk-SK"/>
              </w:rPr>
              <w:t xml:space="preserve"> ; </w:t>
            </w:r>
            <w:proofErr w:type="spellStart"/>
            <w:r w:rsidRPr="001B53DF">
              <w:rPr>
                <w:rFonts w:ascii="Times New Roman" w:hAnsi="Times New Roman"/>
                <w:sz w:val="20"/>
                <w:szCs w:val="20"/>
                <w:lang w:eastAsia="sk-SK"/>
              </w:rPr>
              <w:t>pov</w:t>
            </w:r>
            <w:proofErr w:type="spellEnd"/>
            <w:r w:rsidRPr="001B53DF">
              <w:rPr>
                <w:rFonts w:ascii="Times New Roman" w:hAnsi="Times New Roman"/>
                <w:sz w:val="20"/>
                <w:szCs w:val="20"/>
                <w:lang w:eastAsia="sk-SK"/>
              </w:rPr>
              <w:t xml:space="preserve">. </w:t>
            </w:r>
            <w:proofErr w:type="spellStart"/>
            <w:r w:rsidRPr="001B53DF">
              <w:rPr>
                <w:rFonts w:ascii="Times New Roman" w:hAnsi="Times New Roman"/>
                <w:sz w:val="20"/>
                <w:szCs w:val="20"/>
                <w:lang w:eastAsia="sk-SK"/>
              </w:rPr>
              <w:t>výk</w:t>
            </w:r>
            <w:proofErr w:type="spellEnd"/>
            <w:r w:rsidRPr="001B53DF">
              <w:rPr>
                <w:rFonts w:ascii="Times New Roman" w:hAnsi="Times New Roman"/>
                <w:sz w:val="20"/>
                <w:szCs w:val="20"/>
                <w:lang w:eastAsia="sk-SK"/>
              </w:rPr>
              <w:t xml:space="preserve">. </w:t>
            </w:r>
            <w:proofErr w:type="spellStart"/>
            <w:r w:rsidRPr="001B53DF">
              <w:rPr>
                <w:rFonts w:ascii="Times New Roman" w:hAnsi="Times New Roman"/>
                <w:sz w:val="20"/>
                <w:szCs w:val="20"/>
                <w:lang w:eastAsia="sk-SK"/>
              </w:rPr>
              <w:t>funk</w:t>
            </w:r>
            <w:proofErr w:type="spellEnd"/>
            <w:r w:rsidRPr="001B53DF">
              <w:rPr>
                <w:rFonts w:ascii="Times New Roman" w:hAnsi="Times New Roman"/>
                <w:sz w:val="20"/>
                <w:szCs w:val="20"/>
                <w:lang w:eastAsia="sk-SK"/>
              </w:rPr>
              <w:t>. GR sekcie legislatívy, MPRV SR, tel. č.: 02 /59 266 404</w:t>
            </w:r>
          </w:p>
        </w:tc>
      </w:tr>
      <w:tr w:rsidR="001B53DF" w:rsidRPr="001B53DF" w:rsidTr="001B53DF">
        <w:tc>
          <w:tcPr>
            <w:tcW w:w="9180" w:type="dxa"/>
            <w:gridSpan w:val="7"/>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26"/>
              <w:rPr>
                <w:rFonts w:ascii="Times New Roman" w:eastAsia="Calibri" w:hAnsi="Times New Roman"/>
                <w:b/>
                <w:sz w:val="20"/>
                <w:szCs w:val="20"/>
              </w:rPr>
            </w:pPr>
            <w:r w:rsidRPr="001B53DF">
              <w:rPr>
                <w:rFonts w:ascii="Times New Roman" w:eastAsia="Calibri" w:hAnsi="Times New Roman"/>
                <w:b/>
                <w:sz w:val="20"/>
                <w:szCs w:val="20"/>
              </w:rPr>
              <w:t>Zdroje</w:t>
            </w:r>
          </w:p>
        </w:tc>
      </w:tr>
      <w:tr w:rsidR="001B53DF" w:rsidRPr="001B53DF" w:rsidTr="001B53DF">
        <w:trPr>
          <w:trHeight w:val="401"/>
        </w:trPr>
        <w:tc>
          <w:tcPr>
            <w:tcW w:w="9180" w:type="dxa"/>
            <w:gridSpan w:val="7"/>
            <w:tcBorders>
              <w:top w:val="single" w:sz="4" w:space="0" w:color="FFFFFF"/>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jc w:val="both"/>
              <w:rPr>
                <w:rFonts w:ascii="Times New Roman" w:hAnsi="Times New Roman"/>
                <w:i/>
                <w:sz w:val="20"/>
                <w:szCs w:val="20"/>
                <w:lang w:eastAsia="sk-SK"/>
              </w:rPr>
            </w:pPr>
            <w:r w:rsidRPr="001B53DF">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1B53DF">
              <w:rPr>
                <w:rFonts w:ascii="Times New Roman" w:eastAsia="Calibri" w:hAnsi="Times New Roman"/>
                <w:sz w:val="20"/>
                <w:szCs w:val="20"/>
              </w:rPr>
              <w:t xml:space="preserve"> </w:t>
            </w:r>
          </w:p>
          <w:p w:rsidR="001B53DF" w:rsidRPr="001B53DF" w:rsidRDefault="001B53DF" w:rsidP="001B53DF">
            <w:pPr>
              <w:spacing w:after="0" w:line="240" w:lineRule="auto"/>
              <w:rPr>
                <w:rFonts w:ascii="Times New Roman" w:hAnsi="Times New Roman"/>
                <w:sz w:val="20"/>
                <w:szCs w:val="20"/>
                <w:lang w:eastAsia="sk-SK"/>
              </w:rPr>
            </w:pPr>
            <w:r w:rsidRPr="001B53DF">
              <w:rPr>
                <w:rFonts w:ascii="Times New Roman" w:hAnsi="Times New Roman"/>
                <w:sz w:val="20"/>
                <w:szCs w:val="20"/>
                <w:lang w:eastAsia="sk-SK"/>
              </w:rPr>
              <w:t>agentúra</w:t>
            </w:r>
          </w:p>
        </w:tc>
      </w:tr>
    </w:tbl>
    <w:p w:rsidR="001B53DF" w:rsidRDefault="001B53DF">
      <w:r>
        <w:br w:type="page"/>
      </w:r>
    </w:p>
    <w:tbl>
      <w:tblPr>
        <w:tblStyle w:val="Mriekatabuky1"/>
        <w:tblW w:w="9180" w:type="dxa"/>
        <w:tblLayout w:type="fixed"/>
        <w:tblLook w:val="04A0" w:firstRow="1" w:lastRow="0" w:firstColumn="1" w:lastColumn="0" w:noHBand="0" w:noVBand="1"/>
      </w:tblPr>
      <w:tblGrid>
        <w:gridCol w:w="9180"/>
      </w:tblGrid>
      <w:tr w:rsidR="001B53DF" w:rsidRPr="001B53DF" w:rsidTr="001B53DF">
        <w:tc>
          <w:tcPr>
            <w:tcW w:w="9180" w:type="dxa"/>
            <w:tcBorders>
              <w:top w:val="single" w:sz="4" w:space="0" w:color="auto"/>
              <w:left w:val="single" w:sz="4" w:space="0" w:color="auto"/>
              <w:bottom w:val="single" w:sz="4" w:space="0" w:color="FFFFFF"/>
              <w:right w:val="single" w:sz="4" w:space="0" w:color="auto"/>
            </w:tcBorders>
            <w:shd w:val="clear" w:color="auto" w:fill="E2E2E2"/>
          </w:tcPr>
          <w:p w:rsidR="001B53DF" w:rsidRPr="001B53DF" w:rsidRDefault="001B53DF" w:rsidP="001B53DF">
            <w:pPr>
              <w:numPr>
                <w:ilvl w:val="0"/>
                <w:numId w:val="4"/>
              </w:numPr>
              <w:spacing w:after="0" w:line="240" w:lineRule="auto"/>
              <w:ind w:left="447" w:hanging="425"/>
              <w:rPr>
                <w:rFonts w:ascii="Times New Roman" w:eastAsia="Calibri" w:hAnsi="Times New Roman"/>
                <w:b/>
                <w:sz w:val="20"/>
                <w:szCs w:val="20"/>
              </w:rPr>
            </w:pPr>
            <w:r w:rsidRPr="001B53DF">
              <w:rPr>
                <w:rFonts w:ascii="Times New Roman" w:eastAsia="Calibri" w:hAnsi="Times New Roman"/>
                <w:b/>
                <w:sz w:val="20"/>
                <w:szCs w:val="20"/>
              </w:rPr>
              <w:lastRenderedPageBreak/>
              <w:t>Stanovisko Komisie na posudzovanie vybraných vplyvov z PPK č. ..........</w:t>
            </w:r>
            <w:r w:rsidRPr="001B53DF">
              <w:rPr>
                <w:rFonts w:eastAsia="Calibri"/>
                <w:sz w:val="20"/>
                <w:szCs w:val="20"/>
              </w:rPr>
              <w:t xml:space="preserve"> </w:t>
            </w:r>
          </w:p>
          <w:p w:rsidR="001B53DF" w:rsidRPr="001B53DF" w:rsidRDefault="001B53DF" w:rsidP="001B53DF">
            <w:pPr>
              <w:spacing w:after="0" w:line="240" w:lineRule="auto"/>
              <w:ind w:left="502"/>
              <w:rPr>
                <w:rFonts w:ascii="Times New Roman" w:hAnsi="Times New Roman"/>
                <w:b/>
                <w:sz w:val="20"/>
                <w:szCs w:val="20"/>
                <w:lang w:eastAsia="sk-SK"/>
              </w:rPr>
            </w:pPr>
            <w:r w:rsidRPr="001B53DF">
              <w:rPr>
                <w:rFonts w:ascii="Times New Roman" w:eastAsia="Calibri" w:hAnsi="Times New Roman"/>
                <w:sz w:val="20"/>
                <w:szCs w:val="20"/>
              </w:rPr>
              <w:t>(v prípade, ak sa uskutočnilo v zmysle bodu 8.1 Jednotnej metodiky)</w:t>
            </w:r>
          </w:p>
        </w:tc>
      </w:tr>
      <w:tr w:rsidR="001B53DF" w:rsidRPr="001B53DF" w:rsidTr="001B53DF">
        <w:trPr>
          <w:trHeight w:val="850"/>
        </w:trPr>
        <w:tc>
          <w:tcPr>
            <w:tcW w:w="9180" w:type="dxa"/>
            <w:tcBorders>
              <w:top w:val="single" w:sz="4" w:space="0" w:color="FFFFFF"/>
              <w:left w:val="single" w:sz="4" w:space="0" w:color="auto"/>
              <w:bottom w:val="single" w:sz="4" w:space="0" w:color="auto"/>
              <w:right w:val="single" w:sz="4" w:space="0" w:color="auto"/>
            </w:tcBorders>
            <w:shd w:val="clear" w:color="auto" w:fill="FFFFFF"/>
          </w:tcPr>
          <w:p w:rsidR="001B53DF" w:rsidRPr="001B53DF" w:rsidRDefault="001B53DF" w:rsidP="001B53DF">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53DF" w:rsidRPr="001B53DF" w:rsidTr="006757AD">
              <w:trPr>
                <w:trHeight w:val="396"/>
              </w:trPr>
              <w:tc>
                <w:tcPr>
                  <w:tcW w:w="2552" w:type="dxa"/>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Súhlasné </w:t>
                  </w:r>
                </w:p>
              </w:tc>
              <w:tc>
                <w:tcPr>
                  <w:tcW w:w="3827" w:type="dxa"/>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Súhlasné s návrhom na dopracovanie</w:t>
                  </w:r>
                </w:p>
              </w:tc>
              <w:tc>
                <w:tcPr>
                  <w:tcW w:w="2534" w:type="dxa"/>
                </w:tcPr>
                <w:p w:rsidR="001B53DF" w:rsidRPr="001B53DF" w:rsidRDefault="001B53DF" w:rsidP="001B53DF">
                  <w:pPr>
                    <w:spacing w:after="0" w:line="240" w:lineRule="auto"/>
                    <w:ind w:right="459"/>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Nesúhlasné</w:t>
                  </w:r>
                </w:p>
              </w:tc>
            </w:tr>
          </w:tbl>
          <w:p w:rsidR="001B53DF" w:rsidRPr="001B53DF" w:rsidRDefault="001B53DF" w:rsidP="001B53DF">
            <w:pPr>
              <w:spacing w:after="0" w:line="240" w:lineRule="auto"/>
              <w:jc w:val="both"/>
              <w:rPr>
                <w:rFonts w:ascii="Times New Roman" w:hAnsi="Times New Roman"/>
                <w:b/>
                <w:sz w:val="20"/>
                <w:szCs w:val="20"/>
                <w:lang w:eastAsia="sk-SK"/>
              </w:rPr>
            </w:pPr>
            <w:r w:rsidRPr="001B53DF">
              <w:rPr>
                <w:rFonts w:ascii="Times New Roman" w:hAnsi="Times New Roman"/>
                <w:b/>
                <w:sz w:val="20"/>
                <w:szCs w:val="20"/>
                <w:lang w:eastAsia="sk-SK"/>
              </w:rPr>
              <w:t>Uveďte pripomienky zo stanoviska Komisie z časti II. spolu s Vaším vyhodnotením:</w:t>
            </w:r>
          </w:p>
        </w:tc>
      </w:tr>
      <w:tr w:rsidR="001B53DF" w:rsidRPr="001B53DF" w:rsidTr="001B53DF">
        <w:tblPrEx>
          <w:tblBorders>
            <w:insideH w:val="single" w:sz="4" w:space="0" w:color="FFFFFF"/>
            <w:insideV w:val="single" w:sz="4" w:space="0" w:color="FFFFFF"/>
          </w:tblBorders>
        </w:tblPrEx>
        <w:tc>
          <w:tcPr>
            <w:tcW w:w="9180" w:type="dxa"/>
            <w:tcBorders>
              <w:top w:val="single" w:sz="4" w:space="0" w:color="auto"/>
            </w:tcBorders>
            <w:shd w:val="clear" w:color="auto" w:fill="E2E2E2"/>
          </w:tcPr>
          <w:p w:rsidR="001B53DF" w:rsidRPr="001B53DF" w:rsidRDefault="001B53DF" w:rsidP="001B53DF">
            <w:pPr>
              <w:numPr>
                <w:ilvl w:val="0"/>
                <w:numId w:val="4"/>
              </w:numPr>
              <w:spacing w:after="0" w:line="240" w:lineRule="auto"/>
              <w:ind w:left="450" w:hanging="425"/>
              <w:jc w:val="both"/>
              <w:rPr>
                <w:rFonts w:ascii="Times New Roman" w:eastAsia="Calibri" w:hAnsi="Times New Roman"/>
                <w:b/>
                <w:sz w:val="20"/>
                <w:szCs w:val="20"/>
              </w:rPr>
            </w:pPr>
            <w:r w:rsidRPr="001B53DF">
              <w:rPr>
                <w:rFonts w:ascii="Times New Roman" w:eastAsia="Calibri" w:hAnsi="Times New Roman"/>
                <w:b/>
                <w:sz w:val="20"/>
                <w:szCs w:val="20"/>
              </w:rPr>
              <w:t>Stanovisko Komisie na posudzovanie vybraných vplyvov zo záverečného posúdenia č. ..........</w:t>
            </w:r>
            <w:r w:rsidRPr="001B53DF">
              <w:rPr>
                <w:rFonts w:ascii="Times New Roman" w:eastAsia="Calibri" w:hAnsi="Times New Roman"/>
                <w:sz w:val="20"/>
                <w:szCs w:val="20"/>
              </w:rPr>
              <w:t xml:space="preserve"> (v prípade, ak sa uskutočnilo v zmysle bodu 9.1. Jednotnej metodiky) </w:t>
            </w:r>
          </w:p>
        </w:tc>
      </w:tr>
      <w:tr w:rsidR="001B53DF" w:rsidRPr="001B53DF" w:rsidTr="001B53DF">
        <w:tblPrEx>
          <w:tblBorders>
            <w:insideH w:val="single" w:sz="4" w:space="0" w:color="FFFFFF"/>
            <w:insideV w:val="single" w:sz="4" w:space="0" w:color="FFFFFF"/>
          </w:tblBorders>
        </w:tblPrEx>
        <w:tc>
          <w:tcPr>
            <w:tcW w:w="9180" w:type="dxa"/>
            <w:shd w:val="clear" w:color="auto" w:fill="FFFFFF"/>
          </w:tcPr>
          <w:p w:rsidR="001B53DF" w:rsidRPr="001B53DF" w:rsidRDefault="001B53DF" w:rsidP="001B53DF">
            <w:pPr>
              <w:spacing w:after="0" w:line="240" w:lineRule="auto"/>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53DF" w:rsidRPr="001B53DF" w:rsidTr="006757AD">
              <w:trPr>
                <w:trHeight w:val="396"/>
              </w:trPr>
              <w:tc>
                <w:tcPr>
                  <w:tcW w:w="2552" w:type="dxa"/>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Súhlasné </w:t>
                  </w:r>
                </w:p>
              </w:tc>
              <w:tc>
                <w:tcPr>
                  <w:tcW w:w="3827" w:type="dxa"/>
                </w:tcPr>
                <w:p w:rsidR="001B53DF" w:rsidRPr="001B53DF" w:rsidRDefault="001B53DF" w:rsidP="001B53DF">
                  <w:pPr>
                    <w:spacing w:after="0" w:line="240" w:lineRule="auto"/>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Súhlasné s  návrhom na dopracovanie</w:t>
                  </w:r>
                </w:p>
              </w:tc>
              <w:tc>
                <w:tcPr>
                  <w:tcW w:w="2534" w:type="dxa"/>
                </w:tcPr>
                <w:p w:rsidR="001B53DF" w:rsidRPr="001B53DF" w:rsidRDefault="001B53DF" w:rsidP="001B53DF">
                  <w:pPr>
                    <w:spacing w:after="0" w:line="240" w:lineRule="auto"/>
                    <w:ind w:right="459"/>
                    <w:rPr>
                      <w:rFonts w:ascii="Times New Roman" w:hAnsi="Times New Roman"/>
                      <w:b/>
                      <w:sz w:val="20"/>
                      <w:szCs w:val="20"/>
                      <w:lang w:eastAsia="sk-SK"/>
                    </w:rPr>
                  </w:pPr>
                  <w:r w:rsidRPr="001B53DF">
                    <w:rPr>
                      <w:rFonts w:ascii="Times New Roman" w:eastAsia="MS Gothic" w:hAnsi="Times New Roman" w:hint="eastAsia"/>
                      <w:b/>
                      <w:sz w:val="20"/>
                      <w:szCs w:val="20"/>
                      <w:lang w:eastAsia="sk-SK"/>
                    </w:rPr>
                    <w:t>☐</w:t>
                  </w:r>
                  <w:r w:rsidRPr="001B53DF">
                    <w:rPr>
                      <w:rFonts w:ascii="Times New Roman" w:hAnsi="Times New Roman"/>
                      <w:b/>
                      <w:sz w:val="20"/>
                      <w:szCs w:val="20"/>
                      <w:lang w:eastAsia="sk-SK"/>
                    </w:rPr>
                    <w:t xml:space="preserve">  Nesúhlasné</w:t>
                  </w:r>
                </w:p>
              </w:tc>
            </w:tr>
          </w:tbl>
          <w:p w:rsidR="001B53DF" w:rsidRPr="001B53DF" w:rsidRDefault="001B53DF" w:rsidP="001B53DF">
            <w:pPr>
              <w:spacing w:after="0" w:line="240" w:lineRule="auto"/>
              <w:jc w:val="both"/>
              <w:rPr>
                <w:rFonts w:ascii="Times New Roman" w:hAnsi="Times New Roman"/>
                <w:b/>
                <w:sz w:val="20"/>
                <w:szCs w:val="20"/>
                <w:lang w:eastAsia="sk-SK"/>
              </w:rPr>
            </w:pPr>
            <w:r w:rsidRPr="001B53DF">
              <w:rPr>
                <w:rFonts w:ascii="Times New Roman" w:hAnsi="Times New Roman"/>
                <w:b/>
                <w:sz w:val="20"/>
                <w:szCs w:val="20"/>
                <w:lang w:eastAsia="sk-SK"/>
              </w:rPr>
              <w:t>Uveďte pripomienky zo stanoviska Komisie z časti II. spolu s Vaším vyhodnotením:</w:t>
            </w:r>
          </w:p>
        </w:tc>
      </w:tr>
    </w:tbl>
    <w:p w:rsidR="001B53DF" w:rsidRPr="001B53DF" w:rsidRDefault="001B53DF" w:rsidP="001B53DF">
      <w:pPr>
        <w:spacing w:after="160" w:line="259" w:lineRule="auto"/>
        <w:rPr>
          <w:rFonts w:asciiTheme="minorHAnsi" w:eastAsiaTheme="minorHAnsi" w:hAnsiTheme="minorHAnsi" w:cstheme="minorBidi"/>
          <w:sz w:val="20"/>
          <w:szCs w:val="20"/>
        </w:rPr>
      </w:pPr>
    </w:p>
    <w:p w:rsidR="001B53DF" w:rsidRDefault="001B53DF">
      <w:pPr>
        <w:spacing w:after="160" w:line="259" w:lineRule="auto"/>
      </w:pPr>
      <w:r>
        <w:br w:type="page"/>
      </w:r>
    </w:p>
    <w:p w:rsidR="001B53DF" w:rsidRDefault="001B53DF" w:rsidP="001B53DF">
      <w:pPr>
        <w:widowControl w:val="0"/>
        <w:spacing w:after="0" w:line="240" w:lineRule="auto"/>
        <w:rPr>
          <w:rFonts w:ascii="Times New Roman" w:hAnsi="Times New Roman"/>
          <w:b/>
          <w:bCs/>
          <w:sz w:val="24"/>
          <w:szCs w:val="24"/>
        </w:rPr>
      </w:pPr>
      <w:r>
        <w:rPr>
          <w:rFonts w:ascii="Times New Roman" w:hAnsi="Times New Roman"/>
          <w:b/>
          <w:bCs/>
          <w:sz w:val="24"/>
          <w:szCs w:val="24"/>
        </w:rPr>
        <w:lastRenderedPageBreak/>
        <w:t>B. Osobitná časť</w:t>
      </w:r>
    </w:p>
    <w:p w:rsidR="001B53DF" w:rsidRDefault="001B53DF" w:rsidP="001B53DF">
      <w:pPr>
        <w:widowControl w:val="0"/>
        <w:spacing w:before="120" w:after="0" w:line="240" w:lineRule="auto"/>
        <w:jc w:val="both"/>
        <w:rPr>
          <w:rFonts w:ascii="Times New Roman" w:hAnsi="Times New Roman"/>
          <w:b/>
          <w:bCs/>
          <w:sz w:val="24"/>
          <w:szCs w:val="24"/>
        </w:rPr>
      </w:pPr>
      <w:r>
        <w:rPr>
          <w:rFonts w:ascii="Times New Roman" w:hAnsi="Times New Roman"/>
          <w:b/>
          <w:bCs/>
          <w:sz w:val="24"/>
          <w:szCs w:val="24"/>
        </w:rPr>
        <w:t>K čl. I</w:t>
      </w:r>
    </w:p>
    <w:p w:rsidR="001B53DF" w:rsidRDefault="001B53DF" w:rsidP="001B53DF">
      <w:pPr>
        <w:widowControl w:val="0"/>
        <w:spacing w:before="120" w:after="0" w:line="240" w:lineRule="auto"/>
        <w:jc w:val="both"/>
        <w:rPr>
          <w:rFonts w:ascii="Times New Roman" w:hAnsi="Times New Roman"/>
          <w:b/>
          <w:bCs/>
          <w:sz w:val="24"/>
          <w:szCs w:val="24"/>
        </w:rPr>
      </w:pPr>
      <w:r>
        <w:rPr>
          <w:rFonts w:ascii="Times New Roman" w:hAnsi="Times New Roman"/>
          <w:b/>
          <w:bCs/>
          <w:sz w:val="24"/>
          <w:szCs w:val="24"/>
        </w:rPr>
        <w:t>K bodom 1, 2 a 4</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sz w:val="24"/>
          <w:szCs w:val="24"/>
        </w:rPr>
        <w:t xml:space="preserve">Navrhuje sa presun dvoch konkrétnych kompetencií ministerstva na agentúru. Ide o činnosti súvisiace s administráciou dielov </w:t>
      </w:r>
      <w:r>
        <w:rPr>
          <w:rFonts w:ascii="Times New Roman" w:hAnsi="Times New Roman"/>
          <w:bCs/>
          <w:sz w:val="24"/>
          <w:szCs w:val="24"/>
        </w:rPr>
        <w:t xml:space="preserve">pôdnych blokov: po prvé je to prideľovanie identifikačného čísla dielom pôdnych blokov a vedenie ich evidencie a pod druhé je to zabezpečovanie cyklickej obnovy dielov pôdnych blokov a systému identifikácie poľnohospodárskych pozemkov vrátane aktualizácie ich registrov. </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bCs/>
          <w:sz w:val="24"/>
          <w:szCs w:val="24"/>
        </w:rPr>
        <w:t>Obe uvedené činnosti sú neoddeliteľnou zložkou integrovaného systému (§ 2 ods. 1 zákona č. 280/2017 Z. z. v znení neskorších predpisov), prostredníctvom ktorého sa poskytujú priame podpory a podpory organizácie trhov zo zdrojov Európskej únie vo výške viac ako 500 mil. eur ročne. Tieto prostriedky môže poskytovať iba akreditovaná právnická osoba, ktorá má nad týmito činnosťami plnú kontrolu. V Slovenskej republike je touto právnickou osobou agentúra podľa § 17 ods. 1 zákona č. 280/2017 Z. z. Uvedené vyplýva z čl. 68 ods. 1 písm. d) nariadenia Európskeho parlamentu a Rady (EÚ) č. 1306/2013 zo 17. decembra 2013 o financovaní, riadení a monitorovaní spoločnej poľnohospodárskej politiky a ktorým sa zrušujú nariadenia Rady (EHS) č. 352/78, (ES), č. 165/94, (ES) č. 2799/98, (ES) č. 814/2000, (ES) č. 1290/2005 a (ES) č. 485/2008 (Ú. v. EÚ L 347, 20.12.2013) v platnom znení. Podľa čl. 67 ods. 2 nariadenia (EÚ) č. 1306/2013 v platnom znení sa integrovaný administratívny a kontrolný systém uplatňuje na režimy priame platby z EPZF a neprojektové podpory z EPFRV.</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bCs/>
          <w:sz w:val="24"/>
          <w:szCs w:val="24"/>
        </w:rPr>
        <w:t>Uvedené činnosti patria v súčasnosti do kompetencie ministerstva. Z auditu Európskej komisie (referenčné značky konania AA/2020/014/SK/RLF AA/2019/031/SK/RPRECOL-R) vyplynuli pochybnosti o súlade s prílohou č. 1 delegovaného nariadenia Komisie (EÚ) č. 907/2014 z 11. marca 2014, ktorým sa dopĺňa nariadenie Európskeho parlamentu a Rady (EÚ) č. 1306/2013, pokiaľ ide o platobné agentúry a ostatné orgány, finančné hospodárenie, schvaľovanie účtovných závierok, zábezpeky a používanie eura (Ú. v. EÚ L 255, 28.8.2014) v platnom znení vo vzťahu k systému identifikácie poľnohospodárskych pozemkov. Výsledkom je záver, že zodpovednosť za systém identifikácie poľnohospodárskych pozemkov patrí agentúre aj napriek ustanoveniam § 5 ods. 3 zákona č. 280/2017 Z. z..</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bCs/>
          <w:sz w:val="24"/>
          <w:szCs w:val="24"/>
        </w:rPr>
        <w:t>Uvedené činnosti patria v súčasnosti do kompetencie ministerstva. Avšak vzhľadom na potrebu efektívneho, hospodárneho, nezávislého a transparentného fungovania integrovaného systému ako aj na účely splnenia podmienok na udelenie akreditácie agentúre je potrebné, aby agentúra sama disponovala kompetenciou na výkon uvedených činností. Agentúra, ktorá sama priamo využíva evidenciu dielov pôdnych blokov, bude zároveň sama tento register viesť, vytvárať a zodpovedať zaň bez zbytočnej komplikácie, ktorú dnes predstavuje výkon týchto činností v pôsobnosti inej organizácie, t. j. ministerstva.</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bCs/>
          <w:sz w:val="24"/>
          <w:szCs w:val="24"/>
        </w:rPr>
        <w:t>V krátkom čase vstúpi agentúra do procesu, ktorého výsledkom bude udelenie alebo odňatie akreditácie [§ 5 ods. 2 písm. d) zákona č. 280/2017 Z. z.], ktorý sa skončí najneskôr 15. októbra 2021. Z dôvodu nadchádzajúceho konania o udelení alebo odňatí akreditácie agentúre je nevyhnutne potrebné, aby agentúra získala čo najskôr zákonnú kompetenciu na výkon uvedených dvoch činností.</w:t>
      </w:r>
    </w:p>
    <w:p w:rsidR="001B53DF" w:rsidRDefault="001B53DF" w:rsidP="001B53DF">
      <w:pPr>
        <w:widowControl w:val="0"/>
        <w:spacing w:after="0" w:line="240" w:lineRule="auto"/>
        <w:ind w:firstLine="567"/>
        <w:jc w:val="both"/>
        <w:rPr>
          <w:rFonts w:ascii="Times New Roman" w:hAnsi="Times New Roman"/>
          <w:sz w:val="24"/>
          <w:szCs w:val="24"/>
        </w:rPr>
      </w:pPr>
      <w:r>
        <w:rPr>
          <w:rFonts w:ascii="Times New Roman" w:hAnsi="Times New Roman"/>
          <w:bCs/>
          <w:sz w:val="24"/>
          <w:szCs w:val="24"/>
        </w:rPr>
        <w:t xml:space="preserve">V opačnom, prípade, t. j. ak by agentúra nemala kompetenciu na výkon uvedených dvoch činností, neboli by zabezpečené funkcie integrovaného systému. V dôsledku toho by nebolo možné udeliť agentúre akreditáciu. Agentúra bez akreditácie by nemohla poskytovať priame podpory a podpory organizácie trhov zo zdrojov Európskej únie. To znamená, že žiadateľom o priame podpory a podpory organizácie trhov nebude možné poskytovať prostriedky zo zdrojov Európskej únie, v čoho dôsledku utrpí sektor pôdohospodárstva a rozvoja vidieka v Slovenskej republike hospodársku škodu vo výške viac ako 500 mil. eur. Uvedené bude mať negatívny následok aj na ďalší rok, resp. roky, na ktoré bude Európska únia poskytovať prostriedky pre </w:t>
      </w:r>
      <w:r>
        <w:rPr>
          <w:rFonts w:ascii="Times New Roman" w:hAnsi="Times New Roman"/>
          <w:bCs/>
          <w:sz w:val="24"/>
          <w:szCs w:val="24"/>
        </w:rPr>
        <w:lastRenderedPageBreak/>
        <w:t>Slovenskú republiku na účely poskytovania priame podpory a podpory organizácie trhov priamych podpôr a podpôr organizácie trhov, keďže výška týchto prostriedkov bude určovaná podľa výšky čerpania z predchádzajúceho roku. Výpadok čerpania v predchádzajúcom roku teda bude</w:t>
      </w:r>
      <w:r>
        <w:rPr>
          <w:rFonts w:ascii="Times New Roman" w:hAnsi="Times New Roman"/>
          <w:sz w:val="24"/>
          <w:szCs w:val="24"/>
        </w:rPr>
        <w:t xml:space="preserve"> znamenať adekvátne zníženie prostriedkov zo zdrojov Európskej únie aj v nasledujúcom roku, čím sektor pôdohospodárstva a rozvoja vidieka v Slovenskej republike utrpí hospodársku škodu i v nasledujúcom roku, resp. rokoch.</w:t>
      </w:r>
    </w:p>
    <w:p w:rsidR="001B53DF" w:rsidRDefault="001B53DF" w:rsidP="001B53DF">
      <w:pPr>
        <w:widowControl w:val="0"/>
        <w:spacing w:before="120" w:after="0" w:line="240" w:lineRule="auto"/>
        <w:jc w:val="both"/>
        <w:rPr>
          <w:rFonts w:ascii="Times New Roman" w:hAnsi="Times New Roman"/>
          <w:b/>
          <w:bCs/>
          <w:sz w:val="24"/>
          <w:szCs w:val="24"/>
        </w:rPr>
      </w:pPr>
      <w:r>
        <w:rPr>
          <w:rFonts w:ascii="Times New Roman" w:hAnsi="Times New Roman"/>
          <w:b/>
          <w:bCs/>
          <w:sz w:val="24"/>
          <w:szCs w:val="24"/>
        </w:rPr>
        <w:t>K bodom 3, 5 a 6</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bCs/>
          <w:sz w:val="24"/>
          <w:szCs w:val="24"/>
        </w:rPr>
        <w:t>Legislatívno-technická úprava vnútorných odkazov vyvolaná úpravami v ostatných novelizačných bodoch.</w:t>
      </w:r>
    </w:p>
    <w:p w:rsidR="001B53DF" w:rsidRDefault="001B53DF" w:rsidP="001B53DF">
      <w:pPr>
        <w:widowControl w:val="0"/>
        <w:spacing w:before="120" w:after="0" w:line="240" w:lineRule="auto"/>
        <w:jc w:val="both"/>
        <w:rPr>
          <w:rFonts w:ascii="Times New Roman" w:hAnsi="Times New Roman"/>
          <w:b/>
          <w:bCs/>
          <w:iCs/>
          <w:sz w:val="24"/>
          <w:szCs w:val="24"/>
        </w:rPr>
      </w:pPr>
      <w:r>
        <w:rPr>
          <w:rFonts w:ascii="Times New Roman" w:hAnsi="Times New Roman"/>
          <w:b/>
          <w:bCs/>
          <w:iCs/>
          <w:sz w:val="24"/>
          <w:szCs w:val="24"/>
        </w:rPr>
        <w:t>K čl. II</w:t>
      </w:r>
    </w:p>
    <w:p w:rsidR="001B53DF" w:rsidRDefault="001B53DF" w:rsidP="001B53DF">
      <w:pPr>
        <w:widowControl w:val="0"/>
        <w:spacing w:after="0" w:line="240" w:lineRule="auto"/>
        <w:ind w:firstLine="567"/>
        <w:jc w:val="both"/>
        <w:rPr>
          <w:rFonts w:ascii="Times New Roman" w:hAnsi="Times New Roman"/>
          <w:bCs/>
          <w:sz w:val="24"/>
          <w:szCs w:val="24"/>
        </w:rPr>
      </w:pPr>
      <w:r>
        <w:rPr>
          <w:rFonts w:ascii="Times New Roman" w:hAnsi="Times New Roman"/>
          <w:sz w:val="24"/>
          <w:szCs w:val="24"/>
        </w:rPr>
        <w:t>Dátum nadobudnutia účinnosti zákona je navrhnutý na 1. septembra 2021. Ide o dátum, na ktorý je termínovaný p</w:t>
      </w:r>
      <w:r>
        <w:rPr>
          <w:rFonts w:ascii="Times New Roman" w:hAnsi="Times New Roman"/>
          <w:bCs/>
          <w:sz w:val="24"/>
          <w:szCs w:val="24"/>
        </w:rPr>
        <w:t>roces organizačného presunu uvedených kompetencií na agentúru, ktorý je už pripravený v rámci činnosti ministerstva ako riadiaceho orgánu. Ide o najneskorší termín, ktorý je nevyhnutný na začatie a riadny priebeh konania o udelení alebo odňatí akreditácie agentúre.</w:t>
      </w:r>
    </w:p>
    <w:p w:rsidR="001B53DF" w:rsidRDefault="001B53DF" w:rsidP="001B53DF">
      <w:pPr>
        <w:widowControl w:val="0"/>
        <w:spacing w:after="0" w:line="240" w:lineRule="auto"/>
        <w:jc w:val="both"/>
        <w:rPr>
          <w:rFonts w:ascii="Times New Roman" w:hAnsi="Times New Roman"/>
          <w:bCs/>
          <w:sz w:val="24"/>
          <w:szCs w:val="24"/>
        </w:rPr>
      </w:pPr>
    </w:p>
    <w:p w:rsidR="00335F00" w:rsidRPr="00335F00" w:rsidRDefault="00335F00" w:rsidP="00335F00">
      <w:pPr>
        <w:spacing w:after="0" w:line="240" w:lineRule="auto"/>
        <w:ind w:firstLine="709"/>
        <w:rPr>
          <w:rFonts w:ascii="Times New Roman" w:hAnsi="Times New Roman"/>
          <w:sz w:val="24"/>
          <w:szCs w:val="24"/>
        </w:rPr>
      </w:pPr>
      <w:r w:rsidRPr="00335F00">
        <w:rPr>
          <w:rFonts w:ascii="Times New Roman" w:hAnsi="Times New Roman"/>
          <w:sz w:val="24"/>
          <w:szCs w:val="24"/>
        </w:rPr>
        <w:t xml:space="preserve">Bratislava, </w:t>
      </w:r>
      <w:r>
        <w:rPr>
          <w:rFonts w:ascii="Times New Roman" w:hAnsi="Times New Roman"/>
          <w:sz w:val="24"/>
          <w:szCs w:val="24"/>
        </w:rPr>
        <w:t>14</w:t>
      </w:r>
      <w:r w:rsidRPr="00335F00">
        <w:rPr>
          <w:rFonts w:ascii="Times New Roman" w:hAnsi="Times New Roman"/>
          <w:sz w:val="24"/>
          <w:szCs w:val="24"/>
        </w:rPr>
        <w:t xml:space="preserve">. </w:t>
      </w:r>
      <w:r>
        <w:rPr>
          <w:rFonts w:ascii="Times New Roman" w:hAnsi="Times New Roman"/>
          <w:sz w:val="24"/>
          <w:szCs w:val="24"/>
        </w:rPr>
        <w:t xml:space="preserve">júla 2021 </w:t>
      </w:r>
    </w:p>
    <w:p w:rsidR="00335F00" w:rsidRPr="00335F00" w:rsidRDefault="00335F00" w:rsidP="00335F00">
      <w:pPr>
        <w:spacing w:after="0" w:line="240" w:lineRule="auto"/>
        <w:ind w:firstLine="709"/>
        <w:rPr>
          <w:rFonts w:ascii="Times New Roman" w:hAnsi="Times New Roman"/>
          <w:sz w:val="24"/>
          <w:szCs w:val="24"/>
        </w:rPr>
      </w:pPr>
    </w:p>
    <w:p w:rsidR="00335F00" w:rsidRPr="00335F00" w:rsidRDefault="00335F00" w:rsidP="00335F00">
      <w:pPr>
        <w:spacing w:after="0" w:line="240" w:lineRule="auto"/>
        <w:ind w:firstLine="709"/>
        <w:jc w:val="center"/>
        <w:rPr>
          <w:rFonts w:ascii="Times New Roman" w:hAnsi="Times New Roman"/>
          <w:bCs/>
          <w:sz w:val="24"/>
          <w:szCs w:val="24"/>
        </w:rPr>
      </w:pPr>
    </w:p>
    <w:p w:rsidR="00335F00" w:rsidRPr="00335F00" w:rsidRDefault="00335F00" w:rsidP="00335F00">
      <w:pPr>
        <w:spacing w:after="0" w:line="240" w:lineRule="auto"/>
        <w:ind w:firstLine="709"/>
        <w:jc w:val="center"/>
        <w:rPr>
          <w:rFonts w:ascii="Times New Roman" w:hAnsi="Times New Roman"/>
          <w:bCs/>
          <w:sz w:val="24"/>
          <w:szCs w:val="24"/>
        </w:rPr>
      </w:pPr>
    </w:p>
    <w:p w:rsidR="00335F00" w:rsidRPr="00335F00" w:rsidRDefault="00335F00" w:rsidP="00335F00">
      <w:pPr>
        <w:spacing w:after="0" w:line="240" w:lineRule="auto"/>
        <w:ind w:firstLine="709"/>
        <w:jc w:val="center"/>
        <w:rPr>
          <w:rFonts w:ascii="Times New Roman" w:hAnsi="Times New Roman"/>
          <w:bCs/>
          <w:sz w:val="24"/>
          <w:szCs w:val="24"/>
        </w:rPr>
      </w:pPr>
    </w:p>
    <w:p w:rsidR="00335F00" w:rsidRPr="00335F00" w:rsidRDefault="00335F00" w:rsidP="00335F00">
      <w:pPr>
        <w:spacing w:after="0" w:line="240" w:lineRule="auto"/>
        <w:jc w:val="center"/>
        <w:rPr>
          <w:rFonts w:ascii="Times New Roman" w:hAnsi="Times New Roman"/>
          <w:bCs/>
          <w:sz w:val="24"/>
          <w:szCs w:val="24"/>
        </w:rPr>
      </w:pPr>
      <w:r>
        <w:rPr>
          <w:rFonts w:ascii="Times New Roman" w:hAnsi="Times New Roman"/>
          <w:bCs/>
          <w:sz w:val="24"/>
          <w:szCs w:val="24"/>
        </w:rPr>
        <w:t xml:space="preserve">Eduard Heger </w:t>
      </w:r>
      <w:r w:rsidR="00891434">
        <w:rPr>
          <w:rFonts w:ascii="Times New Roman" w:hAnsi="Times New Roman"/>
          <w:bCs/>
          <w:sz w:val="24"/>
          <w:szCs w:val="24"/>
        </w:rPr>
        <w:t xml:space="preserve">v. r. </w:t>
      </w:r>
    </w:p>
    <w:p w:rsidR="00335F00" w:rsidRPr="00335F00" w:rsidRDefault="00335F00" w:rsidP="00335F00">
      <w:pPr>
        <w:spacing w:after="0" w:line="240" w:lineRule="auto"/>
        <w:jc w:val="center"/>
        <w:rPr>
          <w:rFonts w:ascii="Times New Roman" w:hAnsi="Times New Roman"/>
          <w:sz w:val="24"/>
          <w:szCs w:val="24"/>
        </w:rPr>
      </w:pPr>
      <w:r w:rsidRPr="00335F00">
        <w:rPr>
          <w:rFonts w:ascii="Times New Roman" w:hAnsi="Times New Roman"/>
          <w:sz w:val="24"/>
          <w:szCs w:val="24"/>
        </w:rPr>
        <w:t>predseda vlády</w:t>
      </w:r>
    </w:p>
    <w:p w:rsidR="00335F00" w:rsidRPr="00335F00" w:rsidRDefault="00335F00" w:rsidP="00335F00">
      <w:pPr>
        <w:spacing w:after="0" w:line="240" w:lineRule="auto"/>
        <w:jc w:val="center"/>
        <w:rPr>
          <w:rFonts w:ascii="Times New Roman" w:hAnsi="Times New Roman"/>
          <w:sz w:val="24"/>
          <w:szCs w:val="24"/>
        </w:rPr>
      </w:pPr>
      <w:r w:rsidRPr="00335F00">
        <w:rPr>
          <w:rFonts w:ascii="Times New Roman" w:hAnsi="Times New Roman"/>
          <w:sz w:val="24"/>
          <w:szCs w:val="24"/>
        </w:rPr>
        <w:t>Slovenskej republiky</w:t>
      </w:r>
    </w:p>
    <w:p w:rsidR="00335F00" w:rsidRPr="00335F00" w:rsidRDefault="00335F00" w:rsidP="00335F00">
      <w:pPr>
        <w:spacing w:after="0" w:line="240" w:lineRule="auto"/>
        <w:rPr>
          <w:rFonts w:ascii="Times New Roman" w:hAnsi="Times New Roman"/>
          <w:sz w:val="24"/>
          <w:szCs w:val="24"/>
        </w:rPr>
      </w:pPr>
    </w:p>
    <w:p w:rsidR="00335F00" w:rsidRPr="00335F00" w:rsidRDefault="00335F00" w:rsidP="00335F00">
      <w:pPr>
        <w:spacing w:after="0" w:line="240" w:lineRule="auto"/>
        <w:rPr>
          <w:rFonts w:ascii="Times New Roman" w:hAnsi="Times New Roman"/>
          <w:sz w:val="24"/>
          <w:szCs w:val="24"/>
        </w:rPr>
      </w:pPr>
    </w:p>
    <w:p w:rsidR="00335F00" w:rsidRPr="00335F00" w:rsidRDefault="00335F00" w:rsidP="00335F00">
      <w:pPr>
        <w:spacing w:after="0" w:line="240" w:lineRule="auto"/>
        <w:rPr>
          <w:rFonts w:ascii="Times New Roman" w:hAnsi="Times New Roman"/>
          <w:sz w:val="24"/>
          <w:szCs w:val="24"/>
        </w:rPr>
      </w:pPr>
    </w:p>
    <w:p w:rsidR="00335F00" w:rsidRPr="00335F00" w:rsidRDefault="00335F00" w:rsidP="00335F00">
      <w:pPr>
        <w:spacing w:after="0" w:line="240" w:lineRule="auto"/>
        <w:rPr>
          <w:rFonts w:ascii="Times New Roman" w:hAnsi="Times New Roman"/>
          <w:sz w:val="24"/>
          <w:szCs w:val="24"/>
        </w:rPr>
      </w:pPr>
    </w:p>
    <w:p w:rsidR="00335F00" w:rsidRPr="00335F00" w:rsidRDefault="00335F00" w:rsidP="00335F00">
      <w:pPr>
        <w:spacing w:after="0" w:line="240" w:lineRule="auto"/>
        <w:rPr>
          <w:rFonts w:ascii="Times New Roman" w:hAnsi="Times New Roman"/>
          <w:sz w:val="24"/>
          <w:szCs w:val="24"/>
        </w:rPr>
      </w:pPr>
    </w:p>
    <w:p w:rsidR="00335F00" w:rsidRPr="00335F00" w:rsidRDefault="00335F00" w:rsidP="00335F00">
      <w:pPr>
        <w:spacing w:after="0" w:line="240" w:lineRule="auto"/>
        <w:jc w:val="center"/>
        <w:rPr>
          <w:rFonts w:ascii="Times New Roman" w:hAnsi="Times New Roman"/>
          <w:bCs/>
          <w:sz w:val="24"/>
          <w:szCs w:val="24"/>
        </w:rPr>
      </w:pPr>
      <w:r>
        <w:rPr>
          <w:rFonts w:ascii="Times New Roman" w:hAnsi="Times New Roman"/>
          <w:bCs/>
          <w:sz w:val="24"/>
          <w:szCs w:val="24"/>
        </w:rPr>
        <w:t xml:space="preserve">Samuel Vlčan </w:t>
      </w:r>
      <w:r w:rsidR="00891434">
        <w:rPr>
          <w:rFonts w:ascii="Times New Roman" w:hAnsi="Times New Roman"/>
          <w:bCs/>
          <w:sz w:val="24"/>
          <w:szCs w:val="24"/>
        </w:rPr>
        <w:t xml:space="preserve">v. r. </w:t>
      </w:r>
      <w:bookmarkStart w:id="0" w:name="_GoBack"/>
      <w:bookmarkEnd w:id="0"/>
    </w:p>
    <w:p w:rsidR="00335F00" w:rsidRPr="00335F00" w:rsidRDefault="00335F00" w:rsidP="00335F00">
      <w:pPr>
        <w:spacing w:after="0" w:line="240" w:lineRule="auto"/>
        <w:jc w:val="center"/>
        <w:rPr>
          <w:rFonts w:ascii="Times New Roman" w:hAnsi="Times New Roman"/>
          <w:sz w:val="24"/>
          <w:szCs w:val="24"/>
        </w:rPr>
      </w:pPr>
      <w:r w:rsidRPr="00335F00">
        <w:rPr>
          <w:rFonts w:ascii="Times New Roman" w:hAnsi="Times New Roman"/>
          <w:sz w:val="24"/>
          <w:szCs w:val="24"/>
        </w:rPr>
        <w:t>minister pôdohospodárstva</w:t>
      </w:r>
    </w:p>
    <w:p w:rsidR="00335F00" w:rsidRPr="00335F00" w:rsidRDefault="00335F00" w:rsidP="00335F00">
      <w:pPr>
        <w:spacing w:after="0" w:line="240" w:lineRule="auto"/>
        <w:jc w:val="center"/>
        <w:rPr>
          <w:rFonts w:ascii="Times New Roman" w:hAnsi="Times New Roman"/>
          <w:sz w:val="24"/>
          <w:szCs w:val="24"/>
        </w:rPr>
      </w:pPr>
      <w:r w:rsidRPr="00335F00">
        <w:rPr>
          <w:rFonts w:ascii="Times New Roman" w:hAnsi="Times New Roman"/>
          <w:sz w:val="24"/>
          <w:szCs w:val="24"/>
        </w:rPr>
        <w:t>a rozvoja vidieka Slovenskej republiky</w:t>
      </w:r>
    </w:p>
    <w:p w:rsidR="001B53DF" w:rsidRPr="001B53DF" w:rsidRDefault="001B53DF" w:rsidP="001B53DF">
      <w:pPr>
        <w:widowControl w:val="0"/>
        <w:spacing w:after="0" w:line="240" w:lineRule="auto"/>
        <w:jc w:val="both"/>
        <w:rPr>
          <w:rFonts w:ascii="Times New Roman" w:hAnsi="Times New Roman"/>
          <w:bCs/>
          <w:sz w:val="24"/>
          <w:szCs w:val="24"/>
        </w:rPr>
      </w:pPr>
    </w:p>
    <w:p w:rsidR="002D09B0" w:rsidRDefault="002D09B0"/>
    <w:sectPr w:rsidR="002D09B0" w:rsidSect="005F55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2A0" w:rsidRDefault="00E972A0" w:rsidP="007E2775">
      <w:pPr>
        <w:spacing w:after="0" w:line="240" w:lineRule="auto"/>
      </w:pPr>
      <w:r>
        <w:separator/>
      </w:r>
    </w:p>
  </w:endnote>
  <w:endnote w:type="continuationSeparator" w:id="0">
    <w:p w:rsidR="00E972A0" w:rsidRDefault="00E972A0" w:rsidP="007E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639949732"/>
      <w:docPartObj>
        <w:docPartGallery w:val="Page Numbers (Bottom of Page)"/>
        <w:docPartUnique/>
      </w:docPartObj>
    </w:sdtPr>
    <w:sdtEndPr/>
    <w:sdtContent>
      <w:p w:rsidR="007E2775" w:rsidRPr="00D338A5" w:rsidRDefault="007E2775" w:rsidP="007E2775">
        <w:pPr>
          <w:pStyle w:val="Pta"/>
          <w:jc w:val="center"/>
          <w:rPr>
            <w:rFonts w:ascii="Times New Roman" w:hAnsi="Times New Roman"/>
            <w:sz w:val="24"/>
          </w:rPr>
        </w:pPr>
        <w:r w:rsidRPr="00D338A5">
          <w:rPr>
            <w:rFonts w:ascii="Times New Roman" w:hAnsi="Times New Roman"/>
            <w:sz w:val="24"/>
          </w:rPr>
          <w:fldChar w:fldCharType="begin"/>
        </w:r>
        <w:r w:rsidRPr="00D338A5">
          <w:rPr>
            <w:rFonts w:ascii="Times New Roman" w:hAnsi="Times New Roman"/>
            <w:sz w:val="24"/>
          </w:rPr>
          <w:instrText>PAGE   \* MERGEFORMAT</w:instrText>
        </w:r>
        <w:r w:rsidRPr="00D338A5">
          <w:rPr>
            <w:rFonts w:ascii="Times New Roman" w:hAnsi="Times New Roman"/>
            <w:sz w:val="24"/>
          </w:rPr>
          <w:fldChar w:fldCharType="separate"/>
        </w:r>
        <w:r w:rsidR="00891434">
          <w:rPr>
            <w:rFonts w:ascii="Times New Roman" w:hAnsi="Times New Roman"/>
            <w:noProof/>
            <w:sz w:val="24"/>
          </w:rPr>
          <w:t>9</w:t>
        </w:r>
        <w:r w:rsidRPr="00D338A5">
          <w:rPr>
            <w:rFonts w:ascii="Times New Roman" w:hAnsi="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2A0" w:rsidRDefault="00E972A0" w:rsidP="007E2775">
      <w:pPr>
        <w:spacing w:after="0" w:line="240" w:lineRule="auto"/>
      </w:pPr>
      <w:r>
        <w:separator/>
      </w:r>
    </w:p>
  </w:footnote>
  <w:footnote w:type="continuationSeparator" w:id="0">
    <w:p w:rsidR="00E972A0" w:rsidRDefault="00E972A0" w:rsidP="007E2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6C"/>
    <w:multiLevelType w:val="hybridMultilevel"/>
    <w:tmpl w:val="AFCEF4E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0D05BCC"/>
    <w:multiLevelType w:val="hybridMultilevel"/>
    <w:tmpl w:val="2C32D7E4"/>
    <w:lvl w:ilvl="0" w:tplc="96D29FA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 w15:restartNumberingAfterBreak="0">
    <w:nsid w:val="771812D1"/>
    <w:multiLevelType w:val="hybridMultilevel"/>
    <w:tmpl w:val="F1F61E1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CB"/>
    <w:rsid w:val="00004450"/>
    <w:rsid w:val="00014CA5"/>
    <w:rsid w:val="000E0026"/>
    <w:rsid w:val="001B06EF"/>
    <w:rsid w:val="001B53DF"/>
    <w:rsid w:val="0020531A"/>
    <w:rsid w:val="00221086"/>
    <w:rsid w:val="002635EB"/>
    <w:rsid w:val="002C25EE"/>
    <w:rsid w:val="002D09B0"/>
    <w:rsid w:val="00334440"/>
    <w:rsid w:val="00335F00"/>
    <w:rsid w:val="003F1A15"/>
    <w:rsid w:val="0041423E"/>
    <w:rsid w:val="00446DB6"/>
    <w:rsid w:val="00574424"/>
    <w:rsid w:val="005D494E"/>
    <w:rsid w:val="005F25D8"/>
    <w:rsid w:val="005F5533"/>
    <w:rsid w:val="006067EE"/>
    <w:rsid w:val="00606FA4"/>
    <w:rsid w:val="0065038D"/>
    <w:rsid w:val="00737FF7"/>
    <w:rsid w:val="007430C0"/>
    <w:rsid w:val="00775EAC"/>
    <w:rsid w:val="007B54FC"/>
    <w:rsid w:val="007E2775"/>
    <w:rsid w:val="00891434"/>
    <w:rsid w:val="00907401"/>
    <w:rsid w:val="009504D4"/>
    <w:rsid w:val="009E351F"/>
    <w:rsid w:val="009F00D4"/>
    <w:rsid w:val="00A27F99"/>
    <w:rsid w:val="00A4475F"/>
    <w:rsid w:val="00AB65CB"/>
    <w:rsid w:val="00B25B70"/>
    <w:rsid w:val="00BD4F38"/>
    <w:rsid w:val="00BF0620"/>
    <w:rsid w:val="00C03E8E"/>
    <w:rsid w:val="00C27D73"/>
    <w:rsid w:val="00CB5755"/>
    <w:rsid w:val="00CD5AE8"/>
    <w:rsid w:val="00CE2710"/>
    <w:rsid w:val="00D02D47"/>
    <w:rsid w:val="00D338A5"/>
    <w:rsid w:val="00E34889"/>
    <w:rsid w:val="00E972A0"/>
    <w:rsid w:val="00F614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0881"/>
  <w15:docId w15:val="{8F5EFBB6-6F71-431F-9839-01CE6DE6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475F"/>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A4475F"/>
    <w:pPr>
      <w:ind w:left="720"/>
      <w:contextualSpacing/>
    </w:pPr>
  </w:style>
  <w:style w:type="paragraph" w:styleId="Normlnywebov">
    <w:name w:val="Normal (Web)"/>
    <w:basedOn w:val="Normlny"/>
    <w:uiPriority w:val="99"/>
    <w:unhideWhenUsed/>
    <w:rsid w:val="00A4475F"/>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90740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401"/>
    <w:rPr>
      <w:rFonts w:ascii="Tahoma" w:eastAsia="Times New Roman" w:hAnsi="Tahoma" w:cs="Tahoma"/>
      <w:sz w:val="16"/>
      <w:szCs w:val="16"/>
    </w:rPr>
  </w:style>
  <w:style w:type="paragraph" w:styleId="Hlavika">
    <w:name w:val="header"/>
    <w:basedOn w:val="Normlny"/>
    <w:link w:val="HlavikaChar"/>
    <w:uiPriority w:val="99"/>
    <w:unhideWhenUsed/>
    <w:rsid w:val="007E27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E2775"/>
    <w:rPr>
      <w:rFonts w:ascii="Calibri" w:eastAsia="Times New Roman" w:hAnsi="Calibri" w:cs="Times New Roman"/>
    </w:rPr>
  </w:style>
  <w:style w:type="paragraph" w:styleId="Pta">
    <w:name w:val="footer"/>
    <w:basedOn w:val="Normlny"/>
    <w:link w:val="PtaChar"/>
    <w:uiPriority w:val="99"/>
    <w:unhideWhenUsed/>
    <w:rsid w:val="007E2775"/>
    <w:pPr>
      <w:tabs>
        <w:tab w:val="center" w:pos="4536"/>
        <w:tab w:val="right" w:pos="9072"/>
      </w:tabs>
      <w:spacing w:after="0" w:line="240" w:lineRule="auto"/>
    </w:pPr>
  </w:style>
  <w:style w:type="character" w:customStyle="1" w:styleId="PtaChar">
    <w:name w:val="Päta Char"/>
    <w:basedOn w:val="Predvolenpsmoodseku"/>
    <w:link w:val="Pta"/>
    <w:uiPriority w:val="99"/>
    <w:rsid w:val="007E2775"/>
    <w:rPr>
      <w:rFonts w:ascii="Calibri" w:eastAsia="Times New Roman" w:hAnsi="Calibri" w:cs="Times New Roman"/>
    </w:rPr>
  </w:style>
  <w:style w:type="table" w:customStyle="1" w:styleId="Mriekatabuky1">
    <w:name w:val="Mriežka tabuľky1"/>
    <w:basedOn w:val="Normlnatabuka"/>
    <w:next w:val="Mriekatabuky"/>
    <w:uiPriority w:val="59"/>
    <w:rsid w:val="001B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illas@land.gov.sk" TargetMode="External"/><Relationship Id="rId3" Type="http://schemas.openxmlformats.org/officeDocument/2006/relationships/settings" Target="settings.xml"/><Relationship Id="rId7" Type="http://schemas.openxmlformats.org/officeDocument/2006/relationships/hyperlink" Target="mailto:peter.bognar@land.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3627</Words>
  <Characters>20679</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Círia František</dc:creator>
  <cp:keywords/>
  <dc:description/>
  <cp:lastModifiedBy>Benová Tímea</cp:lastModifiedBy>
  <cp:revision>4</cp:revision>
  <cp:lastPrinted>2021-07-15T11:48:00Z</cp:lastPrinted>
  <dcterms:created xsi:type="dcterms:W3CDTF">2021-07-15T11:46:00Z</dcterms:created>
  <dcterms:modified xsi:type="dcterms:W3CDTF">2021-07-15T11:48:00Z</dcterms:modified>
</cp:coreProperties>
</file>