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7" w:rsidRPr="00880441" w:rsidRDefault="005C7A96" w:rsidP="005C7A96">
      <w:pPr>
        <w:pStyle w:val="Nadpis3"/>
        <w:jc w:val="left"/>
        <w:rPr>
          <w:b/>
          <w:bCs/>
          <w:i/>
          <w:szCs w:val="28"/>
        </w:rPr>
      </w:pPr>
      <w:r w:rsidRPr="00880441">
        <w:rPr>
          <w:b/>
          <w:bCs/>
          <w:i/>
          <w:szCs w:val="28"/>
        </w:rPr>
        <w:t>Príloha č. 1 - v</w:t>
      </w:r>
      <w:r w:rsidR="00876307" w:rsidRPr="00880441">
        <w:rPr>
          <w:b/>
          <w:bCs/>
          <w:i/>
          <w:szCs w:val="28"/>
        </w:rPr>
        <w:t>ydané apr</w:t>
      </w:r>
      <w:r w:rsidR="00921492" w:rsidRPr="00880441">
        <w:rPr>
          <w:b/>
          <w:bCs/>
          <w:i/>
          <w:szCs w:val="28"/>
        </w:rPr>
        <w:t xml:space="preserve">oximačné nariadenia vlády SR </w:t>
      </w:r>
      <w:r w:rsidRPr="00880441">
        <w:rPr>
          <w:b/>
          <w:bCs/>
          <w:i/>
          <w:szCs w:val="28"/>
        </w:rPr>
        <w:t>v </w:t>
      </w:r>
      <w:r w:rsidR="002325F0" w:rsidRPr="00880441">
        <w:rPr>
          <w:b/>
          <w:bCs/>
          <w:i/>
          <w:szCs w:val="28"/>
        </w:rPr>
        <w:t>I</w:t>
      </w:r>
      <w:r w:rsidR="00FA2A3A">
        <w:rPr>
          <w:b/>
          <w:bCs/>
          <w:i/>
          <w:szCs w:val="28"/>
        </w:rPr>
        <w:t>. polroku 2021</w:t>
      </w:r>
    </w:p>
    <w:p w:rsidR="00876307" w:rsidRPr="00880441" w:rsidRDefault="00876307" w:rsidP="00876307">
      <w:pPr>
        <w:rPr>
          <w:sz w:val="22"/>
          <w:szCs w:val="22"/>
        </w:rPr>
      </w:pPr>
    </w:p>
    <w:tbl>
      <w:tblPr>
        <w:tblW w:w="13797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4831"/>
        <w:gridCol w:w="7783"/>
      </w:tblGrid>
      <w:tr w:rsidR="00880441" w:rsidRPr="00880441" w:rsidTr="00686FB3">
        <w:tc>
          <w:tcPr>
            <w:tcW w:w="11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0441">
              <w:rPr>
                <w:b/>
                <w:bCs/>
                <w:i/>
                <w:iCs/>
                <w:sz w:val="22"/>
                <w:szCs w:val="22"/>
              </w:rPr>
              <w:t>Poradové číslo</w:t>
            </w:r>
          </w:p>
        </w:tc>
        <w:tc>
          <w:tcPr>
            <w:tcW w:w="4831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2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Aproximačné nariadenia vlády SR</w:t>
            </w:r>
          </w:p>
        </w:tc>
        <w:tc>
          <w:tcPr>
            <w:tcW w:w="7783" w:type="dxa"/>
            <w:shd w:val="clear" w:color="auto" w:fill="B3B3B3"/>
            <w:vAlign w:val="center"/>
          </w:tcPr>
          <w:p w:rsidR="00AB2123" w:rsidRPr="00880441" w:rsidRDefault="00AB2123" w:rsidP="00AB3AF4">
            <w:pPr>
              <w:pStyle w:val="Nadpis1"/>
              <w:jc w:val="center"/>
              <w:rPr>
                <w:i/>
                <w:iCs/>
                <w:sz w:val="22"/>
                <w:szCs w:val="22"/>
              </w:rPr>
            </w:pPr>
            <w:r w:rsidRPr="00880441">
              <w:rPr>
                <w:i/>
                <w:iCs/>
                <w:sz w:val="22"/>
                <w:szCs w:val="22"/>
              </w:rPr>
              <w:t>Implementovaný právny akt EÚ</w:t>
            </w: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9018DE" w:rsidRDefault="00AB2123" w:rsidP="00FA2A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8DE">
              <w:rPr>
                <w:sz w:val="20"/>
                <w:szCs w:val="20"/>
                <w:shd w:val="clear" w:color="auto" w:fill="FFFFFF"/>
              </w:rPr>
              <w:t xml:space="preserve">Nariadenie vlády Slovenskej republiky č. </w:t>
            </w:r>
            <w:r w:rsidR="00FA2A3A">
              <w:rPr>
                <w:sz w:val="20"/>
                <w:szCs w:val="20"/>
                <w:shd w:val="clear" w:color="auto" w:fill="FFFFFF"/>
              </w:rPr>
              <w:t>111/2021</w:t>
            </w:r>
            <w:r w:rsidRPr="009018DE">
              <w:rPr>
                <w:sz w:val="20"/>
                <w:szCs w:val="20"/>
                <w:shd w:val="clear" w:color="auto" w:fill="FFFFFF"/>
              </w:rPr>
              <w:t xml:space="preserve"> Z. z.,</w:t>
            </w:r>
            <w:r w:rsidR="00493FA5" w:rsidRPr="009018D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3FA5" w:rsidRPr="009018DE">
              <w:rPr>
                <w:bCs/>
                <w:sz w:val="20"/>
                <w:szCs w:val="20"/>
                <w:shd w:val="clear" w:color="auto" w:fill="FFFFFF"/>
              </w:rPr>
              <w:t xml:space="preserve">ktorým sa mení a dopĺňa nariadenie vlády </w:t>
            </w:r>
            <w:r w:rsidR="00FA2A3A">
              <w:rPr>
                <w:bCs/>
                <w:sz w:val="20"/>
                <w:szCs w:val="20"/>
                <w:shd w:val="clear" w:color="auto" w:fill="FFFFFF"/>
              </w:rPr>
              <w:t>Slovenskej republiky č. 75/2015 Z. z., ktorým sa ustanovujú pravidlá poskytovania podpory v súvislosti s opatreniami programu rozvoja vidieka v znení neskorších predpisov</w:t>
            </w:r>
          </w:p>
        </w:tc>
        <w:tc>
          <w:tcPr>
            <w:tcW w:w="7783" w:type="dxa"/>
          </w:tcPr>
          <w:p w:rsidR="00AB2123" w:rsidRPr="00FA2A3A" w:rsidRDefault="00FA2A3A" w:rsidP="00D11934">
            <w:pPr>
              <w:jc w:val="both"/>
              <w:rPr>
                <w:noProof w:val="0"/>
                <w:sz w:val="20"/>
                <w:szCs w:val="20"/>
              </w:rPr>
            </w:pPr>
            <w:r w:rsidRPr="00FA2A3A">
              <w:rPr>
                <w:sz w:val="20"/>
                <w:szCs w:val="20"/>
              </w:rPr>
              <w:t>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 2022, a nariadenie (EÚ) č. 1308/2013, pokiaľ ide o zdroje a distribúciu tejto podpory v rokoch 2021 a 2022 (Ú. v. EÚ L 437, 28. 12. 2020).</w:t>
            </w: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FA2A3A" w:rsidRDefault="00AB2123" w:rsidP="00493FA5">
            <w:pPr>
              <w:autoSpaceDE w:val="0"/>
              <w:autoSpaceDN w:val="0"/>
              <w:adjustRightInd w:val="0"/>
              <w:jc w:val="both"/>
              <w:rPr>
                <w:rStyle w:val="h1a1"/>
                <w:sz w:val="20"/>
                <w:szCs w:val="20"/>
              </w:rPr>
            </w:pPr>
            <w:r w:rsidRPr="00FA2A3A">
              <w:rPr>
                <w:sz w:val="20"/>
                <w:szCs w:val="20"/>
                <w:shd w:val="clear" w:color="auto" w:fill="FFFFFF"/>
              </w:rPr>
              <w:t xml:space="preserve">Nariadenie vlády Slovenskej republiky č. </w:t>
            </w:r>
            <w:r w:rsidR="00FA2A3A" w:rsidRPr="00FA2A3A">
              <w:rPr>
                <w:sz w:val="20"/>
                <w:szCs w:val="20"/>
                <w:shd w:val="clear" w:color="auto" w:fill="FFFFFF"/>
              </w:rPr>
              <w:t>137/2021</w:t>
            </w:r>
            <w:r w:rsidRPr="00FA2A3A">
              <w:rPr>
                <w:sz w:val="20"/>
                <w:szCs w:val="20"/>
                <w:shd w:val="clear" w:color="auto" w:fill="FFFFFF"/>
              </w:rPr>
              <w:t xml:space="preserve"> Z. z., </w:t>
            </w:r>
            <w:r w:rsidR="00FA2A3A" w:rsidRPr="00FA2A3A">
              <w:rPr>
                <w:sz w:val="20"/>
                <w:szCs w:val="20"/>
              </w:rPr>
              <w:t>ktorým sa mení a dopĺňa nariadenie vlády Slovenskej republiky č. 342/2014 Z. z., ktorým sa ustanovujú pravidlá poskytovania podpory v poľnohospodárstve v súvislosti so schémami oddelených priamych platieb v znení neskorších predpisov</w:t>
            </w:r>
          </w:p>
        </w:tc>
        <w:tc>
          <w:tcPr>
            <w:tcW w:w="7783" w:type="dxa"/>
          </w:tcPr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1.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nariadenia Európskeho parlamentu a Rady (EÚ) 2016/791 z 11. mája 2016 (Ú. v. EÚ L 135, 24. 5. 2016),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2.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FA2A3A" w:rsidRPr="00FA2A3A" w:rsidRDefault="00FA2A3A" w:rsidP="00A042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>– delegovaného nariadenia Komisie (EÚ) č. 639/2014 z 11. marca 2014 (Ú. v. EÚ L 181, 20. 6. 2014) v znení delegovaného nariadenia Komisie (EÚ) 2015/1383 z 28. mája 2015 (Ú. v. EÚ L 214, 13. 8. 2015), v znení delegovaného nariadenia Komisie (EÚ) 2016/141 z 30. novembra 2015 (Ú. v. EÚ L 28, 4. 2. 2016),</w:t>
            </w:r>
            <w:r w:rsidR="00A04208" w:rsidRPr="00A04208">
              <w:rPr>
                <w:noProof w:val="0"/>
                <w:sz w:val="20"/>
                <w:szCs w:val="20"/>
              </w:rPr>
              <w:t xml:space="preserve">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č. 994/2014 z 13. mája 2014 (Ú. v. EÚ L 280, 24. 9. 2014),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č. 1001/2014 z 18. júla 2014 (Ú. v. EÚ L 281, 25. 9. 2014),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č. 1378/2014 zo 17. októbra 2014 (Ú. v. EÚ L 367, 23. 12. 2014),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2015/851 z 27. marca 2015 (Ú. v. EÚ L 135, 2. 6. 2015),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2016/142 z 2. decembra 2015 (Ú. v. EÚ L 28, 4. 2. 2016),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lastRenderedPageBreak/>
              <w:t xml:space="preserve">– delegovaného nariadenia Komisie (EÚ) 2017/1155 z 15. februára 2017 (Ú. v. EÚ L 167, 30. 6. 2017),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3. 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 v znení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2016/1393 zo 4. mája 2016 (Ú. v. EÚ L 225, 19. 8. 2016),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delegovaného nariadenia Komisie (EÚ) 2017/723 zo 16. februára 2017 (Ú. v. EÚ L 107, 25. 4. 2017).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4. Vykonávacie nariadenie Komisie (EÚ) č. 641/2014 zo 16. júna 2014,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5.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znení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vykonávacieho nariadenia Komisie (EÚ) 2015/2333 zo 14. decembra 2015 (Ú. v. EÚ L 329, 15. 12. 2015),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vykonávacieho nariadenia Komisie (EÚ) 2016/1394 zo 16. augusta 2016 (Ú. v. EÚ L 225, 19. 8. 2016),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vykonávacieho nariadenia Komisie (EÚ) 2017/1172 z 30. júna 2017 (Ú. v. EÚ L 170, 1. 7. 2017),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– vykonávacieho nariadenia Komisie (EÚ) 2017/1242 z 10. júla 2017 (Ú. v. EÚ L 178, 11. 7. 2017). </w:t>
            </w:r>
          </w:p>
          <w:p w:rsidR="00FA2A3A" w:rsidRPr="00FA2A3A" w:rsidRDefault="00FA2A3A" w:rsidP="00FA2A3A">
            <w:pPr>
              <w:rPr>
                <w:noProof w:val="0"/>
                <w:sz w:val="20"/>
                <w:szCs w:val="20"/>
              </w:rPr>
            </w:pPr>
            <w:r w:rsidRPr="00FA2A3A">
              <w:rPr>
                <w:noProof w:val="0"/>
                <w:sz w:val="20"/>
                <w:szCs w:val="20"/>
              </w:rPr>
              <w:t xml:space="preserve">6. Vykonávacie nariadenie Komisie (EÚ) 2018/709 zo 14. mája 2018, ktorým sa mení vykonávacie nariadenie (EÚ) č. 809/2014, pokiaľ ide o požiadavky na návesky v súvislosti s žiadosťami o pomoc týkajúcimi sa plôch využívaných na pestovanie konopy (Ú. v. EÚ L 119, 15. 5. 2018). </w:t>
            </w:r>
          </w:p>
          <w:p w:rsidR="00AB2123" w:rsidRPr="00FA2A3A" w:rsidRDefault="00AB2123" w:rsidP="00493FA5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</w:p>
        </w:tc>
      </w:tr>
      <w:tr w:rsidR="00880441" w:rsidRPr="00880441" w:rsidTr="00686FB3">
        <w:tc>
          <w:tcPr>
            <w:tcW w:w="1183" w:type="dxa"/>
          </w:tcPr>
          <w:p w:rsidR="00AB2123" w:rsidRPr="00880441" w:rsidRDefault="00AB2123" w:rsidP="005216C0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31" w:type="dxa"/>
          </w:tcPr>
          <w:p w:rsidR="00AB2123" w:rsidRPr="00FA2A3A" w:rsidRDefault="00AB2123" w:rsidP="00493FA5">
            <w:pPr>
              <w:autoSpaceDE w:val="0"/>
              <w:autoSpaceDN w:val="0"/>
              <w:adjustRightInd w:val="0"/>
              <w:jc w:val="both"/>
              <w:rPr>
                <w:rStyle w:val="h1a1"/>
                <w:sz w:val="20"/>
                <w:szCs w:val="20"/>
              </w:rPr>
            </w:pPr>
            <w:r w:rsidRPr="00FA2A3A">
              <w:rPr>
                <w:sz w:val="20"/>
                <w:szCs w:val="20"/>
                <w:shd w:val="clear" w:color="auto" w:fill="FFFFFF"/>
              </w:rPr>
              <w:t xml:space="preserve">Nariadenie vlády Slovenskej republiky č. </w:t>
            </w:r>
            <w:r w:rsidR="00FA2A3A" w:rsidRPr="00FA2A3A">
              <w:rPr>
                <w:sz w:val="20"/>
                <w:szCs w:val="20"/>
                <w:shd w:val="clear" w:color="auto" w:fill="FFFFFF"/>
              </w:rPr>
              <w:t>199/2021</w:t>
            </w:r>
            <w:r w:rsidRPr="00FA2A3A">
              <w:rPr>
                <w:sz w:val="20"/>
                <w:szCs w:val="20"/>
                <w:shd w:val="clear" w:color="auto" w:fill="FFFFFF"/>
              </w:rPr>
              <w:t xml:space="preserve"> Z. z., </w:t>
            </w:r>
            <w:r w:rsidR="00FA2A3A" w:rsidRPr="00FA2A3A">
              <w:rPr>
                <w:sz w:val="20"/>
                <w:szCs w:val="20"/>
              </w:rPr>
              <w:t>ktorým sa mení a dopĺňa nariadenie vlády Slovenskej republiky č. 582/2006 Z. z. o bezpečnostných po</w:t>
            </w:r>
            <w:bookmarkStart w:id="0" w:name="_GoBack"/>
            <w:bookmarkEnd w:id="0"/>
            <w:r w:rsidR="00FA2A3A" w:rsidRPr="00FA2A3A">
              <w:rPr>
                <w:sz w:val="20"/>
                <w:szCs w:val="20"/>
              </w:rPr>
              <w:t>žiadavkách na osobné lode v znení neskorších predpisov</w:t>
            </w:r>
          </w:p>
        </w:tc>
        <w:tc>
          <w:tcPr>
            <w:tcW w:w="7783" w:type="dxa"/>
          </w:tcPr>
          <w:p w:rsidR="00AB2123" w:rsidRPr="00FA2A3A" w:rsidRDefault="00FA2A3A" w:rsidP="00493FA5">
            <w:pPr>
              <w:shd w:val="clear" w:color="auto" w:fill="FFFFFF"/>
              <w:jc w:val="both"/>
              <w:rPr>
                <w:noProof w:val="0"/>
                <w:sz w:val="20"/>
                <w:szCs w:val="20"/>
              </w:rPr>
            </w:pPr>
            <w:r w:rsidRPr="00FA2A3A">
              <w:rPr>
                <w:sz w:val="20"/>
                <w:szCs w:val="20"/>
              </w:rPr>
              <w:t>Delegované nariadenie Komisie (EÚ) 2020/411 z 19. novembra 2019, ktorým sa mení smernica Európskeho parlamentu a Rady 2009/45/ES o bezpečnostných pravidlách a normách pre osobné lode, pokiaľ ide o požiadavky na bezpečnosť osobných lodí vnútroštátnej dopravy (Ú. v. EÚ L 83, 19. 3. 2020).</w:t>
            </w:r>
          </w:p>
        </w:tc>
      </w:tr>
    </w:tbl>
    <w:p w:rsidR="00E26FAE" w:rsidRPr="00880441" w:rsidRDefault="00E26FAE" w:rsidP="00620174">
      <w:pPr>
        <w:rPr>
          <w:sz w:val="22"/>
          <w:szCs w:val="22"/>
        </w:rPr>
      </w:pPr>
    </w:p>
    <w:sectPr w:rsidR="00E26FAE" w:rsidRPr="00880441" w:rsidSect="00620174">
      <w:pgSz w:w="16838" w:h="11906" w:orient="landscape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F8" w:rsidRDefault="00AD37F8" w:rsidP="00AD37F8">
      <w:r>
        <w:separator/>
      </w:r>
    </w:p>
  </w:endnote>
  <w:endnote w:type="continuationSeparator" w:id="0">
    <w:p w:rsidR="00AD37F8" w:rsidRDefault="00AD37F8" w:rsidP="00AD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F8" w:rsidRDefault="00AD37F8" w:rsidP="00AD37F8">
      <w:r>
        <w:separator/>
      </w:r>
    </w:p>
  </w:footnote>
  <w:footnote w:type="continuationSeparator" w:id="0">
    <w:p w:rsidR="00AD37F8" w:rsidRDefault="00AD37F8" w:rsidP="00AD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8F1"/>
    <w:multiLevelType w:val="hybridMultilevel"/>
    <w:tmpl w:val="607E2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E91"/>
    <w:multiLevelType w:val="hybridMultilevel"/>
    <w:tmpl w:val="C2B07F58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69ED"/>
    <w:multiLevelType w:val="multilevel"/>
    <w:tmpl w:val="065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4036"/>
    <w:multiLevelType w:val="multilevel"/>
    <w:tmpl w:val="43C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D33"/>
    <w:multiLevelType w:val="hybridMultilevel"/>
    <w:tmpl w:val="C9C4E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B36FD"/>
    <w:multiLevelType w:val="multilevel"/>
    <w:tmpl w:val="8E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00D65"/>
    <w:multiLevelType w:val="multilevel"/>
    <w:tmpl w:val="1B6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75C0"/>
    <w:multiLevelType w:val="hybridMultilevel"/>
    <w:tmpl w:val="DE808062"/>
    <w:lvl w:ilvl="0" w:tplc="2A02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A7575"/>
    <w:multiLevelType w:val="hybridMultilevel"/>
    <w:tmpl w:val="64241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C2FD7"/>
    <w:multiLevelType w:val="hybridMultilevel"/>
    <w:tmpl w:val="C236414C"/>
    <w:lvl w:ilvl="0" w:tplc="626056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5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3508"/>
    <w:rsid w:val="00013913"/>
    <w:rsid w:val="0003153B"/>
    <w:rsid w:val="00032A9A"/>
    <w:rsid w:val="00034C40"/>
    <w:rsid w:val="00036DAA"/>
    <w:rsid w:val="00037BD0"/>
    <w:rsid w:val="00047586"/>
    <w:rsid w:val="00047EEE"/>
    <w:rsid w:val="000667CE"/>
    <w:rsid w:val="00087D9A"/>
    <w:rsid w:val="000A29F5"/>
    <w:rsid w:val="000A6753"/>
    <w:rsid w:val="000A6FB9"/>
    <w:rsid w:val="000E2494"/>
    <w:rsid w:val="000F5413"/>
    <w:rsid w:val="000F5DE0"/>
    <w:rsid w:val="00105DAD"/>
    <w:rsid w:val="0011290B"/>
    <w:rsid w:val="001206BC"/>
    <w:rsid w:val="00174330"/>
    <w:rsid w:val="00176701"/>
    <w:rsid w:val="001B3121"/>
    <w:rsid w:val="001D4657"/>
    <w:rsid w:val="001D491D"/>
    <w:rsid w:val="001D79A8"/>
    <w:rsid w:val="001E746E"/>
    <w:rsid w:val="001F2E01"/>
    <w:rsid w:val="0020528F"/>
    <w:rsid w:val="00206619"/>
    <w:rsid w:val="00213BAD"/>
    <w:rsid w:val="002316AD"/>
    <w:rsid w:val="002325F0"/>
    <w:rsid w:val="00234A31"/>
    <w:rsid w:val="00247CC5"/>
    <w:rsid w:val="00253AE1"/>
    <w:rsid w:val="002B4D50"/>
    <w:rsid w:val="002C005E"/>
    <w:rsid w:val="002C58A0"/>
    <w:rsid w:val="002E1A6F"/>
    <w:rsid w:val="002F4401"/>
    <w:rsid w:val="003240E0"/>
    <w:rsid w:val="00332A1A"/>
    <w:rsid w:val="00371884"/>
    <w:rsid w:val="003811C2"/>
    <w:rsid w:val="00381714"/>
    <w:rsid w:val="003A2290"/>
    <w:rsid w:val="003A6CF5"/>
    <w:rsid w:val="003B64EF"/>
    <w:rsid w:val="003C10AB"/>
    <w:rsid w:val="003C2D21"/>
    <w:rsid w:val="003D1F61"/>
    <w:rsid w:val="003F2C26"/>
    <w:rsid w:val="004054AC"/>
    <w:rsid w:val="004233A1"/>
    <w:rsid w:val="00423E01"/>
    <w:rsid w:val="0045209B"/>
    <w:rsid w:val="004717F1"/>
    <w:rsid w:val="0047417A"/>
    <w:rsid w:val="00486E68"/>
    <w:rsid w:val="00493FA5"/>
    <w:rsid w:val="004965D8"/>
    <w:rsid w:val="004A1CD5"/>
    <w:rsid w:val="004A7C65"/>
    <w:rsid w:val="004B54CD"/>
    <w:rsid w:val="004B6016"/>
    <w:rsid w:val="004C2EBC"/>
    <w:rsid w:val="004D0672"/>
    <w:rsid w:val="004D30C6"/>
    <w:rsid w:val="004D4F69"/>
    <w:rsid w:val="0050225A"/>
    <w:rsid w:val="00502C39"/>
    <w:rsid w:val="005216C0"/>
    <w:rsid w:val="0052437F"/>
    <w:rsid w:val="005321CC"/>
    <w:rsid w:val="005555C9"/>
    <w:rsid w:val="00587D40"/>
    <w:rsid w:val="005A5839"/>
    <w:rsid w:val="005B03DF"/>
    <w:rsid w:val="005C7A96"/>
    <w:rsid w:val="005C7F2A"/>
    <w:rsid w:val="00610290"/>
    <w:rsid w:val="00617A2A"/>
    <w:rsid w:val="00620174"/>
    <w:rsid w:val="006352CF"/>
    <w:rsid w:val="006375D4"/>
    <w:rsid w:val="0064516E"/>
    <w:rsid w:val="00665D45"/>
    <w:rsid w:val="00671E59"/>
    <w:rsid w:val="00684B46"/>
    <w:rsid w:val="00686FB3"/>
    <w:rsid w:val="00692AFD"/>
    <w:rsid w:val="006977EA"/>
    <w:rsid w:val="006A6364"/>
    <w:rsid w:val="006B6639"/>
    <w:rsid w:val="006D098F"/>
    <w:rsid w:val="006D6214"/>
    <w:rsid w:val="006D6863"/>
    <w:rsid w:val="006E2D4E"/>
    <w:rsid w:val="006F07B2"/>
    <w:rsid w:val="006F698E"/>
    <w:rsid w:val="006F7129"/>
    <w:rsid w:val="006F76EC"/>
    <w:rsid w:val="00705131"/>
    <w:rsid w:val="007156CF"/>
    <w:rsid w:val="00723211"/>
    <w:rsid w:val="0078468F"/>
    <w:rsid w:val="00793B28"/>
    <w:rsid w:val="00797DB2"/>
    <w:rsid w:val="007A041A"/>
    <w:rsid w:val="007A3E18"/>
    <w:rsid w:val="007B132C"/>
    <w:rsid w:val="007C5A7A"/>
    <w:rsid w:val="007E0258"/>
    <w:rsid w:val="008048C8"/>
    <w:rsid w:val="008053D5"/>
    <w:rsid w:val="0081190F"/>
    <w:rsid w:val="00817AA5"/>
    <w:rsid w:val="00827B7B"/>
    <w:rsid w:val="00827CF7"/>
    <w:rsid w:val="008359CC"/>
    <w:rsid w:val="008505E6"/>
    <w:rsid w:val="00876307"/>
    <w:rsid w:val="00880441"/>
    <w:rsid w:val="00885ECE"/>
    <w:rsid w:val="008A41FD"/>
    <w:rsid w:val="008D27A4"/>
    <w:rsid w:val="008E763B"/>
    <w:rsid w:val="008F3529"/>
    <w:rsid w:val="009018DE"/>
    <w:rsid w:val="00917299"/>
    <w:rsid w:val="00917561"/>
    <w:rsid w:val="00920E56"/>
    <w:rsid w:val="00921492"/>
    <w:rsid w:val="00923E17"/>
    <w:rsid w:val="00925FC8"/>
    <w:rsid w:val="0094528D"/>
    <w:rsid w:val="00951E9A"/>
    <w:rsid w:val="00966EDD"/>
    <w:rsid w:val="00975961"/>
    <w:rsid w:val="009938B8"/>
    <w:rsid w:val="009B1883"/>
    <w:rsid w:val="009B402D"/>
    <w:rsid w:val="009D66BB"/>
    <w:rsid w:val="009E5921"/>
    <w:rsid w:val="00A04208"/>
    <w:rsid w:val="00A157A2"/>
    <w:rsid w:val="00A2243C"/>
    <w:rsid w:val="00A40574"/>
    <w:rsid w:val="00A41D63"/>
    <w:rsid w:val="00A55B2E"/>
    <w:rsid w:val="00A83B91"/>
    <w:rsid w:val="00A85045"/>
    <w:rsid w:val="00A87BBE"/>
    <w:rsid w:val="00AA3F11"/>
    <w:rsid w:val="00AB2123"/>
    <w:rsid w:val="00AB2171"/>
    <w:rsid w:val="00AC1CD7"/>
    <w:rsid w:val="00AD37F8"/>
    <w:rsid w:val="00AE0F85"/>
    <w:rsid w:val="00AF5CB2"/>
    <w:rsid w:val="00B05313"/>
    <w:rsid w:val="00B22CA7"/>
    <w:rsid w:val="00B27890"/>
    <w:rsid w:val="00B661C5"/>
    <w:rsid w:val="00B728D1"/>
    <w:rsid w:val="00B80EB8"/>
    <w:rsid w:val="00B86085"/>
    <w:rsid w:val="00B95455"/>
    <w:rsid w:val="00BA1D44"/>
    <w:rsid w:val="00BA5D21"/>
    <w:rsid w:val="00BF57F3"/>
    <w:rsid w:val="00C17DFC"/>
    <w:rsid w:val="00C27215"/>
    <w:rsid w:val="00C35B7A"/>
    <w:rsid w:val="00C4330D"/>
    <w:rsid w:val="00C73A70"/>
    <w:rsid w:val="00C91CB8"/>
    <w:rsid w:val="00CD2E88"/>
    <w:rsid w:val="00CE70C2"/>
    <w:rsid w:val="00D0064C"/>
    <w:rsid w:val="00D11934"/>
    <w:rsid w:val="00D6111E"/>
    <w:rsid w:val="00D65EB6"/>
    <w:rsid w:val="00D711F3"/>
    <w:rsid w:val="00D76E9E"/>
    <w:rsid w:val="00D85D13"/>
    <w:rsid w:val="00DD54F7"/>
    <w:rsid w:val="00DF14E0"/>
    <w:rsid w:val="00DF6ECE"/>
    <w:rsid w:val="00E05A41"/>
    <w:rsid w:val="00E25A3A"/>
    <w:rsid w:val="00E26FAE"/>
    <w:rsid w:val="00E42513"/>
    <w:rsid w:val="00E542D9"/>
    <w:rsid w:val="00E54F45"/>
    <w:rsid w:val="00E55B28"/>
    <w:rsid w:val="00E65468"/>
    <w:rsid w:val="00E834F0"/>
    <w:rsid w:val="00E84248"/>
    <w:rsid w:val="00E925B4"/>
    <w:rsid w:val="00EC2E37"/>
    <w:rsid w:val="00EC5082"/>
    <w:rsid w:val="00F34811"/>
    <w:rsid w:val="00F41D96"/>
    <w:rsid w:val="00F74BC6"/>
    <w:rsid w:val="00FA2A3A"/>
    <w:rsid w:val="00FA37A5"/>
    <w:rsid w:val="00FB7F26"/>
    <w:rsid w:val="00FC0F58"/>
    <w:rsid w:val="00FC5B9E"/>
    <w:rsid w:val="00FE7785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6C010-2A55-4EA8-8F4E-23F3403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0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customStyle="1" w:styleId="l4">
    <w:name w:val="l4"/>
    <w:basedOn w:val="Normlny"/>
    <w:rsid w:val="000A6FB9"/>
    <w:pPr>
      <w:spacing w:before="100" w:beforeAutospacing="1" w:after="100" w:afterAutospacing="1"/>
    </w:pPr>
    <w:rPr>
      <w:noProof w:val="0"/>
    </w:rPr>
  </w:style>
  <w:style w:type="character" w:styleId="PremennHTML">
    <w:name w:val="HTML Variable"/>
    <w:basedOn w:val="Predvolenpsmoodseku"/>
    <w:uiPriority w:val="99"/>
    <w:semiHidden/>
    <w:unhideWhenUsed/>
    <w:rsid w:val="000A6F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DD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h1a1">
    <w:name w:val="h1a1"/>
    <w:basedOn w:val="Predvolenpsmoodseku"/>
    <w:rsid w:val="002E1A6F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2E1A6F"/>
    <w:pPr>
      <w:jc w:val="both"/>
    </w:pPr>
    <w:rPr>
      <w:noProof w:val="0"/>
    </w:rPr>
  </w:style>
  <w:style w:type="paragraph" w:customStyle="1" w:styleId="l31">
    <w:name w:val="l31"/>
    <w:basedOn w:val="Normlny"/>
    <w:rsid w:val="006D6214"/>
    <w:pPr>
      <w:jc w:val="both"/>
    </w:pPr>
    <w:rPr>
      <w:noProof w:val="0"/>
    </w:rPr>
  </w:style>
  <w:style w:type="character" w:styleId="Hypertextovprepojenie">
    <w:name w:val="Hyperlink"/>
    <w:basedOn w:val="Predvolenpsmoodseku"/>
    <w:uiPriority w:val="99"/>
    <w:semiHidden/>
    <w:unhideWhenUsed/>
    <w:rsid w:val="001D491D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80EB8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sprite">
    <w:name w:val="sprite"/>
    <w:basedOn w:val="Predvolenpsmoodseku"/>
    <w:rsid w:val="00B80EB8"/>
  </w:style>
  <w:style w:type="character" w:customStyle="1" w:styleId="indexoznacenie">
    <w:name w:val="index_oznacenie"/>
    <w:basedOn w:val="Predvolenpsmoodseku"/>
    <w:rsid w:val="00B80EB8"/>
  </w:style>
  <w:style w:type="character" w:customStyle="1" w:styleId="indexnadpis">
    <w:name w:val="index_nadpis"/>
    <w:basedOn w:val="Predvolenpsmoodseku"/>
    <w:rsid w:val="00B80EB8"/>
  </w:style>
  <w:style w:type="character" w:styleId="PouitHypertextovPrepojenie">
    <w:name w:val="FollowedHyperlink"/>
    <w:basedOn w:val="Predvolenpsmoodseku"/>
    <w:uiPriority w:val="99"/>
    <w:semiHidden/>
    <w:unhideWhenUsed/>
    <w:rsid w:val="0047417A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2C58A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AD37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7F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37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7F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2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9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2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0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3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9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0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99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7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8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1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0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8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9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31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22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4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9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1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2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44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81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13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3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5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20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4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26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9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6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7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05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2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7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04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2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5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1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3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0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51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5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4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6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9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95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0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2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00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55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9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8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8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13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3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7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9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3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4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5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6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81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0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9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4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3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8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7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5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0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87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80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9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5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4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9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29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17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02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9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0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8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58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3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8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60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39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6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8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5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4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0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5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33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7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588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3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7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4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4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8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04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67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4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5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92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7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0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65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02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76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86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30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98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57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75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0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0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7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1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56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67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5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30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5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2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4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1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4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8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2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77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82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5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Príloha-č.-1---vydané-aproximačné-nariadenia-vlády-SR-v-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CDA5-44D1-4C19-AAD3-776A2406554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E551227-16B1-44AA-9BD1-73DC7F1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Moravčíková Paulína</cp:lastModifiedBy>
  <cp:revision>2</cp:revision>
  <cp:lastPrinted>2021-06-03T06:55:00Z</cp:lastPrinted>
  <dcterms:created xsi:type="dcterms:W3CDTF">2021-06-22T11:39:00Z</dcterms:created>
  <dcterms:modified xsi:type="dcterms:W3CDTF">2021-06-22T11:39:00Z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COO.2145.1000.3.2332982</vt:lpwstr>
  </property>
  <property fmtid="{D5CDD505-2E9C-101B-9397-08002B2CF9AE}" pid="152" name="FSC#FSCFOLIO@1.1001:docpropproject">
    <vt:lpwstr/>
  </property>
</Properties>
</file>