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A1" w:rsidRPr="002F76CE" w:rsidRDefault="009B1DA1" w:rsidP="009B1DA1">
      <w:pPr>
        <w:pStyle w:val="Default"/>
        <w:jc w:val="center"/>
        <w:rPr>
          <w:b/>
        </w:rPr>
      </w:pPr>
      <w:r w:rsidRPr="002F76CE">
        <w:rPr>
          <w:rStyle w:val="awspan1"/>
          <w:b/>
        </w:rPr>
        <w:t>D Ô V O D O V Á  S P R Á V A</w:t>
      </w:r>
    </w:p>
    <w:p w:rsidR="009B1DA1" w:rsidRDefault="009B1DA1" w:rsidP="009B1DA1">
      <w:pPr>
        <w:pStyle w:val="Default"/>
        <w:jc w:val="both"/>
        <w:rPr>
          <w:b/>
          <w:bCs/>
        </w:rPr>
      </w:pPr>
    </w:p>
    <w:p w:rsidR="009B1DA1" w:rsidRPr="002F76CE" w:rsidRDefault="009B1DA1" w:rsidP="009B1DA1">
      <w:pPr>
        <w:pStyle w:val="Default"/>
        <w:numPr>
          <w:ilvl w:val="0"/>
          <w:numId w:val="1"/>
        </w:numPr>
        <w:ind w:left="426" w:hanging="426"/>
        <w:rPr>
          <w:b/>
        </w:rPr>
      </w:pPr>
      <w:r w:rsidRPr="002F76CE">
        <w:rPr>
          <w:b/>
          <w:bCs/>
        </w:rPr>
        <w:t>Všeobecná časť</w:t>
      </w:r>
    </w:p>
    <w:p w:rsidR="009B1DA1" w:rsidRDefault="009B1DA1" w:rsidP="009B1DA1">
      <w:pPr>
        <w:pStyle w:val="Default"/>
        <w:jc w:val="both"/>
      </w:pPr>
    </w:p>
    <w:p w:rsidR="009B1DA1" w:rsidRDefault="009B1DA1" w:rsidP="009B1DA1">
      <w:pPr>
        <w:pStyle w:val="Default"/>
        <w:jc w:val="both"/>
      </w:pPr>
      <w:r>
        <w:t>Podpredseda vlády a minister financií SR predkladá n</w:t>
      </w:r>
      <w:r w:rsidRPr="00404F6D">
        <w:t xml:space="preserve">ávrh zákona </w:t>
      </w:r>
      <w:r w:rsidRPr="00105E09">
        <w:t>o</w:t>
      </w:r>
      <w:r>
        <w:t xml:space="preserve"> mechanizme na podporu obnovy a odolnosti a o zmene a doplnení niektorých zákonov </w:t>
      </w:r>
      <w:r w:rsidRPr="00404F6D">
        <w:t>(ďalej len</w:t>
      </w:r>
      <w:r>
        <w:t xml:space="preserve"> ako</w:t>
      </w:r>
      <w:r w:rsidRPr="00404F6D">
        <w:t xml:space="preserve"> „</w:t>
      </w:r>
      <w:r>
        <w:t xml:space="preserve">návrh </w:t>
      </w:r>
      <w:r w:rsidRPr="00404F6D">
        <w:t>zákon</w:t>
      </w:r>
      <w:r>
        <w:t xml:space="preserve">a“). </w:t>
      </w:r>
      <w:r w:rsidRPr="003528F9">
        <w:t xml:space="preserve">Návrh zákona sa predkladá  </w:t>
      </w:r>
      <w:r>
        <w:t xml:space="preserve"> na základe úlohy B.9. uznesenia vlády č. 221/2021 zo dňa 28.04.2021. Mechanizmus na podporu obnovy a odolnosti SR je zriadený na základe na základe nariadenia </w:t>
      </w:r>
      <w:r w:rsidRPr="00467B07">
        <w:rPr>
          <w:bCs/>
          <w:iCs/>
        </w:rPr>
        <w:t xml:space="preserve">Európskeho parlamentu a Rady (EÚ) </w:t>
      </w:r>
      <w:r w:rsidRPr="00A95DE3">
        <w:rPr>
          <w:bCs/>
          <w:iCs/>
        </w:rPr>
        <w:t>2021/241</w:t>
      </w:r>
      <w:r w:rsidRPr="00467B07">
        <w:rPr>
          <w:bCs/>
          <w:iCs/>
        </w:rPr>
        <w:t xml:space="preserve"> z 12. februára 2021, ktorým sa zriaďuje Mechanizmus na podporu obnovy a odolnosti</w:t>
      </w:r>
      <w:r>
        <w:t>, (ďalej len ako „nariadenie EÚ“). Mechanizmus je súčasťou Nástroja EÚ pre ďalšie generácie (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EU).</w:t>
      </w:r>
    </w:p>
    <w:p w:rsidR="009B1DA1" w:rsidRDefault="009B1DA1" w:rsidP="009B1DA1">
      <w:pPr>
        <w:pStyle w:val="Default"/>
        <w:jc w:val="both"/>
      </w:pPr>
    </w:p>
    <w:p w:rsidR="009B1DA1" w:rsidRPr="00404F6D" w:rsidRDefault="009B1DA1" w:rsidP="009B1DA1">
      <w:pPr>
        <w:pStyle w:val="Default"/>
        <w:jc w:val="both"/>
      </w:pPr>
      <w:r w:rsidRPr="003528F9">
        <w:t>Predkladateľom a gestorom zá</w:t>
      </w:r>
      <w:r>
        <w:t>kona je Ministerstvo financií Slovenskej republiky</w:t>
      </w:r>
      <w:r w:rsidRPr="003528F9">
        <w:t xml:space="preserve"> ako orgán </w:t>
      </w:r>
      <w:r>
        <w:t>zodpovedný za prípravu Plánu obnovy a odolnosti a za vyjednávanie a prípravu nariadenia EÚ</w:t>
      </w:r>
      <w:r w:rsidRPr="003528F9">
        <w:t>.</w:t>
      </w:r>
    </w:p>
    <w:p w:rsidR="009B1DA1" w:rsidRPr="00404F6D" w:rsidRDefault="009B1DA1" w:rsidP="009B1DA1">
      <w:pPr>
        <w:pStyle w:val="Default"/>
        <w:jc w:val="both"/>
      </w:pPr>
    </w:p>
    <w:p w:rsidR="009B1DA1" w:rsidRDefault="009B1DA1" w:rsidP="009B1DA1">
      <w:pPr>
        <w:pStyle w:val="Default"/>
        <w:jc w:val="both"/>
      </w:pPr>
      <w:r>
        <w:t xml:space="preserve">Slovenská a európska ekonomika sa v súvislosti s negatívnymi následkami pandémie, ktorá vznikla z dôvodu ochorenia COVID-19 spôsobeným </w:t>
      </w:r>
      <w:proofErr w:type="spellStart"/>
      <w:r>
        <w:t>korona</w:t>
      </w:r>
      <w:proofErr w:type="spellEnd"/>
      <w:r>
        <w:t xml:space="preserve"> vírusom SARS-CoV-2, prepadla do krízy. Táto pandémiou spôsobená kríza, ako aj predchádzajúca hospodárska a finančná kríza ukázali, že rozvoj odolných ekonomík a finančných systémov postavených na silných hospodárskych a sociálnych štruktúrach pomáha členským štátom efektívnejšie reagovať na otrasy a rýchlejšie sa z nich spamätať. </w:t>
      </w:r>
    </w:p>
    <w:p w:rsidR="009B1DA1" w:rsidRDefault="009B1DA1" w:rsidP="009B1DA1">
      <w:pPr>
        <w:pStyle w:val="Default"/>
        <w:jc w:val="both"/>
      </w:pPr>
    </w:p>
    <w:p w:rsidR="009B1DA1" w:rsidRDefault="009B1DA1" w:rsidP="009B1DA1">
      <w:pPr>
        <w:pStyle w:val="Default"/>
        <w:jc w:val="both"/>
      </w:pPr>
      <w:r>
        <w:t xml:space="preserve">Strednodobé a dlhodobé následky krízy budú závisieť od toho, ako rýchlo sa ekonomiky členských štátov spamätajú z krízy, čo zase závisí od fiškálneho priestoru, ktorý majú členské štáty k dispozícii na prijatie opatrení na zmiernenie sociálneho a ekonomického vývoja dopadu krízy a na odolnosť ich ekonomík. </w:t>
      </w:r>
    </w:p>
    <w:p w:rsidR="009B1DA1" w:rsidRDefault="009B1DA1" w:rsidP="009B1DA1">
      <w:pPr>
        <w:pStyle w:val="Default"/>
        <w:jc w:val="both"/>
      </w:pPr>
    </w:p>
    <w:p w:rsidR="009B1DA1" w:rsidRDefault="009B1DA1" w:rsidP="009B1DA1">
      <w:pPr>
        <w:pStyle w:val="Default"/>
        <w:jc w:val="both"/>
      </w:pPr>
      <w:r>
        <w:t>Aj z týchto dôvodov Európska komisia navrhla vytvorenie Mechanizmu na podporu obnovy a odolnosti, čo je celoeurópsky program, v rámci ktorého budú z rozpočtu Európskej únie podporené investície a reformy v členských štátoch. Tieto reformy a investície musia byť zamerané na riešenie štrukturálnych slabostí ekonomík a na posilnenie ich odolnosti a sú preto nevyhnutné na to, aby sa ekonomiky vrátili na cestu udržateľného oživenia a zabránilo sa ďalšiemu prehlbovaniu rozdielov v Únii.</w:t>
      </w:r>
    </w:p>
    <w:p w:rsidR="009B1DA1" w:rsidRDefault="009B1DA1" w:rsidP="009B1DA1">
      <w:pPr>
        <w:pStyle w:val="Default"/>
        <w:jc w:val="both"/>
      </w:pPr>
    </w:p>
    <w:p w:rsidR="009B1DA1" w:rsidRDefault="009B1DA1" w:rsidP="009B1DA1">
      <w:pPr>
        <w:pStyle w:val="Default"/>
        <w:jc w:val="both"/>
      </w:pPr>
      <w:r w:rsidRPr="00404F6D">
        <w:t>Návrh zákona sa predkladá z dôvodu potreby zavedenia právn</w:t>
      </w:r>
      <w:r>
        <w:t>ej úpravy v SR, ktorá by upravila vzťahy pri vykonávaní mechanizmu, pri poskytovaní prostriedkov mechanizmu, pôsobnosť orgánov štátnej správy a práva a povinnosti fyzických a právnických osôb pri poskytovaní prostriedkov mechanizmu a zodpovednosť za porušenie podmienok pri poskytovaní prostriedkov mechanizmu.</w:t>
      </w:r>
    </w:p>
    <w:p w:rsidR="009B1DA1" w:rsidRDefault="009B1DA1" w:rsidP="009B1DA1">
      <w:pPr>
        <w:pStyle w:val="Default"/>
        <w:jc w:val="both"/>
      </w:pPr>
    </w:p>
    <w:p w:rsidR="009B1DA1" w:rsidRDefault="009B1DA1" w:rsidP="009B1DA1">
      <w:pPr>
        <w:pStyle w:val="Default"/>
        <w:jc w:val="both"/>
      </w:pPr>
      <w:r>
        <w:t xml:space="preserve">Návrh zákona upravuje pôsobnosť Úradu vlády SR ako národnej implementačnej a koordinačnej autority, ktorá má koordinovať a riadiť vykonávanie mechanizmu a jeho finančné toky ako aj jeho postavenie ako orgánu zodpovedného za vykonávanie a koordináciu auditu mechanizmu. Rovnako upravuje postavenie a zodpovednosti ostatných ministerstiev ako vykonávateľov týchto investícií alebo reforiem, ako aj sprostredkovateľov a orgánu zabezpečujúceho ochranu finančných záujmov Európskej únie. </w:t>
      </w:r>
    </w:p>
    <w:p w:rsidR="009B1DA1" w:rsidRDefault="009B1DA1" w:rsidP="009B1DA1">
      <w:pPr>
        <w:pStyle w:val="Default"/>
        <w:jc w:val="both"/>
      </w:pPr>
    </w:p>
    <w:p w:rsidR="009B1DA1" w:rsidRDefault="009B1DA1" w:rsidP="009B1DA1">
      <w:pPr>
        <w:pStyle w:val="Default"/>
        <w:jc w:val="both"/>
      </w:pPr>
      <w:r>
        <w:t xml:space="preserve">Návrh zákona ďalej upravuje spôsob, postup a podmienky poskytovania prostriedkov mechanizmu na základe zmluvy alebo rozhodnutia, režim a charakter prostriedkov mechanizmus z hľadiska vnútroštátnych rozpočtových pravidiel, kontrolu a audit prostriedkov </w:t>
      </w:r>
      <w:r>
        <w:lastRenderedPageBreak/>
        <w:t>mechanizmu, finančné opravy na národnej úrovni, ochranu finančných záujmov Európskej únie a práva a povinnosti fyzických a právnických osôb.</w:t>
      </w:r>
    </w:p>
    <w:p w:rsidR="009B1DA1" w:rsidRPr="00404F6D" w:rsidRDefault="009B1DA1" w:rsidP="009B1DA1">
      <w:pPr>
        <w:pStyle w:val="Default"/>
        <w:jc w:val="both"/>
      </w:pPr>
    </w:p>
    <w:p w:rsidR="009B1DA1" w:rsidRPr="00404F6D" w:rsidRDefault="009B1DA1" w:rsidP="009B1DA1">
      <w:pPr>
        <w:pStyle w:val="Default"/>
        <w:jc w:val="both"/>
      </w:pPr>
      <w:r>
        <w:t xml:space="preserve">Návrh zákona </w:t>
      </w:r>
      <w:r w:rsidRPr="00404F6D">
        <w:t>bol predmetom medzirezo</w:t>
      </w:r>
      <w:r>
        <w:t xml:space="preserve">rtného pripomienkového konania a na rokovanie vlády SR sa predkladá bez rozporov s ústrednými orgánmi štátnej správy. Rozpory pretrvávajú so zástupcami verejnosti ako je uvedené vo vyhodnotení medzirezortného pripomienkového konania. </w:t>
      </w:r>
    </w:p>
    <w:p w:rsidR="009B1DA1" w:rsidRPr="00404F6D" w:rsidRDefault="009B1DA1" w:rsidP="009B1DA1">
      <w:pPr>
        <w:pStyle w:val="Default"/>
        <w:jc w:val="both"/>
      </w:pPr>
    </w:p>
    <w:p w:rsidR="009B1DA1" w:rsidRPr="00404F6D" w:rsidRDefault="009B1DA1" w:rsidP="009B1DA1">
      <w:pPr>
        <w:pStyle w:val="Default"/>
        <w:jc w:val="both"/>
      </w:pPr>
      <w:r w:rsidRPr="00404F6D">
        <w:t xml:space="preserve">Návrh zákona je v súlade s Ústavou Slovenskej republiky, ústavnými zákonmi, s nálezmi Ústavného súdu Slovenskej republiky, inými právnymi predpismi Slovenskej republiky, medzinárodnými zmluvami a inými medzinárodnými dokumentmi, ktorými je Slovenská republika viazaná a s právom Európskej únie. </w:t>
      </w:r>
    </w:p>
    <w:p w:rsidR="009B1DA1" w:rsidRPr="00404F6D" w:rsidRDefault="009B1DA1" w:rsidP="009B1DA1">
      <w:pPr>
        <w:pStyle w:val="Default"/>
        <w:jc w:val="both"/>
      </w:pPr>
    </w:p>
    <w:p w:rsidR="009B1DA1" w:rsidRPr="00404F6D" w:rsidRDefault="009B1DA1" w:rsidP="009B1DA1">
      <w:pPr>
        <w:pStyle w:val="Default"/>
        <w:jc w:val="both"/>
      </w:pPr>
      <w:r w:rsidRPr="00404F6D">
        <w:t>Návrh zákona nemá vply</w:t>
      </w:r>
      <w:r w:rsidRPr="00E17C86">
        <w:t>v na rozpočet verejnej správy,</w:t>
      </w:r>
      <w:r w:rsidRPr="00404F6D">
        <w:t xml:space="preserve"> sociálne vplyvy, vplyvy na životné prostredie, vplyvy na manželstvo, rodičovstvo a rodinu a na slu</w:t>
      </w:r>
      <w:r>
        <w:t xml:space="preserve">žby verejnej správy pre občana ani </w:t>
      </w:r>
      <w:r w:rsidRPr="00404F6D">
        <w:t>na podnikateľské prostredie</w:t>
      </w:r>
      <w:r>
        <w:t>, a má pozitívny vplyv na informatizáciu spoločnosti.</w:t>
      </w:r>
    </w:p>
    <w:p w:rsidR="009B1DA1" w:rsidRPr="00404F6D" w:rsidRDefault="009B1DA1" w:rsidP="009B1DA1">
      <w:pPr>
        <w:pStyle w:val="Default"/>
        <w:jc w:val="both"/>
      </w:pPr>
    </w:p>
    <w:p w:rsidR="009B1DA1" w:rsidRDefault="009B1DA1" w:rsidP="009B1DA1">
      <w:pPr>
        <w:pStyle w:val="Default"/>
        <w:jc w:val="both"/>
      </w:pPr>
      <w:r>
        <w:t>Deň nadobudnutia účinnosti zákona sa navrhuje na</w:t>
      </w:r>
      <w:r w:rsidRPr="009C4C39">
        <w:t xml:space="preserve"> 15. októbra 2021 okrem čl. I § 11, ktor</w:t>
      </w:r>
      <w:r>
        <w:t>ého</w:t>
      </w:r>
      <w:r w:rsidRPr="009C4C39">
        <w:t xml:space="preserve"> účinnosť </w:t>
      </w:r>
      <w:r>
        <w:t xml:space="preserve">sa navrhuje na </w:t>
      </w:r>
      <w:r w:rsidRPr="009C4C39">
        <w:t>1. júla 2022</w:t>
      </w:r>
      <w:r w:rsidRPr="00EF1560">
        <w:t>.</w:t>
      </w:r>
    </w:p>
    <w:p w:rsidR="001621E9" w:rsidRDefault="009B1DA1">
      <w:bookmarkStart w:id="0" w:name="_GoBack"/>
      <w:bookmarkEnd w:id="0"/>
    </w:p>
    <w:sectPr w:rsidR="00162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2532A"/>
    <w:multiLevelType w:val="hybridMultilevel"/>
    <w:tmpl w:val="8BB2AF9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A1"/>
    <w:rsid w:val="0012568A"/>
    <w:rsid w:val="00611A9D"/>
    <w:rsid w:val="009B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E6BFF-B975-4B6A-9D05-85C3A786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B1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wspan1">
    <w:name w:val="awspan1"/>
    <w:basedOn w:val="Predvolenpsmoodseku"/>
    <w:rsid w:val="009B1DA1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Kroslak Daniel</dc:creator>
  <cp:keywords/>
  <dc:description/>
  <cp:lastModifiedBy>Kroslak Daniel</cp:lastModifiedBy>
  <cp:revision>1</cp:revision>
  <dcterms:created xsi:type="dcterms:W3CDTF">2021-06-29T12:46:00Z</dcterms:created>
  <dcterms:modified xsi:type="dcterms:W3CDTF">2021-06-29T12:47:00Z</dcterms:modified>
</cp:coreProperties>
</file>