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66" w:rsidRPr="004E1E66" w:rsidRDefault="004E1E66" w:rsidP="004E1E66">
      <w:pPr>
        <w:widowControl/>
        <w:autoSpaceDE/>
        <w:autoSpaceDN/>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rsidR="00212AA0" w:rsidRPr="009F6924" w:rsidRDefault="00212AA0" w:rsidP="00212AA0">
      <w:pPr>
        <w:widowControl/>
        <w:numPr>
          <w:ilvl w:val="0"/>
          <w:numId w:val="1"/>
        </w:numPr>
        <w:autoSpaceDE/>
        <w:autoSpaceDN/>
        <w:spacing w:after="200" w:line="276" w:lineRule="auto"/>
        <w:ind w:left="270" w:hanging="270"/>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t>Všeobecná časť</w:t>
      </w:r>
    </w:p>
    <w:p w:rsidR="00383911" w:rsidRDefault="006B626E" w:rsidP="00383911">
      <w:pPr>
        <w:widowControl/>
        <w:autoSpaceDE/>
        <w:autoSpaceDN/>
        <w:spacing w:after="200" w:line="276" w:lineRule="auto"/>
        <w:jc w:val="both"/>
        <w:textAlignment w:val="auto"/>
        <w:rPr>
          <w:rFonts w:ascii="Book Antiqua" w:hAnsi="Book Antiqua" w:cs="Arial"/>
          <w:bCs/>
          <w:sz w:val="22"/>
          <w:szCs w:val="22"/>
          <w:lang w:bidi="ar-SA"/>
        </w:rPr>
      </w:pPr>
      <w:r w:rsidRPr="006B626E">
        <w:rPr>
          <w:noProof/>
          <w:lang w:eastAsia="sk-SK" w:bidi="ar-SA"/>
        </w:rPr>
        <w:pict>
          <v:shapetype id="_x0000_t32" coordsize="21600,21600" o:spt="32" o:oned="t" path="m,l21600,21600e" filled="f">
            <v:path arrowok="t" fillok="f" o:connecttype="none"/>
            <o:lock v:ext="edit" shapetype="t"/>
          </v:shapetype>
          <v:shape id="_x0000_s1026" type="#_x0000_t32" style="position:absolute;left:0;text-align:left;margin-left:-.35pt;margin-top:2.75pt;width:455pt;height:0;z-index:251658241;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"/>
        </w:pict>
      </w:r>
    </w:p>
    <w:p w:rsid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Poslanec NR SR a člen hnutia REPUBLIKA</w:t>
      </w:r>
      <w:r>
        <w:rPr>
          <w:rFonts w:ascii="Book Antiqua" w:hAnsi="Book Antiqua" w:cs="Arial"/>
          <w:bCs/>
          <w:sz w:val="22"/>
          <w:szCs w:val="22"/>
          <w:lang w:bidi="ar-SA"/>
        </w:rPr>
        <w:t xml:space="preserve"> </w:t>
      </w:r>
      <w:r w:rsidRPr="00383911">
        <w:rPr>
          <w:rFonts w:ascii="Book Antiqua" w:hAnsi="Book Antiqua" w:cs="Arial"/>
          <w:bCs/>
          <w:sz w:val="22"/>
          <w:szCs w:val="22"/>
          <w:lang w:bidi="ar-SA"/>
        </w:rPr>
        <w:t>Miroslav Urban predkladá do Národnej rady Slovenskej republiky návrh zákona, ktorým sa menia a dopĺňajú viaceré zákony s cieľom zlepšenia ochrany detí a neplnoletých osôb pred hrozbou pedofílie a čoraz agresívnejšej LGBTI propagandy.</w:t>
      </w:r>
      <w:r>
        <w:rPr>
          <w:rFonts w:ascii="Book Antiqua" w:hAnsi="Book Antiqua" w:cs="Arial"/>
          <w:bCs/>
          <w:sz w:val="22"/>
          <w:szCs w:val="22"/>
          <w:lang w:bidi="ar-SA"/>
        </w:rPr>
        <w:t xml:space="preserve"> </w:t>
      </w:r>
    </w:p>
    <w:p w:rsidR="00383911" w:rsidRPr="00383911" w:rsidRDefault="00383911" w:rsidP="00383911">
      <w:pPr>
        <w:widowControl/>
        <w:autoSpaceDE/>
        <w:autoSpaceDN/>
        <w:spacing w:after="200"/>
        <w:ind w:firstLine="27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Vzorom pre tento návrh zákona je tzv. „</w:t>
      </w:r>
      <w:proofErr w:type="spellStart"/>
      <w:r w:rsidRPr="00383911">
        <w:rPr>
          <w:rFonts w:ascii="Book Antiqua" w:hAnsi="Book Antiqua" w:cs="Arial"/>
          <w:b/>
          <w:sz w:val="22"/>
          <w:szCs w:val="22"/>
          <w:lang w:bidi="ar-SA"/>
        </w:rPr>
        <w:t>Orbánov</w:t>
      </w:r>
      <w:proofErr w:type="spellEnd"/>
      <w:r w:rsidRPr="00383911">
        <w:rPr>
          <w:rFonts w:ascii="Book Antiqua" w:hAnsi="Book Antiqua" w:cs="Arial"/>
          <w:b/>
          <w:sz w:val="22"/>
          <w:szCs w:val="22"/>
          <w:lang w:bidi="ar-SA"/>
        </w:rPr>
        <w:t xml:space="preserve"> zákon“, ktorý už bol úspešne prijatý </w:t>
      </w:r>
      <w:r w:rsidRPr="00383911">
        <w:rPr>
          <w:rFonts w:ascii="Book Antiqua" w:hAnsi="Book Antiqua" w:cs="Arial"/>
          <w:b/>
          <w:sz w:val="22"/>
          <w:szCs w:val="22"/>
          <w:lang w:bidi="ar-SA"/>
        </w:rPr>
        <w:br/>
        <w:t xml:space="preserve">v Maďarsku. </w:t>
      </w:r>
    </w:p>
    <w:p w:rsidR="00383911" w:rsidRPr="00383911" w:rsidRDefault="00383911" w:rsidP="00383911">
      <w:pPr>
        <w:widowControl/>
        <w:autoSpaceDE/>
        <w:autoSpaceDN/>
        <w:spacing w:after="200"/>
        <w:ind w:firstLine="27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Po vzore zákona sch</w:t>
      </w:r>
      <w:r w:rsidR="00D54BD4">
        <w:rPr>
          <w:rFonts w:ascii="Book Antiqua" w:hAnsi="Book Antiqua" w:cs="Arial"/>
          <w:b/>
          <w:sz w:val="22"/>
          <w:szCs w:val="22"/>
          <w:lang w:bidi="ar-SA"/>
        </w:rPr>
        <w:t>váleného v Maďarsku sa navrhuje najmä to,</w:t>
      </w:r>
      <w:r w:rsidRPr="00383911">
        <w:rPr>
          <w:rFonts w:ascii="Book Antiqua" w:hAnsi="Book Antiqua" w:cs="Arial"/>
          <w:b/>
          <w:sz w:val="22"/>
          <w:szCs w:val="22"/>
          <w:lang w:bidi="ar-SA"/>
        </w:rPr>
        <w:t xml:space="preserve"> aby:</w:t>
      </w:r>
    </w:p>
    <w:p w:rsidR="00383911" w:rsidRPr="00383911" w:rsidRDefault="00383911" w:rsidP="00D54BD4">
      <w:pPr>
        <w:pStyle w:val="Odstavecseseznamem"/>
        <w:widowControl/>
        <w:numPr>
          <w:ilvl w:val="0"/>
          <w:numId w:val="6"/>
        </w:numPr>
        <w:autoSpaceDE/>
        <w:autoSpaceDN/>
        <w:spacing w:after="120"/>
        <w:ind w:left="709" w:hanging="437"/>
        <w:contextualSpacing w:val="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 xml:space="preserve">Na školách, v škôlkach či v zariadeniach sociálnej starostlivosti nemohla byť neplnoletým osobám prezentovaná LGBT ideológia, či iné ideológie nabádajúce </w:t>
      </w:r>
      <w:r>
        <w:rPr>
          <w:rFonts w:ascii="Book Antiqua" w:hAnsi="Book Antiqua" w:cs="Arial"/>
          <w:b/>
          <w:sz w:val="22"/>
          <w:szCs w:val="22"/>
          <w:lang w:bidi="ar-SA"/>
        </w:rPr>
        <w:br/>
      </w:r>
      <w:r w:rsidRPr="00383911">
        <w:rPr>
          <w:rFonts w:ascii="Book Antiqua" w:hAnsi="Book Antiqua" w:cs="Arial"/>
          <w:b/>
          <w:sz w:val="22"/>
          <w:szCs w:val="22"/>
          <w:lang w:bidi="ar-SA"/>
        </w:rPr>
        <w:t>k zmene pohlavia.</w:t>
      </w:r>
    </w:p>
    <w:p w:rsidR="00383911" w:rsidRPr="00383911" w:rsidRDefault="00383911" w:rsidP="00D54BD4">
      <w:pPr>
        <w:pStyle w:val="Odstavecseseznamem"/>
        <w:widowControl/>
        <w:numPr>
          <w:ilvl w:val="0"/>
          <w:numId w:val="6"/>
        </w:numPr>
        <w:autoSpaceDE/>
        <w:autoSpaceDN/>
        <w:spacing w:after="120"/>
        <w:ind w:left="709" w:hanging="437"/>
        <w:contextualSpacing w:val="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Médiá a iní poskytovatelia audiovizuálneho obsahu nemohli reklamovať a ani vysielať obsah dostupný neplnoletým osobám, ktorý by mohol narúšať ich duševný a morálny vývoj – napríklad pornografiu, zmeny pohlavia, homosexualitu či prehnané násilie.</w:t>
      </w:r>
    </w:p>
    <w:p w:rsidR="00383911" w:rsidRPr="00383911" w:rsidRDefault="00383911" w:rsidP="00D54BD4">
      <w:pPr>
        <w:pStyle w:val="Odstavecseseznamem"/>
        <w:widowControl/>
        <w:numPr>
          <w:ilvl w:val="0"/>
          <w:numId w:val="6"/>
        </w:numPr>
        <w:autoSpaceDE/>
        <w:autoSpaceDN/>
        <w:spacing w:after="120"/>
        <w:ind w:left="709" w:hanging="437"/>
        <w:contextualSpacing w:val="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 xml:space="preserve">Sociálnych pracovníkov či učiteľov nemohli robiť osoby, ktoré boli odsúdené </w:t>
      </w:r>
      <w:r>
        <w:rPr>
          <w:rFonts w:ascii="Book Antiqua" w:hAnsi="Book Antiqua" w:cs="Arial"/>
          <w:b/>
          <w:sz w:val="22"/>
          <w:szCs w:val="22"/>
          <w:lang w:bidi="ar-SA"/>
        </w:rPr>
        <w:br/>
      </w:r>
      <w:r w:rsidRPr="00383911">
        <w:rPr>
          <w:rFonts w:ascii="Book Antiqua" w:hAnsi="Book Antiqua" w:cs="Arial"/>
          <w:b/>
          <w:sz w:val="22"/>
          <w:szCs w:val="22"/>
          <w:lang w:bidi="ar-SA"/>
        </w:rPr>
        <w:t>za pedofíliu či iné závažné trestné činy proti morálke.</w:t>
      </w:r>
    </w:p>
    <w:p w:rsidR="00383911" w:rsidRPr="00383911" w:rsidRDefault="00383911" w:rsidP="00383911">
      <w:pPr>
        <w:pStyle w:val="Odstavecseseznamem"/>
        <w:widowControl/>
        <w:numPr>
          <w:ilvl w:val="0"/>
          <w:numId w:val="6"/>
        </w:numPr>
        <w:autoSpaceDE/>
        <w:autoSpaceDN/>
        <w:spacing w:after="200"/>
        <w:jc w:val="both"/>
        <w:textAlignment w:val="auto"/>
        <w:rPr>
          <w:rFonts w:ascii="Book Antiqua" w:hAnsi="Book Antiqua" w:cs="Arial"/>
          <w:b/>
          <w:sz w:val="22"/>
          <w:szCs w:val="22"/>
          <w:lang w:bidi="ar-SA"/>
        </w:rPr>
      </w:pPr>
      <w:r w:rsidRPr="00383911">
        <w:rPr>
          <w:rFonts w:ascii="Book Antiqua" w:hAnsi="Book Antiqua" w:cs="Arial"/>
          <w:b/>
          <w:sz w:val="22"/>
          <w:szCs w:val="22"/>
          <w:lang w:bidi="ar-SA"/>
        </w:rPr>
        <w:t>Štát, rodičia a každý, kto sa podieľa na výchove povinne chránili právo detí na vlastnú rodovú identitu podľa ich pohlavia pri narodení.</w:t>
      </w:r>
    </w:p>
    <w:p w:rsidR="00383911" w:rsidRP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 xml:space="preserve">Čoraz agresívnejšia propagácia obsahu, ktorý schvaľuje a normalizuje rôzne odchýlky </w:t>
      </w:r>
      <w:r>
        <w:rPr>
          <w:rFonts w:ascii="Book Antiqua" w:hAnsi="Book Antiqua" w:cs="Arial"/>
          <w:bCs/>
          <w:sz w:val="22"/>
          <w:szCs w:val="22"/>
          <w:lang w:bidi="ar-SA"/>
        </w:rPr>
        <w:br/>
      </w:r>
      <w:r w:rsidRPr="00383911">
        <w:rPr>
          <w:rFonts w:ascii="Book Antiqua" w:hAnsi="Book Antiqua" w:cs="Arial"/>
          <w:bCs/>
          <w:sz w:val="22"/>
          <w:szCs w:val="22"/>
          <w:lang w:bidi="ar-SA"/>
        </w:rPr>
        <w:t xml:space="preserve">(napr. LGBT agendu či zmenu pohlavia), môže mať za následok vážne ohrozenie duševného vývoja a zdravia neplnoletých, ktorí nedokážu takýto obsah prijímať racionálne a kriticky. </w:t>
      </w:r>
    </w:p>
    <w:p w:rsidR="00383911" w:rsidRP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 xml:space="preserve">V záujme ochrany práv detí na vlastnú rodovú identitu určenú ich pohlavím pri narodení </w:t>
      </w:r>
      <w:r>
        <w:rPr>
          <w:rFonts w:ascii="Book Antiqua" w:hAnsi="Book Antiqua" w:cs="Arial"/>
          <w:bCs/>
          <w:sz w:val="22"/>
          <w:szCs w:val="22"/>
          <w:lang w:bidi="ar-SA"/>
        </w:rPr>
        <w:br/>
      </w:r>
      <w:r w:rsidRPr="00383911">
        <w:rPr>
          <w:rFonts w:ascii="Book Antiqua" w:hAnsi="Book Antiqua" w:cs="Arial"/>
          <w:bCs/>
          <w:sz w:val="22"/>
          <w:szCs w:val="22"/>
          <w:lang w:bidi="ar-SA"/>
        </w:rPr>
        <w:t>je preto nutné obmedziť dostupnosť škodlivého obsahu pre neplnoletých. Ide najmä o zákaz reklám, ktoré obsahujú pornografiu, a ktoré priamo alebo nepriamo propagujú a normalizujú zmenu pohlavia, homosexualitu a iné odchýlky od rodovej identity určenej pri narodení. Cieľom tohto obmedzenia je zabezpečiť, aby maloletí nemohli audiovizuálny obsah s takýmto posolstvom počuť ani vidieť a nemohli ním byť akýmkoľvek spôsobom ovplyvňovaní alebo konfrontovaní.</w:t>
      </w:r>
    </w:p>
    <w:p w:rsidR="00383911" w:rsidRP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Zákon venuje osobitnú pozornosť ochrane mravnosti detí a mládeže vo výchovno-vzdelávacom procese, t.j. pri vyučovaní o sexualite, sexuálnej orientácii a sexuálnom vývoji. Účelom tejto novely</w:t>
      </w:r>
      <w:r>
        <w:rPr>
          <w:rFonts w:ascii="Book Antiqua" w:hAnsi="Book Antiqua" w:cs="Arial"/>
          <w:bCs/>
          <w:sz w:val="22"/>
          <w:szCs w:val="22"/>
          <w:lang w:bidi="ar-SA"/>
        </w:rPr>
        <w:t xml:space="preserve"> </w:t>
      </w:r>
      <w:r w:rsidRPr="00383911">
        <w:rPr>
          <w:rFonts w:ascii="Book Antiqua" w:hAnsi="Book Antiqua" w:cs="Arial"/>
          <w:bCs/>
          <w:sz w:val="22"/>
          <w:szCs w:val="22"/>
          <w:lang w:bidi="ar-SA"/>
        </w:rPr>
        <w:t xml:space="preserve">je taktiež zabrániť </w:t>
      </w:r>
      <w:proofErr w:type="spellStart"/>
      <w:r w:rsidRPr="00383911">
        <w:rPr>
          <w:rFonts w:ascii="Book Antiqua" w:hAnsi="Book Antiqua" w:cs="Arial"/>
          <w:bCs/>
          <w:sz w:val="22"/>
          <w:szCs w:val="22"/>
          <w:lang w:bidi="ar-SA"/>
        </w:rPr>
        <w:t>indoktrinácii</w:t>
      </w:r>
      <w:proofErr w:type="spellEnd"/>
      <w:r w:rsidRPr="00383911">
        <w:rPr>
          <w:rFonts w:ascii="Book Antiqua" w:hAnsi="Book Antiqua" w:cs="Arial"/>
          <w:bCs/>
          <w:sz w:val="22"/>
          <w:szCs w:val="22"/>
          <w:lang w:bidi="ar-SA"/>
        </w:rPr>
        <w:t xml:space="preserve"> výchovno-vzdelávacieho procesu LGBTI propagandou. Výchovno-vzdelávací proces nesmie byť zameraný na akúkoľvek propagáciu odchýlky od rodovej identity určenej pri narodení, zmenu pohlavia alebo podporu homosexuality.</w:t>
      </w:r>
    </w:p>
    <w:p w:rsid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 xml:space="preserve">Pre účinnú ochranu detí pred zneužívaním je taktiež nutné zakázať uzatváranie </w:t>
      </w:r>
      <w:r>
        <w:rPr>
          <w:rFonts w:ascii="Book Antiqua" w:hAnsi="Book Antiqua" w:cs="Arial"/>
          <w:bCs/>
          <w:sz w:val="22"/>
          <w:szCs w:val="22"/>
          <w:lang w:bidi="ar-SA"/>
        </w:rPr>
        <w:br/>
      </w:r>
      <w:r w:rsidRPr="00383911">
        <w:rPr>
          <w:rFonts w:ascii="Book Antiqua" w:hAnsi="Book Antiqua" w:cs="Arial"/>
          <w:bCs/>
          <w:sz w:val="22"/>
          <w:szCs w:val="22"/>
          <w:lang w:bidi="ar-SA"/>
        </w:rPr>
        <w:t xml:space="preserve">pracovno-právnych vzťahov s osobami, ktoré prichádzajú v rámci výchovno-vzdelávacieho procesu do kontaktu s neplnoletými osobami, a ktoré boli v minulosti odsúdené za pedofíliu </w:t>
      </w:r>
      <w:r>
        <w:rPr>
          <w:rFonts w:ascii="Book Antiqua" w:hAnsi="Book Antiqua" w:cs="Arial"/>
          <w:bCs/>
          <w:sz w:val="22"/>
          <w:szCs w:val="22"/>
          <w:lang w:bidi="ar-SA"/>
        </w:rPr>
        <w:br/>
      </w:r>
      <w:r w:rsidRPr="00383911">
        <w:rPr>
          <w:rFonts w:ascii="Book Antiqua" w:hAnsi="Book Antiqua" w:cs="Arial"/>
          <w:bCs/>
          <w:sz w:val="22"/>
          <w:szCs w:val="22"/>
          <w:lang w:bidi="ar-SA"/>
        </w:rPr>
        <w:t>či spáchanie iných trestných činov proti mravnosti a morálke.</w:t>
      </w:r>
      <w:r>
        <w:rPr>
          <w:rFonts w:ascii="Book Antiqua" w:hAnsi="Book Antiqua" w:cs="Arial"/>
          <w:bCs/>
          <w:sz w:val="22"/>
          <w:szCs w:val="22"/>
          <w:lang w:bidi="ar-SA"/>
        </w:rPr>
        <w:t xml:space="preserve"> </w:t>
      </w:r>
    </w:p>
    <w:p w:rsidR="00AB3ECF" w:rsidRDefault="00383911" w:rsidP="00383911">
      <w:pPr>
        <w:widowControl/>
        <w:autoSpaceDE/>
        <w:autoSpaceDN/>
        <w:spacing w:after="200"/>
        <w:ind w:firstLine="270"/>
        <w:jc w:val="both"/>
        <w:textAlignment w:val="auto"/>
        <w:rPr>
          <w:rFonts w:ascii="Book Antiqua" w:hAnsi="Book Antiqua" w:cs="Arial"/>
          <w:bCs/>
          <w:sz w:val="22"/>
          <w:szCs w:val="22"/>
          <w:lang w:bidi="ar-SA"/>
        </w:rPr>
      </w:pPr>
      <w:r w:rsidRPr="00383911">
        <w:rPr>
          <w:rFonts w:ascii="Book Antiqua" w:hAnsi="Book Antiqua" w:cs="Arial"/>
          <w:bCs/>
          <w:sz w:val="22"/>
          <w:szCs w:val="22"/>
          <w:lang w:bidi="ar-SA"/>
        </w:rPr>
        <w:t>Ochrana detí a zabezpečenie ich zdravého duševného a morálneho vývoja je povinnosťou nielen rodičov, ale aj štátu. Predkladaná novela zákona preto ustanovuje povinnosť rodičov a štátu chrániť deti, ich práva a právom chránené záujmy, súčasťou ktorých je aj právo na rodovú identitu jednotlivca podľa pohlavia pri narodení.</w:t>
      </w:r>
    </w:p>
    <w:p w:rsid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p>
    <w:p w:rsid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p>
    <w:p w:rsidR="009F6924" w:rsidRPr="000F7591" w:rsidRDefault="009F6924" w:rsidP="000F7591">
      <w:pPr>
        <w:pStyle w:val="Odstavecseseznamem"/>
        <w:widowControl/>
        <w:numPr>
          <w:ilvl w:val="0"/>
          <w:numId w:val="1"/>
        </w:numPr>
        <w:autoSpaceDE/>
        <w:autoSpaceDN/>
        <w:spacing w:after="200" w:line="276" w:lineRule="auto"/>
        <w:ind w:left="284" w:hanging="284"/>
        <w:jc w:val="both"/>
        <w:textAlignment w:val="auto"/>
        <w:rPr>
          <w:rFonts w:ascii="Book Antiqua" w:hAnsi="Book Antiqua" w:cs="Arial"/>
          <w:b/>
          <w:i/>
          <w:color w:val="000000"/>
          <w:kern w:val="0"/>
          <w:sz w:val="22"/>
          <w:szCs w:val="22"/>
          <w:lang w:bidi="ar-SA"/>
        </w:rPr>
      </w:pPr>
      <w:r w:rsidRPr="000F7591">
        <w:rPr>
          <w:rFonts w:ascii="Book Antiqua" w:hAnsi="Book Antiqua" w:cs="Arial"/>
          <w:b/>
          <w:i/>
          <w:color w:val="000000"/>
          <w:kern w:val="0"/>
          <w:sz w:val="22"/>
          <w:szCs w:val="22"/>
          <w:lang w:bidi="ar-SA"/>
        </w:rPr>
        <w:t>Osobitná časť</w:t>
      </w:r>
    </w:p>
    <w:p w:rsidR="009F6924" w:rsidRPr="009F6924" w:rsidRDefault="006B626E" w:rsidP="009F6924">
      <w:pPr>
        <w:widowControl/>
        <w:autoSpaceDE/>
        <w:autoSpaceDN/>
        <w:spacing w:after="200" w:line="276" w:lineRule="auto"/>
        <w:ind w:left="360"/>
        <w:jc w:val="both"/>
        <w:textAlignment w:val="auto"/>
        <w:rPr>
          <w:rFonts w:ascii="Book Antiqua" w:hAnsi="Book Antiqua" w:cs="Arial"/>
          <w:color w:val="000000"/>
          <w:kern w:val="0"/>
          <w:sz w:val="22"/>
          <w:szCs w:val="22"/>
          <w:lang w:bidi="ar-SA"/>
        </w:rPr>
      </w:pPr>
      <w:r w:rsidRPr="006B626E">
        <w:rPr>
          <w:noProof/>
          <w:lang w:eastAsia="sk-SK" w:bidi="ar-SA"/>
        </w:rPr>
        <w:pict>
          <v:shape id="Rovná spojovacia šípka 1" o:spid="_x0000_s1027" type="#_x0000_t32" style="position:absolute;left:0;text-align:left;margin-left:-.35pt;margin-top:2.75pt;width:45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"/>
        </w:pict>
      </w:r>
    </w:p>
    <w:p w:rsidR="00383911" w:rsidRPr="00383911" w:rsidRDefault="00383911"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383911">
        <w:rPr>
          <w:rFonts w:ascii="Book Antiqua" w:hAnsi="Book Antiqua" w:cs="Arial"/>
          <w:b/>
          <w:color w:val="000000"/>
          <w:kern w:val="0"/>
          <w:sz w:val="22"/>
          <w:szCs w:val="22"/>
          <w:lang w:bidi="ar-SA"/>
        </w:rPr>
        <w:t>K článku 1</w:t>
      </w:r>
    </w:p>
    <w:p w:rsidR="00383911"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 xml:space="preserve">Za účelom ochrany detí pred stupňujúcou sa LGBTI propagandou sa ustanovuje povinnosť zodpovedných osôb uvedených v ustanovení § 7a zákona zabrániť výkonu opatrení podľa tohto zákona osobe, ktorá bola právoplatne odsúdená za trestný čin explicitne vymenovaný v § 7a </w:t>
      </w:r>
      <w:r>
        <w:rPr>
          <w:rFonts w:ascii="Book Antiqua" w:hAnsi="Book Antiqua" w:cs="Arial"/>
          <w:bCs/>
          <w:color w:val="000000"/>
          <w:kern w:val="0"/>
          <w:sz w:val="22"/>
          <w:szCs w:val="22"/>
          <w:lang w:bidi="ar-SA"/>
        </w:rPr>
        <w:br/>
      </w:r>
      <w:r w:rsidRPr="00383911">
        <w:rPr>
          <w:rFonts w:ascii="Book Antiqua" w:hAnsi="Book Antiqua" w:cs="Arial"/>
          <w:bCs/>
          <w:color w:val="000000"/>
          <w:kern w:val="0"/>
          <w:sz w:val="22"/>
          <w:szCs w:val="22"/>
          <w:lang w:bidi="ar-SA"/>
        </w:rPr>
        <w:t xml:space="preserve">a ktorá pri výkone týchto opatrení prichádza do priameho (osobného) kontaktu s osobou mladšou ako 18 rokov. </w:t>
      </w:r>
    </w:p>
    <w:p w:rsidR="00383911"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Rovnako sa ustanovuje povinnosť štátu chrániť deti a ich práva a právom chránené záujmy, súčasťou ktorých je aj právo na identitu jednotlivca podľa pohlavia narodenia.</w:t>
      </w:r>
    </w:p>
    <w:p w:rsidR="00383911"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tejto súvislosti a s dôrazom na podporu zdravého psychického, fyzického a sociálneho vývinu sa zakazuje pornografia alebo akýkoľvek obsah zobrazujúci sexualitu alebo podporujúcu odchýlku od rodovej identity určenej pri narodení, LGBTI alebo zmenu pohlavia pre osoby mladšie ako 18 rokov.</w:t>
      </w:r>
    </w:p>
    <w:p w:rsidR="00383911"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porušenia tejto povinnosti príslušný orgán uloží osobe, ktorá túto povinnosť porušila, finančnú sankciu do  10 000 Eur.</w:t>
      </w:r>
    </w:p>
    <w:p w:rsidR="00416D2B"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ak sa jedná o výkon opatrení podľa tohto zákona, ktoré v čase nadobudnutia právoplatnosti prebiehajú, je osoba podľa § 7a povinná splniť si ustanovenú povinnosť do 30. júna 2022.</w:t>
      </w:r>
    </w:p>
    <w:p w:rsidR="00416D2B" w:rsidRPr="00416D2B"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K</w:t>
      </w:r>
      <w:r w:rsidR="00383911">
        <w:rPr>
          <w:rFonts w:ascii="Book Antiqua" w:hAnsi="Book Antiqua" w:cs="Arial"/>
          <w:b/>
          <w:color w:val="000000"/>
          <w:kern w:val="0"/>
          <w:sz w:val="22"/>
          <w:szCs w:val="22"/>
          <w:lang w:bidi="ar-SA"/>
        </w:rPr>
        <w:t> článku 2</w:t>
      </w:r>
    </w:p>
    <w:p w:rsidR="00416D2B" w:rsidRPr="00416D2B" w:rsidRDefault="00383911" w:rsidP="00213A2F">
      <w:pPr>
        <w:widowControl/>
        <w:autoSpaceDE/>
        <w:autoSpaceDN/>
        <w:spacing w:after="200"/>
        <w:ind w:firstLine="284"/>
        <w:jc w:val="both"/>
        <w:textAlignment w:val="auto"/>
        <w:rPr>
          <w:rFonts w:ascii="Book Antiqua" w:hAnsi="Book Antiqua" w:cs="Arial"/>
          <w:b/>
          <w:color w:val="000000"/>
          <w:kern w:val="0"/>
          <w:sz w:val="22"/>
          <w:szCs w:val="22"/>
          <w:lang w:bidi="ar-SA"/>
        </w:rPr>
      </w:pPr>
      <w:r w:rsidRPr="00383911">
        <w:rPr>
          <w:rFonts w:ascii="Book Antiqua" w:hAnsi="Book Antiqua" w:cs="Arial"/>
          <w:color w:val="000000"/>
          <w:kern w:val="0"/>
          <w:sz w:val="22"/>
          <w:szCs w:val="22"/>
          <w:lang w:bidi="ar-SA"/>
        </w:rPr>
        <w:t>Ustanovuje sa obmedzenie z výkonu samostatnej praxe sociálneho pracovníka, ktorý prichádza do priameho kontaktu s osobou mladšou ako 18 rokov a ktorý bol v minulosti právoplatne odsúdený za trestný čin explicitne uvedený v § 7 ods. 5 zákona.</w:t>
      </w:r>
    </w:p>
    <w:p w:rsidR="00416D2B" w:rsidRPr="00416D2B"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Pr="00416D2B">
        <w:rPr>
          <w:rFonts w:ascii="Book Antiqua" w:hAnsi="Book Antiqua" w:cs="Arial"/>
          <w:b/>
          <w:color w:val="000000"/>
          <w:kern w:val="0"/>
          <w:sz w:val="22"/>
          <w:szCs w:val="22"/>
          <w:lang w:bidi="ar-SA"/>
        </w:rPr>
        <w:t xml:space="preserve"> 3</w:t>
      </w:r>
    </w:p>
    <w:p w:rsidR="00854AEA" w:rsidRDefault="00383911" w:rsidP="00410B6E">
      <w:pPr>
        <w:widowControl/>
        <w:autoSpaceDE/>
        <w:autoSpaceDN/>
        <w:spacing w:after="200"/>
        <w:ind w:firstLine="360"/>
        <w:jc w:val="both"/>
        <w:textAlignment w:val="auto"/>
        <w:rPr>
          <w:rFonts w:ascii="Book Antiqua" w:hAnsi="Book Antiqua" w:cs="Arial"/>
          <w:b/>
          <w:color w:val="000000"/>
          <w:kern w:val="0"/>
          <w:sz w:val="22"/>
          <w:szCs w:val="22"/>
          <w:lang w:bidi="ar-SA"/>
        </w:rPr>
      </w:pPr>
      <w:r w:rsidRPr="00383911">
        <w:rPr>
          <w:rFonts w:ascii="Book Antiqua" w:hAnsi="Book Antiqua" w:cs="Arial"/>
          <w:color w:val="000000"/>
          <w:kern w:val="0"/>
          <w:sz w:val="22"/>
          <w:szCs w:val="22"/>
          <w:lang w:bidi="ar-SA"/>
        </w:rPr>
        <w:t xml:space="preserve">Ustanovuje sa povinnosť rodičov a každého, kto sa podieľa na výkone rodičovských práv </w:t>
      </w:r>
      <w:r w:rsidR="006E7BA8">
        <w:rPr>
          <w:rFonts w:ascii="Book Antiqua" w:hAnsi="Book Antiqua" w:cs="Arial"/>
          <w:color w:val="000000"/>
          <w:kern w:val="0"/>
          <w:sz w:val="22"/>
          <w:szCs w:val="22"/>
          <w:lang w:bidi="ar-SA"/>
        </w:rPr>
        <w:br/>
      </w:r>
      <w:r w:rsidRPr="00383911">
        <w:rPr>
          <w:rFonts w:ascii="Book Antiqua" w:hAnsi="Book Antiqua" w:cs="Arial"/>
          <w:color w:val="000000"/>
          <w:kern w:val="0"/>
          <w:sz w:val="22"/>
          <w:szCs w:val="22"/>
          <w:lang w:bidi="ar-SA"/>
        </w:rPr>
        <w:t>a povinností, chrániť práva dieťaťa na vlastnú rodovú identitu určenú pri narodení.</w:t>
      </w:r>
    </w:p>
    <w:p w:rsidR="00416D2B" w:rsidRPr="00416D2B" w:rsidRDefault="00416D2B" w:rsidP="00410B6E">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Pr="00416D2B">
        <w:rPr>
          <w:rFonts w:ascii="Book Antiqua" w:hAnsi="Book Antiqua" w:cs="Arial"/>
          <w:b/>
          <w:color w:val="000000"/>
          <w:kern w:val="0"/>
          <w:sz w:val="22"/>
          <w:szCs w:val="22"/>
          <w:lang w:bidi="ar-SA"/>
        </w:rPr>
        <w:t xml:space="preserve"> 4</w:t>
      </w:r>
    </w:p>
    <w:p w:rsidR="00383911" w:rsidRDefault="00383911" w:rsidP="00410B6E">
      <w:pPr>
        <w:widowControl/>
        <w:autoSpaceDE/>
        <w:autoSpaceDN/>
        <w:ind w:firstLine="357"/>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S cieľom ochrany detí pred stupňujúcou sa LGBTI propagandou sa zakazuje reklama alebo akákoľvek prezentácia sexuality propagujúca odchýlku od rodovej identity určenej pri narodení, zmenu pohlavia alebo homosexualitu pre osoby mladšie ako osemnásť rokov.</w:t>
      </w:r>
    </w:p>
    <w:p w:rsidR="00383911" w:rsidRDefault="00383911" w:rsidP="00410B6E">
      <w:pPr>
        <w:widowControl/>
        <w:autoSpaceDE/>
        <w:autoSpaceDN/>
        <w:ind w:firstLine="357"/>
        <w:jc w:val="both"/>
        <w:textAlignment w:val="auto"/>
        <w:rPr>
          <w:rFonts w:ascii="Book Antiqua" w:hAnsi="Book Antiqua" w:cs="Arial"/>
          <w:color w:val="000000"/>
          <w:kern w:val="0"/>
          <w:sz w:val="22"/>
          <w:szCs w:val="22"/>
          <w:lang w:bidi="ar-SA"/>
        </w:rPr>
      </w:pPr>
    </w:p>
    <w:p w:rsidR="00416D2B" w:rsidRPr="00410B6E"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Pr="00416D2B">
        <w:rPr>
          <w:rFonts w:ascii="Book Antiqua" w:hAnsi="Book Antiqua" w:cs="Arial"/>
          <w:b/>
          <w:color w:val="000000"/>
          <w:kern w:val="0"/>
          <w:sz w:val="22"/>
          <w:szCs w:val="22"/>
          <w:lang w:bidi="ar-SA"/>
        </w:rPr>
        <w:t xml:space="preserve"> 5</w:t>
      </w:r>
    </w:p>
    <w:p w:rsidR="00383911" w:rsidRPr="00410B6E"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410B6E">
        <w:rPr>
          <w:rFonts w:ascii="Book Antiqua" w:hAnsi="Book Antiqua" w:cs="Arial"/>
          <w:bCs/>
          <w:color w:val="000000"/>
          <w:kern w:val="0"/>
          <w:sz w:val="22"/>
          <w:szCs w:val="22"/>
          <w:lang w:bidi="ar-SA"/>
        </w:rPr>
        <w:t>Ustanovuje sa povinnosť vysielateľa zabezpečiť, aby sa nevysielali programy alebo iné zložky programovej služby, ktoré môžu narušiť fyzický, psychický alebo morálny vývin maloletých, najmä také, ktoré obsahujú pornografiu, sexualitu propagujúcu odchýlku od rodovej identity určenej pri narodení, zmenu pohlavia, homosexualitu alebo hrubé, neodôvodnené násilie.</w:t>
      </w:r>
    </w:p>
    <w:p w:rsidR="00416D2B" w:rsidRPr="00410B6E"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410B6E">
        <w:rPr>
          <w:rFonts w:ascii="Book Antiqua" w:hAnsi="Book Antiqua" w:cs="Arial"/>
          <w:bCs/>
          <w:color w:val="000000"/>
          <w:kern w:val="0"/>
          <w:sz w:val="22"/>
          <w:szCs w:val="22"/>
          <w:lang w:bidi="ar-SA"/>
        </w:rPr>
        <w:t xml:space="preserve">Rovnako sa tak ustanovuje povinnosť poskytovateľa audiovizuálnej mediálnej služby </w:t>
      </w:r>
      <w:r w:rsidR="006E7BA8">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 xml:space="preserve">na požiadanie zabezpečiť, aby audiovizuálna mediálna služba na požiadanie a všetky jej zložky, ktoré môžu narušiť fyzický, psychický alebo morálny vývin maloletých, najmä také, ktoré obsahujú pornografiu, sexualitu propagujúcu odchýlku od rodovej identity určenej pri narodení, </w:t>
      </w:r>
      <w:r w:rsidRPr="00410B6E">
        <w:rPr>
          <w:rFonts w:ascii="Book Antiqua" w:hAnsi="Book Antiqua" w:cs="Arial"/>
          <w:bCs/>
          <w:color w:val="000000"/>
          <w:kern w:val="0"/>
          <w:sz w:val="22"/>
          <w:szCs w:val="22"/>
          <w:lang w:bidi="ar-SA"/>
        </w:rPr>
        <w:lastRenderedPageBreak/>
        <w:t xml:space="preserve">zmenu pohlavia, homosexualitu alebo hrubé, neodôvodnené násilie, boli sprístupnené iba takým spôsobom, aby maloletí nemohli takúto audiovizuálnu mediálnu službu na požiadanie a všetky </w:t>
      </w:r>
      <w:r w:rsidR="006E7BA8">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jej zložky za bežných okolností počuť ani vidieť.</w:t>
      </w:r>
    </w:p>
    <w:p w:rsidR="00416D2B" w:rsidRPr="00416D2B" w:rsidRDefault="00416D2B" w:rsidP="00410B6E">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Pr="00416D2B">
        <w:rPr>
          <w:rFonts w:ascii="Book Antiqua" w:hAnsi="Book Antiqua" w:cs="Arial"/>
          <w:b/>
          <w:color w:val="000000"/>
          <w:kern w:val="0"/>
          <w:sz w:val="22"/>
          <w:szCs w:val="22"/>
          <w:lang w:bidi="ar-SA"/>
        </w:rPr>
        <w:t xml:space="preserve"> 6</w:t>
      </w:r>
    </w:p>
    <w:p w:rsidR="00E42B84"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 xml:space="preserve">Venuje sa osobitná pozornosť ochrane mravnosti detí a mládeže pri vyučovacom procese súčasťou ktorého je vzdelávanie o sexualite, sexuálnej orientácii a sexuálnom vývoji. </w:t>
      </w:r>
      <w:r w:rsidR="006E7BA8">
        <w:rPr>
          <w:rFonts w:ascii="Book Antiqua" w:hAnsi="Book Antiqua" w:cs="Arial"/>
          <w:color w:val="000000"/>
          <w:kern w:val="0"/>
          <w:sz w:val="22"/>
          <w:szCs w:val="22"/>
          <w:lang w:bidi="ar-SA"/>
        </w:rPr>
        <w:br/>
      </w:r>
      <w:r w:rsidRPr="00383911">
        <w:rPr>
          <w:rFonts w:ascii="Book Antiqua" w:hAnsi="Book Antiqua" w:cs="Arial"/>
          <w:color w:val="000000"/>
          <w:kern w:val="0"/>
          <w:sz w:val="22"/>
          <w:szCs w:val="22"/>
          <w:lang w:bidi="ar-SA"/>
        </w:rPr>
        <w:t xml:space="preserve">Výchovno-vzdelávací proces nesmie byť zameraný na odchýlku od rodovej identity určenej </w:t>
      </w:r>
      <w:r w:rsidR="006E7BA8">
        <w:rPr>
          <w:rFonts w:ascii="Book Antiqua" w:hAnsi="Book Antiqua" w:cs="Arial"/>
          <w:color w:val="000000"/>
          <w:kern w:val="0"/>
          <w:sz w:val="22"/>
          <w:szCs w:val="22"/>
          <w:lang w:bidi="ar-SA"/>
        </w:rPr>
        <w:br/>
      </w:r>
      <w:r w:rsidRPr="00383911">
        <w:rPr>
          <w:rFonts w:ascii="Book Antiqua" w:hAnsi="Book Antiqua" w:cs="Arial"/>
          <w:color w:val="000000"/>
          <w:kern w:val="0"/>
          <w:sz w:val="22"/>
          <w:szCs w:val="22"/>
          <w:lang w:bidi="ar-SA"/>
        </w:rPr>
        <w:t>pri narodení, zmenu pohlavia a podporu homosexuality.</w:t>
      </w:r>
    </w:p>
    <w:p w:rsidR="00383911" w:rsidRPr="00383911" w:rsidRDefault="00383911" w:rsidP="00410B6E">
      <w:pPr>
        <w:widowControl/>
        <w:autoSpaceDE/>
        <w:autoSpaceDN/>
        <w:spacing w:after="200"/>
        <w:ind w:firstLine="360"/>
        <w:jc w:val="both"/>
        <w:textAlignment w:val="auto"/>
        <w:rPr>
          <w:rFonts w:ascii="Book Antiqua" w:hAnsi="Book Antiqua" w:cs="Arial"/>
          <w:b/>
          <w:bCs/>
          <w:color w:val="000000"/>
          <w:kern w:val="0"/>
          <w:sz w:val="22"/>
          <w:szCs w:val="22"/>
          <w:lang w:bidi="ar-SA"/>
        </w:rPr>
      </w:pPr>
      <w:r w:rsidRPr="00383911">
        <w:rPr>
          <w:rFonts w:ascii="Book Antiqua" w:hAnsi="Book Antiqua" w:cs="Arial"/>
          <w:b/>
          <w:bCs/>
          <w:color w:val="000000"/>
          <w:kern w:val="0"/>
          <w:sz w:val="22"/>
          <w:szCs w:val="22"/>
          <w:lang w:bidi="ar-SA"/>
        </w:rPr>
        <w:t>K článku 7</w:t>
      </w:r>
    </w:p>
    <w:p w:rsidR="00383911" w:rsidRPr="00383911"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 xml:space="preserve">Ustanovuje sa nová povinnosť zamestnávateľa, ktorý vzdeláva, dohliada, stará sa, ošetruje alebo akýmkoľvek spôsobom prichádza do priameho kontaktu s osobou mladšou ako osemnásť rokov alebo poskytuje služby spojené s oddychom, zábavou alebo športom osobe mladšej ako osemnásť rokov pred uzatvorením pracovného pomeru alebo obdobného pracovného vzťahu preveriť, či táto osoba, ktorou plánuje zatvoriť pracovný pomer alebo obdobný pracovný vzťah </w:t>
      </w:r>
      <w:r w:rsidR="00213A2F">
        <w:rPr>
          <w:rFonts w:ascii="Book Antiqua" w:hAnsi="Book Antiqua" w:cs="Arial"/>
          <w:color w:val="000000"/>
          <w:kern w:val="0"/>
          <w:sz w:val="22"/>
          <w:szCs w:val="22"/>
          <w:lang w:bidi="ar-SA"/>
        </w:rPr>
        <w:br/>
      </w:r>
      <w:r w:rsidRPr="00383911">
        <w:rPr>
          <w:rFonts w:ascii="Book Antiqua" w:hAnsi="Book Antiqua" w:cs="Arial"/>
          <w:color w:val="000000"/>
          <w:kern w:val="0"/>
          <w:sz w:val="22"/>
          <w:szCs w:val="22"/>
          <w:lang w:bidi="ar-SA"/>
        </w:rPr>
        <w:t>a ktorá by</w:t>
      </w:r>
      <w:r w:rsidR="006E7BA8">
        <w:rPr>
          <w:rFonts w:ascii="Book Antiqua" w:hAnsi="Book Antiqua" w:cs="Arial"/>
          <w:color w:val="000000"/>
          <w:kern w:val="0"/>
          <w:sz w:val="22"/>
          <w:szCs w:val="22"/>
          <w:lang w:bidi="ar-SA"/>
        </w:rPr>
        <w:t xml:space="preserve"> </w:t>
      </w:r>
      <w:r w:rsidRPr="00383911">
        <w:rPr>
          <w:rFonts w:ascii="Book Antiqua" w:hAnsi="Book Antiqua" w:cs="Arial"/>
          <w:color w:val="000000"/>
          <w:kern w:val="0"/>
          <w:sz w:val="22"/>
          <w:szCs w:val="22"/>
          <w:lang w:bidi="ar-SA"/>
        </w:rPr>
        <w:t xml:space="preserve">pri výkone pracovných úloh prichádzala do priameho kontaktu s osobou mladšou ako osemnásť rokov nebola v minulosti právoplatne odsúdená za trestný čin explicitne uvedený v § 41 ods. 10 zákona. Pracovnoprávny vzťah tak môže zamestnávateľ uzatvoriť len s osobou, ktorá spĺňa podmienku podľa predchádzajúcej vety.  </w:t>
      </w:r>
    </w:p>
    <w:p w:rsidR="00383911"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 xml:space="preserve">V prípade, ak túto povinnosť zamestnávateľ nespĺňa a čase nadobudnutia právoplatnosti tohto zákona takúto osobu zamestnáva, je povinný s touto osobou ukončiť pracovnoprávny vzťah bezodkladne, najneskôr do 30. júna 2022. </w:t>
      </w:r>
    </w:p>
    <w:p w:rsidR="00383911" w:rsidRPr="00383911" w:rsidRDefault="00383911" w:rsidP="00410B6E">
      <w:pPr>
        <w:widowControl/>
        <w:autoSpaceDE/>
        <w:autoSpaceDN/>
        <w:spacing w:after="200"/>
        <w:ind w:firstLine="360"/>
        <w:jc w:val="both"/>
        <w:textAlignment w:val="auto"/>
        <w:rPr>
          <w:rFonts w:ascii="Book Antiqua" w:hAnsi="Book Antiqua" w:cs="Arial"/>
          <w:b/>
          <w:bCs/>
          <w:color w:val="000000"/>
          <w:kern w:val="0"/>
          <w:sz w:val="22"/>
          <w:szCs w:val="22"/>
          <w:lang w:bidi="ar-SA"/>
        </w:rPr>
      </w:pPr>
      <w:r w:rsidRPr="00383911">
        <w:rPr>
          <w:rFonts w:ascii="Book Antiqua" w:hAnsi="Book Antiqua" w:cs="Arial"/>
          <w:b/>
          <w:bCs/>
          <w:color w:val="000000"/>
          <w:kern w:val="0"/>
          <w:sz w:val="22"/>
          <w:szCs w:val="22"/>
          <w:lang w:bidi="ar-SA"/>
        </w:rPr>
        <w:t>K článku 8</w:t>
      </w:r>
    </w:p>
    <w:p w:rsidR="00383911" w:rsidRPr="00854AEA"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Navrhuje sa účinnosť od 1. januára 2022.</w:t>
      </w:r>
    </w:p>
    <w:sectPr w:rsidR="00383911" w:rsidRPr="00854AEA" w:rsidSect="00BB35E1">
      <w:type w:val="continuous"/>
      <w:pgSz w:w="11906" w:h="16838"/>
      <w:pgMar w:top="1134" w:right="1134" w:bottom="1134" w:left="1134" w:header="709" w:footer="709"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72" w:rsidRDefault="00372872">
      <w:r>
        <w:separator/>
      </w:r>
    </w:p>
  </w:endnote>
  <w:endnote w:type="continuationSeparator" w:id="0">
    <w:p w:rsidR="00372872" w:rsidRDefault="00372872">
      <w:r>
        <w:continuationSeparator/>
      </w:r>
    </w:p>
  </w:endnote>
  <w:endnote w:type="continuationNotice" w:id="1">
    <w:p w:rsidR="00372872" w:rsidRDefault="0037287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Symbol">
    <w:panose1 w:val="00000000000000000000"/>
    <w:charset w:val="02"/>
    <w:family w:val="auto"/>
    <w:notTrueType/>
    <w:pitch w:val="variable"/>
    <w:sig w:usb0="00000000" w:usb1="00000000" w:usb2="00000000" w:usb3="00000000" w:csb0="00000000" w:csb1="00000000"/>
  </w:font>
  <w:font w:name="Symbol, 'Times New Roman'">
    <w:panose1 w:val="00000000000000000000"/>
    <w:charset w:val="02"/>
    <w:family w:val="roman"/>
    <w:notTrueType/>
    <w:pitch w:val="variable"/>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72" w:rsidRDefault="00372872">
      <w:r>
        <w:rPr>
          <w:color w:val="000000"/>
        </w:rPr>
        <w:separator/>
      </w:r>
    </w:p>
  </w:footnote>
  <w:footnote w:type="continuationSeparator" w:id="0">
    <w:p w:rsidR="00372872" w:rsidRDefault="00372872">
      <w:r>
        <w:continuationSeparator/>
      </w:r>
    </w:p>
  </w:footnote>
  <w:footnote w:type="continuationNotice" w:id="1">
    <w:p w:rsidR="00372872" w:rsidRDefault="003728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A8D"/>
    <w:multiLevelType w:val="hybridMultilevel"/>
    <w:tmpl w:val="7F3809D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264E24E5"/>
    <w:multiLevelType w:val="hybridMultilevel"/>
    <w:tmpl w:val="CD023B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F545A74"/>
    <w:multiLevelType w:val="hybridMultilevel"/>
    <w:tmpl w:val="AAF89FDE"/>
    <w:lvl w:ilvl="0" w:tplc="041B000F">
      <w:start w:val="1"/>
      <w:numFmt w:val="decimal"/>
      <w:lvlText w:val="%1."/>
      <w:lvlJc w:val="left"/>
      <w:pPr>
        <w:ind w:left="990" w:hanging="360"/>
      </w:p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
    <w:nsid w:val="473C0834"/>
    <w:multiLevelType w:val="hybridMultilevel"/>
    <w:tmpl w:val="9F1CA23C"/>
    <w:lvl w:ilvl="0" w:tplc="CF4E9D6C">
      <w:start w:val="1"/>
      <w:numFmt w:val="upperRoman"/>
      <w:lvlText w:val="%1."/>
      <w:lvlJc w:val="left"/>
      <w:pPr>
        <w:ind w:left="7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4">
    <w:nsid w:val="50465065"/>
    <w:multiLevelType w:val="hybridMultilevel"/>
    <w:tmpl w:val="FD704F94"/>
    <w:lvl w:ilvl="0" w:tplc="351CFC80">
      <w:start w:val="1"/>
      <w:numFmt w:val="lowerLetter"/>
      <w:lvlText w:val="%1)"/>
      <w:lvlJc w:val="left"/>
      <w:pPr>
        <w:ind w:left="720" w:hanging="360"/>
      </w:pPr>
      <w:rPr>
        <w:rFonts w:ascii="Book Antiqua" w:eastAsia="Times New Roman"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0C0217F"/>
    <w:multiLevelType w:val="hybridMultilevel"/>
    <w:tmpl w:val="1FE6274A"/>
    <w:lvl w:ilvl="0" w:tplc="A8E6276A">
      <w:start w:val="1"/>
      <w:numFmt w:val="decimal"/>
      <w:lvlText w:val="%1)"/>
      <w:lvlJc w:val="left"/>
      <w:pPr>
        <w:ind w:left="705" w:hanging="435"/>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rsids>
    <w:rsidRoot w:val="00CB653D"/>
    <w:rsid w:val="0001147F"/>
    <w:rsid w:val="00013ABE"/>
    <w:rsid w:val="00015264"/>
    <w:rsid w:val="000470E8"/>
    <w:rsid w:val="00066990"/>
    <w:rsid w:val="00075798"/>
    <w:rsid w:val="000B5C2B"/>
    <w:rsid w:val="000C166D"/>
    <w:rsid w:val="000C71FC"/>
    <w:rsid w:val="000E26FA"/>
    <w:rsid w:val="000F4C13"/>
    <w:rsid w:val="000F7591"/>
    <w:rsid w:val="0012480C"/>
    <w:rsid w:val="00141941"/>
    <w:rsid w:val="00145142"/>
    <w:rsid w:val="00153B16"/>
    <w:rsid w:val="00177F8B"/>
    <w:rsid w:val="00180123"/>
    <w:rsid w:val="001917A0"/>
    <w:rsid w:val="001955D9"/>
    <w:rsid w:val="001965FB"/>
    <w:rsid w:val="001A55AD"/>
    <w:rsid w:val="001C334C"/>
    <w:rsid w:val="001C442D"/>
    <w:rsid w:val="001D2B93"/>
    <w:rsid w:val="001E4F50"/>
    <w:rsid w:val="001E6479"/>
    <w:rsid w:val="001F67BC"/>
    <w:rsid w:val="00212AA0"/>
    <w:rsid w:val="00213A2F"/>
    <w:rsid w:val="002163D3"/>
    <w:rsid w:val="00260531"/>
    <w:rsid w:val="002642EA"/>
    <w:rsid w:val="00294D6D"/>
    <w:rsid w:val="00297050"/>
    <w:rsid w:val="002A0A56"/>
    <w:rsid w:val="002A345F"/>
    <w:rsid w:val="002A3783"/>
    <w:rsid w:val="002A6495"/>
    <w:rsid w:val="002A7FF8"/>
    <w:rsid w:val="002D180A"/>
    <w:rsid w:val="002E3CB8"/>
    <w:rsid w:val="002F2712"/>
    <w:rsid w:val="00300757"/>
    <w:rsid w:val="00312F49"/>
    <w:rsid w:val="00314FC9"/>
    <w:rsid w:val="00322CBC"/>
    <w:rsid w:val="003254A1"/>
    <w:rsid w:val="00340F79"/>
    <w:rsid w:val="003506A2"/>
    <w:rsid w:val="0036607B"/>
    <w:rsid w:val="00372872"/>
    <w:rsid w:val="00383911"/>
    <w:rsid w:val="003932B3"/>
    <w:rsid w:val="00393A7C"/>
    <w:rsid w:val="003C4853"/>
    <w:rsid w:val="003E0D4E"/>
    <w:rsid w:val="003E4969"/>
    <w:rsid w:val="003F2C29"/>
    <w:rsid w:val="003F6F46"/>
    <w:rsid w:val="00401CEF"/>
    <w:rsid w:val="00403429"/>
    <w:rsid w:val="00410B6E"/>
    <w:rsid w:val="004158DF"/>
    <w:rsid w:val="00416D2B"/>
    <w:rsid w:val="0043142A"/>
    <w:rsid w:val="00437F93"/>
    <w:rsid w:val="0044017D"/>
    <w:rsid w:val="00445805"/>
    <w:rsid w:val="0045139F"/>
    <w:rsid w:val="00470E08"/>
    <w:rsid w:val="004C7790"/>
    <w:rsid w:val="004C7C57"/>
    <w:rsid w:val="004D08D2"/>
    <w:rsid w:val="004E1E66"/>
    <w:rsid w:val="004E5E2B"/>
    <w:rsid w:val="00515F49"/>
    <w:rsid w:val="0051691D"/>
    <w:rsid w:val="00531C6F"/>
    <w:rsid w:val="00533A50"/>
    <w:rsid w:val="00543848"/>
    <w:rsid w:val="00544D0E"/>
    <w:rsid w:val="005469A9"/>
    <w:rsid w:val="00547196"/>
    <w:rsid w:val="005816D7"/>
    <w:rsid w:val="0058452E"/>
    <w:rsid w:val="00586A97"/>
    <w:rsid w:val="005A0725"/>
    <w:rsid w:val="005A2BF1"/>
    <w:rsid w:val="005A579D"/>
    <w:rsid w:val="00600409"/>
    <w:rsid w:val="0060614C"/>
    <w:rsid w:val="00612323"/>
    <w:rsid w:val="00613831"/>
    <w:rsid w:val="00622A41"/>
    <w:rsid w:val="006329D9"/>
    <w:rsid w:val="00646A1A"/>
    <w:rsid w:val="00667BF9"/>
    <w:rsid w:val="0067077E"/>
    <w:rsid w:val="00676D7A"/>
    <w:rsid w:val="00681AF9"/>
    <w:rsid w:val="00682454"/>
    <w:rsid w:val="006B626E"/>
    <w:rsid w:val="006B6416"/>
    <w:rsid w:val="006C15F7"/>
    <w:rsid w:val="006C523F"/>
    <w:rsid w:val="006E7BA8"/>
    <w:rsid w:val="006F1FEF"/>
    <w:rsid w:val="00705202"/>
    <w:rsid w:val="00706842"/>
    <w:rsid w:val="00716123"/>
    <w:rsid w:val="007320BD"/>
    <w:rsid w:val="007374A8"/>
    <w:rsid w:val="00755E04"/>
    <w:rsid w:val="007571EC"/>
    <w:rsid w:val="007613C9"/>
    <w:rsid w:val="0077381B"/>
    <w:rsid w:val="0077681B"/>
    <w:rsid w:val="00784B25"/>
    <w:rsid w:val="00795953"/>
    <w:rsid w:val="0079622E"/>
    <w:rsid w:val="007B25B8"/>
    <w:rsid w:val="007E1102"/>
    <w:rsid w:val="007E5030"/>
    <w:rsid w:val="007F098C"/>
    <w:rsid w:val="00807C32"/>
    <w:rsid w:val="00812541"/>
    <w:rsid w:val="00836862"/>
    <w:rsid w:val="00847421"/>
    <w:rsid w:val="008479F8"/>
    <w:rsid w:val="00854118"/>
    <w:rsid w:val="00854AEA"/>
    <w:rsid w:val="00866720"/>
    <w:rsid w:val="008676E6"/>
    <w:rsid w:val="00870E8A"/>
    <w:rsid w:val="00872CE0"/>
    <w:rsid w:val="00880065"/>
    <w:rsid w:val="008912DB"/>
    <w:rsid w:val="008A4069"/>
    <w:rsid w:val="008A4615"/>
    <w:rsid w:val="008B1985"/>
    <w:rsid w:val="008D50B9"/>
    <w:rsid w:val="008D60E9"/>
    <w:rsid w:val="009047AD"/>
    <w:rsid w:val="00906B87"/>
    <w:rsid w:val="00922ABF"/>
    <w:rsid w:val="00924BA2"/>
    <w:rsid w:val="00924F8D"/>
    <w:rsid w:val="009532D4"/>
    <w:rsid w:val="0096295C"/>
    <w:rsid w:val="00981E41"/>
    <w:rsid w:val="009B2ACD"/>
    <w:rsid w:val="009B7B18"/>
    <w:rsid w:val="009C044D"/>
    <w:rsid w:val="009C1FB6"/>
    <w:rsid w:val="009C4EFE"/>
    <w:rsid w:val="009D614B"/>
    <w:rsid w:val="009E09E8"/>
    <w:rsid w:val="009F4C5D"/>
    <w:rsid w:val="009F58A5"/>
    <w:rsid w:val="009F6924"/>
    <w:rsid w:val="00A3277D"/>
    <w:rsid w:val="00A6220D"/>
    <w:rsid w:val="00A62597"/>
    <w:rsid w:val="00A86CAB"/>
    <w:rsid w:val="00AA3D59"/>
    <w:rsid w:val="00AA5826"/>
    <w:rsid w:val="00AB05EC"/>
    <w:rsid w:val="00AB3ECF"/>
    <w:rsid w:val="00AB758F"/>
    <w:rsid w:val="00AC1E33"/>
    <w:rsid w:val="00AC4D1E"/>
    <w:rsid w:val="00AD563D"/>
    <w:rsid w:val="00AE392A"/>
    <w:rsid w:val="00AE4D12"/>
    <w:rsid w:val="00AE6541"/>
    <w:rsid w:val="00AF1256"/>
    <w:rsid w:val="00AF6E51"/>
    <w:rsid w:val="00AF78F2"/>
    <w:rsid w:val="00B012C4"/>
    <w:rsid w:val="00B14A03"/>
    <w:rsid w:val="00B2128F"/>
    <w:rsid w:val="00B307ED"/>
    <w:rsid w:val="00B35845"/>
    <w:rsid w:val="00B52ABA"/>
    <w:rsid w:val="00B54239"/>
    <w:rsid w:val="00B553D2"/>
    <w:rsid w:val="00B664E3"/>
    <w:rsid w:val="00B8199A"/>
    <w:rsid w:val="00BB06C3"/>
    <w:rsid w:val="00BB09A2"/>
    <w:rsid w:val="00BB35E1"/>
    <w:rsid w:val="00BD15E3"/>
    <w:rsid w:val="00BD4273"/>
    <w:rsid w:val="00C07276"/>
    <w:rsid w:val="00C10C95"/>
    <w:rsid w:val="00C1413F"/>
    <w:rsid w:val="00C176E4"/>
    <w:rsid w:val="00C229C1"/>
    <w:rsid w:val="00C26C24"/>
    <w:rsid w:val="00C27C11"/>
    <w:rsid w:val="00C323FF"/>
    <w:rsid w:val="00C601E7"/>
    <w:rsid w:val="00C63173"/>
    <w:rsid w:val="00C63DA0"/>
    <w:rsid w:val="00CA3BF2"/>
    <w:rsid w:val="00CB653D"/>
    <w:rsid w:val="00CB79B8"/>
    <w:rsid w:val="00CD3F0A"/>
    <w:rsid w:val="00CE01BD"/>
    <w:rsid w:val="00CE1ED7"/>
    <w:rsid w:val="00CF1C12"/>
    <w:rsid w:val="00CF3A95"/>
    <w:rsid w:val="00D03215"/>
    <w:rsid w:val="00D03332"/>
    <w:rsid w:val="00D22399"/>
    <w:rsid w:val="00D2694F"/>
    <w:rsid w:val="00D3056C"/>
    <w:rsid w:val="00D37E72"/>
    <w:rsid w:val="00D458E1"/>
    <w:rsid w:val="00D46245"/>
    <w:rsid w:val="00D54BD4"/>
    <w:rsid w:val="00D6673D"/>
    <w:rsid w:val="00D77F0B"/>
    <w:rsid w:val="00D87946"/>
    <w:rsid w:val="00D90957"/>
    <w:rsid w:val="00DA21B1"/>
    <w:rsid w:val="00DB39CF"/>
    <w:rsid w:val="00DE439E"/>
    <w:rsid w:val="00DE526F"/>
    <w:rsid w:val="00DE6F21"/>
    <w:rsid w:val="00DF7746"/>
    <w:rsid w:val="00E10995"/>
    <w:rsid w:val="00E13DF0"/>
    <w:rsid w:val="00E23887"/>
    <w:rsid w:val="00E42B84"/>
    <w:rsid w:val="00E4585A"/>
    <w:rsid w:val="00E47BD0"/>
    <w:rsid w:val="00E5534E"/>
    <w:rsid w:val="00E748F0"/>
    <w:rsid w:val="00E771A7"/>
    <w:rsid w:val="00E775F9"/>
    <w:rsid w:val="00E81AD7"/>
    <w:rsid w:val="00E82BC3"/>
    <w:rsid w:val="00E84888"/>
    <w:rsid w:val="00E9166C"/>
    <w:rsid w:val="00EA10B8"/>
    <w:rsid w:val="00EA7101"/>
    <w:rsid w:val="00ED6347"/>
    <w:rsid w:val="00EE702A"/>
    <w:rsid w:val="00EE74AB"/>
    <w:rsid w:val="00EF2548"/>
    <w:rsid w:val="00F05975"/>
    <w:rsid w:val="00F24ED3"/>
    <w:rsid w:val="00F456C6"/>
    <w:rsid w:val="00F45A13"/>
    <w:rsid w:val="00F55A58"/>
    <w:rsid w:val="00F62A8D"/>
    <w:rsid w:val="00F70A0C"/>
    <w:rsid w:val="00F7206F"/>
    <w:rsid w:val="00F83E33"/>
    <w:rsid w:val="00F976A2"/>
    <w:rsid w:val="00FA57BF"/>
    <w:rsid w:val="00FC234C"/>
    <w:rsid w:val="00FC7ABD"/>
    <w:rsid w:val="00FD086A"/>
    <w:rsid w:val="00FD2351"/>
    <w:rsid w:val="00FD47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Rovná spojovacia šípka 1"/>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70E8A"/>
    <w:pPr>
      <w:widowControl w:val="0"/>
      <w:suppressAutoHyphens/>
      <w:autoSpaceDE w:val="0"/>
      <w:autoSpaceDN w:val="0"/>
      <w:spacing w:after="0" w:line="240" w:lineRule="auto"/>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uiPriority w:val="99"/>
    <w:rsid w:val="00870E8A"/>
    <w:pPr>
      <w:widowControl w:val="0"/>
      <w:suppressAutoHyphens/>
      <w:autoSpaceDE w:val="0"/>
      <w:autoSpaceDN w:val="0"/>
      <w:spacing w:after="0" w:line="240" w:lineRule="auto"/>
      <w:textAlignment w:val="baseline"/>
    </w:pPr>
    <w:rPr>
      <w:kern w:val="3"/>
      <w:sz w:val="24"/>
      <w:szCs w:val="24"/>
      <w:lang w:bidi="hi-IN"/>
    </w:rPr>
  </w:style>
  <w:style w:type="paragraph" w:styleId="Nzev">
    <w:name w:val="Title"/>
    <w:basedOn w:val="Standard"/>
    <w:next w:val="Textbody"/>
    <w:link w:val="NzevChar"/>
    <w:uiPriority w:val="99"/>
    <w:qFormat/>
    <w:rsid w:val="00870E8A"/>
    <w:pPr>
      <w:keepNext/>
      <w:spacing w:before="240" w:after="120"/>
    </w:pPr>
    <w:rPr>
      <w:rFonts w:ascii="Arial" w:hAnsi="Arial" w:cs="Microsoft YaHei"/>
      <w:sz w:val="28"/>
      <w:lang w:eastAsia="zh-CN"/>
    </w:rPr>
  </w:style>
  <w:style w:type="character" w:customStyle="1" w:styleId="NzevChar">
    <w:name w:val="Název Char"/>
    <w:basedOn w:val="Standardnpsmoodstavce"/>
    <w:link w:val="Nzev"/>
    <w:uiPriority w:val="10"/>
    <w:locked/>
    <w:rsid w:val="00870E8A"/>
    <w:rPr>
      <w:rFonts w:asciiTheme="majorHAnsi" w:eastAsiaTheme="majorEastAsia" w:hAnsiTheme="majorHAnsi" w:cs="Mangal"/>
      <w:b/>
      <w:bCs/>
      <w:kern w:val="28"/>
      <w:sz w:val="29"/>
      <w:szCs w:val="29"/>
      <w:lang w:eastAsia="zh-CN" w:bidi="hi-IN"/>
    </w:rPr>
  </w:style>
  <w:style w:type="paragraph" w:customStyle="1" w:styleId="Textbody">
    <w:name w:val="Text body"/>
    <w:basedOn w:val="Standard"/>
    <w:uiPriority w:val="99"/>
    <w:rsid w:val="00870E8A"/>
    <w:pPr>
      <w:spacing w:after="120"/>
    </w:pPr>
    <w:rPr>
      <w:lang w:eastAsia="zh-CN"/>
    </w:rPr>
  </w:style>
  <w:style w:type="paragraph" w:styleId="Seznam">
    <w:name w:val="List"/>
    <w:basedOn w:val="Textbody"/>
    <w:uiPriority w:val="99"/>
    <w:rsid w:val="00870E8A"/>
  </w:style>
  <w:style w:type="paragraph" w:styleId="Titulek">
    <w:name w:val="caption"/>
    <w:basedOn w:val="Standard"/>
    <w:uiPriority w:val="99"/>
    <w:qFormat/>
    <w:rsid w:val="00870E8A"/>
    <w:pPr>
      <w:spacing w:before="120" w:after="120"/>
    </w:pPr>
    <w:rPr>
      <w:i/>
      <w:iCs/>
      <w:lang w:eastAsia="zh-CN"/>
    </w:rPr>
  </w:style>
  <w:style w:type="paragraph" w:customStyle="1" w:styleId="Index">
    <w:name w:val="Index"/>
    <w:basedOn w:val="Standard"/>
    <w:uiPriority w:val="99"/>
    <w:rsid w:val="00870E8A"/>
    <w:rPr>
      <w:lang w:eastAsia="zh-CN"/>
    </w:rPr>
  </w:style>
  <w:style w:type="character" w:customStyle="1" w:styleId="RTFNum21">
    <w:name w:val="RTF_Num 2 1"/>
    <w:uiPriority w:val="99"/>
    <w:rsid w:val="00870E8A"/>
    <w:rPr>
      <w:rFonts w:eastAsia="Times New Roman"/>
    </w:rPr>
  </w:style>
  <w:style w:type="character" w:customStyle="1" w:styleId="RTFNum22">
    <w:name w:val="RTF_Num 2 2"/>
    <w:uiPriority w:val="99"/>
    <w:rsid w:val="00870E8A"/>
    <w:rPr>
      <w:rFonts w:eastAsia="Times New Roman"/>
    </w:rPr>
  </w:style>
  <w:style w:type="character" w:customStyle="1" w:styleId="RTFNum23">
    <w:name w:val="RTF_Num 2 3"/>
    <w:uiPriority w:val="99"/>
    <w:rsid w:val="00870E8A"/>
    <w:rPr>
      <w:rFonts w:eastAsia="Times New Roman"/>
    </w:rPr>
  </w:style>
  <w:style w:type="character" w:customStyle="1" w:styleId="RTFNum24">
    <w:name w:val="RTF_Num 2 4"/>
    <w:uiPriority w:val="99"/>
    <w:rsid w:val="00870E8A"/>
    <w:rPr>
      <w:rFonts w:eastAsia="Times New Roman"/>
    </w:rPr>
  </w:style>
  <w:style w:type="character" w:customStyle="1" w:styleId="RTFNum25">
    <w:name w:val="RTF_Num 2 5"/>
    <w:uiPriority w:val="99"/>
    <w:rsid w:val="00870E8A"/>
    <w:rPr>
      <w:rFonts w:eastAsia="Times New Roman"/>
    </w:rPr>
  </w:style>
  <w:style w:type="character" w:customStyle="1" w:styleId="RTFNum26">
    <w:name w:val="RTF_Num 2 6"/>
    <w:uiPriority w:val="99"/>
    <w:rsid w:val="00870E8A"/>
    <w:rPr>
      <w:rFonts w:eastAsia="Times New Roman"/>
    </w:rPr>
  </w:style>
  <w:style w:type="character" w:customStyle="1" w:styleId="RTFNum27">
    <w:name w:val="RTF_Num 2 7"/>
    <w:uiPriority w:val="99"/>
    <w:rsid w:val="00870E8A"/>
    <w:rPr>
      <w:rFonts w:eastAsia="Times New Roman"/>
    </w:rPr>
  </w:style>
  <w:style w:type="character" w:customStyle="1" w:styleId="RTFNum28">
    <w:name w:val="RTF_Num 2 8"/>
    <w:uiPriority w:val="99"/>
    <w:rsid w:val="00870E8A"/>
    <w:rPr>
      <w:rFonts w:eastAsia="Times New Roman"/>
    </w:rPr>
  </w:style>
  <w:style w:type="character" w:customStyle="1" w:styleId="RTFNum29">
    <w:name w:val="RTF_Num 2 9"/>
    <w:uiPriority w:val="99"/>
    <w:rsid w:val="00870E8A"/>
    <w:rPr>
      <w:rFonts w:eastAsia="Times New Roman"/>
    </w:rPr>
  </w:style>
  <w:style w:type="character" w:customStyle="1" w:styleId="RTFNum31">
    <w:name w:val="RTF_Num 3 1"/>
    <w:uiPriority w:val="99"/>
    <w:rsid w:val="00870E8A"/>
    <w:rPr>
      <w:rFonts w:eastAsia="Times New Roman"/>
    </w:rPr>
  </w:style>
  <w:style w:type="character" w:customStyle="1" w:styleId="RTFNum32">
    <w:name w:val="RTF_Num 3 2"/>
    <w:uiPriority w:val="99"/>
    <w:rsid w:val="00870E8A"/>
    <w:rPr>
      <w:rFonts w:eastAsia="Times New Roman"/>
    </w:rPr>
  </w:style>
  <w:style w:type="character" w:customStyle="1" w:styleId="RTFNum33">
    <w:name w:val="RTF_Num 3 3"/>
    <w:uiPriority w:val="99"/>
    <w:rsid w:val="00870E8A"/>
    <w:rPr>
      <w:rFonts w:eastAsia="Times New Roman"/>
    </w:rPr>
  </w:style>
  <w:style w:type="character" w:customStyle="1" w:styleId="RTFNum34">
    <w:name w:val="RTF_Num 3 4"/>
    <w:uiPriority w:val="99"/>
    <w:rsid w:val="00870E8A"/>
    <w:rPr>
      <w:rFonts w:eastAsia="Times New Roman"/>
    </w:rPr>
  </w:style>
  <w:style w:type="character" w:customStyle="1" w:styleId="RTFNum35">
    <w:name w:val="RTF_Num 3 5"/>
    <w:uiPriority w:val="99"/>
    <w:rsid w:val="00870E8A"/>
    <w:rPr>
      <w:rFonts w:eastAsia="Times New Roman"/>
    </w:rPr>
  </w:style>
  <w:style w:type="character" w:customStyle="1" w:styleId="RTFNum36">
    <w:name w:val="RTF_Num 3 6"/>
    <w:uiPriority w:val="99"/>
    <w:rsid w:val="00870E8A"/>
    <w:rPr>
      <w:rFonts w:eastAsia="Times New Roman"/>
    </w:rPr>
  </w:style>
  <w:style w:type="character" w:customStyle="1" w:styleId="RTFNum37">
    <w:name w:val="RTF_Num 3 7"/>
    <w:uiPriority w:val="99"/>
    <w:rsid w:val="00870E8A"/>
    <w:rPr>
      <w:rFonts w:eastAsia="Times New Roman"/>
    </w:rPr>
  </w:style>
  <w:style w:type="character" w:customStyle="1" w:styleId="RTFNum38">
    <w:name w:val="RTF_Num 3 8"/>
    <w:uiPriority w:val="99"/>
    <w:rsid w:val="00870E8A"/>
    <w:rPr>
      <w:rFonts w:eastAsia="Times New Roman"/>
    </w:rPr>
  </w:style>
  <w:style w:type="character" w:customStyle="1" w:styleId="RTFNum39">
    <w:name w:val="RTF_Num 3 9"/>
    <w:uiPriority w:val="99"/>
    <w:rsid w:val="00870E8A"/>
    <w:rPr>
      <w:rFonts w:eastAsia="Times New Roman"/>
    </w:rPr>
  </w:style>
  <w:style w:type="character" w:customStyle="1" w:styleId="RTFNum41">
    <w:name w:val="RTF_Num 4 1"/>
    <w:uiPriority w:val="99"/>
    <w:rsid w:val="00870E8A"/>
    <w:rPr>
      <w:rFonts w:eastAsia="Times New Roman"/>
    </w:rPr>
  </w:style>
  <w:style w:type="character" w:customStyle="1" w:styleId="RTFNum42">
    <w:name w:val="RTF_Num 4 2"/>
    <w:uiPriority w:val="99"/>
    <w:rsid w:val="00870E8A"/>
    <w:rPr>
      <w:rFonts w:eastAsia="Times New Roman"/>
    </w:rPr>
  </w:style>
  <w:style w:type="character" w:customStyle="1" w:styleId="RTFNum43">
    <w:name w:val="RTF_Num 4 3"/>
    <w:uiPriority w:val="99"/>
    <w:rsid w:val="00870E8A"/>
    <w:rPr>
      <w:rFonts w:eastAsia="Times New Roman"/>
    </w:rPr>
  </w:style>
  <w:style w:type="character" w:customStyle="1" w:styleId="RTFNum44">
    <w:name w:val="RTF_Num 4 4"/>
    <w:uiPriority w:val="99"/>
    <w:rsid w:val="00870E8A"/>
    <w:rPr>
      <w:rFonts w:eastAsia="Times New Roman"/>
    </w:rPr>
  </w:style>
  <w:style w:type="character" w:customStyle="1" w:styleId="RTFNum45">
    <w:name w:val="RTF_Num 4 5"/>
    <w:uiPriority w:val="99"/>
    <w:rsid w:val="00870E8A"/>
    <w:rPr>
      <w:rFonts w:eastAsia="Times New Roman"/>
    </w:rPr>
  </w:style>
  <w:style w:type="character" w:customStyle="1" w:styleId="RTFNum46">
    <w:name w:val="RTF_Num 4 6"/>
    <w:uiPriority w:val="99"/>
    <w:rsid w:val="00870E8A"/>
    <w:rPr>
      <w:rFonts w:eastAsia="Times New Roman"/>
    </w:rPr>
  </w:style>
  <w:style w:type="character" w:customStyle="1" w:styleId="RTFNum47">
    <w:name w:val="RTF_Num 4 7"/>
    <w:uiPriority w:val="99"/>
    <w:rsid w:val="00870E8A"/>
    <w:rPr>
      <w:rFonts w:eastAsia="Times New Roman"/>
    </w:rPr>
  </w:style>
  <w:style w:type="character" w:customStyle="1" w:styleId="RTFNum48">
    <w:name w:val="RTF_Num 4 8"/>
    <w:uiPriority w:val="99"/>
    <w:rsid w:val="00870E8A"/>
    <w:rPr>
      <w:rFonts w:eastAsia="Times New Roman"/>
    </w:rPr>
  </w:style>
  <w:style w:type="character" w:customStyle="1" w:styleId="RTFNum49">
    <w:name w:val="RTF_Num 4 9"/>
    <w:uiPriority w:val="99"/>
    <w:rsid w:val="00870E8A"/>
    <w:rPr>
      <w:rFonts w:eastAsia="Times New Roman"/>
    </w:rPr>
  </w:style>
  <w:style w:type="character" w:customStyle="1" w:styleId="RTFNum51">
    <w:name w:val="RTF_Num 5 1"/>
    <w:uiPriority w:val="99"/>
    <w:rsid w:val="00870E8A"/>
    <w:rPr>
      <w:rFonts w:ascii="Times New Roman" w:hAnsi="Times New Roman"/>
    </w:rPr>
  </w:style>
  <w:style w:type="character" w:customStyle="1" w:styleId="RTFNum52">
    <w:name w:val="RTF_Num 5 2"/>
    <w:uiPriority w:val="99"/>
    <w:rsid w:val="00870E8A"/>
    <w:rPr>
      <w:rFonts w:ascii="Courier New" w:hAnsi="Courier New"/>
    </w:rPr>
  </w:style>
  <w:style w:type="character" w:customStyle="1" w:styleId="RTFNum53">
    <w:name w:val="RTF_Num 5 3"/>
    <w:uiPriority w:val="99"/>
    <w:rsid w:val="00870E8A"/>
    <w:rPr>
      <w:rFonts w:ascii="Wingdings, Symbol" w:hAnsi="Wingdings, Symbol"/>
    </w:rPr>
  </w:style>
  <w:style w:type="character" w:customStyle="1" w:styleId="RTFNum54">
    <w:name w:val="RTF_Num 5 4"/>
    <w:uiPriority w:val="99"/>
    <w:rsid w:val="00870E8A"/>
    <w:rPr>
      <w:rFonts w:ascii="Symbol, 'Times New Roman'" w:hAnsi="Symbol, 'Times New Roman'"/>
    </w:rPr>
  </w:style>
  <w:style w:type="character" w:customStyle="1" w:styleId="RTFNum55">
    <w:name w:val="RTF_Num 5 5"/>
    <w:uiPriority w:val="99"/>
    <w:rsid w:val="00870E8A"/>
    <w:rPr>
      <w:rFonts w:ascii="Courier New" w:hAnsi="Courier New"/>
    </w:rPr>
  </w:style>
  <w:style w:type="character" w:customStyle="1" w:styleId="RTFNum56">
    <w:name w:val="RTF_Num 5 6"/>
    <w:uiPriority w:val="99"/>
    <w:rsid w:val="00870E8A"/>
    <w:rPr>
      <w:rFonts w:ascii="Wingdings, Symbol" w:hAnsi="Wingdings, Symbol"/>
    </w:rPr>
  </w:style>
  <w:style w:type="character" w:customStyle="1" w:styleId="RTFNum57">
    <w:name w:val="RTF_Num 5 7"/>
    <w:uiPriority w:val="99"/>
    <w:rsid w:val="00870E8A"/>
    <w:rPr>
      <w:rFonts w:ascii="Symbol, 'Times New Roman'" w:hAnsi="Symbol, 'Times New Roman'"/>
    </w:rPr>
  </w:style>
  <w:style w:type="character" w:customStyle="1" w:styleId="RTFNum58">
    <w:name w:val="RTF_Num 5 8"/>
    <w:uiPriority w:val="99"/>
    <w:rsid w:val="00870E8A"/>
    <w:rPr>
      <w:rFonts w:ascii="Courier New" w:hAnsi="Courier New"/>
    </w:rPr>
  </w:style>
  <w:style w:type="character" w:customStyle="1" w:styleId="RTFNum59">
    <w:name w:val="RTF_Num 5 9"/>
    <w:uiPriority w:val="99"/>
    <w:rsid w:val="00870E8A"/>
    <w:rPr>
      <w:rFonts w:ascii="Wingdings, Symbol" w:hAnsi="Wingdings, Symbol"/>
    </w:rPr>
  </w:style>
  <w:style w:type="paragraph" w:customStyle="1" w:styleId="Default">
    <w:name w:val="Default"/>
    <w:uiPriority w:val="99"/>
    <w:rsid w:val="009F6924"/>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character" w:styleId="Hypertextovodkaz">
    <w:name w:val="Hyperlink"/>
    <w:basedOn w:val="Standardnpsmoodstavce"/>
    <w:uiPriority w:val="99"/>
    <w:locked/>
    <w:rsid w:val="001E6479"/>
    <w:rPr>
      <w:rFonts w:cs="Times New Roman"/>
      <w:color w:val="0000FF" w:themeColor="hyperlink"/>
      <w:u w:val="single"/>
    </w:rPr>
  </w:style>
  <w:style w:type="paragraph" w:styleId="Textbubliny">
    <w:name w:val="Balloon Text"/>
    <w:basedOn w:val="Normln"/>
    <w:link w:val="TextbublinyChar"/>
    <w:uiPriority w:val="99"/>
    <w:locked/>
    <w:rsid w:val="00013ABE"/>
    <w:rPr>
      <w:rFonts w:ascii="Segoe UI" w:hAnsi="Segoe UI" w:cs="Mangal"/>
      <w:sz w:val="18"/>
      <w:szCs w:val="16"/>
    </w:rPr>
  </w:style>
  <w:style w:type="character" w:customStyle="1" w:styleId="TextbublinyChar">
    <w:name w:val="Text bubliny Char"/>
    <w:basedOn w:val="Standardnpsmoodstavce"/>
    <w:link w:val="Textbubliny"/>
    <w:uiPriority w:val="99"/>
    <w:locked/>
    <w:rsid w:val="00013ABE"/>
    <w:rPr>
      <w:rFonts w:ascii="Segoe UI" w:hAnsi="Segoe UI" w:cs="Mangal"/>
      <w:kern w:val="3"/>
      <w:sz w:val="16"/>
      <w:szCs w:val="16"/>
      <w:lang w:eastAsia="zh-CN" w:bidi="hi-IN"/>
    </w:rPr>
  </w:style>
  <w:style w:type="table" w:styleId="Mkatabulky">
    <w:name w:val="Table Grid"/>
    <w:basedOn w:val="Normlntabulka"/>
    <w:uiPriority w:val="59"/>
    <w:locked/>
    <w:rsid w:val="00D37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locked/>
    <w:rsid w:val="0045139F"/>
    <w:pPr>
      <w:tabs>
        <w:tab w:val="center" w:pos="4536"/>
        <w:tab w:val="right" w:pos="9072"/>
      </w:tabs>
    </w:pPr>
    <w:rPr>
      <w:rFonts w:cs="Mangal"/>
      <w:szCs w:val="21"/>
    </w:rPr>
  </w:style>
  <w:style w:type="character" w:customStyle="1" w:styleId="ZhlavChar">
    <w:name w:val="Záhlaví Char"/>
    <w:basedOn w:val="Standardnpsmoodstavce"/>
    <w:link w:val="Zhlav"/>
    <w:uiPriority w:val="99"/>
    <w:locked/>
    <w:rsid w:val="0045139F"/>
    <w:rPr>
      <w:rFonts w:cs="Mangal"/>
      <w:kern w:val="3"/>
      <w:sz w:val="21"/>
      <w:szCs w:val="21"/>
      <w:lang w:eastAsia="zh-CN" w:bidi="hi-IN"/>
    </w:rPr>
  </w:style>
  <w:style w:type="paragraph" w:styleId="Zpat">
    <w:name w:val="footer"/>
    <w:basedOn w:val="Normln"/>
    <w:link w:val="ZpatChar"/>
    <w:uiPriority w:val="99"/>
    <w:locked/>
    <w:rsid w:val="0045139F"/>
    <w:pPr>
      <w:tabs>
        <w:tab w:val="center" w:pos="4536"/>
        <w:tab w:val="right" w:pos="9072"/>
      </w:tabs>
    </w:pPr>
    <w:rPr>
      <w:rFonts w:cs="Mangal"/>
      <w:szCs w:val="21"/>
    </w:rPr>
  </w:style>
  <w:style w:type="character" w:customStyle="1" w:styleId="ZpatChar">
    <w:name w:val="Zápatí Char"/>
    <w:basedOn w:val="Standardnpsmoodstavce"/>
    <w:link w:val="Zpat"/>
    <w:uiPriority w:val="99"/>
    <w:locked/>
    <w:rsid w:val="0045139F"/>
    <w:rPr>
      <w:rFonts w:cs="Mangal"/>
      <w:kern w:val="3"/>
      <w:sz w:val="21"/>
      <w:szCs w:val="21"/>
      <w:lang w:eastAsia="zh-CN" w:bidi="hi-IN"/>
    </w:rPr>
  </w:style>
  <w:style w:type="paragraph" w:styleId="Odstavecseseznamem">
    <w:name w:val="List Paragraph"/>
    <w:basedOn w:val="Normln"/>
    <w:uiPriority w:val="34"/>
    <w:qFormat/>
    <w:rsid w:val="000F7591"/>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996809853">
      <w:marLeft w:val="0"/>
      <w:marRight w:val="0"/>
      <w:marTop w:val="0"/>
      <w:marBottom w:val="0"/>
      <w:divBdr>
        <w:top w:val="none" w:sz="0" w:space="0" w:color="auto"/>
        <w:left w:val="none" w:sz="0" w:space="0" w:color="auto"/>
        <w:bottom w:val="none" w:sz="0" w:space="0" w:color="auto"/>
        <w:right w:val="none" w:sz="0" w:space="0" w:color="auto"/>
      </w:divBdr>
    </w:div>
    <w:div w:id="996809854">
      <w:marLeft w:val="0"/>
      <w:marRight w:val="0"/>
      <w:marTop w:val="0"/>
      <w:marBottom w:val="0"/>
      <w:divBdr>
        <w:top w:val="none" w:sz="0" w:space="0" w:color="auto"/>
        <w:left w:val="none" w:sz="0" w:space="0" w:color="auto"/>
        <w:bottom w:val="none" w:sz="0" w:space="0" w:color="auto"/>
        <w:right w:val="none" w:sz="0" w:space="0" w:color="auto"/>
      </w:divBdr>
    </w:div>
    <w:div w:id="996809867">
      <w:marLeft w:val="0"/>
      <w:marRight w:val="0"/>
      <w:marTop w:val="0"/>
      <w:marBottom w:val="0"/>
      <w:divBdr>
        <w:top w:val="none" w:sz="0" w:space="0" w:color="auto"/>
        <w:left w:val="none" w:sz="0" w:space="0" w:color="auto"/>
        <w:bottom w:val="none" w:sz="0" w:space="0" w:color="auto"/>
        <w:right w:val="none" w:sz="0" w:space="0" w:color="auto"/>
      </w:divBdr>
      <w:divsChild>
        <w:div w:id="996809861">
          <w:marLeft w:val="0"/>
          <w:marRight w:val="0"/>
          <w:marTop w:val="0"/>
          <w:marBottom w:val="0"/>
          <w:divBdr>
            <w:top w:val="none" w:sz="0" w:space="0" w:color="auto"/>
            <w:left w:val="none" w:sz="0" w:space="0" w:color="auto"/>
            <w:bottom w:val="none" w:sz="0" w:space="0" w:color="auto"/>
            <w:right w:val="none" w:sz="0" w:space="0" w:color="auto"/>
          </w:divBdr>
        </w:div>
        <w:div w:id="996809869">
          <w:marLeft w:val="0"/>
          <w:marRight w:val="0"/>
          <w:marTop w:val="0"/>
          <w:marBottom w:val="0"/>
          <w:divBdr>
            <w:top w:val="none" w:sz="0" w:space="0" w:color="auto"/>
            <w:left w:val="none" w:sz="0" w:space="0" w:color="auto"/>
            <w:bottom w:val="none" w:sz="0" w:space="0" w:color="auto"/>
            <w:right w:val="none" w:sz="0" w:space="0" w:color="auto"/>
          </w:divBdr>
          <w:divsChild>
            <w:div w:id="996809858">
              <w:marLeft w:val="0"/>
              <w:marRight w:val="0"/>
              <w:marTop w:val="0"/>
              <w:marBottom w:val="0"/>
              <w:divBdr>
                <w:top w:val="none" w:sz="0" w:space="0" w:color="auto"/>
                <w:left w:val="none" w:sz="0" w:space="0" w:color="auto"/>
                <w:bottom w:val="none" w:sz="0" w:space="0" w:color="auto"/>
                <w:right w:val="none" w:sz="0" w:space="0" w:color="auto"/>
              </w:divBdr>
            </w:div>
            <w:div w:id="996809865">
              <w:marLeft w:val="0"/>
              <w:marRight w:val="0"/>
              <w:marTop w:val="0"/>
              <w:marBottom w:val="0"/>
              <w:divBdr>
                <w:top w:val="none" w:sz="0" w:space="0" w:color="auto"/>
                <w:left w:val="none" w:sz="0" w:space="0" w:color="auto"/>
                <w:bottom w:val="none" w:sz="0" w:space="0" w:color="auto"/>
                <w:right w:val="none" w:sz="0" w:space="0" w:color="auto"/>
              </w:divBdr>
            </w:div>
          </w:divsChild>
        </w:div>
        <w:div w:id="996809870">
          <w:marLeft w:val="0"/>
          <w:marRight w:val="0"/>
          <w:marTop w:val="0"/>
          <w:marBottom w:val="0"/>
          <w:divBdr>
            <w:top w:val="none" w:sz="0" w:space="0" w:color="auto"/>
            <w:left w:val="none" w:sz="0" w:space="0" w:color="auto"/>
            <w:bottom w:val="none" w:sz="0" w:space="0" w:color="auto"/>
            <w:right w:val="none" w:sz="0" w:space="0" w:color="auto"/>
          </w:divBdr>
          <w:divsChild>
            <w:div w:id="996809860">
              <w:marLeft w:val="0"/>
              <w:marRight w:val="0"/>
              <w:marTop w:val="0"/>
              <w:marBottom w:val="0"/>
              <w:divBdr>
                <w:top w:val="none" w:sz="0" w:space="0" w:color="auto"/>
                <w:left w:val="none" w:sz="0" w:space="0" w:color="auto"/>
                <w:bottom w:val="none" w:sz="0" w:space="0" w:color="auto"/>
                <w:right w:val="none" w:sz="0" w:space="0" w:color="auto"/>
              </w:divBdr>
            </w:div>
            <w:div w:id="996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9868">
      <w:marLeft w:val="0"/>
      <w:marRight w:val="0"/>
      <w:marTop w:val="0"/>
      <w:marBottom w:val="0"/>
      <w:divBdr>
        <w:top w:val="none" w:sz="0" w:space="0" w:color="auto"/>
        <w:left w:val="none" w:sz="0" w:space="0" w:color="auto"/>
        <w:bottom w:val="none" w:sz="0" w:space="0" w:color="auto"/>
        <w:right w:val="none" w:sz="0" w:space="0" w:color="auto"/>
      </w:divBdr>
      <w:divsChild>
        <w:div w:id="996809855">
          <w:marLeft w:val="0"/>
          <w:marRight w:val="0"/>
          <w:marTop w:val="0"/>
          <w:marBottom w:val="0"/>
          <w:divBdr>
            <w:top w:val="none" w:sz="0" w:space="0" w:color="auto"/>
            <w:left w:val="none" w:sz="0" w:space="0" w:color="auto"/>
            <w:bottom w:val="none" w:sz="0" w:space="0" w:color="auto"/>
            <w:right w:val="none" w:sz="0" w:space="0" w:color="auto"/>
          </w:divBdr>
          <w:divsChild>
            <w:div w:id="996809859">
              <w:marLeft w:val="0"/>
              <w:marRight w:val="0"/>
              <w:marTop w:val="0"/>
              <w:marBottom w:val="0"/>
              <w:divBdr>
                <w:top w:val="none" w:sz="0" w:space="0" w:color="auto"/>
                <w:left w:val="none" w:sz="0" w:space="0" w:color="auto"/>
                <w:bottom w:val="none" w:sz="0" w:space="0" w:color="auto"/>
                <w:right w:val="none" w:sz="0" w:space="0" w:color="auto"/>
              </w:divBdr>
            </w:div>
            <w:div w:id="996809862">
              <w:marLeft w:val="0"/>
              <w:marRight w:val="0"/>
              <w:marTop w:val="0"/>
              <w:marBottom w:val="0"/>
              <w:divBdr>
                <w:top w:val="none" w:sz="0" w:space="0" w:color="auto"/>
                <w:left w:val="none" w:sz="0" w:space="0" w:color="auto"/>
                <w:bottom w:val="none" w:sz="0" w:space="0" w:color="auto"/>
                <w:right w:val="none" w:sz="0" w:space="0" w:color="auto"/>
              </w:divBdr>
            </w:div>
          </w:divsChild>
        </w:div>
        <w:div w:id="996809856">
          <w:marLeft w:val="0"/>
          <w:marRight w:val="0"/>
          <w:marTop w:val="0"/>
          <w:marBottom w:val="0"/>
          <w:divBdr>
            <w:top w:val="none" w:sz="0" w:space="0" w:color="auto"/>
            <w:left w:val="none" w:sz="0" w:space="0" w:color="auto"/>
            <w:bottom w:val="none" w:sz="0" w:space="0" w:color="auto"/>
            <w:right w:val="none" w:sz="0" w:space="0" w:color="auto"/>
          </w:divBdr>
        </w:div>
        <w:div w:id="996809864">
          <w:marLeft w:val="0"/>
          <w:marRight w:val="0"/>
          <w:marTop w:val="0"/>
          <w:marBottom w:val="0"/>
          <w:divBdr>
            <w:top w:val="none" w:sz="0" w:space="0" w:color="auto"/>
            <w:left w:val="none" w:sz="0" w:space="0" w:color="auto"/>
            <w:bottom w:val="none" w:sz="0" w:space="0" w:color="auto"/>
            <w:right w:val="none" w:sz="0" w:space="0" w:color="auto"/>
          </w:divBdr>
          <w:divsChild>
            <w:div w:id="996809857">
              <w:marLeft w:val="0"/>
              <w:marRight w:val="0"/>
              <w:marTop w:val="0"/>
              <w:marBottom w:val="0"/>
              <w:divBdr>
                <w:top w:val="none" w:sz="0" w:space="0" w:color="auto"/>
                <w:left w:val="none" w:sz="0" w:space="0" w:color="auto"/>
                <w:bottom w:val="none" w:sz="0" w:space="0" w:color="auto"/>
                <w:right w:val="none" w:sz="0" w:space="0" w:color="auto"/>
              </w:divBdr>
            </w:div>
            <w:div w:id="9968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9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DF49-0F10-4178-B411-9C20AB68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1086</Words>
  <Characters>6193</Characters>
  <Application>Microsoft Office Word</Application>
  <DocSecurity>0</DocSecurity>
  <Lines>51</Lines>
  <Paragraphs>14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DÔVODOVÁ SPRÁVA</vt:lpstr>
      <vt:lpstr>DÔVODOVÁ SPRÁVA</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Bc. Ján Kecskés</dc:creator>
  <cp:keywords/>
  <dc:description/>
  <cp:lastModifiedBy>HP</cp:lastModifiedBy>
  <cp:revision>5</cp:revision>
  <cp:lastPrinted>2019-04-23T12:00:00Z</cp:lastPrinted>
  <dcterms:created xsi:type="dcterms:W3CDTF">2021-07-05T14:30:00Z</dcterms:created>
  <dcterms:modified xsi:type="dcterms:W3CDTF">2021-07-05T15:24:00Z</dcterms:modified>
</cp:coreProperties>
</file>