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B8A" w:rsidRDefault="006D3B8A">
      <w:pPr>
        <w:pStyle w:val="Zkladntext"/>
        <w:spacing w:before="8"/>
        <w:rPr>
          <w:sz w:val="26"/>
        </w:rPr>
      </w:pPr>
      <w:bookmarkStart w:id="0" w:name="_GoBack"/>
      <w:bookmarkEnd w:id="0"/>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4892"/>
        <w:gridCol w:w="425"/>
        <w:gridCol w:w="1097"/>
        <w:gridCol w:w="605"/>
        <w:gridCol w:w="5876"/>
        <w:gridCol w:w="360"/>
        <w:gridCol w:w="737"/>
      </w:tblGrid>
      <w:tr w:rsidR="006D3B8A">
        <w:trPr>
          <w:trHeight w:val="868"/>
        </w:trPr>
        <w:tc>
          <w:tcPr>
            <w:tcW w:w="15142" w:type="dxa"/>
            <w:gridSpan w:val="8"/>
            <w:tcBorders>
              <w:bottom w:val="single" w:sz="4" w:space="0" w:color="000000"/>
            </w:tcBorders>
          </w:tcPr>
          <w:p w:rsidR="006D3B8A" w:rsidRDefault="00477AC3" w:rsidP="00A60AF5">
            <w:pPr>
              <w:pStyle w:val="TableParagraph"/>
              <w:spacing w:line="251" w:lineRule="exact"/>
              <w:ind w:left="59"/>
              <w:jc w:val="center"/>
              <w:rPr>
                <w:b/>
              </w:rPr>
            </w:pPr>
            <w:r>
              <w:rPr>
                <w:b/>
              </w:rPr>
              <w:t>TABUĽKA ZHODY</w:t>
            </w:r>
          </w:p>
          <w:p w:rsidR="006D3B8A" w:rsidRDefault="00477AC3" w:rsidP="00A60AF5">
            <w:pPr>
              <w:pStyle w:val="TableParagraph"/>
              <w:spacing w:line="252" w:lineRule="exact"/>
              <w:ind w:left="59"/>
              <w:jc w:val="center"/>
              <w:rPr>
                <w:b/>
              </w:rPr>
            </w:pPr>
            <w:r>
              <w:rPr>
                <w:b/>
              </w:rPr>
              <w:t>právneho predpisu</w:t>
            </w:r>
          </w:p>
          <w:p w:rsidR="006D3B8A" w:rsidRDefault="00477AC3" w:rsidP="00A60AF5">
            <w:pPr>
              <w:pStyle w:val="TableParagraph"/>
              <w:spacing w:before="1"/>
              <w:ind w:left="59"/>
              <w:jc w:val="center"/>
              <w:rPr>
                <w:b/>
              </w:rPr>
            </w:pPr>
            <w:r>
              <w:rPr>
                <w:b/>
              </w:rPr>
              <w:t>s právom Európskej únie</w:t>
            </w:r>
          </w:p>
        </w:tc>
      </w:tr>
      <w:tr w:rsidR="006D3B8A">
        <w:trPr>
          <w:trHeight w:val="2080"/>
        </w:trPr>
        <w:tc>
          <w:tcPr>
            <w:tcW w:w="6467" w:type="dxa"/>
            <w:gridSpan w:val="3"/>
            <w:tcBorders>
              <w:top w:val="single" w:sz="4" w:space="0" w:color="000000"/>
              <w:bottom w:val="double" w:sz="1" w:space="0" w:color="000000"/>
            </w:tcBorders>
          </w:tcPr>
          <w:p w:rsidR="006D3B8A" w:rsidRDefault="00477AC3">
            <w:pPr>
              <w:pStyle w:val="TableParagraph"/>
              <w:ind w:left="57" w:right="6"/>
              <w:rPr>
                <w:b/>
                <w:sz w:val="20"/>
              </w:rPr>
            </w:pPr>
            <w:r>
              <w:rPr>
                <w:b/>
                <w:sz w:val="20"/>
              </w:rPr>
              <w:t>SMERNICA EURÓPSKEHO PARLAMENTU A RADY 2014/25/EÚ Z 26. FEBRUÁRA 2014 O OBSTARÁVANÍ VYKONÁVANOM SUBJEKTMI PÔSOBIACIMI V ODVETVIACH VODNÉHO HOSPODÁRSTVA, ENERGETIKY, DOPRAVY A POŠTOVÝCH SLUŽIEB A O ZRUŠENÍ SMERNICE 2004/17/ES (Ú. V. EÚ L 94, 28. 3. 2014) V ZNENÍ DELEGOVANÉHO NARIADENIA KOMISIE (EÚ) 2015/2171 Z 24.</w:t>
            </w:r>
          </w:p>
          <w:p w:rsidR="006D3B8A" w:rsidRDefault="00477AC3">
            <w:pPr>
              <w:pStyle w:val="TableParagraph"/>
              <w:spacing w:before="1"/>
              <w:ind w:left="57"/>
              <w:rPr>
                <w:b/>
                <w:sz w:val="20"/>
              </w:rPr>
            </w:pPr>
            <w:r>
              <w:rPr>
                <w:b/>
                <w:sz w:val="20"/>
              </w:rPr>
              <w:t>NOVEMBRA 2015 (Ú. V. EÚ L 307, 25. 11. 2015)</w:t>
            </w:r>
          </w:p>
        </w:tc>
        <w:tc>
          <w:tcPr>
            <w:tcW w:w="8675" w:type="dxa"/>
            <w:gridSpan w:val="5"/>
            <w:tcBorders>
              <w:top w:val="single" w:sz="4" w:space="0" w:color="000000"/>
              <w:bottom w:val="double" w:sz="1" w:space="0" w:color="000000"/>
            </w:tcBorders>
          </w:tcPr>
          <w:p w:rsidR="00A60AF5" w:rsidRDefault="00A60AF5">
            <w:pPr>
              <w:pStyle w:val="TableParagraph"/>
              <w:ind w:left="943"/>
              <w:rPr>
                <w:b/>
                <w:sz w:val="20"/>
              </w:rPr>
            </w:pPr>
            <w:r>
              <w:rPr>
                <w:b/>
                <w:sz w:val="20"/>
              </w:rPr>
              <w:t>Návrh zákona, ktorým sa mení a dopĺňa zákon č. 343/2015 Z. z.</w:t>
            </w:r>
            <w:r w:rsidRPr="009A0756">
              <w:rPr>
                <w:b/>
                <w:bCs/>
              </w:rPr>
              <w:t xml:space="preserve"> o verejnom obstarávaní a o zmene a doplnení niektorých zákonov </w:t>
            </w:r>
            <w:r w:rsidRPr="009A0756">
              <w:rPr>
                <w:rStyle w:val="Zstupntext"/>
                <w:b/>
                <w:bCs/>
                <w:color w:val="000000"/>
              </w:rPr>
              <w:t>v znení neskorších predpisov a </w:t>
            </w:r>
            <w:r w:rsidRPr="009A0756">
              <w:rPr>
                <w:b/>
                <w:bCs/>
              </w:rPr>
              <w:t>o zmene a doplnení niektorých zákonov</w:t>
            </w:r>
            <w:r>
              <w:rPr>
                <w:b/>
                <w:bCs/>
              </w:rPr>
              <w:t xml:space="preserve"> (ďalej len „NZ“)</w:t>
            </w:r>
          </w:p>
          <w:p w:rsidR="00A60AF5" w:rsidRDefault="00A60AF5">
            <w:pPr>
              <w:pStyle w:val="TableParagraph"/>
              <w:ind w:left="943"/>
              <w:rPr>
                <w:b/>
                <w:sz w:val="20"/>
              </w:rPr>
            </w:pPr>
          </w:p>
          <w:p w:rsidR="006D3B8A" w:rsidRDefault="00477AC3" w:rsidP="00433A69">
            <w:pPr>
              <w:pStyle w:val="TableParagraph"/>
              <w:ind w:left="943"/>
              <w:rPr>
                <w:b/>
                <w:sz w:val="20"/>
              </w:rPr>
            </w:pPr>
            <w:r>
              <w:rPr>
                <w:b/>
                <w:sz w:val="20"/>
              </w:rPr>
              <w:t>Zákon č. 343/2015 Z. z o verejnom obstarávaní a o zmene a doplnení niektorých zákonov</w:t>
            </w:r>
          </w:p>
        </w:tc>
      </w:tr>
      <w:tr w:rsidR="006D3B8A">
        <w:trPr>
          <w:trHeight w:val="193"/>
        </w:trPr>
        <w:tc>
          <w:tcPr>
            <w:tcW w:w="1150" w:type="dxa"/>
            <w:tcBorders>
              <w:top w:val="double" w:sz="1" w:space="0" w:color="000000"/>
            </w:tcBorders>
          </w:tcPr>
          <w:p w:rsidR="006D3B8A" w:rsidRDefault="00477AC3">
            <w:pPr>
              <w:pStyle w:val="TableParagraph"/>
              <w:spacing w:before="8" w:line="165" w:lineRule="exact"/>
              <w:ind w:left="34"/>
              <w:jc w:val="center"/>
              <w:rPr>
                <w:b/>
                <w:sz w:val="16"/>
              </w:rPr>
            </w:pPr>
            <w:r>
              <w:rPr>
                <w:b/>
                <w:sz w:val="16"/>
              </w:rPr>
              <w:t>1</w:t>
            </w:r>
          </w:p>
        </w:tc>
        <w:tc>
          <w:tcPr>
            <w:tcW w:w="4892" w:type="dxa"/>
            <w:tcBorders>
              <w:top w:val="double" w:sz="1" w:space="0" w:color="000000"/>
            </w:tcBorders>
          </w:tcPr>
          <w:p w:rsidR="006D3B8A" w:rsidRDefault="00477AC3">
            <w:pPr>
              <w:pStyle w:val="TableParagraph"/>
              <w:spacing w:before="8" w:line="165" w:lineRule="exact"/>
              <w:ind w:left="2"/>
              <w:jc w:val="center"/>
              <w:rPr>
                <w:b/>
                <w:sz w:val="16"/>
              </w:rPr>
            </w:pPr>
            <w:r>
              <w:rPr>
                <w:b/>
                <w:sz w:val="16"/>
              </w:rPr>
              <w:t>2</w:t>
            </w:r>
          </w:p>
        </w:tc>
        <w:tc>
          <w:tcPr>
            <w:tcW w:w="425" w:type="dxa"/>
            <w:tcBorders>
              <w:top w:val="double" w:sz="1" w:space="0" w:color="000000"/>
            </w:tcBorders>
          </w:tcPr>
          <w:p w:rsidR="006D3B8A" w:rsidRDefault="00477AC3">
            <w:pPr>
              <w:pStyle w:val="TableParagraph"/>
              <w:spacing w:before="8" w:line="165" w:lineRule="exact"/>
              <w:ind w:left="5"/>
              <w:jc w:val="center"/>
              <w:rPr>
                <w:b/>
                <w:sz w:val="16"/>
              </w:rPr>
            </w:pPr>
            <w:r>
              <w:rPr>
                <w:b/>
                <w:sz w:val="16"/>
              </w:rPr>
              <w:t>3</w:t>
            </w:r>
          </w:p>
        </w:tc>
        <w:tc>
          <w:tcPr>
            <w:tcW w:w="1097" w:type="dxa"/>
            <w:tcBorders>
              <w:top w:val="double" w:sz="1" w:space="0" w:color="000000"/>
            </w:tcBorders>
          </w:tcPr>
          <w:p w:rsidR="006D3B8A" w:rsidRDefault="00477AC3">
            <w:pPr>
              <w:pStyle w:val="TableParagraph"/>
              <w:spacing w:before="8" w:line="165" w:lineRule="exact"/>
              <w:ind w:right="501"/>
              <w:jc w:val="right"/>
              <w:rPr>
                <w:b/>
                <w:sz w:val="16"/>
              </w:rPr>
            </w:pPr>
            <w:r>
              <w:rPr>
                <w:b/>
                <w:sz w:val="16"/>
              </w:rPr>
              <w:t>4</w:t>
            </w:r>
          </w:p>
        </w:tc>
        <w:tc>
          <w:tcPr>
            <w:tcW w:w="605" w:type="dxa"/>
            <w:tcBorders>
              <w:top w:val="double" w:sz="1" w:space="0" w:color="000000"/>
            </w:tcBorders>
          </w:tcPr>
          <w:p w:rsidR="006D3B8A" w:rsidRDefault="00477AC3">
            <w:pPr>
              <w:pStyle w:val="TableParagraph"/>
              <w:spacing w:before="8" w:line="165" w:lineRule="exact"/>
              <w:ind w:left="3"/>
              <w:jc w:val="center"/>
              <w:rPr>
                <w:b/>
                <w:sz w:val="16"/>
              </w:rPr>
            </w:pPr>
            <w:r>
              <w:rPr>
                <w:b/>
                <w:sz w:val="16"/>
              </w:rPr>
              <w:t>5</w:t>
            </w:r>
          </w:p>
        </w:tc>
        <w:tc>
          <w:tcPr>
            <w:tcW w:w="5876" w:type="dxa"/>
            <w:tcBorders>
              <w:top w:val="double" w:sz="1" w:space="0" w:color="000000"/>
            </w:tcBorders>
          </w:tcPr>
          <w:p w:rsidR="006D3B8A" w:rsidRDefault="00477AC3">
            <w:pPr>
              <w:pStyle w:val="TableParagraph"/>
              <w:spacing w:before="8" w:line="165" w:lineRule="exact"/>
              <w:ind w:left="3"/>
              <w:jc w:val="center"/>
              <w:rPr>
                <w:b/>
                <w:sz w:val="16"/>
              </w:rPr>
            </w:pPr>
            <w:r>
              <w:rPr>
                <w:b/>
                <w:sz w:val="16"/>
              </w:rPr>
              <w:t>6</w:t>
            </w:r>
          </w:p>
        </w:tc>
        <w:tc>
          <w:tcPr>
            <w:tcW w:w="360" w:type="dxa"/>
            <w:tcBorders>
              <w:top w:val="double" w:sz="1" w:space="0" w:color="000000"/>
            </w:tcBorders>
          </w:tcPr>
          <w:p w:rsidR="006D3B8A" w:rsidRDefault="00477AC3">
            <w:pPr>
              <w:pStyle w:val="TableParagraph"/>
              <w:spacing w:before="8" w:line="165" w:lineRule="exact"/>
              <w:ind w:left="3"/>
              <w:jc w:val="center"/>
              <w:rPr>
                <w:b/>
                <w:sz w:val="16"/>
              </w:rPr>
            </w:pPr>
            <w:r>
              <w:rPr>
                <w:b/>
                <w:sz w:val="16"/>
              </w:rPr>
              <w:t>7</w:t>
            </w:r>
          </w:p>
        </w:tc>
        <w:tc>
          <w:tcPr>
            <w:tcW w:w="737" w:type="dxa"/>
            <w:tcBorders>
              <w:top w:val="double" w:sz="1" w:space="0" w:color="000000"/>
            </w:tcBorders>
          </w:tcPr>
          <w:p w:rsidR="006D3B8A" w:rsidRDefault="00477AC3">
            <w:pPr>
              <w:pStyle w:val="TableParagraph"/>
              <w:spacing w:before="8" w:line="165" w:lineRule="exact"/>
              <w:ind w:left="10"/>
              <w:jc w:val="center"/>
              <w:rPr>
                <w:b/>
                <w:sz w:val="16"/>
              </w:rPr>
            </w:pPr>
            <w:r>
              <w:rPr>
                <w:b/>
                <w:sz w:val="16"/>
              </w:rPr>
              <w:t>8</w:t>
            </w:r>
          </w:p>
        </w:tc>
      </w:tr>
      <w:tr w:rsidR="006D3B8A">
        <w:trPr>
          <w:trHeight w:val="645"/>
        </w:trPr>
        <w:tc>
          <w:tcPr>
            <w:tcW w:w="1150" w:type="dxa"/>
          </w:tcPr>
          <w:p w:rsidR="006D3B8A" w:rsidRDefault="006D3B8A">
            <w:pPr>
              <w:pStyle w:val="TableParagraph"/>
              <w:spacing w:before="10"/>
              <w:rPr>
                <w:sz w:val="13"/>
              </w:rPr>
            </w:pPr>
          </w:p>
          <w:p w:rsidR="006D3B8A" w:rsidRDefault="00477AC3">
            <w:pPr>
              <w:pStyle w:val="TableParagraph"/>
              <w:ind w:left="59"/>
              <w:rPr>
                <w:b/>
                <w:sz w:val="14"/>
              </w:rPr>
            </w:pPr>
            <w:r>
              <w:rPr>
                <w:b/>
                <w:sz w:val="14"/>
              </w:rPr>
              <w:t>Článok</w:t>
            </w:r>
          </w:p>
          <w:p w:rsidR="006D3B8A" w:rsidRDefault="00477AC3">
            <w:pPr>
              <w:pStyle w:val="TableParagraph"/>
              <w:ind w:left="59"/>
              <w:rPr>
                <w:b/>
                <w:sz w:val="14"/>
              </w:rPr>
            </w:pPr>
            <w:r>
              <w:rPr>
                <w:b/>
                <w:sz w:val="14"/>
              </w:rPr>
              <w:t>(Č, O, V, P)</w:t>
            </w:r>
          </w:p>
        </w:tc>
        <w:tc>
          <w:tcPr>
            <w:tcW w:w="4892" w:type="dxa"/>
          </w:tcPr>
          <w:p w:rsidR="006D3B8A" w:rsidRDefault="006D3B8A">
            <w:pPr>
              <w:pStyle w:val="TableParagraph"/>
              <w:spacing w:before="11"/>
              <w:rPr>
                <w:sz w:val="20"/>
              </w:rPr>
            </w:pPr>
          </w:p>
          <w:p w:rsidR="006D3B8A" w:rsidRDefault="00477AC3">
            <w:pPr>
              <w:pStyle w:val="TableParagraph"/>
              <w:ind w:left="55"/>
              <w:rPr>
                <w:b/>
                <w:sz w:val="14"/>
              </w:rPr>
            </w:pPr>
            <w:r>
              <w:rPr>
                <w:b/>
                <w:sz w:val="14"/>
              </w:rPr>
              <w:t>Text</w:t>
            </w:r>
          </w:p>
        </w:tc>
        <w:tc>
          <w:tcPr>
            <w:tcW w:w="425" w:type="dxa"/>
          </w:tcPr>
          <w:p w:rsidR="006D3B8A" w:rsidRDefault="00477AC3">
            <w:pPr>
              <w:pStyle w:val="TableParagraph"/>
              <w:ind w:left="71" w:right="38" w:hanging="3"/>
              <w:jc w:val="center"/>
              <w:rPr>
                <w:b/>
                <w:sz w:val="14"/>
              </w:rPr>
            </w:pPr>
            <w:r>
              <w:rPr>
                <w:b/>
                <w:sz w:val="14"/>
              </w:rPr>
              <w:t xml:space="preserve">Spôs ob </w:t>
            </w:r>
            <w:r>
              <w:rPr>
                <w:b/>
                <w:w w:val="95"/>
                <w:sz w:val="14"/>
              </w:rPr>
              <w:t>trans</w:t>
            </w:r>
          </w:p>
          <w:p w:rsidR="006D3B8A" w:rsidRDefault="00477AC3">
            <w:pPr>
              <w:pStyle w:val="TableParagraph"/>
              <w:spacing w:line="142" w:lineRule="exact"/>
              <w:ind w:left="78" w:right="47"/>
              <w:jc w:val="center"/>
              <w:rPr>
                <w:b/>
                <w:sz w:val="14"/>
              </w:rPr>
            </w:pPr>
            <w:r>
              <w:rPr>
                <w:b/>
                <w:sz w:val="14"/>
              </w:rPr>
              <w:t>p.</w:t>
            </w:r>
          </w:p>
        </w:tc>
        <w:tc>
          <w:tcPr>
            <w:tcW w:w="1097" w:type="dxa"/>
          </w:tcPr>
          <w:p w:rsidR="006D3B8A" w:rsidRDefault="006D3B8A">
            <w:pPr>
              <w:pStyle w:val="TableParagraph"/>
              <w:spacing w:before="11"/>
              <w:rPr>
                <w:sz w:val="20"/>
              </w:rPr>
            </w:pPr>
          </w:p>
          <w:p w:rsidR="006D3B8A" w:rsidRDefault="00477AC3">
            <w:pPr>
              <w:pStyle w:val="TableParagraph"/>
              <w:ind w:right="460"/>
              <w:jc w:val="right"/>
              <w:rPr>
                <w:b/>
                <w:sz w:val="14"/>
              </w:rPr>
            </w:pPr>
            <w:r>
              <w:rPr>
                <w:b/>
                <w:sz w:val="14"/>
              </w:rPr>
              <w:t>Č.</w:t>
            </w:r>
          </w:p>
        </w:tc>
        <w:tc>
          <w:tcPr>
            <w:tcW w:w="605" w:type="dxa"/>
          </w:tcPr>
          <w:p w:rsidR="006D3B8A" w:rsidRDefault="00477AC3">
            <w:pPr>
              <w:pStyle w:val="TableParagraph"/>
              <w:spacing w:before="80"/>
              <w:ind w:left="54" w:right="24"/>
              <w:rPr>
                <w:b/>
                <w:sz w:val="14"/>
              </w:rPr>
            </w:pPr>
            <w:r>
              <w:rPr>
                <w:b/>
                <w:sz w:val="14"/>
              </w:rPr>
              <w:t>Článok (Č, §, O, V, P)</w:t>
            </w:r>
          </w:p>
        </w:tc>
        <w:tc>
          <w:tcPr>
            <w:tcW w:w="5876" w:type="dxa"/>
          </w:tcPr>
          <w:p w:rsidR="006D3B8A" w:rsidRDefault="006D3B8A">
            <w:pPr>
              <w:pStyle w:val="TableParagraph"/>
              <w:spacing w:before="11"/>
              <w:rPr>
                <w:sz w:val="20"/>
              </w:rPr>
            </w:pPr>
          </w:p>
          <w:p w:rsidR="006D3B8A" w:rsidRDefault="00477AC3">
            <w:pPr>
              <w:pStyle w:val="TableParagraph"/>
              <w:ind w:left="54"/>
              <w:rPr>
                <w:b/>
                <w:sz w:val="14"/>
              </w:rPr>
            </w:pPr>
            <w:r>
              <w:rPr>
                <w:b/>
                <w:sz w:val="14"/>
              </w:rPr>
              <w:t>Text</w:t>
            </w:r>
          </w:p>
        </w:tc>
        <w:tc>
          <w:tcPr>
            <w:tcW w:w="360" w:type="dxa"/>
          </w:tcPr>
          <w:p w:rsidR="006D3B8A" w:rsidRDefault="006D3B8A">
            <w:pPr>
              <w:pStyle w:val="TableParagraph"/>
              <w:spacing w:before="10"/>
              <w:rPr>
                <w:sz w:val="13"/>
              </w:rPr>
            </w:pPr>
          </w:p>
          <w:p w:rsidR="006D3B8A" w:rsidRDefault="00477AC3">
            <w:pPr>
              <w:pStyle w:val="TableParagraph"/>
              <w:ind w:left="71"/>
              <w:rPr>
                <w:b/>
                <w:sz w:val="14"/>
              </w:rPr>
            </w:pPr>
            <w:r>
              <w:rPr>
                <w:b/>
                <w:sz w:val="14"/>
              </w:rPr>
              <w:t>Zho</w:t>
            </w:r>
          </w:p>
          <w:p w:rsidR="006D3B8A" w:rsidRDefault="00477AC3">
            <w:pPr>
              <w:pStyle w:val="TableParagraph"/>
              <w:ind w:left="95"/>
              <w:rPr>
                <w:b/>
                <w:sz w:val="14"/>
              </w:rPr>
            </w:pPr>
            <w:r>
              <w:rPr>
                <w:b/>
                <w:sz w:val="14"/>
              </w:rPr>
              <w:t>-da</w:t>
            </w:r>
          </w:p>
        </w:tc>
        <w:tc>
          <w:tcPr>
            <w:tcW w:w="737" w:type="dxa"/>
          </w:tcPr>
          <w:p w:rsidR="006D3B8A" w:rsidRDefault="006D3B8A">
            <w:pPr>
              <w:pStyle w:val="TableParagraph"/>
              <w:spacing w:before="11"/>
              <w:rPr>
                <w:sz w:val="20"/>
              </w:rPr>
            </w:pPr>
          </w:p>
          <w:p w:rsidR="006D3B8A" w:rsidRDefault="00477AC3">
            <w:pPr>
              <w:pStyle w:val="TableParagraph"/>
              <w:ind w:left="34" w:right="28"/>
              <w:jc w:val="center"/>
              <w:rPr>
                <w:b/>
                <w:sz w:val="14"/>
              </w:rPr>
            </w:pPr>
            <w:r>
              <w:rPr>
                <w:b/>
                <w:sz w:val="14"/>
              </w:rPr>
              <w:t>Poznámky</w:t>
            </w:r>
          </w:p>
        </w:tc>
      </w:tr>
      <w:tr w:rsidR="006D3B8A">
        <w:trPr>
          <w:trHeight w:val="230"/>
        </w:trPr>
        <w:tc>
          <w:tcPr>
            <w:tcW w:w="1150" w:type="dxa"/>
          </w:tcPr>
          <w:p w:rsidR="006D3B8A" w:rsidRDefault="006D3B8A">
            <w:pPr>
              <w:pStyle w:val="TableParagraph"/>
              <w:rPr>
                <w:sz w:val="16"/>
              </w:rPr>
            </w:pPr>
          </w:p>
        </w:tc>
        <w:tc>
          <w:tcPr>
            <w:tcW w:w="4892" w:type="dxa"/>
          </w:tcPr>
          <w:p w:rsidR="006D3B8A" w:rsidRDefault="006D3B8A">
            <w:pPr>
              <w:pStyle w:val="TableParagraph"/>
              <w:rPr>
                <w:sz w:val="16"/>
              </w:rPr>
            </w:pPr>
          </w:p>
        </w:tc>
        <w:tc>
          <w:tcPr>
            <w:tcW w:w="425" w:type="dxa"/>
          </w:tcPr>
          <w:p w:rsidR="006D3B8A" w:rsidRDefault="006D3B8A">
            <w:pPr>
              <w:pStyle w:val="TableParagraph"/>
              <w:rPr>
                <w:sz w:val="16"/>
              </w:rPr>
            </w:pPr>
          </w:p>
        </w:tc>
        <w:tc>
          <w:tcPr>
            <w:tcW w:w="1097" w:type="dxa"/>
          </w:tcPr>
          <w:p w:rsidR="006D3B8A" w:rsidRDefault="006D3B8A">
            <w:pPr>
              <w:pStyle w:val="TableParagraph"/>
              <w:rPr>
                <w:sz w:val="16"/>
              </w:rPr>
            </w:pPr>
          </w:p>
        </w:tc>
        <w:tc>
          <w:tcPr>
            <w:tcW w:w="605" w:type="dxa"/>
          </w:tcPr>
          <w:p w:rsidR="006D3B8A" w:rsidRDefault="006D3B8A">
            <w:pPr>
              <w:pStyle w:val="TableParagraph"/>
              <w:rPr>
                <w:sz w:val="16"/>
              </w:rPr>
            </w:pPr>
          </w:p>
        </w:tc>
        <w:tc>
          <w:tcPr>
            <w:tcW w:w="5876" w:type="dxa"/>
          </w:tcPr>
          <w:p w:rsidR="006D3B8A" w:rsidRDefault="006D3B8A">
            <w:pPr>
              <w:pStyle w:val="TableParagraph"/>
              <w:rPr>
                <w:sz w:val="16"/>
              </w:rPr>
            </w:pPr>
          </w:p>
        </w:tc>
        <w:tc>
          <w:tcPr>
            <w:tcW w:w="360" w:type="dxa"/>
          </w:tcPr>
          <w:p w:rsidR="006D3B8A" w:rsidRDefault="006D3B8A">
            <w:pPr>
              <w:pStyle w:val="TableParagraph"/>
              <w:rPr>
                <w:sz w:val="16"/>
              </w:rPr>
            </w:pPr>
          </w:p>
        </w:tc>
        <w:tc>
          <w:tcPr>
            <w:tcW w:w="737" w:type="dxa"/>
          </w:tcPr>
          <w:p w:rsidR="006D3B8A" w:rsidRDefault="006D3B8A">
            <w:pPr>
              <w:pStyle w:val="TableParagraph"/>
              <w:rPr>
                <w:sz w:val="16"/>
              </w:rPr>
            </w:pPr>
          </w:p>
        </w:tc>
      </w:tr>
      <w:tr w:rsidR="006D3B8A">
        <w:trPr>
          <w:trHeight w:val="5151"/>
        </w:trPr>
        <w:tc>
          <w:tcPr>
            <w:tcW w:w="1150" w:type="dxa"/>
          </w:tcPr>
          <w:p w:rsidR="006D3B8A" w:rsidRDefault="00477AC3">
            <w:pPr>
              <w:pStyle w:val="TableParagraph"/>
              <w:spacing w:line="178" w:lineRule="exact"/>
              <w:ind w:left="59"/>
              <w:rPr>
                <w:sz w:val="16"/>
              </w:rPr>
            </w:pPr>
            <w:r>
              <w:rPr>
                <w:sz w:val="16"/>
              </w:rPr>
              <w:t>Č: 1</w:t>
            </w:r>
          </w:p>
          <w:p w:rsidR="006D3B8A" w:rsidRDefault="00477AC3">
            <w:pPr>
              <w:pStyle w:val="TableParagraph"/>
              <w:spacing w:line="183" w:lineRule="exact"/>
              <w:ind w:left="59"/>
              <w:rPr>
                <w:sz w:val="16"/>
              </w:rPr>
            </w:pPr>
            <w:r>
              <w:rPr>
                <w:sz w:val="16"/>
              </w:rPr>
              <w:t>O:</w:t>
            </w:r>
            <w:r>
              <w:rPr>
                <w:spacing w:val="-1"/>
                <w:sz w:val="16"/>
              </w:rPr>
              <w:t xml:space="preserve"> </w:t>
            </w:r>
            <w:r>
              <w:rPr>
                <w:sz w:val="16"/>
              </w:rPr>
              <w:t>1</w:t>
            </w:r>
          </w:p>
        </w:tc>
        <w:tc>
          <w:tcPr>
            <w:tcW w:w="4892" w:type="dxa"/>
          </w:tcPr>
          <w:p w:rsidR="006D3B8A" w:rsidRDefault="00477AC3">
            <w:pPr>
              <w:pStyle w:val="TableParagraph"/>
              <w:spacing w:line="179" w:lineRule="exact"/>
              <w:ind w:left="26"/>
              <w:jc w:val="both"/>
              <w:rPr>
                <w:sz w:val="16"/>
              </w:rPr>
            </w:pPr>
            <w:r>
              <w:rPr>
                <w:sz w:val="16"/>
              </w:rPr>
              <w:t>Predmet úpravy a rozsah pôsobnosti</w:t>
            </w:r>
          </w:p>
          <w:p w:rsidR="006D3B8A" w:rsidRDefault="006D3B8A">
            <w:pPr>
              <w:pStyle w:val="TableParagraph"/>
              <w:spacing w:before="10"/>
              <w:rPr>
                <w:sz w:val="15"/>
              </w:rPr>
            </w:pPr>
          </w:p>
          <w:p w:rsidR="006D3B8A" w:rsidRDefault="00477AC3">
            <w:pPr>
              <w:pStyle w:val="TableParagraph"/>
              <w:ind w:left="26" w:right="23"/>
              <w:jc w:val="both"/>
              <w:rPr>
                <w:sz w:val="16"/>
              </w:rPr>
            </w:pPr>
            <w:r>
              <w:rPr>
                <w:sz w:val="16"/>
              </w:rPr>
              <w:t>Touto smernicou sa stanovujú pravidlá postupov obstarávania vykonávaných obstarávateľmi, pokiaľ ide o zákazky, ako aj súťaže návrhov, ktorých predpokladaná hodnota nie je nižšia ako finančné limity stanovené v článku 15.</w:t>
            </w:r>
          </w:p>
        </w:tc>
        <w:tc>
          <w:tcPr>
            <w:tcW w:w="425" w:type="dxa"/>
          </w:tcPr>
          <w:p w:rsidR="006D3B8A" w:rsidRDefault="00477AC3">
            <w:pPr>
              <w:pStyle w:val="TableParagraph"/>
              <w:spacing w:line="179" w:lineRule="exact"/>
              <w:ind w:left="7"/>
              <w:jc w:val="center"/>
              <w:rPr>
                <w:sz w:val="16"/>
              </w:rPr>
            </w:pPr>
            <w:r>
              <w:rPr>
                <w:sz w:val="16"/>
              </w:rPr>
              <w:t>N</w:t>
            </w:r>
          </w:p>
        </w:tc>
        <w:tc>
          <w:tcPr>
            <w:tcW w:w="1097" w:type="dxa"/>
          </w:tcPr>
          <w:p w:rsidR="006D3B8A" w:rsidRDefault="00477AC3">
            <w:pPr>
              <w:pStyle w:val="TableParagraph"/>
              <w:spacing w:line="237" w:lineRule="auto"/>
              <w:ind w:left="28" w:right="30"/>
              <w:rPr>
                <w:sz w:val="16"/>
              </w:rPr>
            </w:pPr>
            <w:r>
              <w:rPr>
                <w:sz w:val="16"/>
              </w:rPr>
              <w:t>Zákon č. 343/2015 Z. z o</w:t>
            </w:r>
          </w:p>
          <w:p w:rsidR="006D3B8A" w:rsidRDefault="006D3B8A" w:rsidP="00433A69">
            <w:pPr>
              <w:pStyle w:val="TableParagraph"/>
              <w:spacing w:line="168" w:lineRule="exact"/>
              <w:rPr>
                <w:sz w:val="16"/>
              </w:rPr>
            </w:pPr>
          </w:p>
          <w:p w:rsidR="00433A69" w:rsidRDefault="00774FE4" w:rsidP="00433A69">
            <w:pPr>
              <w:pStyle w:val="TableParagraph"/>
              <w:spacing w:line="168" w:lineRule="exact"/>
              <w:rPr>
                <w:sz w:val="16"/>
              </w:rPr>
            </w:pPr>
            <w:r>
              <w:rPr>
                <w:sz w:val="16"/>
              </w:rPr>
              <w:t>+</w:t>
            </w:r>
          </w:p>
          <w:p w:rsidR="006C0502" w:rsidRDefault="006C0502" w:rsidP="00433A69">
            <w:pPr>
              <w:pStyle w:val="TableParagraph"/>
              <w:spacing w:line="168" w:lineRule="exact"/>
              <w:rPr>
                <w:sz w:val="16"/>
              </w:rPr>
            </w:pPr>
          </w:p>
          <w:p w:rsidR="00433A69" w:rsidRDefault="00433A69" w:rsidP="00433A69">
            <w:pPr>
              <w:pStyle w:val="TableParagraph"/>
              <w:spacing w:line="168" w:lineRule="exact"/>
              <w:rPr>
                <w:sz w:val="16"/>
              </w:rPr>
            </w:pPr>
          </w:p>
          <w:p w:rsidR="00433A69" w:rsidRDefault="00433A69" w:rsidP="00433A69">
            <w:pPr>
              <w:pStyle w:val="TableParagraph"/>
              <w:spacing w:line="168" w:lineRule="exact"/>
              <w:rPr>
                <w:sz w:val="16"/>
              </w:rPr>
            </w:pPr>
            <w:r w:rsidRPr="00433A69">
              <w:rPr>
                <w:sz w:val="16"/>
                <w:highlight w:val="yellow"/>
              </w:rPr>
              <w:t>NZ</w:t>
            </w:r>
          </w:p>
        </w:tc>
        <w:tc>
          <w:tcPr>
            <w:tcW w:w="605" w:type="dxa"/>
          </w:tcPr>
          <w:p w:rsidR="006D3B8A" w:rsidRDefault="00477AC3">
            <w:pPr>
              <w:pStyle w:val="TableParagraph"/>
              <w:spacing w:line="178" w:lineRule="exact"/>
              <w:ind w:left="26"/>
              <w:rPr>
                <w:sz w:val="16"/>
              </w:rPr>
            </w:pPr>
            <w:r>
              <w:rPr>
                <w:sz w:val="16"/>
              </w:rPr>
              <w:t>§: 1</w:t>
            </w:r>
          </w:p>
          <w:p w:rsidR="006D3B8A" w:rsidRDefault="00477AC3">
            <w:pPr>
              <w:pStyle w:val="TableParagraph"/>
              <w:spacing w:line="183" w:lineRule="exact"/>
              <w:ind w:left="26"/>
              <w:rPr>
                <w:sz w:val="16"/>
              </w:rPr>
            </w:pPr>
            <w:r>
              <w:rPr>
                <w:sz w:val="16"/>
              </w:rPr>
              <w:t>O: 1,</w:t>
            </w:r>
          </w:p>
          <w:p w:rsidR="006D3B8A" w:rsidRDefault="006D3B8A">
            <w:pPr>
              <w:pStyle w:val="TableParagraph"/>
              <w:rPr>
                <w:sz w:val="18"/>
              </w:rPr>
            </w:pPr>
          </w:p>
          <w:p w:rsidR="00433A69" w:rsidRDefault="00433A69">
            <w:pPr>
              <w:pStyle w:val="TableParagraph"/>
              <w:rPr>
                <w:sz w:val="18"/>
              </w:rPr>
            </w:pPr>
          </w:p>
          <w:p w:rsidR="00433A69" w:rsidRDefault="00433A69">
            <w:pPr>
              <w:pStyle w:val="TableParagraph"/>
              <w:rPr>
                <w:sz w:val="18"/>
              </w:rPr>
            </w:pPr>
          </w:p>
          <w:p w:rsidR="006C0502" w:rsidRDefault="006C0502">
            <w:pPr>
              <w:pStyle w:val="TableParagraph"/>
              <w:rPr>
                <w:sz w:val="18"/>
              </w:rPr>
            </w:pPr>
          </w:p>
          <w:p w:rsidR="00433A69" w:rsidRDefault="005353B6" w:rsidP="00433A69">
            <w:pPr>
              <w:pStyle w:val="TableParagraph"/>
              <w:rPr>
                <w:sz w:val="16"/>
                <w:szCs w:val="16"/>
              </w:rPr>
            </w:pPr>
            <w:r>
              <w:rPr>
                <w:sz w:val="16"/>
                <w:szCs w:val="16"/>
                <w:highlight w:val="yellow"/>
              </w:rPr>
              <w:t>Čl. I bod 11</w:t>
            </w:r>
            <w:r w:rsidR="00774FE4">
              <w:rPr>
                <w:sz w:val="16"/>
                <w:szCs w:val="16"/>
                <w:highlight w:val="yellow"/>
              </w:rPr>
              <w:t xml:space="preserve"> až 1</w:t>
            </w:r>
            <w:r>
              <w:rPr>
                <w:sz w:val="16"/>
                <w:szCs w:val="16"/>
              </w:rPr>
              <w:t>4</w:t>
            </w:r>
          </w:p>
          <w:p w:rsidR="006D3B8A" w:rsidRPr="00433A69" w:rsidRDefault="00477AC3" w:rsidP="00433A69">
            <w:pPr>
              <w:pStyle w:val="TableParagraph"/>
              <w:rPr>
                <w:sz w:val="16"/>
                <w:szCs w:val="16"/>
              </w:rPr>
            </w:pPr>
            <w:r>
              <w:rPr>
                <w:sz w:val="16"/>
              </w:rPr>
              <w:t>§ 5</w:t>
            </w:r>
          </w:p>
        </w:tc>
        <w:tc>
          <w:tcPr>
            <w:tcW w:w="5876" w:type="dxa"/>
          </w:tcPr>
          <w:p w:rsidR="006D3B8A" w:rsidRDefault="00477AC3">
            <w:pPr>
              <w:pStyle w:val="TableParagraph"/>
              <w:ind w:left="25" w:right="27"/>
              <w:jc w:val="both"/>
              <w:rPr>
                <w:sz w:val="16"/>
              </w:rPr>
            </w:pPr>
            <w:r>
              <w:rPr>
                <w:sz w:val="16"/>
              </w:rPr>
              <w:t>Tento zákon upravuje zadávanie zákaziek na dodanie tovaru, zákaziek na uskutočnenie stavebných prác, zákaziek na poskytnutie služieb, súťaž návrhov, zadávanie koncesií na stavebné práce, zadávanie koncesií na služby a správu vo verejnom obstarávaní.</w:t>
            </w:r>
          </w:p>
          <w:p w:rsidR="006D3B8A" w:rsidRDefault="006D3B8A">
            <w:pPr>
              <w:pStyle w:val="TableParagraph"/>
              <w:spacing w:before="4"/>
              <w:rPr>
                <w:sz w:val="15"/>
              </w:rPr>
            </w:pPr>
          </w:p>
          <w:p w:rsidR="00433A69" w:rsidRDefault="00433A69">
            <w:pPr>
              <w:pStyle w:val="TableParagraph"/>
              <w:spacing w:before="4"/>
              <w:rPr>
                <w:sz w:val="15"/>
              </w:rPr>
            </w:pPr>
          </w:p>
          <w:p w:rsidR="006C0502" w:rsidRDefault="006C0502">
            <w:pPr>
              <w:pStyle w:val="TableParagraph"/>
              <w:spacing w:before="4"/>
              <w:rPr>
                <w:sz w:val="15"/>
              </w:rPr>
            </w:pPr>
          </w:p>
          <w:p w:rsidR="00EA7289" w:rsidRDefault="00EA7289">
            <w:pPr>
              <w:pStyle w:val="TableParagraph"/>
              <w:spacing w:before="4"/>
              <w:rPr>
                <w:sz w:val="15"/>
              </w:rPr>
            </w:pPr>
          </w:p>
          <w:p w:rsidR="00774FE4" w:rsidRPr="00FB05EE" w:rsidRDefault="00774FE4" w:rsidP="00774FE4">
            <w:pPr>
              <w:rPr>
                <w:sz w:val="16"/>
                <w:szCs w:val="16"/>
                <w:lang w:eastAsia="sk-SK"/>
              </w:rPr>
            </w:pPr>
            <w:r w:rsidRPr="00FB05EE">
              <w:rPr>
                <w:sz w:val="16"/>
                <w:szCs w:val="16"/>
                <w:lang w:eastAsia="sk-SK"/>
              </w:rPr>
              <w:t>§ 5</w:t>
            </w:r>
          </w:p>
          <w:p w:rsidR="00774FE4" w:rsidRPr="00FB05EE" w:rsidRDefault="00774FE4" w:rsidP="00774FE4">
            <w:pPr>
              <w:rPr>
                <w:sz w:val="16"/>
                <w:szCs w:val="16"/>
                <w:lang w:eastAsia="sk-SK"/>
              </w:rPr>
            </w:pPr>
            <w:r w:rsidRPr="00FB05EE">
              <w:rPr>
                <w:sz w:val="16"/>
                <w:szCs w:val="16"/>
                <w:lang w:eastAsia="sk-SK"/>
              </w:rPr>
              <w:t>Finančné limity</w:t>
            </w:r>
          </w:p>
          <w:p w:rsidR="00774FE4" w:rsidRPr="00FB05EE" w:rsidRDefault="00774FE4" w:rsidP="00774FE4">
            <w:pPr>
              <w:rPr>
                <w:sz w:val="16"/>
                <w:szCs w:val="16"/>
                <w:lang w:eastAsia="sk-SK"/>
              </w:rPr>
            </w:pPr>
            <w:r w:rsidRPr="00FB05EE">
              <w:rPr>
                <w:sz w:val="16"/>
                <w:szCs w:val="16"/>
                <w:lang w:eastAsia="sk-SK"/>
              </w:rPr>
              <w:t xml:space="preserve">(1)Zákazka je nadlimitná, podlimitná alebo s nízkou hodnotou v závislosti od jej predpokladanej hodnoty. </w:t>
            </w:r>
          </w:p>
          <w:p w:rsidR="00774FE4" w:rsidRDefault="00774FE4" w:rsidP="00774FE4">
            <w:pPr>
              <w:rPr>
                <w:sz w:val="16"/>
                <w:szCs w:val="16"/>
                <w:lang w:eastAsia="sk-SK"/>
              </w:rPr>
            </w:pPr>
            <w:r w:rsidRPr="00FB05EE">
              <w:rPr>
                <w:sz w:val="16"/>
                <w:szCs w:val="16"/>
                <w:lang w:eastAsia="sk-SK"/>
              </w:rPr>
              <w:t xml:space="preserve">(2)Nadlimitná zákazka je zákazka, ktorej predpokladaná hodnota sa rovná alebo je vyššia ako finančný limit ustanovený všeobecne záväzným právnym predpisom, ktorý vydá Úrad pre verejné obstarávanie (ďalej len „úrad“). </w:t>
            </w:r>
          </w:p>
          <w:p w:rsidR="005C49E1" w:rsidRDefault="005C49E1" w:rsidP="00774FE4">
            <w:pPr>
              <w:rPr>
                <w:sz w:val="16"/>
                <w:szCs w:val="16"/>
                <w:lang w:eastAsia="sk-SK"/>
              </w:rPr>
            </w:pPr>
          </w:p>
          <w:p w:rsidR="005353B6" w:rsidRPr="005353B6" w:rsidRDefault="005353B6" w:rsidP="005353B6">
            <w:pPr>
              <w:rPr>
                <w:sz w:val="16"/>
                <w:szCs w:val="16"/>
                <w:highlight w:val="yellow"/>
              </w:rPr>
            </w:pPr>
            <w:r w:rsidRPr="005353B6">
              <w:rPr>
                <w:sz w:val="16"/>
                <w:szCs w:val="16"/>
              </w:rPr>
              <w:t>11.</w:t>
            </w:r>
            <w:r w:rsidRPr="005353B6">
              <w:rPr>
                <w:sz w:val="16"/>
                <w:szCs w:val="16"/>
              </w:rPr>
              <w:tab/>
            </w:r>
            <w:r w:rsidRPr="005353B6">
              <w:rPr>
                <w:sz w:val="16"/>
                <w:szCs w:val="16"/>
                <w:highlight w:val="yellow"/>
              </w:rPr>
              <w:t>V § 5 odsek 2 znie:</w:t>
            </w:r>
          </w:p>
          <w:p w:rsidR="005353B6" w:rsidRPr="005353B6" w:rsidRDefault="005353B6" w:rsidP="005353B6">
            <w:pPr>
              <w:rPr>
                <w:sz w:val="16"/>
                <w:szCs w:val="16"/>
                <w:highlight w:val="yellow"/>
              </w:rPr>
            </w:pPr>
            <w:r w:rsidRPr="005353B6">
              <w:rPr>
                <w:sz w:val="16"/>
                <w:szCs w:val="16"/>
                <w:highlight w:val="yellow"/>
              </w:rPr>
              <w:t xml:space="preserve">„(2) Nadlimitná zákazka je zákazka, ktorej predpokladaná hodnota sa rovná alebo je vyššia než finančný limit podľa </w:t>
            </w:r>
          </w:p>
          <w:p w:rsidR="005353B6" w:rsidRPr="005353B6" w:rsidRDefault="005353B6" w:rsidP="005353B6">
            <w:pPr>
              <w:rPr>
                <w:sz w:val="16"/>
                <w:szCs w:val="16"/>
                <w:highlight w:val="yellow"/>
              </w:rPr>
            </w:pPr>
            <w:r w:rsidRPr="005353B6">
              <w:rPr>
                <w:sz w:val="16"/>
                <w:szCs w:val="16"/>
                <w:highlight w:val="yellow"/>
              </w:rPr>
              <w:t>a)</w:t>
            </w:r>
            <w:r w:rsidRPr="005353B6">
              <w:rPr>
                <w:sz w:val="16"/>
                <w:szCs w:val="16"/>
                <w:highlight w:val="yellow"/>
              </w:rPr>
              <w:tab/>
              <w:t>čl. 4 písm. b) smernice Európskeho parlamentu a Rady 2014/24/EÚ z 26. februára 2014 o verejnom obstarávaní a o zrušení smernice 2004/18/ES (Ú. v. EÚ L 94, 28. 3. 2014) v platnom znení (ďalej len „smernica (EÚ) 2014/24“), ak ide o verejného obstarávateľa</w:t>
            </w:r>
          </w:p>
          <w:p w:rsidR="005353B6" w:rsidRPr="005353B6" w:rsidRDefault="005353B6" w:rsidP="005353B6">
            <w:pPr>
              <w:rPr>
                <w:sz w:val="16"/>
                <w:szCs w:val="16"/>
                <w:highlight w:val="yellow"/>
              </w:rPr>
            </w:pPr>
            <w:r w:rsidRPr="005353B6">
              <w:rPr>
                <w:sz w:val="16"/>
                <w:szCs w:val="16"/>
                <w:highlight w:val="yellow"/>
              </w:rPr>
              <w:t>1.</w:t>
            </w:r>
            <w:r w:rsidRPr="005353B6">
              <w:rPr>
                <w:sz w:val="16"/>
                <w:szCs w:val="16"/>
                <w:highlight w:val="yellow"/>
              </w:rPr>
              <w:tab/>
              <w:t xml:space="preserve">podľa § 7 ods. 1 písm. a) a o zákazku na dodanie tovaru alebo zákazku na poskytnutie služby okrem zákazky na poskytnutie služby uvedenej v prílohe č. 1, </w:t>
            </w:r>
          </w:p>
          <w:p w:rsidR="005353B6" w:rsidRPr="005353B6" w:rsidRDefault="005353B6" w:rsidP="005353B6">
            <w:pPr>
              <w:rPr>
                <w:sz w:val="16"/>
                <w:szCs w:val="16"/>
                <w:highlight w:val="yellow"/>
              </w:rPr>
            </w:pPr>
            <w:r w:rsidRPr="005353B6">
              <w:rPr>
                <w:sz w:val="16"/>
                <w:szCs w:val="16"/>
                <w:highlight w:val="yellow"/>
              </w:rPr>
              <w:t>2.</w:t>
            </w:r>
            <w:r w:rsidRPr="005353B6">
              <w:rPr>
                <w:sz w:val="16"/>
                <w:szCs w:val="16"/>
                <w:highlight w:val="yellow"/>
              </w:rPr>
              <w:tab/>
              <w:t xml:space="preserve">na úseku obrany a o zákazku na dodanie tovaru uvedeného v prílohe III smernice (EÚ) 2014/24, </w:t>
            </w:r>
          </w:p>
          <w:p w:rsidR="005353B6" w:rsidRPr="005353B6" w:rsidRDefault="005353B6" w:rsidP="005353B6">
            <w:pPr>
              <w:rPr>
                <w:sz w:val="16"/>
                <w:szCs w:val="16"/>
                <w:highlight w:val="yellow"/>
              </w:rPr>
            </w:pPr>
            <w:r w:rsidRPr="005353B6">
              <w:rPr>
                <w:sz w:val="16"/>
                <w:szCs w:val="16"/>
                <w:highlight w:val="yellow"/>
              </w:rPr>
              <w:t>b)</w:t>
            </w:r>
            <w:r w:rsidRPr="005353B6">
              <w:rPr>
                <w:sz w:val="16"/>
                <w:szCs w:val="16"/>
                <w:highlight w:val="yellow"/>
              </w:rPr>
              <w:tab/>
              <w:t xml:space="preserve">čl. 4 písm. c) smernice (EÚ) 2014/24, ak ide o verejného obstarávateľa </w:t>
            </w:r>
          </w:p>
          <w:p w:rsidR="005353B6" w:rsidRPr="005353B6" w:rsidRDefault="005353B6" w:rsidP="005353B6">
            <w:pPr>
              <w:rPr>
                <w:sz w:val="16"/>
                <w:szCs w:val="16"/>
                <w:highlight w:val="yellow"/>
              </w:rPr>
            </w:pPr>
            <w:r w:rsidRPr="005353B6">
              <w:rPr>
                <w:sz w:val="16"/>
                <w:szCs w:val="16"/>
                <w:highlight w:val="yellow"/>
              </w:rPr>
              <w:t>1.</w:t>
            </w:r>
            <w:r w:rsidRPr="005353B6">
              <w:rPr>
                <w:sz w:val="16"/>
                <w:szCs w:val="16"/>
                <w:highlight w:val="yellow"/>
              </w:rPr>
              <w:tab/>
              <w:t>podľa § 7 ods. 1 písm. b) až e) a o zákazku na dodanie tovaru alebo zákazku na poskytnutie služby okrem zákazky na poskytnutie služby uvedenej v prílohe č. 1,</w:t>
            </w:r>
          </w:p>
          <w:p w:rsidR="005353B6" w:rsidRPr="005353B6" w:rsidRDefault="005353B6" w:rsidP="005353B6">
            <w:pPr>
              <w:rPr>
                <w:sz w:val="16"/>
                <w:szCs w:val="16"/>
                <w:highlight w:val="yellow"/>
              </w:rPr>
            </w:pPr>
            <w:r w:rsidRPr="005353B6">
              <w:rPr>
                <w:sz w:val="16"/>
                <w:szCs w:val="16"/>
                <w:highlight w:val="yellow"/>
              </w:rPr>
              <w:t>2.</w:t>
            </w:r>
            <w:r w:rsidRPr="005353B6">
              <w:rPr>
                <w:sz w:val="16"/>
                <w:szCs w:val="16"/>
                <w:highlight w:val="yellow"/>
              </w:rPr>
              <w:tab/>
              <w:t xml:space="preserve">na úseku obrany a o zákazku na dodanie tovaru neuvedeného v prílohe III smernice (EÚ) 2014/24, </w:t>
            </w:r>
          </w:p>
          <w:p w:rsidR="005353B6" w:rsidRPr="005353B6" w:rsidRDefault="005353B6" w:rsidP="005353B6">
            <w:pPr>
              <w:rPr>
                <w:sz w:val="16"/>
                <w:szCs w:val="16"/>
                <w:highlight w:val="yellow"/>
              </w:rPr>
            </w:pPr>
            <w:r w:rsidRPr="005353B6">
              <w:rPr>
                <w:sz w:val="16"/>
                <w:szCs w:val="16"/>
                <w:highlight w:val="yellow"/>
              </w:rPr>
              <w:t>c)</w:t>
            </w:r>
            <w:r w:rsidRPr="005353B6">
              <w:rPr>
                <w:sz w:val="16"/>
                <w:szCs w:val="16"/>
                <w:highlight w:val="yellow"/>
              </w:rPr>
              <w:tab/>
              <w:t>čl. 4 písm. d) smernice (EÚ) 2014/24, ak ide o verejného obstarávateľa a o zákazku na poskytnutie služby uvedenej v prílohe č. 1,</w:t>
            </w:r>
          </w:p>
          <w:p w:rsidR="005353B6" w:rsidRPr="005353B6" w:rsidRDefault="005353B6" w:rsidP="005353B6">
            <w:pPr>
              <w:rPr>
                <w:sz w:val="16"/>
                <w:szCs w:val="16"/>
                <w:highlight w:val="yellow"/>
              </w:rPr>
            </w:pPr>
            <w:r w:rsidRPr="005353B6">
              <w:rPr>
                <w:sz w:val="16"/>
                <w:szCs w:val="16"/>
                <w:highlight w:val="yellow"/>
              </w:rPr>
              <w:lastRenderedPageBreak/>
              <w:t>d)</w:t>
            </w:r>
            <w:r w:rsidRPr="005353B6">
              <w:rPr>
                <w:sz w:val="16"/>
                <w:szCs w:val="16"/>
                <w:highlight w:val="yellow"/>
              </w:rPr>
              <w:tab/>
              <w:t>čl. 15 písm. a) smernice Európskeho parlamentu a Rady 2014/25/EÚ z 26. februára 2014 o obstarávaní vykonávanom subjektmi pôsobiacimi v odvetviach vodného hospodárstva, energetiky, dopravy a poštových služieb a o zrušení smernice 2004/17/ES (Ú. v. EÚ L 94, 28. 3. 2014) v platnom znení (ďalej len „smernica (EÚ) 2014/25“), ak ide o obstarávateľa a o zákazku na dodanie tovaru alebo zákazku na poskytnutie služby okrem zákazky na poskytnutie služby uvedenej v prílohe č. 1,</w:t>
            </w:r>
          </w:p>
          <w:p w:rsidR="005353B6" w:rsidRPr="005353B6" w:rsidRDefault="005353B6" w:rsidP="005353B6">
            <w:pPr>
              <w:rPr>
                <w:sz w:val="16"/>
                <w:szCs w:val="16"/>
                <w:highlight w:val="yellow"/>
              </w:rPr>
            </w:pPr>
            <w:r w:rsidRPr="005353B6">
              <w:rPr>
                <w:sz w:val="16"/>
                <w:szCs w:val="16"/>
                <w:highlight w:val="yellow"/>
              </w:rPr>
              <w:t>e)</w:t>
            </w:r>
            <w:r w:rsidRPr="005353B6">
              <w:rPr>
                <w:sz w:val="16"/>
                <w:szCs w:val="16"/>
                <w:highlight w:val="yellow"/>
              </w:rPr>
              <w:tab/>
              <w:t>čl. 15 písm. c) smernice (EÚ) 2014/25, ak ide o obstarávateľa a o zákazku na poskytnutie služby uvedenej v prílohe č. 1,</w:t>
            </w:r>
          </w:p>
          <w:p w:rsidR="005353B6" w:rsidRPr="005353B6" w:rsidRDefault="005353B6" w:rsidP="005353B6">
            <w:pPr>
              <w:rPr>
                <w:sz w:val="16"/>
                <w:szCs w:val="16"/>
                <w:highlight w:val="yellow"/>
              </w:rPr>
            </w:pPr>
            <w:r w:rsidRPr="005353B6">
              <w:rPr>
                <w:sz w:val="16"/>
                <w:szCs w:val="16"/>
                <w:highlight w:val="yellow"/>
              </w:rPr>
              <w:t>f)</w:t>
            </w:r>
            <w:r w:rsidRPr="005353B6">
              <w:rPr>
                <w:sz w:val="16"/>
                <w:szCs w:val="16"/>
                <w:highlight w:val="yellow"/>
              </w:rPr>
              <w:tab/>
              <w:t>čl. 8 písm. a) smernice Európskeho parlamentu a Rady 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 (Ú. v. EÚ L 216, 20. 8. 2009) v platnom znení (ďalej len „smernica (ES) 2009/81“), ak ide o zákazku v oblasti obrany a bezpečnosti, ktorej predmetom je dodanie tovaru alebo poskytnutie služby,</w:t>
            </w:r>
          </w:p>
          <w:p w:rsidR="005353B6" w:rsidRPr="005353B6" w:rsidRDefault="005353B6" w:rsidP="005353B6">
            <w:pPr>
              <w:rPr>
                <w:sz w:val="16"/>
                <w:szCs w:val="16"/>
                <w:highlight w:val="yellow"/>
              </w:rPr>
            </w:pPr>
            <w:r w:rsidRPr="005353B6">
              <w:rPr>
                <w:sz w:val="16"/>
                <w:szCs w:val="16"/>
                <w:highlight w:val="yellow"/>
              </w:rPr>
              <w:t>g)</w:t>
            </w:r>
            <w:r w:rsidRPr="005353B6">
              <w:rPr>
                <w:sz w:val="16"/>
                <w:szCs w:val="16"/>
                <w:highlight w:val="yellow"/>
              </w:rPr>
              <w:tab/>
              <w:t xml:space="preserve">čl. 4 písm. a) smernice (EÚ) 2014/24, ak ide o verejného obstarávateľa a o zákazku na uskutočnenie stavebných prác, </w:t>
            </w:r>
          </w:p>
          <w:p w:rsidR="005353B6" w:rsidRPr="005353B6" w:rsidRDefault="005353B6" w:rsidP="005353B6">
            <w:pPr>
              <w:rPr>
                <w:sz w:val="16"/>
                <w:szCs w:val="16"/>
                <w:highlight w:val="yellow"/>
              </w:rPr>
            </w:pPr>
            <w:r w:rsidRPr="005353B6">
              <w:rPr>
                <w:sz w:val="16"/>
                <w:szCs w:val="16"/>
                <w:highlight w:val="yellow"/>
              </w:rPr>
              <w:t>h)</w:t>
            </w:r>
            <w:r w:rsidRPr="005353B6">
              <w:rPr>
                <w:sz w:val="16"/>
                <w:szCs w:val="16"/>
                <w:highlight w:val="yellow"/>
              </w:rPr>
              <w:tab/>
              <w:t>čl. 15 písm. b) smernice (EÚ) 2014/25, ak ide o obstarávateľa a o zákazku na uskutočnenie stavebných prác,</w:t>
            </w:r>
          </w:p>
          <w:p w:rsidR="005C49E1" w:rsidRPr="00FB05EE" w:rsidRDefault="005353B6" w:rsidP="005353B6">
            <w:pPr>
              <w:rPr>
                <w:sz w:val="16"/>
                <w:szCs w:val="16"/>
                <w:lang w:eastAsia="sk-SK"/>
              </w:rPr>
            </w:pPr>
            <w:r w:rsidRPr="005353B6">
              <w:rPr>
                <w:sz w:val="16"/>
                <w:szCs w:val="16"/>
                <w:highlight w:val="yellow"/>
              </w:rPr>
              <w:t>i)</w:t>
            </w:r>
            <w:r w:rsidRPr="005353B6">
              <w:rPr>
                <w:sz w:val="16"/>
                <w:szCs w:val="16"/>
                <w:highlight w:val="yellow"/>
              </w:rPr>
              <w:tab/>
              <w:t>čl. 8 písm. b) smernice (ES) 2009/81, ak ide o zákazku v oblasti obrany a bezpečnosti, ktorej predmetom je uskutočnenie stavebných prác.“.</w:t>
            </w:r>
          </w:p>
          <w:p w:rsidR="00774FE4" w:rsidRPr="00FB05EE" w:rsidRDefault="00774FE4" w:rsidP="00774FE4">
            <w:pPr>
              <w:rPr>
                <w:strike/>
                <w:sz w:val="16"/>
                <w:szCs w:val="16"/>
                <w:lang w:eastAsia="sk-SK"/>
              </w:rPr>
            </w:pPr>
            <w:r w:rsidRPr="00FB05EE">
              <w:rPr>
                <w:strike/>
                <w:sz w:val="16"/>
                <w:szCs w:val="16"/>
                <w:lang w:eastAsia="sk-SK"/>
              </w:rPr>
              <w:t xml:space="preserve">(3)Podlimitná civilná zákazka zadávaná verejným obstarávateľom je zákazka, ktorej predpokladaná hodnota je nižšia ako finančný limit podľa odseku 2 a súčasne rovnaká alebo vyššia ako </w:t>
            </w:r>
          </w:p>
          <w:p w:rsidR="00774FE4" w:rsidRPr="00FB05EE" w:rsidRDefault="00774FE4" w:rsidP="00774FE4">
            <w:pPr>
              <w:rPr>
                <w:strike/>
                <w:sz w:val="16"/>
                <w:szCs w:val="16"/>
                <w:lang w:eastAsia="sk-SK"/>
              </w:rPr>
            </w:pPr>
            <w:r w:rsidRPr="00FB05EE">
              <w:rPr>
                <w:strike/>
                <w:sz w:val="16"/>
                <w:szCs w:val="16"/>
                <w:lang w:eastAsia="sk-SK"/>
              </w:rPr>
              <w:t xml:space="preserve">a)70 000 eur, ak ide o zákazku na dodanie tovaru okrem potravín a zákazku na poskytnutie služby okrem služby uvedenej v </w:t>
            </w:r>
            <w:hyperlink r:id="rId8" w:anchor="prilohy.priloha-priloha_c_1_k_zakonu_c_343_2015_z_z" w:tooltip="Odkaz na predpis alebo ustanovenie" w:history="1">
              <w:r w:rsidRPr="00FB05EE">
                <w:rPr>
                  <w:strike/>
                  <w:color w:val="0000FF"/>
                  <w:sz w:val="16"/>
                  <w:szCs w:val="16"/>
                  <w:u w:val="single"/>
                  <w:lang w:eastAsia="sk-SK"/>
                </w:rPr>
                <w:t>prílohe č. 1</w:t>
              </w:r>
            </w:hyperlink>
            <w:r w:rsidRPr="00FB05EE">
              <w:rPr>
                <w:strike/>
                <w:sz w:val="16"/>
                <w:szCs w:val="16"/>
                <w:lang w:eastAsia="sk-SK"/>
              </w:rPr>
              <w:t xml:space="preserve">, </w:t>
            </w:r>
          </w:p>
          <w:p w:rsidR="00774FE4" w:rsidRPr="00FB05EE" w:rsidRDefault="00774FE4" w:rsidP="00774FE4">
            <w:pPr>
              <w:rPr>
                <w:strike/>
                <w:sz w:val="16"/>
                <w:szCs w:val="16"/>
                <w:lang w:eastAsia="sk-SK"/>
              </w:rPr>
            </w:pPr>
            <w:r w:rsidRPr="00FB05EE">
              <w:rPr>
                <w:strike/>
                <w:sz w:val="16"/>
                <w:szCs w:val="16"/>
                <w:lang w:eastAsia="sk-SK"/>
              </w:rPr>
              <w:t xml:space="preserve">b)260 000 eur, ak ide o zákazku na poskytnutie služby uvedenej v </w:t>
            </w:r>
            <w:hyperlink r:id="rId9" w:anchor="prilohy.priloha-priloha_c_1_k_zakonu_c_343_2015_z_z" w:tooltip="Odkaz na predpis alebo ustanovenie" w:history="1">
              <w:r w:rsidRPr="00FB05EE">
                <w:rPr>
                  <w:strike/>
                  <w:color w:val="0000FF"/>
                  <w:sz w:val="16"/>
                  <w:szCs w:val="16"/>
                  <w:u w:val="single"/>
                  <w:lang w:eastAsia="sk-SK"/>
                </w:rPr>
                <w:t>prílohe č. 1</w:t>
              </w:r>
            </w:hyperlink>
            <w:r w:rsidRPr="00FB05EE">
              <w:rPr>
                <w:strike/>
                <w:sz w:val="16"/>
                <w:szCs w:val="16"/>
                <w:lang w:eastAsia="sk-SK"/>
              </w:rPr>
              <w:t xml:space="preserve">, </w:t>
            </w:r>
          </w:p>
          <w:p w:rsidR="00774FE4" w:rsidRPr="00FB05EE" w:rsidRDefault="00774FE4" w:rsidP="00774FE4">
            <w:pPr>
              <w:rPr>
                <w:strike/>
                <w:sz w:val="16"/>
                <w:szCs w:val="16"/>
                <w:lang w:eastAsia="sk-SK"/>
              </w:rPr>
            </w:pPr>
            <w:r w:rsidRPr="00FB05EE">
              <w:rPr>
                <w:strike/>
                <w:sz w:val="16"/>
                <w:szCs w:val="16"/>
                <w:lang w:eastAsia="sk-SK"/>
              </w:rPr>
              <w:t>c)180 000 eur, ak ide o zákazku na uskutočnenie stavebných prác.</w:t>
            </w:r>
          </w:p>
          <w:p w:rsidR="00774FE4" w:rsidRDefault="00774FE4" w:rsidP="00774FE4">
            <w:pPr>
              <w:rPr>
                <w:sz w:val="16"/>
                <w:szCs w:val="16"/>
                <w:lang w:eastAsia="sk-SK"/>
              </w:rPr>
            </w:pPr>
          </w:p>
          <w:p w:rsidR="005353B6" w:rsidRPr="005353B6" w:rsidRDefault="005353B6" w:rsidP="005353B6">
            <w:pPr>
              <w:pStyle w:val="Odsekzoznamu"/>
              <w:widowControl/>
              <w:tabs>
                <w:tab w:val="left" w:pos="477"/>
              </w:tabs>
              <w:autoSpaceDE/>
              <w:autoSpaceDN/>
              <w:spacing w:after="2"/>
              <w:ind w:left="476"/>
              <w:rPr>
                <w:sz w:val="16"/>
                <w:szCs w:val="16"/>
                <w:highlight w:val="yellow"/>
              </w:rPr>
            </w:pPr>
            <w:r>
              <w:rPr>
                <w:sz w:val="16"/>
                <w:szCs w:val="16"/>
                <w:highlight w:val="yellow"/>
              </w:rPr>
              <w:t xml:space="preserve">12. </w:t>
            </w:r>
            <w:r w:rsidRPr="005353B6">
              <w:rPr>
                <w:sz w:val="16"/>
                <w:szCs w:val="16"/>
                <w:highlight w:val="yellow"/>
              </w:rPr>
              <w:t>V § 5 odsek 3 znie:</w:t>
            </w:r>
          </w:p>
          <w:p w:rsidR="005353B6" w:rsidRPr="005353B6" w:rsidRDefault="005353B6" w:rsidP="005353B6">
            <w:pPr>
              <w:pStyle w:val="Odsekzoznamu"/>
              <w:widowControl/>
              <w:tabs>
                <w:tab w:val="left" w:pos="477"/>
              </w:tabs>
              <w:autoSpaceDE/>
              <w:autoSpaceDN/>
              <w:spacing w:after="2"/>
              <w:ind w:left="476"/>
              <w:rPr>
                <w:sz w:val="16"/>
                <w:szCs w:val="16"/>
                <w:highlight w:val="yellow"/>
              </w:rPr>
            </w:pPr>
            <w:r w:rsidRPr="005353B6">
              <w:rPr>
                <w:sz w:val="16"/>
                <w:szCs w:val="16"/>
                <w:highlight w:val="yellow"/>
              </w:rPr>
              <w:t>„(3) Podlimitná civilná zákazka zadávaná verejným obstarávateľom je zákazka, ktorej predpokladaná hodnota je nižšia ako finančný limit podľa odseku 2 a súčasne rovnaká alebo vyššia ako</w:t>
            </w:r>
          </w:p>
          <w:p w:rsidR="005353B6" w:rsidRPr="005353B6" w:rsidRDefault="005353B6" w:rsidP="005353B6">
            <w:pPr>
              <w:pStyle w:val="Odsekzoznamu"/>
              <w:widowControl/>
              <w:tabs>
                <w:tab w:val="left" w:pos="477"/>
              </w:tabs>
              <w:autoSpaceDE/>
              <w:autoSpaceDN/>
              <w:spacing w:after="2"/>
              <w:ind w:left="476"/>
              <w:rPr>
                <w:sz w:val="16"/>
                <w:szCs w:val="16"/>
                <w:highlight w:val="yellow"/>
              </w:rPr>
            </w:pPr>
            <w:r w:rsidRPr="005353B6">
              <w:rPr>
                <w:sz w:val="16"/>
                <w:szCs w:val="16"/>
                <w:highlight w:val="yellow"/>
              </w:rPr>
              <w:t>100 000 eur, ak ide o zákazku na dodanie tovaru okrem potravín a zákazku na poskytnutie služby okrem služby uvedenej v prílohe č. 1 zadávanú verejným obstarávateľom podľa § 7 ods. 1 písm. a),</w:t>
            </w:r>
          </w:p>
          <w:p w:rsidR="005353B6" w:rsidRPr="005353B6" w:rsidRDefault="005353B6" w:rsidP="005353B6">
            <w:pPr>
              <w:pStyle w:val="Odsekzoznamu"/>
              <w:widowControl/>
              <w:tabs>
                <w:tab w:val="left" w:pos="477"/>
              </w:tabs>
              <w:autoSpaceDE/>
              <w:autoSpaceDN/>
              <w:spacing w:after="2"/>
              <w:ind w:left="476"/>
              <w:rPr>
                <w:sz w:val="16"/>
                <w:szCs w:val="16"/>
                <w:highlight w:val="yellow"/>
              </w:rPr>
            </w:pPr>
            <w:r w:rsidRPr="005353B6">
              <w:rPr>
                <w:sz w:val="16"/>
                <w:szCs w:val="16"/>
                <w:highlight w:val="yellow"/>
              </w:rPr>
              <w:t>180 000 eur, ak ide o zákazku na dodanie tovaru okrem potravín a zákazku na poskytnutie služby okrem služby uvedenej v prílohe č. 1 zadávanú verejným obstarávateľom podľa § 7 ods. 1 písm. b) až e),</w:t>
            </w:r>
          </w:p>
          <w:p w:rsidR="005353B6" w:rsidRPr="005353B6" w:rsidRDefault="005353B6" w:rsidP="005353B6">
            <w:pPr>
              <w:pStyle w:val="Odsekzoznamu"/>
              <w:widowControl/>
              <w:tabs>
                <w:tab w:val="left" w:pos="477"/>
              </w:tabs>
              <w:autoSpaceDE/>
              <w:autoSpaceDN/>
              <w:spacing w:after="2"/>
              <w:ind w:left="476"/>
              <w:rPr>
                <w:sz w:val="16"/>
                <w:szCs w:val="16"/>
                <w:highlight w:val="yellow"/>
              </w:rPr>
            </w:pPr>
            <w:r w:rsidRPr="005353B6">
              <w:rPr>
                <w:sz w:val="16"/>
                <w:szCs w:val="16"/>
                <w:highlight w:val="yellow"/>
              </w:rPr>
              <w:t xml:space="preserve">400 000 eur, ak ide o zákazku na poskytnutie služby uvedenej v prílohe </w:t>
            </w:r>
            <w:r>
              <w:rPr>
                <w:sz w:val="16"/>
                <w:szCs w:val="16"/>
                <w:highlight w:val="yellow"/>
              </w:rPr>
              <w:t>12</w:t>
            </w:r>
            <w:r w:rsidRPr="005353B6">
              <w:rPr>
                <w:sz w:val="16"/>
                <w:szCs w:val="16"/>
                <w:highlight w:val="yellow"/>
              </w:rPr>
              <w:t>č. 1,</w:t>
            </w:r>
          </w:p>
          <w:p w:rsidR="005353B6" w:rsidRPr="005353B6" w:rsidRDefault="005353B6" w:rsidP="005353B6">
            <w:pPr>
              <w:pStyle w:val="Odsekzoznamu"/>
              <w:widowControl/>
              <w:tabs>
                <w:tab w:val="left" w:pos="477"/>
              </w:tabs>
              <w:autoSpaceDE/>
              <w:autoSpaceDN/>
              <w:spacing w:after="2"/>
              <w:ind w:left="476"/>
              <w:rPr>
                <w:sz w:val="16"/>
                <w:szCs w:val="16"/>
              </w:rPr>
            </w:pPr>
            <w:r w:rsidRPr="005353B6">
              <w:rPr>
                <w:sz w:val="16"/>
                <w:szCs w:val="16"/>
                <w:highlight w:val="yellow"/>
              </w:rPr>
              <w:t>300 000 eur, ak ide o zákazku na uskutočnenie stavebných prác.“.</w:t>
            </w:r>
          </w:p>
          <w:p w:rsidR="00774FE4" w:rsidRDefault="00774FE4" w:rsidP="00774FE4">
            <w:pPr>
              <w:rPr>
                <w:sz w:val="16"/>
                <w:szCs w:val="16"/>
                <w:lang w:eastAsia="sk-SK"/>
              </w:rPr>
            </w:pPr>
          </w:p>
          <w:p w:rsidR="00774FE4" w:rsidRPr="00FB05EE" w:rsidRDefault="00774FE4" w:rsidP="00774FE4">
            <w:pPr>
              <w:rPr>
                <w:sz w:val="16"/>
                <w:szCs w:val="16"/>
                <w:lang w:eastAsia="sk-SK"/>
              </w:rPr>
            </w:pPr>
            <w:r w:rsidRPr="00FB05EE">
              <w:rPr>
                <w:sz w:val="16"/>
                <w:szCs w:val="16"/>
                <w:lang w:eastAsia="sk-SK"/>
              </w:rPr>
              <w:t>(4)Civilná zákazka s nízkou hodnotou zadávaná verejným obstarávateľom je</w:t>
            </w:r>
          </w:p>
          <w:p w:rsidR="00774FE4" w:rsidRPr="00FB05EE" w:rsidRDefault="00774FE4" w:rsidP="00774FE4">
            <w:pPr>
              <w:rPr>
                <w:sz w:val="16"/>
                <w:szCs w:val="16"/>
                <w:lang w:eastAsia="sk-SK"/>
              </w:rPr>
            </w:pPr>
            <w:r w:rsidRPr="00FB05EE">
              <w:rPr>
                <w:sz w:val="16"/>
                <w:szCs w:val="16"/>
                <w:lang w:eastAsia="sk-SK"/>
              </w:rPr>
              <w:t xml:space="preserve">a)zákazka na dodanie tovaru okrem potravín, zákazka na poskytnutie služby alebo zákazka na uskutočnenie stavebných prác, ktorej predpokladaná hodnota je nižšia ako finančný limit uvedený v odseku 3 a súčasne rovnaká alebo vyššia ako 5 000 eur v priebehu kalendárneho roka alebo počas platnosti zmluvy, ak sa zmluva uzatvára na dlhšie obdobie ako jeden kalendárny rok, </w:t>
            </w:r>
          </w:p>
          <w:p w:rsidR="00774FE4" w:rsidRDefault="00774FE4" w:rsidP="00774FE4">
            <w:pPr>
              <w:rPr>
                <w:sz w:val="16"/>
                <w:szCs w:val="16"/>
                <w:lang w:eastAsia="sk-SK"/>
              </w:rPr>
            </w:pPr>
            <w:r w:rsidRPr="00FB05EE">
              <w:rPr>
                <w:sz w:val="16"/>
                <w:szCs w:val="16"/>
                <w:lang w:eastAsia="sk-SK"/>
              </w:rPr>
              <w:t xml:space="preserve">b)zákazka na dodanie tovaru, ktorým sú potraviny a ktorej predpokladaná hodnota je nižšia ako finančný limit podľa odseku 2 a zároveň rovnaká alebo vyššia ako 5 000 eur v priebehu kalendárneho roka alebo počas platnosti zmluvy, ak sa zmluva uzatvára na dlhšie obdobie ako jeden kalendárny rok. </w:t>
            </w:r>
          </w:p>
          <w:p w:rsidR="00774FE4" w:rsidRDefault="00774FE4" w:rsidP="00774FE4">
            <w:pPr>
              <w:rPr>
                <w:sz w:val="16"/>
                <w:szCs w:val="16"/>
                <w:lang w:eastAsia="sk-SK"/>
              </w:rPr>
            </w:pPr>
          </w:p>
          <w:p w:rsidR="00774FE4" w:rsidRDefault="005353B6" w:rsidP="00774FE4">
            <w:pPr>
              <w:rPr>
                <w:sz w:val="16"/>
                <w:szCs w:val="16"/>
              </w:rPr>
            </w:pPr>
            <w:r>
              <w:rPr>
                <w:sz w:val="16"/>
                <w:szCs w:val="16"/>
                <w:highlight w:val="yellow"/>
              </w:rPr>
              <w:t xml:space="preserve">13. </w:t>
            </w:r>
            <w:r w:rsidR="005C49E1" w:rsidRPr="00092AE7">
              <w:rPr>
                <w:sz w:val="16"/>
                <w:szCs w:val="16"/>
                <w:highlight w:val="yellow"/>
              </w:rPr>
              <w:t>V § 5 ods. 4 písm. a) a b) sa slová „5 000 eur“ nahrádzajú slovami „10 000 eur“.</w:t>
            </w:r>
          </w:p>
          <w:p w:rsidR="005C49E1" w:rsidRPr="00FB05EE" w:rsidRDefault="005C49E1" w:rsidP="00774FE4">
            <w:pPr>
              <w:rPr>
                <w:sz w:val="16"/>
                <w:szCs w:val="16"/>
                <w:lang w:eastAsia="sk-SK"/>
              </w:rPr>
            </w:pPr>
          </w:p>
          <w:p w:rsidR="00774FE4" w:rsidRPr="00FB05EE" w:rsidRDefault="00774FE4" w:rsidP="00774FE4">
            <w:pPr>
              <w:rPr>
                <w:sz w:val="16"/>
                <w:szCs w:val="16"/>
                <w:lang w:eastAsia="sk-SK"/>
              </w:rPr>
            </w:pPr>
            <w:r w:rsidRPr="00FB05EE">
              <w:rPr>
                <w:sz w:val="16"/>
                <w:szCs w:val="16"/>
                <w:lang w:eastAsia="sk-SK"/>
              </w:rPr>
              <w:lastRenderedPageBreak/>
              <w:t xml:space="preserve">(5)Podlimitná zákazka v oblasti obrany a bezpečnosti je zákazka zadávaná verejným obstarávateľom, ktorej predpokladaná hodnota je nižšia ako finančný limit podľa odseku 2 a súčasne rovnaká alebo vyššia ako </w:t>
            </w:r>
          </w:p>
          <w:p w:rsidR="00774FE4" w:rsidRPr="00FB05EE" w:rsidRDefault="00774FE4" w:rsidP="00774FE4">
            <w:pPr>
              <w:rPr>
                <w:sz w:val="16"/>
                <w:szCs w:val="16"/>
                <w:lang w:eastAsia="sk-SK"/>
              </w:rPr>
            </w:pPr>
            <w:r w:rsidRPr="00FB05EE">
              <w:rPr>
                <w:sz w:val="16"/>
                <w:szCs w:val="16"/>
                <w:lang w:eastAsia="sk-SK"/>
              </w:rPr>
              <w:t>a)260 000 eur, ak ide o zákazku na dodanie tovaru a zákazku na poskytnutie služby,</w:t>
            </w:r>
          </w:p>
          <w:p w:rsidR="00774FE4" w:rsidRPr="00FB05EE" w:rsidRDefault="00774FE4" w:rsidP="00774FE4">
            <w:pPr>
              <w:rPr>
                <w:sz w:val="16"/>
                <w:szCs w:val="16"/>
                <w:lang w:eastAsia="sk-SK"/>
              </w:rPr>
            </w:pPr>
            <w:r w:rsidRPr="00FB05EE">
              <w:rPr>
                <w:sz w:val="16"/>
                <w:szCs w:val="16"/>
                <w:lang w:eastAsia="sk-SK"/>
              </w:rPr>
              <w:t>b)800 000 eur, ak ide o zákazku na uskutočnenie stavebných prác.</w:t>
            </w:r>
          </w:p>
          <w:p w:rsidR="00774FE4" w:rsidRDefault="00774FE4" w:rsidP="00774FE4">
            <w:pPr>
              <w:rPr>
                <w:sz w:val="16"/>
                <w:szCs w:val="16"/>
                <w:lang w:eastAsia="sk-SK"/>
              </w:rPr>
            </w:pPr>
          </w:p>
          <w:p w:rsidR="005C49E1" w:rsidRDefault="005353B6" w:rsidP="00774FE4">
            <w:pPr>
              <w:rPr>
                <w:sz w:val="16"/>
                <w:szCs w:val="16"/>
              </w:rPr>
            </w:pPr>
            <w:r>
              <w:rPr>
                <w:sz w:val="16"/>
                <w:szCs w:val="16"/>
                <w:highlight w:val="yellow"/>
              </w:rPr>
              <w:t xml:space="preserve">14. </w:t>
            </w:r>
            <w:r w:rsidR="005C49E1" w:rsidRPr="00092AE7">
              <w:rPr>
                <w:sz w:val="16"/>
                <w:szCs w:val="16"/>
                <w:highlight w:val="yellow"/>
              </w:rPr>
              <w:t>V § 5 ods. 5 písm. a) sa slová „260 000 eur“ nahrádzajú slovami „300 000 eur“.</w:t>
            </w:r>
            <w:r w:rsidR="005C49E1" w:rsidRPr="005C49E1">
              <w:rPr>
                <w:sz w:val="16"/>
                <w:szCs w:val="16"/>
              </w:rPr>
              <w:t xml:space="preserve"> </w:t>
            </w:r>
          </w:p>
          <w:p w:rsidR="005C49E1" w:rsidRDefault="005C49E1" w:rsidP="00774FE4">
            <w:pPr>
              <w:rPr>
                <w:sz w:val="16"/>
                <w:szCs w:val="16"/>
              </w:rPr>
            </w:pPr>
          </w:p>
          <w:p w:rsidR="00774FE4" w:rsidRPr="00FB05EE" w:rsidRDefault="00774FE4" w:rsidP="00774FE4">
            <w:pPr>
              <w:rPr>
                <w:sz w:val="16"/>
                <w:szCs w:val="16"/>
                <w:lang w:eastAsia="sk-SK"/>
              </w:rPr>
            </w:pPr>
            <w:r>
              <w:rPr>
                <w:sz w:val="16"/>
                <w:szCs w:val="16"/>
                <w:lang w:eastAsia="sk-SK"/>
              </w:rPr>
              <w:t>(6)</w:t>
            </w:r>
            <w:r w:rsidRPr="00FB05EE">
              <w:rPr>
                <w:sz w:val="16"/>
                <w:szCs w:val="16"/>
                <w:lang w:eastAsia="sk-SK"/>
              </w:rPr>
              <w:t>Koncesia je nadlimitná alebo podlimitná v závislosti od jej predpokladanej hodnoty.</w:t>
            </w:r>
          </w:p>
          <w:p w:rsidR="00774FE4" w:rsidRPr="00FB05EE" w:rsidRDefault="00774FE4" w:rsidP="00774FE4">
            <w:pPr>
              <w:rPr>
                <w:sz w:val="16"/>
                <w:szCs w:val="16"/>
                <w:lang w:eastAsia="sk-SK"/>
              </w:rPr>
            </w:pPr>
            <w:r w:rsidRPr="00FB05EE">
              <w:rPr>
                <w:sz w:val="16"/>
                <w:szCs w:val="16"/>
                <w:lang w:eastAsia="sk-SK"/>
              </w:rPr>
              <w:t xml:space="preserve">(7)Nadlimitná koncesia je koncesia, ktorej predpokladaná hodnota sa rovná alebo je vyššia ako finančný limit ustanovený všeobecne záväzným právnym predpisom, ktorý vydá úrad. </w:t>
            </w:r>
          </w:p>
          <w:p w:rsidR="00774FE4" w:rsidRPr="00FB05EE" w:rsidRDefault="00774FE4" w:rsidP="00774FE4">
            <w:pPr>
              <w:rPr>
                <w:sz w:val="16"/>
                <w:szCs w:val="16"/>
                <w:lang w:eastAsia="sk-SK"/>
              </w:rPr>
            </w:pPr>
            <w:r w:rsidRPr="00FB05EE">
              <w:rPr>
                <w:sz w:val="16"/>
                <w:szCs w:val="16"/>
                <w:lang w:eastAsia="sk-SK"/>
              </w:rPr>
              <w:t xml:space="preserve">(8)Podlimitná koncesia je koncesia zadávaná verejným obstarávateľom, ktorej predpokladaná hodnota je nižšia ako finančný limit podľa odseku 7. </w:t>
            </w:r>
          </w:p>
          <w:p w:rsidR="00433A69" w:rsidRDefault="00433A69">
            <w:pPr>
              <w:pStyle w:val="TableParagraph"/>
              <w:spacing w:before="4"/>
              <w:rPr>
                <w:sz w:val="15"/>
              </w:rPr>
            </w:pPr>
          </w:p>
          <w:p w:rsidR="006D3B8A" w:rsidRDefault="006D3B8A" w:rsidP="00433A69">
            <w:pPr>
              <w:pStyle w:val="TableParagraph"/>
              <w:spacing w:before="1"/>
              <w:ind w:right="29"/>
              <w:jc w:val="both"/>
              <w:rPr>
                <w:sz w:val="16"/>
              </w:rPr>
            </w:pPr>
          </w:p>
        </w:tc>
        <w:tc>
          <w:tcPr>
            <w:tcW w:w="360" w:type="dxa"/>
          </w:tcPr>
          <w:p w:rsidR="006D3B8A" w:rsidRDefault="00477AC3">
            <w:pPr>
              <w:pStyle w:val="TableParagraph"/>
              <w:spacing w:line="179" w:lineRule="exact"/>
              <w:jc w:val="center"/>
              <w:rPr>
                <w:sz w:val="16"/>
              </w:rPr>
            </w:pPr>
            <w:r>
              <w:rPr>
                <w:sz w:val="16"/>
              </w:rPr>
              <w:lastRenderedPageBreak/>
              <w:t>Ú</w:t>
            </w:r>
          </w:p>
        </w:tc>
        <w:tc>
          <w:tcPr>
            <w:tcW w:w="737" w:type="dxa"/>
          </w:tcPr>
          <w:p w:rsidR="006D3B8A" w:rsidRDefault="006D3B8A" w:rsidP="00433A69">
            <w:pPr>
              <w:pStyle w:val="TableParagraph"/>
              <w:spacing w:line="206" w:lineRule="exact"/>
              <w:rPr>
                <w:sz w:val="18"/>
              </w:rPr>
            </w:pPr>
          </w:p>
        </w:tc>
      </w:tr>
      <w:tr w:rsidR="006D3B8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62"/>
        </w:trPr>
        <w:tc>
          <w:tcPr>
            <w:tcW w:w="1150" w:type="dxa"/>
            <w:tcBorders>
              <w:top w:val="single" w:sz="2" w:space="0" w:color="000000"/>
              <w:left w:val="single" w:sz="2" w:space="0" w:color="000000"/>
              <w:bottom w:val="nil"/>
              <w:right w:val="single" w:sz="2" w:space="0" w:color="000000"/>
            </w:tcBorders>
          </w:tcPr>
          <w:p w:rsidR="006D3B8A" w:rsidRDefault="00477AC3">
            <w:pPr>
              <w:pStyle w:val="TableParagraph"/>
              <w:spacing w:line="181" w:lineRule="exact"/>
              <w:ind w:left="59"/>
              <w:rPr>
                <w:sz w:val="16"/>
              </w:rPr>
            </w:pPr>
            <w:r>
              <w:rPr>
                <w:sz w:val="16"/>
              </w:rPr>
              <w:lastRenderedPageBreak/>
              <w:t>Č: 2</w:t>
            </w:r>
          </w:p>
        </w:tc>
        <w:tc>
          <w:tcPr>
            <w:tcW w:w="4892" w:type="dxa"/>
            <w:tcBorders>
              <w:top w:val="single" w:sz="2" w:space="0" w:color="000000"/>
              <w:left w:val="single" w:sz="2" w:space="0" w:color="000000"/>
              <w:bottom w:val="nil"/>
              <w:right w:val="single" w:sz="2" w:space="0" w:color="000000"/>
            </w:tcBorders>
          </w:tcPr>
          <w:p w:rsidR="006D3B8A" w:rsidRDefault="00F65F02">
            <w:pPr>
              <w:pStyle w:val="TableParagraph"/>
              <w:spacing w:line="184" w:lineRule="exact"/>
              <w:ind w:left="26" w:right="451"/>
              <w:rPr>
                <w:sz w:val="16"/>
              </w:rPr>
            </w:pPr>
            <w:r>
              <w:rPr>
                <w:sz w:val="16"/>
              </w:rPr>
              <w:t>(13) súťaže</w:t>
            </w:r>
            <w:r>
              <w:rPr>
                <w:spacing w:val="-6"/>
                <w:sz w:val="16"/>
              </w:rPr>
              <w:t xml:space="preserve"> </w:t>
            </w:r>
            <w:r>
              <w:rPr>
                <w:sz w:val="16"/>
              </w:rPr>
              <w:t>návrhov“</w:t>
            </w:r>
            <w:r>
              <w:rPr>
                <w:spacing w:val="-6"/>
                <w:sz w:val="16"/>
              </w:rPr>
              <w:t xml:space="preserve"> </w:t>
            </w:r>
            <w:r>
              <w:rPr>
                <w:sz w:val="16"/>
              </w:rPr>
              <w:t>sú</w:t>
            </w:r>
            <w:r>
              <w:rPr>
                <w:spacing w:val="-5"/>
                <w:sz w:val="16"/>
              </w:rPr>
              <w:t xml:space="preserve"> </w:t>
            </w:r>
            <w:r>
              <w:rPr>
                <w:sz w:val="16"/>
              </w:rPr>
              <w:t>také</w:t>
            </w:r>
            <w:r>
              <w:rPr>
                <w:spacing w:val="-6"/>
                <w:sz w:val="16"/>
              </w:rPr>
              <w:t xml:space="preserve"> </w:t>
            </w:r>
            <w:r>
              <w:rPr>
                <w:sz w:val="16"/>
              </w:rPr>
              <w:t>konania,</w:t>
            </w:r>
            <w:r>
              <w:rPr>
                <w:spacing w:val="-5"/>
                <w:sz w:val="16"/>
              </w:rPr>
              <w:t xml:space="preserve"> </w:t>
            </w:r>
            <w:r>
              <w:rPr>
                <w:sz w:val="16"/>
              </w:rPr>
              <w:t>ktoré</w:t>
            </w:r>
            <w:r>
              <w:rPr>
                <w:spacing w:val="-6"/>
                <w:sz w:val="16"/>
              </w:rPr>
              <w:t xml:space="preserve"> </w:t>
            </w:r>
            <w:r>
              <w:rPr>
                <w:sz w:val="16"/>
              </w:rPr>
              <w:t>obstarávateľovi</w:t>
            </w:r>
            <w:r>
              <w:rPr>
                <w:spacing w:val="-3"/>
                <w:sz w:val="16"/>
              </w:rPr>
              <w:t xml:space="preserve"> </w:t>
            </w:r>
            <w:r>
              <w:rPr>
                <w:sz w:val="16"/>
              </w:rPr>
              <w:t>umožňujú nadobudnúť</w:t>
            </w:r>
            <w:r>
              <w:rPr>
                <w:spacing w:val="-4"/>
                <w:sz w:val="16"/>
              </w:rPr>
              <w:t xml:space="preserve"> </w:t>
            </w:r>
            <w:r>
              <w:rPr>
                <w:sz w:val="16"/>
              </w:rPr>
              <w:t>plán</w:t>
            </w:r>
            <w:r>
              <w:rPr>
                <w:spacing w:val="-4"/>
                <w:sz w:val="16"/>
              </w:rPr>
              <w:t xml:space="preserve"> </w:t>
            </w:r>
            <w:r>
              <w:rPr>
                <w:sz w:val="16"/>
              </w:rPr>
              <w:t>alebo</w:t>
            </w:r>
            <w:r>
              <w:rPr>
                <w:spacing w:val="-3"/>
                <w:sz w:val="16"/>
              </w:rPr>
              <w:t xml:space="preserve"> </w:t>
            </w:r>
            <w:r>
              <w:rPr>
                <w:sz w:val="16"/>
              </w:rPr>
              <w:t>projekt</w:t>
            </w:r>
            <w:r>
              <w:rPr>
                <w:spacing w:val="-4"/>
                <w:sz w:val="16"/>
              </w:rPr>
              <w:t xml:space="preserve"> </w:t>
            </w:r>
            <w:r>
              <w:rPr>
                <w:sz w:val="16"/>
              </w:rPr>
              <w:t>vybraný</w:t>
            </w:r>
            <w:r>
              <w:rPr>
                <w:spacing w:val="-5"/>
                <w:sz w:val="16"/>
              </w:rPr>
              <w:t xml:space="preserve"> </w:t>
            </w:r>
            <w:r>
              <w:rPr>
                <w:sz w:val="16"/>
              </w:rPr>
              <w:t>porotou</w:t>
            </w:r>
            <w:r>
              <w:rPr>
                <w:spacing w:val="-2"/>
                <w:sz w:val="16"/>
              </w:rPr>
              <w:t xml:space="preserve"> </w:t>
            </w:r>
            <w:r>
              <w:rPr>
                <w:sz w:val="16"/>
              </w:rPr>
              <w:t>po</w:t>
            </w:r>
            <w:r>
              <w:rPr>
                <w:spacing w:val="-5"/>
                <w:sz w:val="16"/>
              </w:rPr>
              <w:t xml:space="preserve"> </w:t>
            </w:r>
            <w:r>
              <w:rPr>
                <w:sz w:val="16"/>
              </w:rPr>
              <w:t>jeho</w:t>
            </w:r>
            <w:r>
              <w:rPr>
                <w:spacing w:val="-4"/>
                <w:sz w:val="16"/>
              </w:rPr>
              <w:t xml:space="preserve"> </w:t>
            </w:r>
            <w:r>
              <w:rPr>
                <w:sz w:val="16"/>
              </w:rPr>
              <w:t>predložení</w:t>
            </w:r>
            <w:r>
              <w:rPr>
                <w:spacing w:val="-2"/>
                <w:sz w:val="16"/>
              </w:rPr>
              <w:t xml:space="preserve"> </w:t>
            </w:r>
            <w:r>
              <w:rPr>
                <w:sz w:val="16"/>
              </w:rPr>
              <w:t>do</w:t>
            </w:r>
          </w:p>
        </w:tc>
        <w:tc>
          <w:tcPr>
            <w:tcW w:w="425" w:type="dxa"/>
            <w:tcBorders>
              <w:top w:val="single" w:sz="2" w:space="0" w:color="000000"/>
              <w:left w:val="single" w:sz="2" w:space="0" w:color="000000"/>
              <w:bottom w:val="nil"/>
              <w:right w:val="single" w:sz="2" w:space="0" w:color="000000"/>
            </w:tcBorders>
          </w:tcPr>
          <w:p w:rsidR="006D3B8A" w:rsidRDefault="00477AC3">
            <w:pPr>
              <w:pStyle w:val="TableParagraph"/>
              <w:spacing w:line="181" w:lineRule="exact"/>
              <w:ind w:left="7"/>
              <w:jc w:val="center"/>
              <w:rPr>
                <w:sz w:val="16"/>
              </w:rPr>
            </w:pPr>
            <w:r>
              <w:rPr>
                <w:sz w:val="16"/>
              </w:rPr>
              <w:t>N</w:t>
            </w:r>
          </w:p>
        </w:tc>
        <w:tc>
          <w:tcPr>
            <w:tcW w:w="1097" w:type="dxa"/>
            <w:tcBorders>
              <w:top w:val="single" w:sz="2" w:space="0" w:color="000000"/>
              <w:left w:val="single" w:sz="2" w:space="0" w:color="000000"/>
              <w:bottom w:val="nil"/>
              <w:right w:val="single" w:sz="2" w:space="0" w:color="000000"/>
            </w:tcBorders>
          </w:tcPr>
          <w:p w:rsidR="006D3B8A" w:rsidRDefault="00477AC3">
            <w:pPr>
              <w:pStyle w:val="TableParagraph"/>
              <w:ind w:left="28" w:right="30"/>
              <w:rPr>
                <w:sz w:val="18"/>
              </w:rPr>
            </w:pPr>
            <w:r>
              <w:rPr>
                <w:sz w:val="18"/>
              </w:rPr>
              <w:t>Zákon č. 343/2015 Z.</w:t>
            </w:r>
            <w:r>
              <w:rPr>
                <w:spacing w:val="-3"/>
                <w:sz w:val="18"/>
              </w:rPr>
              <w:t xml:space="preserve"> </w:t>
            </w:r>
            <w:r>
              <w:rPr>
                <w:spacing w:val="-14"/>
                <w:sz w:val="18"/>
              </w:rPr>
              <w:t>z</w:t>
            </w:r>
          </w:p>
          <w:p w:rsidR="006D3B8A" w:rsidRDefault="00F65F02" w:rsidP="00F65F02">
            <w:pPr>
              <w:pStyle w:val="TableParagraph"/>
              <w:ind w:left="28" w:right="30"/>
              <w:rPr>
                <w:sz w:val="18"/>
              </w:rPr>
            </w:pPr>
            <w:r>
              <w:rPr>
                <w:sz w:val="18"/>
              </w:rPr>
              <w:t>+</w:t>
            </w:r>
          </w:p>
          <w:p w:rsidR="00F65F02" w:rsidRDefault="00F65F02" w:rsidP="00F65F02">
            <w:pPr>
              <w:pStyle w:val="TableParagraph"/>
              <w:ind w:left="28" w:right="30"/>
              <w:rPr>
                <w:sz w:val="18"/>
              </w:rPr>
            </w:pPr>
            <w:r w:rsidRPr="00F65F02">
              <w:rPr>
                <w:sz w:val="18"/>
                <w:highlight w:val="yellow"/>
              </w:rPr>
              <w:t>NZ</w:t>
            </w:r>
          </w:p>
        </w:tc>
        <w:tc>
          <w:tcPr>
            <w:tcW w:w="605" w:type="dxa"/>
            <w:tcBorders>
              <w:top w:val="single" w:sz="2" w:space="0" w:color="000000"/>
              <w:left w:val="single" w:sz="2" w:space="0" w:color="000000"/>
              <w:bottom w:val="nil"/>
              <w:right w:val="single" w:sz="2" w:space="0" w:color="000000"/>
            </w:tcBorders>
          </w:tcPr>
          <w:p w:rsidR="006D3B8A" w:rsidRDefault="00F65F02" w:rsidP="00774FE4">
            <w:pPr>
              <w:pStyle w:val="TableParagraph"/>
              <w:spacing w:before="110"/>
              <w:rPr>
                <w:sz w:val="16"/>
              </w:rPr>
            </w:pPr>
            <w:r>
              <w:rPr>
                <w:sz w:val="16"/>
              </w:rPr>
              <w:t>§ 119</w:t>
            </w:r>
          </w:p>
          <w:p w:rsidR="00F65F02" w:rsidRDefault="00F65F02" w:rsidP="00774FE4">
            <w:pPr>
              <w:pStyle w:val="TableParagraph"/>
              <w:spacing w:before="110"/>
              <w:rPr>
                <w:sz w:val="16"/>
              </w:rPr>
            </w:pPr>
            <w:r>
              <w:rPr>
                <w:sz w:val="16"/>
              </w:rPr>
              <w:t>O: 1</w:t>
            </w:r>
          </w:p>
          <w:p w:rsidR="00F65F02" w:rsidRDefault="00F65F02" w:rsidP="00774FE4">
            <w:pPr>
              <w:pStyle w:val="TableParagraph"/>
              <w:spacing w:before="110"/>
              <w:rPr>
                <w:sz w:val="16"/>
              </w:rPr>
            </w:pPr>
          </w:p>
          <w:p w:rsidR="00F65F02" w:rsidRDefault="00030DC4" w:rsidP="00774FE4">
            <w:pPr>
              <w:pStyle w:val="TableParagraph"/>
              <w:spacing w:before="110"/>
              <w:rPr>
                <w:sz w:val="16"/>
              </w:rPr>
            </w:pPr>
            <w:r>
              <w:rPr>
                <w:sz w:val="16"/>
                <w:highlight w:val="yellow"/>
              </w:rPr>
              <w:t>Čl. I bod 147</w:t>
            </w:r>
          </w:p>
        </w:tc>
        <w:tc>
          <w:tcPr>
            <w:tcW w:w="5876" w:type="dxa"/>
            <w:tcBorders>
              <w:left w:val="single" w:sz="2" w:space="0" w:color="000000"/>
              <w:bottom w:val="nil"/>
              <w:right w:val="single" w:sz="2" w:space="0" w:color="000000"/>
            </w:tcBorders>
          </w:tcPr>
          <w:p w:rsidR="00F65F02" w:rsidRDefault="00F65F02" w:rsidP="00F65F02">
            <w:pPr>
              <w:pStyle w:val="TableParagraph"/>
              <w:ind w:left="25" w:right="189"/>
              <w:rPr>
                <w:sz w:val="16"/>
              </w:rPr>
            </w:pPr>
            <w:r>
              <w:rPr>
                <w:sz w:val="16"/>
              </w:rPr>
              <w:t>1) Súťaž návrhov na účely tohto zákona je postup, ktorý umožňuje vyhlasovateľovi súťaže</w:t>
            </w:r>
            <w:r>
              <w:rPr>
                <w:spacing w:val="-7"/>
                <w:sz w:val="16"/>
              </w:rPr>
              <w:t xml:space="preserve"> </w:t>
            </w:r>
            <w:r>
              <w:rPr>
                <w:sz w:val="16"/>
              </w:rPr>
              <w:t>návrhov</w:t>
            </w:r>
            <w:r>
              <w:rPr>
                <w:spacing w:val="-5"/>
                <w:sz w:val="16"/>
              </w:rPr>
              <w:t xml:space="preserve"> </w:t>
            </w:r>
            <w:r>
              <w:rPr>
                <w:sz w:val="16"/>
              </w:rPr>
              <w:t>(ďalej</w:t>
            </w:r>
            <w:r>
              <w:rPr>
                <w:spacing w:val="-4"/>
                <w:sz w:val="16"/>
              </w:rPr>
              <w:t xml:space="preserve"> </w:t>
            </w:r>
            <w:r>
              <w:rPr>
                <w:sz w:val="16"/>
              </w:rPr>
              <w:t>len</w:t>
            </w:r>
            <w:r>
              <w:rPr>
                <w:spacing w:val="-3"/>
                <w:sz w:val="16"/>
              </w:rPr>
              <w:t xml:space="preserve"> </w:t>
            </w:r>
            <w:r>
              <w:rPr>
                <w:sz w:val="16"/>
              </w:rPr>
              <w:t>„vyhlasovateľ“)</w:t>
            </w:r>
            <w:r>
              <w:rPr>
                <w:spacing w:val="-3"/>
                <w:sz w:val="16"/>
              </w:rPr>
              <w:t xml:space="preserve"> </w:t>
            </w:r>
            <w:r>
              <w:rPr>
                <w:sz w:val="16"/>
              </w:rPr>
              <w:t>získať</w:t>
            </w:r>
            <w:r>
              <w:rPr>
                <w:spacing w:val="-5"/>
                <w:sz w:val="16"/>
              </w:rPr>
              <w:t xml:space="preserve"> </w:t>
            </w:r>
            <w:r>
              <w:rPr>
                <w:sz w:val="16"/>
              </w:rPr>
              <w:t>najmä</w:t>
            </w:r>
            <w:r>
              <w:rPr>
                <w:spacing w:val="-3"/>
                <w:sz w:val="16"/>
              </w:rPr>
              <w:t xml:space="preserve"> </w:t>
            </w:r>
            <w:r>
              <w:rPr>
                <w:sz w:val="16"/>
              </w:rPr>
              <w:t>v</w:t>
            </w:r>
            <w:r>
              <w:rPr>
                <w:spacing w:val="-6"/>
                <w:sz w:val="16"/>
              </w:rPr>
              <w:t xml:space="preserve"> </w:t>
            </w:r>
            <w:r>
              <w:rPr>
                <w:sz w:val="16"/>
              </w:rPr>
              <w:t>oblasti</w:t>
            </w:r>
            <w:r>
              <w:rPr>
                <w:spacing w:val="-5"/>
                <w:sz w:val="16"/>
              </w:rPr>
              <w:t xml:space="preserve"> </w:t>
            </w:r>
            <w:r>
              <w:rPr>
                <w:sz w:val="16"/>
              </w:rPr>
              <w:t>architektúry,</w:t>
            </w:r>
            <w:r>
              <w:rPr>
                <w:spacing w:val="-4"/>
                <w:sz w:val="16"/>
              </w:rPr>
              <w:t xml:space="preserve"> </w:t>
            </w:r>
            <w:r>
              <w:rPr>
                <w:sz w:val="16"/>
              </w:rPr>
              <w:t>územného plánovania, stavebného inžinierstva a spracovania dát návrh, ktorý vybrala porota z návrhov predložených do súťaže návrhov s udeľovaním cien, alebo bez udeľovania cien</w:t>
            </w:r>
          </w:p>
          <w:p w:rsidR="00F65F02" w:rsidRDefault="00F65F02" w:rsidP="00F65F02">
            <w:pPr>
              <w:pStyle w:val="TableParagraph"/>
              <w:rPr>
                <w:sz w:val="18"/>
              </w:rPr>
            </w:pPr>
          </w:p>
          <w:p w:rsidR="006D3B8A" w:rsidRDefault="005C49E1" w:rsidP="00774FE4">
            <w:pPr>
              <w:pStyle w:val="TableParagraph"/>
              <w:spacing w:before="110"/>
              <w:ind w:right="44"/>
              <w:rPr>
                <w:sz w:val="16"/>
              </w:rPr>
            </w:pPr>
            <w:r w:rsidRPr="00092AE7">
              <w:rPr>
                <w:sz w:val="16"/>
                <w:szCs w:val="16"/>
                <w:highlight w:val="yellow"/>
              </w:rPr>
              <w:t>V § 119 ods. 1 sa slová „a spracovania dát“ nahrádzajú slovami „,informačno-komunikačných technológií a spracovania dát“.</w:t>
            </w:r>
          </w:p>
        </w:tc>
        <w:tc>
          <w:tcPr>
            <w:tcW w:w="360" w:type="dxa"/>
            <w:tcBorders>
              <w:top w:val="single" w:sz="2" w:space="0" w:color="000000"/>
              <w:left w:val="single" w:sz="2" w:space="0" w:color="000000"/>
              <w:bottom w:val="nil"/>
              <w:right w:val="single" w:sz="2" w:space="0" w:color="000000"/>
            </w:tcBorders>
          </w:tcPr>
          <w:p w:rsidR="006D3B8A" w:rsidRDefault="00477AC3">
            <w:pPr>
              <w:pStyle w:val="TableParagraph"/>
              <w:spacing w:line="181" w:lineRule="exact"/>
              <w:jc w:val="center"/>
              <w:rPr>
                <w:sz w:val="16"/>
              </w:rPr>
            </w:pPr>
            <w:r>
              <w:rPr>
                <w:sz w:val="16"/>
              </w:rPr>
              <w:t>U</w:t>
            </w:r>
          </w:p>
        </w:tc>
        <w:tc>
          <w:tcPr>
            <w:tcW w:w="737" w:type="dxa"/>
            <w:tcBorders>
              <w:top w:val="single" w:sz="2" w:space="0" w:color="000000"/>
              <w:left w:val="single" w:sz="2" w:space="0" w:color="000000"/>
              <w:bottom w:val="nil"/>
              <w:right w:val="single" w:sz="2" w:space="0" w:color="000000"/>
            </w:tcBorders>
          </w:tcPr>
          <w:p w:rsidR="006D3B8A" w:rsidRDefault="006D3B8A">
            <w:pPr>
              <w:pStyle w:val="TableParagraph"/>
              <w:rPr>
                <w:sz w:val="16"/>
              </w:rPr>
            </w:pPr>
          </w:p>
        </w:tc>
      </w:tr>
    </w:tbl>
    <w:p w:rsidR="006D3B8A" w:rsidRDefault="006D3B8A">
      <w:pPr>
        <w:pStyle w:val="Zkladntext"/>
        <w:spacing w:before="3" w:after="1"/>
        <w:rPr>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4892"/>
        <w:gridCol w:w="425"/>
        <w:gridCol w:w="1097"/>
        <w:gridCol w:w="685"/>
        <w:gridCol w:w="5796"/>
        <w:gridCol w:w="360"/>
        <w:gridCol w:w="737"/>
      </w:tblGrid>
      <w:tr w:rsidR="006D3B8A" w:rsidTr="005C49E1">
        <w:trPr>
          <w:trHeight w:val="2760"/>
        </w:trPr>
        <w:tc>
          <w:tcPr>
            <w:tcW w:w="115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
              <w:rPr>
                <w:sz w:val="16"/>
              </w:rPr>
            </w:pPr>
            <w:r>
              <w:rPr>
                <w:sz w:val="16"/>
              </w:rPr>
              <w:lastRenderedPageBreak/>
              <w:t>Č: 15</w:t>
            </w:r>
          </w:p>
        </w:tc>
        <w:tc>
          <w:tcPr>
            <w:tcW w:w="4892"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ind w:left="26" w:right="24"/>
              <w:jc w:val="both"/>
              <w:rPr>
                <w:sz w:val="16"/>
              </w:rPr>
            </w:pPr>
            <w:r>
              <w:rPr>
                <w:sz w:val="16"/>
              </w:rPr>
              <w:t>Pokiaľ ide o vykonávanie príslušnej činnosti, táto smernica sa uplatňuje na obstarávania, ktorých predpokladaná hodnota bez dane z pridanej hodnoty (DPH) sa rovná týmto finančným limitom alebo je vyššia s výnimkou prípadov, keď sú vylúčené v zmysle článkov 18 až 23 alebo podľa článku 34:</w:t>
            </w:r>
          </w:p>
          <w:p w:rsidR="006D3B8A" w:rsidRDefault="00477AC3" w:rsidP="0003660B">
            <w:pPr>
              <w:pStyle w:val="TableParagraph"/>
              <w:numPr>
                <w:ilvl w:val="0"/>
                <w:numId w:val="71"/>
              </w:numPr>
              <w:tabs>
                <w:tab w:val="left" w:pos="252"/>
              </w:tabs>
              <w:ind w:right="25" w:firstLine="0"/>
              <w:rPr>
                <w:sz w:val="16"/>
              </w:rPr>
            </w:pPr>
            <w:r>
              <w:rPr>
                <w:sz w:val="16"/>
              </w:rPr>
              <w:t>418 000 EUR pre zákazky na dodanie tovaru a poskytnutie služieb a pre súťaže</w:t>
            </w:r>
            <w:r>
              <w:rPr>
                <w:spacing w:val="-5"/>
                <w:sz w:val="16"/>
              </w:rPr>
              <w:t xml:space="preserve"> </w:t>
            </w:r>
            <w:r>
              <w:rPr>
                <w:sz w:val="16"/>
              </w:rPr>
              <w:t>návrhov;</w:t>
            </w:r>
          </w:p>
          <w:p w:rsidR="006D3B8A" w:rsidRDefault="00477AC3" w:rsidP="0003660B">
            <w:pPr>
              <w:pStyle w:val="TableParagraph"/>
              <w:numPr>
                <w:ilvl w:val="0"/>
                <w:numId w:val="71"/>
              </w:numPr>
              <w:tabs>
                <w:tab w:val="left" w:pos="202"/>
              </w:tabs>
              <w:spacing w:line="183" w:lineRule="exact"/>
              <w:ind w:left="201" w:hanging="176"/>
              <w:rPr>
                <w:sz w:val="16"/>
              </w:rPr>
            </w:pPr>
            <w:r>
              <w:rPr>
                <w:sz w:val="16"/>
              </w:rPr>
              <w:t>5 225 000 EUR pre zákazky na uskutočnenie stavebných</w:t>
            </w:r>
            <w:r>
              <w:rPr>
                <w:spacing w:val="-21"/>
                <w:sz w:val="16"/>
              </w:rPr>
              <w:t xml:space="preserve"> </w:t>
            </w:r>
            <w:r>
              <w:rPr>
                <w:sz w:val="16"/>
              </w:rPr>
              <w:t>prác;</w:t>
            </w:r>
          </w:p>
          <w:p w:rsidR="006D3B8A" w:rsidRDefault="00477AC3" w:rsidP="0003660B">
            <w:pPr>
              <w:pStyle w:val="TableParagraph"/>
              <w:numPr>
                <w:ilvl w:val="0"/>
                <w:numId w:val="71"/>
              </w:numPr>
              <w:tabs>
                <w:tab w:val="left" w:pos="192"/>
              </w:tabs>
              <w:ind w:right="25" w:firstLine="0"/>
              <w:rPr>
                <w:sz w:val="16"/>
              </w:rPr>
            </w:pPr>
            <w:r>
              <w:rPr>
                <w:sz w:val="16"/>
              </w:rPr>
              <w:t>1 000 000 EUR pre zákazky na poskytnutie sociálnych a iných osobitných služieb uvedených v prílohe</w:t>
            </w:r>
            <w:r>
              <w:rPr>
                <w:spacing w:val="-2"/>
                <w:sz w:val="16"/>
              </w:rPr>
              <w:t xml:space="preserve"> </w:t>
            </w:r>
            <w:r>
              <w:rPr>
                <w:sz w:val="16"/>
              </w:rPr>
              <w:t>XVII.</w:t>
            </w:r>
          </w:p>
        </w:tc>
        <w:tc>
          <w:tcPr>
            <w:tcW w:w="42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right="146"/>
              <w:jc w:val="right"/>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EA7289" w:rsidRDefault="00EA7289" w:rsidP="00EA7289">
            <w:pPr>
              <w:pStyle w:val="TableParagraph"/>
              <w:ind w:left="28" w:right="30"/>
              <w:rPr>
                <w:sz w:val="18"/>
              </w:rPr>
            </w:pPr>
            <w:r>
              <w:rPr>
                <w:sz w:val="18"/>
              </w:rPr>
              <w:t>Zákon č. 343/2015 Z.</w:t>
            </w:r>
            <w:r>
              <w:rPr>
                <w:spacing w:val="-3"/>
                <w:sz w:val="18"/>
              </w:rPr>
              <w:t xml:space="preserve"> </w:t>
            </w:r>
            <w:r>
              <w:rPr>
                <w:spacing w:val="-14"/>
                <w:sz w:val="18"/>
              </w:rPr>
              <w:t>z</w:t>
            </w:r>
          </w:p>
          <w:p w:rsidR="00EA7289" w:rsidRPr="00EA7289" w:rsidRDefault="00EA7289" w:rsidP="00EA7289">
            <w:pPr>
              <w:pStyle w:val="TableParagraph"/>
              <w:ind w:left="28" w:right="30"/>
              <w:rPr>
                <w:sz w:val="18"/>
              </w:rPr>
            </w:pPr>
            <w:r>
              <w:rPr>
                <w:sz w:val="18"/>
              </w:rPr>
              <w:t>+</w:t>
            </w:r>
          </w:p>
          <w:p w:rsidR="00EA7289" w:rsidRDefault="00EA7289">
            <w:pPr>
              <w:pStyle w:val="TableParagraph"/>
              <w:spacing w:before="2" w:line="168" w:lineRule="exact"/>
              <w:ind w:left="28"/>
              <w:rPr>
                <w:sz w:val="16"/>
                <w:highlight w:val="yellow"/>
              </w:rPr>
            </w:pPr>
          </w:p>
          <w:p w:rsidR="006D3B8A" w:rsidRDefault="000C1085">
            <w:pPr>
              <w:pStyle w:val="TableParagraph"/>
              <w:spacing w:before="2" w:line="168" w:lineRule="exact"/>
              <w:ind w:left="28"/>
              <w:rPr>
                <w:sz w:val="16"/>
              </w:rPr>
            </w:pPr>
            <w:r w:rsidRPr="000C1085">
              <w:rPr>
                <w:sz w:val="16"/>
                <w:highlight w:val="yellow"/>
              </w:rPr>
              <w:t>NZ</w:t>
            </w:r>
          </w:p>
        </w:tc>
        <w:tc>
          <w:tcPr>
            <w:tcW w:w="685" w:type="dxa"/>
            <w:tcBorders>
              <w:top w:val="single" w:sz="2" w:space="0" w:color="000000"/>
              <w:left w:val="single" w:sz="2" w:space="0" w:color="000000"/>
              <w:bottom w:val="single" w:sz="2" w:space="0" w:color="000000"/>
              <w:right w:val="single" w:sz="2" w:space="0" w:color="000000"/>
            </w:tcBorders>
          </w:tcPr>
          <w:p w:rsidR="000C1085" w:rsidRPr="000C1085" w:rsidRDefault="00030DC4">
            <w:pPr>
              <w:pStyle w:val="TableParagraph"/>
              <w:spacing w:line="179" w:lineRule="exact"/>
              <w:ind w:left="26"/>
              <w:rPr>
                <w:sz w:val="16"/>
                <w:highlight w:val="yellow"/>
              </w:rPr>
            </w:pPr>
            <w:r>
              <w:rPr>
                <w:sz w:val="16"/>
                <w:highlight w:val="yellow"/>
              </w:rPr>
              <w:t>Čl. I bod 11 až 14</w:t>
            </w:r>
          </w:p>
          <w:p w:rsidR="006D3B8A" w:rsidRDefault="00477AC3">
            <w:pPr>
              <w:pStyle w:val="TableParagraph"/>
              <w:spacing w:line="179" w:lineRule="exact"/>
              <w:ind w:left="26"/>
              <w:rPr>
                <w:sz w:val="16"/>
              </w:rPr>
            </w:pPr>
            <w:r w:rsidRPr="00EA7289">
              <w:rPr>
                <w:sz w:val="16"/>
              </w:rPr>
              <w:t>§: 5</w:t>
            </w:r>
          </w:p>
          <w:p w:rsidR="006D3B8A" w:rsidRDefault="006D3B8A" w:rsidP="000C1085">
            <w:pPr>
              <w:pStyle w:val="TableParagraph"/>
              <w:spacing w:before="161"/>
              <w:rPr>
                <w:sz w:val="16"/>
              </w:rPr>
            </w:pPr>
          </w:p>
        </w:tc>
        <w:tc>
          <w:tcPr>
            <w:tcW w:w="5796" w:type="dxa"/>
            <w:tcBorders>
              <w:top w:val="single" w:sz="2" w:space="0" w:color="000000"/>
              <w:left w:val="single" w:sz="2" w:space="0" w:color="000000"/>
              <w:bottom w:val="single" w:sz="2" w:space="0" w:color="000000"/>
              <w:right w:val="single" w:sz="2" w:space="0" w:color="000000"/>
            </w:tcBorders>
          </w:tcPr>
          <w:p w:rsidR="00030DC4" w:rsidRPr="00FB05EE" w:rsidRDefault="00030DC4" w:rsidP="00030DC4">
            <w:pPr>
              <w:rPr>
                <w:sz w:val="16"/>
                <w:szCs w:val="16"/>
                <w:lang w:eastAsia="sk-SK"/>
              </w:rPr>
            </w:pPr>
            <w:r w:rsidRPr="00FB05EE">
              <w:rPr>
                <w:sz w:val="16"/>
                <w:szCs w:val="16"/>
                <w:lang w:eastAsia="sk-SK"/>
              </w:rPr>
              <w:t>§ 5</w:t>
            </w:r>
          </w:p>
          <w:p w:rsidR="00030DC4" w:rsidRPr="00FB05EE" w:rsidRDefault="00030DC4" w:rsidP="00030DC4">
            <w:pPr>
              <w:rPr>
                <w:sz w:val="16"/>
                <w:szCs w:val="16"/>
                <w:lang w:eastAsia="sk-SK"/>
              </w:rPr>
            </w:pPr>
            <w:r w:rsidRPr="00FB05EE">
              <w:rPr>
                <w:sz w:val="16"/>
                <w:szCs w:val="16"/>
                <w:lang w:eastAsia="sk-SK"/>
              </w:rPr>
              <w:t>Finančné limity</w:t>
            </w:r>
          </w:p>
          <w:p w:rsidR="00030DC4" w:rsidRPr="00FB05EE" w:rsidRDefault="00030DC4" w:rsidP="00030DC4">
            <w:pPr>
              <w:rPr>
                <w:sz w:val="16"/>
                <w:szCs w:val="16"/>
                <w:lang w:eastAsia="sk-SK"/>
              </w:rPr>
            </w:pPr>
            <w:r w:rsidRPr="00FB05EE">
              <w:rPr>
                <w:sz w:val="16"/>
                <w:szCs w:val="16"/>
                <w:lang w:eastAsia="sk-SK"/>
              </w:rPr>
              <w:t xml:space="preserve">(1)Zákazka je nadlimitná, podlimitná alebo s nízkou hodnotou v závislosti od jej predpokladanej hodnoty. </w:t>
            </w:r>
          </w:p>
          <w:p w:rsidR="00030DC4" w:rsidRDefault="00030DC4" w:rsidP="00030DC4">
            <w:pPr>
              <w:rPr>
                <w:sz w:val="16"/>
                <w:szCs w:val="16"/>
                <w:lang w:eastAsia="sk-SK"/>
              </w:rPr>
            </w:pPr>
            <w:r w:rsidRPr="00FB05EE">
              <w:rPr>
                <w:sz w:val="16"/>
                <w:szCs w:val="16"/>
                <w:lang w:eastAsia="sk-SK"/>
              </w:rPr>
              <w:t xml:space="preserve">(2)Nadlimitná zákazka je zákazka, ktorej predpokladaná hodnota sa rovná alebo je vyššia ako finančný limit ustanovený všeobecne záväzným právnym predpisom, ktorý vydá Úrad pre verejné obstarávanie (ďalej len „úrad“). </w:t>
            </w:r>
          </w:p>
          <w:p w:rsidR="00030DC4" w:rsidRDefault="00030DC4" w:rsidP="00030DC4">
            <w:pPr>
              <w:rPr>
                <w:sz w:val="16"/>
                <w:szCs w:val="16"/>
                <w:lang w:eastAsia="sk-SK"/>
              </w:rPr>
            </w:pPr>
          </w:p>
          <w:p w:rsidR="00030DC4" w:rsidRPr="005353B6" w:rsidRDefault="00030DC4" w:rsidP="00030DC4">
            <w:pPr>
              <w:rPr>
                <w:sz w:val="16"/>
                <w:szCs w:val="16"/>
                <w:highlight w:val="yellow"/>
              </w:rPr>
            </w:pPr>
            <w:r w:rsidRPr="005353B6">
              <w:rPr>
                <w:sz w:val="16"/>
                <w:szCs w:val="16"/>
              </w:rPr>
              <w:t>11.</w:t>
            </w:r>
            <w:r w:rsidRPr="005353B6">
              <w:rPr>
                <w:sz w:val="16"/>
                <w:szCs w:val="16"/>
              </w:rPr>
              <w:tab/>
            </w:r>
            <w:r w:rsidRPr="005353B6">
              <w:rPr>
                <w:sz w:val="16"/>
                <w:szCs w:val="16"/>
                <w:highlight w:val="yellow"/>
              </w:rPr>
              <w:t>V § 5 odsek 2 znie:</w:t>
            </w:r>
          </w:p>
          <w:p w:rsidR="00030DC4" w:rsidRPr="005353B6" w:rsidRDefault="00030DC4" w:rsidP="00030DC4">
            <w:pPr>
              <w:rPr>
                <w:sz w:val="16"/>
                <w:szCs w:val="16"/>
                <w:highlight w:val="yellow"/>
              </w:rPr>
            </w:pPr>
            <w:r w:rsidRPr="005353B6">
              <w:rPr>
                <w:sz w:val="16"/>
                <w:szCs w:val="16"/>
                <w:highlight w:val="yellow"/>
              </w:rPr>
              <w:t xml:space="preserve">„(2) Nadlimitná zákazka je zákazka, ktorej predpokladaná hodnota sa rovná alebo je vyššia než finančný limit podľa </w:t>
            </w:r>
          </w:p>
          <w:p w:rsidR="00030DC4" w:rsidRPr="005353B6" w:rsidRDefault="00030DC4" w:rsidP="00030DC4">
            <w:pPr>
              <w:rPr>
                <w:sz w:val="16"/>
                <w:szCs w:val="16"/>
                <w:highlight w:val="yellow"/>
              </w:rPr>
            </w:pPr>
            <w:r w:rsidRPr="005353B6">
              <w:rPr>
                <w:sz w:val="16"/>
                <w:szCs w:val="16"/>
                <w:highlight w:val="yellow"/>
              </w:rPr>
              <w:t>a)</w:t>
            </w:r>
            <w:r w:rsidRPr="005353B6">
              <w:rPr>
                <w:sz w:val="16"/>
                <w:szCs w:val="16"/>
                <w:highlight w:val="yellow"/>
              </w:rPr>
              <w:tab/>
              <w:t>čl. 4 písm. b) smernice Európskeho parlamentu a Rady 2014/24/EÚ z 26. februára 2014 o verejnom obstarávaní a o zrušení smernice 2004/18/ES (Ú. v. EÚ L 94, 28. 3. 2014) v platnom znení (ďalej len „smernica (EÚ) 2014/24“), ak ide o verejného obstarávateľa</w:t>
            </w:r>
          </w:p>
          <w:p w:rsidR="00030DC4" w:rsidRPr="005353B6" w:rsidRDefault="00030DC4" w:rsidP="00030DC4">
            <w:pPr>
              <w:rPr>
                <w:sz w:val="16"/>
                <w:szCs w:val="16"/>
                <w:highlight w:val="yellow"/>
              </w:rPr>
            </w:pPr>
            <w:r w:rsidRPr="005353B6">
              <w:rPr>
                <w:sz w:val="16"/>
                <w:szCs w:val="16"/>
                <w:highlight w:val="yellow"/>
              </w:rPr>
              <w:t>1.</w:t>
            </w:r>
            <w:r w:rsidRPr="005353B6">
              <w:rPr>
                <w:sz w:val="16"/>
                <w:szCs w:val="16"/>
                <w:highlight w:val="yellow"/>
              </w:rPr>
              <w:tab/>
              <w:t xml:space="preserve">podľa § 7 ods. 1 písm. a) a o zákazku na dodanie tovaru alebo zákazku na poskytnutie služby okrem zákazky na poskytnutie služby uvedenej v prílohe č. 1, </w:t>
            </w:r>
          </w:p>
          <w:p w:rsidR="00030DC4" w:rsidRPr="005353B6" w:rsidRDefault="00030DC4" w:rsidP="00030DC4">
            <w:pPr>
              <w:rPr>
                <w:sz w:val="16"/>
                <w:szCs w:val="16"/>
                <w:highlight w:val="yellow"/>
              </w:rPr>
            </w:pPr>
            <w:r w:rsidRPr="005353B6">
              <w:rPr>
                <w:sz w:val="16"/>
                <w:szCs w:val="16"/>
                <w:highlight w:val="yellow"/>
              </w:rPr>
              <w:t>2.</w:t>
            </w:r>
            <w:r w:rsidRPr="005353B6">
              <w:rPr>
                <w:sz w:val="16"/>
                <w:szCs w:val="16"/>
                <w:highlight w:val="yellow"/>
              </w:rPr>
              <w:tab/>
              <w:t xml:space="preserve">na úseku obrany a o zákazku na dodanie tovaru uvedeného v prílohe III smernice (EÚ) 2014/24, </w:t>
            </w:r>
          </w:p>
          <w:p w:rsidR="00030DC4" w:rsidRPr="005353B6" w:rsidRDefault="00030DC4" w:rsidP="00030DC4">
            <w:pPr>
              <w:rPr>
                <w:sz w:val="16"/>
                <w:szCs w:val="16"/>
                <w:highlight w:val="yellow"/>
              </w:rPr>
            </w:pPr>
            <w:r w:rsidRPr="005353B6">
              <w:rPr>
                <w:sz w:val="16"/>
                <w:szCs w:val="16"/>
                <w:highlight w:val="yellow"/>
              </w:rPr>
              <w:t>b)</w:t>
            </w:r>
            <w:r w:rsidRPr="005353B6">
              <w:rPr>
                <w:sz w:val="16"/>
                <w:szCs w:val="16"/>
                <w:highlight w:val="yellow"/>
              </w:rPr>
              <w:tab/>
              <w:t xml:space="preserve">čl. 4 písm. c) smernice (EÚ) 2014/24, ak ide o verejného obstarávateľa </w:t>
            </w:r>
          </w:p>
          <w:p w:rsidR="00030DC4" w:rsidRPr="005353B6" w:rsidRDefault="00030DC4" w:rsidP="00030DC4">
            <w:pPr>
              <w:rPr>
                <w:sz w:val="16"/>
                <w:szCs w:val="16"/>
                <w:highlight w:val="yellow"/>
              </w:rPr>
            </w:pPr>
            <w:r w:rsidRPr="005353B6">
              <w:rPr>
                <w:sz w:val="16"/>
                <w:szCs w:val="16"/>
                <w:highlight w:val="yellow"/>
              </w:rPr>
              <w:t>1.</w:t>
            </w:r>
            <w:r w:rsidRPr="005353B6">
              <w:rPr>
                <w:sz w:val="16"/>
                <w:szCs w:val="16"/>
                <w:highlight w:val="yellow"/>
              </w:rPr>
              <w:tab/>
              <w:t>podľa § 7 ods. 1 písm. b) až e) a o zákazku na dodanie tovaru alebo zákazku na poskytnutie služby okrem zákazky na poskytnutie služby uvedenej v prílohe č. 1,</w:t>
            </w:r>
          </w:p>
          <w:p w:rsidR="00030DC4" w:rsidRPr="005353B6" w:rsidRDefault="00030DC4" w:rsidP="00030DC4">
            <w:pPr>
              <w:rPr>
                <w:sz w:val="16"/>
                <w:szCs w:val="16"/>
                <w:highlight w:val="yellow"/>
              </w:rPr>
            </w:pPr>
            <w:r w:rsidRPr="005353B6">
              <w:rPr>
                <w:sz w:val="16"/>
                <w:szCs w:val="16"/>
                <w:highlight w:val="yellow"/>
              </w:rPr>
              <w:t>2.</w:t>
            </w:r>
            <w:r w:rsidRPr="005353B6">
              <w:rPr>
                <w:sz w:val="16"/>
                <w:szCs w:val="16"/>
                <w:highlight w:val="yellow"/>
              </w:rPr>
              <w:tab/>
              <w:t xml:space="preserve">na úseku obrany a o zákazku na dodanie tovaru neuvedeného v prílohe III smernice (EÚ) 2014/24, </w:t>
            </w:r>
          </w:p>
          <w:p w:rsidR="00030DC4" w:rsidRPr="005353B6" w:rsidRDefault="00030DC4" w:rsidP="00030DC4">
            <w:pPr>
              <w:rPr>
                <w:sz w:val="16"/>
                <w:szCs w:val="16"/>
                <w:highlight w:val="yellow"/>
              </w:rPr>
            </w:pPr>
            <w:r w:rsidRPr="005353B6">
              <w:rPr>
                <w:sz w:val="16"/>
                <w:szCs w:val="16"/>
                <w:highlight w:val="yellow"/>
              </w:rPr>
              <w:t>c)</w:t>
            </w:r>
            <w:r w:rsidRPr="005353B6">
              <w:rPr>
                <w:sz w:val="16"/>
                <w:szCs w:val="16"/>
                <w:highlight w:val="yellow"/>
              </w:rPr>
              <w:tab/>
              <w:t>čl. 4 písm. d) smernice (EÚ) 2014/24, ak ide o verejného obstarávateľa a o zákazku na poskytnutie služby uvedenej v prílohe č. 1,</w:t>
            </w:r>
          </w:p>
          <w:p w:rsidR="00030DC4" w:rsidRPr="005353B6" w:rsidRDefault="00030DC4" w:rsidP="00030DC4">
            <w:pPr>
              <w:rPr>
                <w:sz w:val="16"/>
                <w:szCs w:val="16"/>
                <w:highlight w:val="yellow"/>
              </w:rPr>
            </w:pPr>
            <w:r w:rsidRPr="005353B6">
              <w:rPr>
                <w:sz w:val="16"/>
                <w:szCs w:val="16"/>
                <w:highlight w:val="yellow"/>
              </w:rPr>
              <w:t>d)</w:t>
            </w:r>
            <w:r w:rsidRPr="005353B6">
              <w:rPr>
                <w:sz w:val="16"/>
                <w:szCs w:val="16"/>
                <w:highlight w:val="yellow"/>
              </w:rPr>
              <w:tab/>
              <w:t>čl. 15 písm. a) smernice Európskeho parlamentu a Rady 2014/25/EÚ z 26. februára 2014 o obstarávaní vykonávanom subjektmi pôsobiacimi v odvetviach vodného hospodárstva, energetiky, dopravy a poštových služieb a o zrušení smernice 2004/17/ES (Ú. v. EÚ L 94, 28. 3. 2014) v platnom znení (ďalej len „smernica (EÚ) 2014/25“), ak ide o obstarávateľa a o zákazku na dodanie tovaru alebo zákazku na poskytnutie služby okrem zákazky na poskytnutie služby uvedenej v prílohe č. 1,</w:t>
            </w:r>
          </w:p>
          <w:p w:rsidR="00030DC4" w:rsidRPr="005353B6" w:rsidRDefault="00030DC4" w:rsidP="00030DC4">
            <w:pPr>
              <w:rPr>
                <w:sz w:val="16"/>
                <w:szCs w:val="16"/>
                <w:highlight w:val="yellow"/>
              </w:rPr>
            </w:pPr>
            <w:r w:rsidRPr="005353B6">
              <w:rPr>
                <w:sz w:val="16"/>
                <w:szCs w:val="16"/>
                <w:highlight w:val="yellow"/>
              </w:rPr>
              <w:t>e)</w:t>
            </w:r>
            <w:r w:rsidRPr="005353B6">
              <w:rPr>
                <w:sz w:val="16"/>
                <w:szCs w:val="16"/>
                <w:highlight w:val="yellow"/>
              </w:rPr>
              <w:tab/>
              <w:t>čl. 15 písm. c) smernice (EÚ) 2014/25, ak ide o obstarávateľa a o zákazku na poskytnutie služby uvedenej v prílohe č. 1,</w:t>
            </w:r>
          </w:p>
          <w:p w:rsidR="00030DC4" w:rsidRPr="005353B6" w:rsidRDefault="00030DC4" w:rsidP="00030DC4">
            <w:pPr>
              <w:rPr>
                <w:sz w:val="16"/>
                <w:szCs w:val="16"/>
                <w:highlight w:val="yellow"/>
              </w:rPr>
            </w:pPr>
            <w:r w:rsidRPr="005353B6">
              <w:rPr>
                <w:sz w:val="16"/>
                <w:szCs w:val="16"/>
                <w:highlight w:val="yellow"/>
              </w:rPr>
              <w:t>f)</w:t>
            </w:r>
            <w:r w:rsidRPr="005353B6">
              <w:rPr>
                <w:sz w:val="16"/>
                <w:szCs w:val="16"/>
                <w:highlight w:val="yellow"/>
              </w:rPr>
              <w:tab/>
              <w:t>čl. 8 písm. a) smernice Európskeho parlamentu a Rady 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 (Ú. v. EÚ L 216, 20. 8. 2009) v platnom znení (ďalej len „smernica (ES) 2009/81“), ak ide o zákazku v oblasti obrany a bezpečnosti, ktorej predmetom je dodanie tovaru alebo poskytnutie služby,</w:t>
            </w:r>
          </w:p>
          <w:p w:rsidR="00030DC4" w:rsidRPr="005353B6" w:rsidRDefault="00030DC4" w:rsidP="00030DC4">
            <w:pPr>
              <w:rPr>
                <w:sz w:val="16"/>
                <w:szCs w:val="16"/>
                <w:highlight w:val="yellow"/>
              </w:rPr>
            </w:pPr>
            <w:r w:rsidRPr="005353B6">
              <w:rPr>
                <w:sz w:val="16"/>
                <w:szCs w:val="16"/>
                <w:highlight w:val="yellow"/>
              </w:rPr>
              <w:t>g)</w:t>
            </w:r>
            <w:r w:rsidRPr="005353B6">
              <w:rPr>
                <w:sz w:val="16"/>
                <w:szCs w:val="16"/>
                <w:highlight w:val="yellow"/>
              </w:rPr>
              <w:tab/>
              <w:t xml:space="preserve">čl. 4 písm. a) smernice (EÚ) 2014/24, ak ide o verejného obstarávateľa a o zákazku na uskutočnenie stavebných prác, </w:t>
            </w:r>
          </w:p>
          <w:p w:rsidR="00030DC4" w:rsidRPr="005353B6" w:rsidRDefault="00030DC4" w:rsidP="00030DC4">
            <w:pPr>
              <w:rPr>
                <w:sz w:val="16"/>
                <w:szCs w:val="16"/>
                <w:highlight w:val="yellow"/>
              </w:rPr>
            </w:pPr>
            <w:r w:rsidRPr="005353B6">
              <w:rPr>
                <w:sz w:val="16"/>
                <w:szCs w:val="16"/>
                <w:highlight w:val="yellow"/>
              </w:rPr>
              <w:t>h)</w:t>
            </w:r>
            <w:r w:rsidRPr="005353B6">
              <w:rPr>
                <w:sz w:val="16"/>
                <w:szCs w:val="16"/>
                <w:highlight w:val="yellow"/>
              </w:rPr>
              <w:tab/>
              <w:t>čl. 15 písm. b) smernice (EÚ) 2014/25, ak ide o obstarávateľa a o zákazku na uskutočnenie stavebných prác,</w:t>
            </w:r>
          </w:p>
          <w:p w:rsidR="00030DC4" w:rsidRPr="00FB05EE" w:rsidRDefault="00030DC4" w:rsidP="00030DC4">
            <w:pPr>
              <w:rPr>
                <w:sz w:val="16"/>
                <w:szCs w:val="16"/>
                <w:lang w:eastAsia="sk-SK"/>
              </w:rPr>
            </w:pPr>
            <w:r w:rsidRPr="005353B6">
              <w:rPr>
                <w:sz w:val="16"/>
                <w:szCs w:val="16"/>
                <w:highlight w:val="yellow"/>
              </w:rPr>
              <w:t>i)</w:t>
            </w:r>
            <w:r w:rsidRPr="005353B6">
              <w:rPr>
                <w:sz w:val="16"/>
                <w:szCs w:val="16"/>
                <w:highlight w:val="yellow"/>
              </w:rPr>
              <w:tab/>
              <w:t>čl. 8 písm. b) smernice (ES) 2009/81, ak ide o zákazku v oblasti obrany a bezpečnosti, ktorej predmetom je uskutočnenie stavebných prác.“.</w:t>
            </w:r>
          </w:p>
          <w:p w:rsidR="00030DC4" w:rsidRPr="00FB05EE" w:rsidRDefault="00030DC4" w:rsidP="00030DC4">
            <w:pPr>
              <w:rPr>
                <w:strike/>
                <w:sz w:val="16"/>
                <w:szCs w:val="16"/>
                <w:lang w:eastAsia="sk-SK"/>
              </w:rPr>
            </w:pPr>
            <w:r w:rsidRPr="00FB05EE">
              <w:rPr>
                <w:strike/>
                <w:sz w:val="16"/>
                <w:szCs w:val="16"/>
                <w:lang w:eastAsia="sk-SK"/>
              </w:rPr>
              <w:t xml:space="preserve">(3)Podlimitná civilná zákazka zadávaná verejným obstarávateľom je zákazka, ktorej predpokladaná hodnota je nižšia ako finančný limit podľa odseku 2 a súčasne rovnaká alebo vyššia ako </w:t>
            </w:r>
          </w:p>
          <w:p w:rsidR="00030DC4" w:rsidRPr="00FB05EE" w:rsidRDefault="00030DC4" w:rsidP="00030DC4">
            <w:pPr>
              <w:rPr>
                <w:strike/>
                <w:sz w:val="16"/>
                <w:szCs w:val="16"/>
                <w:lang w:eastAsia="sk-SK"/>
              </w:rPr>
            </w:pPr>
            <w:r w:rsidRPr="00FB05EE">
              <w:rPr>
                <w:strike/>
                <w:sz w:val="16"/>
                <w:szCs w:val="16"/>
                <w:lang w:eastAsia="sk-SK"/>
              </w:rPr>
              <w:t xml:space="preserve">a)70 000 eur, ak ide o zákazku na dodanie tovaru okrem potravín a zákazku na poskytnutie služby okrem služby uvedenej v </w:t>
            </w:r>
            <w:hyperlink r:id="rId10" w:anchor="prilohy.priloha-priloha_c_1_k_zakonu_c_343_2015_z_z" w:tooltip="Odkaz na predpis alebo ustanovenie" w:history="1">
              <w:r w:rsidRPr="00FB05EE">
                <w:rPr>
                  <w:strike/>
                  <w:color w:val="0000FF"/>
                  <w:sz w:val="16"/>
                  <w:szCs w:val="16"/>
                  <w:u w:val="single"/>
                  <w:lang w:eastAsia="sk-SK"/>
                </w:rPr>
                <w:t>prílohe č. 1</w:t>
              </w:r>
            </w:hyperlink>
            <w:r w:rsidRPr="00FB05EE">
              <w:rPr>
                <w:strike/>
                <w:sz w:val="16"/>
                <w:szCs w:val="16"/>
                <w:lang w:eastAsia="sk-SK"/>
              </w:rPr>
              <w:t xml:space="preserve">, </w:t>
            </w:r>
          </w:p>
          <w:p w:rsidR="00030DC4" w:rsidRPr="00FB05EE" w:rsidRDefault="00030DC4" w:rsidP="00030DC4">
            <w:pPr>
              <w:rPr>
                <w:strike/>
                <w:sz w:val="16"/>
                <w:szCs w:val="16"/>
                <w:lang w:eastAsia="sk-SK"/>
              </w:rPr>
            </w:pPr>
            <w:r w:rsidRPr="00FB05EE">
              <w:rPr>
                <w:strike/>
                <w:sz w:val="16"/>
                <w:szCs w:val="16"/>
                <w:lang w:eastAsia="sk-SK"/>
              </w:rPr>
              <w:t xml:space="preserve">b)260 000 eur, ak ide o zákazku na poskytnutie služby uvedenej v </w:t>
            </w:r>
            <w:hyperlink r:id="rId11" w:anchor="prilohy.priloha-priloha_c_1_k_zakonu_c_343_2015_z_z" w:tooltip="Odkaz na predpis alebo ustanovenie" w:history="1">
              <w:r w:rsidRPr="00FB05EE">
                <w:rPr>
                  <w:strike/>
                  <w:color w:val="0000FF"/>
                  <w:sz w:val="16"/>
                  <w:szCs w:val="16"/>
                  <w:u w:val="single"/>
                  <w:lang w:eastAsia="sk-SK"/>
                </w:rPr>
                <w:t>prílohe č. 1</w:t>
              </w:r>
            </w:hyperlink>
            <w:r w:rsidRPr="00FB05EE">
              <w:rPr>
                <w:strike/>
                <w:sz w:val="16"/>
                <w:szCs w:val="16"/>
                <w:lang w:eastAsia="sk-SK"/>
              </w:rPr>
              <w:t xml:space="preserve">, </w:t>
            </w:r>
          </w:p>
          <w:p w:rsidR="00030DC4" w:rsidRPr="00FB05EE" w:rsidRDefault="00030DC4" w:rsidP="00030DC4">
            <w:pPr>
              <w:rPr>
                <w:strike/>
                <w:sz w:val="16"/>
                <w:szCs w:val="16"/>
                <w:lang w:eastAsia="sk-SK"/>
              </w:rPr>
            </w:pPr>
            <w:r w:rsidRPr="00FB05EE">
              <w:rPr>
                <w:strike/>
                <w:sz w:val="16"/>
                <w:szCs w:val="16"/>
                <w:lang w:eastAsia="sk-SK"/>
              </w:rPr>
              <w:t>c)180 000 eur, ak ide o zákazku na uskutočnenie stavebných prác.</w:t>
            </w:r>
          </w:p>
          <w:p w:rsidR="00030DC4" w:rsidRDefault="00030DC4" w:rsidP="00030DC4">
            <w:pPr>
              <w:rPr>
                <w:sz w:val="16"/>
                <w:szCs w:val="16"/>
                <w:lang w:eastAsia="sk-SK"/>
              </w:rPr>
            </w:pPr>
          </w:p>
          <w:p w:rsidR="00030DC4" w:rsidRPr="005353B6" w:rsidRDefault="00030DC4" w:rsidP="00030DC4">
            <w:pPr>
              <w:pStyle w:val="Odsekzoznamu"/>
              <w:widowControl/>
              <w:tabs>
                <w:tab w:val="left" w:pos="477"/>
              </w:tabs>
              <w:autoSpaceDE/>
              <w:autoSpaceDN/>
              <w:spacing w:after="2"/>
              <w:ind w:left="476"/>
              <w:rPr>
                <w:sz w:val="16"/>
                <w:szCs w:val="16"/>
                <w:highlight w:val="yellow"/>
              </w:rPr>
            </w:pPr>
            <w:r>
              <w:rPr>
                <w:sz w:val="16"/>
                <w:szCs w:val="16"/>
                <w:highlight w:val="yellow"/>
              </w:rPr>
              <w:t xml:space="preserve">12. </w:t>
            </w:r>
            <w:r w:rsidRPr="005353B6">
              <w:rPr>
                <w:sz w:val="16"/>
                <w:szCs w:val="16"/>
                <w:highlight w:val="yellow"/>
              </w:rPr>
              <w:t>V § 5 odsek 3 znie:</w:t>
            </w:r>
          </w:p>
          <w:p w:rsidR="00030DC4" w:rsidRPr="005353B6" w:rsidRDefault="00030DC4" w:rsidP="00030DC4">
            <w:pPr>
              <w:pStyle w:val="Odsekzoznamu"/>
              <w:widowControl/>
              <w:tabs>
                <w:tab w:val="left" w:pos="477"/>
              </w:tabs>
              <w:autoSpaceDE/>
              <w:autoSpaceDN/>
              <w:spacing w:after="2"/>
              <w:ind w:left="476"/>
              <w:rPr>
                <w:sz w:val="16"/>
                <w:szCs w:val="16"/>
                <w:highlight w:val="yellow"/>
              </w:rPr>
            </w:pPr>
            <w:r w:rsidRPr="005353B6">
              <w:rPr>
                <w:sz w:val="16"/>
                <w:szCs w:val="16"/>
                <w:highlight w:val="yellow"/>
              </w:rPr>
              <w:lastRenderedPageBreak/>
              <w:t>„(3) Podlimitná civilná zákazka zadávaná verejným obstarávateľom je zákazka, ktorej predpokladaná hodnota je nižšia ako finančný limit podľa odseku 2 a súčasne rovnaká alebo vyššia ako</w:t>
            </w:r>
          </w:p>
          <w:p w:rsidR="00030DC4" w:rsidRPr="005353B6" w:rsidRDefault="00030DC4" w:rsidP="00030DC4">
            <w:pPr>
              <w:pStyle w:val="Odsekzoznamu"/>
              <w:widowControl/>
              <w:tabs>
                <w:tab w:val="left" w:pos="477"/>
              </w:tabs>
              <w:autoSpaceDE/>
              <w:autoSpaceDN/>
              <w:spacing w:after="2"/>
              <w:ind w:left="476"/>
              <w:rPr>
                <w:sz w:val="16"/>
                <w:szCs w:val="16"/>
                <w:highlight w:val="yellow"/>
              </w:rPr>
            </w:pPr>
            <w:r w:rsidRPr="005353B6">
              <w:rPr>
                <w:sz w:val="16"/>
                <w:szCs w:val="16"/>
                <w:highlight w:val="yellow"/>
              </w:rPr>
              <w:t>100 000 eur, ak ide o zákazku na dodanie tovaru okrem potravín a zákazku na poskytnutie služby okrem služby uvedenej v prílohe č. 1 zadávanú verejným obstarávateľom podľa § 7 ods. 1 písm. a),</w:t>
            </w:r>
          </w:p>
          <w:p w:rsidR="00030DC4" w:rsidRPr="005353B6" w:rsidRDefault="00030DC4" w:rsidP="00030DC4">
            <w:pPr>
              <w:pStyle w:val="Odsekzoznamu"/>
              <w:widowControl/>
              <w:tabs>
                <w:tab w:val="left" w:pos="477"/>
              </w:tabs>
              <w:autoSpaceDE/>
              <w:autoSpaceDN/>
              <w:spacing w:after="2"/>
              <w:ind w:left="476"/>
              <w:rPr>
                <w:sz w:val="16"/>
                <w:szCs w:val="16"/>
                <w:highlight w:val="yellow"/>
              </w:rPr>
            </w:pPr>
            <w:r w:rsidRPr="005353B6">
              <w:rPr>
                <w:sz w:val="16"/>
                <w:szCs w:val="16"/>
                <w:highlight w:val="yellow"/>
              </w:rPr>
              <w:t>180 000 eur, ak ide o zákazku na dodanie tovaru okrem potravín a zákazku na poskytnutie služby okrem služby uvedenej v prílohe č. 1 zadávanú verejným obstarávateľom podľa § 7 ods. 1 písm. b) až e),</w:t>
            </w:r>
          </w:p>
          <w:p w:rsidR="00030DC4" w:rsidRPr="005353B6" w:rsidRDefault="00030DC4" w:rsidP="00030DC4">
            <w:pPr>
              <w:pStyle w:val="Odsekzoznamu"/>
              <w:widowControl/>
              <w:tabs>
                <w:tab w:val="left" w:pos="477"/>
              </w:tabs>
              <w:autoSpaceDE/>
              <w:autoSpaceDN/>
              <w:spacing w:after="2"/>
              <w:ind w:left="476"/>
              <w:rPr>
                <w:sz w:val="16"/>
                <w:szCs w:val="16"/>
                <w:highlight w:val="yellow"/>
              </w:rPr>
            </w:pPr>
            <w:r w:rsidRPr="005353B6">
              <w:rPr>
                <w:sz w:val="16"/>
                <w:szCs w:val="16"/>
                <w:highlight w:val="yellow"/>
              </w:rPr>
              <w:t xml:space="preserve">400 000 eur, ak ide o zákazku na poskytnutie služby uvedenej v prílohe </w:t>
            </w:r>
            <w:r>
              <w:rPr>
                <w:sz w:val="16"/>
                <w:szCs w:val="16"/>
                <w:highlight w:val="yellow"/>
              </w:rPr>
              <w:t>12</w:t>
            </w:r>
            <w:r w:rsidRPr="005353B6">
              <w:rPr>
                <w:sz w:val="16"/>
                <w:szCs w:val="16"/>
                <w:highlight w:val="yellow"/>
              </w:rPr>
              <w:t>č. 1,</w:t>
            </w:r>
          </w:p>
          <w:p w:rsidR="00030DC4" w:rsidRPr="005353B6" w:rsidRDefault="00030DC4" w:rsidP="00030DC4">
            <w:pPr>
              <w:pStyle w:val="Odsekzoznamu"/>
              <w:widowControl/>
              <w:tabs>
                <w:tab w:val="left" w:pos="477"/>
              </w:tabs>
              <w:autoSpaceDE/>
              <w:autoSpaceDN/>
              <w:spacing w:after="2"/>
              <w:ind w:left="476"/>
              <w:rPr>
                <w:sz w:val="16"/>
                <w:szCs w:val="16"/>
              </w:rPr>
            </w:pPr>
            <w:r w:rsidRPr="005353B6">
              <w:rPr>
                <w:sz w:val="16"/>
                <w:szCs w:val="16"/>
                <w:highlight w:val="yellow"/>
              </w:rPr>
              <w:t>300 000 eur, ak ide o zákazku na uskutočnenie stavebných prác.“.</w:t>
            </w:r>
          </w:p>
          <w:p w:rsidR="00030DC4" w:rsidRDefault="00030DC4" w:rsidP="00030DC4">
            <w:pPr>
              <w:rPr>
                <w:sz w:val="16"/>
                <w:szCs w:val="16"/>
                <w:lang w:eastAsia="sk-SK"/>
              </w:rPr>
            </w:pPr>
          </w:p>
          <w:p w:rsidR="00030DC4" w:rsidRPr="00FB05EE" w:rsidRDefault="00030DC4" w:rsidP="00030DC4">
            <w:pPr>
              <w:rPr>
                <w:sz w:val="16"/>
                <w:szCs w:val="16"/>
                <w:lang w:eastAsia="sk-SK"/>
              </w:rPr>
            </w:pPr>
            <w:r w:rsidRPr="00FB05EE">
              <w:rPr>
                <w:sz w:val="16"/>
                <w:szCs w:val="16"/>
                <w:lang w:eastAsia="sk-SK"/>
              </w:rPr>
              <w:t>(4)Civilná zákazka s nízkou hodnotou zadávaná verejným obstarávateľom je</w:t>
            </w:r>
          </w:p>
          <w:p w:rsidR="00030DC4" w:rsidRPr="00FB05EE" w:rsidRDefault="00030DC4" w:rsidP="00030DC4">
            <w:pPr>
              <w:rPr>
                <w:sz w:val="16"/>
                <w:szCs w:val="16"/>
                <w:lang w:eastAsia="sk-SK"/>
              </w:rPr>
            </w:pPr>
            <w:r w:rsidRPr="00FB05EE">
              <w:rPr>
                <w:sz w:val="16"/>
                <w:szCs w:val="16"/>
                <w:lang w:eastAsia="sk-SK"/>
              </w:rPr>
              <w:t xml:space="preserve">a)zákazka na dodanie tovaru okrem potravín, zákazka na poskytnutie služby alebo zákazka na uskutočnenie stavebných prác, ktorej predpokladaná hodnota je nižšia ako finančný limit uvedený v odseku 3 a súčasne rovnaká alebo vyššia ako 5 000 eur v priebehu kalendárneho roka alebo počas platnosti zmluvy, ak sa zmluva uzatvára na dlhšie obdobie ako jeden kalendárny rok, </w:t>
            </w:r>
          </w:p>
          <w:p w:rsidR="00030DC4" w:rsidRDefault="00030DC4" w:rsidP="00030DC4">
            <w:pPr>
              <w:rPr>
                <w:sz w:val="16"/>
                <w:szCs w:val="16"/>
                <w:lang w:eastAsia="sk-SK"/>
              </w:rPr>
            </w:pPr>
            <w:r w:rsidRPr="00FB05EE">
              <w:rPr>
                <w:sz w:val="16"/>
                <w:szCs w:val="16"/>
                <w:lang w:eastAsia="sk-SK"/>
              </w:rPr>
              <w:t xml:space="preserve">b)zákazka na dodanie tovaru, ktorým sú potraviny a ktorej predpokladaná hodnota je nižšia ako finančný limit podľa odseku 2 a zároveň rovnaká alebo vyššia ako 5 000 eur v priebehu kalendárneho roka alebo počas platnosti zmluvy, ak sa zmluva uzatvára na dlhšie obdobie ako jeden kalendárny rok. </w:t>
            </w:r>
          </w:p>
          <w:p w:rsidR="00030DC4" w:rsidRDefault="00030DC4" w:rsidP="00030DC4">
            <w:pPr>
              <w:rPr>
                <w:sz w:val="16"/>
                <w:szCs w:val="16"/>
                <w:lang w:eastAsia="sk-SK"/>
              </w:rPr>
            </w:pPr>
          </w:p>
          <w:p w:rsidR="00030DC4" w:rsidRDefault="00030DC4" w:rsidP="00030DC4">
            <w:pPr>
              <w:rPr>
                <w:sz w:val="16"/>
                <w:szCs w:val="16"/>
              </w:rPr>
            </w:pPr>
            <w:r>
              <w:rPr>
                <w:sz w:val="16"/>
                <w:szCs w:val="16"/>
                <w:highlight w:val="yellow"/>
              </w:rPr>
              <w:t xml:space="preserve">13. </w:t>
            </w:r>
            <w:r w:rsidRPr="00092AE7">
              <w:rPr>
                <w:sz w:val="16"/>
                <w:szCs w:val="16"/>
                <w:highlight w:val="yellow"/>
              </w:rPr>
              <w:t>V § 5 ods. 4 písm. a) a b) sa slová „5 000 eur“ nahrádzajú slovami „10 000 eur“.</w:t>
            </w:r>
          </w:p>
          <w:p w:rsidR="00030DC4" w:rsidRPr="00FB05EE" w:rsidRDefault="00030DC4" w:rsidP="00030DC4">
            <w:pPr>
              <w:rPr>
                <w:sz w:val="16"/>
                <w:szCs w:val="16"/>
                <w:lang w:eastAsia="sk-SK"/>
              </w:rPr>
            </w:pPr>
          </w:p>
          <w:p w:rsidR="00030DC4" w:rsidRPr="00FB05EE" w:rsidRDefault="00030DC4" w:rsidP="00030DC4">
            <w:pPr>
              <w:rPr>
                <w:sz w:val="16"/>
                <w:szCs w:val="16"/>
                <w:lang w:eastAsia="sk-SK"/>
              </w:rPr>
            </w:pPr>
            <w:r w:rsidRPr="00FB05EE">
              <w:rPr>
                <w:sz w:val="16"/>
                <w:szCs w:val="16"/>
                <w:lang w:eastAsia="sk-SK"/>
              </w:rPr>
              <w:t xml:space="preserve">(5)Podlimitná zákazka v oblasti obrany a bezpečnosti je zákazka zadávaná verejným obstarávateľom, ktorej predpokladaná hodnota je nižšia ako finančný limit podľa odseku 2 a súčasne rovnaká alebo vyššia ako </w:t>
            </w:r>
          </w:p>
          <w:p w:rsidR="00030DC4" w:rsidRPr="00FB05EE" w:rsidRDefault="00030DC4" w:rsidP="00030DC4">
            <w:pPr>
              <w:rPr>
                <w:sz w:val="16"/>
                <w:szCs w:val="16"/>
                <w:lang w:eastAsia="sk-SK"/>
              </w:rPr>
            </w:pPr>
            <w:r w:rsidRPr="00FB05EE">
              <w:rPr>
                <w:sz w:val="16"/>
                <w:szCs w:val="16"/>
                <w:lang w:eastAsia="sk-SK"/>
              </w:rPr>
              <w:t>a)260 000 eur, ak ide o zákazku na dodanie tovaru a zákazku na poskytnutie služby,</w:t>
            </w:r>
          </w:p>
          <w:p w:rsidR="00030DC4" w:rsidRPr="00FB05EE" w:rsidRDefault="00030DC4" w:rsidP="00030DC4">
            <w:pPr>
              <w:rPr>
                <w:sz w:val="16"/>
                <w:szCs w:val="16"/>
                <w:lang w:eastAsia="sk-SK"/>
              </w:rPr>
            </w:pPr>
            <w:r w:rsidRPr="00FB05EE">
              <w:rPr>
                <w:sz w:val="16"/>
                <w:szCs w:val="16"/>
                <w:lang w:eastAsia="sk-SK"/>
              </w:rPr>
              <w:t>b)800 000 eur, ak ide o zákazku na uskutočnenie stavebných prác.</w:t>
            </w:r>
          </w:p>
          <w:p w:rsidR="00030DC4" w:rsidRDefault="00030DC4" w:rsidP="00030DC4">
            <w:pPr>
              <w:rPr>
                <w:sz w:val="16"/>
                <w:szCs w:val="16"/>
                <w:lang w:eastAsia="sk-SK"/>
              </w:rPr>
            </w:pPr>
          </w:p>
          <w:p w:rsidR="00030DC4" w:rsidRDefault="00030DC4" w:rsidP="00030DC4">
            <w:pPr>
              <w:rPr>
                <w:sz w:val="16"/>
                <w:szCs w:val="16"/>
              </w:rPr>
            </w:pPr>
            <w:r>
              <w:rPr>
                <w:sz w:val="16"/>
                <w:szCs w:val="16"/>
                <w:highlight w:val="yellow"/>
              </w:rPr>
              <w:t xml:space="preserve">14. </w:t>
            </w:r>
            <w:r w:rsidRPr="00092AE7">
              <w:rPr>
                <w:sz w:val="16"/>
                <w:szCs w:val="16"/>
                <w:highlight w:val="yellow"/>
              </w:rPr>
              <w:t>V § 5 ods. 5 písm. a) sa slová „260 000 eur“ nahrádzajú slovami „300 000 eur“.</w:t>
            </w:r>
            <w:r w:rsidRPr="005C49E1">
              <w:rPr>
                <w:sz w:val="16"/>
                <w:szCs w:val="16"/>
              </w:rPr>
              <w:t xml:space="preserve"> </w:t>
            </w:r>
          </w:p>
          <w:p w:rsidR="00030DC4" w:rsidRDefault="00030DC4" w:rsidP="00030DC4">
            <w:pPr>
              <w:rPr>
                <w:sz w:val="16"/>
                <w:szCs w:val="16"/>
              </w:rPr>
            </w:pPr>
          </w:p>
          <w:p w:rsidR="00030DC4" w:rsidRPr="00FB05EE" w:rsidRDefault="00030DC4" w:rsidP="00030DC4">
            <w:pPr>
              <w:rPr>
                <w:sz w:val="16"/>
                <w:szCs w:val="16"/>
                <w:lang w:eastAsia="sk-SK"/>
              </w:rPr>
            </w:pPr>
            <w:r>
              <w:rPr>
                <w:sz w:val="16"/>
                <w:szCs w:val="16"/>
                <w:lang w:eastAsia="sk-SK"/>
              </w:rPr>
              <w:t>(6)</w:t>
            </w:r>
            <w:r w:rsidRPr="00FB05EE">
              <w:rPr>
                <w:sz w:val="16"/>
                <w:szCs w:val="16"/>
                <w:lang w:eastAsia="sk-SK"/>
              </w:rPr>
              <w:t>Koncesia je nadlimitná alebo podlimitná v závislosti od jej predpokladanej hodnoty.</w:t>
            </w:r>
          </w:p>
          <w:p w:rsidR="00030DC4" w:rsidRPr="00FB05EE" w:rsidRDefault="00030DC4" w:rsidP="00030DC4">
            <w:pPr>
              <w:rPr>
                <w:sz w:val="16"/>
                <w:szCs w:val="16"/>
                <w:lang w:eastAsia="sk-SK"/>
              </w:rPr>
            </w:pPr>
            <w:r w:rsidRPr="00FB05EE">
              <w:rPr>
                <w:sz w:val="16"/>
                <w:szCs w:val="16"/>
                <w:lang w:eastAsia="sk-SK"/>
              </w:rPr>
              <w:t xml:space="preserve">(7)Nadlimitná koncesia je koncesia, ktorej predpokladaná hodnota sa rovná alebo je vyššia ako finančný limit ustanovený všeobecne záväzným právnym predpisom, ktorý vydá úrad. </w:t>
            </w:r>
          </w:p>
          <w:p w:rsidR="00030DC4" w:rsidRPr="00FB05EE" w:rsidRDefault="00030DC4" w:rsidP="00030DC4">
            <w:pPr>
              <w:rPr>
                <w:sz w:val="16"/>
                <w:szCs w:val="16"/>
                <w:lang w:eastAsia="sk-SK"/>
              </w:rPr>
            </w:pPr>
            <w:r w:rsidRPr="00FB05EE">
              <w:rPr>
                <w:sz w:val="16"/>
                <w:szCs w:val="16"/>
                <w:lang w:eastAsia="sk-SK"/>
              </w:rPr>
              <w:t xml:space="preserve">(8)Podlimitná koncesia je koncesia zadávaná verejným obstarávateľom, ktorej predpokladaná hodnota je nižšia ako finančný limit podľa odseku 7. </w:t>
            </w:r>
          </w:p>
          <w:p w:rsidR="00030DC4" w:rsidRDefault="00030DC4" w:rsidP="00030DC4">
            <w:pPr>
              <w:pStyle w:val="TableParagraph"/>
              <w:spacing w:before="4"/>
              <w:rPr>
                <w:sz w:val="15"/>
              </w:rPr>
            </w:pPr>
          </w:p>
          <w:p w:rsidR="006D3B8A" w:rsidRDefault="006D3B8A" w:rsidP="00EA7289">
            <w:pPr>
              <w:pStyle w:val="TableParagraph"/>
              <w:spacing w:before="1"/>
              <w:ind w:left="25"/>
              <w:jc w:val="both"/>
              <w:rPr>
                <w:sz w:val="16"/>
              </w:rPr>
            </w:pPr>
          </w:p>
        </w:tc>
        <w:tc>
          <w:tcPr>
            <w:tcW w:w="36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jc w:val="center"/>
              <w:rPr>
                <w:sz w:val="16"/>
              </w:rPr>
            </w:pPr>
            <w:r>
              <w:rPr>
                <w:sz w:val="16"/>
              </w:rPr>
              <w:lastRenderedPageBreak/>
              <w:t>U</w:t>
            </w:r>
          </w:p>
        </w:tc>
        <w:tc>
          <w:tcPr>
            <w:tcW w:w="737" w:type="dxa"/>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bl>
    <w:p w:rsidR="006D3B8A" w:rsidRDefault="006D3B8A">
      <w:pPr>
        <w:spacing w:line="191" w:lineRule="exact"/>
        <w:jc w:val="right"/>
        <w:rPr>
          <w:sz w:val="18"/>
        </w:rPr>
        <w:sectPr w:rsidR="006D3B8A">
          <w:pgSz w:w="16840" w:h="11910" w:orient="landscape"/>
          <w:pgMar w:top="1100" w:right="740" w:bottom="280" w:left="740" w:header="708" w:footer="708" w:gutter="0"/>
          <w:cols w:space="708"/>
        </w:sectPr>
      </w:pPr>
    </w:p>
    <w:p w:rsidR="006D3B8A" w:rsidRDefault="006D3B8A">
      <w:pPr>
        <w:pStyle w:val="Zkladntext"/>
        <w:spacing w:before="6"/>
        <w:rPr>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4892"/>
        <w:gridCol w:w="425"/>
        <w:gridCol w:w="1097"/>
        <w:gridCol w:w="605"/>
        <w:gridCol w:w="5876"/>
        <w:gridCol w:w="360"/>
        <w:gridCol w:w="737"/>
      </w:tblGrid>
      <w:tr w:rsidR="006D3B8A">
        <w:trPr>
          <w:trHeight w:val="2208"/>
        </w:trPr>
        <w:tc>
          <w:tcPr>
            <w:tcW w:w="115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8" w:lineRule="exact"/>
              <w:ind w:left="2"/>
              <w:rPr>
                <w:sz w:val="16"/>
              </w:rPr>
            </w:pPr>
            <w:r>
              <w:rPr>
                <w:sz w:val="16"/>
              </w:rPr>
              <w:t>Č: 16</w:t>
            </w:r>
          </w:p>
          <w:p w:rsidR="006D3B8A" w:rsidRDefault="00477AC3">
            <w:pPr>
              <w:pStyle w:val="TableParagraph"/>
              <w:spacing w:line="183" w:lineRule="exact"/>
              <w:ind w:left="2"/>
              <w:rPr>
                <w:sz w:val="16"/>
              </w:rPr>
            </w:pPr>
            <w:r>
              <w:rPr>
                <w:sz w:val="16"/>
              </w:rPr>
              <w:t>O: 1</w:t>
            </w:r>
          </w:p>
        </w:tc>
        <w:tc>
          <w:tcPr>
            <w:tcW w:w="4892"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6"/>
              <w:jc w:val="both"/>
              <w:rPr>
                <w:sz w:val="16"/>
              </w:rPr>
            </w:pPr>
            <w:r>
              <w:rPr>
                <w:sz w:val="16"/>
              </w:rPr>
              <w:t>Metódy výpočtu predpokladanej hodnoty obstarávania</w:t>
            </w:r>
          </w:p>
          <w:p w:rsidR="006D3B8A" w:rsidRDefault="006D3B8A">
            <w:pPr>
              <w:pStyle w:val="TableParagraph"/>
              <w:spacing w:before="10"/>
              <w:rPr>
                <w:sz w:val="15"/>
              </w:rPr>
            </w:pPr>
          </w:p>
          <w:p w:rsidR="006D3B8A" w:rsidRDefault="00477AC3">
            <w:pPr>
              <w:pStyle w:val="TableParagraph"/>
              <w:ind w:left="26" w:right="20"/>
              <w:jc w:val="both"/>
              <w:rPr>
                <w:sz w:val="16"/>
              </w:rPr>
            </w:pPr>
            <w:r>
              <w:rPr>
                <w:sz w:val="16"/>
              </w:rPr>
              <w:t>Výpočet predpokladanej hodnoty obstarávania sa zakladá na celkovej splatnej sume (bez DPH) podľa predpokladov obstarávateľa vrátane akýchkoľvek opcií a všetkých obnovení zákaziek, ako sa výslovne uvádza v súťažných</w:t>
            </w:r>
            <w:r>
              <w:rPr>
                <w:spacing w:val="-1"/>
                <w:sz w:val="16"/>
              </w:rPr>
              <w:t xml:space="preserve"> </w:t>
            </w:r>
            <w:r>
              <w:rPr>
                <w:sz w:val="16"/>
              </w:rPr>
              <w:t>podkladoch.</w:t>
            </w:r>
          </w:p>
          <w:p w:rsidR="006D3B8A" w:rsidRDefault="006D3B8A">
            <w:pPr>
              <w:pStyle w:val="TableParagraph"/>
              <w:rPr>
                <w:sz w:val="16"/>
              </w:rPr>
            </w:pPr>
          </w:p>
          <w:p w:rsidR="006D3B8A" w:rsidRDefault="00477AC3">
            <w:pPr>
              <w:pStyle w:val="TableParagraph"/>
              <w:ind w:left="26" w:right="24"/>
              <w:jc w:val="both"/>
              <w:rPr>
                <w:sz w:val="16"/>
              </w:rPr>
            </w:pPr>
            <w:r>
              <w:rPr>
                <w:sz w:val="16"/>
              </w:rPr>
              <w:t>Ak obstarávateľ udeľuje záujemcom alebo uchádzačom ceny alebo im poskytuje platby, zohľadní ich pri výpočte predpokladanej hodnoty obstarávania.</w:t>
            </w:r>
          </w:p>
        </w:tc>
        <w:tc>
          <w:tcPr>
            <w:tcW w:w="42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right="146"/>
              <w:jc w:val="right"/>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6D3B8A" w:rsidRDefault="000C1085" w:rsidP="000C1085">
            <w:pPr>
              <w:pStyle w:val="TableParagraph"/>
              <w:spacing w:line="237" w:lineRule="auto"/>
              <w:ind w:left="28" w:right="30"/>
              <w:rPr>
                <w:sz w:val="16"/>
              </w:rPr>
            </w:pPr>
            <w:r>
              <w:rPr>
                <w:sz w:val="16"/>
              </w:rPr>
              <w:t xml:space="preserve">Zákon č. 343/2015 Z. z </w:t>
            </w:r>
          </w:p>
          <w:p w:rsidR="000C1085" w:rsidRDefault="000C1085" w:rsidP="000C1085">
            <w:pPr>
              <w:pStyle w:val="TableParagraph"/>
              <w:spacing w:line="237" w:lineRule="auto"/>
              <w:ind w:left="28" w:right="30"/>
              <w:rPr>
                <w:sz w:val="16"/>
              </w:rPr>
            </w:pPr>
          </w:p>
          <w:p w:rsidR="000C1085" w:rsidRDefault="000C1085" w:rsidP="000C1085">
            <w:pPr>
              <w:pStyle w:val="TableParagraph"/>
              <w:spacing w:line="237" w:lineRule="auto"/>
              <w:ind w:left="28" w:right="30"/>
              <w:rPr>
                <w:sz w:val="16"/>
              </w:rPr>
            </w:pPr>
          </w:p>
          <w:p w:rsidR="000C1085" w:rsidRDefault="000C1085" w:rsidP="000C1085">
            <w:pPr>
              <w:pStyle w:val="TableParagraph"/>
              <w:spacing w:line="237" w:lineRule="auto"/>
              <w:ind w:left="28" w:right="30"/>
              <w:rPr>
                <w:sz w:val="16"/>
              </w:rPr>
            </w:pPr>
          </w:p>
          <w:p w:rsidR="000C1085" w:rsidRDefault="000C1085" w:rsidP="000C1085">
            <w:pPr>
              <w:pStyle w:val="TableParagraph"/>
              <w:spacing w:line="237" w:lineRule="auto"/>
              <w:ind w:left="28" w:right="30"/>
              <w:rPr>
                <w:sz w:val="16"/>
              </w:rPr>
            </w:pPr>
          </w:p>
          <w:p w:rsidR="000C1085" w:rsidRDefault="000C1085" w:rsidP="000C1085">
            <w:pPr>
              <w:pStyle w:val="TableParagraph"/>
              <w:spacing w:line="237" w:lineRule="auto"/>
              <w:ind w:left="28" w:right="30"/>
              <w:rPr>
                <w:sz w:val="16"/>
              </w:rPr>
            </w:pPr>
          </w:p>
          <w:p w:rsidR="000C1085" w:rsidRDefault="000C1085" w:rsidP="000C1085">
            <w:pPr>
              <w:pStyle w:val="TableParagraph"/>
              <w:spacing w:line="237" w:lineRule="auto"/>
              <w:ind w:left="28" w:right="30"/>
              <w:rPr>
                <w:sz w:val="16"/>
              </w:rPr>
            </w:pPr>
          </w:p>
          <w:p w:rsidR="000C1085" w:rsidRDefault="000C1085" w:rsidP="000C1085">
            <w:pPr>
              <w:pStyle w:val="TableParagraph"/>
              <w:spacing w:line="237" w:lineRule="auto"/>
              <w:ind w:left="28" w:right="30"/>
              <w:rPr>
                <w:sz w:val="16"/>
              </w:rPr>
            </w:pPr>
          </w:p>
          <w:p w:rsidR="000C1085" w:rsidRDefault="000C1085" w:rsidP="000C1085">
            <w:pPr>
              <w:pStyle w:val="TableParagraph"/>
              <w:spacing w:line="237" w:lineRule="auto"/>
              <w:ind w:left="28" w:right="30"/>
              <w:rPr>
                <w:sz w:val="16"/>
              </w:rPr>
            </w:pPr>
          </w:p>
          <w:p w:rsidR="000C1085" w:rsidRDefault="000C1085" w:rsidP="000C1085">
            <w:pPr>
              <w:pStyle w:val="TableParagraph"/>
              <w:spacing w:line="237" w:lineRule="auto"/>
              <w:ind w:left="28" w:right="30"/>
              <w:rPr>
                <w:sz w:val="16"/>
              </w:rPr>
            </w:pPr>
          </w:p>
          <w:p w:rsidR="000C1085" w:rsidRDefault="000C1085" w:rsidP="000C1085">
            <w:pPr>
              <w:pStyle w:val="TableParagraph"/>
              <w:spacing w:line="237" w:lineRule="auto"/>
              <w:ind w:left="28" w:right="30"/>
              <w:rPr>
                <w:sz w:val="16"/>
              </w:rPr>
            </w:pPr>
          </w:p>
          <w:p w:rsidR="000C1085" w:rsidRDefault="000C1085" w:rsidP="000C1085">
            <w:pPr>
              <w:pStyle w:val="TableParagraph"/>
              <w:spacing w:line="237" w:lineRule="auto"/>
              <w:ind w:right="30"/>
              <w:rPr>
                <w:sz w:val="16"/>
              </w:rPr>
            </w:pPr>
            <w:r w:rsidRPr="000C1085">
              <w:rPr>
                <w:sz w:val="16"/>
                <w:highlight w:val="yellow"/>
              </w:rPr>
              <w:t>NZ</w:t>
            </w:r>
          </w:p>
          <w:p w:rsidR="000C1085" w:rsidRDefault="000C1085" w:rsidP="000C1085">
            <w:pPr>
              <w:pStyle w:val="TableParagraph"/>
              <w:spacing w:line="237" w:lineRule="auto"/>
              <w:ind w:right="30"/>
              <w:rPr>
                <w:sz w:val="16"/>
              </w:rPr>
            </w:pPr>
          </w:p>
          <w:p w:rsidR="000C1085" w:rsidRDefault="000C1085" w:rsidP="000C1085">
            <w:pPr>
              <w:pStyle w:val="TableParagraph"/>
              <w:spacing w:line="237" w:lineRule="auto"/>
              <w:ind w:right="30"/>
              <w:rPr>
                <w:sz w:val="16"/>
              </w:rPr>
            </w:pPr>
          </w:p>
          <w:p w:rsidR="000C1085" w:rsidRDefault="000C1085" w:rsidP="000C1085">
            <w:pPr>
              <w:pStyle w:val="TableParagraph"/>
              <w:spacing w:line="237" w:lineRule="auto"/>
              <w:ind w:right="30"/>
              <w:rPr>
                <w:sz w:val="16"/>
              </w:rPr>
            </w:pPr>
          </w:p>
          <w:p w:rsidR="000C1085" w:rsidRDefault="000C1085" w:rsidP="000C1085">
            <w:pPr>
              <w:pStyle w:val="TableParagraph"/>
              <w:spacing w:line="237" w:lineRule="auto"/>
              <w:ind w:right="30"/>
              <w:rPr>
                <w:sz w:val="16"/>
              </w:rPr>
            </w:pPr>
            <w:r>
              <w:rPr>
                <w:sz w:val="16"/>
              </w:rPr>
              <w:t>Zákon č. 343/2015 Z. z.</w:t>
            </w:r>
          </w:p>
        </w:tc>
        <w:tc>
          <w:tcPr>
            <w:tcW w:w="60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8" w:lineRule="exact"/>
              <w:ind w:left="26"/>
              <w:rPr>
                <w:sz w:val="16"/>
              </w:rPr>
            </w:pPr>
            <w:r>
              <w:rPr>
                <w:sz w:val="16"/>
              </w:rPr>
              <w:t>§ 6</w:t>
            </w:r>
          </w:p>
          <w:p w:rsidR="006D3B8A" w:rsidRDefault="000C1085">
            <w:pPr>
              <w:pStyle w:val="TableParagraph"/>
              <w:ind w:left="26" w:right="194"/>
              <w:rPr>
                <w:sz w:val="16"/>
              </w:rPr>
            </w:pPr>
            <w:r>
              <w:rPr>
                <w:sz w:val="16"/>
              </w:rPr>
              <w:t>O: 1</w:t>
            </w: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0C1085" w:rsidRDefault="000C1085">
            <w:pPr>
              <w:pStyle w:val="TableParagraph"/>
              <w:rPr>
                <w:sz w:val="18"/>
              </w:rPr>
            </w:pPr>
          </w:p>
          <w:p w:rsidR="000C1085" w:rsidRDefault="000C1085">
            <w:pPr>
              <w:pStyle w:val="TableParagraph"/>
              <w:rPr>
                <w:sz w:val="18"/>
              </w:rPr>
            </w:pPr>
          </w:p>
          <w:p w:rsidR="000C1085" w:rsidRDefault="000C1085">
            <w:pPr>
              <w:pStyle w:val="TableParagraph"/>
              <w:rPr>
                <w:sz w:val="18"/>
              </w:rPr>
            </w:pPr>
          </w:p>
          <w:p w:rsidR="000C1085" w:rsidRDefault="000C1085">
            <w:pPr>
              <w:pStyle w:val="TableParagraph"/>
              <w:rPr>
                <w:sz w:val="18"/>
              </w:rPr>
            </w:pPr>
          </w:p>
          <w:p w:rsidR="000C1085" w:rsidRDefault="000C1085">
            <w:pPr>
              <w:pStyle w:val="TableParagraph"/>
              <w:rPr>
                <w:sz w:val="18"/>
              </w:rPr>
            </w:pPr>
          </w:p>
          <w:p w:rsidR="000C1085" w:rsidRDefault="000C1085">
            <w:pPr>
              <w:pStyle w:val="TableParagraph"/>
              <w:rPr>
                <w:sz w:val="18"/>
              </w:rPr>
            </w:pPr>
          </w:p>
          <w:p w:rsidR="000C1085" w:rsidRPr="000C1085" w:rsidRDefault="000C1085">
            <w:pPr>
              <w:pStyle w:val="TableParagraph"/>
              <w:rPr>
                <w:sz w:val="16"/>
                <w:szCs w:val="16"/>
              </w:rPr>
            </w:pPr>
            <w:r>
              <w:rPr>
                <w:sz w:val="16"/>
                <w:szCs w:val="16"/>
                <w:highlight w:val="yellow"/>
              </w:rPr>
              <w:t xml:space="preserve">Čl. </w:t>
            </w:r>
            <w:r w:rsidR="009057B7">
              <w:rPr>
                <w:sz w:val="16"/>
                <w:szCs w:val="16"/>
                <w:highlight w:val="yellow"/>
              </w:rPr>
              <w:t>I bod 16</w:t>
            </w:r>
          </w:p>
          <w:p w:rsidR="000C1085" w:rsidRDefault="000C1085">
            <w:pPr>
              <w:pStyle w:val="TableParagraph"/>
              <w:rPr>
                <w:sz w:val="18"/>
              </w:rPr>
            </w:pPr>
          </w:p>
          <w:p w:rsidR="006D3B8A" w:rsidRDefault="00477AC3">
            <w:pPr>
              <w:pStyle w:val="TableParagraph"/>
              <w:spacing w:before="115"/>
              <w:ind w:left="26"/>
              <w:rPr>
                <w:sz w:val="16"/>
              </w:rPr>
            </w:pPr>
            <w:r>
              <w:rPr>
                <w:sz w:val="16"/>
              </w:rPr>
              <w:t>O: 2</w:t>
            </w:r>
          </w:p>
          <w:p w:rsidR="006D3B8A" w:rsidRDefault="00477AC3">
            <w:pPr>
              <w:pStyle w:val="TableParagraph"/>
              <w:ind w:left="26" w:right="109"/>
              <w:rPr>
                <w:sz w:val="16"/>
              </w:rPr>
            </w:pPr>
            <w:r>
              <w:rPr>
                <w:sz w:val="16"/>
              </w:rPr>
              <w:t>P: a, b, c</w:t>
            </w:r>
          </w:p>
        </w:tc>
        <w:tc>
          <w:tcPr>
            <w:tcW w:w="5876" w:type="dxa"/>
            <w:tcBorders>
              <w:top w:val="single" w:sz="2" w:space="0" w:color="000000"/>
              <w:left w:val="single" w:sz="2" w:space="0" w:color="000000"/>
              <w:bottom w:val="single" w:sz="2" w:space="0" w:color="000000"/>
              <w:right w:val="single" w:sz="2" w:space="0" w:color="000000"/>
            </w:tcBorders>
          </w:tcPr>
          <w:p w:rsidR="006D3B8A" w:rsidRDefault="000C1085" w:rsidP="0003660B">
            <w:pPr>
              <w:pStyle w:val="TableParagraph"/>
              <w:numPr>
                <w:ilvl w:val="0"/>
                <w:numId w:val="70"/>
              </w:numPr>
              <w:tabs>
                <w:tab w:val="left" w:pos="370"/>
              </w:tabs>
              <w:ind w:right="26" w:firstLine="0"/>
              <w:jc w:val="both"/>
              <w:rPr>
                <w:sz w:val="16"/>
              </w:rPr>
            </w:pPr>
            <w:r w:rsidRPr="000C1085">
              <w:rPr>
                <w:sz w:val="16"/>
                <w:szCs w:val="16"/>
              </w:rPr>
              <w:t>Predpokladaná hodnota zákazky sa určuje ako cena bez dane z pridanej hodnoty s cieľom ustanovenia postupu verejného obstarávania podľa finančných limitov. Verejný obstarávateľ a obstarávateľ určia predpokladanú hodnotu zákazky na základe údajov a informácií o zákazkách na rovnaký alebo porovnateľný predmet zákazky. Ak nemá verejný obstarávateľ alebo obstarávateľ údaje podľa druhej vety k dispozícii, určí predpokladanú hodnotu na základe údajov získaných prieskumom trhu s požadovaným plnením, prípravnou trhovou konzultáciou alebo na základe údajov získaných iným vhodným spôsobom. Predpokladaná hodnota zákazky je platná v čase odoslania oznámenia o vyhlásení verejného obstarávania alebo oznámenia použitého ako výzva na súťaž na uverejnenie; ak sa uverejnenie takého oznámenia nevyžaduje, predpokladaná hodnota je platná v čase začatia postupu zadávania zákazky</w:t>
            </w:r>
            <w:r>
              <w:t>.</w:t>
            </w:r>
          </w:p>
          <w:p w:rsidR="006D3B8A" w:rsidRDefault="006D3B8A">
            <w:pPr>
              <w:pStyle w:val="TableParagraph"/>
              <w:spacing w:before="5"/>
              <w:rPr>
                <w:sz w:val="15"/>
              </w:rPr>
            </w:pPr>
          </w:p>
          <w:p w:rsidR="000C1085" w:rsidRDefault="005C49E1">
            <w:pPr>
              <w:pStyle w:val="TableParagraph"/>
              <w:spacing w:before="5"/>
              <w:rPr>
                <w:sz w:val="16"/>
                <w:szCs w:val="16"/>
              </w:rPr>
            </w:pPr>
            <w:r w:rsidRPr="00092AE7">
              <w:rPr>
                <w:sz w:val="16"/>
                <w:szCs w:val="16"/>
                <w:highlight w:val="yellow"/>
              </w:rPr>
              <w:t>V § 6 ods. 1 sa za slová „prípravnou trhovou konzultáciou“ dopĺňa čiarka a vkladajú slová „použitím systému sledovania vývoja cien podľa § 13 ods. 2 písm. d)“.</w:t>
            </w:r>
            <w:r w:rsidRPr="005C49E1">
              <w:rPr>
                <w:sz w:val="16"/>
                <w:szCs w:val="16"/>
              </w:rPr>
              <w:t xml:space="preserve">  </w:t>
            </w:r>
          </w:p>
          <w:p w:rsidR="005C49E1" w:rsidRDefault="005C49E1">
            <w:pPr>
              <w:pStyle w:val="TableParagraph"/>
              <w:spacing w:before="5"/>
              <w:rPr>
                <w:sz w:val="15"/>
              </w:rPr>
            </w:pPr>
          </w:p>
          <w:p w:rsidR="000C1085" w:rsidRPr="000C1085" w:rsidRDefault="000C1085" w:rsidP="000C1085">
            <w:pPr>
              <w:widowControl/>
              <w:autoSpaceDE/>
              <w:autoSpaceDN/>
              <w:rPr>
                <w:sz w:val="16"/>
                <w:szCs w:val="16"/>
                <w:lang w:eastAsia="sk-SK"/>
              </w:rPr>
            </w:pPr>
            <w:r w:rsidRPr="000C1085">
              <w:rPr>
                <w:sz w:val="16"/>
                <w:szCs w:val="16"/>
                <w:lang w:eastAsia="sk-SK"/>
              </w:rPr>
              <w:t>Do predpokladanej hodnoty zákazky verejný obstarávateľ a obstarávateľ zahrnú aj</w:t>
            </w:r>
          </w:p>
          <w:p w:rsidR="000C1085" w:rsidRPr="000C1085" w:rsidRDefault="000C1085" w:rsidP="000C1085">
            <w:pPr>
              <w:widowControl/>
              <w:autoSpaceDE/>
              <w:autoSpaceDN/>
              <w:rPr>
                <w:sz w:val="16"/>
                <w:szCs w:val="16"/>
                <w:lang w:eastAsia="sk-SK"/>
              </w:rPr>
            </w:pPr>
            <w:r w:rsidRPr="000C1085">
              <w:rPr>
                <w:sz w:val="16"/>
                <w:szCs w:val="16"/>
                <w:lang w:eastAsia="sk-SK"/>
              </w:rPr>
              <w:t>a)hodnotu opakovaných plnení, ak sa plánujú zabezpečiť,</w:t>
            </w:r>
          </w:p>
          <w:p w:rsidR="000C1085" w:rsidRPr="000C1085" w:rsidRDefault="000C1085" w:rsidP="000C1085">
            <w:pPr>
              <w:widowControl/>
              <w:autoSpaceDE/>
              <w:autoSpaceDN/>
              <w:rPr>
                <w:sz w:val="16"/>
                <w:szCs w:val="16"/>
                <w:lang w:eastAsia="sk-SK"/>
              </w:rPr>
            </w:pPr>
            <w:r w:rsidRPr="000C1085">
              <w:rPr>
                <w:sz w:val="16"/>
                <w:szCs w:val="16"/>
                <w:lang w:eastAsia="sk-SK"/>
              </w:rPr>
              <w:t>b)všetky formy opcií a všetky obnovenia zákazky,</w:t>
            </w:r>
          </w:p>
          <w:p w:rsidR="000C1085" w:rsidRPr="000C1085" w:rsidRDefault="000C1085" w:rsidP="000C1085">
            <w:pPr>
              <w:widowControl/>
              <w:autoSpaceDE/>
              <w:autoSpaceDN/>
              <w:rPr>
                <w:sz w:val="16"/>
                <w:szCs w:val="16"/>
                <w:lang w:eastAsia="sk-SK"/>
              </w:rPr>
            </w:pPr>
            <w:r w:rsidRPr="000C1085">
              <w:rPr>
                <w:sz w:val="16"/>
                <w:szCs w:val="16"/>
                <w:lang w:eastAsia="sk-SK"/>
              </w:rPr>
              <w:t xml:space="preserve">c)ceny a odmeny, ktoré sa poskytnú uchádzačom alebo účastníkom súťaže návrhov (ďalej len „účastník“), </w:t>
            </w:r>
          </w:p>
          <w:p w:rsidR="006D3B8A" w:rsidRPr="000C1085" w:rsidRDefault="000C1085" w:rsidP="000C1085">
            <w:pPr>
              <w:widowControl/>
              <w:autoSpaceDE/>
              <w:autoSpaceDN/>
              <w:rPr>
                <w:sz w:val="16"/>
                <w:szCs w:val="16"/>
                <w:lang w:eastAsia="sk-SK"/>
              </w:rPr>
            </w:pPr>
            <w:r w:rsidRPr="000C1085">
              <w:rPr>
                <w:sz w:val="16"/>
                <w:szCs w:val="16"/>
                <w:lang w:eastAsia="sk-SK"/>
              </w:rPr>
              <w:t xml:space="preserve">d)predpokladanú hodnotu tovaru alebo služieb, ktoré verejný obstarávateľ a obstarávateľ poskytnú dodávateľovi v súvislosti so zákazkou na uskutočnenie stavebných prác, ak sú potrebné na uskutočnenie stavebných prác. </w:t>
            </w:r>
          </w:p>
        </w:tc>
        <w:tc>
          <w:tcPr>
            <w:tcW w:w="36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jc w:val="center"/>
              <w:rPr>
                <w:sz w:val="16"/>
              </w:rPr>
            </w:pPr>
            <w:r>
              <w:rPr>
                <w:sz w:val="16"/>
              </w:rPr>
              <w:t>U</w:t>
            </w:r>
          </w:p>
        </w:tc>
        <w:tc>
          <w:tcPr>
            <w:tcW w:w="737" w:type="dxa"/>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r w:rsidR="006D3B8A">
        <w:trPr>
          <w:trHeight w:val="1471"/>
        </w:trPr>
        <w:tc>
          <w:tcPr>
            <w:tcW w:w="115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
              <w:rPr>
                <w:sz w:val="16"/>
              </w:rPr>
            </w:pPr>
            <w:r>
              <w:rPr>
                <w:sz w:val="16"/>
              </w:rPr>
              <w:t>Č:</w:t>
            </w:r>
            <w:r>
              <w:rPr>
                <w:spacing w:val="-2"/>
                <w:sz w:val="16"/>
              </w:rPr>
              <w:t xml:space="preserve"> </w:t>
            </w:r>
            <w:r>
              <w:rPr>
                <w:sz w:val="16"/>
              </w:rPr>
              <w:t>16</w:t>
            </w:r>
          </w:p>
          <w:p w:rsidR="006D3B8A" w:rsidRDefault="00477AC3">
            <w:pPr>
              <w:pStyle w:val="TableParagraph"/>
              <w:spacing w:before="1"/>
              <w:ind w:left="2"/>
              <w:rPr>
                <w:sz w:val="16"/>
              </w:rPr>
            </w:pPr>
            <w:r>
              <w:rPr>
                <w:sz w:val="16"/>
              </w:rPr>
              <w:t>O:</w:t>
            </w:r>
            <w:r>
              <w:rPr>
                <w:spacing w:val="-1"/>
                <w:sz w:val="16"/>
              </w:rPr>
              <w:t xml:space="preserve"> </w:t>
            </w:r>
            <w:r>
              <w:rPr>
                <w:sz w:val="16"/>
              </w:rPr>
              <w:t>13</w:t>
            </w:r>
          </w:p>
        </w:tc>
        <w:tc>
          <w:tcPr>
            <w:tcW w:w="4892"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ind w:left="26" w:right="24"/>
              <w:jc w:val="both"/>
              <w:rPr>
                <w:sz w:val="16"/>
              </w:rPr>
            </w:pPr>
            <w:r>
              <w:rPr>
                <w:sz w:val="16"/>
              </w:rPr>
              <w:t>Pokiaľ ide o zákazky na poskytnutie služieb, vychádza sa pri výpočte predpokladanej hodnoty zákazky, keď to prichádza do úvahy, z tejto hodnoty:</w:t>
            </w:r>
          </w:p>
          <w:p w:rsidR="006D3B8A" w:rsidRDefault="00477AC3" w:rsidP="0003660B">
            <w:pPr>
              <w:pStyle w:val="TableParagraph"/>
              <w:numPr>
                <w:ilvl w:val="0"/>
                <w:numId w:val="69"/>
              </w:numPr>
              <w:tabs>
                <w:tab w:val="left" w:pos="192"/>
              </w:tabs>
              <w:rPr>
                <w:sz w:val="16"/>
              </w:rPr>
            </w:pPr>
            <w:r>
              <w:rPr>
                <w:sz w:val="16"/>
              </w:rPr>
              <w:t>poisťovacie služby: splatné poistné a ostatné formy</w:t>
            </w:r>
            <w:r>
              <w:rPr>
                <w:spacing w:val="-20"/>
                <w:sz w:val="16"/>
              </w:rPr>
              <w:t xml:space="preserve"> </w:t>
            </w:r>
            <w:r>
              <w:rPr>
                <w:sz w:val="16"/>
              </w:rPr>
              <w:t>odmien;</w:t>
            </w:r>
          </w:p>
          <w:p w:rsidR="006D3B8A" w:rsidRDefault="00477AC3" w:rsidP="0003660B">
            <w:pPr>
              <w:pStyle w:val="TableParagraph"/>
              <w:numPr>
                <w:ilvl w:val="0"/>
                <w:numId w:val="69"/>
              </w:numPr>
              <w:tabs>
                <w:tab w:val="left" w:pos="216"/>
              </w:tabs>
              <w:ind w:left="26" w:right="29" w:firstLine="0"/>
              <w:rPr>
                <w:sz w:val="16"/>
              </w:rPr>
            </w:pPr>
            <w:r>
              <w:rPr>
                <w:sz w:val="16"/>
              </w:rPr>
              <w:t>bankové a ostatné finančné služby: poplatky, splatné provízie, úroky a ostatné formy</w:t>
            </w:r>
            <w:r>
              <w:rPr>
                <w:spacing w:val="-7"/>
                <w:sz w:val="16"/>
              </w:rPr>
              <w:t xml:space="preserve"> </w:t>
            </w:r>
            <w:r>
              <w:rPr>
                <w:sz w:val="16"/>
              </w:rPr>
              <w:t>odmien;</w:t>
            </w:r>
          </w:p>
          <w:p w:rsidR="006D3B8A" w:rsidRDefault="00477AC3" w:rsidP="0003660B">
            <w:pPr>
              <w:pStyle w:val="TableParagraph"/>
              <w:numPr>
                <w:ilvl w:val="0"/>
                <w:numId w:val="69"/>
              </w:numPr>
              <w:tabs>
                <w:tab w:val="left" w:pos="204"/>
              </w:tabs>
              <w:spacing w:line="184" w:lineRule="exact"/>
              <w:ind w:left="26" w:right="26" w:firstLine="0"/>
              <w:rPr>
                <w:sz w:val="16"/>
              </w:rPr>
            </w:pPr>
            <w:r>
              <w:rPr>
                <w:sz w:val="16"/>
              </w:rPr>
              <w:t>zákazky zahŕňajúce vypracovanie návrhov: poplatky, splatné provízie a ostatné formy</w:t>
            </w:r>
            <w:r>
              <w:rPr>
                <w:spacing w:val="-7"/>
                <w:sz w:val="16"/>
              </w:rPr>
              <w:t xml:space="preserve"> </w:t>
            </w:r>
            <w:r>
              <w:rPr>
                <w:sz w:val="16"/>
              </w:rPr>
              <w:t>odmien.</w:t>
            </w:r>
          </w:p>
        </w:tc>
        <w:tc>
          <w:tcPr>
            <w:tcW w:w="42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right="146"/>
              <w:jc w:val="right"/>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6D3B8A" w:rsidRDefault="00714D73" w:rsidP="00714D73">
            <w:pPr>
              <w:pStyle w:val="TableParagraph"/>
              <w:ind w:left="28" w:right="30"/>
              <w:rPr>
                <w:sz w:val="16"/>
              </w:rPr>
            </w:pPr>
            <w:r>
              <w:rPr>
                <w:sz w:val="16"/>
              </w:rPr>
              <w:t xml:space="preserve">Zákon č. 343/2015 Z. z </w:t>
            </w:r>
          </w:p>
          <w:p w:rsidR="00714D73" w:rsidRDefault="00714D73" w:rsidP="00714D73">
            <w:pPr>
              <w:pStyle w:val="TableParagraph"/>
              <w:ind w:left="28" w:right="30"/>
              <w:rPr>
                <w:sz w:val="16"/>
              </w:rPr>
            </w:pPr>
          </w:p>
          <w:p w:rsidR="00714D73" w:rsidRDefault="00714D73" w:rsidP="00714D73">
            <w:pPr>
              <w:pStyle w:val="TableParagraph"/>
              <w:ind w:left="28" w:right="30"/>
              <w:rPr>
                <w:sz w:val="16"/>
              </w:rPr>
            </w:pPr>
          </w:p>
          <w:p w:rsidR="00714D73" w:rsidRDefault="00714D73" w:rsidP="00714D73">
            <w:pPr>
              <w:pStyle w:val="TableParagraph"/>
              <w:ind w:right="30"/>
              <w:rPr>
                <w:sz w:val="16"/>
              </w:rPr>
            </w:pPr>
          </w:p>
          <w:p w:rsidR="00714D73" w:rsidRDefault="00714D73" w:rsidP="00714D73">
            <w:pPr>
              <w:pStyle w:val="TableParagraph"/>
              <w:ind w:right="30"/>
              <w:rPr>
                <w:sz w:val="16"/>
              </w:rPr>
            </w:pPr>
          </w:p>
          <w:p w:rsidR="00714D73" w:rsidRDefault="00714D73" w:rsidP="00714D73">
            <w:pPr>
              <w:pStyle w:val="TableParagraph"/>
              <w:ind w:left="28" w:right="30"/>
              <w:rPr>
                <w:sz w:val="16"/>
              </w:rPr>
            </w:pPr>
            <w:r w:rsidRPr="00714D73">
              <w:rPr>
                <w:sz w:val="16"/>
                <w:highlight w:val="yellow"/>
              </w:rPr>
              <w:t>NZ</w:t>
            </w:r>
          </w:p>
        </w:tc>
        <w:tc>
          <w:tcPr>
            <w:tcW w:w="60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6"/>
              <w:rPr>
                <w:sz w:val="16"/>
              </w:rPr>
            </w:pPr>
            <w:r>
              <w:rPr>
                <w:sz w:val="16"/>
              </w:rPr>
              <w:t>§: 6</w:t>
            </w:r>
          </w:p>
          <w:p w:rsidR="006D3B8A" w:rsidRDefault="00477AC3">
            <w:pPr>
              <w:pStyle w:val="TableParagraph"/>
              <w:spacing w:before="1"/>
              <w:ind w:left="26"/>
              <w:rPr>
                <w:sz w:val="16"/>
              </w:rPr>
            </w:pPr>
            <w:r>
              <w:rPr>
                <w:sz w:val="16"/>
              </w:rPr>
              <w:t>O:</w:t>
            </w:r>
            <w:r>
              <w:rPr>
                <w:spacing w:val="-1"/>
                <w:sz w:val="16"/>
              </w:rPr>
              <w:t xml:space="preserve"> </w:t>
            </w:r>
            <w:r>
              <w:rPr>
                <w:sz w:val="16"/>
              </w:rPr>
              <w:t>8</w:t>
            </w:r>
          </w:p>
          <w:p w:rsidR="00714D73" w:rsidRDefault="00714D73">
            <w:pPr>
              <w:pStyle w:val="TableParagraph"/>
              <w:spacing w:before="1"/>
              <w:ind w:left="26"/>
              <w:rPr>
                <w:sz w:val="16"/>
              </w:rPr>
            </w:pPr>
          </w:p>
          <w:p w:rsidR="00714D73" w:rsidRDefault="00714D73">
            <w:pPr>
              <w:pStyle w:val="TableParagraph"/>
              <w:spacing w:before="1"/>
              <w:ind w:left="26"/>
              <w:rPr>
                <w:sz w:val="16"/>
              </w:rPr>
            </w:pPr>
          </w:p>
          <w:p w:rsidR="00714D73" w:rsidRDefault="00714D73">
            <w:pPr>
              <w:pStyle w:val="TableParagraph"/>
              <w:spacing w:before="1"/>
              <w:ind w:left="26"/>
              <w:rPr>
                <w:sz w:val="16"/>
              </w:rPr>
            </w:pPr>
          </w:p>
          <w:p w:rsidR="00714D73" w:rsidRDefault="00714D73">
            <w:pPr>
              <w:pStyle w:val="TableParagraph"/>
              <w:spacing w:before="1"/>
              <w:ind w:left="26"/>
              <w:rPr>
                <w:sz w:val="16"/>
              </w:rPr>
            </w:pPr>
          </w:p>
          <w:p w:rsidR="00714D73" w:rsidRDefault="00E108D6">
            <w:pPr>
              <w:pStyle w:val="TableParagraph"/>
              <w:spacing w:before="1"/>
              <w:ind w:left="26"/>
              <w:rPr>
                <w:sz w:val="16"/>
              </w:rPr>
            </w:pPr>
            <w:r>
              <w:rPr>
                <w:sz w:val="16"/>
                <w:highlight w:val="yellow"/>
              </w:rPr>
              <w:t>Čl. I bod 17</w:t>
            </w:r>
          </w:p>
        </w:tc>
        <w:tc>
          <w:tcPr>
            <w:tcW w:w="5876" w:type="dxa"/>
            <w:tcBorders>
              <w:top w:val="single" w:sz="2" w:space="0" w:color="000000"/>
              <w:left w:val="single" w:sz="2" w:space="0" w:color="000000"/>
              <w:bottom w:val="single" w:sz="2" w:space="0" w:color="000000"/>
              <w:right w:val="single" w:sz="2" w:space="0" w:color="000000"/>
            </w:tcBorders>
          </w:tcPr>
          <w:p w:rsidR="006D3B8A" w:rsidRDefault="00477AC3" w:rsidP="0003660B">
            <w:pPr>
              <w:pStyle w:val="TableParagraph"/>
              <w:numPr>
                <w:ilvl w:val="0"/>
                <w:numId w:val="68"/>
              </w:numPr>
              <w:tabs>
                <w:tab w:val="left" w:pos="254"/>
              </w:tabs>
              <w:spacing w:line="179" w:lineRule="exact"/>
              <w:ind w:hanging="229"/>
              <w:rPr>
                <w:sz w:val="16"/>
              </w:rPr>
            </w:pPr>
            <w:r>
              <w:rPr>
                <w:sz w:val="16"/>
              </w:rPr>
              <w:t>Do predpokladanej hodnoty zákazky na poskytnutie služby sa zahrnie, ak ide</w:t>
            </w:r>
            <w:r>
              <w:rPr>
                <w:spacing w:val="-18"/>
                <w:sz w:val="16"/>
              </w:rPr>
              <w:t xml:space="preserve"> </w:t>
            </w:r>
            <w:r>
              <w:rPr>
                <w:sz w:val="16"/>
              </w:rPr>
              <w:t>o</w:t>
            </w:r>
          </w:p>
          <w:p w:rsidR="006D3B8A" w:rsidRDefault="00477AC3" w:rsidP="0003660B">
            <w:pPr>
              <w:pStyle w:val="TableParagraph"/>
              <w:numPr>
                <w:ilvl w:val="1"/>
                <w:numId w:val="68"/>
              </w:numPr>
              <w:tabs>
                <w:tab w:val="left" w:pos="745"/>
                <w:tab w:val="left" w:pos="746"/>
              </w:tabs>
              <w:spacing w:before="1" w:line="183" w:lineRule="exact"/>
              <w:ind w:hanging="361"/>
              <w:rPr>
                <w:sz w:val="16"/>
              </w:rPr>
            </w:pPr>
            <w:r>
              <w:rPr>
                <w:sz w:val="16"/>
              </w:rPr>
              <w:t>poisťovacie služby, aj splatné poistné a ostatné formy</w:t>
            </w:r>
            <w:r>
              <w:rPr>
                <w:spacing w:val="-17"/>
                <w:sz w:val="16"/>
              </w:rPr>
              <w:t xml:space="preserve"> </w:t>
            </w:r>
            <w:r>
              <w:rPr>
                <w:sz w:val="16"/>
              </w:rPr>
              <w:t>odmien,</w:t>
            </w:r>
          </w:p>
          <w:p w:rsidR="006D3B8A" w:rsidRDefault="00477AC3" w:rsidP="0003660B">
            <w:pPr>
              <w:pStyle w:val="TableParagraph"/>
              <w:numPr>
                <w:ilvl w:val="1"/>
                <w:numId w:val="68"/>
              </w:numPr>
              <w:tabs>
                <w:tab w:val="left" w:pos="745"/>
                <w:tab w:val="left" w:pos="746"/>
              </w:tabs>
              <w:ind w:right="20"/>
              <w:rPr>
                <w:sz w:val="16"/>
              </w:rPr>
            </w:pPr>
            <w:r>
              <w:rPr>
                <w:sz w:val="16"/>
              </w:rPr>
              <w:t>bankové služby a iné finančné služby, aj poplatky, provízie, úroky a iné výdavky súvisiace so službami a ostatné formy</w:t>
            </w:r>
            <w:r>
              <w:rPr>
                <w:spacing w:val="-13"/>
                <w:sz w:val="16"/>
              </w:rPr>
              <w:t xml:space="preserve"> </w:t>
            </w:r>
            <w:r>
              <w:rPr>
                <w:sz w:val="16"/>
              </w:rPr>
              <w:t>odmien,</w:t>
            </w:r>
          </w:p>
          <w:p w:rsidR="006D3B8A" w:rsidRDefault="00477AC3" w:rsidP="0003660B">
            <w:pPr>
              <w:pStyle w:val="TableParagraph"/>
              <w:numPr>
                <w:ilvl w:val="1"/>
                <w:numId w:val="68"/>
              </w:numPr>
              <w:tabs>
                <w:tab w:val="left" w:pos="745"/>
                <w:tab w:val="left" w:pos="746"/>
              </w:tabs>
              <w:ind w:hanging="361"/>
              <w:rPr>
                <w:sz w:val="16"/>
              </w:rPr>
            </w:pPr>
            <w:r>
              <w:rPr>
                <w:sz w:val="16"/>
              </w:rPr>
              <w:t>súťaž návrhov, aj udelené ceny za návrhy a udelené odmeny</w:t>
            </w:r>
            <w:r>
              <w:rPr>
                <w:spacing w:val="-22"/>
                <w:sz w:val="16"/>
              </w:rPr>
              <w:t xml:space="preserve"> </w:t>
            </w:r>
            <w:r>
              <w:rPr>
                <w:sz w:val="16"/>
              </w:rPr>
              <w:t>účastníkom.</w:t>
            </w:r>
          </w:p>
          <w:p w:rsidR="00714D73" w:rsidRDefault="00714D73" w:rsidP="00714D73">
            <w:pPr>
              <w:pStyle w:val="TableParagraph"/>
              <w:tabs>
                <w:tab w:val="left" w:pos="745"/>
                <w:tab w:val="left" w:pos="746"/>
              </w:tabs>
              <w:rPr>
                <w:sz w:val="16"/>
              </w:rPr>
            </w:pPr>
          </w:p>
          <w:p w:rsidR="00714D73" w:rsidRDefault="009D6FFA" w:rsidP="00714D73">
            <w:pPr>
              <w:pStyle w:val="TableParagraph"/>
              <w:tabs>
                <w:tab w:val="left" w:pos="745"/>
                <w:tab w:val="left" w:pos="746"/>
              </w:tabs>
              <w:rPr>
                <w:sz w:val="16"/>
              </w:rPr>
            </w:pPr>
            <w:r w:rsidRPr="00092AE7">
              <w:rPr>
                <w:sz w:val="16"/>
                <w:szCs w:val="16"/>
                <w:highlight w:val="yellow"/>
              </w:rPr>
              <w:t>V § 6 ods. 8 písm. b) sa vypúšťajú slová „a iné výdavky súvisiace so službami“.</w:t>
            </w:r>
          </w:p>
        </w:tc>
        <w:tc>
          <w:tcPr>
            <w:tcW w:w="36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jc w:val="center"/>
              <w:rPr>
                <w:sz w:val="16"/>
              </w:rPr>
            </w:pPr>
            <w:r>
              <w:rPr>
                <w:sz w:val="16"/>
              </w:rPr>
              <w:t>U</w:t>
            </w:r>
          </w:p>
        </w:tc>
        <w:tc>
          <w:tcPr>
            <w:tcW w:w="737" w:type="dxa"/>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r w:rsidR="006D3B8A">
        <w:trPr>
          <w:trHeight w:val="918"/>
        </w:trPr>
        <w:tc>
          <w:tcPr>
            <w:tcW w:w="115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
              <w:rPr>
                <w:sz w:val="16"/>
              </w:rPr>
            </w:pPr>
            <w:r>
              <w:rPr>
                <w:sz w:val="16"/>
              </w:rPr>
              <w:t>Č: 28</w:t>
            </w:r>
          </w:p>
          <w:p w:rsidR="006D3B8A" w:rsidRDefault="00477AC3">
            <w:pPr>
              <w:pStyle w:val="TableParagraph"/>
              <w:ind w:left="2"/>
              <w:rPr>
                <w:sz w:val="16"/>
              </w:rPr>
            </w:pPr>
            <w:r>
              <w:rPr>
                <w:sz w:val="16"/>
              </w:rPr>
              <w:t>O: 1</w:t>
            </w:r>
          </w:p>
        </w:tc>
        <w:tc>
          <w:tcPr>
            <w:tcW w:w="4892"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6"/>
              <w:jc w:val="both"/>
              <w:rPr>
                <w:sz w:val="16"/>
              </w:rPr>
            </w:pPr>
            <w:r>
              <w:rPr>
                <w:sz w:val="16"/>
              </w:rPr>
              <w:t>Zákazky medzi verejnými obstarávateľmi</w:t>
            </w:r>
          </w:p>
          <w:p w:rsidR="006D3B8A" w:rsidRDefault="006D3B8A">
            <w:pPr>
              <w:pStyle w:val="TableParagraph"/>
              <w:spacing w:before="7"/>
              <w:rPr>
                <w:sz w:val="14"/>
              </w:rPr>
            </w:pPr>
          </w:p>
          <w:p w:rsidR="006D3B8A" w:rsidRDefault="00477AC3">
            <w:pPr>
              <w:pStyle w:val="TableParagraph"/>
              <w:spacing w:line="180" w:lineRule="atLeast"/>
              <w:ind w:left="26" w:right="23"/>
              <w:jc w:val="both"/>
              <w:rPr>
                <w:sz w:val="16"/>
              </w:rPr>
            </w:pPr>
            <w:r>
              <w:rPr>
                <w:sz w:val="16"/>
              </w:rPr>
              <w:t>Zákazka, ktorú verejný obstarávateľ zadal právnickej osobe, ktorá sa spravuje súkromným alebo verejným právom, nepatrí do rozsahu pôsobnosti tejto smernice, ak sú splnené všetky tieto podmienky:</w:t>
            </w:r>
          </w:p>
        </w:tc>
        <w:tc>
          <w:tcPr>
            <w:tcW w:w="42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right="146"/>
              <w:jc w:val="right"/>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6D3B8A" w:rsidRDefault="00A60AF5" w:rsidP="00A60AF5">
            <w:pPr>
              <w:pStyle w:val="TableParagraph"/>
              <w:ind w:left="28" w:right="30"/>
              <w:rPr>
                <w:sz w:val="16"/>
              </w:rPr>
            </w:pPr>
            <w:r>
              <w:rPr>
                <w:sz w:val="16"/>
              </w:rPr>
              <w:t xml:space="preserve">Zákon č. 343/2015 Z. z </w:t>
            </w:r>
          </w:p>
          <w:p w:rsidR="00A60AF5" w:rsidRDefault="00A60AF5" w:rsidP="00A60AF5">
            <w:pPr>
              <w:pStyle w:val="TableParagraph"/>
              <w:ind w:left="28" w:right="30"/>
              <w:rPr>
                <w:sz w:val="16"/>
              </w:rPr>
            </w:pPr>
          </w:p>
          <w:p w:rsidR="00A60AF5" w:rsidRDefault="00A60AF5" w:rsidP="00A60AF5">
            <w:pPr>
              <w:pStyle w:val="TableParagraph"/>
              <w:ind w:left="28" w:right="30"/>
              <w:rPr>
                <w:sz w:val="16"/>
              </w:rPr>
            </w:pPr>
          </w:p>
        </w:tc>
        <w:tc>
          <w:tcPr>
            <w:tcW w:w="60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6"/>
              <w:rPr>
                <w:sz w:val="16"/>
              </w:rPr>
            </w:pPr>
            <w:r>
              <w:rPr>
                <w:sz w:val="16"/>
              </w:rPr>
              <w:t>§: 1</w:t>
            </w:r>
          </w:p>
          <w:p w:rsidR="006D3B8A" w:rsidRDefault="00477AC3">
            <w:pPr>
              <w:pStyle w:val="TableParagraph"/>
              <w:ind w:left="26"/>
              <w:rPr>
                <w:sz w:val="16"/>
              </w:rPr>
            </w:pPr>
            <w:r>
              <w:rPr>
                <w:sz w:val="16"/>
              </w:rPr>
              <w:t>O:</w:t>
            </w:r>
            <w:r>
              <w:rPr>
                <w:spacing w:val="-1"/>
                <w:sz w:val="16"/>
              </w:rPr>
              <w:t xml:space="preserve"> </w:t>
            </w:r>
            <w:r>
              <w:rPr>
                <w:sz w:val="16"/>
              </w:rPr>
              <w:t>4</w:t>
            </w:r>
          </w:p>
        </w:tc>
        <w:tc>
          <w:tcPr>
            <w:tcW w:w="5876" w:type="dxa"/>
            <w:tcBorders>
              <w:top w:val="single" w:sz="2" w:space="0" w:color="000000"/>
              <w:left w:val="single" w:sz="2" w:space="0" w:color="000000"/>
              <w:bottom w:val="single" w:sz="2" w:space="0" w:color="000000"/>
              <w:right w:val="single" w:sz="2" w:space="0" w:color="000000"/>
            </w:tcBorders>
          </w:tcPr>
          <w:p w:rsidR="006D3B8A" w:rsidRDefault="006D3B8A">
            <w:pPr>
              <w:pStyle w:val="TableParagraph"/>
              <w:spacing w:before="6"/>
              <w:rPr>
                <w:sz w:val="15"/>
              </w:rPr>
            </w:pPr>
          </w:p>
          <w:p w:rsidR="006D3B8A" w:rsidRDefault="00477AC3">
            <w:pPr>
              <w:pStyle w:val="TableParagraph"/>
              <w:ind w:left="25"/>
              <w:rPr>
                <w:sz w:val="16"/>
              </w:rPr>
            </w:pPr>
            <w:r>
              <w:rPr>
                <w:sz w:val="16"/>
              </w:rPr>
              <w:t>Tento zákon sa nevzťahuje na civilnú zákazku alebo koncesiu zadávanú verejným obstarávateľom právnickej osobe, ktorá spĺňa tieto požiadavky:</w:t>
            </w:r>
          </w:p>
          <w:p w:rsidR="006D3B8A" w:rsidRDefault="00477AC3">
            <w:pPr>
              <w:pStyle w:val="TableParagraph"/>
              <w:tabs>
                <w:tab w:val="left" w:pos="657"/>
              </w:tabs>
              <w:spacing w:line="184" w:lineRule="exact"/>
              <w:ind w:left="657" w:right="44" w:hanging="360"/>
              <w:rPr>
                <w:sz w:val="16"/>
              </w:rPr>
            </w:pPr>
            <w:r>
              <w:rPr>
                <w:sz w:val="16"/>
              </w:rPr>
              <w:t>a)</w:t>
            </w:r>
            <w:r>
              <w:rPr>
                <w:sz w:val="16"/>
              </w:rPr>
              <w:tab/>
              <w:t>verejný obstarávateľ vykonáva nad právnickou osobou kontrolu podobnú kontrole, akú vykonáva nad vlastnými organizačnými</w:t>
            </w:r>
            <w:r>
              <w:rPr>
                <w:spacing w:val="-7"/>
                <w:sz w:val="16"/>
              </w:rPr>
              <w:t xml:space="preserve"> </w:t>
            </w:r>
            <w:r>
              <w:rPr>
                <w:sz w:val="16"/>
              </w:rPr>
              <w:t>zložkami,</w:t>
            </w:r>
          </w:p>
        </w:tc>
        <w:tc>
          <w:tcPr>
            <w:tcW w:w="36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jc w:val="center"/>
              <w:rPr>
                <w:sz w:val="16"/>
              </w:rPr>
            </w:pPr>
            <w:r>
              <w:rPr>
                <w:sz w:val="16"/>
              </w:rPr>
              <w:t>U</w:t>
            </w:r>
          </w:p>
        </w:tc>
        <w:tc>
          <w:tcPr>
            <w:tcW w:w="737" w:type="dxa"/>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r w:rsidR="006D3B8A">
        <w:trPr>
          <w:trHeight w:val="553"/>
        </w:trPr>
        <w:tc>
          <w:tcPr>
            <w:tcW w:w="15142" w:type="dxa"/>
            <w:gridSpan w:val="8"/>
            <w:tcBorders>
              <w:top w:val="single" w:sz="2" w:space="0" w:color="000000"/>
              <w:left w:val="single" w:sz="2" w:space="0" w:color="000000"/>
              <w:bottom w:val="single" w:sz="2" w:space="0" w:color="000000"/>
              <w:right w:val="single" w:sz="2" w:space="0" w:color="000000"/>
            </w:tcBorders>
          </w:tcPr>
          <w:p w:rsidR="006D3B8A" w:rsidRDefault="006D3B8A">
            <w:pPr>
              <w:pStyle w:val="TableParagraph"/>
              <w:spacing w:before="8"/>
              <w:rPr>
                <w:sz w:val="29"/>
              </w:rPr>
            </w:pPr>
          </w:p>
          <w:p w:rsidR="006D3B8A" w:rsidRDefault="006D3B8A">
            <w:pPr>
              <w:pStyle w:val="TableParagraph"/>
              <w:spacing w:line="191" w:lineRule="exact"/>
              <w:ind w:right="48"/>
              <w:jc w:val="right"/>
              <w:rPr>
                <w:sz w:val="18"/>
              </w:rPr>
            </w:pPr>
          </w:p>
        </w:tc>
      </w:tr>
    </w:tbl>
    <w:p w:rsidR="006D3B8A" w:rsidRDefault="006D3B8A">
      <w:pPr>
        <w:spacing w:line="191" w:lineRule="exact"/>
        <w:jc w:val="right"/>
        <w:rPr>
          <w:sz w:val="18"/>
        </w:rPr>
        <w:sectPr w:rsidR="006D3B8A">
          <w:pgSz w:w="16840" w:h="11910" w:orient="landscape"/>
          <w:pgMar w:top="1100" w:right="740" w:bottom="280" w:left="740" w:header="708" w:footer="708" w:gutter="0"/>
          <w:cols w:space="708"/>
        </w:sectPr>
      </w:pPr>
    </w:p>
    <w:p w:rsidR="006D3B8A" w:rsidRDefault="006D3B8A">
      <w:pPr>
        <w:pStyle w:val="Zkladntext"/>
        <w:spacing w:before="6"/>
        <w:rPr>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4892"/>
        <w:gridCol w:w="425"/>
        <w:gridCol w:w="1097"/>
        <w:gridCol w:w="605"/>
        <w:gridCol w:w="5876"/>
        <w:gridCol w:w="360"/>
        <w:gridCol w:w="737"/>
      </w:tblGrid>
      <w:tr w:rsidR="006D3B8A">
        <w:trPr>
          <w:trHeight w:val="3497"/>
        </w:trPr>
        <w:tc>
          <w:tcPr>
            <w:tcW w:w="1150"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4892" w:type="dxa"/>
            <w:tcBorders>
              <w:left w:val="single" w:sz="2" w:space="0" w:color="000000"/>
              <w:bottom w:val="single" w:sz="2" w:space="0" w:color="000000"/>
              <w:right w:val="single" w:sz="2" w:space="0" w:color="000000"/>
            </w:tcBorders>
          </w:tcPr>
          <w:p w:rsidR="006D3B8A" w:rsidRDefault="00477AC3" w:rsidP="0003660B">
            <w:pPr>
              <w:pStyle w:val="TableParagraph"/>
              <w:numPr>
                <w:ilvl w:val="0"/>
                <w:numId w:val="67"/>
              </w:numPr>
              <w:tabs>
                <w:tab w:val="left" w:pos="257"/>
              </w:tabs>
              <w:ind w:right="26" w:firstLine="0"/>
              <w:jc w:val="both"/>
              <w:rPr>
                <w:sz w:val="16"/>
              </w:rPr>
            </w:pPr>
            <w:r>
              <w:rPr>
                <w:sz w:val="16"/>
              </w:rPr>
              <w:t>verejný obstarávateľ vykonáva nad príslušnou právnickou osobou kontrolu podobnú kontrole, akú vykonáva nad vlastnými organizačnými zložkami;</w:t>
            </w:r>
          </w:p>
          <w:p w:rsidR="006D3B8A" w:rsidRDefault="00477AC3" w:rsidP="0003660B">
            <w:pPr>
              <w:pStyle w:val="TableParagraph"/>
              <w:numPr>
                <w:ilvl w:val="0"/>
                <w:numId w:val="67"/>
              </w:numPr>
              <w:tabs>
                <w:tab w:val="left" w:pos="209"/>
              </w:tabs>
              <w:ind w:right="21" w:firstLine="0"/>
              <w:jc w:val="both"/>
              <w:rPr>
                <w:sz w:val="16"/>
              </w:rPr>
            </w:pPr>
            <w:r>
              <w:rPr>
                <w:sz w:val="16"/>
              </w:rPr>
              <w:t>viac ako 80 % činností kontrolovanej právnickej osoby sa vykonáva pri plnení úloh, ktorými ju poveril kontrolujúci verejný obstarávateľ alebo iné právnické osoby kontrolované týmto verejným</w:t>
            </w:r>
            <w:r>
              <w:rPr>
                <w:spacing w:val="-14"/>
                <w:sz w:val="16"/>
              </w:rPr>
              <w:t xml:space="preserve"> </w:t>
            </w:r>
            <w:r>
              <w:rPr>
                <w:sz w:val="16"/>
              </w:rPr>
              <w:t>obstarávateľom;</w:t>
            </w:r>
          </w:p>
          <w:p w:rsidR="006D3B8A" w:rsidRDefault="00477AC3" w:rsidP="0003660B">
            <w:pPr>
              <w:pStyle w:val="TableParagraph"/>
              <w:numPr>
                <w:ilvl w:val="0"/>
                <w:numId w:val="67"/>
              </w:numPr>
              <w:tabs>
                <w:tab w:val="left" w:pos="281"/>
              </w:tabs>
              <w:ind w:right="24" w:firstLine="0"/>
              <w:jc w:val="both"/>
              <w:rPr>
                <w:sz w:val="16"/>
              </w:rPr>
            </w:pPr>
            <w:r>
              <w:rPr>
                <w:sz w:val="16"/>
              </w:rPr>
              <w:t>v kontrolovanej právnickej osobe nie je žiadna priama účasť súkromného kapitálu s výnimkou nekontrolných a neblokujúcich foriem súkromnej kapitálovej účasti vyžadovaných na základe ustanovení vnútroštátnych právnych predpisov v súlade so zmluvami, ktorými sa nevykonáva rozhodný vplyv na kontrolovanú právnickú</w:t>
            </w:r>
            <w:r>
              <w:rPr>
                <w:spacing w:val="-11"/>
                <w:sz w:val="16"/>
              </w:rPr>
              <w:t xml:space="preserve"> </w:t>
            </w:r>
            <w:r>
              <w:rPr>
                <w:sz w:val="16"/>
              </w:rPr>
              <w:t>osobu.</w:t>
            </w:r>
          </w:p>
          <w:p w:rsidR="006D3B8A" w:rsidRDefault="006D3B8A">
            <w:pPr>
              <w:pStyle w:val="TableParagraph"/>
              <w:spacing w:before="8"/>
              <w:rPr>
                <w:sz w:val="15"/>
              </w:rPr>
            </w:pPr>
          </w:p>
          <w:p w:rsidR="006D3B8A" w:rsidRDefault="00477AC3">
            <w:pPr>
              <w:pStyle w:val="TableParagraph"/>
              <w:ind w:left="26" w:right="24"/>
              <w:jc w:val="both"/>
              <w:rPr>
                <w:sz w:val="16"/>
              </w:rPr>
            </w:pPr>
            <w:r>
              <w:rPr>
                <w:sz w:val="16"/>
              </w:rPr>
              <w:t>Verejný obstarávateľ sa považuje za vykonávajúceho kontrolu nad právnickou osobou podobnú tej, ktorú vykonáva nad vlastnými organizačnými zložkami v zmysle písmena a) prvého pododseku, ak má rozhodujúci vplyv na strategické ciele, ako aj významné rozhodnutia kontrolovanej právnickej osoby. Túto kontrolu môže vykonávať aj iná právnická osoba, ktorá samotná je kontrolovaná tým istým spôsobom</w:t>
            </w:r>
          </w:p>
          <w:p w:rsidR="006D3B8A" w:rsidRDefault="00477AC3">
            <w:pPr>
              <w:pStyle w:val="TableParagraph"/>
              <w:spacing w:before="1" w:line="168" w:lineRule="exact"/>
              <w:ind w:left="26"/>
              <w:jc w:val="both"/>
              <w:rPr>
                <w:sz w:val="16"/>
              </w:rPr>
            </w:pPr>
            <w:r>
              <w:rPr>
                <w:sz w:val="16"/>
              </w:rPr>
              <w:t>verejným obstarávateľom.</w:t>
            </w:r>
          </w:p>
        </w:tc>
        <w:tc>
          <w:tcPr>
            <w:tcW w:w="425"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1097" w:type="dxa"/>
            <w:tcBorders>
              <w:left w:val="single" w:sz="2" w:space="0" w:color="000000"/>
              <w:bottom w:val="single" w:sz="2" w:space="0" w:color="000000"/>
              <w:right w:val="single" w:sz="2" w:space="0" w:color="000000"/>
            </w:tcBorders>
          </w:tcPr>
          <w:p w:rsidR="006D3B8A" w:rsidRDefault="006D3B8A">
            <w:pPr>
              <w:pStyle w:val="TableParagraph"/>
              <w:ind w:left="28" w:right="359"/>
              <w:rPr>
                <w:sz w:val="16"/>
              </w:rPr>
            </w:pPr>
          </w:p>
          <w:p w:rsidR="00A60AF5" w:rsidRDefault="00A60AF5">
            <w:pPr>
              <w:pStyle w:val="TableParagraph"/>
              <w:ind w:left="28" w:right="359"/>
              <w:rPr>
                <w:sz w:val="16"/>
              </w:rPr>
            </w:pPr>
          </w:p>
          <w:p w:rsidR="00A60AF5" w:rsidRDefault="00A60AF5">
            <w:pPr>
              <w:pStyle w:val="TableParagraph"/>
              <w:ind w:left="28" w:right="359"/>
              <w:rPr>
                <w:sz w:val="16"/>
              </w:rPr>
            </w:pPr>
          </w:p>
          <w:p w:rsidR="00A60AF5" w:rsidRDefault="00A60AF5">
            <w:pPr>
              <w:pStyle w:val="TableParagraph"/>
              <w:ind w:left="28" w:right="359"/>
              <w:rPr>
                <w:sz w:val="16"/>
              </w:rPr>
            </w:pPr>
          </w:p>
          <w:p w:rsidR="00A60AF5" w:rsidRDefault="00A60AF5">
            <w:pPr>
              <w:pStyle w:val="TableParagraph"/>
              <w:ind w:left="28" w:right="359"/>
              <w:rPr>
                <w:sz w:val="16"/>
              </w:rPr>
            </w:pPr>
          </w:p>
          <w:p w:rsidR="00A60AF5" w:rsidRDefault="00A60AF5">
            <w:pPr>
              <w:pStyle w:val="TableParagraph"/>
              <w:ind w:left="28" w:right="359"/>
              <w:rPr>
                <w:sz w:val="16"/>
              </w:rPr>
            </w:pPr>
          </w:p>
          <w:p w:rsidR="00A60AF5" w:rsidRDefault="00A60AF5">
            <w:pPr>
              <w:pStyle w:val="TableParagraph"/>
              <w:ind w:left="28" w:right="359"/>
              <w:rPr>
                <w:sz w:val="16"/>
              </w:rPr>
            </w:pPr>
            <w:r w:rsidRPr="00A60AF5">
              <w:rPr>
                <w:sz w:val="16"/>
                <w:highlight w:val="yellow"/>
              </w:rPr>
              <w:t>NZ</w:t>
            </w:r>
          </w:p>
        </w:tc>
        <w:tc>
          <w:tcPr>
            <w:tcW w:w="605" w:type="dxa"/>
            <w:tcBorders>
              <w:left w:val="single" w:sz="2" w:space="0" w:color="000000"/>
              <w:bottom w:val="single" w:sz="2" w:space="0" w:color="000000"/>
              <w:right w:val="single" w:sz="2" w:space="0" w:color="000000"/>
            </w:tcBorders>
          </w:tcPr>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A60AF5" w:rsidRDefault="00A60AF5">
            <w:pPr>
              <w:pStyle w:val="TableParagraph"/>
              <w:rPr>
                <w:sz w:val="18"/>
              </w:rPr>
            </w:pPr>
          </w:p>
          <w:p w:rsidR="006D3B8A" w:rsidRPr="00A60AF5" w:rsidRDefault="00A60AF5">
            <w:pPr>
              <w:pStyle w:val="TableParagraph"/>
              <w:rPr>
                <w:sz w:val="16"/>
                <w:szCs w:val="16"/>
              </w:rPr>
            </w:pPr>
            <w:r w:rsidRPr="00A60AF5">
              <w:rPr>
                <w:sz w:val="16"/>
                <w:szCs w:val="16"/>
                <w:highlight w:val="yellow"/>
              </w:rPr>
              <w:t>Čl. I bod</w:t>
            </w:r>
            <w:r w:rsidRPr="00A60AF5">
              <w:rPr>
                <w:sz w:val="16"/>
                <w:szCs w:val="16"/>
              </w:rPr>
              <w:t xml:space="preserve"> </w:t>
            </w:r>
            <w:r w:rsidRPr="00EA7289">
              <w:rPr>
                <w:sz w:val="16"/>
                <w:szCs w:val="16"/>
                <w:highlight w:val="yellow"/>
              </w:rPr>
              <w:t>1</w:t>
            </w:r>
          </w:p>
          <w:p w:rsidR="006D3B8A" w:rsidRDefault="006D3B8A">
            <w:pPr>
              <w:pStyle w:val="TableParagraph"/>
              <w:rPr>
                <w:sz w:val="18"/>
              </w:rPr>
            </w:pPr>
          </w:p>
          <w:p w:rsidR="006D3B8A" w:rsidRDefault="006D3B8A">
            <w:pPr>
              <w:pStyle w:val="TableParagraph"/>
              <w:rPr>
                <w:sz w:val="18"/>
              </w:rPr>
            </w:pPr>
          </w:p>
          <w:p w:rsidR="00A60AF5" w:rsidRDefault="00A60AF5">
            <w:pPr>
              <w:pStyle w:val="TableParagraph"/>
              <w:rPr>
                <w:sz w:val="18"/>
              </w:rPr>
            </w:pPr>
          </w:p>
          <w:p w:rsidR="006D3B8A" w:rsidRDefault="006D3B8A">
            <w:pPr>
              <w:pStyle w:val="TableParagraph"/>
              <w:spacing w:before="8"/>
              <w:rPr>
                <w:sz w:val="17"/>
              </w:rPr>
            </w:pPr>
          </w:p>
          <w:p w:rsidR="006D3B8A" w:rsidRDefault="00477AC3">
            <w:pPr>
              <w:pStyle w:val="TableParagraph"/>
              <w:ind w:left="26"/>
              <w:rPr>
                <w:sz w:val="16"/>
              </w:rPr>
            </w:pPr>
            <w:r>
              <w:rPr>
                <w:sz w:val="16"/>
              </w:rPr>
              <w:t>§: 1</w:t>
            </w:r>
          </w:p>
          <w:p w:rsidR="006D3B8A" w:rsidRDefault="00477AC3">
            <w:pPr>
              <w:pStyle w:val="TableParagraph"/>
              <w:spacing w:before="1"/>
              <w:ind w:left="26"/>
              <w:rPr>
                <w:sz w:val="16"/>
              </w:rPr>
            </w:pPr>
            <w:r>
              <w:rPr>
                <w:sz w:val="16"/>
              </w:rPr>
              <w:t>O:</w:t>
            </w:r>
            <w:r>
              <w:rPr>
                <w:spacing w:val="-1"/>
                <w:sz w:val="16"/>
              </w:rPr>
              <w:t xml:space="preserve"> </w:t>
            </w:r>
            <w:r>
              <w:rPr>
                <w:sz w:val="16"/>
              </w:rPr>
              <w:t>6</w:t>
            </w:r>
          </w:p>
        </w:tc>
        <w:tc>
          <w:tcPr>
            <w:tcW w:w="5876" w:type="dxa"/>
            <w:tcBorders>
              <w:left w:val="single" w:sz="2" w:space="0" w:color="000000"/>
              <w:bottom w:val="single" w:sz="2" w:space="0" w:color="000000"/>
              <w:right w:val="single" w:sz="2" w:space="0" w:color="000000"/>
            </w:tcBorders>
          </w:tcPr>
          <w:p w:rsidR="006D3B8A" w:rsidRDefault="00477AC3" w:rsidP="0003660B">
            <w:pPr>
              <w:pStyle w:val="TableParagraph"/>
              <w:numPr>
                <w:ilvl w:val="0"/>
                <w:numId w:val="66"/>
              </w:numPr>
              <w:tabs>
                <w:tab w:val="left" w:pos="658"/>
              </w:tabs>
              <w:ind w:right="26"/>
              <w:jc w:val="both"/>
              <w:rPr>
                <w:sz w:val="16"/>
              </w:rPr>
            </w:pPr>
            <w:r>
              <w:rPr>
                <w:sz w:val="16"/>
              </w:rPr>
              <w:t>viac ako 80% činností kontrolovanej právnickej osoby sa vykonáva pri plnení úloh, ktorými ju poveril kontrolujúci verejný obstarávateľ alebo iné právnické osoby kontrolované týmto verejným obstarávateľom</w:t>
            </w:r>
            <w:r>
              <w:rPr>
                <w:spacing w:val="-9"/>
                <w:sz w:val="16"/>
              </w:rPr>
              <w:t xml:space="preserve"> </w:t>
            </w:r>
            <w:r>
              <w:rPr>
                <w:sz w:val="16"/>
              </w:rPr>
              <w:t>a</w:t>
            </w:r>
          </w:p>
          <w:p w:rsidR="006D3B8A" w:rsidRDefault="00477AC3" w:rsidP="0003660B">
            <w:pPr>
              <w:pStyle w:val="TableParagraph"/>
              <w:numPr>
                <w:ilvl w:val="0"/>
                <w:numId w:val="66"/>
              </w:numPr>
              <w:tabs>
                <w:tab w:val="left" w:pos="658"/>
              </w:tabs>
              <w:ind w:right="20"/>
              <w:jc w:val="both"/>
              <w:rPr>
                <w:sz w:val="16"/>
              </w:rPr>
            </w:pPr>
            <w:r>
              <w:rPr>
                <w:sz w:val="16"/>
              </w:rPr>
              <w:t>v kontrolovanej právnickej osobe nie je žiadna priama účasť súkromného kapitálu</w:t>
            </w:r>
            <w:r w:rsidR="00A60AF5">
              <w:rPr>
                <w:sz w:val="16"/>
              </w:rPr>
              <w:t>.</w:t>
            </w:r>
            <w:r>
              <w:rPr>
                <w:sz w:val="16"/>
              </w:rPr>
              <w:t xml:space="preserve"> </w:t>
            </w:r>
          </w:p>
          <w:p w:rsidR="00A60AF5" w:rsidRDefault="00A60AF5" w:rsidP="00A60AF5">
            <w:pPr>
              <w:pStyle w:val="TableParagraph"/>
              <w:tabs>
                <w:tab w:val="left" w:pos="658"/>
              </w:tabs>
              <w:ind w:right="20"/>
              <w:rPr>
                <w:sz w:val="16"/>
              </w:rPr>
            </w:pPr>
          </w:p>
          <w:p w:rsidR="006D3B8A" w:rsidRDefault="009D6FFA">
            <w:pPr>
              <w:pStyle w:val="TableParagraph"/>
              <w:spacing w:before="8"/>
              <w:rPr>
                <w:sz w:val="15"/>
              </w:rPr>
            </w:pPr>
            <w:r w:rsidRPr="00092AE7">
              <w:rPr>
                <w:sz w:val="16"/>
                <w:szCs w:val="16"/>
                <w:highlight w:val="yellow"/>
              </w:rPr>
              <w:t>V § 1 ods. 4 písm. c), ods. 5 písm. c), ods. 7 a ods. 8 písm. c) sa na konci pripájajú tieto slová: „okrem nekontrolných a neblokujúcich foriem súkromnej kapitálovej účasti vyžadovaných na základe ustanovení právnych predpisov v súlade so Zmluvou o Európskej únii a Zmluvou o fungovaní Európskej únie, ktorými sa nevykonáva rozhodujúci vplyv na kontrolovanú právnickú osobu“.</w:t>
            </w:r>
          </w:p>
          <w:p w:rsidR="00A60AF5" w:rsidRDefault="00A60AF5">
            <w:pPr>
              <w:pStyle w:val="TableParagraph"/>
              <w:spacing w:before="8"/>
              <w:rPr>
                <w:sz w:val="15"/>
              </w:rPr>
            </w:pPr>
          </w:p>
          <w:p w:rsidR="006D3B8A" w:rsidRDefault="00477AC3">
            <w:pPr>
              <w:pStyle w:val="TableParagraph"/>
              <w:ind w:left="25" w:right="24" w:firstLine="40"/>
              <w:jc w:val="both"/>
              <w:rPr>
                <w:sz w:val="16"/>
              </w:rPr>
            </w:pPr>
            <w:r>
              <w:rPr>
                <w:sz w:val="16"/>
              </w:rPr>
              <w:t>Verejný obstarávateľ sa považuje za osobu vykonávajúcu kontrolu nad právnickou osobou obdobnú tej, akú vykonáva nad vlastnými organizačnými zložkami podľa odseku 4 písm. a) a odseku 5 písm. a), ak má rozhodujúci vplyv na strategické ciele, ako aj významné rozhodnutia kontrolovanej právnickej osoby. Kontrolu podľa prvej vety môže vykonávať aj iná právnická osoba, ktorú rovnakým spôsobom kontroluje verejný obstarávateľ.</w:t>
            </w:r>
          </w:p>
        </w:tc>
        <w:tc>
          <w:tcPr>
            <w:tcW w:w="360"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737" w:type="dxa"/>
            <w:tcBorders>
              <w:left w:val="single" w:sz="2" w:space="0" w:color="000000"/>
              <w:bottom w:val="single" w:sz="2" w:space="0" w:color="000000"/>
              <w:right w:val="single" w:sz="2" w:space="0" w:color="000000"/>
            </w:tcBorders>
          </w:tcPr>
          <w:p w:rsidR="006D3B8A" w:rsidRDefault="006D3B8A">
            <w:pPr>
              <w:pStyle w:val="TableParagraph"/>
              <w:rPr>
                <w:sz w:val="16"/>
              </w:rPr>
            </w:pPr>
          </w:p>
        </w:tc>
      </w:tr>
      <w:tr w:rsidR="006D3B8A">
        <w:trPr>
          <w:trHeight w:val="180"/>
        </w:trPr>
        <w:tc>
          <w:tcPr>
            <w:tcW w:w="1150" w:type="dxa"/>
            <w:tcBorders>
              <w:top w:val="single" w:sz="2" w:space="0" w:color="000000"/>
              <w:left w:val="single" w:sz="2" w:space="0" w:color="000000"/>
              <w:bottom w:val="nil"/>
              <w:right w:val="single" w:sz="2" w:space="0" w:color="000000"/>
            </w:tcBorders>
          </w:tcPr>
          <w:p w:rsidR="006D3B8A" w:rsidRDefault="00477AC3">
            <w:pPr>
              <w:pStyle w:val="TableParagraph"/>
              <w:spacing w:line="161" w:lineRule="exact"/>
              <w:ind w:left="2"/>
              <w:rPr>
                <w:sz w:val="16"/>
              </w:rPr>
            </w:pPr>
            <w:r>
              <w:rPr>
                <w:sz w:val="16"/>
              </w:rPr>
              <w:t>Č: 28</w:t>
            </w:r>
          </w:p>
        </w:tc>
        <w:tc>
          <w:tcPr>
            <w:tcW w:w="4892" w:type="dxa"/>
            <w:tcBorders>
              <w:top w:val="single" w:sz="2" w:space="0" w:color="000000"/>
              <w:left w:val="single" w:sz="2" w:space="0" w:color="000000"/>
              <w:bottom w:val="nil"/>
              <w:right w:val="single" w:sz="2" w:space="0" w:color="000000"/>
            </w:tcBorders>
          </w:tcPr>
          <w:p w:rsidR="006D3B8A" w:rsidRDefault="00477AC3">
            <w:pPr>
              <w:pStyle w:val="TableParagraph"/>
              <w:spacing w:line="161" w:lineRule="exact"/>
              <w:ind w:left="26"/>
              <w:rPr>
                <w:sz w:val="16"/>
              </w:rPr>
            </w:pPr>
            <w:r>
              <w:rPr>
                <w:sz w:val="16"/>
              </w:rPr>
              <w:t>Odsek 1 sa uplatňuje aj vtedy, ak kontrolovaná osoba, ktorá je verejným</w:t>
            </w:r>
          </w:p>
        </w:tc>
        <w:tc>
          <w:tcPr>
            <w:tcW w:w="425" w:type="dxa"/>
            <w:tcBorders>
              <w:top w:val="single" w:sz="2" w:space="0" w:color="000000"/>
              <w:left w:val="single" w:sz="2" w:space="0" w:color="000000"/>
              <w:bottom w:val="nil"/>
              <w:right w:val="single" w:sz="2" w:space="0" w:color="000000"/>
            </w:tcBorders>
          </w:tcPr>
          <w:p w:rsidR="006D3B8A" w:rsidRDefault="00477AC3">
            <w:pPr>
              <w:pStyle w:val="TableParagraph"/>
              <w:spacing w:line="161" w:lineRule="exact"/>
              <w:ind w:right="146"/>
              <w:jc w:val="right"/>
              <w:rPr>
                <w:sz w:val="16"/>
              </w:rPr>
            </w:pPr>
            <w:r>
              <w:rPr>
                <w:sz w:val="16"/>
              </w:rPr>
              <w:t>N</w:t>
            </w:r>
          </w:p>
        </w:tc>
        <w:tc>
          <w:tcPr>
            <w:tcW w:w="1097" w:type="dxa"/>
            <w:tcBorders>
              <w:top w:val="single" w:sz="2" w:space="0" w:color="000000"/>
              <w:left w:val="single" w:sz="2" w:space="0" w:color="000000"/>
              <w:bottom w:val="nil"/>
              <w:right w:val="single" w:sz="2" w:space="0" w:color="000000"/>
            </w:tcBorders>
          </w:tcPr>
          <w:p w:rsidR="006D3B8A" w:rsidRDefault="00477AC3">
            <w:pPr>
              <w:pStyle w:val="TableParagraph"/>
              <w:spacing w:line="161" w:lineRule="exact"/>
              <w:ind w:left="28"/>
              <w:rPr>
                <w:sz w:val="16"/>
              </w:rPr>
            </w:pPr>
            <w:r>
              <w:rPr>
                <w:sz w:val="16"/>
              </w:rPr>
              <w:t>Zákon č.</w:t>
            </w:r>
          </w:p>
        </w:tc>
        <w:tc>
          <w:tcPr>
            <w:tcW w:w="605" w:type="dxa"/>
            <w:tcBorders>
              <w:top w:val="single" w:sz="2" w:space="0" w:color="000000"/>
              <w:left w:val="single" w:sz="2" w:space="0" w:color="000000"/>
              <w:bottom w:val="nil"/>
              <w:right w:val="single" w:sz="2" w:space="0" w:color="000000"/>
            </w:tcBorders>
          </w:tcPr>
          <w:p w:rsidR="006D3B8A" w:rsidRDefault="00477AC3">
            <w:pPr>
              <w:pStyle w:val="TableParagraph"/>
              <w:spacing w:line="161" w:lineRule="exact"/>
              <w:ind w:left="26"/>
              <w:rPr>
                <w:sz w:val="16"/>
              </w:rPr>
            </w:pPr>
            <w:r>
              <w:rPr>
                <w:sz w:val="16"/>
              </w:rPr>
              <w:t>§: 1</w:t>
            </w:r>
          </w:p>
        </w:tc>
        <w:tc>
          <w:tcPr>
            <w:tcW w:w="5876" w:type="dxa"/>
            <w:tcBorders>
              <w:top w:val="single" w:sz="2" w:space="0" w:color="000000"/>
              <w:left w:val="single" w:sz="2" w:space="0" w:color="000000"/>
              <w:bottom w:val="nil"/>
              <w:right w:val="single" w:sz="2" w:space="0" w:color="000000"/>
            </w:tcBorders>
          </w:tcPr>
          <w:p w:rsidR="006D3B8A" w:rsidRDefault="00477AC3">
            <w:pPr>
              <w:pStyle w:val="TableParagraph"/>
              <w:spacing w:line="161" w:lineRule="exact"/>
              <w:ind w:left="25"/>
              <w:rPr>
                <w:sz w:val="16"/>
              </w:rPr>
            </w:pPr>
            <w:r>
              <w:rPr>
                <w:sz w:val="16"/>
              </w:rPr>
              <w:t>Tento zákon sa nevzťahuje na civilnú zákazku alebo koncesiu, ak kontrolovaná právnická</w:t>
            </w:r>
          </w:p>
        </w:tc>
        <w:tc>
          <w:tcPr>
            <w:tcW w:w="360" w:type="dxa"/>
            <w:tcBorders>
              <w:top w:val="single" w:sz="2" w:space="0" w:color="000000"/>
              <w:left w:val="single" w:sz="2" w:space="0" w:color="000000"/>
              <w:bottom w:val="nil"/>
              <w:right w:val="single" w:sz="2" w:space="0" w:color="000000"/>
            </w:tcBorders>
          </w:tcPr>
          <w:p w:rsidR="006D3B8A" w:rsidRDefault="00477AC3">
            <w:pPr>
              <w:pStyle w:val="TableParagraph"/>
              <w:spacing w:line="161" w:lineRule="exact"/>
              <w:jc w:val="center"/>
              <w:rPr>
                <w:sz w:val="16"/>
              </w:rPr>
            </w:pPr>
            <w:r>
              <w:rPr>
                <w:sz w:val="16"/>
              </w:rPr>
              <w:t>U</w:t>
            </w:r>
          </w:p>
        </w:tc>
        <w:tc>
          <w:tcPr>
            <w:tcW w:w="737" w:type="dxa"/>
            <w:vMerge w:val="restart"/>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r w:rsidR="006D3B8A">
        <w:trPr>
          <w:trHeight w:val="178"/>
        </w:trPr>
        <w:tc>
          <w:tcPr>
            <w:tcW w:w="1150" w:type="dxa"/>
            <w:tcBorders>
              <w:top w:val="nil"/>
              <w:left w:val="single" w:sz="2" w:space="0" w:color="000000"/>
              <w:bottom w:val="nil"/>
              <w:right w:val="single" w:sz="2" w:space="0" w:color="000000"/>
            </w:tcBorders>
          </w:tcPr>
          <w:p w:rsidR="006D3B8A" w:rsidRDefault="00477AC3">
            <w:pPr>
              <w:pStyle w:val="TableParagraph"/>
              <w:spacing w:line="159" w:lineRule="exact"/>
              <w:ind w:left="2"/>
              <w:rPr>
                <w:sz w:val="16"/>
              </w:rPr>
            </w:pPr>
            <w:r>
              <w:rPr>
                <w:sz w:val="16"/>
              </w:rPr>
              <w:t>O: 2</w:t>
            </w:r>
          </w:p>
        </w:tc>
        <w:tc>
          <w:tcPr>
            <w:tcW w:w="4892" w:type="dxa"/>
            <w:tcBorders>
              <w:top w:val="nil"/>
              <w:left w:val="single" w:sz="2" w:space="0" w:color="000000"/>
              <w:bottom w:val="nil"/>
              <w:right w:val="single" w:sz="2" w:space="0" w:color="000000"/>
            </w:tcBorders>
          </w:tcPr>
          <w:p w:rsidR="006D3B8A" w:rsidRDefault="00477AC3">
            <w:pPr>
              <w:pStyle w:val="TableParagraph"/>
              <w:spacing w:line="159" w:lineRule="exact"/>
              <w:ind w:left="26"/>
              <w:rPr>
                <w:sz w:val="16"/>
              </w:rPr>
            </w:pPr>
            <w:r>
              <w:rPr>
                <w:sz w:val="16"/>
              </w:rPr>
              <w:t>obstarávateľom, zadá zákazku svojmu kontrolujúcemu verejnému</w:t>
            </w:r>
          </w:p>
        </w:tc>
        <w:tc>
          <w:tcPr>
            <w:tcW w:w="425" w:type="dxa"/>
            <w:tcBorders>
              <w:top w:val="nil"/>
              <w:left w:val="single" w:sz="2" w:space="0" w:color="000000"/>
              <w:bottom w:val="nil"/>
              <w:right w:val="single" w:sz="2" w:space="0" w:color="000000"/>
            </w:tcBorders>
          </w:tcPr>
          <w:p w:rsidR="006D3B8A" w:rsidRDefault="006D3B8A">
            <w:pPr>
              <w:pStyle w:val="TableParagraph"/>
              <w:rPr>
                <w:sz w:val="12"/>
              </w:rPr>
            </w:pPr>
          </w:p>
        </w:tc>
        <w:tc>
          <w:tcPr>
            <w:tcW w:w="1097" w:type="dxa"/>
            <w:tcBorders>
              <w:top w:val="nil"/>
              <w:left w:val="single" w:sz="2" w:space="0" w:color="000000"/>
              <w:bottom w:val="nil"/>
              <w:right w:val="single" w:sz="2" w:space="0" w:color="000000"/>
            </w:tcBorders>
          </w:tcPr>
          <w:p w:rsidR="006D3B8A" w:rsidRDefault="00A60AF5">
            <w:pPr>
              <w:pStyle w:val="TableParagraph"/>
              <w:spacing w:line="159" w:lineRule="exact"/>
              <w:ind w:left="28"/>
              <w:rPr>
                <w:sz w:val="16"/>
              </w:rPr>
            </w:pPr>
            <w:r>
              <w:rPr>
                <w:sz w:val="16"/>
              </w:rPr>
              <w:t xml:space="preserve">343/2015 Z. z </w:t>
            </w:r>
          </w:p>
        </w:tc>
        <w:tc>
          <w:tcPr>
            <w:tcW w:w="605" w:type="dxa"/>
            <w:tcBorders>
              <w:top w:val="nil"/>
              <w:left w:val="single" w:sz="2" w:space="0" w:color="000000"/>
              <w:bottom w:val="nil"/>
              <w:right w:val="single" w:sz="2" w:space="0" w:color="000000"/>
            </w:tcBorders>
          </w:tcPr>
          <w:p w:rsidR="006D3B8A" w:rsidRDefault="00477AC3">
            <w:pPr>
              <w:pStyle w:val="TableParagraph"/>
              <w:spacing w:line="159" w:lineRule="exact"/>
              <w:ind w:left="26"/>
              <w:rPr>
                <w:sz w:val="16"/>
              </w:rPr>
            </w:pPr>
            <w:r>
              <w:rPr>
                <w:sz w:val="16"/>
              </w:rPr>
              <w:t>O: 7</w:t>
            </w:r>
          </w:p>
        </w:tc>
        <w:tc>
          <w:tcPr>
            <w:tcW w:w="5876" w:type="dxa"/>
            <w:tcBorders>
              <w:top w:val="nil"/>
              <w:left w:val="single" w:sz="2" w:space="0" w:color="000000"/>
              <w:bottom w:val="nil"/>
              <w:right w:val="single" w:sz="2" w:space="0" w:color="000000"/>
            </w:tcBorders>
          </w:tcPr>
          <w:p w:rsidR="006D3B8A" w:rsidRDefault="00477AC3">
            <w:pPr>
              <w:pStyle w:val="TableParagraph"/>
              <w:spacing w:line="159" w:lineRule="exact"/>
              <w:ind w:left="25"/>
              <w:rPr>
                <w:sz w:val="16"/>
              </w:rPr>
            </w:pPr>
            <w:r>
              <w:rPr>
                <w:sz w:val="16"/>
              </w:rPr>
              <w:t>osoba, ktorá je verejným obstarávateľom, zadá túto zákazku alebo koncesiu svojmu</w:t>
            </w:r>
          </w:p>
        </w:tc>
        <w:tc>
          <w:tcPr>
            <w:tcW w:w="360" w:type="dxa"/>
            <w:tcBorders>
              <w:top w:val="nil"/>
              <w:left w:val="single" w:sz="2" w:space="0" w:color="000000"/>
              <w:bottom w:val="nil"/>
              <w:right w:val="single" w:sz="2" w:space="0" w:color="000000"/>
            </w:tcBorders>
          </w:tcPr>
          <w:p w:rsidR="006D3B8A" w:rsidRDefault="006D3B8A">
            <w:pPr>
              <w:pStyle w:val="TableParagraph"/>
              <w:rPr>
                <w:sz w:val="12"/>
              </w:rPr>
            </w:pPr>
          </w:p>
        </w:tc>
        <w:tc>
          <w:tcPr>
            <w:tcW w:w="73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r>
      <w:tr w:rsidR="006D3B8A">
        <w:trPr>
          <w:trHeight w:val="179"/>
        </w:trPr>
        <w:tc>
          <w:tcPr>
            <w:tcW w:w="1150" w:type="dxa"/>
            <w:tcBorders>
              <w:top w:val="nil"/>
              <w:left w:val="single" w:sz="2" w:space="0" w:color="000000"/>
              <w:bottom w:val="nil"/>
              <w:right w:val="single" w:sz="2" w:space="0" w:color="000000"/>
            </w:tcBorders>
          </w:tcPr>
          <w:p w:rsidR="006D3B8A" w:rsidRDefault="006D3B8A">
            <w:pPr>
              <w:pStyle w:val="TableParagraph"/>
              <w:rPr>
                <w:sz w:val="12"/>
              </w:rPr>
            </w:pPr>
          </w:p>
        </w:tc>
        <w:tc>
          <w:tcPr>
            <w:tcW w:w="4892" w:type="dxa"/>
            <w:tcBorders>
              <w:top w:val="nil"/>
              <w:left w:val="single" w:sz="2" w:space="0" w:color="000000"/>
              <w:bottom w:val="nil"/>
              <w:right w:val="single" w:sz="2" w:space="0" w:color="000000"/>
            </w:tcBorders>
          </w:tcPr>
          <w:p w:rsidR="006D3B8A" w:rsidRDefault="00477AC3">
            <w:pPr>
              <w:pStyle w:val="TableParagraph"/>
              <w:spacing w:line="160" w:lineRule="exact"/>
              <w:ind w:left="26"/>
              <w:rPr>
                <w:sz w:val="16"/>
              </w:rPr>
            </w:pPr>
            <w:r>
              <w:rPr>
                <w:sz w:val="16"/>
              </w:rPr>
              <w:t>obstarávateľovi alebo inej právnickej osobe kontrolovanej tým istým</w:t>
            </w:r>
          </w:p>
        </w:tc>
        <w:tc>
          <w:tcPr>
            <w:tcW w:w="425" w:type="dxa"/>
            <w:tcBorders>
              <w:top w:val="nil"/>
              <w:left w:val="single" w:sz="2" w:space="0" w:color="000000"/>
              <w:bottom w:val="nil"/>
              <w:right w:val="single" w:sz="2" w:space="0" w:color="000000"/>
            </w:tcBorders>
          </w:tcPr>
          <w:p w:rsidR="006D3B8A" w:rsidRDefault="006D3B8A">
            <w:pPr>
              <w:pStyle w:val="TableParagraph"/>
              <w:rPr>
                <w:sz w:val="12"/>
              </w:rPr>
            </w:pPr>
          </w:p>
        </w:tc>
        <w:tc>
          <w:tcPr>
            <w:tcW w:w="1097" w:type="dxa"/>
            <w:tcBorders>
              <w:top w:val="nil"/>
              <w:left w:val="single" w:sz="2" w:space="0" w:color="000000"/>
              <w:bottom w:val="nil"/>
              <w:right w:val="single" w:sz="2" w:space="0" w:color="000000"/>
            </w:tcBorders>
          </w:tcPr>
          <w:p w:rsidR="006D3B8A" w:rsidRDefault="006D3B8A" w:rsidP="00A60AF5">
            <w:pPr>
              <w:pStyle w:val="TableParagraph"/>
              <w:spacing w:line="160" w:lineRule="exact"/>
              <w:rPr>
                <w:sz w:val="16"/>
              </w:rPr>
            </w:pPr>
          </w:p>
        </w:tc>
        <w:tc>
          <w:tcPr>
            <w:tcW w:w="605" w:type="dxa"/>
            <w:tcBorders>
              <w:top w:val="nil"/>
              <w:left w:val="single" w:sz="2" w:space="0" w:color="000000"/>
              <w:bottom w:val="nil"/>
              <w:right w:val="single" w:sz="2" w:space="0" w:color="000000"/>
            </w:tcBorders>
          </w:tcPr>
          <w:p w:rsidR="006D3B8A" w:rsidRDefault="006D3B8A">
            <w:pPr>
              <w:pStyle w:val="TableParagraph"/>
              <w:rPr>
                <w:sz w:val="12"/>
              </w:rPr>
            </w:pPr>
          </w:p>
        </w:tc>
        <w:tc>
          <w:tcPr>
            <w:tcW w:w="5876" w:type="dxa"/>
            <w:tcBorders>
              <w:top w:val="nil"/>
              <w:left w:val="single" w:sz="2" w:space="0" w:color="000000"/>
              <w:bottom w:val="nil"/>
              <w:right w:val="single" w:sz="2" w:space="0" w:color="000000"/>
            </w:tcBorders>
          </w:tcPr>
          <w:p w:rsidR="006D3B8A" w:rsidRDefault="00477AC3">
            <w:pPr>
              <w:pStyle w:val="TableParagraph"/>
              <w:spacing w:line="160" w:lineRule="exact"/>
              <w:ind w:left="25"/>
              <w:rPr>
                <w:sz w:val="16"/>
              </w:rPr>
            </w:pPr>
            <w:r>
              <w:rPr>
                <w:sz w:val="16"/>
              </w:rPr>
              <w:t>kontrolujúcemu verejnému obstarávateľovi alebo inej právnickej osobe kontrolovanej tým</w:t>
            </w:r>
          </w:p>
        </w:tc>
        <w:tc>
          <w:tcPr>
            <w:tcW w:w="360" w:type="dxa"/>
            <w:tcBorders>
              <w:top w:val="nil"/>
              <w:left w:val="single" w:sz="2" w:space="0" w:color="000000"/>
              <w:bottom w:val="nil"/>
              <w:right w:val="single" w:sz="2" w:space="0" w:color="000000"/>
            </w:tcBorders>
          </w:tcPr>
          <w:p w:rsidR="006D3B8A" w:rsidRDefault="006D3B8A">
            <w:pPr>
              <w:pStyle w:val="TableParagraph"/>
              <w:rPr>
                <w:sz w:val="12"/>
              </w:rPr>
            </w:pPr>
          </w:p>
        </w:tc>
        <w:tc>
          <w:tcPr>
            <w:tcW w:w="73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r>
      <w:tr w:rsidR="006D3B8A">
        <w:trPr>
          <w:trHeight w:val="178"/>
        </w:trPr>
        <w:tc>
          <w:tcPr>
            <w:tcW w:w="1150" w:type="dxa"/>
            <w:tcBorders>
              <w:top w:val="nil"/>
              <w:left w:val="single" w:sz="2" w:space="0" w:color="000000"/>
              <w:bottom w:val="nil"/>
              <w:right w:val="single" w:sz="2" w:space="0" w:color="000000"/>
            </w:tcBorders>
          </w:tcPr>
          <w:p w:rsidR="006D3B8A" w:rsidRDefault="006D3B8A">
            <w:pPr>
              <w:pStyle w:val="TableParagraph"/>
              <w:rPr>
                <w:sz w:val="12"/>
              </w:rPr>
            </w:pPr>
          </w:p>
        </w:tc>
        <w:tc>
          <w:tcPr>
            <w:tcW w:w="4892" w:type="dxa"/>
            <w:tcBorders>
              <w:top w:val="nil"/>
              <w:left w:val="single" w:sz="2" w:space="0" w:color="000000"/>
              <w:bottom w:val="nil"/>
              <w:right w:val="single" w:sz="2" w:space="0" w:color="000000"/>
            </w:tcBorders>
          </w:tcPr>
          <w:p w:rsidR="006D3B8A" w:rsidRDefault="00477AC3">
            <w:pPr>
              <w:pStyle w:val="TableParagraph"/>
              <w:spacing w:line="159" w:lineRule="exact"/>
              <w:ind w:left="26"/>
              <w:rPr>
                <w:sz w:val="16"/>
              </w:rPr>
            </w:pPr>
            <w:r>
              <w:rPr>
                <w:sz w:val="16"/>
              </w:rPr>
              <w:t>verejným obstarávateľom, a to za predpokladu, že v právnickej osobe,</w:t>
            </w:r>
          </w:p>
        </w:tc>
        <w:tc>
          <w:tcPr>
            <w:tcW w:w="425" w:type="dxa"/>
            <w:tcBorders>
              <w:top w:val="nil"/>
              <w:left w:val="single" w:sz="2" w:space="0" w:color="000000"/>
              <w:bottom w:val="nil"/>
              <w:right w:val="single" w:sz="2" w:space="0" w:color="000000"/>
            </w:tcBorders>
          </w:tcPr>
          <w:p w:rsidR="006D3B8A" w:rsidRDefault="006D3B8A">
            <w:pPr>
              <w:pStyle w:val="TableParagraph"/>
              <w:rPr>
                <w:sz w:val="12"/>
              </w:rPr>
            </w:pPr>
          </w:p>
        </w:tc>
        <w:tc>
          <w:tcPr>
            <w:tcW w:w="1097" w:type="dxa"/>
            <w:tcBorders>
              <w:top w:val="nil"/>
              <w:left w:val="single" w:sz="2" w:space="0" w:color="000000"/>
              <w:bottom w:val="nil"/>
              <w:right w:val="single" w:sz="2" w:space="0" w:color="000000"/>
            </w:tcBorders>
          </w:tcPr>
          <w:p w:rsidR="006D3B8A" w:rsidRDefault="006D3B8A" w:rsidP="00A60AF5">
            <w:pPr>
              <w:pStyle w:val="TableParagraph"/>
              <w:spacing w:line="159" w:lineRule="exact"/>
              <w:rPr>
                <w:sz w:val="16"/>
              </w:rPr>
            </w:pPr>
          </w:p>
        </w:tc>
        <w:tc>
          <w:tcPr>
            <w:tcW w:w="605" w:type="dxa"/>
            <w:tcBorders>
              <w:top w:val="nil"/>
              <w:left w:val="single" w:sz="2" w:space="0" w:color="000000"/>
              <w:bottom w:val="nil"/>
              <w:right w:val="single" w:sz="2" w:space="0" w:color="000000"/>
            </w:tcBorders>
          </w:tcPr>
          <w:p w:rsidR="006D3B8A" w:rsidRDefault="006D3B8A">
            <w:pPr>
              <w:pStyle w:val="TableParagraph"/>
              <w:rPr>
                <w:sz w:val="12"/>
              </w:rPr>
            </w:pPr>
          </w:p>
        </w:tc>
        <w:tc>
          <w:tcPr>
            <w:tcW w:w="5876" w:type="dxa"/>
            <w:tcBorders>
              <w:top w:val="nil"/>
              <w:left w:val="single" w:sz="2" w:space="0" w:color="000000"/>
              <w:bottom w:val="nil"/>
              <w:right w:val="single" w:sz="2" w:space="0" w:color="000000"/>
            </w:tcBorders>
          </w:tcPr>
          <w:p w:rsidR="006D3B8A" w:rsidRDefault="00477AC3">
            <w:pPr>
              <w:pStyle w:val="TableParagraph"/>
              <w:spacing w:line="159" w:lineRule="exact"/>
              <w:ind w:left="25"/>
              <w:rPr>
                <w:sz w:val="16"/>
              </w:rPr>
            </w:pPr>
            <w:r>
              <w:rPr>
                <w:sz w:val="16"/>
              </w:rPr>
              <w:t>istým verejným obstarávateľom, ak v právnickej osobe, ktorej sa zadáva táto zákazka</w:t>
            </w:r>
          </w:p>
        </w:tc>
        <w:tc>
          <w:tcPr>
            <w:tcW w:w="360" w:type="dxa"/>
            <w:tcBorders>
              <w:top w:val="nil"/>
              <w:left w:val="single" w:sz="2" w:space="0" w:color="000000"/>
              <w:bottom w:val="nil"/>
              <w:right w:val="single" w:sz="2" w:space="0" w:color="000000"/>
            </w:tcBorders>
          </w:tcPr>
          <w:p w:rsidR="006D3B8A" w:rsidRDefault="006D3B8A">
            <w:pPr>
              <w:pStyle w:val="TableParagraph"/>
              <w:rPr>
                <w:sz w:val="12"/>
              </w:rPr>
            </w:pPr>
          </w:p>
        </w:tc>
        <w:tc>
          <w:tcPr>
            <w:tcW w:w="73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r>
      <w:tr w:rsidR="006D3B8A">
        <w:trPr>
          <w:trHeight w:val="178"/>
        </w:trPr>
        <w:tc>
          <w:tcPr>
            <w:tcW w:w="1150" w:type="dxa"/>
            <w:tcBorders>
              <w:top w:val="nil"/>
              <w:left w:val="single" w:sz="2" w:space="0" w:color="000000"/>
              <w:bottom w:val="nil"/>
              <w:right w:val="single" w:sz="2" w:space="0" w:color="000000"/>
            </w:tcBorders>
          </w:tcPr>
          <w:p w:rsidR="006D3B8A" w:rsidRDefault="006D3B8A">
            <w:pPr>
              <w:pStyle w:val="TableParagraph"/>
              <w:rPr>
                <w:sz w:val="12"/>
              </w:rPr>
            </w:pPr>
          </w:p>
        </w:tc>
        <w:tc>
          <w:tcPr>
            <w:tcW w:w="4892" w:type="dxa"/>
            <w:tcBorders>
              <w:top w:val="nil"/>
              <w:left w:val="single" w:sz="2" w:space="0" w:color="000000"/>
              <w:bottom w:val="nil"/>
              <w:right w:val="single" w:sz="2" w:space="0" w:color="000000"/>
            </w:tcBorders>
          </w:tcPr>
          <w:p w:rsidR="006D3B8A" w:rsidRDefault="00477AC3">
            <w:pPr>
              <w:pStyle w:val="TableParagraph"/>
              <w:spacing w:line="159" w:lineRule="exact"/>
              <w:ind w:left="26"/>
              <w:rPr>
                <w:sz w:val="16"/>
              </w:rPr>
            </w:pPr>
            <w:r>
              <w:rPr>
                <w:sz w:val="16"/>
              </w:rPr>
              <w:t>ktorej sa zadáva verejná zákazka, nie je žiadna priama účasť súkromného</w:t>
            </w:r>
          </w:p>
        </w:tc>
        <w:tc>
          <w:tcPr>
            <w:tcW w:w="425" w:type="dxa"/>
            <w:tcBorders>
              <w:top w:val="nil"/>
              <w:left w:val="single" w:sz="2" w:space="0" w:color="000000"/>
              <w:bottom w:val="nil"/>
              <w:right w:val="single" w:sz="2" w:space="0" w:color="000000"/>
            </w:tcBorders>
          </w:tcPr>
          <w:p w:rsidR="006D3B8A" w:rsidRDefault="006D3B8A">
            <w:pPr>
              <w:pStyle w:val="TableParagraph"/>
              <w:rPr>
                <w:sz w:val="12"/>
              </w:rPr>
            </w:pPr>
          </w:p>
        </w:tc>
        <w:tc>
          <w:tcPr>
            <w:tcW w:w="1097" w:type="dxa"/>
            <w:tcBorders>
              <w:top w:val="nil"/>
              <w:left w:val="single" w:sz="2" w:space="0" w:color="000000"/>
              <w:bottom w:val="nil"/>
              <w:right w:val="single" w:sz="2" w:space="0" w:color="000000"/>
            </w:tcBorders>
          </w:tcPr>
          <w:p w:rsidR="006D3B8A" w:rsidRDefault="006D3B8A" w:rsidP="00A60AF5">
            <w:pPr>
              <w:pStyle w:val="TableParagraph"/>
              <w:spacing w:line="159" w:lineRule="exact"/>
              <w:rPr>
                <w:sz w:val="16"/>
              </w:rPr>
            </w:pPr>
          </w:p>
        </w:tc>
        <w:tc>
          <w:tcPr>
            <w:tcW w:w="605" w:type="dxa"/>
            <w:tcBorders>
              <w:top w:val="nil"/>
              <w:left w:val="single" w:sz="2" w:space="0" w:color="000000"/>
              <w:bottom w:val="nil"/>
              <w:right w:val="single" w:sz="2" w:space="0" w:color="000000"/>
            </w:tcBorders>
          </w:tcPr>
          <w:p w:rsidR="006D3B8A" w:rsidRDefault="006D3B8A">
            <w:pPr>
              <w:pStyle w:val="TableParagraph"/>
              <w:rPr>
                <w:sz w:val="12"/>
              </w:rPr>
            </w:pPr>
          </w:p>
        </w:tc>
        <w:tc>
          <w:tcPr>
            <w:tcW w:w="5876" w:type="dxa"/>
            <w:tcBorders>
              <w:top w:val="nil"/>
              <w:left w:val="single" w:sz="2" w:space="0" w:color="000000"/>
              <w:bottom w:val="nil"/>
              <w:right w:val="single" w:sz="2" w:space="0" w:color="000000"/>
            </w:tcBorders>
          </w:tcPr>
          <w:p w:rsidR="006D3B8A" w:rsidRDefault="00477AC3">
            <w:pPr>
              <w:pStyle w:val="TableParagraph"/>
              <w:spacing w:line="159" w:lineRule="exact"/>
              <w:ind w:left="25"/>
              <w:rPr>
                <w:sz w:val="16"/>
              </w:rPr>
            </w:pPr>
            <w:r>
              <w:rPr>
                <w:sz w:val="16"/>
              </w:rPr>
              <w:t>alebo koncesia, nie je žiadna priama účasť súkromného kapitálu</w:t>
            </w:r>
            <w:r w:rsidR="00A60AF5">
              <w:rPr>
                <w:sz w:val="16"/>
              </w:rPr>
              <w:t>.</w:t>
            </w:r>
          </w:p>
        </w:tc>
        <w:tc>
          <w:tcPr>
            <w:tcW w:w="360" w:type="dxa"/>
            <w:tcBorders>
              <w:top w:val="nil"/>
              <w:left w:val="single" w:sz="2" w:space="0" w:color="000000"/>
              <w:bottom w:val="nil"/>
              <w:right w:val="single" w:sz="2" w:space="0" w:color="000000"/>
            </w:tcBorders>
          </w:tcPr>
          <w:p w:rsidR="006D3B8A" w:rsidRDefault="006D3B8A">
            <w:pPr>
              <w:pStyle w:val="TableParagraph"/>
              <w:rPr>
                <w:sz w:val="12"/>
              </w:rPr>
            </w:pPr>
          </w:p>
        </w:tc>
        <w:tc>
          <w:tcPr>
            <w:tcW w:w="73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r>
      <w:tr w:rsidR="006D3B8A">
        <w:trPr>
          <w:trHeight w:val="179"/>
        </w:trPr>
        <w:tc>
          <w:tcPr>
            <w:tcW w:w="1150" w:type="dxa"/>
            <w:tcBorders>
              <w:top w:val="nil"/>
              <w:left w:val="single" w:sz="2" w:space="0" w:color="000000"/>
              <w:bottom w:val="nil"/>
              <w:right w:val="single" w:sz="2" w:space="0" w:color="000000"/>
            </w:tcBorders>
          </w:tcPr>
          <w:p w:rsidR="006D3B8A" w:rsidRDefault="006D3B8A">
            <w:pPr>
              <w:pStyle w:val="TableParagraph"/>
              <w:rPr>
                <w:sz w:val="12"/>
              </w:rPr>
            </w:pPr>
          </w:p>
        </w:tc>
        <w:tc>
          <w:tcPr>
            <w:tcW w:w="4892" w:type="dxa"/>
            <w:tcBorders>
              <w:top w:val="nil"/>
              <w:left w:val="single" w:sz="2" w:space="0" w:color="000000"/>
              <w:bottom w:val="nil"/>
              <w:right w:val="single" w:sz="2" w:space="0" w:color="000000"/>
            </w:tcBorders>
          </w:tcPr>
          <w:p w:rsidR="006D3B8A" w:rsidRDefault="00477AC3">
            <w:pPr>
              <w:pStyle w:val="TableParagraph"/>
              <w:spacing w:line="160" w:lineRule="exact"/>
              <w:ind w:left="26"/>
              <w:rPr>
                <w:sz w:val="16"/>
              </w:rPr>
            </w:pPr>
            <w:r>
              <w:rPr>
                <w:sz w:val="16"/>
              </w:rPr>
              <w:t>kapitálu s výnimkou nekontrolných a neblokujúcich foriem súkromnej</w:t>
            </w:r>
          </w:p>
        </w:tc>
        <w:tc>
          <w:tcPr>
            <w:tcW w:w="425" w:type="dxa"/>
            <w:tcBorders>
              <w:top w:val="nil"/>
              <w:left w:val="single" w:sz="2" w:space="0" w:color="000000"/>
              <w:bottom w:val="nil"/>
              <w:right w:val="single" w:sz="2" w:space="0" w:color="000000"/>
            </w:tcBorders>
          </w:tcPr>
          <w:p w:rsidR="006D3B8A" w:rsidRDefault="006D3B8A">
            <w:pPr>
              <w:pStyle w:val="TableParagraph"/>
              <w:rPr>
                <w:sz w:val="12"/>
              </w:rPr>
            </w:pPr>
          </w:p>
        </w:tc>
        <w:tc>
          <w:tcPr>
            <w:tcW w:w="1097" w:type="dxa"/>
            <w:tcBorders>
              <w:top w:val="nil"/>
              <w:left w:val="single" w:sz="2" w:space="0" w:color="000000"/>
              <w:bottom w:val="nil"/>
              <w:right w:val="single" w:sz="2" w:space="0" w:color="000000"/>
            </w:tcBorders>
          </w:tcPr>
          <w:p w:rsidR="006D3B8A" w:rsidRDefault="006D3B8A" w:rsidP="00A60AF5">
            <w:pPr>
              <w:pStyle w:val="TableParagraph"/>
              <w:spacing w:line="160" w:lineRule="exact"/>
              <w:rPr>
                <w:sz w:val="16"/>
              </w:rPr>
            </w:pPr>
          </w:p>
        </w:tc>
        <w:tc>
          <w:tcPr>
            <w:tcW w:w="605" w:type="dxa"/>
            <w:tcBorders>
              <w:top w:val="nil"/>
              <w:left w:val="single" w:sz="2" w:space="0" w:color="000000"/>
              <w:bottom w:val="nil"/>
              <w:right w:val="single" w:sz="2" w:space="0" w:color="000000"/>
            </w:tcBorders>
          </w:tcPr>
          <w:p w:rsidR="006D3B8A" w:rsidRDefault="006D3B8A">
            <w:pPr>
              <w:pStyle w:val="TableParagraph"/>
              <w:rPr>
                <w:sz w:val="12"/>
              </w:rPr>
            </w:pPr>
          </w:p>
        </w:tc>
        <w:tc>
          <w:tcPr>
            <w:tcW w:w="5876" w:type="dxa"/>
            <w:tcBorders>
              <w:top w:val="nil"/>
              <w:left w:val="single" w:sz="2" w:space="0" w:color="000000"/>
              <w:bottom w:val="nil"/>
              <w:right w:val="single" w:sz="2" w:space="0" w:color="000000"/>
            </w:tcBorders>
          </w:tcPr>
          <w:p w:rsidR="006D3B8A" w:rsidRDefault="006D3B8A" w:rsidP="00A60AF5">
            <w:pPr>
              <w:pStyle w:val="TableParagraph"/>
              <w:spacing w:line="160" w:lineRule="exact"/>
              <w:rPr>
                <w:sz w:val="16"/>
              </w:rPr>
            </w:pPr>
          </w:p>
        </w:tc>
        <w:tc>
          <w:tcPr>
            <w:tcW w:w="360" w:type="dxa"/>
            <w:tcBorders>
              <w:top w:val="nil"/>
              <w:left w:val="single" w:sz="2" w:space="0" w:color="000000"/>
              <w:bottom w:val="nil"/>
              <w:right w:val="single" w:sz="2" w:space="0" w:color="000000"/>
            </w:tcBorders>
          </w:tcPr>
          <w:p w:rsidR="006D3B8A" w:rsidRDefault="006D3B8A">
            <w:pPr>
              <w:pStyle w:val="TableParagraph"/>
              <w:rPr>
                <w:sz w:val="12"/>
              </w:rPr>
            </w:pPr>
          </w:p>
        </w:tc>
        <w:tc>
          <w:tcPr>
            <w:tcW w:w="73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r>
      <w:tr w:rsidR="006D3B8A">
        <w:trPr>
          <w:trHeight w:val="178"/>
        </w:trPr>
        <w:tc>
          <w:tcPr>
            <w:tcW w:w="1150" w:type="dxa"/>
            <w:tcBorders>
              <w:top w:val="nil"/>
              <w:left w:val="single" w:sz="2" w:space="0" w:color="000000"/>
              <w:bottom w:val="nil"/>
              <w:right w:val="single" w:sz="2" w:space="0" w:color="000000"/>
            </w:tcBorders>
          </w:tcPr>
          <w:p w:rsidR="006D3B8A" w:rsidRDefault="006D3B8A">
            <w:pPr>
              <w:pStyle w:val="TableParagraph"/>
              <w:rPr>
                <w:sz w:val="12"/>
              </w:rPr>
            </w:pPr>
          </w:p>
        </w:tc>
        <w:tc>
          <w:tcPr>
            <w:tcW w:w="4892" w:type="dxa"/>
            <w:tcBorders>
              <w:top w:val="nil"/>
              <w:left w:val="single" w:sz="2" w:space="0" w:color="000000"/>
              <w:bottom w:val="nil"/>
              <w:right w:val="single" w:sz="2" w:space="0" w:color="000000"/>
            </w:tcBorders>
          </w:tcPr>
          <w:p w:rsidR="006D3B8A" w:rsidRDefault="00477AC3">
            <w:pPr>
              <w:pStyle w:val="TableParagraph"/>
              <w:spacing w:line="159" w:lineRule="exact"/>
              <w:ind w:left="26"/>
              <w:rPr>
                <w:sz w:val="16"/>
              </w:rPr>
            </w:pPr>
            <w:r>
              <w:rPr>
                <w:sz w:val="16"/>
              </w:rPr>
              <w:t>kapitálovej účasti vyžadovaných na základe ustanovení vnútroštátnych</w:t>
            </w:r>
          </w:p>
        </w:tc>
        <w:tc>
          <w:tcPr>
            <w:tcW w:w="425" w:type="dxa"/>
            <w:tcBorders>
              <w:top w:val="nil"/>
              <w:left w:val="single" w:sz="2" w:space="0" w:color="000000"/>
              <w:bottom w:val="nil"/>
              <w:right w:val="single" w:sz="2" w:space="0" w:color="000000"/>
            </w:tcBorders>
          </w:tcPr>
          <w:p w:rsidR="006D3B8A" w:rsidRDefault="006D3B8A">
            <w:pPr>
              <w:pStyle w:val="TableParagraph"/>
              <w:rPr>
                <w:sz w:val="12"/>
              </w:rPr>
            </w:pPr>
          </w:p>
        </w:tc>
        <w:tc>
          <w:tcPr>
            <w:tcW w:w="1097" w:type="dxa"/>
            <w:tcBorders>
              <w:top w:val="nil"/>
              <w:left w:val="single" w:sz="2" w:space="0" w:color="000000"/>
              <w:bottom w:val="nil"/>
              <w:right w:val="single" w:sz="2" w:space="0" w:color="000000"/>
            </w:tcBorders>
          </w:tcPr>
          <w:p w:rsidR="006D3B8A" w:rsidRDefault="006D3B8A" w:rsidP="00A60AF5">
            <w:pPr>
              <w:pStyle w:val="TableParagraph"/>
              <w:spacing w:line="159" w:lineRule="exact"/>
              <w:rPr>
                <w:sz w:val="16"/>
              </w:rPr>
            </w:pPr>
          </w:p>
        </w:tc>
        <w:tc>
          <w:tcPr>
            <w:tcW w:w="605" w:type="dxa"/>
            <w:tcBorders>
              <w:top w:val="nil"/>
              <w:left w:val="single" w:sz="2" w:space="0" w:color="000000"/>
              <w:bottom w:val="nil"/>
              <w:right w:val="single" w:sz="2" w:space="0" w:color="000000"/>
            </w:tcBorders>
          </w:tcPr>
          <w:p w:rsidR="006D3B8A" w:rsidRDefault="006D3B8A">
            <w:pPr>
              <w:pStyle w:val="TableParagraph"/>
              <w:rPr>
                <w:sz w:val="12"/>
              </w:rPr>
            </w:pPr>
          </w:p>
        </w:tc>
        <w:tc>
          <w:tcPr>
            <w:tcW w:w="5876" w:type="dxa"/>
            <w:tcBorders>
              <w:top w:val="nil"/>
              <w:left w:val="single" w:sz="2" w:space="0" w:color="000000"/>
              <w:bottom w:val="nil"/>
              <w:right w:val="single" w:sz="2" w:space="0" w:color="000000"/>
            </w:tcBorders>
          </w:tcPr>
          <w:p w:rsidR="006D3B8A" w:rsidRDefault="006D3B8A" w:rsidP="00A60AF5">
            <w:pPr>
              <w:pStyle w:val="TableParagraph"/>
              <w:spacing w:line="159" w:lineRule="exact"/>
              <w:rPr>
                <w:sz w:val="16"/>
              </w:rPr>
            </w:pPr>
          </w:p>
        </w:tc>
        <w:tc>
          <w:tcPr>
            <w:tcW w:w="360" w:type="dxa"/>
            <w:tcBorders>
              <w:top w:val="nil"/>
              <w:left w:val="single" w:sz="2" w:space="0" w:color="000000"/>
              <w:bottom w:val="nil"/>
              <w:right w:val="single" w:sz="2" w:space="0" w:color="000000"/>
            </w:tcBorders>
          </w:tcPr>
          <w:p w:rsidR="006D3B8A" w:rsidRDefault="006D3B8A">
            <w:pPr>
              <w:pStyle w:val="TableParagraph"/>
              <w:rPr>
                <w:sz w:val="12"/>
              </w:rPr>
            </w:pPr>
          </w:p>
        </w:tc>
        <w:tc>
          <w:tcPr>
            <w:tcW w:w="73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r>
      <w:tr w:rsidR="006D3B8A">
        <w:trPr>
          <w:trHeight w:val="178"/>
        </w:trPr>
        <w:tc>
          <w:tcPr>
            <w:tcW w:w="1150" w:type="dxa"/>
            <w:tcBorders>
              <w:top w:val="nil"/>
              <w:left w:val="single" w:sz="2" w:space="0" w:color="000000"/>
              <w:bottom w:val="nil"/>
              <w:right w:val="single" w:sz="2" w:space="0" w:color="000000"/>
            </w:tcBorders>
          </w:tcPr>
          <w:p w:rsidR="006D3B8A" w:rsidRDefault="006D3B8A">
            <w:pPr>
              <w:pStyle w:val="TableParagraph"/>
              <w:rPr>
                <w:sz w:val="12"/>
              </w:rPr>
            </w:pPr>
          </w:p>
        </w:tc>
        <w:tc>
          <w:tcPr>
            <w:tcW w:w="4892" w:type="dxa"/>
            <w:tcBorders>
              <w:top w:val="nil"/>
              <w:left w:val="single" w:sz="2" w:space="0" w:color="000000"/>
              <w:bottom w:val="nil"/>
              <w:right w:val="single" w:sz="2" w:space="0" w:color="000000"/>
            </w:tcBorders>
          </w:tcPr>
          <w:p w:rsidR="006D3B8A" w:rsidRDefault="00477AC3">
            <w:pPr>
              <w:pStyle w:val="TableParagraph"/>
              <w:spacing w:line="159" w:lineRule="exact"/>
              <w:ind w:left="26"/>
              <w:rPr>
                <w:sz w:val="16"/>
              </w:rPr>
            </w:pPr>
            <w:r>
              <w:rPr>
                <w:sz w:val="16"/>
              </w:rPr>
              <w:t>právnych predpisov v súlade so zmluvami, ktorými sa nevykonáva</w:t>
            </w:r>
          </w:p>
        </w:tc>
        <w:tc>
          <w:tcPr>
            <w:tcW w:w="425" w:type="dxa"/>
            <w:tcBorders>
              <w:top w:val="nil"/>
              <w:left w:val="single" w:sz="2" w:space="0" w:color="000000"/>
              <w:bottom w:val="nil"/>
              <w:right w:val="single" w:sz="2" w:space="0" w:color="000000"/>
            </w:tcBorders>
          </w:tcPr>
          <w:p w:rsidR="006D3B8A" w:rsidRDefault="006D3B8A">
            <w:pPr>
              <w:pStyle w:val="TableParagraph"/>
              <w:rPr>
                <w:sz w:val="12"/>
              </w:rPr>
            </w:pPr>
          </w:p>
        </w:tc>
        <w:tc>
          <w:tcPr>
            <w:tcW w:w="1097" w:type="dxa"/>
            <w:tcBorders>
              <w:top w:val="nil"/>
              <w:left w:val="single" w:sz="2" w:space="0" w:color="000000"/>
              <w:bottom w:val="nil"/>
              <w:right w:val="single" w:sz="2" w:space="0" w:color="000000"/>
            </w:tcBorders>
          </w:tcPr>
          <w:p w:rsidR="006D3B8A" w:rsidRDefault="006D3B8A" w:rsidP="00A60AF5">
            <w:pPr>
              <w:pStyle w:val="TableParagraph"/>
              <w:spacing w:line="159" w:lineRule="exact"/>
              <w:rPr>
                <w:sz w:val="16"/>
              </w:rPr>
            </w:pPr>
          </w:p>
        </w:tc>
        <w:tc>
          <w:tcPr>
            <w:tcW w:w="605" w:type="dxa"/>
            <w:tcBorders>
              <w:top w:val="nil"/>
              <w:left w:val="single" w:sz="2" w:space="0" w:color="000000"/>
              <w:bottom w:val="nil"/>
              <w:right w:val="single" w:sz="2" w:space="0" w:color="000000"/>
            </w:tcBorders>
          </w:tcPr>
          <w:p w:rsidR="006D3B8A" w:rsidRDefault="006D3B8A">
            <w:pPr>
              <w:pStyle w:val="TableParagraph"/>
              <w:rPr>
                <w:sz w:val="12"/>
              </w:rPr>
            </w:pPr>
          </w:p>
        </w:tc>
        <w:tc>
          <w:tcPr>
            <w:tcW w:w="5876" w:type="dxa"/>
            <w:tcBorders>
              <w:top w:val="nil"/>
              <w:left w:val="single" w:sz="2" w:space="0" w:color="000000"/>
              <w:bottom w:val="nil"/>
              <w:right w:val="single" w:sz="2" w:space="0" w:color="000000"/>
            </w:tcBorders>
          </w:tcPr>
          <w:p w:rsidR="006D3B8A" w:rsidRDefault="006D3B8A" w:rsidP="00A60AF5">
            <w:pPr>
              <w:pStyle w:val="TableParagraph"/>
              <w:spacing w:line="159" w:lineRule="exact"/>
              <w:rPr>
                <w:sz w:val="16"/>
              </w:rPr>
            </w:pPr>
          </w:p>
        </w:tc>
        <w:tc>
          <w:tcPr>
            <w:tcW w:w="360" w:type="dxa"/>
            <w:tcBorders>
              <w:top w:val="nil"/>
              <w:left w:val="single" w:sz="2" w:space="0" w:color="000000"/>
              <w:bottom w:val="nil"/>
              <w:right w:val="single" w:sz="2" w:space="0" w:color="000000"/>
            </w:tcBorders>
          </w:tcPr>
          <w:p w:rsidR="006D3B8A" w:rsidRDefault="006D3B8A">
            <w:pPr>
              <w:pStyle w:val="TableParagraph"/>
              <w:rPr>
                <w:sz w:val="12"/>
              </w:rPr>
            </w:pPr>
          </w:p>
        </w:tc>
        <w:tc>
          <w:tcPr>
            <w:tcW w:w="73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r>
      <w:tr w:rsidR="006D3B8A">
        <w:trPr>
          <w:trHeight w:val="182"/>
        </w:trPr>
        <w:tc>
          <w:tcPr>
            <w:tcW w:w="1150" w:type="dxa"/>
            <w:tcBorders>
              <w:top w:val="nil"/>
              <w:left w:val="single" w:sz="2" w:space="0" w:color="000000"/>
              <w:bottom w:val="single" w:sz="2" w:space="0" w:color="000000"/>
              <w:right w:val="single" w:sz="2" w:space="0" w:color="000000"/>
            </w:tcBorders>
          </w:tcPr>
          <w:p w:rsidR="006D3B8A" w:rsidRDefault="006D3B8A">
            <w:pPr>
              <w:pStyle w:val="TableParagraph"/>
              <w:rPr>
                <w:sz w:val="12"/>
              </w:rPr>
            </w:pPr>
          </w:p>
        </w:tc>
        <w:tc>
          <w:tcPr>
            <w:tcW w:w="4892" w:type="dxa"/>
            <w:tcBorders>
              <w:top w:val="nil"/>
              <w:left w:val="single" w:sz="2" w:space="0" w:color="000000"/>
              <w:bottom w:val="single" w:sz="2" w:space="0" w:color="000000"/>
              <w:right w:val="single" w:sz="2" w:space="0" w:color="000000"/>
            </w:tcBorders>
          </w:tcPr>
          <w:p w:rsidR="006D3B8A" w:rsidRDefault="00477AC3">
            <w:pPr>
              <w:pStyle w:val="TableParagraph"/>
              <w:spacing w:line="162" w:lineRule="exact"/>
              <w:ind w:left="26"/>
              <w:rPr>
                <w:sz w:val="16"/>
              </w:rPr>
            </w:pPr>
            <w:r>
              <w:rPr>
                <w:sz w:val="16"/>
              </w:rPr>
              <w:t>rozhodný vplyv na kontrolovanú právnickú osobu.</w:t>
            </w:r>
          </w:p>
        </w:tc>
        <w:tc>
          <w:tcPr>
            <w:tcW w:w="425" w:type="dxa"/>
            <w:tcBorders>
              <w:top w:val="nil"/>
              <w:left w:val="single" w:sz="2" w:space="0" w:color="000000"/>
              <w:bottom w:val="single" w:sz="2" w:space="0" w:color="000000"/>
              <w:right w:val="single" w:sz="2" w:space="0" w:color="000000"/>
            </w:tcBorders>
          </w:tcPr>
          <w:p w:rsidR="006D3B8A" w:rsidRDefault="006D3B8A">
            <w:pPr>
              <w:pStyle w:val="TableParagraph"/>
              <w:rPr>
                <w:sz w:val="12"/>
              </w:rPr>
            </w:pPr>
          </w:p>
        </w:tc>
        <w:tc>
          <w:tcPr>
            <w:tcW w:w="1097" w:type="dxa"/>
            <w:tcBorders>
              <w:top w:val="nil"/>
              <w:left w:val="single" w:sz="2" w:space="0" w:color="000000"/>
              <w:bottom w:val="single" w:sz="2" w:space="0" w:color="000000"/>
              <w:right w:val="single" w:sz="2" w:space="0" w:color="000000"/>
            </w:tcBorders>
          </w:tcPr>
          <w:p w:rsidR="006D3B8A" w:rsidRDefault="006D3B8A">
            <w:pPr>
              <w:pStyle w:val="TableParagraph"/>
              <w:rPr>
                <w:sz w:val="12"/>
              </w:rPr>
            </w:pPr>
          </w:p>
          <w:p w:rsidR="00A60AF5" w:rsidRPr="00A60AF5" w:rsidRDefault="00A60AF5">
            <w:pPr>
              <w:pStyle w:val="TableParagraph"/>
              <w:rPr>
                <w:sz w:val="16"/>
                <w:szCs w:val="16"/>
              </w:rPr>
            </w:pPr>
            <w:r w:rsidRPr="00A60AF5">
              <w:rPr>
                <w:sz w:val="16"/>
                <w:szCs w:val="16"/>
                <w:highlight w:val="yellow"/>
              </w:rPr>
              <w:t>NZ</w:t>
            </w:r>
          </w:p>
        </w:tc>
        <w:tc>
          <w:tcPr>
            <w:tcW w:w="605" w:type="dxa"/>
            <w:tcBorders>
              <w:top w:val="nil"/>
              <w:left w:val="single" w:sz="2" w:space="0" w:color="000000"/>
              <w:bottom w:val="single" w:sz="2" w:space="0" w:color="000000"/>
              <w:right w:val="single" w:sz="2" w:space="0" w:color="000000"/>
            </w:tcBorders>
          </w:tcPr>
          <w:p w:rsidR="006D3B8A" w:rsidRDefault="006D3B8A">
            <w:pPr>
              <w:pStyle w:val="TableParagraph"/>
              <w:rPr>
                <w:sz w:val="12"/>
              </w:rPr>
            </w:pPr>
          </w:p>
          <w:p w:rsidR="00A60AF5" w:rsidRPr="00A60AF5" w:rsidRDefault="00A60AF5">
            <w:pPr>
              <w:pStyle w:val="TableParagraph"/>
              <w:rPr>
                <w:sz w:val="16"/>
                <w:szCs w:val="16"/>
              </w:rPr>
            </w:pPr>
            <w:r w:rsidRPr="00A60AF5">
              <w:rPr>
                <w:sz w:val="16"/>
                <w:szCs w:val="16"/>
                <w:highlight w:val="yellow"/>
              </w:rPr>
              <w:t>Čl. I bod 1</w:t>
            </w:r>
          </w:p>
        </w:tc>
        <w:tc>
          <w:tcPr>
            <w:tcW w:w="5876" w:type="dxa"/>
            <w:tcBorders>
              <w:top w:val="nil"/>
              <w:left w:val="single" w:sz="2" w:space="0" w:color="000000"/>
              <w:bottom w:val="single" w:sz="2" w:space="0" w:color="000000"/>
              <w:right w:val="single" w:sz="2" w:space="0" w:color="000000"/>
            </w:tcBorders>
          </w:tcPr>
          <w:p w:rsidR="006D3B8A" w:rsidRDefault="006D3B8A" w:rsidP="00A60AF5">
            <w:pPr>
              <w:pStyle w:val="TableParagraph"/>
              <w:spacing w:line="162" w:lineRule="exact"/>
              <w:rPr>
                <w:sz w:val="16"/>
              </w:rPr>
            </w:pPr>
          </w:p>
          <w:p w:rsidR="00A60AF5" w:rsidRPr="00A60AF5" w:rsidRDefault="003F65D6" w:rsidP="00A60AF5">
            <w:pPr>
              <w:widowControl/>
              <w:autoSpaceDE/>
              <w:autoSpaceDN/>
              <w:spacing w:afterLines="20" w:after="48"/>
              <w:contextualSpacing/>
              <w:jc w:val="both"/>
              <w:rPr>
                <w:sz w:val="16"/>
                <w:szCs w:val="16"/>
              </w:rPr>
            </w:pPr>
            <w:r w:rsidRPr="003F65D6">
              <w:rPr>
                <w:sz w:val="16"/>
                <w:szCs w:val="16"/>
                <w:highlight w:val="yellow"/>
              </w:rPr>
              <w:t>V § 1 ods. 4 písm. c), ods. 7 a ods. 8 písm. c) sa na konci pripájajú tieto slová: „okrem nekontrolných a neblokujúcich foriem súkromnej kapitálovej účasti vyžadovaných na základe ustanovení právnych predpisov v súlade so Zmluvou o Európskej únii a Zmluvou o fungovaní Európskej únie, ktorými sa nevykonáva rozhodujúci vplyv na kontrolovanú právnickú osobu“.</w:t>
            </w:r>
          </w:p>
        </w:tc>
        <w:tc>
          <w:tcPr>
            <w:tcW w:w="360" w:type="dxa"/>
            <w:tcBorders>
              <w:top w:val="nil"/>
              <w:left w:val="single" w:sz="2" w:space="0" w:color="000000"/>
              <w:bottom w:val="single" w:sz="2" w:space="0" w:color="000000"/>
              <w:right w:val="single" w:sz="2" w:space="0" w:color="000000"/>
            </w:tcBorders>
          </w:tcPr>
          <w:p w:rsidR="006D3B8A" w:rsidRDefault="006D3B8A">
            <w:pPr>
              <w:pStyle w:val="TableParagraph"/>
              <w:rPr>
                <w:sz w:val="12"/>
              </w:rPr>
            </w:pPr>
          </w:p>
        </w:tc>
        <w:tc>
          <w:tcPr>
            <w:tcW w:w="73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r>
      <w:tr w:rsidR="006D3B8A">
        <w:trPr>
          <w:trHeight w:val="2848"/>
        </w:trPr>
        <w:tc>
          <w:tcPr>
            <w:tcW w:w="1150" w:type="dxa"/>
            <w:tcBorders>
              <w:top w:val="single" w:sz="2" w:space="0" w:color="000000"/>
              <w:left w:val="single" w:sz="2" w:space="0" w:color="000000"/>
              <w:bottom w:val="nil"/>
              <w:right w:val="single" w:sz="2" w:space="0" w:color="000000"/>
            </w:tcBorders>
          </w:tcPr>
          <w:p w:rsidR="006D3B8A" w:rsidRDefault="00477AC3">
            <w:pPr>
              <w:pStyle w:val="TableParagraph"/>
              <w:spacing w:line="180" w:lineRule="exact"/>
              <w:ind w:left="2"/>
              <w:rPr>
                <w:sz w:val="16"/>
              </w:rPr>
            </w:pPr>
            <w:r>
              <w:rPr>
                <w:sz w:val="16"/>
              </w:rPr>
              <w:t>Č: 28</w:t>
            </w:r>
          </w:p>
          <w:p w:rsidR="006D3B8A" w:rsidRDefault="00477AC3">
            <w:pPr>
              <w:pStyle w:val="TableParagraph"/>
              <w:spacing w:line="183" w:lineRule="exact"/>
              <w:ind w:left="2"/>
              <w:rPr>
                <w:sz w:val="16"/>
              </w:rPr>
            </w:pPr>
            <w:r>
              <w:rPr>
                <w:sz w:val="16"/>
              </w:rPr>
              <w:t>O: 3</w:t>
            </w:r>
          </w:p>
        </w:tc>
        <w:tc>
          <w:tcPr>
            <w:tcW w:w="4892" w:type="dxa"/>
            <w:tcBorders>
              <w:top w:val="single" w:sz="2" w:space="0" w:color="000000"/>
              <w:left w:val="single" w:sz="2" w:space="0" w:color="000000"/>
              <w:bottom w:val="nil"/>
              <w:right w:val="single" w:sz="2" w:space="0" w:color="000000"/>
            </w:tcBorders>
          </w:tcPr>
          <w:p w:rsidR="006D3B8A" w:rsidRDefault="00477AC3">
            <w:pPr>
              <w:pStyle w:val="TableParagraph"/>
              <w:ind w:left="26" w:right="20"/>
              <w:jc w:val="both"/>
              <w:rPr>
                <w:sz w:val="16"/>
              </w:rPr>
            </w:pPr>
            <w:r>
              <w:rPr>
                <w:sz w:val="16"/>
              </w:rPr>
              <w:t>Verejný obstarávateľ, ktorý nad právnickou osobou, ktorá sa spravuje súkromným alebo verejným právom, nevykonáva kontrolu v zmysle odseku 1, môže napriek tomu zadať zákazku uvedenej právnickej osobe bez uplatnenia tejto smernice, ak sú splnené všetky tieto</w:t>
            </w:r>
            <w:r>
              <w:rPr>
                <w:spacing w:val="-27"/>
                <w:sz w:val="16"/>
              </w:rPr>
              <w:t xml:space="preserve"> </w:t>
            </w:r>
            <w:r>
              <w:rPr>
                <w:sz w:val="16"/>
              </w:rPr>
              <w:t>podmienky:</w:t>
            </w:r>
          </w:p>
          <w:p w:rsidR="006D3B8A" w:rsidRDefault="00477AC3" w:rsidP="0003660B">
            <w:pPr>
              <w:pStyle w:val="TableParagraph"/>
              <w:numPr>
                <w:ilvl w:val="0"/>
                <w:numId w:val="65"/>
              </w:numPr>
              <w:tabs>
                <w:tab w:val="left" w:pos="317"/>
              </w:tabs>
              <w:ind w:right="24" w:firstLine="0"/>
              <w:jc w:val="both"/>
              <w:rPr>
                <w:sz w:val="16"/>
              </w:rPr>
            </w:pPr>
            <w:r>
              <w:rPr>
                <w:sz w:val="16"/>
              </w:rPr>
              <w:t>verejný obstarávateľ vykonáva spoločne s inými verejnými obstarávateľmi nad uvedenou právnickou osobou kontrolu, ktorá je podobná</w:t>
            </w:r>
            <w:r>
              <w:rPr>
                <w:spacing w:val="-7"/>
                <w:sz w:val="16"/>
              </w:rPr>
              <w:t xml:space="preserve"> </w:t>
            </w:r>
            <w:r>
              <w:rPr>
                <w:sz w:val="16"/>
              </w:rPr>
              <w:t>kontrole,</w:t>
            </w:r>
            <w:r>
              <w:rPr>
                <w:spacing w:val="-4"/>
                <w:sz w:val="16"/>
              </w:rPr>
              <w:t xml:space="preserve"> </w:t>
            </w:r>
            <w:r>
              <w:rPr>
                <w:sz w:val="16"/>
              </w:rPr>
              <w:t>akú</w:t>
            </w:r>
            <w:r>
              <w:rPr>
                <w:spacing w:val="-5"/>
                <w:sz w:val="16"/>
              </w:rPr>
              <w:t xml:space="preserve"> </w:t>
            </w:r>
            <w:r>
              <w:rPr>
                <w:sz w:val="16"/>
              </w:rPr>
              <w:t>vykonávajú</w:t>
            </w:r>
            <w:r>
              <w:rPr>
                <w:spacing w:val="-6"/>
                <w:sz w:val="16"/>
              </w:rPr>
              <w:t xml:space="preserve"> </w:t>
            </w:r>
            <w:r>
              <w:rPr>
                <w:sz w:val="16"/>
              </w:rPr>
              <w:t>nad</w:t>
            </w:r>
            <w:r>
              <w:rPr>
                <w:spacing w:val="-4"/>
                <w:sz w:val="16"/>
              </w:rPr>
              <w:t xml:space="preserve"> </w:t>
            </w:r>
            <w:r>
              <w:rPr>
                <w:sz w:val="16"/>
              </w:rPr>
              <w:t>vlastnými</w:t>
            </w:r>
            <w:r>
              <w:rPr>
                <w:spacing w:val="-4"/>
                <w:sz w:val="16"/>
              </w:rPr>
              <w:t xml:space="preserve"> </w:t>
            </w:r>
            <w:r>
              <w:rPr>
                <w:sz w:val="16"/>
              </w:rPr>
              <w:t>organizačnými</w:t>
            </w:r>
            <w:r>
              <w:rPr>
                <w:spacing w:val="-4"/>
                <w:sz w:val="16"/>
              </w:rPr>
              <w:t xml:space="preserve"> </w:t>
            </w:r>
            <w:r>
              <w:rPr>
                <w:sz w:val="16"/>
              </w:rPr>
              <w:t>zložkami;</w:t>
            </w:r>
          </w:p>
          <w:p w:rsidR="006D3B8A" w:rsidRDefault="00477AC3" w:rsidP="0003660B">
            <w:pPr>
              <w:pStyle w:val="TableParagraph"/>
              <w:numPr>
                <w:ilvl w:val="0"/>
                <w:numId w:val="65"/>
              </w:numPr>
              <w:tabs>
                <w:tab w:val="left" w:pos="216"/>
              </w:tabs>
              <w:ind w:right="25" w:firstLine="0"/>
              <w:jc w:val="both"/>
              <w:rPr>
                <w:sz w:val="16"/>
              </w:rPr>
            </w:pPr>
            <w:r>
              <w:rPr>
                <w:sz w:val="16"/>
              </w:rPr>
              <w:t>viac ako 80 % činností danej právnickej osoby sa vykonáva pri plnení úloh, ktorými ju poverili kontrolujúci verejní obstarávatelia alebo iné právnické osoby kontrolované tými istými verejnými obstarávateľmi,</w:t>
            </w:r>
            <w:r>
              <w:rPr>
                <w:spacing w:val="-22"/>
                <w:sz w:val="16"/>
              </w:rPr>
              <w:t xml:space="preserve"> </w:t>
            </w:r>
            <w:r>
              <w:rPr>
                <w:sz w:val="16"/>
              </w:rPr>
              <w:t>a</w:t>
            </w:r>
          </w:p>
          <w:p w:rsidR="006D3B8A" w:rsidRDefault="00477AC3" w:rsidP="0003660B">
            <w:pPr>
              <w:pStyle w:val="TableParagraph"/>
              <w:numPr>
                <w:ilvl w:val="0"/>
                <w:numId w:val="65"/>
              </w:numPr>
              <w:tabs>
                <w:tab w:val="left" w:pos="281"/>
              </w:tabs>
              <w:ind w:right="20" w:firstLine="0"/>
              <w:jc w:val="both"/>
              <w:rPr>
                <w:sz w:val="16"/>
              </w:rPr>
            </w:pPr>
            <w:r>
              <w:rPr>
                <w:sz w:val="16"/>
              </w:rPr>
              <w:t>v kontrolovanej právnickej osobe nie je žiadna priama účasť súkromného kapitálu s výnimkou nekontrolných a neblokujúcich foriem súkromnej kapitálovej účasti vyžadovaných na základe ustanovení vnútroštátnych právnych predpisov v súlade so zmluvami, ktorými sa nevykonáva rozhodujúci vplyv na kontrolovanú právnickú</w:t>
            </w:r>
            <w:r>
              <w:rPr>
                <w:spacing w:val="-12"/>
                <w:sz w:val="16"/>
              </w:rPr>
              <w:t xml:space="preserve"> </w:t>
            </w:r>
            <w:r>
              <w:rPr>
                <w:sz w:val="16"/>
              </w:rPr>
              <w:t>osobu.</w:t>
            </w:r>
          </w:p>
        </w:tc>
        <w:tc>
          <w:tcPr>
            <w:tcW w:w="425" w:type="dxa"/>
            <w:tcBorders>
              <w:top w:val="single" w:sz="2" w:space="0" w:color="000000"/>
              <w:left w:val="single" w:sz="2" w:space="0" w:color="000000"/>
              <w:bottom w:val="nil"/>
              <w:right w:val="single" w:sz="2" w:space="0" w:color="000000"/>
            </w:tcBorders>
          </w:tcPr>
          <w:p w:rsidR="006D3B8A" w:rsidRDefault="00477AC3">
            <w:pPr>
              <w:pStyle w:val="TableParagraph"/>
              <w:spacing w:line="181" w:lineRule="exact"/>
              <w:ind w:right="146"/>
              <w:jc w:val="right"/>
              <w:rPr>
                <w:sz w:val="16"/>
              </w:rPr>
            </w:pPr>
            <w:r>
              <w:rPr>
                <w:sz w:val="16"/>
              </w:rPr>
              <w:t>N</w:t>
            </w:r>
          </w:p>
        </w:tc>
        <w:tc>
          <w:tcPr>
            <w:tcW w:w="1097" w:type="dxa"/>
            <w:tcBorders>
              <w:top w:val="single" w:sz="2" w:space="0" w:color="000000"/>
              <w:left w:val="single" w:sz="2" w:space="0" w:color="000000"/>
              <w:bottom w:val="nil"/>
              <w:right w:val="single" w:sz="2" w:space="0" w:color="000000"/>
            </w:tcBorders>
          </w:tcPr>
          <w:p w:rsidR="006D3B8A" w:rsidRDefault="00A60AF5" w:rsidP="00A60AF5">
            <w:pPr>
              <w:pStyle w:val="TableParagraph"/>
              <w:spacing w:line="237" w:lineRule="auto"/>
              <w:ind w:left="28" w:right="30"/>
              <w:rPr>
                <w:sz w:val="16"/>
              </w:rPr>
            </w:pPr>
            <w:r>
              <w:rPr>
                <w:sz w:val="16"/>
              </w:rPr>
              <w:t xml:space="preserve">Zákon č. 343/2015 Z. z </w:t>
            </w:r>
          </w:p>
          <w:p w:rsidR="00A60AF5" w:rsidRDefault="00A60AF5" w:rsidP="00A60AF5">
            <w:pPr>
              <w:pStyle w:val="TableParagraph"/>
              <w:spacing w:line="237" w:lineRule="auto"/>
              <w:ind w:left="28" w:right="30"/>
              <w:rPr>
                <w:sz w:val="16"/>
              </w:rPr>
            </w:pPr>
          </w:p>
          <w:p w:rsidR="00A60AF5" w:rsidRDefault="00A60AF5" w:rsidP="00A60AF5">
            <w:pPr>
              <w:pStyle w:val="TableParagraph"/>
              <w:spacing w:line="237" w:lineRule="auto"/>
              <w:ind w:left="28" w:right="30"/>
              <w:rPr>
                <w:sz w:val="16"/>
              </w:rPr>
            </w:pPr>
          </w:p>
          <w:p w:rsidR="00A60AF5" w:rsidRDefault="00A60AF5" w:rsidP="00A60AF5">
            <w:pPr>
              <w:pStyle w:val="TableParagraph"/>
              <w:spacing w:line="237" w:lineRule="auto"/>
              <w:ind w:left="28" w:right="30"/>
              <w:rPr>
                <w:sz w:val="16"/>
              </w:rPr>
            </w:pPr>
          </w:p>
          <w:p w:rsidR="00A60AF5" w:rsidRDefault="00A60AF5" w:rsidP="00A60AF5">
            <w:pPr>
              <w:pStyle w:val="TableParagraph"/>
              <w:spacing w:line="237" w:lineRule="auto"/>
              <w:ind w:left="28" w:right="30"/>
              <w:rPr>
                <w:sz w:val="16"/>
              </w:rPr>
            </w:pPr>
          </w:p>
          <w:p w:rsidR="00A60AF5" w:rsidRDefault="00A60AF5" w:rsidP="00A60AF5">
            <w:pPr>
              <w:pStyle w:val="TableParagraph"/>
              <w:spacing w:line="237" w:lineRule="auto"/>
              <w:ind w:left="28" w:right="30"/>
              <w:rPr>
                <w:sz w:val="16"/>
              </w:rPr>
            </w:pPr>
          </w:p>
          <w:p w:rsidR="00A60AF5" w:rsidRDefault="00A60AF5" w:rsidP="00A60AF5">
            <w:pPr>
              <w:pStyle w:val="TableParagraph"/>
              <w:spacing w:line="237" w:lineRule="auto"/>
              <w:ind w:left="28" w:right="30"/>
              <w:rPr>
                <w:sz w:val="16"/>
              </w:rPr>
            </w:pPr>
          </w:p>
          <w:p w:rsidR="00A60AF5" w:rsidRDefault="00A60AF5" w:rsidP="00A60AF5">
            <w:pPr>
              <w:pStyle w:val="TableParagraph"/>
              <w:spacing w:line="237" w:lineRule="auto"/>
              <w:ind w:left="28" w:right="30"/>
              <w:rPr>
                <w:sz w:val="16"/>
              </w:rPr>
            </w:pPr>
          </w:p>
          <w:p w:rsidR="00A60AF5" w:rsidRDefault="00A60AF5" w:rsidP="00A60AF5">
            <w:pPr>
              <w:pStyle w:val="TableParagraph"/>
              <w:spacing w:line="237" w:lineRule="auto"/>
              <w:ind w:left="28" w:right="30"/>
              <w:rPr>
                <w:sz w:val="16"/>
              </w:rPr>
            </w:pPr>
          </w:p>
          <w:p w:rsidR="00A60AF5" w:rsidRDefault="00A60AF5" w:rsidP="00A60AF5">
            <w:pPr>
              <w:pStyle w:val="TableParagraph"/>
              <w:spacing w:line="237" w:lineRule="auto"/>
              <w:ind w:left="28" w:right="30"/>
              <w:rPr>
                <w:sz w:val="16"/>
              </w:rPr>
            </w:pPr>
          </w:p>
          <w:p w:rsidR="00A60AF5" w:rsidRDefault="00A60AF5" w:rsidP="00A60AF5">
            <w:pPr>
              <w:pStyle w:val="TableParagraph"/>
              <w:spacing w:line="237" w:lineRule="auto"/>
              <w:ind w:left="28" w:right="30"/>
              <w:rPr>
                <w:sz w:val="16"/>
              </w:rPr>
            </w:pPr>
          </w:p>
          <w:p w:rsidR="00A60AF5" w:rsidRDefault="00A60AF5" w:rsidP="00A60AF5">
            <w:pPr>
              <w:pStyle w:val="TableParagraph"/>
              <w:spacing w:line="237" w:lineRule="auto"/>
              <w:ind w:left="28" w:right="30"/>
              <w:rPr>
                <w:sz w:val="16"/>
              </w:rPr>
            </w:pPr>
          </w:p>
          <w:p w:rsidR="00A60AF5" w:rsidRDefault="00A60AF5" w:rsidP="00A60AF5">
            <w:pPr>
              <w:pStyle w:val="TableParagraph"/>
              <w:spacing w:line="237" w:lineRule="auto"/>
              <w:ind w:left="28" w:right="30"/>
              <w:rPr>
                <w:sz w:val="16"/>
              </w:rPr>
            </w:pPr>
            <w:r w:rsidRPr="00A60AF5">
              <w:rPr>
                <w:sz w:val="16"/>
                <w:highlight w:val="yellow"/>
              </w:rPr>
              <w:t>NZ</w:t>
            </w:r>
          </w:p>
        </w:tc>
        <w:tc>
          <w:tcPr>
            <w:tcW w:w="605" w:type="dxa"/>
            <w:tcBorders>
              <w:top w:val="single" w:sz="2" w:space="0" w:color="000000"/>
              <w:left w:val="single" w:sz="2" w:space="0" w:color="000000"/>
              <w:bottom w:val="nil"/>
              <w:right w:val="single" w:sz="2" w:space="0" w:color="000000"/>
            </w:tcBorders>
          </w:tcPr>
          <w:p w:rsidR="006D3B8A" w:rsidRDefault="00477AC3">
            <w:pPr>
              <w:pStyle w:val="TableParagraph"/>
              <w:spacing w:line="180" w:lineRule="exact"/>
              <w:ind w:left="26"/>
              <w:rPr>
                <w:sz w:val="16"/>
              </w:rPr>
            </w:pPr>
            <w:r>
              <w:rPr>
                <w:sz w:val="16"/>
              </w:rPr>
              <w:t>§: 1</w:t>
            </w:r>
          </w:p>
          <w:p w:rsidR="006D3B8A" w:rsidRDefault="00477AC3">
            <w:pPr>
              <w:pStyle w:val="TableParagraph"/>
              <w:spacing w:line="183" w:lineRule="exact"/>
              <w:ind w:left="26"/>
              <w:rPr>
                <w:sz w:val="16"/>
              </w:rPr>
            </w:pPr>
            <w:r>
              <w:rPr>
                <w:sz w:val="16"/>
              </w:rPr>
              <w:t>O:</w:t>
            </w:r>
            <w:r>
              <w:rPr>
                <w:spacing w:val="-1"/>
                <w:sz w:val="16"/>
              </w:rPr>
              <w:t xml:space="preserve"> </w:t>
            </w:r>
            <w:r>
              <w:rPr>
                <w:sz w:val="16"/>
              </w:rPr>
              <w:t>8</w:t>
            </w:r>
          </w:p>
          <w:p w:rsidR="00A60AF5" w:rsidRDefault="00A60AF5">
            <w:pPr>
              <w:pStyle w:val="TableParagraph"/>
              <w:spacing w:line="183" w:lineRule="exact"/>
              <w:ind w:left="26"/>
              <w:rPr>
                <w:sz w:val="16"/>
              </w:rPr>
            </w:pPr>
          </w:p>
          <w:p w:rsidR="00A60AF5" w:rsidRDefault="00A60AF5">
            <w:pPr>
              <w:pStyle w:val="TableParagraph"/>
              <w:spacing w:line="183" w:lineRule="exact"/>
              <w:ind w:left="26"/>
              <w:rPr>
                <w:sz w:val="16"/>
              </w:rPr>
            </w:pPr>
          </w:p>
          <w:p w:rsidR="00A60AF5" w:rsidRDefault="00A60AF5">
            <w:pPr>
              <w:pStyle w:val="TableParagraph"/>
              <w:spacing w:line="183" w:lineRule="exact"/>
              <w:ind w:left="26"/>
              <w:rPr>
                <w:sz w:val="16"/>
              </w:rPr>
            </w:pPr>
          </w:p>
          <w:p w:rsidR="00A60AF5" w:rsidRDefault="00A60AF5">
            <w:pPr>
              <w:pStyle w:val="TableParagraph"/>
              <w:spacing w:line="183" w:lineRule="exact"/>
              <w:ind w:left="26"/>
              <w:rPr>
                <w:sz w:val="16"/>
              </w:rPr>
            </w:pPr>
          </w:p>
          <w:p w:rsidR="00A60AF5" w:rsidRDefault="00A60AF5">
            <w:pPr>
              <w:pStyle w:val="TableParagraph"/>
              <w:spacing w:line="183" w:lineRule="exact"/>
              <w:ind w:left="26"/>
              <w:rPr>
                <w:sz w:val="16"/>
              </w:rPr>
            </w:pPr>
          </w:p>
          <w:p w:rsidR="00A60AF5" w:rsidRDefault="00A60AF5">
            <w:pPr>
              <w:pStyle w:val="TableParagraph"/>
              <w:spacing w:line="183" w:lineRule="exact"/>
              <w:ind w:left="26"/>
              <w:rPr>
                <w:sz w:val="16"/>
              </w:rPr>
            </w:pPr>
          </w:p>
          <w:p w:rsidR="00A60AF5" w:rsidRDefault="00A60AF5">
            <w:pPr>
              <w:pStyle w:val="TableParagraph"/>
              <w:spacing w:line="183" w:lineRule="exact"/>
              <w:ind w:left="26"/>
              <w:rPr>
                <w:sz w:val="16"/>
              </w:rPr>
            </w:pPr>
          </w:p>
          <w:p w:rsidR="00A60AF5" w:rsidRDefault="00A60AF5">
            <w:pPr>
              <w:pStyle w:val="TableParagraph"/>
              <w:spacing w:line="183" w:lineRule="exact"/>
              <w:ind w:left="26"/>
              <w:rPr>
                <w:sz w:val="16"/>
              </w:rPr>
            </w:pPr>
          </w:p>
          <w:p w:rsidR="00A60AF5" w:rsidRDefault="00A60AF5">
            <w:pPr>
              <w:pStyle w:val="TableParagraph"/>
              <w:spacing w:line="183" w:lineRule="exact"/>
              <w:ind w:left="26"/>
              <w:rPr>
                <w:sz w:val="16"/>
              </w:rPr>
            </w:pPr>
          </w:p>
          <w:p w:rsidR="00A60AF5" w:rsidRDefault="00A60AF5">
            <w:pPr>
              <w:pStyle w:val="TableParagraph"/>
              <w:spacing w:line="183" w:lineRule="exact"/>
              <w:ind w:left="26"/>
              <w:rPr>
                <w:sz w:val="16"/>
              </w:rPr>
            </w:pPr>
          </w:p>
          <w:p w:rsidR="00A60AF5" w:rsidRDefault="00A60AF5">
            <w:pPr>
              <w:pStyle w:val="TableParagraph"/>
              <w:spacing w:line="183" w:lineRule="exact"/>
              <w:ind w:left="26"/>
              <w:rPr>
                <w:sz w:val="16"/>
              </w:rPr>
            </w:pPr>
          </w:p>
          <w:p w:rsidR="00A60AF5" w:rsidRDefault="00A60AF5">
            <w:pPr>
              <w:pStyle w:val="TableParagraph"/>
              <w:spacing w:line="183" w:lineRule="exact"/>
              <w:ind w:left="26"/>
              <w:rPr>
                <w:sz w:val="16"/>
              </w:rPr>
            </w:pPr>
            <w:r w:rsidRPr="00A60AF5">
              <w:rPr>
                <w:sz w:val="16"/>
                <w:highlight w:val="yellow"/>
              </w:rPr>
              <w:t>Čl. I bod 1</w:t>
            </w:r>
          </w:p>
        </w:tc>
        <w:tc>
          <w:tcPr>
            <w:tcW w:w="5876" w:type="dxa"/>
            <w:tcBorders>
              <w:top w:val="single" w:sz="2" w:space="0" w:color="000000"/>
              <w:left w:val="single" w:sz="2" w:space="0" w:color="000000"/>
              <w:bottom w:val="nil"/>
              <w:right w:val="single" w:sz="2" w:space="0" w:color="000000"/>
            </w:tcBorders>
          </w:tcPr>
          <w:p w:rsidR="006D3B8A" w:rsidRDefault="00477AC3">
            <w:pPr>
              <w:pStyle w:val="TableParagraph"/>
              <w:ind w:left="25" w:right="25"/>
              <w:jc w:val="both"/>
              <w:rPr>
                <w:sz w:val="16"/>
              </w:rPr>
            </w:pPr>
            <w:r>
              <w:rPr>
                <w:sz w:val="16"/>
              </w:rPr>
              <w:t>Tento zákon sa nevzťahuje na civilnú zákazku alebo koncesiu, ktorú verejný obstarávateľ zadáva právnickej osobe, nad ktorou nevykonáva kontrolu podľa odseku 4, ak sú splnené tieto podmienky:</w:t>
            </w:r>
          </w:p>
          <w:p w:rsidR="006D3B8A" w:rsidRDefault="006D3B8A">
            <w:pPr>
              <w:pStyle w:val="TableParagraph"/>
              <w:spacing w:before="6"/>
              <w:rPr>
                <w:sz w:val="15"/>
              </w:rPr>
            </w:pPr>
          </w:p>
          <w:p w:rsidR="006D3B8A" w:rsidRDefault="00477AC3" w:rsidP="0003660B">
            <w:pPr>
              <w:pStyle w:val="TableParagraph"/>
              <w:numPr>
                <w:ilvl w:val="0"/>
                <w:numId w:val="64"/>
              </w:numPr>
              <w:tabs>
                <w:tab w:val="left" w:pos="708"/>
              </w:tabs>
              <w:spacing w:before="1"/>
              <w:ind w:right="23"/>
              <w:jc w:val="both"/>
              <w:rPr>
                <w:sz w:val="16"/>
              </w:rPr>
            </w:pPr>
            <w:r>
              <w:rPr>
                <w:sz w:val="16"/>
              </w:rPr>
              <w:t>verejný obstarávateľ vykonáva spoločne s inými verejnými obstarávateľmi kontrolu nad touto právnickou osobou, ktorá je podobná kontrole, akú vykonávajú nad vlastnými organizačnými</w:t>
            </w:r>
            <w:r>
              <w:rPr>
                <w:spacing w:val="-1"/>
                <w:sz w:val="16"/>
              </w:rPr>
              <w:t xml:space="preserve"> </w:t>
            </w:r>
            <w:r>
              <w:rPr>
                <w:sz w:val="16"/>
              </w:rPr>
              <w:t>zložkami,</w:t>
            </w:r>
          </w:p>
          <w:p w:rsidR="006D3B8A" w:rsidRDefault="00477AC3" w:rsidP="0003660B">
            <w:pPr>
              <w:pStyle w:val="TableParagraph"/>
              <w:numPr>
                <w:ilvl w:val="0"/>
                <w:numId w:val="64"/>
              </w:numPr>
              <w:tabs>
                <w:tab w:val="left" w:pos="708"/>
              </w:tabs>
              <w:ind w:right="22"/>
              <w:jc w:val="both"/>
              <w:rPr>
                <w:sz w:val="16"/>
              </w:rPr>
            </w:pPr>
            <w:r>
              <w:rPr>
                <w:sz w:val="16"/>
              </w:rPr>
              <w:t>viac ako 80% činností danej právnickej osoby sa vykonáva pri plnení úloh, ktorými ju poverili kontrolujúci verejní obstarávatelia alebo iné právnické osoby kontrolované tými istými verejnými obstarávateľmi</w:t>
            </w:r>
            <w:r>
              <w:rPr>
                <w:spacing w:val="-8"/>
                <w:sz w:val="16"/>
              </w:rPr>
              <w:t xml:space="preserve"> </w:t>
            </w:r>
            <w:r>
              <w:rPr>
                <w:sz w:val="16"/>
              </w:rPr>
              <w:t>a</w:t>
            </w:r>
          </w:p>
          <w:p w:rsidR="006D3B8A" w:rsidRDefault="00477AC3" w:rsidP="0003660B">
            <w:pPr>
              <w:pStyle w:val="TableParagraph"/>
              <w:numPr>
                <w:ilvl w:val="0"/>
                <w:numId w:val="64"/>
              </w:numPr>
              <w:tabs>
                <w:tab w:val="left" w:pos="787"/>
              </w:tabs>
              <w:ind w:left="621" w:right="25" w:hanging="284"/>
              <w:jc w:val="both"/>
              <w:rPr>
                <w:sz w:val="16"/>
              </w:rPr>
            </w:pPr>
            <w:r>
              <w:tab/>
            </w:r>
            <w:r>
              <w:rPr>
                <w:sz w:val="16"/>
              </w:rPr>
              <w:t>v kontrolovanej právnickej osobe nie je žiadna priama účasť súkromného kapitálu</w:t>
            </w:r>
            <w:r w:rsidR="00A60AF5">
              <w:rPr>
                <w:sz w:val="16"/>
              </w:rPr>
              <w:t>.</w:t>
            </w:r>
            <w:r>
              <w:rPr>
                <w:sz w:val="16"/>
              </w:rPr>
              <w:t xml:space="preserve"> </w:t>
            </w:r>
          </w:p>
          <w:p w:rsidR="00A60AF5" w:rsidRDefault="00A60AF5" w:rsidP="00A60AF5">
            <w:pPr>
              <w:pStyle w:val="TableParagraph"/>
              <w:tabs>
                <w:tab w:val="left" w:pos="787"/>
              </w:tabs>
              <w:ind w:right="25"/>
              <w:rPr>
                <w:sz w:val="16"/>
              </w:rPr>
            </w:pPr>
          </w:p>
          <w:p w:rsidR="00A60AF5" w:rsidRPr="00A60AF5" w:rsidRDefault="003F65D6" w:rsidP="00A60AF5">
            <w:pPr>
              <w:widowControl/>
              <w:autoSpaceDE/>
              <w:autoSpaceDN/>
              <w:spacing w:afterLines="20" w:after="48"/>
              <w:contextualSpacing/>
              <w:jc w:val="both"/>
              <w:rPr>
                <w:sz w:val="16"/>
                <w:szCs w:val="16"/>
              </w:rPr>
            </w:pPr>
            <w:r w:rsidRPr="003F65D6">
              <w:rPr>
                <w:sz w:val="16"/>
                <w:szCs w:val="16"/>
                <w:highlight w:val="yellow"/>
              </w:rPr>
              <w:t>V § 1 ods. 4 písm. c), ods. 7 a ods. 8 písm. c) sa na konci pripájajú tieto slová: „okrem nekontrolných a neblokujúcich foriem súkromnej kapitálovej účasti vyžadovaných na základe ustanovení právnych predpisov v súlade so Zmluvou o Európskej únii a Zmluvou o fungovaní Európskej únie, ktorými sa nevykonáva rozhodujúci vplyv na kontrolovanú právnickú osobu“.</w:t>
            </w:r>
          </w:p>
        </w:tc>
        <w:tc>
          <w:tcPr>
            <w:tcW w:w="360" w:type="dxa"/>
            <w:tcBorders>
              <w:top w:val="single" w:sz="2" w:space="0" w:color="000000"/>
              <w:left w:val="single" w:sz="2" w:space="0" w:color="000000"/>
              <w:bottom w:val="nil"/>
              <w:right w:val="single" w:sz="2" w:space="0" w:color="000000"/>
            </w:tcBorders>
          </w:tcPr>
          <w:p w:rsidR="006D3B8A" w:rsidRDefault="00477AC3">
            <w:pPr>
              <w:pStyle w:val="TableParagraph"/>
              <w:spacing w:line="181" w:lineRule="exact"/>
              <w:jc w:val="center"/>
              <w:rPr>
                <w:sz w:val="16"/>
              </w:rPr>
            </w:pPr>
            <w:r>
              <w:rPr>
                <w:sz w:val="16"/>
              </w:rPr>
              <w:t>Ú</w:t>
            </w:r>
          </w:p>
        </w:tc>
        <w:tc>
          <w:tcPr>
            <w:tcW w:w="737" w:type="dxa"/>
            <w:vMerge w:val="restart"/>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r w:rsidR="006D3B8A">
        <w:trPr>
          <w:trHeight w:val="1195"/>
        </w:trPr>
        <w:tc>
          <w:tcPr>
            <w:tcW w:w="1150" w:type="dxa"/>
            <w:tcBorders>
              <w:top w:val="nil"/>
              <w:left w:val="single" w:sz="2" w:space="0" w:color="000000"/>
              <w:bottom w:val="single" w:sz="2" w:space="0" w:color="000000"/>
              <w:right w:val="single" w:sz="2" w:space="0" w:color="000000"/>
            </w:tcBorders>
          </w:tcPr>
          <w:p w:rsidR="006D3B8A" w:rsidRDefault="006D3B8A">
            <w:pPr>
              <w:pStyle w:val="TableParagraph"/>
              <w:rPr>
                <w:sz w:val="16"/>
              </w:rPr>
            </w:pPr>
          </w:p>
        </w:tc>
        <w:tc>
          <w:tcPr>
            <w:tcW w:w="4892" w:type="dxa"/>
            <w:tcBorders>
              <w:top w:val="nil"/>
              <w:left w:val="single" w:sz="2" w:space="0" w:color="000000"/>
              <w:bottom w:val="single" w:sz="2" w:space="0" w:color="000000"/>
              <w:right w:val="single" w:sz="2" w:space="0" w:color="000000"/>
            </w:tcBorders>
          </w:tcPr>
          <w:p w:rsidR="006D3B8A" w:rsidRDefault="00477AC3">
            <w:pPr>
              <w:pStyle w:val="TableParagraph"/>
              <w:spacing w:before="86"/>
              <w:ind w:left="26" w:right="26"/>
              <w:jc w:val="both"/>
              <w:rPr>
                <w:sz w:val="16"/>
              </w:rPr>
            </w:pPr>
            <w:r>
              <w:rPr>
                <w:sz w:val="16"/>
              </w:rPr>
              <w:t>Na účely písmena a) prvého pododseku sa verejní obstarávatelia považujú za vykonávajúcich spoločnú kontrolu nad právnickou osobou, ak sú splnené všetky tieto</w:t>
            </w:r>
            <w:r>
              <w:rPr>
                <w:spacing w:val="-7"/>
                <w:sz w:val="16"/>
              </w:rPr>
              <w:t xml:space="preserve"> </w:t>
            </w:r>
            <w:r>
              <w:rPr>
                <w:sz w:val="16"/>
              </w:rPr>
              <w:t>podmienky:</w:t>
            </w:r>
          </w:p>
          <w:p w:rsidR="006D3B8A" w:rsidRDefault="00477AC3">
            <w:pPr>
              <w:pStyle w:val="TableParagraph"/>
              <w:ind w:left="213"/>
              <w:jc w:val="both"/>
              <w:rPr>
                <w:sz w:val="16"/>
              </w:rPr>
            </w:pPr>
            <w:r>
              <w:rPr>
                <w:sz w:val="16"/>
              </w:rPr>
              <w:t xml:space="preserve">i)     orgány     kontrolovanej     právnickej     osoby     s </w:t>
            </w:r>
            <w:r>
              <w:rPr>
                <w:spacing w:val="23"/>
                <w:sz w:val="16"/>
              </w:rPr>
              <w:t xml:space="preserve"> </w:t>
            </w:r>
            <w:r>
              <w:rPr>
                <w:sz w:val="16"/>
              </w:rPr>
              <w:t>rozhodovacími</w:t>
            </w:r>
          </w:p>
          <w:p w:rsidR="006D3B8A" w:rsidRDefault="00477AC3">
            <w:pPr>
              <w:pStyle w:val="TableParagraph"/>
              <w:spacing w:line="182" w:lineRule="exact"/>
              <w:ind w:left="213" w:right="25"/>
              <w:jc w:val="both"/>
              <w:rPr>
                <w:sz w:val="16"/>
              </w:rPr>
            </w:pPr>
            <w:r>
              <w:rPr>
                <w:sz w:val="16"/>
              </w:rPr>
              <w:t>právomocami pozostávajú zo zástupcov všetkých zúčastnených verejných   obstarávateľov.   Jednotliví   zástupcovia   môžu</w:t>
            </w:r>
            <w:r>
              <w:rPr>
                <w:spacing w:val="13"/>
                <w:sz w:val="16"/>
              </w:rPr>
              <w:t xml:space="preserve"> </w:t>
            </w:r>
            <w:r>
              <w:rPr>
                <w:sz w:val="16"/>
              </w:rPr>
              <w:t>zastupovať</w:t>
            </w:r>
          </w:p>
        </w:tc>
        <w:tc>
          <w:tcPr>
            <w:tcW w:w="425" w:type="dxa"/>
            <w:tcBorders>
              <w:top w:val="nil"/>
              <w:left w:val="single" w:sz="2" w:space="0" w:color="000000"/>
              <w:bottom w:val="single" w:sz="2" w:space="0" w:color="000000"/>
              <w:right w:val="single" w:sz="2" w:space="0" w:color="000000"/>
            </w:tcBorders>
          </w:tcPr>
          <w:p w:rsidR="006D3B8A" w:rsidRDefault="006D3B8A">
            <w:pPr>
              <w:pStyle w:val="TableParagraph"/>
              <w:rPr>
                <w:sz w:val="16"/>
              </w:rPr>
            </w:pPr>
          </w:p>
        </w:tc>
        <w:tc>
          <w:tcPr>
            <w:tcW w:w="1097" w:type="dxa"/>
            <w:tcBorders>
              <w:top w:val="nil"/>
              <w:left w:val="single" w:sz="2" w:space="0" w:color="000000"/>
              <w:bottom w:val="single" w:sz="2" w:space="0" w:color="000000"/>
              <w:right w:val="single" w:sz="2" w:space="0" w:color="000000"/>
            </w:tcBorders>
          </w:tcPr>
          <w:p w:rsidR="006D3B8A" w:rsidRDefault="00A60AF5">
            <w:pPr>
              <w:pStyle w:val="TableParagraph"/>
              <w:rPr>
                <w:sz w:val="16"/>
              </w:rPr>
            </w:pPr>
            <w:r>
              <w:rPr>
                <w:sz w:val="16"/>
              </w:rPr>
              <w:t>Zákon č. 343/2015 Z. z.</w:t>
            </w:r>
          </w:p>
        </w:tc>
        <w:tc>
          <w:tcPr>
            <w:tcW w:w="605" w:type="dxa"/>
            <w:tcBorders>
              <w:top w:val="nil"/>
              <w:left w:val="single" w:sz="2" w:space="0" w:color="000000"/>
              <w:bottom w:val="single" w:sz="2" w:space="0" w:color="000000"/>
              <w:right w:val="single" w:sz="2" w:space="0" w:color="000000"/>
            </w:tcBorders>
          </w:tcPr>
          <w:p w:rsidR="006D3B8A" w:rsidRDefault="00477AC3" w:rsidP="00A60AF5">
            <w:pPr>
              <w:pStyle w:val="TableParagraph"/>
              <w:spacing w:before="86"/>
              <w:rPr>
                <w:sz w:val="16"/>
              </w:rPr>
            </w:pPr>
            <w:r>
              <w:rPr>
                <w:sz w:val="16"/>
              </w:rPr>
              <w:t>§: 1</w:t>
            </w:r>
          </w:p>
          <w:p w:rsidR="006D3B8A" w:rsidRDefault="00477AC3">
            <w:pPr>
              <w:pStyle w:val="TableParagraph"/>
              <w:ind w:left="26"/>
              <w:rPr>
                <w:sz w:val="16"/>
              </w:rPr>
            </w:pPr>
            <w:r>
              <w:rPr>
                <w:sz w:val="16"/>
              </w:rPr>
              <w:t>O:</w:t>
            </w:r>
            <w:r>
              <w:rPr>
                <w:spacing w:val="-1"/>
                <w:sz w:val="16"/>
              </w:rPr>
              <w:t xml:space="preserve"> </w:t>
            </w:r>
            <w:r>
              <w:rPr>
                <w:sz w:val="16"/>
              </w:rPr>
              <w:t>9</w:t>
            </w:r>
          </w:p>
        </w:tc>
        <w:tc>
          <w:tcPr>
            <w:tcW w:w="5876" w:type="dxa"/>
            <w:tcBorders>
              <w:top w:val="nil"/>
              <w:left w:val="single" w:sz="2" w:space="0" w:color="000000"/>
              <w:bottom w:val="single" w:sz="2" w:space="0" w:color="000000"/>
              <w:right w:val="single" w:sz="2" w:space="0" w:color="000000"/>
            </w:tcBorders>
          </w:tcPr>
          <w:p w:rsidR="006D3B8A" w:rsidRDefault="00477AC3">
            <w:pPr>
              <w:pStyle w:val="TableParagraph"/>
              <w:spacing w:before="86"/>
              <w:ind w:left="25"/>
              <w:rPr>
                <w:sz w:val="16"/>
              </w:rPr>
            </w:pPr>
            <w:r>
              <w:rPr>
                <w:sz w:val="16"/>
              </w:rPr>
              <w:t>O spoločnú kontrolou podľa odseku 8 písm. a) ide, ak sú splnené tieto podmienky:</w:t>
            </w:r>
          </w:p>
          <w:p w:rsidR="006D3B8A" w:rsidRDefault="006D3B8A">
            <w:pPr>
              <w:pStyle w:val="TableParagraph"/>
              <w:spacing w:before="10"/>
              <w:rPr>
                <w:sz w:val="15"/>
              </w:rPr>
            </w:pPr>
          </w:p>
          <w:p w:rsidR="006D3B8A" w:rsidRDefault="00477AC3">
            <w:pPr>
              <w:pStyle w:val="TableParagraph"/>
              <w:tabs>
                <w:tab w:val="left" w:pos="745"/>
              </w:tabs>
              <w:ind w:left="745" w:right="44" w:hanging="360"/>
              <w:rPr>
                <w:sz w:val="16"/>
              </w:rPr>
            </w:pPr>
            <w:r>
              <w:rPr>
                <w:sz w:val="16"/>
              </w:rPr>
              <w:t>a)</w:t>
            </w:r>
            <w:r>
              <w:rPr>
                <w:sz w:val="16"/>
              </w:rPr>
              <w:tab/>
              <w:t>orgány kontrolovanej právnickej osoby s rozhodovacími právomocami pozostávajú zo zástupcov všetkých zúčastnených verejných</w:t>
            </w:r>
            <w:r>
              <w:rPr>
                <w:spacing w:val="4"/>
                <w:sz w:val="16"/>
              </w:rPr>
              <w:t xml:space="preserve"> </w:t>
            </w:r>
            <w:r>
              <w:rPr>
                <w:sz w:val="16"/>
              </w:rPr>
              <w:t>obstarávateľov;</w:t>
            </w:r>
          </w:p>
          <w:p w:rsidR="006D3B8A" w:rsidRDefault="00477AC3">
            <w:pPr>
              <w:pStyle w:val="TableParagraph"/>
              <w:spacing w:line="182" w:lineRule="exact"/>
              <w:ind w:left="745"/>
              <w:rPr>
                <w:sz w:val="16"/>
              </w:rPr>
            </w:pPr>
            <w:r>
              <w:rPr>
                <w:sz w:val="16"/>
              </w:rPr>
              <w:t>jednotliví zástupcovia môžu zastupovať niekoľkých alebo všetkých zúčastnených verejných obstarávateľov,</w:t>
            </w:r>
          </w:p>
        </w:tc>
        <w:tc>
          <w:tcPr>
            <w:tcW w:w="360" w:type="dxa"/>
            <w:tcBorders>
              <w:top w:val="nil"/>
              <w:left w:val="single" w:sz="2" w:space="0" w:color="000000"/>
              <w:bottom w:val="single" w:sz="2" w:space="0" w:color="000000"/>
              <w:right w:val="single" w:sz="2" w:space="0" w:color="000000"/>
            </w:tcBorders>
          </w:tcPr>
          <w:p w:rsidR="006D3B8A" w:rsidRDefault="006D3B8A">
            <w:pPr>
              <w:pStyle w:val="TableParagraph"/>
              <w:rPr>
                <w:sz w:val="16"/>
              </w:rPr>
            </w:pPr>
          </w:p>
        </w:tc>
        <w:tc>
          <w:tcPr>
            <w:tcW w:w="73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r>
      <w:tr w:rsidR="006D3B8A">
        <w:trPr>
          <w:trHeight w:val="1106"/>
        </w:trPr>
        <w:tc>
          <w:tcPr>
            <w:tcW w:w="1150"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4892" w:type="dxa"/>
            <w:tcBorders>
              <w:left w:val="single" w:sz="2" w:space="0" w:color="000000"/>
              <w:bottom w:val="single" w:sz="2" w:space="0" w:color="000000"/>
              <w:right w:val="single" w:sz="2" w:space="0" w:color="000000"/>
            </w:tcBorders>
          </w:tcPr>
          <w:p w:rsidR="006D3B8A" w:rsidRDefault="00477AC3">
            <w:pPr>
              <w:pStyle w:val="TableParagraph"/>
              <w:spacing w:line="181" w:lineRule="exact"/>
              <w:ind w:left="213"/>
              <w:jc w:val="both"/>
              <w:rPr>
                <w:sz w:val="16"/>
              </w:rPr>
            </w:pPr>
            <w:r>
              <w:rPr>
                <w:sz w:val="16"/>
              </w:rPr>
              <w:t>niekoľkých alebo všetkých zúčastnených verejných obstarávateľov;</w:t>
            </w:r>
          </w:p>
          <w:p w:rsidR="006D3B8A" w:rsidRDefault="00477AC3" w:rsidP="0003660B">
            <w:pPr>
              <w:pStyle w:val="TableParagraph"/>
              <w:numPr>
                <w:ilvl w:val="0"/>
                <w:numId w:val="63"/>
              </w:numPr>
              <w:tabs>
                <w:tab w:val="left" w:pos="439"/>
              </w:tabs>
              <w:spacing w:before="1"/>
              <w:ind w:right="23" w:firstLine="0"/>
              <w:jc w:val="both"/>
              <w:rPr>
                <w:sz w:val="16"/>
              </w:rPr>
            </w:pPr>
            <w:r>
              <w:rPr>
                <w:sz w:val="16"/>
              </w:rPr>
              <w:t>títo verejní obstarávatelia môžu spoločne vykonávať rozhodujúci vplyv na strategické ciele a významné rozhodnutia kontrolovanej právnickej osoby</w:t>
            </w:r>
            <w:r>
              <w:rPr>
                <w:spacing w:val="-3"/>
                <w:sz w:val="16"/>
              </w:rPr>
              <w:t xml:space="preserve"> </w:t>
            </w:r>
            <w:r>
              <w:rPr>
                <w:sz w:val="16"/>
              </w:rPr>
              <w:t>a</w:t>
            </w:r>
          </w:p>
          <w:p w:rsidR="006D3B8A" w:rsidRDefault="00477AC3" w:rsidP="0003660B">
            <w:pPr>
              <w:pStyle w:val="TableParagraph"/>
              <w:numPr>
                <w:ilvl w:val="0"/>
                <w:numId w:val="63"/>
              </w:numPr>
              <w:tabs>
                <w:tab w:val="left" w:pos="451"/>
              </w:tabs>
              <w:spacing w:line="182" w:lineRule="exact"/>
              <w:ind w:right="27" w:firstLine="0"/>
              <w:jc w:val="both"/>
              <w:rPr>
                <w:sz w:val="16"/>
              </w:rPr>
            </w:pPr>
            <w:r>
              <w:rPr>
                <w:sz w:val="16"/>
              </w:rPr>
              <w:t>kontrolovaná právnická osoba nesleduje záujmy, ktoré sú v rozpore so záujmami kontrolujúcich verejných</w:t>
            </w:r>
            <w:r>
              <w:rPr>
                <w:spacing w:val="-5"/>
                <w:sz w:val="16"/>
              </w:rPr>
              <w:t xml:space="preserve"> </w:t>
            </w:r>
            <w:r>
              <w:rPr>
                <w:sz w:val="16"/>
              </w:rPr>
              <w:t>obstarávateľov.</w:t>
            </w:r>
          </w:p>
        </w:tc>
        <w:tc>
          <w:tcPr>
            <w:tcW w:w="425"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1097"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605"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5876" w:type="dxa"/>
            <w:tcBorders>
              <w:left w:val="single" w:sz="2" w:space="0" w:color="000000"/>
              <w:bottom w:val="single" w:sz="2" w:space="0" w:color="000000"/>
              <w:right w:val="single" w:sz="2" w:space="0" w:color="000000"/>
            </w:tcBorders>
          </w:tcPr>
          <w:p w:rsidR="006D3B8A" w:rsidRDefault="00477AC3" w:rsidP="0003660B">
            <w:pPr>
              <w:pStyle w:val="TableParagraph"/>
              <w:numPr>
                <w:ilvl w:val="0"/>
                <w:numId w:val="62"/>
              </w:numPr>
              <w:tabs>
                <w:tab w:val="left" w:pos="745"/>
                <w:tab w:val="left" w:pos="746"/>
              </w:tabs>
              <w:ind w:right="26"/>
              <w:rPr>
                <w:sz w:val="16"/>
              </w:rPr>
            </w:pPr>
            <w:r>
              <w:rPr>
                <w:sz w:val="16"/>
              </w:rPr>
              <w:t>zúčastnení verejní obstarávatelia môžu spoločne vykonávať rozhodujúci vplyv na</w:t>
            </w:r>
            <w:r>
              <w:rPr>
                <w:spacing w:val="-3"/>
                <w:sz w:val="16"/>
              </w:rPr>
              <w:t xml:space="preserve"> </w:t>
            </w:r>
            <w:r>
              <w:rPr>
                <w:sz w:val="16"/>
              </w:rPr>
              <w:t>strategické</w:t>
            </w:r>
            <w:r>
              <w:rPr>
                <w:spacing w:val="-5"/>
                <w:sz w:val="16"/>
              </w:rPr>
              <w:t xml:space="preserve"> </w:t>
            </w:r>
            <w:r>
              <w:rPr>
                <w:sz w:val="16"/>
              </w:rPr>
              <w:t>ciele</w:t>
            </w:r>
            <w:r>
              <w:rPr>
                <w:spacing w:val="-6"/>
                <w:sz w:val="16"/>
              </w:rPr>
              <w:t xml:space="preserve"> </w:t>
            </w:r>
            <w:r>
              <w:rPr>
                <w:sz w:val="16"/>
              </w:rPr>
              <w:t>a</w:t>
            </w:r>
            <w:r>
              <w:rPr>
                <w:spacing w:val="-2"/>
                <w:sz w:val="16"/>
              </w:rPr>
              <w:t xml:space="preserve"> </w:t>
            </w:r>
            <w:r>
              <w:rPr>
                <w:sz w:val="16"/>
              </w:rPr>
              <w:t>významné</w:t>
            </w:r>
            <w:r>
              <w:rPr>
                <w:spacing w:val="-5"/>
                <w:sz w:val="16"/>
              </w:rPr>
              <w:t xml:space="preserve"> </w:t>
            </w:r>
            <w:r>
              <w:rPr>
                <w:sz w:val="16"/>
              </w:rPr>
              <w:t>rozhodnutia</w:t>
            </w:r>
            <w:r>
              <w:rPr>
                <w:spacing w:val="-6"/>
                <w:sz w:val="16"/>
              </w:rPr>
              <w:t xml:space="preserve"> </w:t>
            </w:r>
            <w:r>
              <w:rPr>
                <w:sz w:val="16"/>
              </w:rPr>
              <w:t>kontrolovanej</w:t>
            </w:r>
            <w:r>
              <w:rPr>
                <w:spacing w:val="-2"/>
                <w:sz w:val="16"/>
              </w:rPr>
              <w:t xml:space="preserve"> </w:t>
            </w:r>
            <w:r>
              <w:rPr>
                <w:sz w:val="16"/>
              </w:rPr>
              <w:t>právnickej</w:t>
            </w:r>
            <w:r>
              <w:rPr>
                <w:spacing w:val="-4"/>
                <w:sz w:val="16"/>
              </w:rPr>
              <w:t xml:space="preserve"> </w:t>
            </w:r>
            <w:r>
              <w:rPr>
                <w:sz w:val="16"/>
              </w:rPr>
              <w:t>osoby</w:t>
            </w:r>
            <w:r>
              <w:rPr>
                <w:spacing w:val="-7"/>
                <w:sz w:val="16"/>
              </w:rPr>
              <w:t xml:space="preserve"> </w:t>
            </w:r>
            <w:r>
              <w:rPr>
                <w:sz w:val="16"/>
              </w:rPr>
              <w:t>a</w:t>
            </w:r>
          </w:p>
          <w:p w:rsidR="006D3B8A" w:rsidRDefault="00477AC3" w:rsidP="0003660B">
            <w:pPr>
              <w:pStyle w:val="TableParagraph"/>
              <w:numPr>
                <w:ilvl w:val="0"/>
                <w:numId w:val="62"/>
              </w:numPr>
              <w:tabs>
                <w:tab w:val="left" w:pos="745"/>
                <w:tab w:val="left" w:pos="746"/>
              </w:tabs>
              <w:ind w:right="30"/>
              <w:rPr>
                <w:sz w:val="16"/>
              </w:rPr>
            </w:pPr>
            <w:r>
              <w:rPr>
                <w:sz w:val="16"/>
              </w:rPr>
              <w:t>kontrolovaná právnická osoba nesleduje žiadne záujmy, ktoré sú v rozpore so záujmami kontrolujúcich verejných</w:t>
            </w:r>
            <w:r>
              <w:rPr>
                <w:spacing w:val="-2"/>
                <w:sz w:val="16"/>
              </w:rPr>
              <w:t xml:space="preserve"> </w:t>
            </w:r>
            <w:r>
              <w:rPr>
                <w:sz w:val="16"/>
              </w:rPr>
              <w:t>obstarávateľov.</w:t>
            </w:r>
          </w:p>
        </w:tc>
        <w:tc>
          <w:tcPr>
            <w:tcW w:w="360"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737" w:type="dxa"/>
            <w:tcBorders>
              <w:left w:val="single" w:sz="2" w:space="0" w:color="000000"/>
              <w:bottom w:val="single" w:sz="2" w:space="0" w:color="000000"/>
              <w:right w:val="single" w:sz="2" w:space="0" w:color="000000"/>
            </w:tcBorders>
          </w:tcPr>
          <w:p w:rsidR="006D3B8A" w:rsidRDefault="006D3B8A">
            <w:pPr>
              <w:pStyle w:val="TableParagraph"/>
              <w:rPr>
                <w:sz w:val="16"/>
              </w:rPr>
            </w:pPr>
          </w:p>
        </w:tc>
      </w:tr>
      <w:tr w:rsidR="006D3B8A">
        <w:trPr>
          <w:trHeight w:val="2208"/>
        </w:trPr>
        <w:tc>
          <w:tcPr>
            <w:tcW w:w="115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
              <w:rPr>
                <w:sz w:val="16"/>
              </w:rPr>
            </w:pPr>
            <w:r>
              <w:rPr>
                <w:sz w:val="16"/>
              </w:rPr>
              <w:t>Č: 36</w:t>
            </w:r>
          </w:p>
          <w:p w:rsidR="006D3B8A" w:rsidRDefault="00477AC3">
            <w:pPr>
              <w:pStyle w:val="TableParagraph"/>
              <w:spacing w:before="1"/>
              <w:ind w:left="2"/>
              <w:rPr>
                <w:sz w:val="16"/>
              </w:rPr>
            </w:pPr>
            <w:r>
              <w:rPr>
                <w:sz w:val="16"/>
              </w:rPr>
              <w:t>O: 1</w:t>
            </w:r>
          </w:p>
        </w:tc>
        <w:tc>
          <w:tcPr>
            <w:tcW w:w="4892"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6"/>
              <w:jc w:val="both"/>
              <w:rPr>
                <w:sz w:val="16"/>
              </w:rPr>
            </w:pPr>
            <w:r>
              <w:rPr>
                <w:sz w:val="16"/>
              </w:rPr>
              <w:t>Zásady hospodárenia</w:t>
            </w:r>
          </w:p>
          <w:p w:rsidR="006D3B8A" w:rsidRDefault="006D3B8A">
            <w:pPr>
              <w:pStyle w:val="TableParagraph"/>
              <w:spacing w:before="10"/>
              <w:rPr>
                <w:sz w:val="15"/>
              </w:rPr>
            </w:pPr>
          </w:p>
          <w:p w:rsidR="006D3B8A" w:rsidRDefault="00477AC3">
            <w:pPr>
              <w:pStyle w:val="TableParagraph"/>
              <w:ind w:left="26" w:right="25"/>
              <w:jc w:val="both"/>
              <w:rPr>
                <w:sz w:val="16"/>
              </w:rPr>
            </w:pPr>
            <w:r>
              <w:rPr>
                <w:sz w:val="16"/>
              </w:rPr>
              <w:t>Obstarávatelia zaobchádzajú s hospodárskymi subjektmi rovnako a nediskriminačne a konajú transparentným a primeraným spôsobom.</w:t>
            </w:r>
          </w:p>
          <w:p w:rsidR="006D3B8A" w:rsidRDefault="006D3B8A">
            <w:pPr>
              <w:pStyle w:val="TableParagraph"/>
              <w:spacing w:before="1"/>
              <w:rPr>
                <w:sz w:val="16"/>
              </w:rPr>
            </w:pPr>
          </w:p>
          <w:p w:rsidR="006D3B8A" w:rsidRDefault="00477AC3">
            <w:pPr>
              <w:pStyle w:val="TableParagraph"/>
              <w:ind w:left="26" w:right="21"/>
              <w:jc w:val="both"/>
              <w:rPr>
                <w:sz w:val="16"/>
              </w:rPr>
            </w:pPr>
            <w:r>
              <w:rPr>
                <w:sz w:val="16"/>
              </w:rPr>
              <w:t>Obstarávanie sa nesmie pripraviť so zámerom vylúčiť ho z rozsahu pôsobnosti tejto smernice ani umelo zúžiť hospodársku súťaž. Hospodárska súťaž sa považuje za umelo zúženú, ak sa návrh obstarávania vypracuje so zámerom neprimerane zvýhodniť či znevýhodniť niektoré hospodárske</w:t>
            </w:r>
            <w:r>
              <w:rPr>
                <w:spacing w:val="-3"/>
                <w:sz w:val="16"/>
              </w:rPr>
              <w:t xml:space="preserve"> </w:t>
            </w:r>
            <w:r>
              <w:rPr>
                <w:sz w:val="16"/>
              </w:rPr>
              <w:t>subjekty.</w:t>
            </w:r>
          </w:p>
        </w:tc>
        <w:tc>
          <w:tcPr>
            <w:tcW w:w="42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right="146"/>
              <w:jc w:val="right"/>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3A1B6F" w:rsidRDefault="003A1B6F" w:rsidP="003A1B6F">
            <w:pPr>
              <w:pStyle w:val="TableParagraph"/>
              <w:ind w:left="28" w:right="30"/>
              <w:rPr>
                <w:sz w:val="16"/>
              </w:rPr>
            </w:pPr>
            <w:r>
              <w:rPr>
                <w:sz w:val="16"/>
              </w:rPr>
              <w:t xml:space="preserve">Zákon č. 343/2015 Z. z </w:t>
            </w:r>
          </w:p>
          <w:p w:rsidR="003A1B6F" w:rsidRDefault="003A1B6F" w:rsidP="003A1B6F">
            <w:pPr>
              <w:pStyle w:val="TableParagraph"/>
              <w:ind w:left="28" w:right="30"/>
              <w:rPr>
                <w:sz w:val="16"/>
              </w:rPr>
            </w:pPr>
          </w:p>
          <w:p w:rsidR="003A1B6F" w:rsidRDefault="003A1B6F" w:rsidP="003A1B6F">
            <w:pPr>
              <w:pStyle w:val="TableParagraph"/>
              <w:ind w:left="28" w:right="30"/>
              <w:rPr>
                <w:sz w:val="16"/>
              </w:rPr>
            </w:pPr>
          </w:p>
          <w:p w:rsidR="003A1B6F" w:rsidRDefault="003A1B6F" w:rsidP="003A1B6F">
            <w:pPr>
              <w:pStyle w:val="TableParagraph"/>
              <w:ind w:left="28" w:right="30"/>
              <w:rPr>
                <w:sz w:val="16"/>
              </w:rPr>
            </w:pPr>
          </w:p>
          <w:p w:rsidR="003A1B6F" w:rsidRDefault="003A1B6F" w:rsidP="003A1B6F">
            <w:pPr>
              <w:pStyle w:val="TableParagraph"/>
              <w:ind w:left="28" w:right="30"/>
              <w:rPr>
                <w:sz w:val="16"/>
              </w:rPr>
            </w:pPr>
          </w:p>
          <w:p w:rsidR="003A1B6F" w:rsidRDefault="003A1B6F" w:rsidP="003A1B6F">
            <w:pPr>
              <w:pStyle w:val="TableParagraph"/>
              <w:ind w:left="28" w:right="30"/>
              <w:rPr>
                <w:sz w:val="16"/>
              </w:rPr>
            </w:pPr>
          </w:p>
          <w:p w:rsidR="003A1B6F" w:rsidRDefault="003A1B6F" w:rsidP="003A1B6F">
            <w:pPr>
              <w:pStyle w:val="TableParagraph"/>
              <w:ind w:left="28" w:right="30"/>
              <w:rPr>
                <w:sz w:val="16"/>
              </w:rPr>
            </w:pPr>
          </w:p>
          <w:p w:rsidR="003A1B6F" w:rsidRDefault="003A1B6F" w:rsidP="003A1B6F">
            <w:pPr>
              <w:pStyle w:val="TableParagraph"/>
              <w:ind w:left="28" w:right="30"/>
              <w:rPr>
                <w:sz w:val="16"/>
              </w:rPr>
            </w:pPr>
          </w:p>
          <w:p w:rsidR="003A1B6F" w:rsidRDefault="003A1B6F" w:rsidP="003A1B6F">
            <w:pPr>
              <w:pStyle w:val="TableParagraph"/>
              <w:ind w:left="28" w:right="30"/>
              <w:rPr>
                <w:sz w:val="16"/>
              </w:rPr>
            </w:pPr>
          </w:p>
          <w:p w:rsidR="003A1B6F" w:rsidRDefault="003A1B6F" w:rsidP="003A1B6F">
            <w:pPr>
              <w:pStyle w:val="TableParagraph"/>
              <w:ind w:left="28" w:right="30"/>
              <w:rPr>
                <w:sz w:val="16"/>
              </w:rPr>
            </w:pPr>
          </w:p>
          <w:p w:rsidR="003A1B6F" w:rsidRDefault="003A1B6F" w:rsidP="00B43465">
            <w:pPr>
              <w:pStyle w:val="TableParagraph"/>
              <w:ind w:right="30"/>
              <w:rPr>
                <w:sz w:val="16"/>
              </w:rPr>
            </w:pPr>
          </w:p>
          <w:p w:rsidR="00B43465" w:rsidRDefault="00B43465" w:rsidP="00B43465">
            <w:pPr>
              <w:pStyle w:val="TableParagraph"/>
              <w:ind w:right="30"/>
              <w:rPr>
                <w:sz w:val="16"/>
              </w:rPr>
            </w:pPr>
          </w:p>
          <w:p w:rsidR="003A1B6F" w:rsidRDefault="002E37FB" w:rsidP="003A1B6F">
            <w:pPr>
              <w:pStyle w:val="TableParagraph"/>
              <w:ind w:left="28" w:right="30"/>
              <w:rPr>
                <w:sz w:val="16"/>
              </w:rPr>
            </w:pPr>
            <w:r>
              <w:rPr>
                <w:sz w:val="16"/>
              </w:rPr>
              <w:t>Zákon č. 343/2015 Z. z.</w:t>
            </w:r>
          </w:p>
          <w:p w:rsidR="002E37FB" w:rsidRDefault="002E37FB" w:rsidP="002E37FB">
            <w:pPr>
              <w:pStyle w:val="TableParagraph"/>
              <w:ind w:right="30"/>
              <w:rPr>
                <w:sz w:val="16"/>
              </w:rPr>
            </w:pPr>
          </w:p>
          <w:p w:rsidR="006D3B8A" w:rsidRDefault="003A1B6F" w:rsidP="003A1B6F">
            <w:pPr>
              <w:pStyle w:val="TableParagraph"/>
              <w:ind w:right="30"/>
              <w:rPr>
                <w:sz w:val="16"/>
              </w:rPr>
            </w:pPr>
            <w:r w:rsidRPr="003A1B6F">
              <w:rPr>
                <w:sz w:val="16"/>
                <w:highlight w:val="yellow"/>
              </w:rPr>
              <w:t>NZ</w:t>
            </w:r>
            <w:r w:rsidR="00477AC3">
              <w:rPr>
                <w:sz w:val="16"/>
              </w:rPr>
              <w:t>.</w:t>
            </w:r>
          </w:p>
        </w:tc>
        <w:tc>
          <w:tcPr>
            <w:tcW w:w="60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6"/>
              <w:rPr>
                <w:sz w:val="16"/>
              </w:rPr>
            </w:pPr>
            <w:r>
              <w:rPr>
                <w:sz w:val="16"/>
              </w:rPr>
              <w:t>§: 10</w:t>
            </w:r>
          </w:p>
          <w:p w:rsidR="006D3B8A" w:rsidRDefault="00477AC3">
            <w:pPr>
              <w:pStyle w:val="TableParagraph"/>
              <w:spacing w:before="1"/>
              <w:ind w:left="26"/>
              <w:rPr>
                <w:sz w:val="16"/>
              </w:rPr>
            </w:pPr>
            <w:r>
              <w:rPr>
                <w:sz w:val="16"/>
              </w:rPr>
              <w:t>O: 2, 3</w:t>
            </w: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spacing w:before="11"/>
              <w:rPr>
                <w:sz w:val="21"/>
              </w:rPr>
            </w:pPr>
          </w:p>
          <w:p w:rsidR="002E37FB" w:rsidRDefault="002E37FB">
            <w:pPr>
              <w:pStyle w:val="TableParagraph"/>
              <w:spacing w:before="11"/>
              <w:rPr>
                <w:sz w:val="21"/>
              </w:rPr>
            </w:pPr>
          </w:p>
          <w:p w:rsidR="002E37FB" w:rsidRDefault="002E37FB">
            <w:pPr>
              <w:pStyle w:val="TableParagraph"/>
              <w:spacing w:before="11"/>
              <w:rPr>
                <w:sz w:val="16"/>
                <w:szCs w:val="16"/>
              </w:rPr>
            </w:pPr>
          </w:p>
          <w:p w:rsidR="002E37FB" w:rsidRPr="002E37FB" w:rsidRDefault="002E37FB">
            <w:pPr>
              <w:pStyle w:val="TableParagraph"/>
              <w:spacing w:before="11"/>
              <w:rPr>
                <w:sz w:val="16"/>
                <w:szCs w:val="16"/>
              </w:rPr>
            </w:pPr>
          </w:p>
          <w:p w:rsidR="006D3B8A" w:rsidRDefault="00477AC3">
            <w:pPr>
              <w:pStyle w:val="TableParagraph"/>
              <w:ind w:left="26"/>
              <w:rPr>
                <w:sz w:val="16"/>
              </w:rPr>
            </w:pPr>
            <w:r>
              <w:rPr>
                <w:sz w:val="16"/>
              </w:rPr>
              <w:t>§: 1</w:t>
            </w:r>
          </w:p>
          <w:p w:rsidR="006D3B8A" w:rsidRDefault="00B43465">
            <w:pPr>
              <w:pStyle w:val="TableParagraph"/>
              <w:spacing w:before="1"/>
              <w:ind w:left="26"/>
              <w:rPr>
                <w:sz w:val="16"/>
              </w:rPr>
            </w:pPr>
            <w:r>
              <w:rPr>
                <w:sz w:val="16"/>
              </w:rPr>
              <w:t>O: 16</w:t>
            </w:r>
          </w:p>
          <w:p w:rsidR="003A1B6F" w:rsidRDefault="003A1B6F">
            <w:pPr>
              <w:pStyle w:val="TableParagraph"/>
              <w:spacing w:before="1"/>
              <w:ind w:left="26"/>
              <w:rPr>
                <w:sz w:val="16"/>
              </w:rPr>
            </w:pPr>
          </w:p>
          <w:p w:rsidR="003A1B6F" w:rsidRDefault="003A1B6F">
            <w:pPr>
              <w:pStyle w:val="TableParagraph"/>
              <w:spacing w:before="1"/>
              <w:ind w:left="26"/>
              <w:rPr>
                <w:sz w:val="16"/>
              </w:rPr>
            </w:pPr>
          </w:p>
          <w:p w:rsidR="003A1B6F" w:rsidRDefault="00C16CFF">
            <w:pPr>
              <w:pStyle w:val="TableParagraph"/>
              <w:spacing w:before="1"/>
              <w:ind w:left="26"/>
              <w:rPr>
                <w:sz w:val="16"/>
              </w:rPr>
            </w:pPr>
            <w:r>
              <w:rPr>
                <w:sz w:val="16"/>
                <w:highlight w:val="yellow"/>
              </w:rPr>
              <w:t>Čl. I bod 7</w:t>
            </w:r>
          </w:p>
          <w:p w:rsidR="003A1B6F" w:rsidRDefault="003A1B6F" w:rsidP="00B43465">
            <w:pPr>
              <w:pStyle w:val="TableParagraph"/>
              <w:spacing w:before="1"/>
              <w:rPr>
                <w:sz w:val="16"/>
              </w:rPr>
            </w:pPr>
          </w:p>
        </w:tc>
        <w:tc>
          <w:tcPr>
            <w:tcW w:w="5876" w:type="dxa"/>
            <w:tcBorders>
              <w:top w:val="single" w:sz="2" w:space="0" w:color="000000"/>
              <w:left w:val="single" w:sz="2" w:space="0" w:color="000000"/>
              <w:bottom w:val="single" w:sz="2" w:space="0" w:color="000000"/>
              <w:right w:val="single" w:sz="2" w:space="0" w:color="000000"/>
            </w:tcBorders>
          </w:tcPr>
          <w:p w:rsidR="006D3B8A" w:rsidRDefault="00477AC3" w:rsidP="0003660B">
            <w:pPr>
              <w:pStyle w:val="TableParagraph"/>
              <w:numPr>
                <w:ilvl w:val="0"/>
                <w:numId w:val="61"/>
              </w:numPr>
              <w:tabs>
                <w:tab w:val="left" w:pos="283"/>
              </w:tabs>
              <w:ind w:right="22" w:firstLine="0"/>
              <w:jc w:val="both"/>
              <w:rPr>
                <w:sz w:val="16"/>
              </w:rPr>
            </w:pPr>
            <w:r>
              <w:rPr>
                <w:sz w:val="16"/>
              </w:rPr>
              <w:t>Verejný obstarávateľ a obstarávateľ musia dodržať princíp rovnakého zaobchádzania, princíp nediskriminácie hospodárskych subjektov, princíp transparentnosti, princíp proporcionality a princíp hospodárnosti a</w:t>
            </w:r>
            <w:r>
              <w:rPr>
                <w:spacing w:val="-9"/>
                <w:sz w:val="16"/>
              </w:rPr>
              <w:t xml:space="preserve"> </w:t>
            </w:r>
            <w:r>
              <w:rPr>
                <w:sz w:val="16"/>
              </w:rPr>
              <w:t>efektívnosti.</w:t>
            </w:r>
          </w:p>
          <w:p w:rsidR="006D3B8A" w:rsidRDefault="006D3B8A">
            <w:pPr>
              <w:pStyle w:val="TableParagraph"/>
              <w:spacing w:before="7"/>
              <w:rPr>
                <w:sz w:val="15"/>
              </w:rPr>
            </w:pPr>
          </w:p>
          <w:p w:rsidR="002E37FB" w:rsidRDefault="002E37FB" w:rsidP="00B43465">
            <w:pPr>
              <w:pStyle w:val="TableParagraph"/>
              <w:spacing w:before="11"/>
              <w:rPr>
                <w:sz w:val="16"/>
                <w:szCs w:val="16"/>
              </w:rPr>
            </w:pPr>
            <w:r>
              <w:rPr>
                <w:sz w:val="16"/>
                <w:szCs w:val="16"/>
              </w:rPr>
              <w:t xml:space="preserve">(3) </w:t>
            </w:r>
            <w:r w:rsidRPr="002E37FB">
              <w:rPr>
                <w:sz w:val="16"/>
                <w:szCs w:val="16"/>
              </w:rPr>
              <w:t xml:space="preserve">Príprava a zadávanie zákaziek, koncesií a súťaže návrhov vrátane ich klasifikácie podľa </w:t>
            </w:r>
            <w:hyperlink r:id="rId12" w:anchor="paragraf-5.odsek-1" w:tooltip="Odkaz na predpis alebo ustanovenie" w:history="1">
              <w:r w:rsidRPr="002E37FB">
                <w:rPr>
                  <w:rStyle w:val="Hypertextovprepojenie"/>
                  <w:sz w:val="16"/>
                  <w:szCs w:val="16"/>
                </w:rPr>
                <w:t>§ 5 ods. 1</w:t>
              </w:r>
            </w:hyperlink>
            <w:r w:rsidRPr="002E37FB">
              <w:rPr>
                <w:sz w:val="16"/>
                <w:szCs w:val="16"/>
              </w:rPr>
              <w:t xml:space="preserve"> sa nesmú realizovať so zámerom nedovoleného uplatnenia výnimky z tohto zákona alebo narušenia hospodárskej súťaže bezdôvodným zvýhodnením alebo znevýhodnením určitých hospodárskych subjektov. Verejní obstarávatelia a obstarávatelia sú povinní prijať potrebné opatrenia na zabezpečenie primeraného a včasného plnenia svojich úloh, ktoré vyplývajú z osobitných predpisov</w:t>
            </w:r>
            <w:hyperlink r:id="rId13" w:anchor="poznamky.poznamka-32a" w:tooltip="Odkaz na predpis alebo ustanovenie" w:history="1">
              <w:r w:rsidRPr="002E37FB">
                <w:rPr>
                  <w:rStyle w:val="Hypertextovprepojenie"/>
                  <w:sz w:val="16"/>
                  <w:szCs w:val="16"/>
                  <w:vertAlign w:val="superscript"/>
                </w:rPr>
                <w:t>32a</w:t>
              </w:r>
              <w:r w:rsidRPr="002E37FB">
                <w:rPr>
                  <w:rStyle w:val="Hypertextovprepojenie"/>
                  <w:sz w:val="16"/>
                  <w:szCs w:val="16"/>
                </w:rPr>
                <w:t>)</w:t>
              </w:r>
            </w:hyperlink>
            <w:r w:rsidRPr="002E37FB">
              <w:rPr>
                <w:sz w:val="16"/>
                <w:szCs w:val="16"/>
              </w:rPr>
              <w:t xml:space="preserve"> a ktoré sú zároveň v súlade s pravidlami verejného obstarávania. </w:t>
            </w:r>
          </w:p>
          <w:p w:rsidR="002E37FB" w:rsidRPr="002E37FB" w:rsidRDefault="002E37FB">
            <w:pPr>
              <w:pStyle w:val="TableParagraph"/>
              <w:spacing w:before="11"/>
              <w:rPr>
                <w:sz w:val="16"/>
                <w:szCs w:val="16"/>
              </w:rPr>
            </w:pPr>
          </w:p>
          <w:p w:rsidR="006D3B8A" w:rsidRDefault="00B43465">
            <w:pPr>
              <w:pStyle w:val="TableParagraph"/>
              <w:ind w:left="25"/>
              <w:jc w:val="both"/>
              <w:rPr>
                <w:sz w:val="16"/>
              </w:rPr>
            </w:pPr>
            <w:r>
              <w:rPr>
                <w:sz w:val="16"/>
              </w:rPr>
              <w:t>(16</w:t>
            </w:r>
            <w:r w:rsidR="00477AC3">
              <w:rPr>
                <w:sz w:val="16"/>
              </w:rPr>
              <w:t>) Verejný obstarávateľ a obstarávateľ nesmú zadať zákazku, koncesiu alebo použiť</w:t>
            </w:r>
          </w:p>
          <w:p w:rsidR="006D3B8A" w:rsidRDefault="00477AC3">
            <w:pPr>
              <w:pStyle w:val="TableParagraph"/>
              <w:spacing w:line="182" w:lineRule="exact"/>
              <w:ind w:left="25"/>
              <w:rPr>
                <w:sz w:val="16"/>
              </w:rPr>
            </w:pPr>
            <w:r>
              <w:rPr>
                <w:sz w:val="16"/>
              </w:rPr>
              <w:t>súť</w:t>
            </w:r>
            <w:r w:rsidR="003A1B6F">
              <w:rPr>
                <w:sz w:val="16"/>
              </w:rPr>
              <w:t>až návrhov podľa odsekov 2 až 13</w:t>
            </w:r>
            <w:r>
              <w:rPr>
                <w:sz w:val="16"/>
              </w:rPr>
              <w:t xml:space="preserve"> s cieľom vyhnúť sa použitiu postupov a pravidiel podľa tohto zákona.</w:t>
            </w:r>
          </w:p>
          <w:p w:rsidR="003A1B6F" w:rsidRDefault="003A1B6F" w:rsidP="003A1B6F">
            <w:pPr>
              <w:spacing w:afterLines="20" w:after="48"/>
              <w:jc w:val="both"/>
              <w:rPr>
                <w:sz w:val="16"/>
                <w:szCs w:val="16"/>
              </w:rPr>
            </w:pPr>
          </w:p>
          <w:p w:rsidR="003A1B6F" w:rsidRPr="003A1B6F" w:rsidRDefault="009D6FFA" w:rsidP="003A1B6F">
            <w:pPr>
              <w:spacing w:afterLines="20" w:after="48"/>
              <w:jc w:val="both"/>
              <w:rPr>
                <w:sz w:val="16"/>
                <w:szCs w:val="16"/>
              </w:rPr>
            </w:pPr>
            <w:r w:rsidRPr="00092AE7">
              <w:rPr>
                <w:sz w:val="16"/>
                <w:szCs w:val="16"/>
                <w:highlight w:val="yellow"/>
              </w:rPr>
              <w:t>V § 1 ods. 16 sa slová „odsekov 2 až 13“ nahrádzajú slovami „odsekov 2 až 14“.</w:t>
            </w:r>
          </w:p>
          <w:p w:rsidR="003A1B6F" w:rsidRDefault="003A1B6F">
            <w:pPr>
              <w:pStyle w:val="TableParagraph"/>
              <w:spacing w:line="182" w:lineRule="exact"/>
              <w:ind w:left="25"/>
              <w:rPr>
                <w:sz w:val="16"/>
              </w:rPr>
            </w:pPr>
          </w:p>
        </w:tc>
        <w:tc>
          <w:tcPr>
            <w:tcW w:w="36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jc w:val="center"/>
              <w:rPr>
                <w:sz w:val="16"/>
              </w:rPr>
            </w:pPr>
            <w:r>
              <w:rPr>
                <w:sz w:val="16"/>
              </w:rPr>
              <w:t>Ú</w:t>
            </w:r>
          </w:p>
        </w:tc>
        <w:tc>
          <w:tcPr>
            <w:tcW w:w="737" w:type="dxa"/>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r w:rsidR="006D3B8A">
        <w:trPr>
          <w:trHeight w:val="184"/>
        </w:trPr>
        <w:tc>
          <w:tcPr>
            <w:tcW w:w="115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65" w:lineRule="exact"/>
              <w:ind w:left="2"/>
              <w:rPr>
                <w:sz w:val="16"/>
              </w:rPr>
            </w:pPr>
            <w:r>
              <w:rPr>
                <w:sz w:val="16"/>
              </w:rPr>
              <w:t>Č: 36</w:t>
            </w:r>
          </w:p>
        </w:tc>
        <w:tc>
          <w:tcPr>
            <w:tcW w:w="4892"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65" w:lineRule="exact"/>
              <w:ind w:left="26"/>
              <w:rPr>
                <w:sz w:val="16"/>
              </w:rPr>
            </w:pPr>
            <w:r>
              <w:rPr>
                <w:sz w:val="16"/>
              </w:rPr>
              <w:t>Členské štáty prijmú vhodné opatrenia s cieľom zabezpečiť, aby</w:t>
            </w:r>
          </w:p>
        </w:tc>
        <w:tc>
          <w:tcPr>
            <w:tcW w:w="42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65" w:lineRule="exact"/>
              <w:ind w:right="146"/>
              <w:jc w:val="right"/>
              <w:rPr>
                <w:sz w:val="16"/>
              </w:rPr>
            </w:pPr>
            <w:r>
              <w:rPr>
                <w:sz w:val="16"/>
              </w:rPr>
              <w:t>O</w:t>
            </w:r>
          </w:p>
        </w:tc>
        <w:tc>
          <w:tcPr>
            <w:tcW w:w="1097" w:type="dxa"/>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2"/>
              </w:rPr>
            </w:pPr>
          </w:p>
        </w:tc>
        <w:tc>
          <w:tcPr>
            <w:tcW w:w="60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65" w:lineRule="exact"/>
              <w:ind w:left="26"/>
              <w:rPr>
                <w:sz w:val="16"/>
              </w:rPr>
            </w:pPr>
            <w:r>
              <w:rPr>
                <w:sz w:val="16"/>
              </w:rPr>
              <w:t>§: 32</w:t>
            </w:r>
          </w:p>
        </w:tc>
        <w:tc>
          <w:tcPr>
            <w:tcW w:w="5876"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65" w:lineRule="exact"/>
              <w:ind w:left="25"/>
              <w:rPr>
                <w:sz w:val="16"/>
              </w:rPr>
            </w:pPr>
            <w:r>
              <w:rPr>
                <w:sz w:val="16"/>
              </w:rPr>
              <w:t>(1) Verejného obstarávania sa môže zúčastniť len ten, kto spĺňa tieto podmienky účasti</w:t>
            </w:r>
          </w:p>
        </w:tc>
        <w:tc>
          <w:tcPr>
            <w:tcW w:w="36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65" w:lineRule="exact"/>
              <w:jc w:val="center"/>
              <w:rPr>
                <w:sz w:val="16"/>
              </w:rPr>
            </w:pPr>
            <w:r>
              <w:rPr>
                <w:sz w:val="16"/>
              </w:rPr>
              <w:t>U</w:t>
            </w:r>
          </w:p>
        </w:tc>
        <w:tc>
          <w:tcPr>
            <w:tcW w:w="737" w:type="dxa"/>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2"/>
              </w:rPr>
            </w:pPr>
          </w:p>
        </w:tc>
      </w:tr>
      <w:tr w:rsidR="006D3B8A">
        <w:trPr>
          <w:trHeight w:val="1106"/>
        </w:trPr>
        <w:tc>
          <w:tcPr>
            <w:tcW w:w="1150" w:type="dxa"/>
            <w:tcBorders>
              <w:left w:val="single" w:sz="2" w:space="0" w:color="000000"/>
              <w:bottom w:val="single" w:sz="2" w:space="0" w:color="000000"/>
              <w:right w:val="single" w:sz="2" w:space="0" w:color="000000"/>
            </w:tcBorders>
          </w:tcPr>
          <w:p w:rsidR="006D3B8A" w:rsidRDefault="00477AC3">
            <w:pPr>
              <w:pStyle w:val="TableParagraph"/>
              <w:spacing w:line="181" w:lineRule="exact"/>
              <w:ind w:left="2"/>
              <w:rPr>
                <w:sz w:val="16"/>
              </w:rPr>
            </w:pPr>
            <w:r>
              <w:rPr>
                <w:sz w:val="16"/>
              </w:rPr>
              <w:t>O: 2</w:t>
            </w:r>
          </w:p>
        </w:tc>
        <w:tc>
          <w:tcPr>
            <w:tcW w:w="4892" w:type="dxa"/>
            <w:tcBorders>
              <w:left w:val="single" w:sz="2" w:space="0" w:color="000000"/>
              <w:bottom w:val="single" w:sz="2" w:space="0" w:color="000000"/>
              <w:right w:val="single" w:sz="2" w:space="0" w:color="000000"/>
            </w:tcBorders>
          </w:tcPr>
          <w:p w:rsidR="006D3B8A" w:rsidRDefault="00477AC3">
            <w:pPr>
              <w:pStyle w:val="TableParagraph"/>
              <w:ind w:left="26" w:right="21"/>
              <w:jc w:val="both"/>
              <w:rPr>
                <w:sz w:val="16"/>
              </w:rPr>
            </w:pPr>
            <w:r>
              <w:rPr>
                <w:sz w:val="16"/>
              </w:rPr>
              <w:t>hospodárske subjekty pri plnení verejných zákaziek plnili uplatniteľné povinnosti v oblastiach environmentálneho, sociálneho a pracovného práva ustanovené v práve Únie, vnútroštátnom práve, kolektívnych zmluvách alebo ustanoveniach medzinárodného environmentálneho, sociálneho a pracovného práva uvedených v prílohe XIV.</w:t>
            </w:r>
          </w:p>
        </w:tc>
        <w:tc>
          <w:tcPr>
            <w:tcW w:w="425"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1097" w:type="dxa"/>
            <w:tcBorders>
              <w:left w:val="single" w:sz="2" w:space="0" w:color="000000"/>
              <w:bottom w:val="single" w:sz="2" w:space="0" w:color="000000"/>
              <w:right w:val="single" w:sz="2" w:space="0" w:color="000000"/>
            </w:tcBorders>
          </w:tcPr>
          <w:p w:rsidR="00B43465" w:rsidRDefault="00B43465" w:rsidP="00B43465">
            <w:pPr>
              <w:pStyle w:val="TableParagraph"/>
              <w:ind w:left="28" w:right="30"/>
              <w:rPr>
                <w:sz w:val="16"/>
              </w:rPr>
            </w:pPr>
            <w:r>
              <w:rPr>
                <w:sz w:val="16"/>
              </w:rPr>
              <w:t>Zákon č. 343/2015 Z. z.</w:t>
            </w:r>
          </w:p>
          <w:p w:rsidR="00B43465" w:rsidRDefault="00B43465" w:rsidP="00B43465">
            <w:pPr>
              <w:pStyle w:val="TableParagraph"/>
              <w:ind w:left="28" w:right="30"/>
              <w:rPr>
                <w:sz w:val="16"/>
              </w:rPr>
            </w:pPr>
          </w:p>
          <w:p w:rsidR="00B43465" w:rsidRDefault="00B43465" w:rsidP="00B43465">
            <w:pPr>
              <w:pStyle w:val="TableParagraph"/>
              <w:ind w:right="30"/>
              <w:rPr>
                <w:sz w:val="16"/>
              </w:rPr>
            </w:pPr>
          </w:p>
          <w:p w:rsidR="00B43465" w:rsidRDefault="00B43465" w:rsidP="00B43465">
            <w:pPr>
              <w:pStyle w:val="TableParagraph"/>
              <w:ind w:right="30"/>
              <w:rPr>
                <w:sz w:val="16"/>
              </w:rPr>
            </w:pPr>
          </w:p>
          <w:p w:rsidR="00B43465" w:rsidRDefault="00B43465" w:rsidP="00B43465">
            <w:pPr>
              <w:pStyle w:val="TableParagraph"/>
              <w:ind w:right="30"/>
              <w:rPr>
                <w:sz w:val="16"/>
              </w:rPr>
            </w:pPr>
          </w:p>
          <w:p w:rsidR="00B43465" w:rsidRDefault="00B43465" w:rsidP="00B43465">
            <w:pPr>
              <w:pStyle w:val="TableParagraph"/>
              <w:ind w:right="30"/>
              <w:rPr>
                <w:sz w:val="16"/>
              </w:rPr>
            </w:pPr>
          </w:p>
          <w:p w:rsidR="006D3B8A" w:rsidRDefault="00B43465" w:rsidP="00B43465">
            <w:pPr>
              <w:pStyle w:val="TableParagraph"/>
              <w:rPr>
                <w:sz w:val="16"/>
              </w:rPr>
            </w:pPr>
            <w:r w:rsidRPr="003A1B6F">
              <w:rPr>
                <w:sz w:val="16"/>
                <w:highlight w:val="yellow"/>
              </w:rPr>
              <w:t>NZ</w:t>
            </w:r>
            <w:r>
              <w:rPr>
                <w:sz w:val="16"/>
              </w:rPr>
              <w:t>.</w:t>
            </w:r>
          </w:p>
        </w:tc>
        <w:tc>
          <w:tcPr>
            <w:tcW w:w="605" w:type="dxa"/>
            <w:tcBorders>
              <w:left w:val="single" w:sz="2" w:space="0" w:color="000000"/>
              <w:bottom w:val="single" w:sz="2" w:space="0" w:color="000000"/>
              <w:right w:val="single" w:sz="2" w:space="0" w:color="000000"/>
            </w:tcBorders>
          </w:tcPr>
          <w:p w:rsidR="006D3B8A" w:rsidRDefault="00477AC3">
            <w:pPr>
              <w:pStyle w:val="TableParagraph"/>
              <w:spacing w:line="181" w:lineRule="exact"/>
              <w:ind w:left="26"/>
              <w:rPr>
                <w:sz w:val="16"/>
              </w:rPr>
            </w:pPr>
            <w:r>
              <w:rPr>
                <w:sz w:val="16"/>
              </w:rPr>
              <w:t>O: 1</w:t>
            </w:r>
          </w:p>
          <w:p w:rsidR="006D3B8A" w:rsidRDefault="00477AC3">
            <w:pPr>
              <w:pStyle w:val="TableParagraph"/>
              <w:spacing w:before="1"/>
              <w:ind w:left="26"/>
              <w:rPr>
                <w:sz w:val="16"/>
              </w:rPr>
            </w:pPr>
            <w:r>
              <w:rPr>
                <w:sz w:val="16"/>
              </w:rPr>
              <w:t>P:g</w:t>
            </w:r>
          </w:p>
          <w:p w:rsidR="00B43465" w:rsidRDefault="00B43465">
            <w:pPr>
              <w:pStyle w:val="TableParagraph"/>
              <w:spacing w:before="1"/>
              <w:ind w:left="26"/>
              <w:rPr>
                <w:sz w:val="16"/>
              </w:rPr>
            </w:pPr>
          </w:p>
          <w:p w:rsidR="00B43465" w:rsidRDefault="00B43465">
            <w:pPr>
              <w:pStyle w:val="TableParagraph"/>
              <w:spacing w:before="1"/>
              <w:ind w:left="26"/>
              <w:rPr>
                <w:sz w:val="16"/>
              </w:rPr>
            </w:pPr>
          </w:p>
          <w:p w:rsidR="00B43465" w:rsidRDefault="00B43465">
            <w:pPr>
              <w:pStyle w:val="TableParagraph"/>
              <w:spacing w:before="1"/>
              <w:ind w:left="26"/>
              <w:rPr>
                <w:sz w:val="16"/>
              </w:rPr>
            </w:pPr>
          </w:p>
          <w:p w:rsidR="00B43465" w:rsidRDefault="00B43465">
            <w:pPr>
              <w:pStyle w:val="TableParagraph"/>
              <w:spacing w:before="1"/>
              <w:ind w:left="26"/>
              <w:rPr>
                <w:sz w:val="16"/>
              </w:rPr>
            </w:pPr>
          </w:p>
          <w:p w:rsidR="00B43465" w:rsidRDefault="00B43465">
            <w:pPr>
              <w:pStyle w:val="TableParagraph"/>
              <w:spacing w:before="1"/>
              <w:ind w:left="26"/>
              <w:rPr>
                <w:sz w:val="16"/>
              </w:rPr>
            </w:pPr>
          </w:p>
          <w:p w:rsidR="00B43465" w:rsidRDefault="004F2826">
            <w:pPr>
              <w:pStyle w:val="TableParagraph"/>
              <w:spacing w:before="1"/>
              <w:ind w:left="26"/>
              <w:rPr>
                <w:sz w:val="16"/>
              </w:rPr>
            </w:pPr>
            <w:r>
              <w:rPr>
                <w:sz w:val="16"/>
                <w:highlight w:val="yellow"/>
              </w:rPr>
              <w:t>Čl. I bod 64</w:t>
            </w:r>
          </w:p>
        </w:tc>
        <w:tc>
          <w:tcPr>
            <w:tcW w:w="5876" w:type="dxa"/>
            <w:tcBorders>
              <w:left w:val="single" w:sz="2" w:space="0" w:color="000000"/>
              <w:bottom w:val="single" w:sz="2" w:space="0" w:color="000000"/>
              <w:right w:val="single" w:sz="2" w:space="0" w:color="000000"/>
            </w:tcBorders>
          </w:tcPr>
          <w:p w:rsidR="006D3B8A" w:rsidRDefault="00477AC3">
            <w:pPr>
              <w:pStyle w:val="TableParagraph"/>
              <w:spacing w:line="181" w:lineRule="exact"/>
              <w:ind w:left="25"/>
              <w:jc w:val="both"/>
              <w:rPr>
                <w:sz w:val="16"/>
              </w:rPr>
            </w:pPr>
            <w:r>
              <w:rPr>
                <w:sz w:val="16"/>
              </w:rPr>
              <w:t>týkajúce sa osobného postavenia:</w:t>
            </w:r>
          </w:p>
          <w:p w:rsidR="006D3B8A" w:rsidRPr="00A47BEE" w:rsidRDefault="00477AC3">
            <w:pPr>
              <w:pStyle w:val="TableParagraph"/>
              <w:spacing w:before="1"/>
              <w:ind w:left="25" w:right="23"/>
              <w:jc w:val="both"/>
              <w:rPr>
                <w:strike/>
                <w:sz w:val="16"/>
              </w:rPr>
            </w:pPr>
            <w:r w:rsidRPr="00A47BEE">
              <w:rPr>
                <w:strike/>
                <w:sz w:val="16"/>
              </w:rPr>
              <w:t>g) nedopustil sa v predchádzajúcich troch rokoch od vyhlásenia alebo preukázateľného začatia verejného obstarávania závažného porušenia povinností v oblasti ochrany životného prostredia, sociálneho práva alebo pracovného práva podľa osobitných, za ktoré</w:t>
            </w:r>
          </w:p>
          <w:p w:rsidR="006D3B8A" w:rsidRDefault="00477AC3">
            <w:pPr>
              <w:pStyle w:val="TableParagraph"/>
              <w:spacing w:line="182" w:lineRule="exact"/>
              <w:ind w:left="25" w:right="23"/>
              <w:jc w:val="both"/>
              <w:rPr>
                <w:strike/>
                <w:sz w:val="16"/>
              </w:rPr>
            </w:pPr>
            <w:r w:rsidRPr="00A47BEE">
              <w:rPr>
                <w:strike/>
                <w:sz w:val="16"/>
              </w:rPr>
              <w:t>predpisov,</w:t>
            </w:r>
            <w:r w:rsidRPr="00A47BEE">
              <w:rPr>
                <w:strike/>
                <w:sz w:val="16"/>
                <w:vertAlign w:val="superscript"/>
              </w:rPr>
              <w:t>13</w:t>
            </w:r>
            <w:r w:rsidRPr="00A47BEE">
              <w:rPr>
                <w:strike/>
                <w:sz w:val="16"/>
              </w:rPr>
              <w:t>) mu bola právoplatne uložená sankcia, ktoré dokáže verejný obstarávateľ a obstarávateľ preukázať</w:t>
            </w:r>
          </w:p>
          <w:p w:rsidR="00A47BEE" w:rsidRDefault="00A47BEE">
            <w:pPr>
              <w:pStyle w:val="TableParagraph"/>
              <w:spacing w:line="182" w:lineRule="exact"/>
              <w:ind w:left="25" w:right="23"/>
              <w:jc w:val="both"/>
              <w:rPr>
                <w:strike/>
                <w:sz w:val="16"/>
              </w:rPr>
            </w:pPr>
          </w:p>
          <w:p w:rsidR="00A47BEE" w:rsidRDefault="009D6FFA">
            <w:pPr>
              <w:pStyle w:val="TableParagraph"/>
              <w:spacing w:line="182" w:lineRule="exact"/>
              <w:ind w:left="25" w:right="23"/>
              <w:jc w:val="both"/>
              <w:rPr>
                <w:strike/>
                <w:sz w:val="16"/>
              </w:rPr>
            </w:pPr>
            <w:r w:rsidRPr="00092AE7">
              <w:rPr>
                <w:sz w:val="16"/>
                <w:szCs w:val="16"/>
                <w:highlight w:val="yellow"/>
              </w:rPr>
              <w:t>V § 32 ods. 1 sa vypúšťajú písmená g) a h).</w:t>
            </w:r>
          </w:p>
          <w:p w:rsidR="00A47BEE" w:rsidRDefault="00A47BEE">
            <w:pPr>
              <w:pStyle w:val="TableParagraph"/>
              <w:spacing w:line="182" w:lineRule="exact"/>
              <w:ind w:left="25" w:right="23"/>
              <w:jc w:val="both"/>
              <w:rPr>
                <w:sz w:val="16"/>
              </w:rPr>
            </w:pPr>
          </w:p>
        </w:tc>
        <w:tc>
          <w:tcPr>
            <w:tcW w:w="360"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737" w:type="dxa"/>
            <w:tcBorders>
              <w:left w:val="single" w:sz="2" w:space="0" w:color="000000"/>
              <w:bottom w:val="single" w:sz="2" w:space="0" w:color="000000"/>
              <w:right w:val="single" w:sz="2" w:space="0" w:color="000000"/>
            </w:tcBorders>
          </w:tcPr>
          <w:p w:rsidR="006D3B8A" w:rsidRDefault="006D3B8A">
            <w:pPr>
              <w:pStyle w:val="TableParagraph"/>
              <w:rPr>
                <w:sz w:val="16"/>
              </w:rPr>
            </w:pPr>
          </w:p>
        </w:tc>
      </w:tr>
      <w:tr w:rsidR="006D3B8A">
        <w:trPr>
          <w:trHeight w:val="184"/>
        </w:trPr>
        <w:tc>
          <w:tcPr>
            <w:tcW w:w="115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65" w:lineRule="exact"/>
              <w:ind w:left="2"/>
              <w:rPr>
                <w:sz w:val="16"/>
              </w:rPr>
            </w:pPr>
            <w:r>
              <w:rPr>
                <w:sz w:val="16"/>
              </w:rPr>
              <w:t>Č: 39</w:t>
            </w:r>
          </w:p>
        </w:tc>
        <w:tc>
          <w:tcPr>
            <w:tcW w:w="4892"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65" w:lineRule="exact"/>
              <w:ind w:left="26"/>
              <w:rPr>
                <w:sz w:val="16"/>
              </w:rPr>
            </w:pPr>
            <w:r>
              <w:rPr>
                <w:sz w:val="16"/>
              </w:rPr>
              <w:t>Dôverný charakter</w:t>
            </w:r>
          </w:p>
        </w:tc>
        <w:tc>
          <w:tcPr>
            <w:tcW w:w="42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65" w:lineRule="exact"/>
              <w:ind w:right="146"/>
              <w:jc w:val="right"/>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65" w:lineRule="exact"/>
              <w:ind w:left="28"/>
              <w:rPr>
                <w:sz w:val="16"/>
              </w:rPr>
            </w:pPr>
            <w:r>
              <w:rPr>
                <w:sz w:val="16"/>
              </w:rPr>
              <w:t>Zákon č.</w:t>
            </w:r>
          </w:p>
        </w:tc>
        <w:tc>
          <w:tcPr>
            <w:tcW w:w="60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65" w:lineRule="exact"/>
              <w:ind w:left="26"/>
              <w:rPr>
                <w:sz w:val="16"/>
              </w:rPr>
            </w:pPr>
            <w:r>
              <w:rPr>
                <w:sz w:val="16"/>
              </w:rPr>
              <w:t>§: 22</w:t>
            </w:r>
          </w:p>
        </w:tc>
        <w:tc>
          <w:tcPr>
            <w:tcW w:w="5876"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65" w:lineRule="exact"/>
              <w:ind w:left="25"/>
              <w:rPr>
                <w:sz w:val="16"/>
              </w:rPr>
            </w:pPr>
            <w:r>
              <w:rPr>
                <w:sz w:val="16"/>
              </w:rPr>
              <w:t>(1) Verejný obstarávateľ a obstarávateľ sú povinní zachovávať mlčanlivosť o</w:t>
            </w:r>
          </w:p>
        </w:tc>
        <w:tc>
          <w:tcPr>
            <w:tcW w:w="36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65" w:lineRule="exact"/>
              <w:jc w:val="center"/>
              <w:rPr>
                <w:sz w:val="16"/>
              </w:rPr>
            </w:pPr>
            <w:r>
              <w:rPr>
                <w:sz w:val="16"/>
              </w:rPr>
              <w:t>U</w:t>
            </w:r>
          </w:p>
        </w:tc>
        <w:tc>
          <w:tcPr>
            <w:tcW w:w="737" w:type="dxa"/>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2"/>
              </w:rPr>
            </w:pPr>
          </w:p>
        </w:tc>
      </w:tr>
      <w:tr w:rsidR="006D3B8A">
        <w:trPr>
          <w:trHeight w:val="2393"/>
        </w:trPr>
        <w:tc>
          <w:tcPr>
            <w:tcW w:w="1150" w:type="dxa"/>
            <w:tcBorders>
              <w:left w:val="single" w:sz="2" w:space="0" w:color="000000"/>
              <w:bottom w:val="single" w:sz="2" w:space="0" w:color="000000"/>
              <w:right w:val="single" w:sz="2" w:space="0" w:color="000000"/>
            </w:tcBorders>
          </w:tcPr>
          <w:p w:rsidR="006D3B8A" w:rsidRDefault="00477AC3">
            <w:pPr>
              <w:pStyle w:val="TableParagraph"/>
              <w:spacing w:line="181" w:lineRule="exact"/>
              <w:ind w:left="2"/>
              <w:rPr>
                <w:sz w:val="16"/>
              </w:rPr>
            </w:pPr>
            <w:r>
              <w:rPr>
                <w:sz w:val="16"/>
              </w:rPr>
              <w:t>O: 1</w:t>
            </w:r>
          </w:p>
        </w:tc>
        <w:tc>
          <w:tcPr>
            <w:tcW w:w="4892" w:type="dxa"/>
            <w:tcBorders>
              <w:left w:val="single" w:sz="2" w:space="0" w:color="000000"/>
              <w:bottom w:val="single" w:sz="2" w:space="0" w:color="000000"/>
              <w:right w:val="single" w:sz="2" w:space="0" w:color="000000"/>
            </w:tcBorders>
          </w:tcPr>
          <w:p w:rsidR="006D3B8A" w:rsidRDefault="006D3B8A">
            <w:pPr>
              <w:pStyle w:val="TableParagraph"/>
              <w:spacing w:before="9"/>
              <w:rPr>
                <w:sz w:val="15"/>
              </w:rPr>
            </w:pPr>
          </w:p>
          <w:p w:rsidR="006D3B8A" w:rsidRDefault="00477AC3">
            <w:pPr>
              <w:pStyle w:val="TableParagraph"/>
              <w:ind w:left="26" w:right="19"/>
              <w:jc w:val="both"/>
              <w:rPr>
                <w:sz w:val="16"/>
              </w:rPr>
            </w:pPr>
            <w:r>
              <w:rPr>
                <w:sz w:val="16"/>
              </w:rPr>
              <w:t>Pokiaľ sa v tejto smernici alebo vo vnútroštátnom práve, ktoré sa vzťahuje na obstarávateľa, a to predovšetkým v právnych predpisoch týkajúcich sa prístupu k informáciám, neustanovuje inak, a bez toho, aby boli dotknuté povinnosti v súvislosti so zverejňovaním zadaných zákaziek, ako aj v súvislosti s informáciami pre záujemcov a uchádzačov podľa článkov 70 a 75, obstarávateľ nezverejní informácie, ktoré mu poskytli hospodárske subjekty a ktoré tieto subjekty označili za dôverné, vrátane – okrem iného</w:t>
            </w:r>
          </w:p>
          <w:p w:rsidR="006D3B8A" w:rsidRDefault="00477AC3">
            <w:pPr>
              <w:pStyle w:val="TableParagraph"/>
              <w:spacing w:line="182" w:lineRule="exact"/>
              <w:ind w:left="26"/>
              <w:jc w:val="both"/>
              <w:rPr>
                <w:sz w:val="16"/>
              </w:rPr>
            </w:pPr>
            <w:r>
              <w:rPr>
                <w:sz w:val="16"/>
              </w:rPr>
              <w:t>– technického alebo obchodného tajomstva a dôverných aspektov ponúk.</w:t>
            </w:r>
          </w:p>
        </w:tc>
        <w:tc>
          <w:tcPr>
            <w:tcW w:w="425"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1097" w:type="dxa"/>
            <w:tcBorders>
              <w:left w:val="single" w:sz="2" w:space="0" w:color="000000"/>
              <w:bottom w:val="single" w:sz="2" w:space="0" w:color="000000"/>
              <w:right w:val="single" w:sz="2" w:space="0" w:color="000000"/>
            </w:tcBorders>
          </w:tcPr>
          <w:p w:rsidR="006D3B8A" w:rsidRDefault="00B43465">
            <w:pPr>
              <w:pStyle w:val="TableParagraph"/>
              <w:spacing w:line="181" w:lineRule="exact"/>
              <w:ind w:left="28"/>
              <w:rPr>
                <w:sz w:val="16"/>
              </w:rPr>
            </w:pPr>
            <w:r>
              <w:rPr>
                <w:sz w:val="16"/>
              </w:rPr>
              <w:t xml:space="preserve">343/2015 Z. z </w:t>
            </w:r>
          </w:p>
          <w:p w:rsidR="00B43465" w:rsidRDefault="00B43465">
            <w:pPr>
              <w:pStyle w:val="TableParagraph"/>
              <w:spacing w:line="181" w:lineRule="exact"/>
              <w:ind w:left="28"/>
              <w:rPr>
                <w:sz w:val="16"/>
              </w:rPr>
            </w:pPr>
          </w:p>
          <w:p w:rsidR="00B43465" w:rsidRDefault="00B43465">
            <w:pPr>
              <w:pStyle w:val="TableParagraph"/>
              <w:spacing w:line="181" w:lineRule="exact"/>
              <w:ind w:left="28"/>
              <w:rPr>
                <w:sz w:val="16"/>
              </w:rPr>
            </w:pPr>
          </w:p>
          <w:p w:rsidR="00B43465" w:rsidRDefault="00B43465">
            <w:pPr>
              <w:pStyle w:val="TableParagraph"/>
              <w:spacing w:line="181" w:lineRule="exact"/>
              <w:ind w:left="28"/>
              <w:rPr>
                <w:sz w:val="16"/>
              </w:rPr>
            </w:pPr>
          </w:p>
          <w:p w:rsidR="00B43465" w:rsidRDefault="00B43465">
            <w:pPr>
              <w:pStyle w:val="TableParagraph"/>
              <w:spacing w:line="181" w:lineRule="exact"/>
              <w:ind w:left="28"/>
              <w:rPr>
                <w:sz w:val="16"/>
              </w:rPr>
            </w:pPr>
          </w:p>
          <w:p w:rsidR="00B43465" w:rsidRDefault="00B43465">
            <w:pPr>
              <w:pStyle w:val="TableParagraph"/>
              <w:spacing w:line="181" w:lineRule="exact"/>
              <w:ind w:left="28"/>
              <w:rPr>
                <w:sz w:val="16"/>
              </w:rPr>
            </w:pPr>
          </w:p>
          <w:p w:rsidR="00B43465" w:rsidRDefault="00B43465">
            <w:pPr>
              <w:pStyle w:val="TableParagraph"/>
              <w:spacing w:line="181" w:lineRule="exact"/>
              <w:ind w:left="28"/>
              <w:rPr>
                <w:sz w:val="16"/>
              </w:rPr>
            </w:pPr>
          </w:p>
          <w:p w:rsidR="00B43465" w:rsidRDefault="00B43465">
            <w:pPr>
              <w:pStyle w:val="TableParagraph"/>
              <w:spacing w:line="181" w:lineRule="exact"/>
              <w:ind w:left="28"/>
              <w:rPr>
                <w:sz w:val="16"/>
              </w:rPr>
            </w:pPr>
          </w:p>
          <w:p w:rsidR="00B43465" w:rsidRDefault="00B43465">
            <w:pPr>
              <w:pStyle w:val="TableParagraph"/>
              <w:spacing w:line="181" w:lineRule="exact"/>
              <w:ind w:left="28"/>
              <w:rPr>
                <w:sz w:val="16"/>
              </w:rPr>
            </w:pPr>
          </w:p>
          <w:p w:rsidR="00B43465" w:rsidRDefault="00B43465">
            <w:pPr>
              <w:pStyle w:val="TableParagraph"/>
              <w:spacing w:line="181" w:lineRule="exact"/>
              <w:ind w:left="28"/>
              <w:rPr>
                <w:sz w:val="16"/>
              </w:rPr>
            </w:pPr>
          </w:p>
          <w:p w:rsidR="00B43465" w:rsidRDefault="00B43465">
            <w:pPr>
              <w:pStyle w:val="TableParagraph"/>
              <w:spacing w:line="181" w:lineRule="exact"/>
              <w:ind w:left="28"/>
              <w:rPr>
                <w:sz w:val="16"/>
              </w:rPr>
            </w:pPr>
          </w:p>
          <w:p w:rsidR="00B43465" w:rsidRDefault="00B43465">
            <w:pPr>
              <w:pStyle w:val="TableParagraph"/>
              <w:spacing w:line="181" w:lineRule="exact"/>
              <w:ind w:left="28"/>
              <w:rPr>
                <w:sz w:val="16"/>
              </w:rPr>
            </w:pPr>
          </w:p>
          <w:p w:rsidR="00B43465" w:rsidRDefault="00B43465">
            <w:pPr>
              <w:pStyle w:val="TableParagraph"/>
              <w:spacing w:line="181" w:lineRule="exact"/>
              <w:ind w:left="28"/>
              <w:rPr>
                <w:sz w:val="16"/>
              </w:rPr>
            </w:pPr>
          </w:p>
          <w:p w:rsidR="00B43465" w:rsidRDefault="00B43465">
            <w:pPr>
              <w:pStyle w:val="TableParagraph"/>
              <w:spacing w:line="181" w:lineRule="exact"/>
              <w:ind w:left="28"/>
              <w:rPr>
                <w:sz w:val="16"/>
              </w:rPr>
            </w:pPr>
          </w:p>
          <w:p w:rsidR="00B43465" w:rsidRDefault="00B43465">
            <w:pPr>
              <w:pStyle w:val="TableParagraph"/>
              <w:spacing w:line="181" w:lineRule="exact"/>
              <w:ind w:left="28"/>
              <w:rPr>
                <w:sz w:val="16"/>
              </w:rPr>
            </w:pPr>
          </w:p>
          <w:p w:rsidR="00B43465" w:rsidRDefault="00B43465">
            <w:pPr>
              <w:pStyle w:val="TableParagraph"/>
              <w:spacing w:line="181" w:lineRule="exact"/>
              <w:ind w:left="28"/>
              <w:rPr>
                <w:sz w:val="16"/>
              </w:rPr>
            </w:pPr>
            <w:r w:rsidRPr="00B43465">
              <w:rPr>
                <w:sz w:val="16"/>
                <w:highlight w:val="yellow"/>
              </w:rPr>
              <w:t>NZ</w:t>
            </w:r>
          </w:p>
          <w:p w:rsidR="006D3B8A" w:rsidRDefault="006D3B8A">
            <w:pPr>
              <w:pStyle w:val="TableParagraph"/>
              <w:spacing w:before="1"/>
              <w:ind w:left="28" w:right="75"/>
              <w:rPr>
                <w:sz w:val="16"/>
              </w:rPr>
            </w:pPr>
          </w:p>
        </w:tc>
        <w:tc>
          <w:tcPr>
            <w:tcW w:w="605" w:type="dxa"/>
            <w:tcBorders>
              <w:left w:val="single" w:sz="2" w:space="0" w:color="000000"/>
              <w:bottom w:val="single" w:sz="2" w:space="0" w:color="000000"/>
              <w:right w:val="single" w:sz="2" w:space="0" w:color="000000"/>
            </w:tcBorders>
          </w:tcPr>
          <w:p w:rsidR="006D3B8A" w:rsidRDefault="00477AC3">
            <w:pPr>
              <w:pStyle w:val="TableParagraph"/>
              <w:spacing w:line="181" w:lineRule="exact"/>
              <w:ind w:left="26"/>
              <w:rPr>
                <w:sz w:val="16"/>
              </w:rPr>
            </w:pPr>
            <w:r>
              <w:rPr>
                <w:sz w:val="16"/>
              </w:rPr>
              <w:lastRenderedPageBreak/>
              <w:t>O: 1</w:t>
            </w:r>
          </w:p>
          <w:p w:rsidR="006D3B8A" w:rsidRDefault="006D3B8A">
            <w:pPr>
              <w:pStyle w:val="TableParagraph"/>
              <w:rPr>
                <w:sz w:val="18"/>
              </w:rPr>
            </w:pPr>
          </w:p>
          <w:p w:rsidR="006D3B8A" w:rsidRDefault="00477AC3">
            <w:pPr>
              <w:pStyle w:val="TableParagraph"/>
              <w:spacing w:before="161"/>
              <w:ind w:left="26"/>
              <w:rPr>
                <w:sz w:val="16"/>
              </w:rPr>
            </w:pPr>
            <w:r>
              <w:rPr>
                <w:sz w:val="16"/>
              </w:rPr>
              <w:t>O:2</w:t>
            </w: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477AC3">
            <w:pPr>
              <w:pStyle w:val="TableParagraph"/>
              <w:spacing w:before="114"/>
              <w:ind w:left="26"/>
              <w:rPr>
                <w:sz w:val="16"/>
              </w:rPr>
            </w:pPr>
            <w:r>
              <w:rPr>
                <w:sz w:val="16"/>
              </w:rPr>
              <w:t>O:3</w:t>
            </w:r>
          </w:p>
          <w:p w:rsidR="00B43465" w:rsidRDefault="00B43465">
            <w:pPr>
              <w:pStyle w:val="TableParagraph"/>
              <w:spacing w:before="114"/>
              <w:ind w:left="26"/>
              <w:rPr>
                <w:sz w:val="16"/>
              </w:rPr>
            </w:pPr>
          </w:p>
          <w:p w:rsidR="00B43465" w:rsidRDefault="00B43465">
            <w:pPr>
              <w:pStyle w:val="TableParagraph"/>
              <w:spacing w:before="114"/>
              <w:ind w:left="26"/>
              <w:rPr>
                <w:sz w:val="16"/>
              </w:rPr>
            </w:pPr>
          </w:p>
          <w:p w:rsidR="00B43465" w:rsidRDefault="00B43465">
            <w:pPr>
              <w:pStyle w:val="TableParagraph"/>
              <w:spacing w:before="114"/>
              <w:ind w:left="26"/>
              <w:rPr>
                <w:sz w:val="16"/>
              </w:rPr>
            </w:pPr>
          </w:p>
          <w:p w:rsidR="00B43465" w:rsidRDefault="00303B24">
            <w:pPr>
              <w:pStyle w:val="TableParagraph"/>
              <w:spacing w:before="114"/>
              <w:ind w:left="26"/>
              <w:rPr>
                <w:sz w:val="16"/>
              </w:rPr>
            </w:pPr>
            <w:r>
              <w:rPr>
                <w:sz w:val="16"/>
                <w:highlight w:val="yellow"/>
              </w:rPr>
              <w:lastRenderedPageBreak/>
              <w:t>Čl. I bod 58</w:t>
            </w:r>
          </w:p>
        </w:tc>
        <w:tc>
          <w:tcPr>
            <w:tcW w:w="5876" w:type="dxa"/>
            <w:tcBorders>
              <w:left w:val="single" w:sz="2" w:space="0" w:color="000000"/>
              <w:bottom w:val="single" w:sz="2" w:space="0" w:color="000000"/>
              <w:right w:val="single" w:sz="2" w:space="0" w:color="000000"/>
            </w:tcBorders>
          </w:tcPr>
          <w:p w:rsidR="006D3B8A" w:rsidRDefault="00477AC3">
            <w:pPr>
              <w:pStyle w:val="TableParagraph"/>
              <w:ind w:left="25" w:right="26"/>
              <w:jc w:val="both"/>
              <w:rPr>
                <w:sz w:val="16"/>
              </w:rPr>
            </w:pPr>
            <w:r>
              <w:rPr>
                <w:sz w:val="16"/>
              </w:rPr>
              <w:lastRenderedPageBreak/>
              <w:t>informáciách označených ako dôverné, ktoré im uchádzač alebo záujemca poskytol; na tento účel uchádzač alebo záujemca označí, ktoré skutočnosti považuje za dôverné.</w:t>
            </w:r>
          </w:p>
          <w:p w:rsidR="006D3B8A" w:rsidRDefault="006D3B8A">
            <w:pPr>
              <w:pStyle w:val="TableParagraph"/>
              <w:spacing w:before="8"/>
              <w:rPr>
                <w:sz w:val="15"/>
              </w:rPr>
            </w:pPr>
          </w:p>
          <w:p w:rsidR="006D3B8A" w:rsidRDefault="00477AC3" w:rsidP="0003660B">
            <w:pPr>
              <w:pStyle w:val="TableParagraph"/>
              <w:numPr>
                <w:ilvl w:val="0"/>
                <w:numId w:val="60"/>
              </w:numPr>
              <w:tabs>
                <w:tab w:val="left" w:pos="274"/>
              </w:tabs>
              <w:ind w:right="28" w:firstLine="0"/>
              <w:jc w:val="both"/>
              <w:rPr>
                <w:sz w:val="16"/>
              </w:rPr>
            </w:pPr>
            <w:r>
              <w:rPr>
                <w:sz w:val="16"/>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w:t>
            </w:r>
            <w:r>
              <w:rPr>
                <w:spacing w:val="-10"/>
                <w:sz w:val="16"/>
              </w:rPr>
              <w:t xml:space="preserve"> </w:t>
            </w:r>
            <w:r>
              <w:rPr>
                <w:sz w:val="16"/>
              </w:rPr>
              <w:t>vzory.</w:t>
            </w:r>
          </w:p>
          <w:p w:rsidR="006D3B8A" w:rsidRDefault="006D3B8A">
            <w:pPr>
              <w:pStyle w:val="TableParagraph"/>
              <w:spacing w:before="11"/>
              <w:rPr>
                <w:sz w:val="15"/>
              </w:rPr>
            </w:pPr>
          </w:p>
          <w:p w:rsidR="006D3B8A" w:rsidRDefault="00477AC3" w:rsidP="0003660B">
            <w:pPr>
              <w:pStyle w:val="TableParagraph"/>
              <w:numPr>
                <w:ilvl w:val="0"/>
                <w:numId w:val="60"/>
              </w:numPr>
              <w:tabs>
                <w:tab w:val="left" w:pos="425"/>
              </w:tabs>
              <w:ind w:right="20" w:firstLine="0"/>
              <w:jc w:val="both"/>
              <w:rPr>
                <w:sz w:val="16"/>
              </w:rPr>
            </w:pPr>
            <w:r>
              <w:rPr>
                <w:sz w:val="16"/>
              </w:rPr>
              <w:t>Ustanovením odseku 1 nie sú dotknuté ustanovenia tohto zákona, ukladajúce povinnosť verejného obstarávateľa a obstarávateľa oznamovať či zasielať úradu dokumenty a iné oznámenia, ako ani ustanovenia ukladajúce verejnému obstarávateľovi, obstarávateľovi a úradu zverejňovať dokumenty a iné oznámenia podľa tohto</w:t>
            </w:r>
            <w:r>
              <w:rPr>
                <w:spacing w:val="17"/>
                <w:sz w:val="16"/>
              </w:rPr>
              <w:t xml:space="preserve"> </w:t>
            </w:r>
            <w:r>
              <w:rPr>
                <w:sz w:val="16"/>
              </w:rPr>
              <w:t>zákona</w:t>
            </w:r>
          </w:p>
          <w:p w:rsidR="006D3B8A" w:rsidRDefault="00477AC3">
            <w:pPr>
              <w:pStyle w:val="TableParagraph"/>
              <w:spacing w:before="1" w:line="168" w:lineRule="exact"/>
              <w:ind w:left="25"/>
              <w:jc w:val="both"/>
              <w:rPr>
                <w:sz w:val="16"/>
              </w:rPr>
            </w:pPr>
            <w:r>
              <w:rPr>
                <w:sz w:val="16"/>
              </w:rPr>
              <w:t>a tiež povinnosti zverejňovania zmlúv podľa osobitného predpisu.</w:t>
            </w:r>
            <w:r>
              <w:rPr>
                <w:sz w:val="16"/>
                <w:vertAlign w:val="superscript"/>
              </w:rPr>
              <w:t>15</w:t>
            </w:r>
            <w:r>
              <w:rPr>
                <w:sz w:val="16"/>
              </w:rPr>
              <w:t>)</w:t>
            </w:r>
          </w:p>
          <w:p w:rsidR="00B43465" w:rsidRDefault="00B43465">
            <w:pPr>
              <w:pStyle w:val="TableParagraph"/>
              <w:spacing w:before="1" w:line="168" w:lineRule="exact"/>
              <w:ind w:left="25"/>
              <w:jc w:val="both"/>
              <w:rPr>
                <w:sz w:val="16"/>
              </w:rPr>
            </w:pPr>
          </w:p>
          <w:p w:rsidR="00B43465" w:rsidRDefault="009D6FFA">
            <w:pPr>
              <w:pStyle w:val="TableParagraph"/>
              <w:spacing w:before="1" w:line="168" w:lineRule="exact"/>
              <w:ind w:left="25"/>
              <w:jc w:val="both"/>
              <w:rPr>
                <w:sz w:val="16"/>
              </w:rPr>
            </w:pPr>
            <w:r w:rsidRPr="00092AE7">
              <w:rPr>
                <w:sz w:val="16"/>
                <w:szCs w:val="16"/>
                <w:highlight w:val="yellow"/>
              </w:rPr>
              <w:lastRenderedPageBreak/>
              <w:t>V § 22 ods. 3 sa za slová „podľa tohto zákona“ vkladajú slová „a ani ustanovenia ukladajúce prevádzkovateľovi elektronického prostriedku, prostredníctvom ktorého sa verejné obstarávanie realizuje, sprístupniť dokumenty a informácie týkajúce sa verejného obstarávania“.</w:t>
            </w:r>
          </w:p>
        </w:tc>
        <w:tc>
          <w:tcPr>
            <w:tcW w:w="360"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737" w:type="dxa"/>
            <w:tcBorders>
              <w:left w:val="single" w:sz="2" w:space="0" w:color="000000"/>
              <w:bottom w:val="single" w:sz="2" w:space="0" w:color="000000"/>
              <w:right w:val="single" w:sz="2" w:space="0" w:color="000000"/>
            </w:tcBorders>
          </w:tcPr>
          <w:p w:rsidR="006D3B8A" w:rsidRDefault="006D3B8A">
            <w:pPr>
              <w:pStyle w:val="TableParagraph"/>
              <w:rPr>
                <w:sz w:val="16"/>
              </w:rPr>
            </w:pPr>
          </w:p>
        </w:tc>
      </w:tr>
      <w:tr w:rsidR="006D3B8A">
        <w:trPr>
          <w:trHeight w:val="4783"/>
        </w:trPr>
        <w:tc>
          <w:tcPr>
            <w:tcW w:w="115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
              <w:rPr>
                <w:sz w:val="16"/>
              </w:rPr>
            </w:pPr>
            <w:r>
              <w:rPr>
                <w:sz w:val="16"/>
              </w:rPr>
              <w:lastRenderedPageBreak/>
              <w:t>Č: 40</w:t>
            </w:r>
          </w:p>
          <w:p w:rsidR="006D3B8A" w:rsidRDefault="00477AC3">
            <w:pPr>
              <w:pStyle w:val="TableParagraph"/>
              <w:spacing w:before="1"/>
              <w:ind w:left="2"/>
              <w:rPr>
                <w:sz w:val="16"/>
              </w:rPr>
            </w:pPr>
            <w:r>
              <w:rPr>
                <w:sz w:val="16"/>
              </w:rPr>
              <w:t>O: 1</w:t>
            </w:r>
          </w:p>
        </w:tc>
        <w:tc>
          <w:tcPr>
            <w:tcW w:w="4892"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6"/>
              <w:jc w:val="both"/>
              <w:rPr>
                <w:sz w:val="16"/>
              </w:rPr>
            </w:pPr>
            <w:r>
              <w:rPr>
                <w:sz w:val="16"/>
              </w:rPr>
              <w:t>Pravidlá platné v oblasti komunikácie</w:t>
            </w:r>
          </w:p>
          <w:p w:rsidR="006D3B8A" w:rsidRDefault="006D3B8A">
            <w:pPr>
              <w:pStyle w:val="TableParagraph"/>
              <w:spacing w:before="10"/>
              <w:rPr>
                <w:sz w:val="15"/>
              </w:rPr>
            </w:pPr>
          </w:p>
          <w:p w:rsidR="006D3B8A" w:rsidRDefault="00477AC3">
            <w:pPr>
              <w:pStyle w:val="TableParagraph"/>
              <w:ind w:left="26" w:right="23"/>
              <w:jc w:val="both"/>
              <w:rPr>
                <w:sz w:val="16"/>
              </w:rPr>
            </w:pPr>
            <w:r>
              <w:rPr>
                <w:sz w:val="16"/>
              </w:rPr>
              <w:t>Členské štáty zabezpečia, aby sa celá komunikácia a výmena informácií na základe tejto smernice, najmä elektronické predkladanie, uskutočňovala s použitím elektronických prostriedkov komunikácie v súlade s požiadavkami tohto článku. Nástroje a zariadenia, ktoré sa majú používať na komunikáciu elektronickými prostriedkami, ako aj ich technické parametre musia byť nediskriminačné, všeobecne dostupné a interoperabilné so všeobecne používanými produktmi IKT a neobmedzujú prístup hospodárskych subjektov k postupu obstarávania.</w:t>
            </w:r>
          </w:p>
          <w:p w:rsidR="006D3B8A" w:rsidRDefault="006D3B8A">
            <w:pPr>
              <w:pStyle w:val="TableParagraph"/>
              <w:spacing w:before="1"/>
              <w:rPr>
                <w:sz w:val="16"/>
              </w:rPr>
            </w:pPr>
          </w:p>
          <w:p w:rsidR="006D3B8A" w:rsidRDefault="00477AC3">
            <w:pPr>
              <w:pStyle w:val="TableParagraph"/>
              <w:ind w:left="26" w:right="21"/>
              <w:jc w:val="both"/>
              <w:rPr>
                <w:sz w:val="16"/>
              </w:rPr>
            </w:pPr>
            <w:r>
              <w:rPr>
                <w:sz w:val="16"/>
              </w:rPr>
              <w:t>Bez ohľadu na prvý pododsek nie sú obstarávatelia povinní vyžadovať v procese predkladania elektronické prostriedky komunikácie v týchto situáciách:</w:t>
            </w:r>
          </w:p>
          <w:p w:rsidR="006D3B8A" w:rsidRDefault="00477AC3" w:rsidP="0003660B">
            <w:pPr>
              <w:pStyle w:val="TableParagraph"/>
              <w:numPr>
                <w:ilvl w:val="0"/>
                <w:numId w:val="59"/>
              </w:numPr>
              <w:tabs>
                <w:tab w:val="left" w:pos="226"/>
              </w:tabs>
              <w:ind w:right="23" w:firstLine="0"/>
              <w:jc w:val="both"/>
              <w:rPr>
                <w:sz w:val="16"/>
              </w:rPr>
            </w:pPr>
            <w:r>
              <w:rPr>
                <w:sz w:val="16"/>
              </w:rPr>
              <w:t>ak by si v dôsledku špecializovanej povahy obstarávania používanie elektronických prostriedkov komunikácie vyžadovalo osobitné nástroje, zariadenia alebo formáty súborov, ktoré nie sú všeobecne dostupné alebo ktoré nie sú podporované bežne dostupnými</w:t>
            </w:r>
            <w:r>
              <w:rPr>
                <w:spacing w:val="-11"/>
                <w:sz w:val="16"/>
              </w:rPr>
              <w:t xml:space="preserve"> </w:t>
            </w:r>
            <w:r>
              <w:rPr>
                <w:sz w:val="16"/>
              </w:rPr>
              <w:t>aplikáciami;</w:t>
            </w:r>
          </w:p>
          <w:p w:rsidR="006D3B8A" w:rsidRDefault="00477AC3" w:rsidP="0003660B">
            <w:pPr>
              <w:pStyle w:val="TableParagraph"/>
              <w:numPr>
                <w:ilvl w:val="0"/>
                <w:numId w:val="59"/>
              </w:numPr>
              <w:tabs>
                <w:tab w:val="left" w:pos="206"/>
              </w:tabs>
              <w:spacing w:before="1"/>
              <w:ind w:right="24" w:firstLine="0"/>
              <w:jc w:val="both"/>
              <w:rPr>
                <w:sz w:val="16"/>
              </w:rPr>
            </w:pPr>
            <w:r>
              <w:rPr>
                <w:sz w:val="16"/>
              </w:rPr>
              <w:t>aplikácie podporujúce formáty súborov, ktoré sú vhodné na opis ponúk, používajú formáty súborov, pri ktorých nie je možné používať žiadne iné otvorené alebo bežne dostupné aplikácie, alebo sa na ne vzťahuje proprietárna licenčná schéma a obstarávateľ ich nemôže sprístupniť na prevzatie alebo používanie na</w:t>
            </w:r>
            <w:r>
              <w:rPr>
                <w:spacing w:val="-8"/>
                <w:sz w:val="16"/>
              </w:rPr>
              <w:t xml:space="preserve"> </w:t>
            </w:r>
            <w:r>
              <w:rPr>
                <w:sz w:val="16"/>
              </w:rPr>
              <w:t>diaľku;</w:t>
            </w:r>
          </w:p>
          <w:p w:rsidR="006D3B8A" w:rsidRDefault="00477AC3" w:rsidP="0003660B">
            <w:pPr>
              <w:pStyle w:val="TableParagraph"/>
              <w:numPr>
                <w:ilvl w:val="0"/>
                <w:numId w:val="59"/>
              </w:numPr>
              <w:tabs>
                <w:tab w:val="left" w:pos="211"/>
              </w:tabs>
              <w:ind w:left="210" w:hanging="185"/>
              <w:jc w:val="both"/>
              <w:rPr>
                <w:sz w:val="16"/>
              </w:rPr>
            </w:pPr>
            <w:r>
              <w:rPr>
                <w:sz w:val="16"/>
              </w:rPr>
              <w:t>používanie elektronických prostriedkov komunikácie by si</w:t>
            </w:r>
            <w:r>
              <w:rPr>
                <w:spacing w:val="38"/>
                <w:sz w:val="16"/>
              </w:rPr>
              <w:t xml:space="preserve"> </w:t>
            </w:r>
            <w:r>
              <w:rPr>
                <w:sz w:val="16"/>
              </w:rPr>
              <w:t>vyžadovalo</w:t>
            </w:r>
          </w:p>
          <w:p w:rsidR="006D3B8A" w:rsidRDefault="00477AC3">
            <w:pPr>
              <w:pStyle w:val="TableParagraph"/>
              <w:spacing w:line="182" w:lineRule="exact"/>
              <w:ind w:left="26" w:right="25"/>
              <w:jc w:val="both"/>
              <w:rPr>
                <w:sz w:val="16"/>
              </w:rPr>
            </w:pPr>
            <w:r>
              <w:rPr>
                <w:sz w:val="16"/>
              </w:rPr>
              <w:t>špecializované kancelárske zariadenie, ktoré obstarávatelia nemajú bežne k dispozícii;</w:t>
            </w:r>
          </w:p>
        </w:tc>
        <w:tc>
          <w:tcPr>
            <w:tcW w:w="42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right="146"/>
              <w:jc w:val="right"/>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6D3B8A" w:rsidRDefault="00202548" w:rsidP="00202548">
            <w:pPr>
              <w:pStyle w:val="TableParagraph"/>
              <w:ind w:left="28" w:right="30"/>
              <w:rPr>
                <w:sz w:val="16"/>
              </w:rPr>
            </w:pPr>
            <w:r>
              <w:rPr>
                <w:sz w:val="16"/>
              </w:rPr>
              <w:t xml:space="preserve">Zákon č. 343/2015 Z. z </w:t>
            </w:r>
          </w:p>
          <w:p w:rsidR="00B43465" w:rsidRDefault="00B43465" w:rsidP="00202548">
            <w:pPr>
              <w:pStyle w:val="TableParagraph"/>
              <w:ind w:left="28" w:right="30"/>
              <w:rPr>
                <w:sz w:val="16"/>
              </w:rPr>
            </w:pPr>
          </w:p>
          <w:p w:rsidR="00B43465" w:rsidRDefault="00B43465" w:rsidP="00202548">
            <w:pPr>
              <w:pStyle w:val="TableParagraph"/>
              <w:ind w:left="28" w:right="30"/>
              <w:rPr>
                <w:sz w:val="16"/>
              </w:rPr>
            </w:pPr>
          </w:p>
          <w:p w:rsidR="00202548" w:rsidRDefault="00202548" w:rsidP="00B43465">
            <w:pPr>
              <w:pStyle w:val="TableParagraph"/>
              <w:ind w:right="30"/>
              <w:rPr>
                <w:sz w:val="16"/>
              </w:rPr>
            </w:pPr>
          </w:p>
          <w:p w:rsidR="00202548" w:rsidRDefault="00202548" w:rsidP="00202548">
            <w:pPr>
              <w:pStyle w:val="TableParagraph"/>
              <w:ind w:left="28" w:right="30"/>
              <w:rPr>
                <w:sz w:val="16"/>
              </w:rPr>
            </w:pPr>
          </w:p>
          <w:p w:rsidR="00202548" w:rsidRDefault="00202548" w:rsidP="00202548">
            <w:pPr>
              <w:pStyle w:val="TableParagraph"/>
              <w:ind w:left="28" w:right="30"/>
              <w:rPr>
                <w:sz w:val="16"/>
              </w:rPr>
            </w:pPr>
            <w:r w:rsidRPr="00202548">
              <w:rPr>
                <w:sz w:val="16"/>
                <w:highlight w:val="yellow"/>
              </w:rPr>
              <w:t>NZ</w:t>
            </w:r>
          </w:p>
          <w:p w:rsidR="00202548" w:rsidRDefault="00202548" w:rsidP="00202548">
            <w:pPr>
              <w:pStyle w:val="TableParagraph"/>
              <w:ind w:left="28" w:right="30"/>
              <w:rPr>
                <w:sz w:val="16"/>
              </w:rPr>
            </w:pPr>
          </w:p>
          <w:p w:rsidR="00202548" w:rsidRDefault="00202548" w:rsidP="00202548">
            <w:pPr>
              <w:pStyle w:val="TableParagraph"/>
              <w:ind w:left="28" w:right="30"/>
              <w:rPr>
                <w:sz w:val="16"/>
              </w:rPr>
            </w:pPr>
          </w:p>
          <w:p w:rsidR="00202548" w:rsidRDefault="00202548" w:rsidP="00202548">
            <w:pPr>
              <w:pStyle w:val="TableParagraph"/>
              <w:ind w:left="28" w:right="30"/>
              <w:rPr>
                <w:sz w:val="16"/>
              </w:rPr>
            </w:pPr>
          </w:p>
          <w:p w:rsidR="00B43465" w:rsidRDefault="00B43465" w:rsidP="00202548">
            <w:pPr>
              <w:pStyle w:val="TableParagraph"/>
              <w:ind w:left="28" w:right="30"/>
              <w:rPr>
                <w:sz w:val="16"/>
              </w:rPr>
            </w:pPr>
          </w:p>
          <w:p w:rsidR="00B43465" w:rsidRDefault="00B43465" w:rsidP="00B43465">
            <w:pPr>
              <w:pStyle w:val="TableParagraph"/>
              <w:ind w:right="30"/>
              <w:rPr>
                <w:sz w:val="16"/>
              </w:rPr>
            </w:pPr>
          </w:p>
          <w:p w:rsidR="00202548" w:rsidRDefault="00202548" w:rsidP="00202548">
            <w:pPr>
              <w:pStyle w:val="TableParagraph"/>
              <w:ind w:left="28" w:right="30"/>
              <w:rPr>
                <w:sz w:val="16"/>
              </w:rPr>
            </w:pPr>
            <w:r>
              <w:rPr>
                <w:sz w:val="16"/>
              </w:rPr>
              <w:t>Zákon č. 343/2015 Z. z.</w:t>
            </w:r>
          </w:p>
          <w:p w:rsidR="00A2355C" w:rsidRDefault="00A2355C" w:rsidP="00202548">
            <w:pPr>
              <w:pStyle w:val="TableParagraph"/>
              <w:ind w:left="28" w:right="30"/>
              <w:rPr>
                <w:sz w:val="16"/>
              </w:rPr>
            </w:pPr>
          </w:p>
          <w:p w:rsidR="00A2355C" w:rsidRDefault="00A2355C" w:rsidP="00202548">
            <w:pPr>
              <w:pStyle w:val="TableParagraph"/>
              <w:ind w:left="28" w:right="30"/>
              <w:rPr>
                <w:sz w:val="16"/>
              </w:rPr>
            </w:pPr>
          </w:p>
          <w:p w:rsidR="00A2355C" w:rsidRDefault="00A2355C" w:rsidP="00202548">
            <w:pPr>
              <w:pStyle w:val="TableParagraph"/>
              <w:ind w:left="28" w:right="30"/>
              <w:rPr>
                <w:sz w:val="16"/>
              </w:rPr>
            </w:pPr>
          </w:p>
          <w:p w:rsidR="00A2355C" w:rsidRDefault="00A2355C" w:rsidP="00202548">
            <w:pPr>
              <w:pStyle w:val="TableParagraph"/>
              <w:ind w:left="28" w:right="30"/>
              <w:rPr>
                <w:sz w:val="16"/>
              </w:rPr>
            </w:pPr>
          </w:p>
          <w:p w:rsidR="00A2355C" w:rsidRDefault="00A2355C" w:rsidP="00202548">
            <w:pPr>
              <w:pStyle w:val="TableParagraph"/>
              <w:ind w:left="28" w:right="30"/>
              <w:rPr>
                <w:sz w:val="16"/>
              </w:rPr>
            </w:pPr>
          </w:p>
          <w:p w:rsidR="00A2355C" w:rsidRDefault="00A2355C" w:rsidP="00A2355C">
            <w:pPr>
              <w:pStyle w:val="TableParagraph"/>
              <w:ind w:left="28" w:right="30"/>
              <w:rPr>
                <w:sz w:val="16"/>
              </w:rPr>
            </w:pPr>
            <w:r w:rsidRPr="00202548">
              <w:rPr>
                <w:sz w:val="16"/>
                <w:highlight w:val="yellow"/>
              </w:rPr>
              <w:t>NZ</w:t>
            </w:r>
          </w:p>
          <w:p w:rsidR="00A2355C" w:rsidRDefault="00A2355C" w:rsidP="00202548">
            <w:pPr>
              <w:pStyle w:val="TableParagraph"/>
              <w:ind w:left="28" w:right="30"/>
              <w:rPr>
                <w:sz w:val="16"/>
              </w:rPr>
            </w:pPr>
          </w:p>
          <w:p w:rsidR="00A2355C" w:rsidRDefault="00A2355C" w:rsidP="00202548">
            <w:pPr>
              <w:pStyle w:val="TableParagraph"/>
              <w:ind w:left="28" w:right="30"/>
              <w:rPr>
                <w:sz w:val="16"/>
              </w:rPr>
            </w:pPr>
          </w:p>
          <w:p w:rsidR="00A2355C" w:rsidRDefault="00A2355C" w:rsidP="00A2355C">
            <w:pPr>
              <w:pStyle w:val="TableParagraph"/>
              <w:ind w:left="28" w:right="30"/>
              <w:rPr>
                <w:sz w:val="16"/>
              </w:rPr>
            </w:pPr>
            <w:r>
              <w:rPr>
                <w:sz w:val="16"/>
              </w:rPr>
              <w:t>Zákon č. 343/2015 Z. z.</w:t>
            </w:r>
          </w:p>
          <w:p w:rsidR="00A2355C" w:rsidRDefault="00A2355C" w:rsidP="00202548">
            <w:pPr>
              <w:pStyle w:val="TableParagraph"/>
              <w:ind w:left="28" w:right="30"/>
              <w:rPr>
                <w:sz w:val="16"/>
              </w:rPr>
            </w:pPr>
          </w:p>
        </w:tc>
        <w:tc>
          <w:tcPr>
            <w:tcW w:w="60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6"/>
              <w:rPr>
                <w:sz w:val="16"/>
              </w:rPr>
            </w:pPr>
            <w:r>
              <w:rPr>
                <w:sz w:val="16"/>
              </w:rPr>
              <w:t>§: 20</w:t>
            </w:r>
          </w:p>
          <w:p w:rsidR="006D3B8A" w:rsidRDefault="00477AC3" w:rsidP="00202548">
            <w:pPr>
              <w:pStyle w:val="TableParagraph"/>
              <w:spacing w:before="1" w:line="183" w:lineRule="exact"/>
              <w:ind w:left="26"/>
              <w:rPr>
                <w:sz w:val="16"/>
              </w:rPr>
            </w:pPr>
            <w:r>
              <w:rPr>
                <w:sz w:val="16"/>
              </w:rPr>
              <w:t>O: 1, 2,</w:t>
            </w:r>
          </w:p>
          <w:p w:rsidR="00B43465" w:rsidRDefault="00B43465" w:rsidP="00202548">
            <w:pPr>
              <w:pStyle w:val="TableParagraph"/>
              <w:spacing w:before="1" w:line="183" w:lineRule="exact"/>
              <w:ind w:left="26"/>
              <w:rPr>
                <w:sz w:val="16"/>
              </w:rPr>
            </w:pPr>
          </w:p>
          <w:p w:rsidR="00B43465" w:rsidRDefault="00B43465" w:rsidP="00202548">
            <w:pPr>
              <w:pStyle w:val="TableParagraph"/>
              <w:spacing w:before="1" w:line="183" w:lineRule="exact"/>
              <w:ind w:left="26"/>
              <w:rPr>
                <w:sz w:val="16"/>
              </w:rPr>
            </w:pPr>
          </w:p>
          <w:p w:rsidR="00B43465" w:rsidRDefault="00B43465" w:rsidP="00202548">
            <w:pPr>
              <w:pStyle w:val="TableParagraph"/>
              <w:spacing w:before="1" w:line="183" w:lineRule="exact"/>
              <w:ind w:left="26"/>
              <w:rPr>
                <w:sz w:val="16"/>
              </w:rPr>
            </w:pPr>
          </w:p>
          <w:p w:rsidR="00B43465" w:rsidRDefault="00B43465" w:rsidP="00202548">
            <w:pPr>
              <w:pStyle w:val="TableParagraph"/>
              <w:spacing w:before="1" w:line="183" w:lineRule="exact"/>
              <w:ind w:left="26"/>
              <w:rPr>
                <w:sz w:val="16"/>
              </w:rPr>
            </w:pPr>
          </w:p>
          <w:p w:rsidR="00B43465" w:rsidRDefault="00B43465" w:rsidP="00202548">
            <w:pPr>
              <w:pStyle w:val="TableParagraph"/>
              <w:spacing w:before="1" w:line="183" w:lineRule="exact"/>
              <w:ind w:left="26"/>
              <w:rPr>
                <w:sz w:val="16"/>
              </w:rPr>
            </w:pPr>
            <w:r w:rsidRPr="00B43465">
              <w:rPr>
                <w:sz w:val="16"/>
                <w:highlight w:val="yellow"/>
              </w:rPr>
              <w:t>Čl. I bo</w:t>
            </w:r>
            <w:r w:rsidR="002A1EB5">
              <w:rPr>
                <w:sz w:val="16"/>
                <w:highlight w:val="yellow"/>
              </w:rPr>
              <w:t>d 52</w:t>
            </w:r>
          </w:p>
          <w:p w:rsidR="00202548" w:rsidRDefault="00202548">
            <w:pPr>
              <w:pStyle w:val="TableParagraph"/>
              <w:spacing w:before="1"/>
              <w:ind w:left="26"/>
              <w:rPr>
                <w:sz w:val="16"/>
              </w:rPr>
            </w:pPr>
          </w:p>
          <w:p w:rsidR="00202548" w:rsidRDefault="00202548">
            <w:pPr>
              <w:pStyle w:val="TableParagraph"/>
              <w:spacing w:before="1"/>
              <w:ind w:left="26"/>
              <w:rPr>
                <w:sz w:val="16"/>
              </w:rPr>
            </w:pPr>
          </w:p>
          <w:p w:rsidR="00202548" w:rsidRDefault="00202548">
            <w:pPr>
              <w:pStyle w:val="TableParagraph"/>
              <w:spacing w:before="1"/>
              <w:ind w:left="26"/>
              <w:rPr>
                <w:sz w:val="16"/>
              </w:rPr>
            </w:pPr>
          </w:p>
          <w:p w:rsidR="00202548" w:rsidRDefault="00202548">
            <w:pPr>
              <w:pStyle w:val="TableParagraph"/>
              <w:spacing w:before="1"/>
              <w:ind w:left="26"/>
              <w:rPr>
                <w:sz w:val="16"/>
              </w:rPr>
            </w:pPr>
          </w:p>
          <w:p w:rsidR="00202548" w:rsidRDefault="00202548">
            <w:pPr>
              <w:pStyle w:val="TableParagraph"/>
              <w:spacing w:before="1"/>
              <w:ind w:left="26"/>
              <w:rPr>
                <w:sz w:val="16"/>
              </w:rPr>
            </w:pPr>
          </w:p>
          <w:p w:rsidR="00202548" w:rsidRDefault="00202548">
            <w:pPr>
              <w:pStyle w:val="TableParagraph"/>
              <w:spacing w:before="1"/>
              <w:ind w:left="26"/>
              <w:rPr>
                <w:sz w:val="16"/>
              </w:rPr>
            </w:pPr>
          </w:p>
          <w:p w:rsidR="00202548" w:rsidRDefault="00202548">
            <w:pPr>
              <w:pStyle w:val="TableParagraph"/>
              <w:spacing w:before="1"/>
              <w:ind w:left="26"/>
              <w:rPr>
                <w:sz w:val="16"/>
              </w:rPr>
            </w:pPr>
          </w:p>
          <w:p w:rsidR="00202548" w:rsidRDefault="00202548">
            <w:pPr>
              <w:pStyle w:val="TableParagraph"/>
              <w:spacing w:before="1"/>
              <w:ind w:left="26"/>
              <w:rPr>
                <w:sz w:val="16"/>
              </w:rPr>
            </w:pPr>
          </w:p>
          <w:p w:rsidR="00202548" w:rsidRDefault="00202548">
            <w:pPr>
              <w:pStyle w:val="TableParagraph"/>
              <w:spacing w:before="1"/>
              <w:ind w:left="26"/>
              <w:rPr>
                <w:sz w:val="16"/>
              </w:rPr>
            </w:pPr>
          </w:p>
          <w:p w:rsidR="00202548" w:rsidRDefault="00202548">
            <w:pPr>
              <w:pStyle w:val="TableParagraph"/>
              <w:spacing w:before="1"/>
              <w:ind w:left="26"/>
              <w:rPr>
                <w:sz w:val="16"/>
              </w:rPr>
            </w:pPr>
          </w:p>
          <w:p w:rsidR="00202548" w:rsidRDefault="00202548">
            <w:pPr>
              <w:pStyle w:val="TableParagraph"/>
              <w:spacing w:before="1"/>
              <w:ind w:left="26"/>
              <w:rPr>
                <w:sz w:val="16"/>
              </w:rPr>
            </w:pPr>
          </w:p>
          <w:p w:rsidR="00202548" w:rsidRDefault="00EA4E03">
            <w:pPr>
              <w:pStyle w:val="TableParagraph"/>
              <w:spacing w:before="1"/>
              <w:ind w:left="26"/>
              <w:rPr>
                <w:sz w:val="16"/>
              </w:rPr>
            </w:pPr>
            <w:r>
              <w:rPr>
                <w:sz w:val="16"/>
                <w:highlight w:val="yellow"/>
              </w:rPr>
              <w:t>Čl. I bod 53</w:t>
            </w:r>
          </w:p>
          <w:p w:rsidR="00202548" w:rsidRDefault="00202548">
            <w:pPr>
              <w:pStyle w:val="TableParagraph"/>
              <w:spacing w:before="1"/>
              <w:ind w:left="26"/>
              <w:rPr>
                <w:sz w:val="16"/>
              </w:rPr>
            </w:pPr>
          </w:p>
          <w:p w:rsidR="00202548" w:rsidRDefault="00202548" w:rsidP="00202548">
            <w:pPr>
              <w:pStyle w:val="TableParagraph"/>
              <w:spacing w:before="1"/>
              <w:rPr>
                <w:sz w:val="16"/>
              </w:rPr>
            </w:pPr>
          </w:p>
          <w:p w:rsidR="00202548" w:rsidRDefault="00202548" w:rsidP="00202548">
            <w:pPr>
              <w:pStyle w:val="TableParagraph"/>
              <w:spacing w:line="179" w:lineRule="exact"/>
              <w:ind w:left="26"/>
              <w:rPr>
                <w:sz w:val="16"/>
              </w:rPr>
            </w:pPr>
            <w:r>
              <w:rPr>
                <w:sz w:val="16"/>
              </w:rPr>
              <w:t>§: 20</w:t>
            </w:r>
          </w:p>
          <w:p w:rsidR="00202548" w:rsidRDefault="00202548" w:rsidP="00202548">
            <w:pPr>
              <w:pStyle w:val="TableParagraph"/>
              <w:spacing w:before="1" w:line="183" w:lineRule="exact"/>
              <w:ind w:left="26"/>
              <w:rPr>
                <w:sz w:val="16"/>
              </w:rPr>
            </w:pPr>
            <w:r>
              <w:rPr>
                <w:sz w:val="16"/>
              </w:rPr>
              <w:t>O: 3,4,5,</w:t>
            </w:r>
          </w:p>
          <w:p w:rsidR="00202548" w:rsidRDefault="00202548" w:rsidP="00202548">
            <w:pPr>
              <w:pStyle w:val="TableParagraph"/>
              <w:ind w:left="26"/>
              <w:rPr>
                <w:sz w:val="16"/>
              </w:rPr>
            </w:pPr>
            <w:r>
              <w:rPr>
                <w:sz w:val="16"/>
              </w:rPr>
              <w:t>6, 7,</w:t>
            </w:r>
            <w:r>
              <w:rPr>
                <w:spacing w:val="-4"/>
                <w:sz w:val="16"/>
              </w:rPr>
              <w:t xml:space="preserve"> </w:t>
            </w:r>
            <w:r>
              <w:rPr>
                <w:sz w:val="16"/>
              </w:rPr>
              <w:t>8,</w:t>
            </w:r>
          </w:p>
          <w:p w:rsidR="00202548" w:rsidRDefault="00202548" w:rsidP="00202548">
            <w:pPr>
              <w:pStyle w:val="TableParagraph"/>
              <w:spacing w:before="1"/>
              <w:ind w:left="26"/>
              <w:rPr>
                <w:sz w:val="16"/>
              </w:rPr>
            </w:pPr>
            <w:r>
              <w:rPr>
                <w:sz w:val="16"/>
              </w:rPr>
              <w:t>9</w:t>
            </w:r>
          </w:p>
          <w:p w:rsidR="00202548" w:rsidRDefault="00202548">
            <w:pPr>
              <w:pStyle w:val="TableParagraph"/>
              <w:spacing w:before="1"/>
              <w:ind w:left="26"/>
              <w:rPr>
                <w:sz w:val="16"/>
              </w:rPr>
            </w:pPr>
          </w:p>
        </w:tc>
        <w:tc>
          <w:tcPr>
            <w:tcW w:w="5876" w:type="dxa"/>
            <w:tcBorders>
              <w:top w:val="single" w:sz="2" w:space="0" w:color="000000"/>
              <w:left w:val="single" w:sz="2" w:space="0" w:color="000000"/>
              <w:bottom w:val="single" w:sz="2" w:space="0" w:color="000000"/>
              <w:right w:val="single" w:sz="2" w:space="0" w:color="000000"/>
            </w:tcBorders>
          </w:tcPr>
          <w:p w:rsidR="006D3B8A" w:rsidRDefault="00477AC3" w:rsidP="0003660B">
            <w:pPr>
              <w:pStyle w:val="TableParagraph"/>
              <w:numPr>
                <w:ilvl w:val="0"/>
                <w:numId w:val="58"/>
              </w:numPr>
              <w:tabs>
                <w:tab w:val="left" w:pos="266"/>
              </w:tabs>
              <w:ind w:right="21" w:firstLine="0"/>
              <w:jc w:val="both"/>
              <w:rPr>
                <w:sz w:val="16"/>
              </w:rPr>
            </w:pPr>
            <w:r>
              <w:rPr>
                <w:sz w:val="16"/>
              </w:rPr>
              <w:t xml:space="preserve">Komunikácia a výmena informácií vo verejnom obstarávaní sa uskutočňuje písomne, prostredníctvom elektronických prostriedkov, ak tento zákon neustanovuje inak. Nástroje a zariadenia používané na elektronickú komunikáciu, ako aj ich technické charakteristiky nesmú byť diskriminačné, musia byť všeobecne dostupné a prepojiteľné </w:t>
            </w:r>
            <w:r>
              <w:rPr>
                <w:spacing w:val="3"/>
                <w:sz w:val="16"/>
              </w:rPr>
              <w:t xml:space="preserve">so </w:t>
            </w:r>
            <w:r>
              <w:rPr>
                <w:sz w:val="16"/>
              </w:rPr>
              <w:t>všeobecne používanými produktmi informačných a komunikačných</w:t>
            </w:r>
            <w:r>
              <w:rPr>
                <w:spacing w:val="-8"/>
                <w:sz w:val="16"/>
              </w:rPr>
              <w:t xml:space="preserve"> </w:t>
            </w:r>
            <w:r>
              <w:rPr>
                <w:sz w:val="16"/>
              </w:rPr>
              <w:t>technológií.</w:t>
            </w:r>
          </w:p>
          <w:p w:rsidR="006D3B8A" w:rsidRDefault="006D3B8A">
            <w:pPr>
              <w:pStyle w:val="TableParagraph"/>
              <w:spacing w:before="6"/>
              <w:rPr>
                <w:sz w:val="15"/>
              </w:rPr>
            </w:pPr>
          </w:p>
          <w:p w:rsidR="009D6FFA" w:rsidRPr="009D6FFA" w:rsidRDefault="009D6FFA" w:rsidP="009D6FFA">
            <w:pPr>
              <w:rPr>
                <w:sz w:val="16"/>
                <w:szCs w:val="16"/>
              </w:rPr>
            </w:pPr>
            <w:r w:rsidRPr="00092AE7">
              <w:rPr>
                <w:sz w:val="16"/>
                <w:szCs w:val="16"/>
                <w:highlight w:val="yellow"/>
              </w:rPr>
              <w:t>V § 20 ods. 1 sa na konci pripája táto veta: „Verejný obstarávateľ a obstarávateľ môže na elektronickú komunikáciu použiť výlučne elektronický prostriedok zapísaný v zozname elektronických prostriedkov podľa § 158a.“.</w:t>
            </w:r>
          </w:p>
          <w:p w:rsidR="00B43465" w:rsidRDefault="00B43465">
            <w:pPr>
              <w:pStyle w:val="TableParagraph"/>
              <w:spacing w:before="6"/>
              <w:rPr>
                <w:sz w:val="15"/>
              </w:rPr>
            </w:pPr>
          </w:p>
          <w:p w:rsidR="00B43465" w:rsidRDefault="00B43465">
            <w:pPr>
              <w:pStyle w:val="TableParagraph"/>
              <w:spacing w:before="6"/>
              <w:rPr>
                <w:sz w:val="15"/>
              </w:rPr>
            </w:pPr>
          </w:p>
          <w:p w:rsidR="006D3B8A" w:rsidRDefault="00477AC3" w:rsidP="0003660B">
            <w:pPr>
              <w:pStyle w:val="TableParagraph"/>
              <w:numPr>
                <w:ilvl w:val="0"/>
                <w:numId w:val="58"/>
              </w:numPr>
              <w:tabs>
                <w:tab w:val="left" w:pos="271"/>
              </w:tabs>
              <w:ind w:right="27" w:firstLine="0"/>
              <w:jc w:val="both"/>
              <w:rPr>
                <w:sz w:val="16"/>
              </w:rPr>
            </w:pPr>
            <w:r>
              <w:rPr>
                <w:sz w:val="16"/>
              </w:rPr>
              <w:t>Verejný obstarávateľ a obstarávateľ v oznámení o vyhlásení verejného obstarávania, oznámení použitom ako výzva na súťaž, oznámení o koncesii, oznámení o vyhlásení súťaže návrhov alebo vo výzve na predkladanie ponúk, ak ide o podlimitnú zákazku bez využitia elektronického trhoviska, zverejnia podrobnosti o elektronickej komunikácii vrátane doručovania a identifikujú informačný systém, prostredníctvom ktorého sa verejné obstarávanie</w:t>
            </w:r>
            <w:r>
              <w:rPr>
                <w:spacing w:val="-3"/>
                <w:sz w:val="16"/>
              </w:rPr>
              <w:t xml:space="preserve"> </w:t>
            </w:r>
            <w:r>
              <w:rPr>
                <w:sz w:val="16"/>
              </w:rPr>
              <w:t>realizuje.</w:t>
            </w:r>
          </w:p>
          <w:p w:rsidR="00B43465" w:rsidRPr="00B43465" w:rsidRDefault="00B43465" w:rsidP="00B43465">
            <w:pPr>
              <w:pStyle w:val="Zkladntext"/>
              <w:spacing w:afterLines="20" w:after="48"/>
              <w:rPr>
                <w:highlight w:val="yellow"/>
              </w:rPr>
            </w:pPr>
          </w:p>
          <w:p w:rsidR="006D3B8A" w:rsidRDefault="009D6FFA">
            <w:pPr>
              <w:pStyle w:val="TableParagraph"/>
              <w:spacing w:before="1"/>
              <w:rPr>
                <w:sz w:val="16"/>
                <w:szCs w:val="16"/>
              </w:rPr>
            </w:pPr>
            <w:r w:rsidRPr="00092AE7">
              <w:rPr>
                <w:sz w:val="16"/>
                <w:szCs w:val="16"/>
                <w:highlight w:val="yellow"/>
              </w:rPr>
              <w:t>V § 20 ods. 2 až 6 sa slová „informačný systém“ vo všetkých tvaroch nahrádzajú slovami „elektronický prostriedok“ v príslušnom tvare.</w:t>
            </w:r>
            <w:r w:rsidRPr="009D6FFA">
              <w:rPr>
                <w:sz w:val="16"/>
                <w:szCs w:val="16"/>
              </w:rPr>
              <w:t xml:space="preserve"> </w:t>
            </w:r>
          </w:p>
          <w:p w:rsidR="009D6FFA" w:rsidRDefault="009D6FFA">
            <w:pPr>
              <w:pStyle w:val="TableParagraph"/>
              <w:spacing w:before="1"/>
              <w:rPr>
                <w:sz w:val="16"/>
              </w:rPr>
            </w:pPr>
          </w:p>
          <w:p w:rsidR="006D3B8A" w:rsidRDefault="00477AC3" w:rsidP="0003660B">
            <w:pPr>
              <w:pStyle w:val="TableParagraph"/>
              <w:numPr>
                <w:ilvl w:val="0"/>
                <w:numId w:val="58"/>
              </w:numPr>
              <w:tabs>
                <w:tab w:val="left" w:pos="290"/>
              </w:tabs>
              <w:ind w:right="21" w:firstLine="0"/>
              <w:jc w:val="both"/>
              <w:rPr>
                <w:sz w:val="16"/>
              </w:rPr>
            </w:pPr>
            <w:r>
              <w:rPr>
                <w:sz w:val="16"/>
              </w:rPr>
              <w:t>Elektronická komunikácia vrátane doručovania sa uskutočňuje spôsobom určeným funkcionalitou informačného systému, prostredníctvom ktorého sa verejné obstarávanie realizuje. Zainteresované strany musia mať k dispozícii všetky nevyhnutné informácie technickej povahy, ktoré sa sprístupňujú všetkým za rovnakých podmienok, určených vopred verejným obstarávateľom alebo</w:t>
            </w:r>
            <w:r>
              <w:rPr>
                <w:spacing w:val="-2"/>
                <w:sz w:val="16"/>
              </w:rPr>
              <w:t xml:space="preserve"> </w:t>
            </w:r>
            <w:r>
              <w:rPr>
                <w:sz w:val="16"/>
              </w:rPr>
              <w:t>obstarávateľom.</w:t>
            </w:r>
          </w:p>
          <w:p w:rsidR="006D3B8A" w:rsidRDefault="006D3B8A">
            <w:pPr>
              <w:pStyle w:val="TableParagraph"/>
              <w:spacing w:before="10"/>
              <w:rPr>
                <w:sz w:val="15"/>
              </w:rPr>
            </w:pPr>
          </w:p>
          <w:p w:rsidR="006D3B8A" w:rsidRDefault="00477AC3" w:rsidP="0003660B">
            <w:pPr>
              <w:pStyle w:val="TableParagraph"/>
              <w:numPr>
                <w:ilvl w:val="0"/>
                <w:numId w:val="58"/>
              </w:numPr>
              <w:tabs>
                <w:tab w:val="left" w:pos="302"/>
              </w:tabs>
              <w:ind w:right="25" w:firstLine="0"/>
              <w:jc w:val="both"/>
              <w:rPr>
                <w:sz w:val="16"/>
              </w:rPr>
            </w:pPr>
            <w:r>
              <w:rPr>
                <w:sz w:val="16"/>
              </w:rPr>
              <w:t>Informačný systém zabezpečuje riadenie prístupu prostredníctvom identifikácie a autentifikácie pristupujúcej osoby, pričom na účely identifikácie a autentifikácie musia verejný obstarávateľ a obstarávateľ vždy umožniť aj použitie nástrojov podľa § 14 ods. 2 písm. a).</w:t>
            </w:r>
          </w:p>
          <w:p w:rsidR="006D3B8A" w:rsidRDefault="006D3B8A">
            <w:pPr>
              <w:pStyle w:val="TableParagraph"/>
              <w:spacing w:before="1"/>
              <w:rPr>
                <w:sz w:val="15"/>
              </w:rPr>
            </w:pPr>
          </w:p>
          <w:p w:rsidR="006D3B8A" w:rsidRDefault="00477AC3" w:rsidP="0003660B">
            <w:pPr>
              <w:pStyle w:val="TableParagraph"/>
              <w:numPr>
                <w:ilvl w:val="0"/>
                <w:numId w:val="58"/>
              </w:numPr>
              <w:tabs>
                <w:tab w:val="left" w:pos="273"/>
              </w:tabs>
              <w:spacing w:line="182" w:lineRule="exact"/>
              <w:ind w:right="28" w:firstLine="0"/>
              <w:jc w:val="both"/>
              <w:rPr>
                <w:sz w:val="16"/>
              </w:rPr>
            </w:pPr>
            <w:r>
              <w:rPr>
                <w:sz w:val="16"/>
              </w:rPr>
              <w:t>Identifikácia v informačnom systéme je proces používania osobných identifikačných údajov v elektronickej forme, ktoré jedinečne reprezentujú fyzickú osobu alebo</w:t>
            </w:r>
            <w:r>
              <w:rPr>
                <w:spacing w:val="8"/>
                <w:sz w:val="16"/>
              </w:rPr>
              <w:t xml:space="preserve"> </w:t>
            </w:r>
            <w:r>
              <w:rPr>
                <w:sz w:val="16"/>
              </w:rPr>
              <w:t>právnickú</w:t>
            </w:r>
          </w:p>
        </w:tc>
        <w:tc>
          <w:tcPr>
            <w:tcW w:w="36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jc w:val="center"/>
              <w:rPr>
                <w:sz w:val="16"/>
              </w:rPr>
            </w:pPr>
            <w:r>
              <w:rPr>
                <w:sz w:val="16"/>
              </w:rPr>
              <w:t>U</w:t>
            </w:r>
          </w:p>
        </w:tc>
        <w:tc>
          <w:tcPr>
            <w:tcW w:w="737" w:type="dxa"/>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bl>
    <w:p w:rsidR="006D3B8A" w:rsidRDefault="006D3B8A">
      <w:pPr>
        <w:pStyle w:val="Zkladntext"/>
        <w:spacing w:before="6"/>
        <w:rPr>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4892"/>
        <w:gridCol w:w="425"/>
        <w:gridCol w:w="1097"/>
        <w:gridCol w:w="826"/>
        <w:gridCol w:w="5655"/>
        <w:gridCol w:w="360"/>
        <w:gridCol w:w="737"/>
      </w:tblGrid>
      <w:tr w:rsidR="006D3B8A" w:rsidTr="00797E4E">
        <w:trPr>
          <w:trHeight w:val="733"/>
        </w:trPr>
        <w:tc>
          <w:tcPr>
            <w:tcW w:w="1150" w:type="dxa"/>
            <w:vMerge w:val="restart"/>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4892" w:type="dxa"/>
            <w:tcBorders>
              <w:left w:val="single" w:sz="2" w:space="0" w:color="000000"/>
              <w:bottom w:val="nil"/>
              <w:right w:val="single" w:sz="2" w:space="0" w:color="000000"/>
            </w:tcBorders>
          </w:tcPr>
          <w:p w:rsidR="006D3B8A" w:rsidRDefault="00477AC3">
            <w:pPr>
              <w:pStyle w:val="TableParagraph"/>
              <w:ind w:left="26" w:right="23"/>
              <w:jc w:val="both"/>
              <w:rPr>
                <w:sz w:val="16"/>
              </w:rPr>
            </w:pPr>
            <w:r>
              <w:rPr>
                <w:sz w:val="16"/>
              </w:rPr>
              <w:t>d) súťažné podklady si vyžadujú predloženie fyzických modelov alebo modelov v pomernej veľkosti, ktoré nemožno zaslať použitím elektronických prostriedkov.</w:t>
            </w:r>
          </w:p>
        </w:tc>
        <w:tc>
          <w:tcPr>
            <w:tcW w:w="425" w:type="dxa"/>
            <w:vMerge w:val="restart"/>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1097" w:type="dxa"/>
            <w:vMerge w:val="restart"/>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826" w:type="dxa"/>
            <w:vMerge w:val="restart"/>
            <w:tcBorders>
              <w:left w:val="single" w:sz="2" w:space="0" w:color="000000"/>
              <w:bottom w:val="single" w:sz="2" w:space="0" w:color="000000"/>
              <w:right w:val="single" w:sz="2" w:space="0" w:color="000000"/>
            </w:tcBorders>
          </w:tcPr>
          <w:p w:rsidR="006D3B8A" w:rsidRDefault="006D3B8A">
            <w:pPr>
              <w:pStyle w:val="TableParagraph"/>
              <w:rPr>
                <w:sz w:val="18"/>
              </w:rPr>
            </w:pPr>
          </w:p>
          <w:p w:rsidR="006D3B8A" w:rsidRDefault="006D3B8A">
            <w:pPr>
              <w:pStyle w:val="TableParagraph"/>
              <w:rPr>
                <w:sz w:val="18"/>
              </w:rPr>
            </w:pPr>
          </w:p>
          <w:p w:rsidR="00A2355C" w:rsidRDefault="00A2355C">
            <w:pPr>
              <w:pStyle w:val="TableParagraph"/>
              <w:rPr>
                <w:sz w:val="18"/>
              </w:rPr>
            </w:pPr>
          </w:p>
          <w:p w:rsidR="00A2355C" w:rsidRDefault="00A2355C">
            <w:pPr>
              <w:pStyle w:val="TableParagraph"/>
              <w:rPr>
                <w:sz w:val="18"/>
              </w:rPr>
            </w:pPr>
          </w:p>
          <w:p w:rsidR="00A2355C" w:rsidRDefault="000D6302" w:rsidP="00A2355C">
            <w:pPr>
              <w:pStyle w:val="TableParagraph"/>
              <w:spacing w:before="1"/>
              <w:ind w:left="26"/>
              <w:rPr>
                <w:sz w:val="16"/>
              </w:rPr>
            </w:pPr>
            <w:r>
              <w:rPr>
                <w:sz w:val="16"/>
                <w:highlight w:val="yellow"/>
              </w:rPr>
              <w:t>Čl. I bod 53</w:t>
            </w:r>
          </w:p>
          <w:p w:rsidR="00A2355C" w:rsidRDefault="00A2355C">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spacing w:before="9"/>
              <w:rPr>
                <w:sz w:val="25"/>
              </w:rPr>
            </w:pPr>
          </w:p>
          <w:p w:rsidR="006D3B8A" w:rsidRDefault="00477AC3">
            <w:pPr>
              <w:pStyle w:val="TableParagraph"/>
              <w:ind w:left="26"/>
              <w:rPr>
                <w:sz w:val="16"/>
              </w:rPr>
            </w:pPr>
            <w:r>
              <w:rPr>
                <w:sz w:val="16"/>
              </w:rPr>
              <w:t>§: 24</w:t>
            </w:r>
          </w:p>
          <w:p w:rsidR="006D3B8A" w:rsidRDefault="00477AC3">
            <w:pPr>
              <w:pStyle w:val="TableParagraph"/>
              <w:spacing w:before="1" w:line="183" w:lineRule="exact"/>
              <w:ind w:left="26"/>
              <w:rPr>
                <w:sz w:val="16"/>
              </w:rPr>
            </w:pPr>
            <w:r>
              <w:rPr>
                <w:sz w:val="16"/>
              </w:rPr>
              <w:t>O: 3</w:t>
            </w:r>
          </w:p>
          <w:p w:rsidR="006D3B8A" w:rsidRDefault="00477AC3">
            <w:pPr>
              <w:pStyle w:val="TableParagraph"/>
              <w:spacing w:line="169" w:lineRule="exact"/>
              <w:ind w:left="26"/>
              <w:rPr>
                <w:sz w:val="16"/>
              </w:rPr>
            </w:pPr>
            <w:r>
              <w:rPr>
                <w:sz w:val="16"/>
              </w:rPr>
              <w:t>P: l</w:t>
            </w:r>
          </w:p>
        </w:tc>
        <w:tc>
          <w:tcPr>
            <w:tcW w:w="5655" w:type="dxa"/>
            <w:tcBorders>
              <w:left w:val="single" w:sz="2" w:space="0" w:color="000000"/>
              <w:bottom w:val="nil"/>
              <w:right w:val="single" w:sz="2" w:space="0" w:color="000000"/>
            </w:tcBorders>
          </w:tcPr>
          <w:p w:rsidR="006D3B8A" w:rsidRDefault="00477AC3">
            <w:pPr>
              <w:pStyle w:val="TableParagraph"/>
              <w:spacing w:line="181" w:lineRule="exact"/>
              <w:ind w:left="25"/>
              <w:rPr>
                <w:sz w:val="16"/>
              </w:rPr>
            </w:pPr>
            <w:r>
              <w:rPr>
                <w:sz w:val="16"/>
              </w:rPr>
              <w:lastRenderedPageBreak/>
              <w:t>osobu alebo fyzickú osobu zastupujúcu právnickú osobu.</w:t>
            </w:r>
          </w:p>
          <w:p w:rsidR="006D3B8A" w:rsidRDefault="006D3B8A">
            <w:pPr>
              <w:pStyle w:val="TableParagraph"/>
              <w:spacing w:before="4"/>
              <w:rPr>
                <w:sz w:val="14"/>
              </w:rPr>
            </w:pPr>
          </w:p>
          <w:p w:rsidR="006D3B8A" w:rsidRDefault="00477AC3">
            <w:pPr>
              <w:pStyle w:val="TableParagraph"/>
              <w:spacing w:line="180" w:lineRule="atLeast"/>
              <w:ind w:left="25" w:right="178"/>
              <w:rPr>
                <w:sz w:val="16"/>
              </w:rPr>
            </w:pPr>
            <w:r>
              <w:rPr>
                <w:sz w:val="16"/>
              </w:rPr>
              <w:t>(6) Autentifikácia v informačnom systéme je elektronický proces, ktorý umožňuje potvrdiť elektronickú identifikáciu fyzickej osoby alebo právnickej</w:t>
            </w:r>
            <w:r>
              <w:rPr>
                <w:spacing w:val="-10"/>
                <w:sz w:val="16"/>
              </w:rPr>
              <w:t xml:space="preserve"> </w:t>
            </w:r>
            <w:r>
              <w:rPr>
                <w:sz w:val="16"/>
              </w:rPr>
              <w:t>osoby.</w:t>
            </w:r>
          </w:p>
          <w:p w:rsidR="00B43465" w:rsidRDefault="00B43465">
            <w:pPr>
              <w:pStyle w:val="TableParagraph"/>
              <w:spacing w:line="180" w:lineRule="atLeast"/>
              <w:ind w:left="25" w:right="178"/>
              <w:rPr>
                <w:sz w:val="16"/>
              </w:rPr>
            </w:pPr>
          </w:p>
          <w:p w:rsidR="00B43465" w:rsidRDefault="009D6FFA">
            <w:pPr>
              <w:pStyle w:val="TableParagraph"/>
              <w:spacing w:line="180" w:lineRule="atLeast"/>
              <w:ind w:left="25" w:right="178"/>
              <w:rPr>
                <w:sz w:val="16"/>
              </w:rPr>
            </w:pPr>
            <w:r w:rsidRPr="00092AE7">
              <w:rPr>
                <w:sz w:val="16"/>
                <w:szCs w:val="16"/>
                <w:highlight w:val="yellow"/>
              </w:rPr>
              <w:t>V § 20 ods. 2 až 6 sa slová „informačný systém“ vo všetkých tvaroch nahrádzajú slovami „elektronický prostriedok“ v príslušnom tvare.</w:t>
            </w:r>
            <w:r w:rsidRPr="009D6FFA">
              <w:rPr>
                <w:sz w:val="16"/>
                <w:szCs w:val="16"/>
              </w:rPr>
              <w:t xml:space="preserve"> </w:t>
            </w:r>
          </w:p>
        </w:tc>
        <w:tc>
          <w:tcPr>
            <w:tcW w:w="360" w:type="dxa"/>
            <w:vMerge w:val="restart"/>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737" w:type="dxa"/>
            <w:vMerge w:val="restart"/>
            <w:tcBorders>
              <w:left w:val="single" w:sz="2" w:space="0" w:color="000000"/>
              <w:bottom w:val="single" w:sz="2" w:space="0" w:color="000000"/>
              <w:right w:val="single" w:sz="2" w:space="0" w:color="000000"/>
            </w:tcBorders>
          </w:tcPr>
          <w:p w:rsidR="006D3B8A" w:rsidRDefault="006D3B8A">
            <w:pPr>
              <w:pStyle w:val="TableParagraph"/>
              <w:rPr>
                <w:sz w:val="16"/>
              </w:rPr>
            </w:pPr>
          </w:p>
        </w:tc>
      </w:tr>
      <w:tr w:rsidR="006D3B8A" w:rsidTr="00797E4E">
        <w:trPr>
          <w:trHeight w:val="2754"/>
        </w:trPr>
        <w:tc>
          <w:tcPr>
            <w:tcW w:w="1150"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c>
          <w:tcPr>
            <w:tcW w:w="4892" w:type="dxa"/>
            <w:tcBorders>
              <w:top w:val="nil"/>
              <w:left w:val="single" w:sz="2" w:space="0" w:color="000000"/>
              <w:bottom w:val="nil"/>
              <w:right w:val="single" w:sz="2" w:space="0" w:color="000000"/>
            </w:tcBorders>
          </w:tcPr>
          <w:p w:rsidR="006D3B8A" w:rsidRDefault="00477AC3">
            <w:pPr>
              <w:pStyle w:val="TableParagraph"/>
              <w:ind w:left="26" w:right="21"/>
              <w:jc w:val="both"/>
              <w:rPr>
                <w:sz w:val="16"/>
              </w:rPr>
            </w:pPr>
            <w:r>
              <w:rPr>
                <w:sz w:val="16"/>
              </w:rPr>
              <w:t>Pokiaľ ide o komunikáciu, v prípade ktorej sa podľa druhého pododseku nepoužívajú elektronické prostriedky komunikácie, komunikácia sa uskutočňuje poštou alebo iným vhodným doručovateľom alebo kombináciou pošty alebo iného vhodného doručovateľa a elektronických prostriedkov.</w:t>
            </w:r>
          </w:p>
          <w:p w:rsidR="006D3B8A" w:rsidRDefault="006D3B8A">
            <w:pPr>
              <w:pStyle w:val="TableParagraph"/>
              <w:spacing w:before="6"/>
              <w:rPr>
                <w:sz w:val="15"/>
              </w:rPr>
            </w:pPr>
          </w:p>
          <w:p w:rsidR="006D3B8A" w:rsidRDefault="00477AC3">
            <w:pPr>
              <w:pStyle w:val="TableParagraph"/>
              <w:ind w:left="26" w:right="18"/>
              <w:jc w:val="both"/>
              <w:rPr>
                <w:sz w:val="16"/>
              </w:rPr>
            </w:pPr>
            <w:r>
              <w:rPr>
                <w:sz w:val="16"/>
              </w:rPr>
              <w:t>Bez ohľadu na prvý pododsek tohto odseku nie sú obstarávatelia povinní vyžadovať elektronické prostriedky komunikácie v procese predkladania, ak je použitie iných prostriedkov komunikácie, ako sú elektronické prostriedky, nevyhnutné z dôvodu narušenia bezpečnosti elektronických prostriedkov komunikácie alebo na ochranu osobitne citlivej povahy informácií, ktoré si vyžadujú takú vysokú úroveň ochrany, že ju nemožno náležite zabezpečiť použitím elektronických nástrojov a zariadení, ktoré sú bežne dostupné hospodárskym subjektom alebo im môžu byť sprístupnené</w:t>
            </w:r>
          </w:p>
          <w:p w:rsidR="006D3B8A" w:rsidRDefault="00477AC3">
            <w:pPr>
              <w:pStyle w:val="TableParagraph"/>
              <w:spacing w:line="164" w:lineRule="exact"/>
              <w:ind w:left="26"/>
              <w:jc w:val="both"/>
              <w:rPr>
                <w:sz w:val="16"/>
              </w:rPr>
            </w:pPr>
            <w:r>
              <w:rPr>
                <w:sz w:val="16"/>
              </w:rPr>
              <w:t>alternatívnymi prostriedkami prístupu v zmysle odseku 5.</w:t>
            </w:r>
          </w:p>
        </w:tc>
        <w:tc>
          <w:tcPr>
            <w:tcW w:w="425"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c>
          <w:tcPr>
            <w:tcW w:w="109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c>
          <w:tcPr>
            <w:tcW w:w="826"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c>
          <w:tcPr>
            <w:tcW w:w="5655" w:type="dxa"/>
            <w:tcBorders>
              <w:top w:val="nil"/>
              <w:left w:val="single" w:sz="2" w:space="0" w:color="000000"/>
              <w:bottom w:val="nil"/>
              <w:right w:val="single" w:sz="2" w:space="0" w:color="000000"/>
            </w:tcBorders>
          </w:tcPr>
          <w:p w:rsidR="006D3B8A" w:rsidRDefault="006D3B8A">
            <w:pPr>
              <w:pStyle w:val="TableParagraph"/>
              <w:spacing w:before="4"/>
              <w:rPr>
                <w:sz w:val="15"/>
              </w:rPr>
            </w:pPr>
          </w:p>
          <w:p w:rsidR="006D3B8A" w:rsidRDefault="00477AC3">
            <w:pPr>
              <w:pStyle w:val="TableParagraph"/>
              <w:ind w:left="25"/>
              <w:jc w:val="both"/>
              <w:rPr>
                <w:sz w:val="16"/>
              </w:rPr>
            </w:pPr>
            <w:r>
              <w:rPr>
                <w:sz w:val="16"/>
              </w:rPr>
              <w:t>(7) Použitie elektronických prostriedkov podľa odseku 1 nie je povinné, ak</w:t>
            </w:r>
          </w:p>
          <w:p w:rsidR="006D3B8A" w:rsidRDefault="00477AC3" w:rsidP="0003660B">
            <w:pPr>
              <w:pStyle w:val="TableParagraph"/>
              <w:numPr>
                <w:ilvl w:val="0"/>
                <w:numId w:val="57"/>
              </w:numPr>
              <w:tabs>
                <w:tab w:val="left" w:pos="733"/>
                <w:tab w:val="left" w:pos="734"/>
              </w:tabs>
              <w:spacing w:before="1"/>
              <w:ind w:right="25" w:firstLine="0"/>
              <w:jc w:val="both"/>
              <w:rPr>
                <w:sz w:val="16"/>
              </w:rPr>
            </w:pPr>
            <w:r>
              <w:rPr>
                <w:sz w:val="16"/>
              </w:rPr>
              <w:t>by si osobitná povaha verejného obstarávania vyžadovala špeciálne nástroje, zariadenia alebo formáty súborov, ktoré nie sú všeobecne dostupné alebo ktoré nie sú podporované všeobecne dostupnými počítačovými</w:t>
            </w:r>
            <w:r>
              <w:rPr>
                <w:spacing w:val="-5"/>
                <w:sz w:val="16"/>
              </w:rPr>
              <w:t xml:space="preserve"> </w:t>
            </w:r>
            <w:r>
              <w:rPr>
                <w:sz w:val="16"/>
              </w:rPr>
              <w:t>programami,</w:t>
            </w:r>
          </w:p>
          <w:p w:rsidR="006D3B8A" w:rsidRDefault="00477AC3" w:rsidP="0003660B">
            <w:pPr>
              <w:pStyle w:val="TableParagraph"/>
              <w:numPr>
                <w:ilvl w:val="0"/>
                <w:numId w:val="57"/>
              </w:numPr>
              <w:tabs>
                <w:tab w:val="left" w:pos="733"/>
                <w:tab w:val="left" w:pos="734"/>
              </w:tabs>
              <w:ind w:right="25" w:firstLine="0"/>
              <w:jc w:val="both"/>
              <w:rPr>
                <w:sz w:val="16"/>
              </w:rPr>
            </w:pPr>
            <w:r>
              <w:rPr>
                <w:sz w:val="16"/>
              </w:rPr>
              <w:t>počítačové programy podporujúce formáty súborov vhodné na vypracovanie ponuky používajú také formáty súborov, pri ktorých nemožno používať iné počítačové programy s otvoreným zdrojovým kódom, všeobecne dostupné počítačové  programy alebo sa na tieto počítačové programy vzťahujú také licenčné podmienky, ktoré znemožňujú ich prevzatie alebo použitie na</w:t>
            </w:r>
            <w:r>
              <w:rPr>
                <w:spacing w:val="-11"/>
                <w:sz w:val="16"/>
              </w:rPr>
              <w:t xml:space="preserve"> </w:t>
            </w:r>
            <w:r>
              <w:rPr>
                <w:sz w:val="16"/>
              </w:rPr>
              <w:t>diaľku,</w:t>
            </w:r>
          </w:p>
          <w:p w:rsidR="006D3B8A" w:rsidRDefault="00477AC3" w:rsidP="0003660B">
            <w:pPr>
              <w:pStyle w:val="TableParagraph"/>
              <w:numPr>
                <w:ilvl w:val="0"/>
                <w:numId w:val="57"/>
              </w:numPr>
              <w:tabs>
                <w:tab w:val="left" w:pos="733"/>
                <w:tab w:val="left" w:pos="734"/>
              </w:tabs>
              <w:ind w:right="24" w:firstLine="0"/>
              <w:jc w:val="both"/>
              <w:rPr>
                <w:sz w:val="16"/>
              </w:rPr>
            </w:pPr>
            <w:r>
              <w:rPr>
                <w:sz w:val="16"/>
              </w:rPr>
              <w:t>je potrebné špeciálne kancelárske zariadenie, ktoré verejný obstarávateľ alebo obstarávateľ nemá bežne k dispozícii</w:t>
            </w:r>
            <w:r>
              <w:rPr>
                <w:spacing w:val="-9"/>
                <w:sz w:val="16"/>
              </w:rPr>
              <w:t xml:space="preserve"> </w:t>
            </w:r>
            <w:r>
              <w:rPr>
                <w:sz w:val="16"/>
              </w:rPr>
              <w:t>alebo</w:t>
            </w:r>
          </w:p>
          <w:p w:rsidR="006D3B8A" w:rsidRDefault="00477AC3" w:rsidP="0003660B">
            <w:pPr>
              <w:pStyle w:val="TableParagraph"/>
              <w:numPr>
                <w:ilvl w:val="0"/>
                <w:numId w:val="57"/>
              </w:numPr>
              <w:tabs>
                <w:tab w:val="left" w:pos="733"/>
                <w:tab w:val="left" w:pos="734"/>
              </w:tabs>
              <w:ind w:right="29" w:firstLine="0"/>
              <w:jc w:val="both"/>
              <w:rPr>
                <w:sz w:val="16"/>
              </w:rPr>
            </w:pPr>
            <w:r>
              <w:rPr>
                <w:sz w:val="16"/>
              </w:rPr>
              <w:t>sa vyžaduje predloženie vzorky, fyzického modelu alebo modelu v pomernej veľkosti, ktorý nemožno predložiť elektronickými</w:t>
            </w:r>
            <w:r>
              <w:rPr>
                <w:spacing w:val="-8"/>
                <w:sz w:val="16"/>
              </w:rPr>
              <w:t xml:space="preserve"> </w:t>
            </w:r>
            <w:r>
              <w:rPr>
                <w:sz w:val="16"/>
              </w:rPr>
              <w:t>prostriedkami.</w:t>
            </w:r>
          </w:p>
        </w:tc>
        <w:tc>
          <w:tcPr>
            <w:tcW w:w="360"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c>
          <w:tcPr>
            <w:tcW w:w="73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r>
      <w:tr w:rsidR="006D3B8A" w:rsidTr="00797E4E">
        <w:trPr>
          <w:trHeight w:val="2111"/>
        </w:trPr>
        <w:tc>
          <w:tcPr>
            <w:tcW w:w="1150"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c>
          <w:tcPr>
            <w:tcW w:w="4892" w:type="dxa"/>
            <w:tcBorders>
              <w:top w:val="nil"/>
              <w:left w:val="single" w:sz="2" w:space="0" w:color="000000"/>
              <w:bottom w:val="nil"/>
              <w:right w:val="single" w:sz="2" w:space="0" w:color="000000"/>
            </w:tcBorders>
          </w:tcPr>
          <w:p w:rsidR="006D3B8A" w:rsidRDefault="006D3B8A">
            <w:pPr>
              <w:pStyle w:val="TableParagraph"/>
              <w:spacing w:before="5"/>
              <w:rPr>
                <w:sz w:val="15"/>
              </w:rPr>
            </w:pPr>
          </w:p>
          <w:p w:rsidR="006D3B8A" w:rsidRDefault="00477AC3">
            <w:pPr>
              <w:pStyle w:val="TableParagraph"/>
              <w:spacing w:before="1"/>
              <w:ind w:left="26" w:right="23"/>
              <w:jc w:val="both"/>
              <w:rPr>
                <w:sz w:val="16"/>
              </w:rPr>
            </w:pPr>
            <w:r>
              <w:rPr>
                <w:sz w:val="16"/>
              </w:rPr>
              <w:t>Povinnosťou obstarávateľov vyžadujúcich v súlade s druhým pododsekom tohto odseku v procese predkladania iné prostriedky komunikácie, ako sú elektronické prostriedky, je, aby uviedli dôvody tejto požiadavky v individuálnej správe uvedenej v článku 100. Obstarávatelia prípadne v individuálnej správe uvedú dôvody, prečo sa použitie iných prostriedkov komunikácie, ako sú elektronické prostriedky, považuje za nevyhnutné pri uplatnení štvrtého pododseku tohto odseku.</w:t>
            </w:r>
          </w:p>
        </w:tc>
        <w:tc>
          <w:tcPr>
            <w:tcW w:w="425"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c>
          <w:tcPr>
            <w:tcW w:w="109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c>
          <w:tcPr>
            <w:tcW w:w="826"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c>
          <w:tcPr>
            <w:tcW w:w="5655" w:type="dxa"/>
            <w:tcBorders>
              <w:top w:val="nil"/>
              <w:left w:val="single" w:sz="2" w:space="0" w:color="000000"/>
              <w:bottom w:val="nil"/>
              <w:right w:val="single" w:sz="2" w:space="0" w:color="000000"/>
            </w:tcBorders>
          </w:tcPr>
          <w:p w:rsidR="006D3B8A" w:rsidRDefault="00477AC3" w:rsidP="0003660B">
            <w:pPr>
              <w:pStyle w:val="TableParagraph"/>
              <w:numPr>
                <w:ilvl w:val="0"/>
                <w:numId w:val="56"/>
              </w:numPr>
              <w:tabs>
                <w:tab w:val="left" w:pos="307"/>
              </w:tabs>
              <w:ind w:right="23" w:firstLine="0"/>
              <w:jc w:val="both"/>
              <w:rPr>
                <w:sz w:val="16"/>
              </w:rPr>
            </w:pPr>
            <w:r>
              <w:rPr>
                <w:sz w:val="16"/>
              </w:rPr>
              <w:t>Ak ide o situáciu podľa odseku 7, komunikáciu možno uskutočňovať písomne prostredníctvom pošty, iného doručovateľa alebo kombináciou pošty alebo iného doručovateľa a elektronických</w:t>
            </w:r>
            <w:r>
              <w:rPr>
                <w:spacing w:val="-3"/>
                <w:sz w:val="16"/>
              </w:rPr>
              <w:t xml:space="preserve"> </w:t>
            </w:r>
            <w:r>
              <w:rPr>
                <w:sz w:val="16"/>
              </w:rPr>
              <w:t>prostriedkov.</w:t>
            </w:r>
          </w:p>
          <w:p w:rsidR="006D3B8A" w:rsidRDefault="006D3B8A">
            <w:pPr>
              <w:pStyle w:val="TableParagraph"/>
              <w:spacing w:before="5"/>
              <w:rPr>
                <w:sz w:val="15"/>
              </w:rPr>
            </w:pPr>
          </w:p>
          <w:p w:rsidR="006D3B8A" w:rsidRDefault="00477AC3" w:rsidP="0003660B">
            <w:pPr>
              <w:pStyle w:val="TableParagraph"/>
              <w:numPr>
                <w:ilvl w:val="0"/>
                <w:numId w:val="56"/>
              </w:numPr>
              <w:tabs>
                <w:tab w:val="left" w:pos="285"/>
              </w:tabs>
              <w:spacing w:before="1"/>
              <w:ind w:right="24" w:firstLine="0"/>
              <w:jc w:val="both"/>
              <w:rPr>
                <w:sz w:val="16"/>
              </w:rPr>
            </w:pPr>
            <w:r>
              <w:rPr>
                <w:sz w:val="16"/>
              </w:rPr>
              <w:t>Použitie elektronických prostriedkov podľa odseku 1 nie je povinné ani vtedy, ak použitie iných prostriedkov komunikácie je nevyhnutné z dôvodu narušenia bezpečnosti elektronických prostriedkov komunikácie alebo z dôvodu ochrany osobitne citlivej povahy informácií, ktoré si vyžadujú takú vysokú úroveň ochrany, že ju nemožno náležite zabezpečiť použitím elektronických nástrojov a zariadení, ktoré sú bežne dostupné hospodárskym subjektom alebo im môžu byť tieto informácie sprístupnené alternatívnymi prostriedkami prístupu podľa odseku</w:t>
            </w:r>
            <w:r>
              <w:rPr>
                <w:spacing w:val="-4"/>
                <w:sz w:val="16"/>
              </w:rPr>
              <w:t xml:space="preserve"> </w:t>
            </w:r>
            <w:r>
              <w:rPr>
                <w:sz w:val="16"/>
              </w:rPr>
              <w:t>10.</w:t>
            </w:r>
          </w:p>
        </w:tc>
        <w:tc>
          <w:tcPr>
            <w:tcW w:w="360"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c>
          <w:tcPr>
            <w:tcW w:w="73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r>
      <w:tr w:rsidR="006D3B8A" w:rsidTr="00797E4E">
        <w:trPr>
          <w:trHeight w:val="828"/>
        </w:trPr>
        <w:tc>
          <w:tcPr>
            <w:tcW w:w="1150"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c>
          <w:tcPr>
            <w:tcW w:w="4892" w:type="dxa"/>
            <w:tcBorders>
              <w:top w:val="nil"/>
              <w:left w:val="single" w:sz="2" w:space="0" w:color="000000"/>
              <w:bottom w:val="single" w:sz="2" w:space="0" w:color="000000"/>
              <w:right w:val="single" w:sz="2" w:space="0" w:color="000000"/>
            </w:tcBorders>
          </w:tcPr>
          <w:p w:rsidR="006D3B8A" w:rsidRDefault="006D3B8A">
            <w:pPr>
              <w:pStyle w:val="TableParagraph"/>
              <w:rPr>
                <w:sz w:val="16"/>
              </w:rPr>
            </w:pPr>
          </w:p>
        </w:tc>
        <w:tc>
          <w:tcPr>
            <w:tcW w:w="425"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c>
          <w:tcPr>
            <w:tcW w:w="109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c>
          <w:tcPr>
            <w:tcW w:w="826"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c>
          <w:tcPr>
            <w:tcW w:w="5655" w:type="dxa"/>
            <w:tcBorders>
              <w:top w:val="nil"/>
              <w:left w:val="single" w:sz="2" w:space="0" w:color="000000"/>
              <w:bottom w:val="single" w:sz="2" w:space="0" w:color="000000"/>
              <w:right w:val="single" w:sz="2" w:space="0" w:color="000000"/>
            </w:tcBorders>
          </w:tcPr>
          <w:p w:rsidR="006D3B8A" w:rsidRDefault="00477AC3">
            <w:pPr>
              <w:pStyle w:val="TableParagraph"/>
              <w:spacing w:before="86"/>
              <w:ind w:left="25"/>
              <w:rPr>
                <w:sz w:val="16"/>
              </w:rPr>
            </w:pPr>
            <w:r>
              <w:rPr>
                <w:sz w:val="16"/>
              </w:rPr>
              <w:t>(3) Správa obsahuje najmä</w:t>
            </w:r>
          </w:p>
          <w:p w:rsidR="006D3B8A" w:rsidRDefault="00477AC3">
            <w:pPr>
              <w:pStyle w:val="TableParagraph"/>
              <w:ind w:left="25"/>
              <w:rPr>
                <w:sz w:val="16"/>
              </w:rPr>
            </w:pPr>
            <w:r>
              <w:rPr>
                <w:sz w:val="16"/>
              </w:rPr>
              <w:t>l) odôvodnenie použitia iných ako elektronických prostriedkov komunikácie</w:t>
            </w:r>
          </w:p>
        </w:tc>
        <w:tc>
          <w:tcPr>
            <w:tcW w:w="360"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c>
          <w:tcPr>
            <w:tcW w:w="73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r>
      <w:tr w:rsidR="006D3B8A" w:rsidTr="00797E4E">
        <w:trPr>
          <w:trHeight w:val="1656"/>
        </w:trPr>
        <w:tc>
          <w:tcPr>
            <w:tcW w:w="115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
              <w:rPr>
                <w:sz w:val="16"/>
              </w:rPr>
            </w:pPr>
            <w:r>
              <w:rPr>
                <w:sz w:val="16"/>
              </w:rPr>
              <w:t>Č: 40</w:t>
            </w:r>
          </w:p>
          <w:p w:rsidR="006D3B8A" w:rsidRDefault="00477AC3">
            <w:pPr>
              <w:pStyle w:val="TableParagraph"/>
              <w:spacing w:before="1"/>
              <w:ind w:left="2"/>
              <w:rPr>
                <w:sz w:val="16"/>
              </w:rPr>
            </w:pPr>
            <w:r>
              <w:rPr>
                <w:sz w:val="16"/>
              </w:rPr>
              <w:t>O: 2</w:t>
            </w:r>
          </w:p>
        </w:tc>
        <w:tc>
          <w:tcPr>
            <w:tcW w:w="4892"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ind w:left="26"/>
              <w:rPr>
                <w:sz w:val="16"/>
              </w:rPr>
            </w:pPr>
            <w:r>
              <w:rPr>
                <w:sz w:val="16"/>
              </w:rPr>
              <w:t>Bez ohľadu na odsek 1 sa môže v súvislosti s oznámeniami, ktoré sa netýkajú základných prvkov postupu obstarávania, použiť ústna</w:t>
            </w:r>
          </w:p>
          <w:p w:rsidR="006D3B8A" w:rsidRDefault="00477AC3">
            <w:pPr>
              <w:pStyle w:val="TableParagraph"/>
              <w:ind w:left="26" w:right="51"/>
              <w:rPr>
                <w:sz w:val="16"/>
              </w:rPr>
            </w:pPr>
            <w:r>
              <w:rPr>
                <w:sz w:val="16"/>
              </w:rPr>
              <w:t>komunikácia za predpokladu, že jej obsah je dostatočne zdokumentovaný. Na tento účel základné prvky postupu obstarávania zahŕňajú súťažné podklady, žiadosti o účasť a potvrdenie záujmu a ponuky. Dôležité je najmä to, aby sa ústna komunikácia s uchádzačmi, ktorá by mohla mať podstatný vplyv na obsah a posúdenie ponúk, zdokumentovala v</w:t>
            </w:r>
          </w:p>
          <w:p w:rsidR="006D3B8A" w:rsidRDefault="00477AC3">
            <w:pPr>
              <w:pStyle w:val="TableParagraph"/>
              <w:spacing w:line="182" w:lineRule="exact"/>
              <w:ind w:left="26" w:right="295"/>
              <w:rPr>
                <w:sz w:val="16"/>
              </w:rPr>
            </w:pPr>
            <w:r>
              <w:rPr>
                <w:sz w:val="16"/>
              </w:rPr>
              <w:t>dostatočnom rozsahu a vhodnými prostriedkami, ako sú písomné alebo zvukové záznamy alebo súhrny hlavných prvkov komunikácie.</w:t>
            </w:r>
          </w:p>
        </w:tc>
        <w:tc>
          <w:tcPr>
            <w:tcW w:w="42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right="146"/>
              <w:jc w:val="right"/>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A2355C" w:rsidRDefault="00A2355C" w:rsidP="00A2355C">
            <w:pPr>
              <w:pStyle w:val="TableParagraph"/>
              <w:ind w:left="28" w:right="30"/>
              <w:rPr>
                <w:sz w:val="16"/>
              </w:rPr>
            </w:pPr>
            <w:r>
              <w:rPr>
                <w:sz w:val="16"/>
              </w:rPr>
              <w:t xml:space="preserve">Zákon č. 343/2015 Z. z </w:t>
            </w:r>
          </w:p>
          <w:p w:rsidR="00A2355C" w:rsidRDefault="00A2355C" w:rsidP="00A2355C">
            <w:pPr>
              <w:pStyle w:val="TableParagraph"/>
              <w:ind w:left="28" w:right="30"/>
              <w:rPr>
                <w:sz w:val="16"/>
              </w:rPr>
            </w:pPr>
          </w:p>
          <w:p w:rsidR="00A2355C" w:rsidRDefault="00A2355C" w:rsidP="00A2355C">
            <w:pPr>
              <w:pStyle w:val="TableParagraph"/>
              <w:ind w:left="28" w:right="30"/>
              <w:rPr>
                <w:sz w:val="16"/>
              </w:rPr>
            </w:pPr>
          </w:p>
          <w:p w:rsidR="00A2355C" w:rsidRDefault="00A2355C" w:rsidP="00A2355C">
            <w:pPr>
              <w:pStyle w:val="TableParagraph"/>
              <w:ind w:left="28" w:right="30"/>
              <w:rPr>
                <w:sz w:val="16"/>
              </w:rPr>
            </w:pPr>
            <w:r>
              <w:rPr>
                <w:sz w:val="16"/>
              </w:rPr>
              <w:t>+</w:t>
            </w:r>
          </w:p>
          <w:p w:rsidR="006D3B8A" w:rsidRDefault="00A2355C" w:rsidP="00A2355C">
            <w:pPr>
              <w:pStyle w:val="TableParagraph"/>
              <w:ind w:left="28" w:right="30"/>
              <w:rPr>
                <w:sz w:val="16"/>
              </w:rPr>
            </w:pPr>
            <w:r w:rsidRPr="00A2355C">
              <w:rPr>
                <w:sz w:val="16"/>
                <w:highlight w:val="yellow"/>
              </w:rPr>
              <w:t>NZ</w:t>
            </w:r>
            <w:r w:rsidR="00477AC3">
              <w:rPr>
                <w:sz w:val="16"/>
              </w:rPr>
              <w:t>.</w:t>
            </w:r>
          </w:p>
        </w:tc>
        <w:tc>
          <w:tcPr>
            <w:tcW w:w="826"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6"/>
              <w:rPr>
                <w:sz w:val="16"/>
              </w:rPr>
            </w:pPr>
            <w:r>
              <w:rPr>
                <w:sz w:val="16"/>
              </w:rPr>
              <w:t>§: 20</w:t>
            </w:r>
          </w:p>
          <w:p w:rsidR="006D3B8A" w:rsidRDefault="00477AC3">
            <w:pPr>
              <w:pStyle w:val="TableParagraph"/>
              <w:spacing w:before="1"/>
              <w:ind w:left="26"/>
              <w:rPr>
                <w:sz w:val="16"/>
              </w:rPr>
            </w:pPr>
            <w:r>
              <w:rPr>
                <w:sz w:val="16"/>
              </w:rPr>
              <w:t>O: 1, 6</w:t>
            </w:r>
          </w:p>
          <w:p w:rsidR="00A2355C" w:rsidRDefault="00A2355C">
            <w:pPr>
              <w:pStyle w:val="TableParagraph"/>
              <w:spacing w:before="1"/>
              <w:ind w:left="26"/>
              <w:rPr>
                <w:sz w:val="16"/>
              </w:rPr>
            </w:pPr>
          </w:p>
          <w:p w:rsidR="00A2355C" w:rsidRDefault="00A2355C">
            <w:pPr>
              <w:pStyle w:val="TableParagraph"/>
              <w:spacing w:before="1"/>
              <w:ind w:left="26"/>
              <w:rPr>
                <w:sz w:val="16"/>
              </w:rPr>
            </w:pPr>
          </w:p>
          <w:p w:rsidR="00A2355C" w:rsidRDefault="00A2355C">
            <w:pPr>
              <w:pStyle w:val="TableParagraph"/>
              <w:spacing w:before="1"/>
              <w:ind w:left="26"/>
              <w:rPr>
                <w:sz w:val="16"/>
              </w:rPr>
            </w:pPr>
          </w:p>
          <w:p w:rsidR="00A2355C" w:rsidRDefault="00A2355C">
            <w:pPr>
              <w:pStyle w:val="TableParagraph"/>
              <w:spacing w:before="1"/>
              <w:ind w:left="26"/>
              <w:rPr>
                <w:sz w:val="16"/>
              </w:rPr>
            </w:pPr>
          </w:p>
          <w:p w:rsidR="00A2355C" w:rsidRDefault="00D55CB8" w:rsidP="00A2355C">
            <w:pPr>
              <w:pStyle w:val="TableParagraph"/>
              <w:spacing w:before="1"/>
              <w:ind w:left="26"/>
              <w:rPr>
                <w:sz w:val="16"/>
              </w:rPr>
            </w:pPr>
            <w:r>
              <w:rPr>
                <w:sz w:val="16"/>
                <w:highlight w:val="yellow"/>
              </w:rPr>
              <w:t xml:space="preserve">Čl. I bod </w:t>
            </w:r>
            <w:r w:rsidRPr="00D55CB8">
              <w:rPr>
                <w:sz w:val="16"/>
                <w:highlight w:val="yellow"/>
              </w:rPr>
              <w:t>52</w:t>
            </w:r>
          </w:p>
          <w:p w:rsidR="00A2355C" w:rsidRDefault="00A2355C">
            <w:pPr>
              <w:pStyle w:val="TableParagraph"/>
              <w:spacing w:before="1"/>
              <w:ind w:left="26"/>
              <w:rPr>
                <w:sz w:val="16"/>
              </w:rPr>
            </w:pPr>
          </w:p>
          <w:p w:rsidR="00A2355C" w:rsidRDefault="00A2355C">
            <w:pPr>
              <w:pStyle w:val="TableParagraph"/>
              <w:spacing w:before="1"/>
              <w:ind w:left="26"/>
              <w:rPr>
                <w:sz w:val="16"/>
              </w:rPr>
            </w:pPr>
          </w:p>
          <w:p w:rsidR="00A2355C" w:rsidRDefault="00A2355C">
            <w:pPr>
              <w:pStyle w:val="TableParagraph"/>
              <w:spacing w:before="1"/>
              <w:ind w:left="26"/>
              <w:rPr>
                <w:sz w:val="16"/>
              </w:rPr>
            </w:pPr>
          </w:p>
          <w:p w:rsidR="00A2355C" w:rsidRDefault="00A2355C">
            <w:pPr>
              <w:pStyle w:val="TableParagraph"/>
              <w:spacing w:before="1"/>
              <w:ind w:left="26"/>
              <w:rPr>
                <w:sz w:val="16"/>
              </w:rPr>
            </w:pPr>
          </w:p>
          <w:p w:rsidR="00A2355C" w:rsidRDefault="00A2355C">
            <w:pPr>
              <w:pStyle w:val="TableParagraph"/>
              <w:spacing w:before="1"/>
              <w:ind w:left="26"/>
              <w:rPr>
                <w:sz w:val="16"/>
              </w:rPr>
            </w:pPr>
          </w:p>
          <w:p w:rsidR="00A2355C" w:rsidRDefault="00A2355C">
            <w:pPr>
              <w:pStyle w:val="TableParagraph"/>
              <w:spacing w:before="1"/>
              <w:ind w:left="26"/>
              <w:rPr>
                <w:sz w:val="16"/>
              </w:rPr>
            </w:pPr>
          </w:p>
          <w:p w:rsidR="00A2355C" w:rsidRDefault="00A2355C">
            <w:pPr>
              <w:pStyle w:val="TableParagraph"/>
              <w:spacing w:before="1"/>
              <w:ind w:left="26"/>
              <w:rPr>
                <w:sz w:val="16"/>
              </w:rPr>
            </w:pPr>
          </w:p>
          <w:p w:rsidR="00A2355C" w:rsidRDefault="00A2355C">
            <w:pPr>
              <w:pStyle w:val="TableParagraph"/>
              <w:spacing w:before="1"/>
              <w:ind w:left="26"/>
              <w:rPr>
                <w:sz w:val="16"/>
              </w:rPr>
            </w:pPr>
          </w:p>
          <w:p w:rsidR="00A2355C" w:rsidRDefault="009D6FFA" w:rsidP="00A2355C">
            <w:pPr>
              <w:pStyle w:val="TableParagraph"/>
              <w:spacing w:before="1"/>
              <w:ind w:left="26"/>
              <w:rPr>
                <w:sz w:val="16"/>
              </w:rPr>
            </w:pPr>
            <w:r>
              <w:rPr>
                <w:sz w:val="16"/>
                <w:highlight w:val="yellow"/>
              </w:rPr>
              <w:t xml:space="preserve">Čl. I bod </w:t>
            </w:r>
            <w:r w:rsidR="00D55CB8" w:rsidRPr="00D55CB8">
              <w:rPr>
                <w:sz w:val="16"/>
                <w:highlight w:val="yellow"/>
              </w:rPr>
              <w:t>53</w:t>
            </w:r>
          </w:p>
          <w:p w:rsidR="00A2355C" w:rsidRDefault="00A2355C">
            <w:pPr>
              <w:pStyle w:val="TableParagraph"/>
              <w:spacing w:before="1"/>
              <w:ind w:left="26"/>
              <w:rPr>
                <w:sz w:val="16"/>
              </w:rPr>
            </w:pPr>
          </w:p>
        </w:tc>
        <w:tc>
          <w:tcPr>
            <w:tcW w:w="565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ind w:left="25" w:right="103"/>
              <w:rPr>
                <w:sz w:val="16"/>
              </w:rPr>
            </w:pPr>
            <w:r>
              <w:rPr>
                <w:sz w:val="16"/>
              </w:rPr>
              <w:t>(1) Komunikácia a výmena informácií vo verejnom obstarávaní sa uskutočňuje písomne, prostredníctvom elektronických prostriedkov, ak tento zákon neustanovuje inak. Nástroje a zariadenia používané na elektronickú komunikáciu, ako aj ich technické charakteristiky nesmú byť diskriminačné, musia byť všeobecne dostupné a prepojiteľné so všeobecne používanými produktmi informačných a komunikačných technológií.</w:t>
            </w:r>
          </w:p>
          <w:p w:rsidR="00A2355C" w:rsidRDefault="00A2355C" w:rsidP="00A2355C">
            <w:pPr>
              <w:pStyle w:val="Zkladntext"/>
              <w:widowControl/>
              <w:autoSpaceDE/>
              <w:autoSpaceDN/>
              <w:spacing w:afterLines="20" w:after="48"/>
              <w:jc w:val="both"/>
              <w:rPr>
                <w:highlight w:val="yellow"/>
              </w:rPr>
            </w:pPr>
          </w:p>
          <w:p w:rsidR="006D3B8A" w:rsidRDefault="009D6FFA">
            <w:pPr>
              <w:pStyle w:val="TableParagraph"/>
              <w:spacing w:before="6"/>
              <w:rPr>
                <w:sz w:val="16"/>
                <w:szCs w:val="16"/>
              </w:rPr>
            </w:pPr>
            <w:r w:rsidRPr="00092AE7">
              <w:rPr>
                <w:sz w:val="16"/>
                <w:szCs w:val="16"/>
                <w:highlight w:val="yellow"/>
              </w:rPr>
              <w:t>V § 20 ods. 1 sa na konci pripája táto veta: „Verejný obstarávateľ a obstarávateľ môže na elektronickú komunikáciu použiť výlučne elektronický prostriedok zapísaný v zozname elektronických prostriedkov podľa § 158a.“.</w:t>
            </w:r>
          </w:p>
          <w:p w:rsidR="009D6FFA" w:rsidRDefault="009D6FFA">
            <w:pPr>
              <w:pStyle w:val="TableParagraph"/>
              <w:spacing w:before="6"/>
              <w:rPr>
                <w:sz w:val="15"/>
              </w:rPr>
            </w:pPr>
          </w:p>
          <w:p w:rsidR="006D3B8A" w:rsidRDefault="00477AC3">
            <w:pPr>
              <w:pStyle w:val="TableParagraph"/>
              <w:ind w:left="25"/>
              <w:rPr>
                <w:sz w:val="16"/>
              </w:rPr>
            </w:pPr>
            <w:r>
              <w:rPr>
                <w:sz w:val="16"/>
              </w:rPr>
              <w:t>(6) Ak ide o situáciu podľa odseku 5, komunikáciu možno uskutočňovať písomne</w:t>
            </w:r>
          </w:p>
          <w:p w:rsidR="006D3B8A" w:rsidRDefault="00477AC3">
            <w:pPr>
              <w:pStyle w:val="TableParagraph"/>
              <w:spacing w:line="182" w:lineRule="exact"/>
              <w:ind w:left="25" w:right="637"/>
              <w:rPr>
                <w:sz w:val="16"/>
              </w:rPr>
            </w:pPr>
            <w:r>
              <w:rPr>
                <w:sz w:val="16"/>
              </w:rPr>
              <w:t>prostredníctvom pošty, iného doručovateľa alebo kombináciou pošty alebo iného doručovateľa a elektronických prostriedkov.</w:t>
            </w:r>
          </w:p>
          <w:p w:rsidR="009D6FFA" w:rsidRDefault="009D6FFA">
            <w:pPr>
              <w:pStyle w:val="TableParagraph"/>
              <w:spacing w:line="182" w:lineRule="exact"/>
              <w:ind w:left="25" w:right="637"/>
              <w:rPr>
                <w:sz w:val="16"/>
              </w:rPr>
            </w:pPr>
          </w:p>
          <w:p w:rsidR="009D6FFA" w:rsidRDefault="009D6FFA">
            <w:pPr>
              <w:pStyle w:val="TableParagraph"/>
              <w:spacing w:line="182" w:lineRule="exact"/>
              <w:ind w:left="25" w:right="637"/>
              <w:rPr>
                <w:sz w:val="16"/>
              </w:rPr>
            </w:pPr>
          </w:p>
          <w:p w:rsidR="009D6FFA" w:rsidRDefault="009D6FFA">
            <w:pPr>
              <w:pStyle w:val="TableParagraph"/>
              <w:spacing w:line="182" w:lineRule="exact"/>
              <w:ind w:left="25" w:right="637"/>
              <w:rPr>
                <w:sz w:val="16"/>
              </w:rPr>
            </w:pPr>
          </w:p>
          <w:p w:rsidR="00A2355C" w:rsidRDefault="009D6FFA">
            <w:pPr>
              <w:pStyle w:val="TableParagraph"/>
              <w:spacing w:line="182" w:lineRule="exact"/>
              <w:ind w:left="25" w:right="637"/>
              <w:rPr>
                <w:sz w:val="16"/>
              </w:rPr>
            </w:pPr>
            <w:r w:rsidRPr="00092AE7">
              <w:rPr>
                <w:sz w:val="16"/>
                <w:szCs w:val="16"/>
                <w:highlight w:val="yellow"/>
              </w:rPr>
              <w:t>V § 20 ods. 2 až 6 sa slová „informačný systém“ vo všetkých tvaroch nahrádzajú slovami „elektronický prostriedok“ v príslušnom tvare.</w:t>
            </w:r>
            <w:r w:rsidRPr="009D6FFA">
              <w:rPr>
                <w:sz w:val="16"/>
                <w:szCs w:val="16"/>
              </w:rPr>
              <w:t xml:space="preserve"> </w:t>
            </w:r>
          </w:p>
        </w:tc>
        <w:tc>
          <w:tcPr>
            <w:tcW w:w="360" w:type="dxa"/>
            <w:tcBorders>
              <w:top w:val="single" w:sz="2" w:space="0" w:color="000000"/>
              <w:left w:val="single" w:sz="2" w:space="0" w:color="000000"/>
              <w:bottom w:val="single" w:sz="2" w:space="0" w:color="000000"/>
              <w:right w:val="single" w:sz="2" w:space="0" w:color="000000"/>
            </w:tcBorders>
          </w:tcPr>
          <w:p w:rsidR="006D3B8A" w:rsidRDefault="00A2355C">
            <w:pPr>
              <w:pStyle w:val="TableParagraph"/>
              <w:spacing w:line="179" w:lineRule="exact"/>
              <w:ind w:left="1"/>
              <w:jc w:val="center"/>
              <w:rPr>
                <w:sz w:val="16"/>
              </w:rPr>
            </w:pPr>
            <w:r>
              <w:rPr>
                <w:sz w:val="16"/>
              </w:rPr>
              <w:t>Ú</w:t>
            </w:r>
          </w:p>
        </w:tc>
        <w:tc>
          <w:tcPr>
            <w:tcW w:w="737" w:type="dxa"/>
            <w:tcBorders>
              <w:top w:val="single" w:sz="2" w:space="0" w:color="000000"/>
              <w:left w:val="single" w:sz="2" w:space="0" w:color="000000"/>
              <w:bottom w:val="single" w:sz="2" w:space="0" w:color="000000"/>
              <w:right w:val="single" w:sz="2" w:space="0" w:color="000000"/>
            </w:tcBorders>
          </w:tcPr>
          <w:p w:rsidR="006D3B8A" w:rsidRDefault="006D3B8A" w:rsidP="00A2355C">
            <w:pPr>
              <w:pStyle w:val="TableParagraph"/>
              <w:spacing w:line="179" w:lineRule="exact"/>
              <w:ind w:left="26"/>
              <w:rPr>
                <w:sz w:val="16"/>
              </w:rPr>
            </w:pPr>
          </w:p>
        </w:tc>
      </w:tr>
      <w:tr w:rsidR="006D3B8A" w:rsidTr="00797E4E">
        <w:trPr>
          <w:trHeight w:val="4231"/>
        </w:trPr>
        <w:tc>
          <w:tcPr>
            <w:tcW w:w="115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
              <w:rPr>
                <w:sz w:val="16"/>
              </w:rPr>
            </w:pPr>
            <w:r>
              <w:rPr>
                <w:sz w:val="16"/>
              </w:rPr>
              <w:lastRenderedPageBreak/>
              <w:t>Č: 40</w:t>
            </w:r>
          </w:p>
          <w:p w:rsidR="006D3B8A" w:rsidRDefault="00477AC3">
            <w:pPr>
              <w:pStyle w:val="TableParagraph"/>
              <w:spacing w:before="1"/>
              <w:ind w:left="2"/>
              <w:rPr>
                <w:sz w:val="16"/>
              </w:rPr>
            </w:pPr>
            <w:r>
              <w:rPr>
                <w:sz w:val="16"/>
              </w:rPr>
              <w:t>O: 6</w:t>
            </w:r>
          </w:p>
        </w:tc>
        <w:tc>
          <w:tcPr>
            <w:tcW w:w="4892"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ind w:left="26" w:right="18"/>
              <w:jc w:val="both"/>
              <w:rPr>
                <w:sz w:val="16"/>
              </w:rPr>
            </w:pPr>
            <w:r>
              <w:rPr>
                <w:sz w:val="16"/>
              </w:rPr>
              <w:t>Okrem požiadaviek stanovených v prílohe V sa pre nástroje a zariadenia na elektronický prenos a prijímanie ponúk a na elektronické prijímanie žiadostí o účasť uplatňujú tieto</w:t>
            </w:r>
            <w:r>
              <w:rPr>
                <w:spacing w:val="-7"/>
                <w:sz w:val="16"/>
              </w:rPr>
              <w:t xml:space="preserve"> </w:t>
            </w:r>
            <w:r>
              <w:rPr>
                <w:sz w:val="16"/>
              </w:rPr>
              <w:t>pravidlá:</w:t>
            </w:r>
          </w:p>
          <w:p w:rsidR="006D3B8A" w:rsidRDefault="00477AC3" w:rsidP="0003660B">
            <w:pPr>
              <w:pStyle w:val="TableParagraph"/>
              <w:numPr>
                <w:ilvl w:val="0"/>
                <w:numId w:val="55"/>
              </w:numPr>
              <w:tabs>
                <w:tab w:val="left" w:pos="238"/>
              </w:tabs>
              <w:ind w:right="25" w:firstLine="0"/>
              <w:jc w:val="both"/>
              <w:rPr>
                <w:sz w:val="16"/>
              </w:rPr>
            </w:pPr>
            <w:r>
              <w:rPr>
                <w:sz w:val="16"/>
              </w:rPr>
              <w:t>informácie, ktoré sa týkajú špecifikácií elektronického predkladania ponúk a žiadostí o účasť vrátane kódovania a časového označovania, musia byť dostupné zainteresovaným</w:t>
            </w:r>
            <w:r>
              <w:rPr>
                <w:spacing w:val="-3"/>
                <w:sz w:val="16"/>
              </w:rPr>
              <w:t xml:space="preserve"> </w:t>
            </w:r>
            <w:r>
              <w:rPr>
                <w:sz w:val="16"/>
              </w:rPr>
              <w:t>stranám;</w:t>
            </w:r>
          </w:p>
          <w:p w:rsidR="006D3B8A" w:rsidRDefault="00477AC3" w:rsidP="0003660B">
            <w:pPr>
              <w:pStyle w:val="TableParagraph"/>
              <w:numPr>
                <w:ilvl w:val="0"/>
                <w:numId w:val="55"/>
              </w:numPr>
              <w:tabs>
                <w:tab w:val="left" w:pos="262"/>
              </w:tabs>
              <w:ind w:right="24" w:firstLine="0"/>
              <w:jc w:val="both"/>
              <w:rPr>
                <w:sz w:val="16"/>
              </w:rPr>
            </w:pPr>
            <w:r>
              <w:rPr>
                <w:sz w:val="16"/>
              </w:rPr>
              <w:t>členské štáty alebo obstarávatelia konajúci vo všeobecnom rámci ustanovenom dotknutým členským štátom uvedú úroveň bezpečnosti, ktorá je potrebná pre elektronické prostriedky komunikácie v rôznych fázach konkrétneho postupu obstarávania; uvedená úroveň musí byť primeraná súvisiacemu</w:t>
            </w:r>
            <w:r>
              <w:rPr>
                <w:spacing w:val="-2"/>
                <w:sz w:val="16"/>
              </w:rPr>
              <w:t xml:space="preserve"> </w:t>
            </w:r>
            <w:r>
              <w:rPr>
                <w:sz w:val="16"/>
              </w:rPr>
              <w:t>riziku;</w:t>
            </w:r>
          </w:p>
          <w:p w:rsidR="006D3B8A" w:rsidRDefault="00477AC3" w:rsidP="0003660B">
            <w:pPr>
              <w:pStyle w:val="TableParagraph"/>
              <w:numPr>
                <w:ilvl w:val="0"/>
                <w:numId w:val="55"/>
              </w:numPr>
              <w:tabs>
                <w:tab w:val="left" w:pos="226"/>
              </w:tabs>
              <w:ind w:right="22" w:firstLine="0"/>
              <w:jc w:val="both"/>
              <w:rPr>
                <w:sz w:val="16"/>
              </w:rPr>
            </w:pPr>
            <w:r>
              <w:rPr>
                <w:sz w:val="16"/>
              </w:rPr>
              <w:t>ak členské štáty alebo obstarávatelia konajúci vo všeobecnom rámci stanovenom dotknutým členským štátom dospeli k záveru, že úroveň rizík posúdených podľa písmena b) tohto odseku je taká, že sa vyžadujú zdokonalené elektronické podpisy vymedzené v smernici Európskeho parlamentu a Rady 1999/93/ES ( 1 ), obstarávatelia akceptujú zdokonalené elektronické podpisy založené na kvalifikovaných certifikátoch, pričom sa vezme do úvahy, či sú tieto certifikáty poskytnuté poskytovateľom certifikačných služieb, ktorý sa nachádza v zozname dôveryhodných informácií stanovenom v rozhodnutí Komisie 2009/767/ES ( 2 ), ktoré boli vytvorené použitím bezpečného zariadenia na vytvorenie podpisu alebo bez neho, pričom sa musia splniť tieto</w:t>
            </w:r>
            <w:r>
              <w:rPr>
                <w:spacing w:val="-10"/>
                <w:sz w:val="16"/>
              </w:rPr>
              <w:t xml:space="preserve"> </w:t>
            </w:r>
            <w:r>
              <w:rPr>
                <w:sz w:val="16"/>
              </w:rPr>
              <w:t>podmienky:</w:t>
            </w:r>
          </w:p>
          <w:p w:rsidR="006D3B8A" w:rsidRDefault="00477AC3" w:rsidP="0003660B">
            <w:pPr>
              <w:pStyle w:val="TableParagraph"/>
              <w:numPr>
                <w:ilvl w:val="1"/>
                <w:numId w:val="55"/>
              </w:numPr>
              <w:tabs>
                <w:tab w:val="left" w:pos="408"/>
              </w:tabs>
              <w:spacing w:line="168" w:lineRule="exact"/>
              <w:jc w:val="both"/>
              <w:rPr>
                <w:sz w:val="16"/>
              </w:rPr>
            </w:pPr>
            <w:r>
              <w:rPr>
                <w:sz w:val="16"/>
              </w:rPr>
              <w:t>obstarávatelia musia stanoviť požadovaný formát</w:t>
            </w:r>
            <w:r>
              <w:rPr>
                <w:spacing w:val="11"/>
                <w:sz w:val="16"/>
              </w:rPr>
              <w:t xml:space="preserve"> </w:t>
            </w:r>
            <w:r>
              <w:rPr>
                <w:sz w:val="16"/>
              </w:rPr>
              <w:t>zdokonalených</w:t>
            </w:r>
          </w:p>
        </w:tc>
        <w:tc>
          <w:tcPr>
            <w:tcW w:w="42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right="146"/>
              <w:jc w:val="right"/>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A2355C" w:rsidRDefault="00A2355C" w:rsidP="00A2355C">
            <w:pPr>
              <w:pStyle w:val="TableParagraph"/>
              <w:ind w:left="28" w:right="30"/>
              <w:rPr>
                <w:sz w:val="16"/>
              </w:rPr>
            </w:pPr>
            <w:r>
              <w:rPr>
                <w:sz w:val="16"/>
              </w:rPr>
              <w:t xml:space="preserve">Zákon č. 343/2015 Z. z </w:t>
            </w:r>
          </w:p>
          <w:p w:rsidR="00A2355C" w:rsidRDefault="00A2355C" w:rsidP="00A2355C">
            <w:pPr>
              <w:pStyle w:val="TableParagraph"/>
              <w:ind w:left="28" w:right="30"/>
              <w:rPr>
                <w:sz w:val="16"/>
              </w:rPr>
            </w:pPr>
          </w:p>
          <w:p w:rsidR="00A2355C" w:rsidRDefault="00A2355C" w:rsidP="00A2355C">
            <w:pPr>
              <w:pStyle w:val="TableParagraph"/>
              <w:ind w:left="28" w:right="30"/>
              <w:rPr>
                <w:sz w:val="16"/>
              </w:rPr>
            </w:pPr>
          </w:p>
          <w:p w:rsidR="00A2355C" w:rsidRDefault="00A2355C" w:rsidP="00A2355C">
            <w:pPr>
              <w:pStyle w:val="TableParagraph"/>
              <w:ind w:left="28" w:right="30"/>
              <w:rPr>
                <w:sz w:val="16"/>
              </w:rPr>
            </w:pPr>
          </w:p>
          <w:p w:rsidR="00A2355C" w:rsidRDefault="00A2355C" w:rsidP="00A2355C">
            <w:pPr>
              <w:pStyle w:val="TableParagraph"/>
              <w:ind w:left="28" w:right="30"/>
              <w:rPr>
                <w:sz w:val="16"/>
              </w:rPr>
            </w:pPr>
          </w:p>
          <w:p w:rsidR="00A2355C" w:rsidRDefault="00A2355C" w:rsidP="00A2355C">
            <w:pPr>
              <w:pStyle w:val="TableParagraph"/>
              <w:ind w:left="28" w:right="30"/>
              <w:rPr>
                <w:sz w:val="16"/>
              </w:rPr>
            </w:pPr>
          </w:p>
          <w:p w:rsidR="00A2355C" w:rsidRDefault="00A2355C" w:rsidP="00A2355C">
            <w:pPr>
              <w:pStyle w:val="TableParagraph"/>
              <w:ind w:left="28" w:right="30"/>
              <w:rPr>
                <w:sz w:val="16"/>
              </w:rPr>
            </w:pPr>
          </w:p>
          <w:p w:rsidR="00A2355C" w:rsidRDefault="00A2355C" w:rsidP="00A2355C">
            <w:pPr>
              <w:pStyle w:val="TableParagraph"/>
              <w:ind w:left="28" w:right="30"/>
              <w:rPr>
                <w:sz w:val="16"/>
              </w:rPr>
            </w:pPr>
          </w:p>
          <w:p w:rsidR="00A2355C" w:rsidRDefault="00A2355C" w:rsidP="00A2355C">
            <w:pPr>
              <w:pStyle w:val="TableParagraph"/>
              <w:ind w:left="28" w:right="30"/>
              <w:rPr>
                <w:sz w:val="16"/>
              </w:rPr>
            </w:pPr>
          </w:p>
          <w:p w:rsidR="00A2355C" w:rsidRDefault="00A2355C" w:rsidP="00A2355C">
            <w:pPr>
              <w:pStyle w:val="TableParagraph"/>
              <w:ind w:left="28" w:right="30"/>
              <w:rPr>
                <w:sz w:val="16"/>
              </w:rPr>
            </w:pPr>
          </w:p>
          <w:p w:rsidR="00A2355C" w:rsidRDefault="00A2355C" w:rsidP="00A2355C">
            <w:pPr>
              <w:pStyle w:val="TableParagraph"/>
              <w:ind w:left="28" w:right="30"/>
              <w:rPr>
                <w:sz w:val="16"/>
              </w:rPr>
            </w:pPr>
          </w:p>
          <w:p w:rsidR="00A2355C" w:rsidRDefault="00A2355C" w:rsidP="00A2355C">
            <w:pPr>
              <w:pStyle w:val="TableParagraph"/>
              <w:ind w:left="28" w:right="30"/>
              <w:rPr>
                <w:sz w:val="16"/>
              </w:rPr>
            </w:pPr>
          </w:p>
          <w:p w:rsidR="00A2355C" w:rsidRDefault="00A2355C" w:rsidP="00A2355C">
            <w:pPr>
              <w:pStyle w:val="TableParagraph"/>
              <w:ind w:left="28" w:right="30"/>
              <w:rPr>
                <w:sz w:val="16"/>
              </w:rPr>
            </w:pPr>
          </w:p>
          <w:p w:rsidR="00A2355C" w:rsidRDefault="00A2355C" w:rsidP="00A2355C">
            <w:pPr>
              <w:pStyle w:val="TableParagraph"/>
              <w:ind w:left="28" w:right="30"/>
              <w:rPr>
                <w:sz w:val="16"/>
              </w:rPr>
            </w:pPr>
          </w:p>
          <w:p w:rsidR="00A2355C" w:rsidRDefault="00A2355C" w:rsidP="00A2355C">
            <w:pPr>
              <w:pStyle w:val="TableParagraph"/>
              <w:ind w:left="28" w:right="30"/>
              <w:rPr>
                <w:sz w:val="16"/>
              </w:rPr>
            </w:pPr>
          </w:p>
          <w:p w:rsidR="00A2355C" w:rsidRDefault="00A2355C" w:rsidP="00A2355C">
            <w:pPr>
              <w:pStyle w:val="TableParagraph"/>
              <w:ind w:left="28" w:right="30"/>
              <w:rPr>
                <w:sz w:val="16"/>
              </w:rPr>
            </w:pPr>
          </w:p>
          <w:p w:rsidR="00A2355C" w:rsidRDefault="00A2355C" w:rsidP="00A2355C">
            <w:pPr>
              <w:pStyle w:val="TableParagraph"/>
              <w:ind w:left="28" w:right="30"/>
              <w:rPr>
                <w:sz w:val="16"/>
              </w:rPr>
            </w:pPr>
          </w:p>
          <w:p w:rsidR="00A2355C" w:rsidRDefault="00A2355C" w:rsidP="00A2355C">
            <w:pPr>
              <w:pStyle w:val="TableParagraph"/>
              <w:ind w:left="28" w:right="30"/>
              <w:rPr>
                <w:sz w:val="16"/>
              </w:rPr>
            </w:pPr>
          </w:p>
          <w:p w:rsidR="00A2355C" w:rsidRDefault="00A2355C" w:rsidP="00A2355C">
            <w:pPr>
              <w:pStyle w:val="TableParagraph"/>
              <w:ind w:left="28" w:right="30"/>
              <w:rPr>
                <w:sz w:val="16"/>
              </w:rPr>
            </w:pPr>
          </w:p>
          <w:p w:rsidR="00A2355C" w:rsidRDefault="00A2355C" w:rsidP="00A2355C">
            <w:pPr>
              <w:pStyle w:val="TableParagraph"/>
              <w:ind w:left="28" w:right="30"/>
              <w:rPr>
                <w:sz w:val="16"/>
              </w:rPr>
            </w:pPr>
          </w:p>
          <w:p w:rsidR="00A2355C" w:rsidRDefault="00A2355C" w:rsidP="00A2355C">
            <w:pPr>
              <w:pStyle w:val="TableParagraph"/>
              <w:ind w:left="28" w:right="30"/>
              <w:rPr>
                <w:sz w:val="16"/>
              </w:rPr>
            </w:pPr>
          </w:p>
          <w:p w:rsidR="00A2355C" w:rsidRDefault="00A2355C" w:rsidP="00A2355C">
            <w:pPr>
              <w:pStyle w:val="TableParagraph"/>
              <w:ind w:left="28" w:right="30"/>
              <w:rPr>
                <w:sz w:val="16"/>
              </w:rPr>
            </w:pPr>
          </w:p>
          <w:p w:rsidR="006D3B8A" w:rsidRDefault="00477AC3" w:rsidP="00A2355C">
            <w:pPr>
              <w:pStyle w:val="TableParagraph"/>
              <w:ind w:left="28" w:right="30"/>
              <w:rPr>
                <w:sz w:val="16"/>
              </w:rPr>
            </w:pPr>
            <w:r>
              <w:rPr>
                <w:sz w:val="16"/>
              </w:rPr>
              <w:t>.</w:t>
            </w:r>
          </w:p>
        </w:tc>
        <w:tc>
          <w:tcPr>
            <w:tcW w:w="826"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6"/>
              <w:rPr>
                <w:sz w:val="16"/>
              </w:rPr>
            </w:pPr>
            <w:r>
              <w:rPr>
                <w:sz w:val="16"/>
              </w:rPr>
              <w:t>§: 20</w:t>
            </w:r>
          </w:p>
          <w:p w:rsidR="006D3B8A" w:rsidRDefault="00477AC3">
            <w:pPr>
              <w:pStyle w:val="TableParagraph"/>
              <w:spacing w:before="1" w:line="183" w:lineRule="exact"/>
              <w:ind w:left="26"/>
              <w:rPr>
                <w:sz w:val="16"/>
              </w:rPr>
            </w:pPr>
            <w:r>
              <w:rPr>
                <w:sz w:val="16"/>
              </w:rPr>
              <w:t>O: 12,</w:t>
            </w:r>
          </w:p>
          <w:p w:rsidR="006D3B8A" w:rsidRDefault="00477AC3">
            <w:pPr>
              <w:pStyle w:val="TableParagraph"/>
              <w:spacing w:line="183" w:lineRule="exact"/>
              <w:ind w:left="26"/>
              <w:rPr>
                <w:sz w:val="16"/>
              </w:rPr>
            </w:pPr>
            <w:r>
              <w:rPr>
                <w:sz w:val="16"/>
              </w:rPr>
              <w:t>13,</w:t>
            </w:r>
            <w:r>
              <w:rPr>
                <w:spacing w:val="-4"/>
                <w:sz w:val="16"/>
              </w:rPr>
              <w:t xml:space="preserve"> </w:t>
            </w:r>
            <w:r>
              <w:rPr>
                <w:sz w:val="16"/>
              </w:rPr>
              <w:t>14,</w:t>
            </w:r>
          </w:p>
          <w:p w:rsidR="006D3B8A" w:rsidRDefault="00477AC3">
            <w:pPr>
              <w:pStyle w:val="TableParagraph"/>
              <w:ind w:left="26"/>
              <w:rPr>
                <w:sz w:val="16"/>
              </w:rPr>
            </w:pPr>
            <w:r>
              <w:rPr>
                <w:sz w:val="16"/>
              </w:rPr>
              <w:t>15,16,</w:t>
            </w:r>
          </w:p>
          <w:p w:rsidR="006D3B8A" w:rsidRDefault="00477AC3">
            <w:pPr>
              <w:pStyle w:val="TableParagraph"/>
              <w:spacing w:before="1"/>
              <w:ind w:left="26"/>
              <w:rPr>
                <w:sz w:val="16"/>
              </w:rPr>
            </w:pPr>
            <w:r>
              <w:rPr>
                <w:sz w:val="16"/>
              </w:rPr>
              <w:t>17</w:t>
            </w:r>
          </w:p>
        </w:tc>
        <w:tc>
          <w:tcPr>
            <w:tcW w:w="565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ind w:left="25" w:right="25"/>
              <w:jc w:val="both"/>
              <w:rPr>
                <w:sz w:val="16"/>
              </w:rPr>
            </w:pPr>
            <w:r>
              <w:rPr>
                <w:sz w:val="16"/>
              </w:rPr>
              <w:t>(12) Okrem požiadaviek podľa odseku 11 sa pre nástroje a zariadenia na elektronický prenos a elektronické prijímanie ponúk, návrhov a žiadostí o účasť uplatňujú tieto pravidlá:</w:t>
            </w:r>
          </w:p>
          <w:p w:rsidR="006D3B8A" w:rsidRDefault="00477AC3" w:rsidP="0003660B">
            <w:pPr>
              <w:pStyle w:val="TableParagraph"/>
              <w:numPr>
                <w:ilvl w:val="0"/>
                <w:numId w:val="54"/>
              </w:numPr>
              <w:tabs>
                <w:tab w:val="left" w:pos="733"/>
                <w:tab w:val="left" w:pos="734"/>
              </w:tabs>
              <w:ind w:right="26" w:firstLine="0"/>
              <w:jc w:val="both"/>
              <w:rPr>
                <w:sz w:val="16"/>
              </w:rPr>
            </w:pPr>
            <w:r>
              <w:rPr>
                <w:sz w:val="16"/>
              </w:rPr>
              <w:t>informácie, ktoré sa týkajú špecifikácií elektronického predkladania ponúk a žiadostí o účasť vrátane kódovania, šifrovania a časového označovania, musia byť dostupné zainteresovaným</w:t>
            </w:r>
            <w:r>
              <w:rPr>
                <w:spacing w:val="-3"/>
                <w:sz w:val="16"/>
              </w:rPr>
              <w:t xml:space="preserve"> </w:t>
            </w:r>
            <w:r>
              <w:rPr>
                <w:sz w:val="16"/>
              </w:rPr>
              <w:t>stranám,</w:t>
            </w:r>
          </w:p>
          <w:p w:rsidR="006D3B8A" w:rsidRDefault="00477AC3" w:rsidP="0003660B">
            <w:pPr>
              <w:pStyle w:val="TableParagraph"/>
              <w:numPr>
                <w:ilvl w:val="0"/>
                <w:numId w:val="54"/>
              </w:numPr>
              <w:tabs>
                <w:tab w:val="left" w:pos="733"/>
                <w:tab w:val="left" w:pos="734"/>
              </w:tabs>
              <w:ind w:right="25" w:firstLine="0"/>
              <w:jc w:val="both"/>
              <w:rPr>
                <w:sz w:val="16"/>
              </w:rPr>
            </w:pPr>
            <w:r>
              <w:rPr>
                <w:sz w:val="16"/>
              </w:rPr>
              <w:t>verejný obstarávateľ a obstarávateľ určia v dokumentoch potrebných na vypracovanie ponuky, návrhu alebo na preukázanie splnenia podmienok účasti úroveň bezpečnosti, ktorá je potrebná pre elektronické prostriedky komunikácie v rôznych fázach konkrétneho postupu verejného obstarávania a ktorá musí byť primeraná súvisiacemu riziku.</w:t>
            </w:r>
          </w:p>
          <w:p w:rsidR="006D3B8A" w:rsidRDefault="006D3B8A">
            <w:pPr>
              <w:pStyle w:val="TableParagraph"/>
              <w:spacing w:before="6"/>
              <w:rPr>
                <w:sz w:val="15"/>
              </w:rPr>
            </w:pPr>
          </w:p>
          <w:p w:rsidR="006D3B8A" w:rsidRDefault="00477AC3">
            <w:pPr>
              <w:pStyle w:val="TableParagraph"/>
              <w:ind w:left="25" w:right="26"/>
              <w:jc w:val="both"/>
              <w:rPr>
                <w:sz w:val="16"/>
              </w:rPr>
            </w:pPr>
            <w:r>
              <w:rPr>
                <w:sz w:val="16"/>
              </w:rPr>
              <w:t>(13) Ak verejný obstarávateľ alebo obstarávateľ vzhľadom na úroveň možného rizika podľa odseku 12 písm. b) vyžaduje použitie elektronického podpisu založeného na kvalifikovanom certifikáte alebo použitie zaručeného elektronického podpisu, kvalifikovaný certifikát musí byť vydaný poskytovateľom certifikačných služieb, ktorý je uvedený v zozname podľa osobitného predpisu; ) zároveň musia byť splnené tieto podmienky:</w:t>
            </w:r>
          </w:p>
          <w:p w:rsidR="006D3B8A" w:rsidRDefault="00477AC3" w:rsidP="0003660B">
            <w:pPr>
              <w:pStyle w:val="TableParagraph"/>
              <w:numPr>
                <w:ilvl w:val="0"/>
                <w:numId w:val="53"/>
              </w:numPr>
              <w:tabs>
                <w:tab w:val="left" w:pos="733"/>
                <w:tab w:val="left" w:pos="734"/>
              </w:tabs>
              <w:spacing w:before="1"/>
              <w:ind w:right="26" w:firstLine="0"/>
              <w:jc w:val="both"/>
              <w:rPr>
                <w:sz w:val="16"/>
              </w:rPr>
            </w:pPr>
            <w:r>
              <w:rPr>
                <w:sz w:val="16"/>
              </w:rPr>
              <w:t>elektronický podpis založený na kvalifikovanom certifikáte alebo zaručený elektronický podpis musí mať formát podľa osobitného predpisu )</w:t>
            </w:r>
            <w:r>
              <w:rPr>
                <w:spacing w:val="-18"/>
                <w:sz w:val="16"/>
              </w:rPr>
              <w:t xml:space="preserve"> </w:t>
            </w:r>
            <w:r>
              <w:rPr>
                <w:sz w:val="16"/>
              </w:rPr>
              <w:t>a</w:t>
            </w:r>
          </w:p>
          <w:p w:rsidR="006D3B8A" w:rsidRDefault="00477AC3" w:rsidP="0003660B">
            <w:pPr>
              <w:pStyle w:val="TableParagraph"/>
              <w:numPr>
                <w:ilvl w:val="0"/>
                <w:numId w:val="53"/>
              </w:numPr>
              <w:tabs>
                <w:tab w:val="left" w:pos="733"/>
                <w:tab w:val="left" w:pos="734"/>
              </w:tabs>
              <w:ind w:right="29" w:firstLine="0"/>
              <w:jc w:val="both"/>
              <w:rPr>
                <w:sz w:val="16"/>
              </w:rPr>
            </w:pPr>
            <w:r>
              <w:rPr>
                <w:sz w:val="16"/>
              </w:rPr>
              <w:t>verejný obstarávateľ alebo obstarávateľ musí disponovať technickými prostriedkami na spracovanie formátu elektronického podpisu podľa písmena</w:t>
            </w:r>
            <w:r>
              <w:rPr>
                <w:spacing w:val="-15"/>
                <w:sz w:val="16"/>
              </w:rPr>
              <w:t xml:space="preserve"> </w:t>
            </w:r>
            <w:r>
              <w:rPr>
                <w:sz w:val="16"/>
              </w:rPr>
              <w:t>a).</w:t>
            </w:r>
          </w:p>
        </w:tc>
        <w:tc>
          <w:tcPr>
            <w:tcW w:w="36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jc w:val="center"/>
              <w:rPr>
                <w:sz w:val="16"/>
              </w:rPr>
            </w:pPr>
            <w:r>
              <w:rPr>
                <w:sz w:val="16"/>
              </w:rPr>
              <w:t>U</w:t>
            </w:r>
          </w:p>
        </w:tc>
        <w:tc>
          <w:tcPr>
            <w:tcW w:w="737" w:type="dxa"/>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r w:rsidR="006D3B8A" w:rsidTr="00797E4E">
        <w:trPr>
          <w:trHeight w:val="5338"/>
        </w:trPr>
        <w:tc>
          <w:tcPr>
            <w:tcW w:w="1150"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4892" w:type="dxa"/>
            <w:tcBorders>
              <w:left w:val="single" w:sz="2" w:space="0" w:color="000000"/>
              <w:bottom w:val="single" w:sz="2" w:space="0" w:color="000000"/>
              <w:right w:val="single" w:sz="2" w:space="0" w:color="000000"/>
            </w:tcBorders>
          </w:tcPr>
          <w:p w:rsidR="006D3B8A" w:rsidRDefault="00477AC3">
            <w:pPr>
              <w:pStyle w:val="TableParagraph"/>
              <w:ind w:left="213" w:right="20"/>
              <w:jc w:val="both"/>
              <w:rPr>
                <w:sz w:val="16"/>
              </w:rPr>
            </w:pPr>
            <w:r>
              <w:rPr>
                <w:sz w:val="16"/>
              </w:rPr>
              <w:t>podpisov na základe formátov stanovených v rozhodnutí Komisie 2011/130/EÚ ( 1 ) a musia prijať opatrenia potrebné na to, aby bolo možné tieto formáty technicky spracovať; v prípade, keď sa používa odlišný formát elektronického podpisu, elektronický podpis alebo nosič elektronického dokumentu obsahuje informácie o existujúcich možnostiach overenia, za čo nesie zodpovednosť členský štát. Možnosti overenia umožňujú obstarávateľovi overiť online, bezplatne a spôsobom, ktorý je zrozumiteľný pre cudzincov, prijatý elektronický podpis ako zdokonalený elektronický podpis založený na kvalifikovanom certifikáte. Členské štáty oznámia informácie o poskytovateľovi služieb overenia Komisii, ktorá informácie prijaté od členských štátov sprístupní verejnosti na</w:t>
            </w:r>
            <w:r>
              <w:rPr>
                <w:spacing w:val="-8"/>
                <w:sz w:val="16"/>
              </w:rPr>
              <w:t xml:space="preserve"> </w:t>
            </w:r>
            <w:r>
              <w:rPr>
                <w:sz w:val="16"/>
              </w:rPr>
              <w:t>internete;</w:t>
            </w:r>
          </w:p>
          <w:p w:rsidR="006D3B8A" w:rsidRDefault="00477AC3">
            <w:pPr>
              <w:pStyle w:val="TableParagraph"/>
              <w:ind w:left="213" w:right="21"/>
              <w:jc w:val="both"/>
              <w:rPr>
                <w:sz w:val="16"/>
              </w:rPr>
            </w:pPr>
            <w:r>
              <w:rPr>
                <w:sz w:val="16"/>
              </w:rPr>
              <w:t>ii) ak sa ponuka podpisuje s podporou kvalifikovaného certifikátu, ktorý je zahrnutý v zozname dôveryhodných informácií, obstarávatelia nesmú uplatňovať ďalšie požiadavky, ktoré môžu zabrániť použitiu daných podpisov uchádzačmi.</w:t>
            </w:r>
          </w:p>
          <w:p w:rsidR="006D3B8A" w:rsidRDefault="006D3B8A">
            <w:pPr>
              <w:pStyle w:val="TableParagraph"/>
              <w:spacing w:before="8"/>
              <w:rPr>
                <w:sz w:val="15"/>
              </w:rPr>
            </w:pPr>
          </w:p>
          <w:p w:rsidR="006D3B8A" w:rsidRDefault="00477AC3">
            <w:pPr>
              <w:pStyle w:val="TableParagraph"/>
              <w:ind w:left="26" w:right="21"/>
              <w:jc w:val="both"/>
              <w:rPr>
                <w:sz w:val="16"/>
              </w:rPr>
            </w:pPr>
            <w:r>
              <w:rPr>
                <w:sz w:val="16"/>
              </w:rPr>
              <w:t>Pokiaľ ide o dokumenty použité v súvislosti s postupom obstarávania, ktoré podpísal príslušný orgán členského štátu alebo iný vydávajúci subjekt, môže príslušný vydávajúci orgán alebo subjekt stanoviť vyžadovaný formát zdokonalených podpisov v súlade s požiadavkami stanovenými v článku 1 ods. 2 rozhodnutia 2011/130/EÚ. Zavedú nevyhnutné opatrenia, aby boli schopné technicky spracovať uvedený formát zahrnutím informácií vyžadovaných na účely spracovania podpisu do dotknutého dokumentu. Takéto dokumenty v elektronickom podpise alebo na nosiči elektronických dokumentov obsahujú informácie o existujúcich možnostiach overenia, ktoré umožnia overenie</w:t>
            </w:r>
            <w:r>
              <w:rPr>
                <w:spacing w:val="26"/>
                <w:sz w:val="16"/>
              </w:rPr>
              <w:t xml:space="preserve"> </w:t>
            </w:r>
            <w:r>
              <w:rPr>
                <w:sz w:val="16"/>
              </w:rPr>
              <w:t>prijatých</w:t>
            </w:r>
          </w:p>
          <w:p w:rsidR="006D3B8A" w:rsidRDefault="00477AC3">
            <w:pPr>
              <w:pStyle w:val="TableParagraph"/>
              <w:spacing w:line="182" w:lineRule="exact"/>
              <w:ind w:left="26" w:right="23"/>
              <w:jc w:val="both"/>
              <w:rPr>
                <w:sz w:val="16"/>
              </w:rPr>
            </w:pPr>
            <w:r>
              <w:rPr>
                <w:sz w:val="16"/>
              </w:rPr>
              <w:t>elektronických podpisov online, bezplatne a spôsobom, ktorý je zrozumiteľný pre cudzincov.</w:t>
            </w:r>
          </w:p>
        </w:tc>
        <w:tc>
          <w:tcPr>
            <w:tcW w:w="425"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1097" w:type="dxa"/>
            <w:tcBorders>
              <w:left w:val="single" w:sz="2" w:space="0" w:color="000000"/>
              <w:bottom w:val="single" w:sz="2" w:space="0" w:color="000000"/>
              <w:right w:val="single" w:sz="2" w:space="0" w:color="000000"/>
            </w:tcBorders>
          </w:tcPr>
          <w:p w:rsidR="006D3B8A" w:rsidRDefault="006D3B8A">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r w:rsidRPr="00A2355C">
              <w:rPr>
                <w:sz w:val="16"/>
                <w:highlight w:val="yellow"/>
              </w:rPr>
              <w:t>NZ</w:t>
            </w:r>
          </w:p>
        </w:tc>
        <w:tc>
          <w:tcPr>
            <w:tcW w:w="826" w:type="dxa"/>
            <w:tcBorders>
              <w:left w:val="single" w:sz="2" w:space="0" w:color="000000"/>
              <w:bottom w:val="single" w:sz="2" w:space="0" w:color="000000"/>
              <w:right w:val="single" w:sz="2" w:space="0" w:color="000000"/>
            </w:tcBorders>
          </w:tcPr>
          <w:p w:rsidR="006D3B8A" w:rsidRDefault="006D3B8A">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A2355C">
            <w:pPr>
              <w:pStyle w:val="TableParagraph"/>
              <w:rPr>
                <w:sz w:val="16"/>
              </w:rPr>
            </w:pPr>
          </w:p>
          <w:p w:rsidR="00A2355C" w:rsidRDefault="009D6FFA" w:rsidP="006C1915">
            <w:pPr>
              <w:pStyle w:val="TableParagraph"/>
              <w:rPr>
                <w:sz w:val="16"/>
              </w:rPr>
            </w:pPr>
            <w:r>
              <w:rPr>
                <w:sz w:val="16"/>
                <w:highlight w:val="yellow"/>
              </w:rPr>
              <w:t>Čl. I bod 5</w:t>
            </w:r>
            <w:r w:rsidR="006C1915" w:rsidRPr="006C1915">
              <w:rPr>
                <w:sz w:val="16"/>
                <w:highlight w:val="yellow"/>
              </w:rPr>
              <w:t>6</w:t>
            </w:r>
          </w:p>
        </w:tc>
        <w:tc>
          <w:tcPr>
            <w:tcW w:w="5655" w:type="dxa"/>
            <w:tcBorders>
              <w:left w:val="single" w:sz="2" w:space="0" w:color="000000"/>
              <w:bottom w:val="single" w:sz="2" w:space="0" w:color="000000"/>
              <w:right w:val="single" w:sz="2" w:space="0" w:color="000000"/>
            </w:tcBorders>
          </w:tcPr>
          <w:p w:rsidR="006D3B8A" w:rsidRDefault="00477AC3" w:rsidP="0003660B">
            <w:pPr>
              <w:pStyle w:val="TableParagraph"/>
              <w:numPr>
                <w:ilvl w:val="0"/>
                <w:numId w:val="52"/>
              </w:numPr>
              <w:tabs>
                <w:tab w:val="left" w:pos="381"/>
              </w:tabs>
              <w:ind w:right="19" w:firstLine="0"/>
              <w:jc w:val="both"/>
              <w:rPr>
                <w:sz w:val="16"/>
              </w:rPr>
            </w:pPr>
            <w:r>
              <w:rPr>
                <w:sz w:val="16"/>
              </w:rPr>
              <w:t>Ak verejný obstarávateľ alebo obstarávateľ požaduje iný formát elektronického podpisu, ako je uvedený v odseku 13 písm. a), elektronický podpis alebo nosič elektronického dokumentu obsahuje zároveň informácie o možnostiach overenia tohto elektronického podpisu založeného na kvalifikovanom certifikáte. Informácie o možnostiach overenia elektronického podpisu založeného na kvalifikovanom certifikáte umožňujú verejnému obstarávateľovi a obstarávateľovi overiť elektronický podpis založený na kvalifikovanom certifikáte online, bezodplatne a spôsobom, ktorý je zrozumiteľný pre osoby s iným materinským jazykom, ako</w:t>
            </w:r>
            <w:r>
              <w:rPr>
                <w:spacing w:val="-14"/>
                <w:sz w:val="16"/>
              </w:rPr>
              <w:t xml:space="preserve"> </w:t>
            </w:r>
            <w:r>
              <w:rPr>
                <w:sz w:val="16"/>
              </w:rPr>
              <w:t>slovenským.</w:t>
            </w:r>
          </w:p>
          <w:p w:rsidR="006D3B8A" w:rsidRDefault="006D3B8A">
            <w:pPr>
              <w:pStyle w:val="TableParagraph"/>
              <w:spacing w:before="8"/>
              <w:rPr>
                <w:sz w:val="15"/>
              </w:rPr>
            </w:pPr>
          </w:p>
          <w:p w:rsidR="006D3B8A" w:rsidRDefault="00477AC3" w:rsidP="0003660B">
            <w:pPr>
              <w:pStyle w:val="TableParagraph"/>
              <w:numPr>
                <w:ilvl w:val="0"/>
                <w:numId w:val="52"/>
              </w:numPr>
              <w:tabs>
                <w:tab w:val="left" w:pos="403"/>
              </w:tabs>
              <w:ind w:right="26" w:firstLine="0"/>
              <w:jc w:val="both"/>
              <w:rPr>
                <w:sz w:val="16"/>
              </w:rPr>
            </w:pPr>
            <w:r>
              <w:rPr>
                <w:sz w:val="16"/>
              </w:rPr>
              <w:t>Verejný obstarávateľ a obstarávateľ sú povinní oznámiť úradu informácie o poskytovateľovi služieb overenia podľa odseku</w:t>
            </w:r>
            <w:r>
              <w:rPr>
                <w:spacing w:val="-3"/>
                <w:sz w:val="16"/>
              </w:rPr>
              <w:t xml:space="preserve"> </w:t>
            </w:r>
            <w:r>
              <w:rPr>
                <w:sz w:val="16"/>
              </w:rPr>
              <w:t>14.</w:t>
            </w:r>
          </w:p>
          <w:p w:rsidR="006D3B8A" w:rsidRDefault="006D3B8A">
            <w:pPr>
              <w:pStyle w:val="TableParagraph"/>
              <w:rPr>
                <w:sz w:val="16"/>
              </w:rPr>
            </w:pPr>
          </w:p>
          <w:p w:rsidR="006D3B8A" w:rsidRDefault="00477AC3" w:rsidP="0003660B">
            <w:pPr>
              <w:pStyle w:val="TableParagraph"/>
              <w:numPr>
                <w:ilvl w:val="0"/>
                <w:numId w:val="52"/>
              </w:numPr>
              <w:tabs>
                <w:tab w:val="left" w:pos="374"/>
              </w:tabs>
              <w:ind w:right="21" w:firstLine="0"/>
              <w:jc w:val="both"/>
              <w:rPr>
                <w:sz w:val="16"/>
              </w:rPr>
            </w:pPr>
            <w:r>
              <w:rPr>
                <w:sz w:val="16"/>
              </w:rPr>
              <w:t>Ak je ponuka podpísaná elektronickým podpisom založeným na kvalifikovanom certifikáte, ktorý vydal poskytovateľ certifikačných služieb uvedený v zozname podľa osobitného predpisu,42) verejný obstarávateľ a obstarávateľ nesmú uplatňovať ďalšie požiadavky na elektronický podpis, ktoré zabraňujú použitiu elektronických podpisov uchádzačmi.</w:t>
            </w:r>
          </w:p>
          <w:p w:rsidR="006D3B8A" w:rsidRDefault="006D3B8A">
            <w:pPr>
              <w:pStyle w:val="TableParagraph"/>
              <w:spacing w:before="1"/>
              <w:rPr>
                <w:sz w:val="16"/>
              </w:rPr>
            </w:pPr>
          </w:p>
          <w:p w:rsidR="006D3B8A" w:rsidRDefault="00477AC3" w:rsidP="0003660B">
            <w:pPr>
              <w:pStyle w:val="TableParagraph"/>
              <w:numPr>
                <w:ilvl w:val="0"/>
                <w:numId w:val="52"/>
              </w:numPr>
              <w:tabs>
                <w:tab w:val="left" w:pos="352"/>
              </w:tabs>
              <w:ind w:right="23" w:firstLine="0"/>
              <w:jc w:val="both"/>
              <w:rPr>
                <w:sz w:val="16"/>
              </w:rPr>
            </w:pPr>
            <w:r>
              <w:rPr>
                <w:sz w:val="16"/>
              </w:rPr>
              <w:t>Ak ide o dokumenty použité v súvislosti s postupom verejného obstarávania, ktoré podpísal príslušný orgán členského štátu alebo iný vydávajúci subjekt, môže príslušný vydávajúci orgán alebo subjekt určiť požadovaný formát elektronických podpisov v súlade s požiadavkami podľa osobitného predpisu, ) pričom sa zavedú nevyhnutné opatrenia umožňujúce technicky spracovať požadované formáty zahrnutím informácií požadovaných na účely spracovania podpisu do dotknutého dokumentu. Dokumenty podľa prvej vety obsahujú v elektronickom podpise alebo na nosiči elektronických dokumentov informácie o existujúcich možnostiach overenia, ktoré umožnia overenie prijatého elektronického podpisu online, bezodplatne a spôsobom, ktorý je zrozumiteľný pre osoby s iným materinským jazykom, ako</w:t>
            </w:r>
            <w:r>
              <w:rPr>
                <w:spacing w:val="-8"/>
                <w:sz w:val="16"/>
              </w:rPr>
              <w:t xml:space="preserve"> </w:t>
            </w:r>
            <w:r>
              <w:rPr>
                <w:sz w:val="16"/>
              </w:rPr>
              <w:t>slovenským.</w:t>
            </w:r>
          </w:p>
          <w:p w:rsidR="00A2355C" w:rsidRDefault="00A2355C" w:rsidP="00A2355C">
            <w:pPr>
              <w:pStyle w:val="Odsekzoznamu"/>
              <w:rPr>
                <w:sz w:val="16"/>
              </w:rPr>
            </w:pPr>
          </w:p>
          <w:p w:rsidR="006C1915" w:rsidRPr="006C1915" w:rsidRDefault="006C1915" w:rsidP="006C1915">
            <w:pPr>
              <w:tabs>
                <w:tab w:val="left" w:pos="477"/>
              </w:tabs>
              <w:spacing w:afterLines="20" w:after="48"/>
              <w:rPr>
                <w:sz w:val="16"/>
                <w:szCs w:val="16"/>
                <w:highlight w:val="yellow"/>
              </w:rPr>
            </w:pPr>
            <w:r w:rsidRPr="006C1915">
              <w:rPr>
                <w:sz w:val="16"/>
                <w:szCs w:val="16"/>
                <w:highlight w:val="yellow"/>
              </w:rPr>
              <w:t>§ 20 sa dopĺňa odsekmi 19 až 21, ktoré znejú:</w:t>
            </w:r>
          </w:p>
          <w:p w:rsidR="006C1915" w:rsidRPr="006C1915" w:rsidRDefault="006C1915" w:rsidP="006C1915">
            <w:pPr>
              <w:tabs>
                <w:tab w:val="left" w:pos="477"/>
              </w:tabs>
              <w:spacing w:afterLines="20" w:after="48"/>
              <w:rPr>
                <w:sz w:val="16"/>
                <w:szCs w:val="16"/>
                <w:highlight w:val="yellow"/>
              </w:rPr>
            </w:pPr>
            <w:r w:rsidRPr="006C1915">
              <w:rPr>
                <w:sz w:val="16"/>
                <w:szCs w:val="16"/>
                <w:highlight w:val="yellow"/>
              </w:rPr>
              <w:t xml:space="preserve">„(19)  Prevádzkovateľ  elektronického  prostriedku,  prostredníctvom  ktorého  sa  komunikácia a výmena informácií vo verejnom obstarávaní uskutočňuje, je povinný na </w:t>
            </w:r>
            <w:r w:rsidRPr="006C1915">
              <w:rPr>
                <w:sz w:val="16"/>
                <w:szCs w:val="16"/>
                <w:highlight w:val="yellow"/>
              </w:rPr>
              <w:lastRenderedPageBreak/>
              <w:t>žiadosť úradu, Protimonopolného úradu Slovenskej republiky, Najvyššieho kontrolného úradu, Národného bezpečnostného úradu, orgánu činného v trestnom konaní, riadiaceho orgánu podľa osobitného predpisu74a) alebo osoby vykonávajúcej vládny audit podľa osobitného predpisu45a) sprístupniť informácie alebo dokumenty týkajúce sa verejného obstarávania, ktoré sa v ním prevádzkovanom elektronickom prostriedku nachádzajú, a to bezodkladne po doručení žiadosti, spôsobom a v rozsahu uvedenom v žiadosti; ak ide o sprístupnenie pre Protimonopolný úrad Slovenskej republiky alebo orgán činný v trestnom konaní, prevádzkovateľ elektronického prostriedku zabezpečí, aby o tejto skutočnosti neboli v elektronickom prostriedku iným subjektom dostupné žiadne informácie, ak pristupujúci orgán nerozhodne inak. V žiadosti podľa prvej vety je orgán povinný identifikovať zákonné ustanovenie, na základe ktorého o prístup žiada. Sprístupnenie podľa predchádzajúcej vety oznamuje dotknutému verejnému obstarávateľovi, obstarávateľovi alebo osobe podľa § 8 výlučne orgán, ktorému bolo takéto sprístupnenie poskytnuté, a to do desiatich pracovných dní odo dňa nadobudnutia právoplatnosti rozhodnutia, ktorým bolo jeho konanie týkajúce sa dotknutého verejného obstarávania ukončené alebo do desiatich pracovných dní od inej skutočnosti, ktorou bolo konanie daného orgánu týkajúce sa dotknutého verejného obstarávania ukončené, ak nebol daný dôvod na začatie správneho konania. Prevádzkovateľ elektronického prostriedku zabezpečí, aby elektronický prostriedok viedol automatizovaný záznam o každom sprístupnení informácií alebo dokumentov najmenej v tomto rozsahu:</w:t>
            </w:r>
          </w:p>
          <w:p w:rsidR="006C1915" w:rsidRPr="006C1915" w:rsidRDefault="006C1915" w:rsidP="006C1915">
            <w:pPr>
              <w:tabs>
                <w:tab w:val="left" w:pos="477"/>
              </w:tabs>
              <w:spacing w:afterLines="20" w:after="48"/>
              <w:rPr>
                <w:sz w:val="16"/>
                <w:szCs w:val="16"/>
                <w:highlight w:val="yellow"/>
              </w:rPr>
            </w:pPr>
            <w:r w:rsidRPr="006C1915">
              <w:rPr>
                <w:sz w:val="16"/>
                <w:szCs w:val="16"/>
                <w:highlight w:val="yellow"/>
              </w:rPr>
              <w:t>a)</w:t>
            </w:r>
            <w:r w:rsidRPr="006C1915">
              <w:rPr>
                <w:sz w:val="16"/>
                <w:szCs w:val="16"/>
                <w:highlight w:val="yellow"/>
              </w:rPr>
              <w:tab/>
              <w:t xml:space="preserve">dátum doručenia žiadosti, </w:t>
            </w:r>
          </w:p>
          <w:p w:rsidR="006C1915" w:rsidRPr="006C1915" w:rsidRDefault="006C1915" w:rsidP="006C1915">
            <w:pPr>
              <w:tabs>
                <w:tab w:val="left" w:pos="477"/>
              </w:tabs>
              <w:spacing w:afterLines="20" w:after="48"/>
              <w:rPr>
                <w:sz w:val="16"/>
                <w:szCs w:val="16"/>
                <w:highlight w:val="yellow"/>
              </w:rPr>
            </w:pPr>
            <w:r w:rsidRPr="006C1915">
              <w:rPr>
                <w:sz w:val="16"/>
                <w:szCs w:val="16"/>
                <w:highlight w:val="yellow"/>
              </w:rPr>
              <w:t>b)</w:t>
            </w:r>
            <w:r w:rsidRPr="006C1915">
              <w:rPr>
                <w:sz w:val="16"/>
                <w:szCs w:val="16"/>
                <w:highlight w:val="yellow"/>
              </w:rPr>
              <w:tab/>
              <w:t xml:space="preserve">názov žiadateľa, </w:t>
            </w:r>
          </w:p>
          <w:p w:rsidR="006C1915" w:rsidRPr="006C1915" w:rsidRDefault="006C1915" w:rsidP="006C1915">
            <w:pPr>
              <w:tabs>
                <w:tab w:val="left" w:pos="477"/>
              </w:tabs>
              <w:spacing w:afterLines="20" w:after="48"/>
              <w:rPr>
                <w:sz w:val="16"/>
                <w:szCs w:val="16"/>
                <w:highlight w:val="yellow"/>
              </w:rPr>
            </w:pPr>
            <w:r w:rsidRPr="006C1915">
              <w:rPr>
                <w:sz w:val="16"/>
                <w:szCs w:val="16"/>
                <w:highlight w:val="yellow"/>
              </w:rPr>
              <w:t>c)</w:t>
            </w:r>
            <w:r w:rsidRPr="006C1915">
              <w:rPr>
                <w:sz w:val="16"/>
                <w:szCs w:val="16"/>
                <w:highlight w:val="yellow"/>
              </w:rPr>
              <w:tab/>
              <w:t xml:space="preserve">meno, priezvisko a funkcia osoby konajúcej za, alebo v mene žiadateľa, </w:t>
            </w:r>
          </w:p>
          <w:p w:rsidR="006C1915" w:rsidRPr="006C1915" w:rsidRDefault="006C1915" w:rsidP="006C1915">
            <w:pPr>
              <w:tabs>
                <w:tab w:val="left" w:pos="477"/>
              </w:tabs>
              <w:spacing w:afterLines="20" w:after="48"/>
              <w:rPr>
                <w:sz w:val="16"/>
                <w:szCs w:val="16"/>
                <w:highlight w:val="yellow"/>
              </w:rPr>
            </w:pPr>
            <w:r w:rsidRPr="006C1915">
              <w:rPr>
                <w:sz w:val="16"/>
                <w:szCs w:val="16"/>
                <w:highlight w:val="yellow"/>
              </w:rPr>
              <w:t>d)</w:t>
            </w:r>
            <w:r w:rsidRPr="006C1915">
              <w:rPr>
                <w:sz w:val="16"/>
                <w:szCs w:val="16"/>
                <w:highlight w:val="yellow"/>
              </w:rPr>
              <w:tab/>
              <w:t xml:space="preserve">meno, priezvisko a funkcia osoby, ktorej sa informácie alebo dokumenty sprístupňujú, </w:t>
            </w:r>
          </w:p>
          <w:p w:rsidR="006C1915" w:rsidRPr="006C1915" w:rsidRDefault="006C1915" w:rsidP="006C1915">
            <w:pPr>
              <w:tabs>
                <w:tab w:val="left" w:pos="477"/>
              </w:tabs>
              <w:spacing w:afterLines="20" w:after="48"/>
              <w:rPr>
                <w:sz w:val="16"/>
                <w:szCs w:val="16"/>
                <w:highlight w:val="yellow"/>
              </w:rPr>
            </w:pPr>
            <w:r w:rsidRPr="006C1915">
              <w:rPr>
                <w:sz w:val="16"/>
                <w:szCs w:val="16"/>
                <w:highlight w:val="yellow"/>
              </w:rPr>
              <w:t>e)</w:t>
            </w:r>
            <w:r w:rsidRPr="006C1915">
              <w:rPr>
                <w:sz w:val="16"/>
                <w:szCs w:val="16"/>
                <w:highlight w:val="yellow"/>
              </w:rPr>
              <w:tab/>
              <w:t xml:space="preserve">dátum a čas sprístupnenia informácií alebo dokumentov, </w:t>
            </w:r>
          </w:p>
          <w:p w:rsidR="006C1915" w:rsidRPr="006C1915" w:rsidRDefault="006C1915" w:rsidP="006C1915">
            <w:pPr>
              <w:tabs>
                <w:tab w:val="left" w:pos="477"/>
              </w:tabs>
              <w:spacing w:afterLines="20" w:after="48"/>
              <w:rPr>
                <w:sz w:val="16"/>
                <w:szCs w:val="16"/>
                <w:highlight w:val="yellow"/>
              </w:rPr>
            </w:pPr>
            <w:r w:rsidRPr="006C1915">
              <w:rPr>
                <w:sz w:val="16"/>
                <w:szCs w:val="16"/>
                <w:highlight w:val="yellow"/>
              </w:rPr>
              <w:t>f)</w:t>
            </w:r>
            <w:r w:rsidRPr="006C1915">
              <w:rPr>
                <w:sz w:val="16"/>
                <w:szCs w:val="16"/>
                <w:highlight w:val="yellow"/>
              </w:rPr>
              <w:tab/>
              <w:t xml:space="preserve">dátum a čas ukončenia sprístupnenia informácií a dokumentov. </w:t>
            </w:r>
          </w:p>
          <w:p w:rsidR="006C1915" w:rsidRPr="006C1915" w:rsidRDefault="006C1915" w:rsidP="006C1915">
            <w:pPr>
              <w:tabs>
                <w:tab w:val="left" w:pos="477"/>
              </w:tabs>
              <w:spacing w:afterLines="20" w:after="48"/>
              <w:rPr>
                <w:sz w:val="16"/>
                <w:szCs w:val="16"/>
                <w:highlight w:val="yellow"/>
              </w:rPr>
            </w:pPr>
            <w:r w:rsidRPr="006C1915">
              <w:rPr>
                <w:sz w:val="16"/>
                <w:szCs w:val="16"/>
                <w:highlight w:val="yellow"/>
              </w:rPr>
              <w:t xml:space="preserve">(20) Ponuky, návrhy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 </w:t>
            </w:r>
          </w:p>
          <w:p w:rsidR="00A2355C" w:rsidRDefault="006C1915" w:rsidP="006C1915">
            <w:pPr>
              <w:pStyle w:val="TableParagraph"/>
              <w:tabs>
                <w:tab w:val="left" w:pos="352"/>
              </w:tabs>
              <w:ind w:left="25" w:right="23"/>
              <w:jc w:val="both"/>
              <w:rPr>
                <w:sz w:val="16"/>
              </w:rPr>
            </w:pPr>
            <w:r w:rsidRPr="006C1915">
              <w:rPr>
                <w:sz w:val="16"/>
                <w:szCs w:val="16"/>
                <w:highlight w:val="yellow"/>
              </w:rPr>
              <w:t>(21) Verejný obstarávateľ a obstarávateľ môžu v oznámení o vyhlásení verejného obstarávania, v oznámení použitom ako výzva na súťaž, v oznámení o nadlimitnej koncesii, v informácii o zadávaní podlimitnej koncesie, vo výzve na predkladanie ponúk, ak ide o zadávanie podlimitnej zákazky, v oznámení o vyhlásení súťaže návrhov umožniť predloženie ponuky alebo návrhu aj v inom ako štátnom jazyku alebo českom jazyku; ustanovenie odseku 20 druhej vety sa nepoužije. Ak verejný obstarávateľ alebo obstarávateľ umožní predloženie ponuky v inom jazyku podľa predchádzajúcej vety musí vždy umožniť predloženie ponuky aj v štátnom jazyku. Verejný obstarávateľ a obstarávateľ je povinný na účely výkonu dohľadu nad verejným obstarávaním podľa tohto zákona zabezpečiť úradný preklad tej časti dokumentácie, ktorá je vyhotovená v inom ako štátnom jazyku alebo v inom ako českom jazyku.“.</w:t>
            </w:r>
          </w:p>
        </w:tc>
        <w:tc>
          <w:tcPr>
            <w:tcW w:w="360"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737" w:type="dxa"/>
            <w:tcBorders>
              <w:left w:val="single" w:sz="2" w:space="0" w:color="000000"/>
              <w:bottom w:val="single" w:sz="2" w:space="0" w:color="000000"/>
              <w:right w:val="single" w:sz="2" w:space="0" w:color="000000"/>
            </w:tcBorders>
          </w:tcPr>
          <w:p w:rsidR="006D3B8A" w:rsidRDefault="006D3B8A">
            <w:pPr>
              <w:pStyle w:val="TableParagraph"/>
              <w:rPr>
                <w:sz w:val="16"/>
              </w:rPr>
            </w:pPr>
          </w:p>
        </w:tc>
      </w:tr>
      <w:tr w:rsidR="006D3B8A" w:rsidTr="00797E4E">
        <w:trPr>
          <w:trHeight w:val="1841"/>
        </w:trPr>
        <w:tc>
          <w:tcPr>
            <w:tcW w:w="115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
              <w:rPr>
                <w:sz w:val="16"/>
              </w:rPr>
            </w:pPr>
            <w:r>
              <w:rPr>
                <w:sz w:val="16"/>
              </w:rPr>
              <w:lastRenderedPageBreak/>
              <w:t>Č: 43</w:t>
            </w:r>
          </w:p>
        </w:tc>
        <w:tc>
          <w:tcPr>
            <w:tcW w:w="4892"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6"/>
              <w:jc w:val="both"/>
              <w:rPr>
                <w:sz w:val="16"/>
              </w:rPr>
            </w:pPr>
            <w:r>
              <w:rPr>
                <w:sz w:val="16"/>
              </w:rPr>
              <w:t>Podmienky týkajúce sa GPA a iných medzinárodných dohôd</w:t>
            </w:r>
          </w:p>
          <w:p w:rsidR="006D3B8A" w:rsidRDefault="006D3B8A">
            <w:pPr>
              <w:pStyle w:val="TableParagraph"/>
              <w:spacing w:before="2"/>
              <w:rPr>
                <w:sz w:val="16"/>
              </w:rPr>
            </w:pPr>
          </w:p>
          <w:p w:rsidR="006D3B8A" w:rsidRDefault="00477AC3">
            <w:pPr>
              <w:pStyle w:val="TableParagraph"/>
              <w:ind w:left="26" w:right="19"/>
              <w:jc w:val="both"/>
              <w:rPr>
                <w:sz w:val="16"/>
              </w:rPr>
            </w:pPr>
            <w:r>
              <w:rPr>
                <w:sz w:val="16"/>
              </w:rPr>
              <w:t xml:space="preserve">Pokiaľ sa na práce, tovar, služby a hospodárske subjekty vzťahujú prílohy 3, 4 a 5 a všeobecné poznámky k dodatku I Európskej únie ku </w:t>
            </w:r>
            <w:r>
              <w:rPr>
                <w:spacing w:val="-3"/>
                <w:sz w:val="16"/>
              </w:rPr>
              <w:t xml:space="preserve">GPA, </w:t>
            </w:r>
            <w:r>
              <w:rPr>
                <w:sz w:val="16"/>
              </w:rPr>
              <w:t>ako aj iné medzinárodné dohody, ktorými je Únia viazaná, obstarávatelia v zmysle článku 4 ods. 1 písm. a) poskytujú v súvislosti s týmito prácami, tovarom, službami a hospodárskymi subjektmi signatárov týchto dohôd zaobchádzanie, ktoré nesmie byť nepriaznivejšie než zaobchádzanie, ktoré poskytujú v súvislosti s prácami, tovarom, službami a</w:t>
            </w:r>
            <w:r>
              <w:rPr>
                <w:spacing w:val="24"/>
                <w:sz w:val="16"/>
              </w:rPr>
              <w:t xml:space="preserve"> </w:t>
            </w:r>
            <w:r>
              <w:rPr>
                <w:sz w:val="16"/>
              </w:rPr>
              <w:t>hospodárskymi</w:t>
            </w:r>
          </w:p>
          <w:p w:rsidR="006D3B8A" w:rsidRDefault="00477AC3">
            <w:pPr>
              <w:pStyle w:val="TableParagraph"/>
              <w:spacing w:line="169" w:lineRule="exact"/>
              <w:ind w:left="26"/>
              <w:jc w:val="both"/>
              <w:rPr>
                <w:sz w:val="16"/>
              </w:rPr>
            </w:pPr>
            <w:r>
              <w:rPr>
                <w:sz w:val="16"/>
              </w:rPr>
              <w:t>subjektmi Únie.</w:t>
            </w:r>
          </w:p>
        </w:tc>
        <w:tc>
          <w:tcPr>
            <w:tcW w:w="42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7"/>
              <w:jc w:val="center"/>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6D3B8A" w:rsidRDefault="00A2355C">
            <w:pPr>
              <w:pStyle w:val="TableParagraph"/>
              <w:ind w:left="28" w:right="75"/>
              <w:rPr>
                <w:sz w:val="16"/>
              </w:rPr>
            </w:pPr>
            <w:r w:rsidRPr="00A2355C">
              <w:rPr>
                <w:sz w:val="16"/>
                <w:highlight w:val="yellow"/>
              </w:rPr>
              <w:t>NZ</w:t>
            </w:r>
          </w:p>
        </w:tc>
        <w:tc>
          <w:tcPr>
            <w:tcW w:w="826" w:type="dxa"/>
            <w:tcBorders>
              <w:top w:val="single" w:sz="2" w:space="0" w:color="000000"/>
              <w:left w:val="single" w:sz="2" w:space="0" w:color="000000"/>
              <w:bottom w:val="single" w:sz="2" w:space="0" w:color="000000"/>
              <w:right w:val="single" w:sz="2" w:space="0" w:color="000000"/>
            </w:tcBorders>
          </w:tcPr>
          <w:p w:rsidR="00A2355C" w:rsidRDefault="00861B1C">
            <w:pPr>
              <w:pStyle w:val="TableParagraph"/>
              <w:spacing w:line="179" w:lineRule="exact"/>
              <w:ind w:left="26"/>
              <w:rPr>
                <w:sz w:val="16"/>
              </w:rPr>
            </w:pPr>
            <w:r>
              <w:rPr>
                <w:sz w:val="16"/>
                <w:highlight w:val="yellow"/>
              </w:rPr>
              <w:t>Čl I bod 20</w:t>
            </w:r>
          </w:p>
          <w:p w:rsidR="00A2355C" w:rsidRDefault="00A2355C">
            <w:pPr>
              <w:pStyle w:val="TableParagraph"/>
              <w:spacing w:line="179" w:lineRule="exact"/>
              <w:ind w:left="26"/>
              <w:rPr>
                <w:sz w:val="16"/>
              </w:rPr>
            </w:pPr>
          </w:p>
          <w:p w:rsidR="006D3B8A" w:rsidRDefault="00477AC3">
            <w:pPr>
              <w:pStyle w:val="TableParagraph"/>
              <w:spacing w:line="179" w:lineRule="exact"/>
              <w:ind w:left="26"/>
              <w:rPr>
                <w:sz w:val="16"/>
              </w:rPr>
            </w:pPr>
            <w:r>
              <w:rPr>
                <w:sz w:val="16"/>
              </w:rPr>
              <w:t>§: 10</w:t>
            </w:r>
          </w:p>
          <w:p w:rsidR="006D3B8A" w:rsidRDefault="00477AC3">
            <w:pPr>
              <w:pStyle w:val="TableParagraph"/>
              <w:spacing w:before="1"/>
              <w:ind w:left="26"/>
              <w:rPr>
                <w:sz w:val="16"/>
              </w:rPr>
            </w:pPr>
            <w:r>
              <w:rPr>
                <w:sz w:val="16"/>
              </w:rPr>
              <w:t>O: 4</w:t>
            </w:r>
          </w:p>
        </w:tc>
        <w:tc>
          <w:tcPr>
            <w:tcW w:w="5655" w:type="dxa"/>
            <w:tcBorders>
              <w:top w:val="single" w:sz="2" w:space="0" w:color="000000"/>
              <w:left w:val="single" w:sz="2" w:space="0" w:color="000000"/>
              <w:bottom w:val="single" w:sz="2" w:space="0" w:color="000000"/>
              <w:right w:val="single" w:sz="2" w:space="0" w:color="000000"/>
            </w:tcBorders>
          </w:tcPr>
          <w:p w:rsidR="00861B1C" w:rsidRPr="00861B1C" w:rsidRDefault="00861B1C" w:rsidP="00861B1C">
            <w:pPr>
              <w:widowControl/>
              <w:tabs>
                <w:tab w:val="left" w:pos="477"/>
              </w:tabs>
              <w:autoSpaceDE/>
              <w:autoSpaceDN/>
              <w:spacing w:afterLines="20" w:after="48"/>
              <w:rPr>
                <w:sz w:val="16"/>
                <w:szCs w:val="16"/>
                <w:highlight w:val="yellow"/>
              </w:rPr>
            </w:pPr>
            <w:r w:rsidRPr="00861B1C">
              <w:rPr>
                <w:sz w:val="16"/>
                <w:szCs w:val="16"/>
                <w:highlight w:val="yellow"/>
              </w:rPr>
              <w:t>V § 10 odsek 4 znie:</w:t>
            </w:r>
          </w:p>
          <w:p w:rsidR="006D3B8A" w:rsidRPr="00861B1C" w:rsidRDefault="00861B1C" w:rsidP="00861B1C">
            <w:pPr>
              <w:pStyle w:val="TableParagraph"/>
              <w:ind w:left="25" w:right="22"/>
              <w:jc w:val="both"/>
              <w:rPr>
                <w:sz w:val="16"/>
                <w:highlight w:val="yellow"/>
              </w:rPr>
            </w:pPr>
            <w:r w:rsidRPr="00861B1C">
              <w:rPr>
                <w:sz w:val="16"/>
                <w:szCs w:val="16"/>
                <w:highlight w:val="yellow"/>
              </w:rPr>
              <w:t xml:space="preserve">„(4) Verejný obstarávateľ alebo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môže požiadať záujemcu alebo uchádzača, aby nahradil subdodávateľa alebo inú osobu, prostredníctvom ktorej preukazuje splnenie podmienok účasti, ak má subdodávateľ alebo táto iná osoba sídlo v treťom štáte, s ktorým nemá </w:t>
            </w:r>
            <w:r w:rsidRPr="00861B1C">
              <w:rPr>
                <w:sz w:val="16"/>
                <w:szCs w:val="16"/>
                <w:highlight w:val="yellow"/>
              </w:rPr>
              <w:lastRenderedPageBreak/>
              <w:t>Slovenská republika alebo Európska únia uzavretú medzinárodnú zmluvu zaručujúcu rovnaký a účinný prístup k verejnému obstarávaniu v tomto treťom štáte pre hospodárske subjekty so sídlom v Slovenskej republike. Zoznam tretích štátov vedie a aktualizuje Úrad pre verejné obstarávanie (ďalej len „úrad“) v súčinnosti s Ministerstvom zahraničných vecí a európskych záležitostí Slovenskej republiky a je sprístupnený na webovom sídle úradu.“.</w:t>
            </w:r>
          </w:p>
        </w:tc>
        <w:tc>
          <w:tcPr>
            <w:tcW w:w="36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jc w:val="center"/>
              <w:rPr>
                <w:sz w:val="16"/>
              </w:rPr>
            </w:pPr>
            <w:r>
              <w:rPr>
                <w:sz w:val="16"/>
              </w:rPr>
              <w:lastRenderedPageBreak/>
              <w:t>U</w:t>
            </w:r>
          </w:p>
        </w:tc>
        <w:tc>
          <w:tcPr>
            <w:tcW w:w="737" w:type="dxa"/>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r w:rsidR="006D3B8A" w:rsidTr="00797E4E">
        <w:trPr>
          <w:trHeight w:val="2393"/>
        </w:trPr>
        <w:tc>
          <w:tcPr>
            <w:tcW w:w="115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
              <w:rPr>
                <w:sz w:val="16"/>
              </w:rPr>
            </w:pPr>
            <w:r>
              <w:rPr>
                <w:sz w:val="16"/>
              </w:rPr>
              <w:lastRenderedPageBreak/>
              <w:t>Č 52</w:t>
            </w:r>
          </w:p>
          <w:p w:rsidR="006D3B8A" w:rsidRDefault="00477AC3">
            <w:pPr>
              <w:pStyle w:val="TableParagraph"/>
              <w:spacing w:before="1"/>
              <w:ind w:left="2"/>
              <w:rPr>
                <w:sz w:val="16"/>
              </w:rPr>
            </w:pPr>
            <w:r>
              <w:rPr>
                <w:sz w:val="16"/>
              </w:rPr>
              <w:t>O:</w:t>
            </w:r>
          </w:p>
        </w:tc>
        <w:tc>
          <w:tcPr>
            <w:tcW w:w="4892"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ind w:left="26" w:right="21"/>
              <w:jc w:val="both"/>
              <w:rPr>
                <w:sz w:val="16"/>
              </w:rPr>
            </w:pPr>
            <w:r>
              <w:rPr>
                <w:sz w:val="16"/>
              </w:rPr>
              <w:t>Obstarávatelia sa pri obstarávaní v rámci dynamického nákupného systému riadia pravidlami užšej súťaže. Prístup do systému majú všetci záujemcovia, ktorí spĺňajú podmienky účasti, a počet záujemcov, ktorí budú mať prístup do systému, nie je obmedzený podľa článku 78 ods. 2. Ak obstarávatelia rozdelili systém na kategórie tovarov, prác alebo služieb v súlade s odsekom 1 tohto článku, pre každú kategóriu uvedú uplatniteľné podmienky</w:t>
            </w:r>
            <w:r>
              <w:rPr>
                <w:spacing w:val="-4"/>
                <w:sz w:val="16"/>
              </w:rPr>
              <w:t xml:space="preserve"> </w:t>
            </w:r>
            <w:r>
              <w:rPr>
                <w:sz w:val="16"/>
              </w:rPr>
              <w:t>účasti.</w:t>
            </w:r>
          </w:p>
          <w:p w:rsidR="006D3B8A" w:rsidRDefault="006D3B8A">
            <w:pPr>
              <w:pStyle w:val="TableParagraph"/>
              <w:spacing w:before="8"/>
              <w:rPr>
                <w:sz w:val="15"/>
              </w:rPr>
            </w:pPr>
          </w:p>
          <w:p w:rsidR="006D3B8A" w:rsidRDefault="00477AC3">
            <w:pPr>
              <w:pStyle w:val="TableParagraph"/>
              <w:spacing w:line="183" w:lineRule="exact"/>
              <w:ind w:left="26"/>
              <w:rPr>
                <w:sz w:val="16"/>
              </w:rPr>
            </w:pPr>
            <w:r>
              <w:rPr>
                <w:sz w:val="16"/>
              </w:rPr>
              <w:t>Bez ohľadu na článok 46 sa uplatňujú tieto lehoty:</w:t>
            </w:r>
          </w:p>
          <w:p w:rsidR="006D3B8A" w:rsidRDefault="00477AC3">
            <w:pPr>
              <w:pStyle w:val="TableParagraph"/>
              <w:ind w:left="26" w:right="36"/>
              <w:rPr>
                <w:sz w:val="16"/>
              </w:rPr>
            </w:pPr>
            <w:r>
              <w:rPr>
                <w:sz w:val="16"/>
              </w:rPr>
              <w:t>a) Minimálna lehota na prijímanie žiadostí o účasť je spravidla najmenej 30</w:t>
            </w:r>
            <w:r>
              <w:rPr>
                <w:spacing w:val="14"/>
                <w:sz w:val="16"/>
              </w:rPr>
              <w:t xml:space="preserve"> </w:t>
            </w:r>
            <w:r>
              <w:rPr>
                <w:sz w:val="16"/>
              </w:rPr>
              <w:t>dní</w:t>
            </w:r>
            <w:r>
              <w:rPr>
                <w:spacing w:val="16"/>
                <w:sz w:val="16"/>
              </w:rPr>
              <w:t xml:space="preserve"> </w:t>
            </w:r>
            <w:r>
              <w:rPr>
                <w:sz w:val="16"/>
              </w:rPr>
              <w:t>od</w:t>
            </w:r>
            <w:r>
              <w:rPr>
                <w:spacing w:val="16"/>
                <w:sz w:val="16"/>
              </w:rPr>
              <w:t xml:space="preserve"> </w:t>
            </w:r>
            <w:r>
              <w:rPr>
                <w:sz w:val="16"/>
              </w:rPr>
              <w:t>dátumu</w:t>
            </w:r>
            <w:r>
              <w:rPr>
                <w:spacing w:val="17"/>
                <w:sz w:val="16"/>
              </w:rPr>
              <w:t xml:space="preserve"> </w:t>
            </w:r>
            <w:r>
              <w:rPr>
                <w:sz w:val="16"/>
              </w:rPr>
              <w:t>odoslania</w:t>
            </w:r>
            <w:r>
              <w:rPr>
                <w:spacing w:val="16"/>
                <w:sz w:val="16"/>
              </w:rPr>
              <w:t xml:space="preserve"> </w:t>
            </w:r>
            <w:r>
              <w:rPr>
                <w:sz w:val="16"/>
              </w:rPr>
              <w:t>oznámenia</w:t>
            </w:r>
            <w:r>
              <w:rPr>
                <w:spacing w:val="16"/>
                <w:sz w:val="16"/>
              </w:rPr>
              <w:t xml:space="preserve"> </w:t>
            </w:r>
            <w:r>
              <w:rPr>
                <w:sz w:val="16"/>
              </w:rPr>
              <w:t>o</w:t>
            </w:r>
            <w:r>
              <w:rPr>
                <w:spacing w:val="15"/>
                <w:sz w:val="16"/>
              </w:rPr>
              <w:t xml:space="preserve"> </w:t>
            </w:r>
            <w:r>
              <w:rPr>
                <w:sz w:val="16"/>
              </w:rPr>
              <w:t>vyhlásení</w:t>
            </w:r>
            <w:r>
              <w:rPr>
                <w:spacing w:val="16"/>
                <w:sz w:val="16"/>
              </w:rPr>
              <w:t xml:space="preserve"> </w:t>
            </w:r>
            <w:r>
              <w:rPr>
                <w:sz w:val="16"/>
              </w:rPr>
              <w:t>obstarávania</w:t>
            </w:r>
            <w:r>
              <w:rPr>
                <w:spacing w:val="16"/>
                <w:sz w:val="16"/>
              </w:rPr>
              <w:t xml:space="preserve"> </w:t>
            </w:r>
            <w:r>
              <w:rPr>
                <w:sz w:val="16"/>
              </w:rPr>
              <w:t>alebo</w:t>
            </w:r>
            <w:r>
              <w:rPr>
                <w:spacing w:val="15"/>
                <w:sz w:val="16"/>
              </w:rPr>
              <w:t xml:space="preserve"> </w:t>
            </w:r>
            <w:r>
              <w:rPr>
                <w:sz w:val="16"/>
              </w:rPr>
              <w:t>v</w:t>
            </w:r>
          </w:p>
          <w:p w:rsidR="006D3B8A" w:rsidRDefault="00477AC3">
            <w:pPr>
              <w:pStyle w:val="TableParagraph"/>
              <w:spacing w:line="182" w:lineRule="exact"/>
              <w:ind w:left="26"/>
              <w:rPr>
                <w:sz w:val="16"/>
              </w:rPr>
            </w:pPr>
            <w:r>
              <w:rPr>
                <w:sz w:val="16"/>
              </w:rPr>
              <w:t>prípade, ak sa ako prostriedok výzvy na súťaž používa pravidelné informatívne oznámenie, 30 dní od dátumu odoslania výzvy na</w:t>
            </w:r>
            <w:r>
              <w:rPr>
                <w:spacing w:val="32"/>
                <w:sz w:val="16"/>
              </w:rPr>
              <w:t xml:space="preserve"> </w:t>
            </w:r>
            <w:r>
              <w:rPr>
                <w:sz w:val="16"/>
              </w:rPr>
              <w:t>potvrdenie</w:t>
            </w:r>
          </w:p>
        </w:tc>
        <w:tc>
          <w:tcPr>
            <w:tcW w:w="42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7"/>
              <w:jc w:val="center"/>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ind w:left="28" w:right="30"/>
              <w:rPr>
                <w:sz w:val="16"/>
              </w:rPr>
            </w:pPr>
            <w:r>
              <w:rPr>
                <w:sz w:val="16"/>
              </w:rPr>
              <w:t>Zákon č. 343/2015 Z. z o</w:t>
            </w:r>
          </w:p>
          <w:p w:rsidR="006D3B8A" w:rsidRDefault="00477AC3">
            <w:pPr>
              <w:pStyle w:val="TableParagraph"/>
              <w:ind w:left="28" w:right="75"/>
              <w:rPr>
                <w:sz w:val="16"/>
              </w:rPr>
            </w:pPr>
            <w:r>
              <w:rPr>
                <w:sz w:val="16"/>
              </w:rPr>
              <w:t>verejnom obstarávaní a o zmene a doplnení niektorých zákonov.</w:t>
            </w:r>
          </w:p>
        </w:tc>
        <w:tc>
          <w:tcPr>
            <w:tcW w:w="826"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6"/>
              <w:rPr>
                <w:sz w:val="16"/>
              </w:rPr>
            </w:pPr>
            <w:r>
              <w:rPr>
                <w:sz w:val="16"/>
              </w:rPr>
              <w:t>§ 58</w:t>
            </w:r>
          </w:p>
          <w:p w:rsidR="006D3B8A" w:rsidRDefault="00477AC3">
            <w:pPr>
              <w:pStyle w:val="TableParagraph"/>
              <w:spacing w:before="1"/>
              <w:ind w:left="26"/>
              <w:rPr>
                <w:sz w:val="16"/>
              </w:rPr>
            </w:pPr>
            <w:r>
              <w:rPr>
                <w:sz w:val="16"/>
              </w:rPr>
              <w:t>O: 1,3</w:t>
            </w:r>
          </w:p>
        </w:tc>
        <w:tc>
          <w:tcPr>
            <w:tcW w:w="565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ind w:left="25" w:right="28"/>
              <w:jc w:val="both"/>
              <w:rPr>
                <w:sz w:val="16"/>
              </w:rPr>
            </w:pPr>
            <w:r>
              <w:rPr>
                <w:sz w:val="16"/>
              </w:rPr>
              <w:t>(1) Dynamický nákupný systém je elektronický postup na zadávanie nadlimitnej zákazky v rozsahu skupiny alebo jej časti podľa slovníka obstarávania na tovary, stavebné práce alebo služby, ktoré sú bežne dostupné na trhu,</w:t>
            </w:r>
            <w:r>
              <w:rPr>
                <w:spacing w:val="-14"/>
                <w:sz w:val="16"/>
              </w:rPr>
              <w:t xml:space="preserve"> </w:t>
            </w:r>
            <w:r>
              <w:rPr>
                <w:sz w:val="16"/>
              </w:rPr>
              <w:t>ktorý</w:t>
            </w:r>
          </w:p>
          <w:p w:rsidR="006D3B8A" w:rsidRDefault="00477AC3" w:rsidP="0003660B">
            <w:pPr>
              <w:pStyle w:val="TableParagraph"/>
              <w:numPr>
                <w:ilvl w:val="0"/>
                <w:numId w:val="51"/>
              </w:numPr>
              <w:tabs>
                <w:tab w:val="left" w:pos="733"/>
                <w:tab w:val="left" w:pos="734"/>
              </w:tabs>
              <w:ind w:hanging="709"/>
              <w:jc w:val="both"/>
              <w:rPr>
                <w:sz w:val="16"/>
              </w:rPr>
            </w:pPr>
            <w:r>
              <w:rPr>
                <w:sz w:val="16"/>
              </w:rPr>
              <w:t>je</w:t>
            </w:r>
            <w:r>
              <w:rPr>
                <w:spacing w:val="-4"/>
                <w:sz w:val="16"/>
              </w:rPr>
              <w:t xml:space="preserve"> </w:t>
            </w:r>
            <w:r>
              <w:rPr>
                <w:sz w:val="16"/>
              </w:rPr>
              <w:t>na</w:t>
            </w:r>
            <w:r>
              <w:rPr>
                <w:spacing w:val="-3"/>
                <w:sz w:val="16"/>
              </w:rPr>
              <w:t xml:space="preserve"> </w:t>
            </w:r>
            <w:r>
              <w:rPr>
                <w:sz w:val="16"/>
              </w:rPr>
              <w:t>zadanie</w:t>
            </w:r>
            <w:r>
              <w:rPr>
                <w:spacing w:val="-4"/>
                <w:sz w:val="16"/>
              </w:rPr>
              <w:t xml:space="preserve"> </w:t>
            </w:r>
            <w:r>
              <w:rPr>
                <w:sz w:val="16"/>
              </w:rPr>
              <w:t>zákazky</w:t>
            </w:r>
            <w:r>
              <w:rPr>
                <w:spacing w:val="-4"/>
                <w:sz w:val="16"/>
              </w:rPr>
              <w:t xml:space="preserve"> </w:t>
            </w:r>
            <w:r>
              <w:rPr>
                <w:sz w:val="16"/>
              </w:rPr>
              <w:t>vytvorený</w:t>
            </w:r>
            <w:r>
              <w:rPr>
                <w:spacing w:val="-5"/>
                <w:sz w:val="16"/>
              </w:rPr>
              <w:t xml:space="preserve"> </w:t>
            </w:r>
            <w:r>
              <w:rPr>
                <w:sz w:val="16"/>
              </w:rPr>
              <w:t>na</w:t>
            </w:r>
            <w:r>
              <w:rPr>
                <w:spacing w:val="-1"/>
                <w:sz w:val="16"/>
              </w:rPr>
              <w:t xml:space="preserve"> </w:t>
            </w:r>
            <w:r>
              <w:rPr>
                <w:sz w:val="16"/>
              </w:rPr>
              <w:t>obmedzenú</w:t>
            </w:r>
            <w:r>
              <w:rPr>
                <w:spacing w:val="-2"/>
                <w:sz w:val="16"/>
              </w:rPr>
              <w:t xml:space="preserve"> </w:t>
            </w:r>
            <w:r>
              <w:rPr>
                <w:sz w:val="16"/>
              </w:rPr>
              <w:t>dobu,</w:t>
            </w:r>
            <w:r>
              <w:rPr>
                <w:spacing w:val="-4"/>
                <w:sz w:val="16"/>
              </w:rPr>
              <w:t xml:space="preserve"> </w:t>
            </w:r>
            <w:r>
              <w:rPr>
                <w:sz w:val="16"/>
              </w:rPr>
              <w:t>najviac</w:t>
            </w:r>
            <w:r>
              <w:rPr>
                <w:spacing w:val="-3"/>
                <w:sz w:val="16"/>
              </w:rPr>
              <w:t xml:space="preserve"> </w:t>
            </w:r>
            <w:r>
              <w:rPr>
                <w:sz w:val="16"/>
              </w:rPr>
              <w:t>na</w:t>
            </w:r>
            <w:r>
              <w:rPr>
                <w:spacing w:val="-1"/>
                <w:sz w:val="16"/>
              </w:rPr>
              <w:t xml:space="preserve"> </w:t>
            </w:r>
            <w:r>
              <w:rPr>
                <w:sz w:val="16"/>
              </w:rPr>
              <w:t>štyri roky,</w:t>
            </w:r>
          </w:p>
          <w:p w:rsidR="006D3B8A" w:rsidRDefault="00477AC3" w:rsidP="0003660B">
            <w:pPr>
              <w:pStyle w:val="TableParagraph"/>
              <w:numPr>
                <w:ilvl w:val="0"/>
                <w:numId w:val="51"/>
              </w:numPr>
              <w:tabs>
                <w:tab w:val="left" w:pos="733"/>
                <w:tab w:val="left" w:pos="734"/>
              </w:tabs>
              <w:ind w:left="25" w:right="22" w:firstLine="0"/>
              <w:jc w:val="both"/>
              <w:rPr>
                <w:sz w:val="16"/>
              </w:rPr>
            </w:pPr>
            <w:r>
              <w:rPr>
                <w:sz w:val="16"/>
              </w:rPr>
              <w:t>zadávanie zákazky a komunikáciu medzi verejným obstarávateľom alebo obstarávateľom a uchádzačom alebo záujemcom realizuje len elektronickými prostriedkami a dokumentami v elektronickej</w:t>
            </w:r>
            <w:r>
              <w:rPr>
                <w:spacing w:val="-5"/>
                <w:sz w:val="16"/>
              </w:rPr>
              <w:t xml:space="preserve"> </w:t>
            </w:r>
            <w:r>
              <w:rPr>
                <w:sz w:val="16"/>
              </w:rPr>
              <w:t>podobe,</w:t>
            </w:r>
          </w:p>
          <w:p w:rsidR="006D3B8A" w:rsidRDefault="00477AC3" w:rsidP="0003660B">
            <w:pPr>
              <w:pStyle w:val="TableParagraph"/>
              <w:numPr>
                <w:ilvl w:val="0"/>
                <w:numId w:val="51"/>
              </w:numPr>
              <w:tabs>
                <w:tab w:val="left" w:pos="733"/>
                <w:tab w:val="left" w:pos="734"/>
              </w:tabs>
              <w:ind w:left="25" w:right="25" w:firstLine="0"/>
              <w:jc w:val="both"/>
              <w:rPr>
                <w:sz w:val="16"/>
              </w:rPr>
            </w:pPr>
            <w:r>
              <w:rPr>
                <w:sz w:val="16"/>
              </w:rPr>
              <w:t>je počas doby, na ktorú je zriadený, bezodplatne prístupný pre všetkých záujemcov, ktorí spĺňajú podmienky zaradenia do dynamického nákupného systému v ňom,</w:t>
            </w:r>
          </w:p>
          <w:p w:rsidR="006D3B8A" w:rsidRDefault="00477AC3" w:rsidP="0003660B">
            <w:pPr>
              <w:pStyle w:val="TableParagraph"/>
              <w:numPr>
                <w:ilvl w:val="0"/>
                <w:numId w:val="51"/>
              </w:numPr>
              <w:tabs>
                <w:tab w:val="left" w:pos="733"/>
                <w:tab w:val="left" w:pos="734"/>
              </w:tabs>
              <w:ind w:left="25" w:right="27" w:firstLine="0"/>
              <w:jc w:val="both"/>
              <w:rPr>
                <w:sz w:val="16"/>
              </w:rPr>
            </w:pPr>
            <w:r>
              <w:rPr>
                <w:sz w:val="16"/>
              </w:rPr>
              <w:t>je dostupný na verejne prístupnom webovom sídle verejného obstarávateľa alebo obstarávateľa alebo na inom webovom</w:t>
            </w:r>
            <w:r>
              <w:rPr>
                <w:spacing w:val="-7"/>
                <w:sz w:val="16"/>
              </w:rPr>
              <w:t xml:space="preserve"> </w:t>
            </w:r>
            <w:r>
              <w:rPr>
                <w:sz w:val="16"/>
              </w:rPr>
              <w:t>sídle.</w:t>
            </w:r>
          </w:p>
        </w:tc>
        <w:tc>
          <w:tcPr>
            <w:tcW w:w="36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jc w:val="center"/>
              <w:rPr>
                <w:sz w:val="16"/>
              </w:rPr>
            </w:pPr>
            <w:r>
              <w:rPr>
                <w:sz w:val="16"/>
              </w:rPr>
              <w:t>U</w:t>
            </w:r>
          </w:p>
        </w:tc>
        <w:tc>
          <w:tcPr>
            <w:tcW w:w="737" w:type="dxa"/>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r w:rsidR="006D3B8A" w:rsidTr="00797E4E">
        <w:trPr>
          <w:trHeight w:val="6627"/>
        </w:trPr>
        <w:tc>
          <w:tcPr>
            <w:tcW w:w="1150"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4892" w:type="dxa"/>
            <w:tcBorders>
              <w:left w:val="single" w:sz="2" w:space="0" w:color="000000"/>
              <w:bottom w:val="single" w:sz="2" w:space="0" w:color="000000"/>
              <w:right w:val="single" w:sz="2" w:space="0" w:color="000000"/>
            </w:tcBorders>
          </w:tcPr>
          <w:p w:rsidR="006D3B8A" w:rsidRDefault="00477AC3">
            <w:pPr>
              <w:pStyle w:val="TableParagraph"/>
              <w:ind w:left="26" w:right="20"/>
              <w:jc w:val="both"/>
              <w:rPr>
                <w:sz w:val="16"/>
              </w:rPr>
            </w:pPr>
            <w:r>
              <w:rPr>
                <w:sz w:val="16"/>
              </w:rPr>
              <w:t>záujmu, a v žiadnom prípade nesmie byť kratšia ako 15 dní. Po zaslaní výzvy na predloženie ponúk pre prvé konkrétne obstarávanie v rámci dynamického nákupného systému sa na prijatie žiadostí o účasť nevzťahujú žiadne ďalšie</w:t>
            </w:r>
            <w:r>
              <w:rPr>
                <w:spacing w:val="-4"/>
                <w:sz w:val="16"/>
              </w:rPr>
              <w:t xml:space="preserve"> </w:t>
            </w:r>
            <w:r>
              <w:rPr>
                <w:sz w:val="16"/>
              </w:rPr>
              <w:t>lehoty.</w:t>
            </w:r>
          </w:p>
          <w:p w:rsidR="006D3B8A" w:rsidRDefault="00477AC3">
            <w:pPr>
              <w:pStyle w:val="TableParagraph"/>
              <w:ind w:left="26" w:right="26"/>
              <w:jc w:val="both"/>
              <w:rPr>
                <w:sz w:val="16"/>
              </w:rPr>
            </w:pPr>
            <w:r>
              <w:rPr>
                <w:sz w:val="16"/>
              </w:rPr>
              <w:t>b) Minimálna lehota na prijatie ponúk je aspoň 10 dní od dátumu zaslania výzvy na predloženie ponúk. Uplatňuje sa článok 46 ods. 2 druhý a tretí pododsek.</w:t>
            </w:r>
          </w:p>
        </w:tc>
        <w:tc>
          <w:tcPr>
            <w:tcW w:w="425"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1097" w:type="dxa"/>
            <w:tcBorders>
              <w:left w:val="single" w:sz="2" w:space="0" w:color="000000"/>
              <w:bottom w:val="single" w:sz="2" w:space="0" w:color="000000"/>
              <w:right w:val="single" w:sz="2" w:space="0" w:color="000000"/>
            </w:tcBorders>
          </w:tcPr>
          <w:p w:rsidR="006D3B8A" w:rsidRDefault="006D3B8A">
            <w:pPr>
              <w:pStyle w:val="TableParagraph"/>
              <w:rPr>
                <w:sz w:val="16"/>
              </w:rPr>
            </w:pPr>
          </w:p>
          <w:p w:rsidR="00DD3DF7" w:rsidRDefault="00DD3DF7">
            <w:pPr>
              <w:pStyle w:val="TableParagraph"/>
              <w:rPr>
                <w:sz w:val="16"/>
              </w:rPr>
            </w:pPr>
          </w:p>
          <w:p w:rsidR="00DD3DF7" w:rsidRDefault="00DD3DF7">
            <w:pPr>
              <w:pStyle w:val="TableParagraph"/>
              <w:rPr>
                <w:sz w:val="16"/>
              </w:rPr>
            </w:pPr>
          </w:p>
          <w:p w:rsidR="00DD3DF7" w:rsidRDefault="00DD3DF7">
            <w:pPr>
              <w:pStyle w:val="TableParagraph"/>
              <w:rPr>
                <w:sz w:val="16"/>
              </w:rPr>
            </w:pPr>
            <w:r w:rsidRPr="00DD3DF7">
              <w:rPr>
                <w:sz w:val="16"/>
                <w:highlight w:val="yellow"/>
              </w:rPr>
              <w:t>NZ</w:t>
            </w:r>
          </w:p>
        </w:tc>
        <w:tc>
          <w:tcPr>
            <w:tcW w:w="826" w:type="dxa"/>
            <w:tcBorders>
              <w:left w:val="single" w:sz="2" w:space="0" w:color="000000"/>
              <w:bottom w:val="single" w:sz="2" w:space="0" w:color="000000"/>
              <w:right w:val="single" w:sz="2" w:space="0" w:color="000000"/>
            </w:tcBorders>
          </w:tcPr>
          <w:p w:rsidR="006D3B8A" w:rsidRDefault="006D3B8A">
            <w:pPr>
              <w:pStyle w:val="TableParagraph"/>
              <w:rPr>
                <w:sz w:val="18"/>
              </w:rPr>
            </w:pPr>
          </w:p>
          <w:p w:rsidR="006D3B8A" w:rsidRDefault="006D3B8A">
            <w:pPr>
              <w:pStyle w:val="TableParagraph"/>
              <w:rPr>
                <w:sz w:val="18"/>
              </w:rPr>
            </w:pPr>
          </w:p>
          <w:p w:rsidR="006D3B8A" w:rsidRDefault="009D6FFA">
            <w:pPr>
              <w:pStyle w:val="TableParagraph"/>
              <w:rPr>
                <w:sz w:val="18"/>
              </w:rPr>
            </w:pPr>
            <w:r>
              <w:rPr>
                <w:sz w:val="18"/>
                <w:highlight w:val="yellow"/>
              </w:rPr>
              <w:t xml:space="preserve">Čl. I bod </w:t>
            </w:r>
            <w:r w:rsidR="0039602B" w:rsidRPr="0039602B">
              <w:rPr>
                <w:sz w:val="18"/>
                <w:highlight w:val="yellow"/>
              </w:rPr>
              <w:t>98</w:t>
            </w:r>
          </w:p>
          <w:p w:rsidR="00DD3DF7" w:rsidRDefault="00DD3DF7">
            <w:pPr>
              <w:pStyle w:val="TableParagraph"/>
              <w:rPr>
                <w:sz w:val="18"/>
              </w:rPr>
            </w:pPr>
          </w:p>
          <w:p w:rsidR="00DD3DF7" w:rsidRDefault="00DD3DF7">
            <w:pPr>
              <w:pStyle w:val="TableParagraph"/>
              <w:rPr>
                <w:sz w:val="18"/>
              </w:rPr>
            </w:pPr>
          </w:p>
          <w:p w:rsidR="00DD3DF7" w:rsidRDefault="00DD3DF7">
            <w:pPr>
              <w:pStyle w:val="TableParagraph"/>
              <w:rPr>
                <w:sz w:val="18"/>
              </w:rPr>
            </w:pPr>
          </w:p>
          <w:p w:rsidR="00DD3DF7" w:rsidRDefault="00DD3DF7">
            <w:pPr>
              <w:pStyle w:val="TableParagraph"/>
              <w:rPr>
                <w:sz w:val="18"/>
              </w:rPr>
            </w:pPr>
          </w:p>
          <w:p w:rsidR="006D3B8A" w:rsidRDefault="00477AC3">
            <w:pPr>
              <w:pStyle w:val="TableParagraph"/>
              <w:spacing w:before="112" w:line="183" w:lineRule="exact"/>
              <w:ind w:left="26"/>
              <w:rPr>
                <w:sz w:val="16"/>
              </w:rPr>
            </w:pPr>
            <w:r>
              <w:rPr>
                <w:sz w:val="16"/>
              </w:rPr>
              <w:t>§ 59</w:t>
            </w:r>
          </w:p>
          <w:p w:rsidR="006D3B8A" w:rsidRDefault="00477AC3">
            <w:pPr>
              <w:pStyle w:val="TableParagraph"/>
              <w:spacing w:line="183" w:lineRule="exact"/>
              <w:ind w:left="26"/>
              <w:rPr>
                <w:sz w:val="16"/>
              </w:rPr>
            </w:pPr>
            <w:r>
              <w:rPr>
                <w:sz w:val="16"/>
              </w:rPr>
              <w:t>O:2,3</w:t>
            </w: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477AC3">
            <w:pPr>
              <w:pStyle w:val="TableParagraph"/>
              <w:spacing w:before="141" w:line="183" w:lineRule="exact"/>
              <w:ind w:left="26"/>
              <w:rPr>
                <w:sz w:val="16"/>
              </w:rPr>
            </w:pPr>
            <w:r>
              <w:rPr>
                <w:sz w:val="16"/>
              </w:rPr>
              <w:t>§:</w:t>
            </w:r>
            <w:r>
              <w:rPr>
                <w:spacing w:val="-2"/>
                <w:sz w:val="16"/>
              </w:rPr>
              <w:t xml:space="preserve"> </w:t>
            </w:r>
            <w:r>
              <w:rPr>
                <w:sz w:val="16"/>
              </w:rPr>
              <w:t>60</w:t>
            </w:r>
          </w:p>
          <w:p w:rsidR="006D3B8A" w:rsidRDefault="00477AC3">
            <w:pPr>
              <w:pStyle w:val="TableParagraph"/>
              <w:spacing w:line="183" w:lineRule="exact"/>
              <w:ind w:left="26"/>
              <w:rPr>
                <w:sz w:val="16"/>
              </w:rPr>
            </w:pPr>
            <w:r>
              <w:rPr>
                <w:sz w:val="16"/>
              </w:rPr>
              <w:t>O: 2,3</w:t>
            </w:r>
          </w:p>
        </w:tc>
        <w:tc>
          <w:tcPr>
            <w:tcW w:w="5655" w:type="dxa"/>
            <w:tcBorders>
              <w:left w:val="single" w:sz="2" w:space="0" w:color="000000"/>
              <w:bottom w:val="single" w:sz="2" w:space="0" w:color="000000"/>
              <w:right w:val="single" w:sz="2" w:space="0" w:color="000000"/>
            </w:tcBorders>
          </w:tcPr>
          <w:p w:rsidR="006D3B8A" w:rsidRDefault="00477AC3">
            <w:pPr>
              <w:pStyle w:val="TableParagraph"/>
              <w:ind w:left="25" w:right="21"/>
              <w:jc w:val="both"/>
              <w:rPr>
                <w:sz w:val="16"/>
              </w:rPr>
            </w:pPr>
            <w:r>
              <w:rPr>
                <w:sz w:val="16"/>
              </w:rPr>
              <w:t>(3) Pri zadávaní zákazky s použitím dynamického nákupného systému sa primerane použije postup ustanovený pre užšiu súťaž.</w:t>
            </w:r>
          </w:p>
          <w:p w:rsidR="009D6FFA" w:rsidRDefault="009D6FFA">
            <w:pPr>
              <w:pStyle w:val="TableParagraph"/>
              <w:ind w:left="25" w:right="21"/>
              <w:jc w:val="both"/>
              <w:rPr>
                <w:sz w:val="16"/>
              </w:rPr>
            </w:pPr>
          </w:p>
          <w:p w:rsidR="0039602B" w:rsidRPr="0039602B" w:rsidRDefault="0039602B" w:rsidP="0039602B">
            <w:pPr>
              <w:widowControl/>
              <w:tabs>
                <w:tab w:val="left" w:pos="477"/>
              </w:tabs>
              <w:autoSpaceDE/>
              <w:autoSpaceDN/>
              <w:spacing w:afterLines="20" w:after="48"/>
              <w:ind w:right="114"/>
              <w:jc w:val="both"/>
              <w:rPr>
                <w:sz w:val="16"/>
                <w:szCs w:val="16"/>
                <w:highlight w:val="yellow"/>
              </w:rPr>
            </w:pPr>
            <w:r w:rsidRPr="0039602B">
              <w:rPr>
                <w:sz w:val="16"/>
                <w:szCs w:val="16"/>
                <w:highlight w:val="yellow"/>
              </w:rPr>
              <w:t xml:space="preserve">V § 58 odsek 3 znie: </w:t>
            </w:r>
          </w:p>
          <w:p w:rsidR="0039602B" w:rsidRDefault="0039602B" w:rsidP="0039602B">
            <w:pPr>
              <w:pStyle w:val="TableParagraph"/>
              <w:spacing w:before="158"/>
              <w:ind w:left="25" w:right="29"/>
              <w:jc w:val="both"/>
              <w:rPr>
                <w:sz w:val="16"/>
                <w:szCs w:val="16"/>
              </w:rPr>
            </w:pPr>
            <w:r w:rsidRPr="0039602B">
              <w:rPr>
                <w:sz w:val="16"/>
                <w:szCs w:val="16"/>
                <w:highlight w:val="yellow"/>
              </w:rPr>
              <w:t>„(3) Pri obstarávaní v rámci dynamického nákupného systému sa použije postup užšej súťaže ak v § 58 až 61 nie je ustanovené inak. Pri obstarávaní v rámci dynamického nákupného systému verejný obstarávateľ alebo obstarávateľ nie je povinný zriadiť komisiu podľa § 51. Využitím dynamického nákupného systému možno uzavrieť rámcovú dohodu s jedným hospodárskym subjektom najviac na šesť mesiacov.“.</w:t>
            </w:r>
            <w:r w:rsidRPr="0039602B">
              <w:rPr>
                <w:sz w:val="16"/>
                <w:szCs w:val="16"/>
              </w:rPr>
              <w:t xml:space="preserve"> </w:t>
            </w:r>
          </w:p>
          <w:p w:rsidR="006D3B8A" w:rsidRDefault="00477AC3" w:rsidP="0039602B">
            <w:pPr>
              <w:pStyle w:val="TableParagraph"/>
              <w:spacing w:before="158"/>
              <w:ind w:left="25" w:right="29"/>
              <w:jc w:val="both"/>
              <w:rPr>
                <w:sz w:val="16"/>
              </w:rPr>
            </w:pPr>
            <w:r>
              <w:rPr>
                <w:sz w:val="16"/>
              </w:rPr>
              <w:t>(2) Na účely vytvorenia dynamického nákupného systému verejný obstarávateľ a obstarávateľ</w:t>
            </w:r>
          </w:p>
          <w:p w:rsidR="006D3B8A" w:rsidRDefault="00477AC3" w:rsidP="0003660B">
            <w:pPr>
              <w:pStyle w:val="TableParagraph"/>
              <w:numPr>
                <w:ilvl w:val="0"/>
                <w:numId w:val="50"/>
              </w:numPr>
              <w:tabs>
                <w:tab w:val="left" w:pos="733"/>
                <w:tab w:val="left" w:pos="734"/>
              </w:tabs>
              <w:ind w:right="23" w:firstLine="0"/>
              <w:jc w:val="both"/>
              <w:rPr>
                <w:sz w:val="16"/>
              </w:rPr>
            </w:pPr>
            <w:r>
              <w:rPr>
                <w:sz w:val="16"/>
              </w:rPr>
              <w:t>uverejnia oznámenie o vyhlásení verejného obstarávania, v ktorom uvedú, že sa používa dynamický nákupný systém a uvedú adresu webového sídla, na ktorej možno získať informácie podľa písmena c) a určia lehotu na predkladanie žiadostí o zaradenie do dynamického nákupného systému v trvaní najmenej 30</w:t>
            </w:r>
            <w:r>
              <w:rPr>
                <w:spacing w:val="-10"/>
                <w:sz w:val="16"/>
              </w:rPr>
              <w:t xml:space="preserve"> </w:t>
            </w:r>
            <w:r>
              <w:rPr>
                <w:sz w:val="16"/>
              </w:rPr>
              <w:t>dní,</w:t>
            </w:r>
          </w:p>
          <w:p w:rsidR="006D3B8A" w:rsidRDefault="00477AC3" w:rsidP="0003660B">
            <w:pPr>
              <w:pStyle w:val="TableParagraph"/>
              <w:numPr>
                <w:ilvl w:val="0"/>
                <w:numId w:val="50"/>
              </w:numPr>
              <w:tabs>
                <w:tab w:val="left" w:pos="733"/>
                <w:tab w:val="left" w:pos="734"/>
              </w:tabs>
              <w:ind w:right="21" w:firstLine="0"/>
              <w:jc w:val="both"/>
              <w:rPr>
                <w:sz w:val="16"/>
              </w:rPr>
            </w:pPr>
            <w:r>
              <w:rPr>
                <w:sz w:val="16"/>
              </w:rPr>
              <w:t>v súťažných podkladoch okrem iného uvedú povahu predpokladaných nákupov v rámci dynamického nákupného systému, ako aj potrebné informácie týkajúce sa tohto systému, používaných elektronických zariadení, podmienok a špecifikácií technického pripojenia,</w:t>
            </w:r>
          </w:p>
          <w:p w:rsidR="006D3B8A" w:rsidRDefault="00477AC3" w:rsidP="0003660B">
            <w:pPr>
              <w:pStyle w:val="TableParagraph"/>
              <w:numPr>
                <w:ilvl w:val="0"/>
                <w:numId w:val="50"/>
              </w:numPr>
              <w:tabs>
                <w:tab w:val="left" w:pos="733"/>
                <w:tab w:val="left" w:pos="734"/>
              </w:tabs>
              <w:ind w:right="22" w:firstLine="0"/>
              <w:jc w:val="both"/>
              <w:rPr>
                <w:sz w:val="16"/>
              </w:rPr>
            </w:pPr>
            <w:r>
              <w:rPr>
                <w:sz w:val="16"/>
              </w:rPr>
              <w:t>ponúknu neobmedzený, priamy prístup elektronickými prostriedkami k súťažným podkladom a ku všetkým doplňujúcim podkladom od uverejnenia oznámenia až do ukončenia používania dynamického nákupného</w:t>
            </w:r>
            <w:r>
              <w:rPr>
                <w:spacing w:val="-10"/>
                <w:sz w:val="16"/>
              </w:rPr>
              <w:t xml:space="preserve"> </w:t>
            </w:r>
            <w:r>
              <w:rPr>
                <w:sz w:val="16"/>
              </w:rPr>
              <w:t>systému,</w:t>
            </w:r>
          </w:p>
          <w:p w:rsidR="006D3B8A" w:rsidRDefault="00477AC3" w:rsidP="0003660B">
            <w:pPr>
              <w:pStyle w:val="TableParagraph"/>
              <w:numPr>
                <w:ilvl w:val="0"/>
                <w:numId w:val="50"/>
              </w:numPr>
              <w:tabs>
                <w:tab w:val="left" w:pos="733"/>
                <w:tab w:val="left" w:pos="734"/>
              </w:tabs>
              <w:ind w:right="24" w:firstLine="0"/>
              <w:jc w:val="both"/>
              <w:rPr>
                <w:sz w:val="16"/>
              </w:rPr>
            </w:pPr>
            <w:r>
              <w:rPr>
                <w:sz w:val="16"/>
              </w:rPr>
              <w:t>v oznámení o vyhlásení verejného obstarávania uvedú podmienky účasti a formu, v akej má byť predložená informácia o sortimente tovarov, stavebných prác a služieb vo vzťahu k povahe predpokladaných nákupov, ktoré záujemca bežne ponúka na trhu.</w:t>
            </w:r>
          </w:p>
          <w:p w:rsidR="006D3B8A" w:rsidRDefault="006D3B8A">
            <w:pPr>
              <w:pStyle w:val="TableParagraph"/>
              <w:spacing w:before="10"/>
              <w:rPr>
                <w:sz w:val="15"/>
              </w:rPr>
            </w:pPr>
          </w:p>
          <w:p w:rsidR="006D3B8A" w:rsidRDefault="00477AC3">
            <w:pPr>
              <w:pStyle w:val="TableParagraph"/>
              <w:ind w:left="25" w:right="22"/>
              <w:jc w:val="both"/>
              <w:rPr>
                <w:sz w:val="16"/>
              </w:rPr>
            </w:pPr>
            <w:r>
              <w:rPr>
                <w:sz w:val="16"/>
              </w:rPr>
              <w:t>(3) Počas trvania dynamického nákupného systému verejný obstarávateľ a obstarávateľ umožnia každému záujemcovi predloženie žiadosti o zaradenie do dynamického nákupného systému, ktorá obsahuje dokumenty, ktorými záujemca preukazuje splnenie podmienok účasti a požiadaviek podľa odseku 2.</w:t>
            </w:r>
          </w:p>
          <w:p w:rsidR="006D3B8A" w:rsidRDefault="006D3B8A">
            <w:pPr>
              <w:pStyle w:val="TableParagraph"/>
              <w:spacing w:before="2"/>
              <w:rPr>
                <w:sz w:val="16"/>
              </w:rPr>
            </w:pPr>
          </w:p>
          <w:p w:rsidR="006D3B8A" w:rsidRDefault="00477AC3">
            <w:pPr>
              <w:pStyle w:val="TableParagraph"/>
              <w:spacing w:line="183" w:lineRule="exact"/>
              <w:ind w:left="25"/>
              <w:rPr>
                <w:sz w:val="16"/>
              </w:rPr>
            </w:pPr>
            <w:r>
              <w:rPr>
                <w:sz w:val="16"/>
              </w:rPr>
              <w:t>(2) Výzva na predkladanie ponúk obsahuje</w:t>
            </w:r>
          </w:p>
          <w:p w:rsidR="006D3B8A" w:rsidRDefault="00477AC3" w:rsidP="0003660B">
            <w:pPr>
              <w:pStyle w:val="TableParagraph"/>
              <w:numPr>
                <w:ilvl w:val="0"/>
                <w:numId w:val="49"/>
              </w:numPr>
              <w:tabs>
                <w:tab w:val="left" w:pos="733"/>
                <w:tab w:val="left" w:pos="734"/>
              </w:tabs>
              <w:spacing w:line="183" w:lineRule="exact"/>
              <w:ind w:hanging="709"/>
              <w:rPr>
                <w:sz w:val="16"/>
              </w:rPr>
            </w:pPr>
            <w:r>
              <w:rPr>
                <w:sz w:val="16"/>
              </w:rPr>
              <w:t>presnú špecifikáciu</w:t>
            </w:r>
            <w:r>
              <w:rPr>
                <w:spacing w:val="-3"/>
                <w:sz w:val="16"/>
              </w:rPr>
              <w:t xml:space="preserve"> </w:t>
            </w:r>
            <w:r>
              <w:rPr>
                <w:sz w:val="16"/>
              </w:rPr>
              <w:t>zákazky,</w:t>
            </w:r>
          </w:p>
          <w:p w:rsidR="006D3B8A" w:rsidRDefault="00477AC3" w:rsidP="0003660B">
            <w:pPr>
              <w:pStyle w:val="TableParagraph"/>
              <w:numPr>
                <w:ilvl w:val="0"/>
                <w:numId w:val="49"/>
              </w:numPr>
              <w:tabs>
                <w:tab w:val="left" w:pos="733"/>
                <w:tab w:val="left" w:pos="734"/>
              </w:tabs>
              <w:spacing w:before="1"/>
              <w:ind w:hanging="709"/>
              <w:rPr>
                <w:sz w:val="16"/>
              </w:rPr>
            </w:pPr>
            <w:r>
              <w:rPr>
                <w:sz w:val="16"/>
              </w:rPr>
              <w:t>lehotu na predkladanie</w:t>
            </w:r>
            <w:r>
              <w:rPr>
                <w:spacing w:val="-6"/>
                <w:sz w:val="16"/>
              </w:rPr>
              <w:t xml:space="preserve"> </w:t>
            </w:r>
            <w:r>
              <w:rPr>
                <w:sz w:val="16"/>
              </w:rPr>
              <w:t>ponúk,</w:t>
            </w:r>
          </w:p>
          <w:p w:rsidR="006D3B8A" w:rsidRDefault="00477AC3" w:rsidP="0003660B">
            <w:pPr>
              <w:pStyle w:val="TableParagraph"/>
              <w:numPr>
                <w:ilvl w:val="0"/>
                <w:numId w:val="49"/>
              </w:numPr>
              <w:tabs>
                <w:tab w:val="left" w:pos="733"/>
                <w:tab w:val="left" w:pos="734"/>
              </w:tabs>
              <w:spacing w:before="1" w:line="183" w:lineRule="exact"/>
              <w:ind w:hanging="709"/>
              <w:rPr>
                <w:sz w:val="16"/>
              </w:rPr>
            </w:pPr>
            <w:r>
              <w:rPr>
                <w:sz w:val="16"/>
              </w:rPr>
              <w:t>presnejšiu formuláciu kritérií na vyhodnotenie ponúk, ak je</w:t>
            </w:r>
            <w:r>
              <w:rPr>
                <w:spacing w:val="-18"/>
                <w:sz w:val="16"/>
              </w:rPr>
              <w:t xml:space="preserve"> </w:t>
            </w:r>
            <w:r>
              <w:rPr>
                <w:sz w:val="16"/>
              </w:rPr>
              <w:t>potrebná,</w:t>
            </w:r>
          </w:p>
          <w:p w:rsidR="006D3B8A" w:rsidRDefault="00477AC3" w:rsidP="0003660B">
            <w:pPr>
              <w:pStyle w:val="TableParagraph"/>
              <w:numPr>
                <w:ilvl w:val="0"/>
                <w:numId w:val="49"/>
              </w:numPr>
              <w:tabs>
                <w:tab w:val="left" w:pos="733"/>
                <w:tab w:val="left" w:pos="734"/>
              </w:tabs>
              <w:spacing w:line="183" w:lineRule="exact"/>
              <w:ind w:hanging="709"/>
              <w:rPr>
                <w:sz w:val="16"/>
              </w:rPr>
            </w:pPr>
            <w:r>
              <w:rPr>
                <w:sz w:val="16"/>
              </w:rPr>
              <w:t>ďalšie potrebné</w:t>
            </w:r>
            <w:r>
              <w:rPr>
                <w:spacing w:val="-7"/>
                <w:sz w:val="16"/>
              </w:rPr>
              <w:t xml:space="preserve"> </w:t>
            </w:r>
            <w:r>
              <w:rPr>
                <w:sz w:val="16"/>
              </w:rPr>
              <w:t>informácie.</w:t>
            </w:r>
          </w:p>
          <w:p w:rsidR="006D3B8A" w:rsidRDefault="006D3B8A">
            <w:pPr>
              <w:pStyle w:val="TableParagraph"/>
              <w:spacing w:before="2"/>
              <w:rPr>
                <w:sz w:val="16"/>
              </w:rPr>
            </w:pPr>
          </w:p>
          <w:p w:rsidR="006D3B8A" w:rsidRDefault="00477AC3">
            <w:pPr>
              <w:pStyle w:val="TableParagraph"/>
              <w:ind w:left="25"/>
              <w:rPr>
                <w:sz w:val="16"/>
              </w:rPr>
            </w:pPr>
            <w:r>
              <w:rPr>
                <w:sz w:val="16"/>
              </w:rPr>
              <w:t>(3) Ponuky predložené v lehote na predkladanie ponúk sa vyhodnocujú podľa kritérií uvedených v oznámení o vyhlásení verejného obstarávania, prípadne spresnených vo</w:t>
            </w:r>
          </w:p>
          <w:p w:rsidR="006D3B8A" w:rsidRDefault="00477AC3">
            <w:pPr>
              <w:pStyle w:val="TableParagraph"/>
              <w:spacing w:line="169" w:lineRule="exact"/>
              <w:ind w:left="25"/>
              <w:rPr>
                <w:sz w:val="16"/>
              </w:rPr>
            </w:pPr>
            <w:r>
              <w:rPr>
                <w:sz w:val="16"/>
              </w:rPr>
              <w:t>výzve na predkladanie ponúk.</w:t>
            </w:r>
          </w:p>
        </w:tc>
        <w:tc>
          <w:tcPr>
            <w:tcW w:w="360"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737" w:type="dxa"/>
            <w:tcBorders>
              <w:left w:val="single" w:sz="2" w:space="0" w:color="000000"/>
              <w:bottom w:val="single" w:sz="2" w:space="0" w:color="000000"/>
              <w:right w:val="single" w:sz="2" w:space="0" w:color="000000"/>
            </w:tcBorders>
          </w:tcPr>
          <w:p w:rsidR="006D3B8A" w:rsidRDefault="006D3B8A">
            <w:pPr>
              <w:pStyle w:val="TableParagraph"/>
              <w:rPr>
                <w:sz w:val="16"/>
              </w:rPr>
            </w:pPr>
          </w:p>
        </w:tc>
      </w:tr>
      <w:tr w:rsidR="006D3B8A" w:rsidTr="00797E4E">
        <w:trPr>
          <w:trHeight w:val="5518"/>
        </w:trPr>
        <w:tc>
          <w:tcPr>
            <w:tcW w:w="115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
              <w:rPr>
                <w:sz w:val="16"/>
              </w:rPr>
            </w:pPr>
            <w:r>
              <w:rPr>
                <w:sz w:val="16"/>
              </w:rPr>
              <w:lastRenderedPageBreak/>
              <w:t>Č: 59</w:t>
            </w:r>
          </w:p>
        </w:tc>
        <w:tc>
          <w:tcPr>
            <w:tcW w:w="4892"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6"/>
              <w:jc w:val="both"/>
              <w:rPr>
                <w:sz w:val="16"/>
              </w:rPr>
            </w:pPr>
            <w:r>
              <w:rPr>
                <w:sz w:val="16"/>
              </w:rPr>
              <w:t>Predbežné zapojenie záujemcov alebo uchádzačov</w:t>
            </w:r>
          </w:p>
          <w:p w:rsidR="006D3B8A" w:rsidRDefault="006D3B8A">
            <w:pPr>
              <w:pStyle w:val="TableParagraph"/>
              <w:spacing w:before="10"/>
              <w:rPr>
                <w:sz w:val="15"/>
              </w:rPr>
            </w:pPr>
          </w:p>
          <w:p w:rsidR="006D3B8A" w:rsidRDefault="00477AC3">
            <w:pPr>
              <w:pStyle w:val="TableParagraph"/>
              <w:ind w:left="26" w:right="21"/>
              <w:jc w:val="both"/>
              <w:rPr>
                <w:sz w:val="16"/>
              </w:rPr>
            </w:pPr>
            <w:r>
              <w:rPr>
                <w:sz w:val="16"/>
              </w:rPr>
              <w:t>Ak záujemca alebo uchádzač alebo podnik spojený so záujemcom alebo uchádzačom poskytol obstarávateľovi poradenstvo bez ohľadu na to, či sa tak stalo v kontexte článku 58, alebo ak sa iným spôsobom podieľal na príprave postupu obstarávania, obstarávateľ prijme primerané opatrenia na zaistenie toho, aby sa účasťou daného záujemcu alebo uchádzača nenarušila hospodárska</w:t>
            </w:r>
            <w:r>
              <w:rPr>
                <w:spacing w:val="-2"/>
                <w:sz w:val="16"/>
              </w:rPr>
              <w:t xml:space="preserve"> </w:t>
            </w:r>
            <w:r>
              <w:rPr>
                <w:sz w:val="16"/>
              </w:rPr>
              <w:t>súťaž.</w:t>
            </w:r>
          </w:p>
          <w:p w:rsidR="006D3B8A" w:rsidRDefault="006D3B8A">
            <w:pPr>
              <w:pStyle w:val="TableParagraph"/>
              <w:spacing w:before="2"/>
              <w:rPr>
                <w:sz w:val="16"/>
              </w:rPr>
            </w:pPr>
          </w:p>
          <w:p w:rsidR="006D3B8A" w:rsidRDefault="00477AC3">
            <w:pPr>
              <w:pStyle w:val="TableParagraph"/>
              <w:ind w:left="26" w:right="22"/>
              <w:jc w:val="both"/>
              <w:rPr>
                <w:sz w:val="16"/>
              </w:rPr>
            </w:pPr>
            <w:r>
              <w:rPr>
                <w:sz w:val="16"/>
              </w:rPr>
              <w:t>Medzi takéto opatrenia patrí oznámenie príslušných informácií, ktoré sa vymenili v súvislosti s účasťou záujemcu alebo uchádzača na príprave postupu obstarávania, alebo akýchkoľvek príslušných informácií, ktoré sa vymenili v dôsledku tejto účasti, ostatným záujemcom a uchádzačom a stanovenie primeraných lehôt na prijímanie ponúk. Dotknutý záujemca alebo uchádzač sa z postupu vylúči len vtedy, ak neexistujú žiadne iné prostriedky na zaistenie dodržiavania povinnosti riadiť sa zásadou rovnakého zaobchádzania.</w:t>
            </w:r>
          </w:p>
          <w:p w:rsidR="006D3B8A" w:rsidRDefault="00477AC3">
            <w:pPr>
              <w:pStyle w:val="TableParagraph"/>
              <w:ind w:left="26" w:right="23"/>
              <w:jc w:val="both"/>
              <w:rPr>
                <w:sz w:val="16"/>
              </w:rPr>
            </w:pPr>
            <w:r>
              <w:rPr>
                <w:sz w:val="16"/>
              </w:rPr>
              <w:t>Záujemcom alebo uchádzačom sa pred akýmkoľvek takýmto vylúčením poskytne možnosť preukázať, že ich účasťou na príprave postupu obstarávania sa nemôže narušiť hospodárska súťaž. Prijaté opatrenia sa zdokumentujú v individuálnej správe podľa článku 100.</w:t>
            </w:r>
          </w:p>
        </w:tc>
        <w:tc>
          <w:tcPr>
            <w:tcW w:w="42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right="146"/>
              <w:jc w:val="right"/>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6D3B8A" w:rsidRDefault="00477AC3" w:rsidP="004861E2">
            <w:pPr>
              <w:pStyle w:val="TableParagraph"/>
              <w:spacing w:line="237" w:lineRule="auto"/>
              <w:ind w:left="28" w:right="30"/>
              <w:rPr>
                <w:sz w:val="16"/>
              </w:rPr>
            </w:pPr>
            <w:r>
              <w:rPr>
                <w:sz w:val="16"/>
              </w:rPr>
              <w:t>Zákon č. 343/2015</w:t>
            </w:r>
            <w:r w:rsidR="004861E2">
              <w:rPr>
                <w:sz w:val="16"/>
              </w:rPr>
              <w:t xml:space="preserve"> Z. z</w:t>
            </w:r>
            <w:r>
              <w:rPr>
                <w:sz w:val="16"/>
              </w:rPr>
              <w:t>.</w:t>
            </w:r>
          </w:p>
          <w:p w:rsidR="004861E2" w:rsidRDefault="004861E2" w:rsidP="004861E2">
            <w:pPr>
              <w:pStyle w:val="TableParagraph"/>
              <w:spacing w:line="237" w:lineRule="auto"/>
              <w:ind w:left="28" w:right="30"/>
              <w:rPr>
                <w:sz w:val="16"/>
              </w:rPr>
            </w:pPr>
          </w:p>
          <w:p w:rsidR="004861E2" w:rsidRDefault="004861E2" w:rsidP="004861E2">
            <w:pPr>
              <w:pStyle w:val="TableParagraph"/>
              <w:spacing w:line="237" w:lineRule="auto"/>
              <w:ind w:left="28" w:right="30"/>
              <w:rPr>
                <w:sz w:val="16"/>
              </w:rPr>
            </w:pPr>
          </w:p>
          <w:p w:rsidR="004861E2" w:rsidRDefault="004861E2" w:rsidP="004861E2">
            <w:pPr>
              <w:pStyle w:val="TableParagraph"/>
              <w:spacing w:line="237" w:lineRule="auto"/>
              <w:ind w:left="28" w:right="30"/>
              <w:rPr>
                <w:sz w:val="16"/>
              </w:rPr>
            </w:pPr>
          </w:p>
          <w:p w:rsidR="004861E2" w:rsidRDefault="004861E2" w:rsidP="004861E2">
            <w:pPr>
              <w:pStyle w:val="TableParagraph"/>
              <w:spacing w:line="237" w:lineRule="auto"/>
              <w:ind w:left="28" w:right="30"/>
              <w:rPr>
                <w:sz w:val="16"/>
              </w:rPr>
            </w:pPr>
          </w:p>
          <w:p w:rsidR="004861E2" w:rsidRDefault="004861E2" w:rsidP="004861E2">
            <w:pPr>
              <w:pStyle w:val="TableParagraph"/>
              <w:spacing w:line="237" w:lineRule="auto"/>
              <w:ind w:left="28" w:right="30"/>
              <w:rPr>
                <w:sz w:val="16"/>
              </w:rPr>
            </w:pPr>
          </w:p>
          <w:p w:rsidR="004861E2" w:rsidRDefault="004861E2" w:rsidP="004861E2">
            <w:pPr>
              <w:pStyle w:val="TableParagraph"/>
              <w:spacing w:line="237" w:lineRule="auto"/>
              <w:ind w:left="28" w:right="30"/>
              <w:rPr>
                <w:sz w:val="16"/>
              </w:rPr>
            </w:pPr>
          </w:p>
          <w:p w:rsidR="004861E2" w:rsidRDefault="004861E2" w:rsidP="004861E2">
            <w:pPr>
              <w:pStyle w:val="TableParagraph"/>
              <w:spacing w:line="237" w:lineRule="auto"/>
              <w:ind w:left="28" w:right="30"/>
              <w:rPr>
                <w:sz w:val="16"/>
              </w:rPr>
            </w:pPr>
          </w:p>
          <w:p w:rsidR="004861E2" w:rsidRDefault="004861E2" w:rsidP="004861E2">
            <w:pPr>
              <w:pStyle w:val="TableParagraph"/>
              <w:spacing w:line="237" w:lineRule="auto"/>
              <w:ind w:left="28" w:right="30"/>
              <w:rPr>
                <w:sz w:val="16"/>
              </w:rPr>
            </w:pPr>
          </w:p>
          <w:p w:rsidR="004861E2" w:rsidRDefault="004861E2" w:rsidP="004861E2">
            <w:pPr>
              <w:pStyle w:val="TableParagraph"/>
              <w:spacing w:line="237" w:lineRule="auto"/>
              <w:ind w:left="28" w:right="30"/>
              <w:rPr>
                <w:sz w:val="16"/>
              </w:rPr>
            </w:pPr>
          </w:p>
          <w:p w:rsidR="004861E2" w:rsidRDefault="004861E2" w:rsidP="004861E2">
            <w:pPr>
              <w:pStyle w:val="TableParagraph"/>
              <w:spacing w:line="237" w:lineRule="auto"/>
              <w:ind w:left="28" w:right="30"/>
              <w:rPr>
                <w:sz w:val="16"/>
              </w:rPr>
            </w:pPr>
          </w:p>
          <w:p w:rsidR="004861E2" w:rsidRDefault="004861E2" w:rsidP="004861E2">
            <w:pPr>
              <w:pStyle w:val="TableParagraph"/>
              <w:spacing w:line="237" w:lineRule="auto"/>
              <w:ind w:left="28" w:right="30"/>
              <w:rPr>
                <w:sz w:val="16"/>
              </w:rPr>
            </w:pPr>
          </w:p>
          <w:p w:rsidR="004861E2" w:rsidRDefault="004861E2" w:rsidP="004861E2">
            <w:pPr>
              <w:pStyle w:val="TableParagraph"/>
              <w:spacing w:line="237" w:lineRule="auto"/>
              <w:ind w:left="28" w:right="30"/>
              <w:rPr>
                <w:sz w:val="16"/>
              </w:rPr>
            </w:pPr>
          </w:p>
          <w:p w:rsidR="004861E2" w:rsidRDefault="004861E2" w:rsidP="004861E2">
            <w:pPr>
              <w:pStyle w:val="TableParagraph"/>
              <w:spacing w:line="237" w:lineRule="auto"/>
              <w:ind w:left="28" w:right="30"/>
              <w:rPr>
                <w:sz w:val="16"/>
              </w:rPr>
            </w:pPr>
          </w:p>
          <w:p w:rsidR="004861E2" w:rsidRDefault="004861E2" w:rsidP="004861E2">
            <w:pPr>
              <w:pStyle w:val="TableParagraph"/>
              <w:spacing w:line="237" w:lineRule="auto"/>
              <w:ind w:left="28" w:right="30"/>
              <w:rPr>
                <w:sz w:val="16"/>
              </w:rPr>
            </w:pPr>
          </w:p>
          <w:p w:rsidR="004861E2" w:rsidRDefault="004861E2" w:rsidP="004861E2">
            <w:pPr>
              <w:pStyle w:val="TableParagraph"/>
              <w:spacing w:line="237" w:lineRule="auto"/>
              <w:ind w:left="28" w:right="30"/>
              <w:rPr>
                <w:sz w:val="16"/>
              </w:rPr>
            </w:pPr>
          </w:p>
          <w:p w:rsidR="004861E2" w:rsidRDefault="004861E2" w:rsidP="004861E2">
            <w:pPr>
              <w:pStyle w:val="TableParagraph"/>
              <w:spacing w:line="237" w:lineRule="auto"/>
              <w:ind w:left="28" w:right="30"/>
              <w:rPr>
                <w:sz w:val="16"/>
              </w:rPr>
            </w:pPr>
          </w:p>
          <w:p w:rsidR="004861E2" w:rsidRDefault="004861E2" w:rsidP="004861E2">
            <w:pPr>
              <w:pStyle w:val="TableParagraph"/>
              <w:spacing w:line="237" w:lineRule="auto"/>
              <w:ind w:left="28" w:right="30"/>
              <w:rPr>
                <w:sz w:val="16"/>
              </w:rPr>
            </w:pPr>
          </w:p>
          <w:p w:rsidR="004861E2" w:rsidRDefault="004861E2" w:rsidP="004861E2">
            <w:pPr>
              <w:pStyle w:val="TableParagraph"/>
              <w:spacing w:line="237" w:lineRule="auto"/>
              <w:ind w:left="28" w:right="30"/>
              <w:rPr>
                <w:sz w:val="16"/>
              </w:rPr>
            </w:pPr>
          </w:p>
          <w:p w:rsidR="004861E2" w:rsidRDefault="004861E2" w:rsidP="004861E2">
            <w:pPr>
              <w:pStyle w:val="TableParagraph"/>
              <w:spacing w:line="237" w:lineRule="auto"/>
              <w:ind w:left="28" w:right="30"/>
              <w:rPr>
                <w:sz w:val="16"/>
              </w:rPr>
            </w:pPr>
          </w:p>
          <w:p w:rsidR="004861E2" w:rsidRDefault="004861E2" w:rsidP="004861E2">
            <w:pPr>
              <w:pStyle w:val="TableParagraph"/>
              <w:spacing w:line="237" w:lineRule="auto"/>
              <w:ind w:left="28" w:right="30"/>
              <w:rPr>
                <w:sz w:val="16"/>
              </w:rPr>
            </w:pPr>
            <w:r w:rsidRPr="004861E2">
              <w:rPr>
                <w:sz w:val="16"/>
                <w:highlight w:val="yellow"/>
              </w:rPr>
              <w:t>NZ</w:t>
            </w:r>
          </w:p>
          <w:p w:rsidR="004861E2" w:rsidRDefault="004861E2" w:rsidP="004861E2">
            <w:pPr>
              <w:pStyle w:val="TableParagraph"/>
              <w:spacing w:line="237" w:lineRule="auto"/>
              <w:ind w:left="28" w:right="30"/>
              <w:rPr>
                <w:sz w:val="16"/>
              </w:rPr>
            </w:pPr>
          </w:p>
          <w:p w:rsidR="004861E2" w:rsidRDefault="004861E2" w:rsidP="004861E2">
            <w:pPr>
              <w:pStyle w:val="TableParagraph"/>
              <w:spacing w:line="237" w:lineRule="auto"/>
              <w:ind w:left="28" w:right="30"/>
              <w:rPr>
                <w:sz w:val="16"/>
              </w:rPr>
            </w:pPr>
          </w:p>
          <w:p w:rsidR="00DD3DF7" w:rsidRDefault="00DD3DF7" w:rsidP="004861E2">
            <w:pPr>
              <w:pStyle w:val="TableParagraph"/>
              <w:spacing w:line="237" w:lineRule="auto"/>
              <w:ind w:left="28" w:right="30"/>
              <w:rPr>
                <w:sz w:val="16"/>
              </w:rPr>
            </w:pPr>
          </w:p>
          <w:p w:rsidR="00DD3DF7" w:rsidRDefault="00DD3DF7" w:rsidP="004861E2">
            <w:pPr>
              <w:pStyle w:val="TableParagraph"/>
              <w:spacing w:line="237" w:lineRule="auto"/>
              <w:ind w:left="28" w:right="30"/>
              <w:rPr>
                <w:sz w:val="16"/>
              </w:rPr>
            </w:pPr>
          </w:p>
          <w:p w:rsidR="00DD3DF7" w:rsidRDefault="00DD3DF7" w:rsidP="004861E2">
            <w:pPr>
              <w:pStyle w:val="TableParagraph"/>
              <w:spacing w:line="237" w:lineRule="auto"/>
              <w:ind w:left="28" w:right="30"/>
              <w:rPr>
                <w:sz w:val="16"/>
              </w:rPr>
            </w:pPr>
          </w:p>
          <w:p w:rsidR="004861E2" w:rsidRDefault="004861E2" w:rsidP="004861E2">
            <w:pPr>
              <w:pStyle w:val="TableParagraph"/>
              <w:spacing w:line="237" w:lineRule="auto"/>
              <w:ind w:left="28" w:right="30"/>
              <w:rPr>
                <w:sz w:val="16"/>
              </w:rPr>
            </w:pPr>
          </w:p>
          <w:p w:rsidR="004861E2" w:rsidRDefault="004861E2" w:rsidP="004861E2">
            <w:pPr>
              <w:pStyle w:val="TableParagraph"/>
              <w:spacing w:line="237" w:lineRule="auto"/>
              <w:ind w:left="28" w:right="30"/>
              <w:rPr>
                <w:sz w:val="16"/>
              </w:rPr>
            </w:pPr>
            <w:r>
              <w:rPr>
                <w:sz w:val="16"/>
              </w:rPr>
              <w:t>Zákon č. 343/2015 Z. z.</w:t>
            </w:r>
          </w:p>
        </w:tc>
        <w:tc>
          <w:tcPr>
            <w:tcW w:w="826"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8" w:lineRule="exact"/>
              <w:ind w:left="26"/>
              <w:rPr>
                <w:sz w:val="16"/>
              </w:rPr>
            </w:pPr>
            <w:r>
              <w:rPr>
                <w:sz w:val="16"/>
              </w:rPr>
              <w:t>§:</w:t>
            </w:r>
            <w:r>
              <w:rPr>
                <w:spacing w:val="-2"/>
                <w:sz w:val="16"/>
              </w:rPr>
              <w:t xml:space="preserve"> </w:t>
            </w:r>
            <w:r>
              <w:rPr>
                <w:sz w:val="16"/>
              </w:rPr>
              <w:t>24</w:t>
            </w:r>
          </w:p>
          <w:p w:rsidR="006D3B8A" w:rsidRDefault="00477AC3">
            <w:pPr>
              <w:pStyle w:val="TableParagraph"/>
              <w:ind w:left="26" w:right="194"/>
              <w:rPr>
                <w:sz w:val="16"/>
              </w:rPr>
            </w:pPr>
            <w:r>
              <w:rPr>
                <w:sz w:val="16"/>
              </w:rPr>
              <w:t>O: 3 P:</w:t>
            </w:r>
            <w:r>
              <w:rPr>
                <w:spacing w:val="1"/>
                <w:sz w:val="16"/>
              </w:rPr>
              <w:t xml:space="preserve"> </w:t>
            </w:r>
            <w:r>
              <w:rPr>
                <w:spacing w:val="-9"/>
                <w:sz w:val="16"/>
              </w:rPr>
              <w:t>n)</w:t>
            </w:r>
          </w:p>
          <w:p w:rsidR="006D3B8A" w:rsidRDefault="006D3B8A">
            <w:pPr>
              <w:pStyle w:val="TableParagraph"/>
              <w:spacing w:before="10"/>
              <w:rPr>
                <w:sz w:val="15"/>
              </w:rPr>
            </w:pPr>
          </w:p>
          <w:p w:rsidR="006D3B8A" w:rsidRDefault="00477AC3">
            <w:pPr>
              <w:pStyle w:val="TableParagraph"/>
              <w:ind w:left="26"/>
              <w:rPr>
                <w:sz w:val="16"/>
              </w:rPr>
            </w:pPr>
            <w:r>
              <w:rPr>
                <w:sz w:val="16"/>
              </w:rPr>
              <w:t>§:</w:t>
            </w:r>
            <w:r>
              <w:rPr>
                <w:spacing w:val="-2"/>
                <w:sz w:val="16"/>
              </w:rPr>
              <w:t xml:space="preserve"> </w:t>
            </w:r>
            <w:r>
              <w:rPr>
                <w:sz w:val="16"/>
              </w:rPr>
              <w:t>25</w:t>
            </w:r>
          </w:p>
          <w:p w:rsidR="006D3B8A" w:rsidRDefault="00477AC3">
            <w:pPr>
              <w:pStyle w:val="TableParagraph"/>
              <w:spacing w:before="1"/>
              <w:ind w:left="26"/>
              <w:rPr>
                <w:sz w:val="16"/>
              </w:rPr>
            </w:pPr>
            <w:r>
              <w:rPr>
                <w:sz w:val="16"/>
              </w:rPr>
              <w:t>O: 2, 3</w:t>
            </w: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4861E2" w:rsidRPr="004861E2" w:rsidRDefault="00DD3DF7">
            <w:pPr>
              <w:pStyle w:val="TableParagraph"/>
              <w:rPr>
                <w:sz w:val="16"/>
                <w:szCs w:val="16"/>
              </w:rPr>
            </w:pPr>
            <w:r>
              <w:rPr>
                <w:sz w:val="16"/>
                <w:szCs w:val="16"/>
                <w:highlight w:val="yellow"/>
              </w:rPr>
              <w:t>Čl. I bod</w:t>
            </w:r>
            <w:r w:rsidR="00FD48BB">
              <w:rPr>
                <w:sz w:val="16"/>
                <w:szCs w:val="16"/>
                <w:highlight w:val="yellow"/>
              </w:rPr>
              <w:t xml:space="preserve"> 62</w:t>
            </w:r>
          </w:p>
          <w:p w:rsidR="004861E2" w:rsidRDefault="004861E2">
            <w:pPr>
              <w:pStyle w:val="TableParagraph"/>
              <w:spacing w:before="1"/>
            </w:pPr>
          </w:p>
          <w:p w:rsidR="004861E2" w:rsidRDefault="004861E2">
            <w:pPr>
              <w:pStyle w:val="TableParagraph"/>
              <w:spacing w:before="1"/>
            </w:pPr>
          </w:p>
          <w:p w:rsidR="00DD3DF7" w:rsidRDefault="00DD3DF7">
            <w:pPr>
              <w:pStyle w:val="TableParagraph"/>
              <w:spacing w:before="1"/>
            </w:pPr>
          </w:p>
          <w:p w:rsidR="00DD3DF7" w:rsidRDefault="00DD3DF7">
            <w:pPr>
              <w:pStyle w:val="TableParagraph"/>
              <w:spacing w:before="1"/>
            </w:pPr>
          </w:p>
          <w:p w:rsidR="00FD48BB" w:rsidRDefault="00FD48BB">
            <w:pPr>
              <w:pStyle w:val="TableParagraph"/>
              <w:ind w:left="26"/>
              <w:rPr>
                <w:sz w:val="16"/>
              </w:rPr>
            </w:pPr>
          </w:p>
          <w:p w:rsidR="006D3B8A" w:rsidRDefault="00477AC3">
            <w:pPr>
              <w:pStyle w:val="TableParagraph"/>
              <w:ind w:left="26"/>
              <w:rPr>
                <w:sz w:val="16"/>
              </w:rPr>
            </w:pPr>
            <w:r>
              <w:rPr>
                <w:sz w:val="16"/>
              </w:rPr>
              <w:t>§:37</w:t>
            </w:r>
          </w:p>
          <w:p w:rsidR="006D3B8A" w:rsidRDefault="00477AC3">
            <w:pPr>
              <w:pStyle w:val="TableParagraph"/>
              <w:spacing w:before="1"/>
              <w:ind w:left="26"/>
              <w:rPr>
                <w:sz w:val="16"/>
              </w:rPr>
            </w:pPr>
            <w:r>
              <w:rPr>
                <w:sz w:val="16"/>
              </w:rPr>
              <w:t>O:7</w:t>
            </w:r>
          </w:p>
        </w:tc>
        <w:tc>
          <w:tcPr>
            <w:tcW w:w="565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8" w:lineRule="exact"/>
              <w:ind w:left="25"/>
              <w:jc w:val="both"/>
              <w:rPr>
                <w:sz w:val="16"/>
              </w:rPr>
            </w:pPr>
            <w:r>
              <w:rPr>
                <w:sz w:val="16"/>
              </w:rPr>
              <w:t>(3) Správa obsahuje najmä</w:t>
            </w:r>
          </w:p>
          <w:p w:rsidR="006D3B8A" w:rsidRDefault="00477AC3">
            <w:pPr>
              <w:pStyle w:val="TableParagraph"/>
              <w:ind w:left="25" w:right="26"/>
              <w:jc w:val="both"/>
              <w:rPr>
                <w:sz w:val="16"/>
              </w:rPr>
            </w:pPr>
            <w:r>
              <w:rPr>
                <w:sz w:val="16"/>
              </w:rPr>
              <w:t>n) opatrenia prijaté v súvislosti s predbežným zapojením záujemcov alebo uchádzačov na účely prípravy postupu verejného obstarávania.</w:t>
            </w:r>
          </w:p>
          <w:p w:rsidR="006D3B8A" w:rsidRDefault="006D3B8A">
            <w:pPr>
              <w:pStyle w:val="TableParagraph"/>
              <w:spacing w:before="10"/>
              <w:rPr>
                <w:sz w:val="15"/>
              </w:rPr>
            </w:pPr>
          </w:p>
          <w:p w:rsidR="006D3B8A" w:rsidRDefault="00477AC3" w:rsidP="0003660B">
            <w:pPr>
              <w:pStyle w:val="TableParagraph"/>
              <w:numPr>
                <w:ilvl w:val="0"/>
                <w:numId w:val="48"/>
              </w:numPr>
              <w:tabs>
                <w:tab w:val="left" w:pos="278"/>
              </w:tabs>
              <w:ind w:right="22" w:firstLine="0"/>
              <w:jc w:val="both"/>
              <w:rPr>
                <w:sz w:val="16"/>
              </w:rPr>
            </w:pPr>
            <w:r>
              <w:rPr>
                <w:sz w:val="16"/>
              </w:rPr>
              <w:t>Ak záujemca, uchádzač alebo hospodársky subjekt so vzťahom k záujemcovi alebo uchádzačovi poskytol verejnému obstarávateľovi alebo obstarávateľovi radu vrátane n) konzultácie podľa odseku 1 alebo ak sa iným spôsobom podieľal na príprave postupu verejného obstarávania, verejný obstarávateľ alebo obstarávateľ príjme primerané opatrenia, aby sa účasťou daného záujemcu alebo uchádzača nenarušila hospodárska súťaž.</w:t>
            </w:r>
          </w:p>
          <w:p w:rsidR="006D3B8A" w:rsidRDefault="006D3B8A">
            <w:pPr>
              <w:pStyle w:val="TableParagraph"/>
              <w:spacing w:before="2"/>
              <w:rPr>
                <w:sz w:val="16"/>
              </w:rPr>
            </w:pPr>
          </w:p>
          <w:p w:rsidR="006D3B8A" w:rsidRPr="00DD3DF7" w:rsidRDefault="00477AC3" w:rsidP="0003660B">
            <w:pPr>
              <w:pStyle w:val="TableParagraph"/>
              <w:numPr>
                <w:ilvl w:val="0"/>
                <w:numId w:val="48"/>
              </w:numPr>
              <w:tabs>
                <w:tab w:val="left" w:pos="307"/>
              </w:tabs>
              <w:ind w:right="21" w:firstLine="0"/>
              <w:jc w:val="both"/>
              <w:rPr>
                <w:strike/>
                <w:sz w:val="16"/>
              </w:rPr>
            </w:pPr>
            <w:r>
              <w:rPr>
                <w:sz w:val="16"/>
              </w:rPr>
              <w:t xml:space="preserve">Medzi opatrenia podľa odseku 2 patrí najmä oznámenie príslušných informácií ostatným záujemcom alebo uchádzačom, ktoré sa vymenili v súvislosti s účasťou záujemcu, uchádzača alebo hospodárskeho subjektu so vzťahom k záujemcovi alebo uchádzačovi na príprave postupu verejného obstarávania alebo informácií, ktoré z účasti záujemcu, uchádzača alebo hospodárskeho subjektu so vzťahom k záujemcovi alebo uchádzačovi vyplynuli, vrátane určenia primeranej lehoty na predkladanie ponúk. </w:t>
            </w:r>
            <w:r w:rsidRPr="00DD3DF7">
              <w:rPr>
                <w:strike/>
                <w:sz w:val="16"/>
              </w:rPr>
              <w:t>Verejný obstarávateľ alebo obstarávateľ uvedie v oznámení o vyhlásení verejného obstarávania, oznámení použitom ako výzva na súťaž, oznámení o koncesii, oznámení o vyhlásení súťaže návrhov alebo vo výzve na predkladanie ponúk, ak ide o podlimitnú zákazku, internetovú adresu, na ktorej sú príslušné informácie</w:t>
            </w:r>
            <w:r w:rsidRPr="00DD3DF7">
              <w:rPr>
                <w:strike/>
                <w:spacing w:val="-13"/>
                <w:sz w:val="16"/>
              </w:rPr>
              <w:t xml:space="preserve"> </w:t>
            </w:r>
            <w:r w:rsidRPr="00DD3DF7">
              <w:rPr>
                <w:strike/>
                <w:sz w:val="16"/>
              </w:rPr>
              <w:t>dostupné.</w:t>
            </w:r>
          </w:p>
          <w:p w:rsidR="004861E2" w:rsidRPr="004861E2" w:rsidRDefault="004861E2" w:rsidP="004861E2">
            <w:pPr>
              <w:rPr>
                <w:sz w:val="16"/>
              </w:rPr>
            </w:pPr>
          </w:p>
          <w:p w:rsidR="00FD48BB" w:rsidRDefault="00FD48BB">
            <w:pPr>
              <w:pStyle w:val="TableParagraph"/>
              <w:ind w:left="25" w:right="23"/>
              <w:jc w:val="both"/>
              <w:rPr>
                <w:sz w:val="16"/>
                <w:szCs w:val="16"/>
              </w:rPr>
            </w:pPr>
            <w:r w:rsidRPr="00FD48BB">
              <w:rPr>
                <w:sz w:val="16"/>
                <w:szCs w:val="16"/>
                <w:highlight w:val="yellow"/>
              </w:rPr>
              <w:t>V § 25 ods. 3 posledná veta znie: „Verejný obstarávateľ alebo obstarávateľ uvedie v oznámení o vyhlásení verejného obstarávania, oznámení použitom ako výzva na súťaž, oznámení o koncesii, oznámení o vyhlásení súťaže návrhov alebo vo výzve na predkladanie ponúk, ak ide o podlimitnú zákazku, adresu webového sídla, na ktorej bezodkladne potom, ako sa dozvie o skutočnostiach podľa odseku 2, zverejní informácie podľa prvej vety.“.</w:t>
            </w:r>
            <w:r w:rsidRPr="00FD48BB">
              <w:rPr>
                <w:sz w:val="16"/>
                <w:szCs w:val="16"/>
              </w:rPr>
              <w:t xml:space="preserve"> </w:t>
            </w:r>
          </w:p>
          <w:p w:rsidR="006D3B8A" w:rsidRDefault="00477AC3">
            <w:pPr>
              <w:pStyle w:val="TableParagraph"/>
              <w:ind w:left="25" w:right="23"/>
              <w:jc w:val="both"/>
              <w:rPr>
                <w:sz w:val="16"/>
              </w:rPr>
            </w:pPr>
            <w:r>
              <w:rPr>
                <w:sz w:val="16"/>
              </w:rPr>
              <w:t>(7) Verejný obstarávateľ a obstarávateľ vylúčia z verejného obstarávania aj uchádzača alebo záujemcu, ak narušenie hospodárskej súťaže, ktoré vyplynulo z prípravných trhových konzultácií alebo jeho predbežného zapojenia podľa § 25, nemožno odstrániť inými účinnými opatreniami ani po vyjadrení uchádzača alebo záujemcu; verejný obstarávateľ a obstarávateľ pred takýmto vylúčením poskytnú záujemcovi alebo uchádzačovi možnosť v lehote piatich pracovných dní od doručenia žiadosti preukázať, že jeho</w:t>
            </w:r>
            <w:r>
              <w:rPr>
                <w:spacing w:val="6"/>
                <w:sz w:val="16"/>
              </w:rPr>
              <w:t xml:space="preserve"> </w:t>
            </w:r>
            <w:r>
              <w:rPr>
                <w:sz w:val="16"/>
              </w:rPr>
              <w:t>účasťou</w:t>
            </w:r>
            <w:r>
              <w:rPr>
                <w:spacing w:val="8"/>
                <w:sz w:val="16"/>
              </w:rPr>
              <w:t xml:space="preserve"> </w:t>
            </w:r>
            <w:r>
              <w:rPr>
                <w:sz w:val="16"/>
              </w:rPr>
              <w:t>na</w:t>
            </w:r>
            <w:r>
              <w:rPr>
                <w:spacing w:val="6"/>
                <w:sz w:val="16"/>
              </w:rPr>
              <w:t xml:space="preserve"> </w:t>
            </w:r>
            <w:r>
              <w:rPr>
                <w:sz w:val="16"/>
              </w:rPr>
              <w:t>prípravných</w:t>
            </w:r>
            <w:r>
              <w:rPr>
                <w:spacing w:val="8"/>
                <w:sz w:val="16"/>
              </w:rPr>
              <w:t xml:space="preserve"> </w:t>
            </w:r>
            <w:r>
              <w:rPr>
                <w:sz w:val="16"/>
              </w:rPr>
              <w:t>trhových</w:t>
            </w:r>
            <w:r>
              <w:rPr>
                <w:spacing w:val="9"/>
                <w:sz w:val="16"/>
              </w:rPr>
              <w:t xml:space="preserve"> </w:t>
            </w:r>
            <w:r>
              <w:rPr>
                <w:sz w:val="16"/>
              </w:rPr>
              <w:t>konzultáciách</w:t>
            </w:r>
            <w:r>
              <w:rPr>
                <w:spacing w:val="8"/>
                <w:sz w:val="16"/>
              </w:rPr>
              <w:t xml:space="preserve"> </w:t>
            </w:r>
            <w:r>
              <w:rPr>
                <w:sz w:val="16"/>
              </w:rPr>
              <w:t>alebo</w:t>
            </w:r>
            <w:r>
              <w:rPr>
                <w:spacing w:val="6"/>
                <w:sz w:val="16"/>
              </w:rPr>
              <w:t xml:space="preserve"> </w:t>
            </w:r>
            <w:r>
              <w:rPr>
                <w:sz w:val="16"/>
              </w:rPr>
              <w:t>predbežnom</w:t>
            </w:r>
            <w:r>
              <w:rPr>
                <w:spacing w:val="8"/>
                <w:sz w:val="16"/>
              </w:rPr>
              <w:t xml:space="preserve"> </w:t>
            </w:r>
            <w:r>
              <w:rPr>
                <w:sz w:val="16"/>
              </w:rPr>
              <w:t>zapojení</w:t>
            </w:r>
            <w:r>
              <w:rPr>
                <w:spacing w:val="6"/>
                <w:sz w:val="16"/>
              </w:rPr>
              <w:t xml:space="preserve"> </w:t>
            </w:r>
            <w:r>
              <w:rPr>
                <w:sz w:val="16"/>
              </w:rPr>
              <w:t>nedošlo</w:t>
            </w:r>
          </w:p>
          <w:p w:rsidR="006D3B8A" w:rsidRDefault="00477AC3">
            <w:pPr>
              <w:pStyle w:val="TableParagraph"/>
              <w:spacing w:before="1" w:line="168" w:lineRule="exact"/>
              <w:ind w:left="25"/>
              <w:jc w:val="both"/>
              <w:rPr>
                <w:sz w:val="16"/>
              </w:rPr>
            </w:pPr>
            <w:r>
              <w:rPr>
                <w:sz w:val="16"/>
              </w:rPr>
              <w:t>k narušeniu hospodárskej súťaže.</w:t>
            </w:r>
          </w:p>
        </w:tc>
        <w:tc>
          <w:tcPr>
            <w:tcW w:w="36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jc w:val="center"/>
              <w:rPr>
                <w:sz w:val="16"/>
              </w:rPr>
            </w:pPr>
            <w:r>
              <w:rPr>
                <w:sz w:val="16"/>
              </w:rPr>
              <w:t>U</w:t>
            </w:r>
          </w:p>
        </w:tc>
        <w:tc>
          <w:tcPr>
            <w:tcW w:w="737" w:type="dxa"/>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r w:rsidR="006D3B8A" w:rsidTr="00797E4E">
        <w:trPr>
          <w:trHeight w:val="2760"/>
        </w:trPr>
        <w:tc>
          <w:tcPr>
            <w:tcW w:w="115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
              <w:rPr>
                <w:sz w:val="16"/>
              </w:rPr>
            </w:pPr>
            <w:r>
              <w:rPr>
                <w:sz w:val="16"/>
              </w:rPr>
              <w:t>Č: 64</w:t>
            </w:r>
          </w:p>
          <w:p w:rsidR="006D3B8A" w:rsidRDefault="00477AC3">
            <w:pPr>
              <w:pStyle w:val="TableParagraph"/>
              <w:spacing w:before="1"/>
              <w:ind w:left="2"/>
              <w:rPr>
                <w:sz w:val="16"/>
              </w:rPr>
            </w:pPr>
            <w:r>
              <w:rPr>
                <w:sz w:val="16"/>
              </w:rPr>
              <w:t>O: 1</w:t>
            </w:r>
          </w:p>
        </w:tc>
        <w:tc>
          <w:tcPr>
            <w:tcW w:w="4892"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6"/>
              <w:jc w:val="both"/>
              <w:rPr>
                <w:sz w:val="16"/>
              </w:rPr>
            </w:pPr>
            <w:r>
              <w:rPr>
                <w:sz w:val="16"/>
              </w:rPr>
              <w:t>Variantné riešenia</w:t>
            </w:r>
          </w:p>
          <w:p w:rsidR="006D3B8A" w:rsidRDefault="006D3B8A">
            <w:pPr>
              <w:pStyle w:val="TableParagraph"/>
              <w:spacing w:before="1"/>
              <w:rPr>
                <w:sz w:val="16"/>
              </w:rPr>
            </w:pPr>
          </w:p>
          <w:p w:rsidR="006D3B8A" w:rsidRDefault="00477AC3">
            <w:pPr>
              <w:pStyle w:val="TableParagraph"/>
              <w:ind w:left="26" w:right="24"/>
              <w:jc w:val="both"/>
              <w:rPr>
                <w:sz w:val="16"/>
              </w:rPr>
            </w:pPr>
            <w:r>
              <w:rPr>
                <w:sz w:val="16"/>
              </w:rPr>
              <w:t>Obstarávatelia môžu uchádzačom povoliť alebo od nich vyžadovať, aby predložili variantné riešenia, ktoré spĺňajú minimálne požiadavky bližšie určené obstarávateľmi.</w:t>
            </w:r>
          </w:p>
          <w:p w:rsidR="006D3B8A" w:rsidRDefault="006D3B8A">
            <w:pPr>
              <w:pStyle w:val="TableParagraph"/>
              <w:spacing w:before="10"/>
              <w:rPr>
                <w:sz w:val="15"/>
              </w:rPr>
            </w:pPr>
          </w:p>
          <w:p w:rsidR="006D3B8A" w:rsidRDefault="00477AC3">
            <w:pPr>
              <w:pStyle w:val="TableParagraph"/>
              <w:ind w:left="26" w:right="21"/>
              <w:jc w:val="both"/>
              <w:rPr>
                <w:sz w:val="16"/>
              </w:rPr>
            </w:pPr>
            <w:r>
              <w:rPr>
                <w:sz w:val="16"/>
              </w:rPr>
              <w:t>Obstarávatelia v súťažných podkladoch uvedú, či povolia alebo vyžadujú variantné riešenia, a ak áno, uvedú minimálne požiadavky, ktoré musia variantné riešenia spĺňať, a všetky osobitné požiadavky na ich predloženie, najmä to, či sa variantné riešenia môžu predložiť iba vtedy, ak sa  predložila aj ponuka, ktorá nie je variantným riešením. Ak sa variantné riešenia povolia alebo vyžadujú, takisto zaistia, aby sa vybrané kritéria na vyhodnotenie ponúk mohli uplatniť na variantné riešenia, ktoré</w:t>
            </w:r>
            <w:r>
              <w:rPr>
                <w:spacing w:val="2"/>
                <w:sz w:val="16"/>
              </w:rPr>
              <w:t xml:space="preserve"> </w:t>
            </w:r>
            <w:r>
              <w:rPr>
                <w:sz w:val="16"/>
              </w:rPr>
              <w:t>spĺňajú</w:t>
            </w:r>
          </w:p>
          <w:p w:rsidR="006D3B8A" w:rsidRDefault="00477AC3">
            <w:pPr>
              <w:pStyle w:val="TableParagraph"/>
              <w:spacing w:line="182" w:lineRule="exact"/>
              <w:ind w:left="26" w:right="24"/>
              <w:jc w:val="both"/>
              <w:rPr>
                <w:sz w:val="16"/>
              </w:rPr>
            </w:pPr>
            <w:r>
              <w:rPr>
                <w:sz w:val="16"/>
              </w:rPr>
              <w:t>tieto minimálne požiadavky, ako aj na príslušné ponuky spĺňajúce požiadavky, ktoré nie sú variantnými riešeniami.</w:t>
            </w:r>
          </w:p>
        </w:tc>
        <w:tc>
          <w:tcPr>
            <w:tcW w:w="42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right="146"/>
              <w:jc w:val="right"/>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6D3B8A" w:rsidRDefault="00C17586" w:rsidP="00C17586">
            <w:pPr>
              <w:pStyle w:val="TableParagraph"/>
              <w:ind w:left="28" w:right="30"/>
              <w:rPr>
                <w:sz w:val="16"/>
              </w:rPr>
            </w:pPr>
            <w:r>
              <w:rPr>
                <w:sz w:val="16"/>
              </w:rPr>
              <w:t xml:space="preserve">Zákon č. 343/2015 Z. z </w:t>
            </w:r>
          </w:p>
          <w:p w:rsidR="00C17586" w:rsidRDefault="00C17586" w:rsidP="00C17586">
            <w:pPr>
              <w:pStyle w:val="TableParagraph"/>
              <w:ind w:left="28" w:right="30"/>
              <w:rPr>
                <w:sz w:val="16"/>
              </w:rPr>
            </w:pPr>
          </w:p>
          <w:p w:rsidR="00C17586" w:rsidRDefault="00C17586" w:rsidP="00C17586">
            <w:pPr>
              <w:pStyle w:val="TableParagraph"/>
              <w:ind w:left="28" w:right="30"/>
              <w:rPr>
                <w:sz w:val="16"/>
              </w:rPr>
            </w:pPr>
          </w:p>
          <w:p w:rsidR="00C17586" w:rsidRDefault="00C17586" w:rsidP="00C17586">
            <w:pPr>
              <w:pStyle w:val="TableParagraph"/>
              <w:ind w:left="28" w:right="30"/>
              <w:rPr>
                <w:sz w:val="16"/>
              </w:rPr>
            </w:pPr>
          </w:p>
          <w:p w:rsidR="001008EC" w:rsidRDefault="001008EC" w:rsidP="00C17586">
            <w:pPr>
              <w:pStyle w:val="TableParagraph"/>
              <w:ind w:left="28" w:right="30"/>
              <w:rPr>
                <w:sz w:val="16"/>
              </w:rPr>
            </w:pPr>
          </w:p>
          <w:p w:rsidR="001008EC" w:rsidRDefault="001008EC" w:rsidP="001008EC">
            <w:pPr>
              <w:pStyle w:val="TableParagraph"/>
              <w:ind w:right="30"/>
              <w:rPr>
                <w:sz w:val="16"/>
              </w:rPr>
            </w:pPr>
            <w:r w:rsidRPr="001008EC">
              <w:rPr>
                <w:sz w:val="16"/>
                <w:highlight w:val="yellow"/>
              </w:rPr>
              <w:t>NZ</w:t>
            </w:r>
          </w:p>
          <w:p w:rsidR="001008EC" w:rsidRDefault="001008EC" w:rsidP="001008EC">
            <w:pPr>
              <w:pStyle w:val="TableParagraph"/>
              <w:ind w:right="30"/>
              <w:rPr>
                <w:sz w:val="16"/>
              </w:rPr>
            </w:pPr>
          </w:p>
          <w:p w:rsidR="001008EC" w:rsidRDefault="001008EC" w:rsidP="001008EC">
            <w:pPr>
              <w:pStyle w:val="TableParagraph"/>
              <w:ind w:right="30"/>
              <w:rPr>
                <w:sz w:val="16"/>
              </w:rPr>
            </w:pPr>
          </w:p>
          <w:p w:rsidR="001008EC" w:rsidRDefault="001008EC" w:rsidP="001008EC">
            <w:pPr>
              <w:pStyle w:val="TableParagraph"/>
              <w:ind w:right="30"/>
              <w:rPr>
                <w:sz w:val="16"/>
              </w:rPr>
            </w:pPr>
          </w:p>
          <w:p w:rsidR="001008EC" w:rsidRDefault="001008EC" w:rsidP="001008EC">
            <w:pPr>
              <w:pStyle w:val="TableParagraph"/>
              <w:ind w:right="30"/>
              <w:rPr>
                <w:sz w:val="16"/>
              </w:rPr>
            </w:pPr>
          </w:p>
          <w:p w:rsidR="001008EC" w:rsidRDefault="001008EC" w:rsidP="001008EC">
            <w:pPr>
              <w:pStyle w:val="TableParagraph"/>
              <w:ind w:right="30"/>
              <w:rPr>
                <w:sz w:val="16"/>
              </w:rPr>
            </w:pPr>
            <w:r>
              <w:rPr>
                <w:sz w:val="16"/>
              </w:rPr>
              <w:t>Zákon č. 343/2015 Z. z.</w:t>
            </w:r>
          </w:p>
        </w:tc>
        <w:tc>
          <w:tcPr>
            <w:tcW w:w="826"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6"/>
              <w:rPr>
                <w:sz w:val="16"/>
              </w:rPr>
            </w:pPr>
            <w:r>
              <w:rPr>
                <w:sz w:val="16"/>
              </w:rPr>
              <w:t>§: 47</w:t>
            </w:r>
          </w:p>
          <w:p w:rsidR="006D3B8A" w:rsidRDefault="001008EC">
            <w:pPr>
              <w:pStyle w:val="TableParagraph"/>
              <w:spacing w:before="1"/>
              <w:ind w:left="26"/>
              <w:rPr>
                <w:sz w:val="16"/>
              </w:rPr>
            </w:pPr>
            <w:r>
              <w:rPr>
                <w:sz w:val="16"/>
              </w:rPr>
              <w:t>O: 1</w:t>
            </w:r>
          </w:p>
          <w:p w:rsidR="001008EC" w:rsidRDefault="001008EC">
            <w:pPr>
              <w:pStyle w:val="TableParagraph"/>
              <w:spacing w:before="1"/>
              <w:ind w:left="26"/>
              <w:rPr>
                <w:sz w:val="16"/>
              </w:rPr>
            </w:pPr>
          </w:p>
          <w:p w:rsidR="001008EC" w:rsidRDefault="001008EC">
            <w:pPr>
              <w:pStyle w:val="TableParagraph"/>
              <w:spacing w:before="1"/>
              <w:ind w:left="26"/>
              <w:rPr>
                <w:sz w:val="16"/>
              </w:rPr>
            </w:pPr>
          </w:p>
          <w:p w:rsidR="001008EC" w:rsidRDefault="001008EC">
            <w:pPr>
              <w:pStyle w:val="TableParagraph"/>
              <w:spacing w:before="1"/>
              <w:ind w:left="26"/>
              <w:rPr>
                <w:sz w:val="16"/>
              </w:rPr>
            </w:pPr>
          </w:p>
          <w:p w:rsidR="001008EC" w:rsidRDefault="001008EC">
            <w:pPr>
              <w:pStyle w:val="TableParagraph"/>
              <w:spacing w:before="1"/>
              <w:ind w:left="26"/>
              <w:rPr>
                <w:sz w:val="16"/>
              </w:rPr>
            </w:pPr>
          </w:p>
          <w:p w:rsidR="001008EC" w:rsidRDefault="00797E4E">
            <w:pPr>
              <w:pStyle w:val="TableParagraph"/>
              <w:spacing w:before="1"/>
              <w:ind w:left="26"/>
              <w:rPr>
                <w:sz w:val="16"/>
              </w:rPr>
            </w:pPr>
            <w:r>
              <w:rPr>
                <w:sz w:val="16"/>
                <w:highlight w:val="yellow"/>
              </w:rPr>
              <w:t xml:space="preserve">Čl. I bod </w:t>
            </w:r>
            <w:r w:rsidRPr="009D0921">
              <w:rPr>
                <w:sz w:val="16"/>
                <w:highlight w:val="yellow"/>
              </w:rPr>
              <w:t>8</w:t>
            </w:r>
            <w:r w:rsidR="009D0921" w:rsidRPr="009D0921">
              <w:rPr>
                <w:sz w:val="16"/>
                <w:highlight w:val="yellow"/>
              </w:rPr>
              <w:t>6</w:t>
            </w:r>
          </w:p>
          <w:p w:rsidR="001008EC" w:rsidRDefault="001008EC">
            <w:pPr>
              <w:pStyle w:val="TableParagraph"/>
              <w:spacing w:before="1"/>
              <w:ind w:left="26"/>
              <w:rPr>
                <w:sz w:val="16"/>
              </w:rPr>
            </w:pPr>
          </w:p>
          <w:p w:rsidR="001008EC" w:rsidRDefault="001008EC">
            <w:pPr>
              <w:pStyle w:val="TableParagraph"/>
              <w:spacing w:before="1"/>
              <w:ind w:left="26"/>
              <w:rPr>
                <w:sz w:val="16"/>
              </w:rPr>
            </w:pPr>
          </w:p>
          <w:p w:rsidR="001008EC" w:rsidRDefault="001008EC" w:rsidP="001008EC">
            <w:pPr>
              <w:pStyle w:val="TableParagraph"/>
              <w:spacing w:before="1"/>
              <w:rPr>
                <w:sz w:val="16"/>
              </w:rPr>
            </w:pPr>
          </w:p>
          <w:p w:rsidR="001008EC" w:rsidRDefault="001008EC" w:rsidP="001008EC">
            <w:pPr>
              <w:pStyle w:val="TableParagraph"/>
              <w:spacing w:line="179" w:lineRule="exact"/>
              <w:ind w:left="26"/>
              <w:rPr>
                <w:sz w:val="16"/>
              </w:rPr>
            </w:pPr>
            <w:r>
              <w:rPr>
                <w:sz w:val="16"/>
              </w:rPr>
              <w:t>§: 47</w:t>
            </w:r>
          </w:p>
          <w:p w:rsidR="001008EC" w:rsidRDefault="001008EC" w:rsidP="001008EC">
            <w:pPr>
              <w:pStyle w:val="TableParagraph"/>
              <w:spacing w:before="1"/>
              <w:ind w:left="26"/>
              <w:rPr>
                <w:sz w:val="16"/>
              </w:rPr>
            </w:pPr>
            <w:r>
              <w:rPr>
                <w:sz w:val="16"/>
              </w:rPr>
              <w:t>O: 2</w:t>
            </w:r>
          </w:p>
        </w:tc>
        <w:tc>
          <w:tcPr>
            <w:tcW w:w="5655" w:type="dxa"/>
            <w:tcBorders>
              <w:top w:val="single" w:sz="2" w:space="0" w:color="000000"/>
              <w:left w:val="single" w:sz="2" w:space="0" w:color="000000"/>
              <w:bottom w:val="single" w:sz="2" w:space="0" w:color="000000"/>
              <w:right w:val="single" w:sz="2" w:space="0" w:color="000000"/>
            </w:tcBorders>
          </w:tcPr>
          <w:p w:rsidR="006D3B8A" w:rsidRDefault="00477AC3" w:rsidP="0003660B">
            <w:pPr>
              <w:pStyle w:val="TableParagraph"/>
              <w:numPr>
                <w:ilvl w:val="0"/>
                <w:numId w:val="47"/>
              </w:numPr>
              <w:tabs>
                <w:tab w:val="left" w:pos="314"/>
              </w:tabs>
              <w:ind w:right="23" w:firstLine="0"/>
              <w:jc w:val="both"/>
              <w:rPr>
                <w:sz w:val="16"/>
              </w:rPr>
            </w:pPr>
            <w:r>
              <w:rPr>
                <w:sz w:val="16"/>
              </w:rPr>
              <w:t>Verejný obstarávateľ alebo obstarávateľ môže uchádzačom povoliť predloženie variantných riešení. V oznámení o vyhlásení verejného obstarávania alebo v oznámení použitom ako výzva na súťaž sa uvedie, či sa povoľuje predloženie variantných riešení. Na variantné riešenia, ktoré neboli povolené, sa neprihliada. Variantné riešenia musia súvisieť s predmetom</w:t>
            </w:r>
            <w:r>
              <w:rPr>
                <w:spacing w:val="-3"/>
                <w:sz w:val="16"/>
              </w:rPr>
              <w:t xml:space="preserve"> </w:t>
            </w:r>
            <w:r>
              <w:rPr>
                <w:sz w:val="16"/>
              </w:rPr>
              <w:t>zákazky.</w:t>
            </w:r>
          </w:p>
          <w:p w:rsidR="00C17586" w:rsidRDefault="00C17586" w:rsidP="00C17586">
            <w:pPr>
              <w:pStyle w:val="TableParagraph"/>
              <w:tabs>
                <w:tab w:val="left" w:pos="314"/>
              </w:tabs>
              <w:ind w:left="25" w:right="23"/>
              <w:jc w:val="both"/>
              <w:rPr>
                <w:sz w:val="16"/>
              </w:rPr>
            </w:pPr>
          </w:p>
          <w:p w:rsidR="00C17586" w:rsidRDefault="00797E4E" w:rsidP="00C17586">
            <w:pPr>
              <w:pStyle w:val="TableParagraph"/>
              <w:tabs>
                <w:tab w:val="left" w:pos="314"/>
              </w:tabs>
              <w:ind w:left="25" w:right="23"/>
              <w:jc w:val="both"/>
              <w:rPr>
                <w:sz w:val="16"/>
              </w:rPr>
            </w:pPr>
            <w:r w:rsidRPr="00092AE7">
              <w:rPr>
                <w:sz w:val="16"/>
                <w:szCs w:val="16"/>
                <w:highlight w:val="yellow"/>
              </w:rPr>
              <w:t>V § 47 ods. 1 sa za slovo „povoliť“ vkladajú slová „alebo vyžadovať“, za slovo „povoľujú“ sa vkladajú slová „alebo vyžadujú“ a za slovo „povolené“ sa vkladajú slová „alebo vyžadované“.</w:t>
            </w:r>
          </w:p>
          <w:p w:rsidR="006D3B8A" w:rsidRDefault="006D3B8A">
            <w:pPr>
              <w:pStyle w:val="TableParagraph"/>
              <w:spacing w:before="6"/>
              <w:rPr>
                <w:sz w:val="15"/>
              </w:rPr>
            </w:pPr>
          </w:p>
          <w:p w:rsidR="006D3B8A" w:rsidRDefault="00477AC3" w:rsidP="0003660B">
            <w:pPr>
              <w:pStyle w:val="TableParagraph"/>
              <w:numPr>
                <w:ilvl w:val="0"/>
                <w:numId w:val="47"/>
              </w:numPr>
              <w:tabs>
                <w:tab w:val="left" w:pos="280"/>
              </w:tabs>
              <w:ind w:right="23" w:firstLine="0"/>
              <w:jc w:val="both"/>
              <w:rPr>
                <w:sz w:val="16"/>
              </w:rPr>
            </w:pPr>
            <w:r>
              <w:rPr>
                <w:sz w:val="16"/>
              </w:rPr>
              <w:t>Verejný obstarávateľ alebo obstarávateľ v súťažných podkladoch uvedie minimálne požiadavky, ktoré musia variantné riešenia spĺňať, a osobitné požiadavky na ich predloženie, najmä to, či sa variantné riešenia môžu predložiť iba vtedy, ak sa predloží aj ponuka, ktorá nie je variantným riešením. Určené kritériá na vyhodnotenie ponúk sa uplatnia aj na variantné riešenia, ktoré spĺňajú minimálne</w:t>
            </w:r>
            <w:r>
              <w:rPr>
                <w:spacing w:val="-16"/>
                <w:sz w:val="16"/>
              </w:rPr>
              <w:t xml:space="preserve"> </w:t>
            </w:r>
            <w:r>
              <w:rPr>
                <w:sz w:val="16"/>
              </w:rPr>
              <w:t>požiadavky.</w:t>
            </w:r>
          </w:p>
        </w:tc>
        <w:tc>
          <w:tcPr>
            <w:tcW w:w="36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jc w:val="center"/>
              <w:rPr>
                <w:sz w:val="16"/>
              </w:rPr>
            </w:pPr>
            <w:r>
              <w:rPr>
                <w:sz w:val="16"/>
              </w:rPr>
              <w:t>U</w:t>
            </w:r>
          </w:p>
        </w:tc>
        <w:tc>
          <w:tcPr>
            <w:tcW w:w="737" w:type="dxa"/>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r w:rsidR="006D3B8A" w:rsidTr="00797E4E">
        <w:trPr>
          <w:trHeight w:val="179"/>
        </w:trPr>
        <w:tc>
          <w:tcPr>
            <w:tcW w:w="1150" w:type="dxa"/>
            <w:tcBorders>
              <w:top w:val="single" w:sz="2" w:space="0" w:color="000000"/>
              <w:left w:val="single" w:sz="2" w:space="0" w:color="000000"/>
              <w:bottom w:val="nil"/>
              <w:right w:val="single" w:sz="2" w:space="0" w:color="000000"/>
            </w:tcBorders>
          </w:tcPr>
          <w:p w:rsidR="006D3B8A" w:rsidRDefault="00477AC3">
            <w:pPr>
              <w:pStyle w:val="TableParagraph"/>
              <w:spacing w:line="160" w:lineRule="exact"/>
              <w:ind w:left="2"/>
              <w:rPr>
                <w:sz w:val="16"/>
              </w:rPr>
            </w:pPr>
            <w:r>
              <w:rPr>
                <w:sz w:val="16"/>
              </w:rPr>
              <w:t>Č: 71</w:t>
            </w:r>
          </w:p>
        </w:tc>
        <w:tc>
          <w:tcPr>
            <w:tcW w:w="4892" w:type="dxa"/>
            <w:tcBorders>
              <w:top w:val="single" w:sz="2" w:space="0" w:color="000000"/>
              <w:left w:val="single" w:sz="2" w:space="0" w:color="000000"/>
              <w:bottom w:val="nil"/>
              <w:right w:val="single" w:sz="2" w:space="0" w:color="000000"/>
            </w:tcBorders>
          </w:tcPr>
          <w:p w:rsidR="006D3B8A" w:rsidRDefault="00477AC3">
            <w:pPr>
              <w:pStyle w:val="TableParagraph"/>
              <w:spacing w:line="160" w:lineRule="exact"/>
              <w:ind w:left="26"/>
              <w:rPr>
                <w:sz w:val="16"/>
              </w:rPr>
            </w:pPr>
            <w:r>
              <w:rPr>
                <w:sz w:val="16"/>
              </w:rPr>
              <w:t>Oznámenia uvedené v článkoch 67 až 71 sa vypracujú, elektronickými</w:t>
            </w:r>
          </w:p>
        </w:tc>
        <w:tc>
          <w:tcPr>
            <w:tcW w:w="425" w:type="dxa"/>
            <w:tcBorders>
              <w:top w:val="single" w:sz="2" w:space="0" w:color="000000"/>
              <w:left w:val="single" w:sz="2" w:space="0" w:color="000000"/>
              <w:bottom w:val="nil"/>
              <w:right w:val="single" w:sz="2" w:space="0" w:color="000000"/>
            </w:tcBorders>
          </w:tcPr>
          <w:p w:rsidR="006D3B8A" w:rsidRDefault="00477AC3">
            <w:pPr>
              <w:pStyle w:val="TableParagraph"/>
              <w:spacing w:line="160" w:lineRule="exact"/>
              <w:ind w:left="7"/>
              <w:jc w:val="center"/>
              <w:rPr>
                <w:sz w:val="16"/>
              </w:rPr>
            </w:pPr>
            <w:r>
              <w:rPr>
                <w:sz w:val="16"/>
              </w:rPr>
              <w:t>N</w:t>
            </w:r>
          </w:p>
        </w:tc>
        <w:tc>
          <w:tcPr>
            <w:tcW w:w="1097" w:type="dxa"/>
            <w:tcBorders>
              <w:top w:val="single" w:sz="2" w:space="0" w:color="000000"/>
              <w:left w:val="single" w:sz="2" w:space="0" w:color="000000"/>
              <w:bottom w:val="nil"/>
              <w:right w:val="single" w:sz="2" w:space="0" w:color="000000"/>
            </w:tcBorders>
          </w:tcPr>
          <w:p w:rsidR="006D3B8A" w:rsidRDefault="00477AC3">
            <w:pPr>
              <w:pStyle w:val="TableParagraph"/>
              <w:spacing w:line="160" w:lineRule="exact"/>
              <w:ind w:left="28"/>
              <w:rPr>
                <w:sz w:val="16"/>
              </w:rPr>
            </w:pPr>
            <w:r>
              <w:rPr>
                <w:sz w:val="16"/>
              </w:rPr>
              <w:t>Zákon č.</w:t>
            </w:r>
          </w:p>
        </w:tc>
        <w:tc>
          <w:tcPr>
            <w:tcW w:w="826" w:type="dxa"/>
            <w:tcBorders>
              <w:top w:val="single" w:sz="2" w:space="0" w:color="000000"/>
              <w:left w:val="single" w:sz="2" w:space="0" w:color="000000"/>
              <w:bottom w:val="nil"/>
              <w:right w:val="single" w:sz="2" w:space="0" w:color="000000"/>
            </w:tcBorders>
          </w:tcPr>
          <w:p w:rsidR="006D3B8A" w:rsidRDefault="00477AC3">
            <w:pPr>
              <w:pStyle w:val="TableParagraph"/>
              <w:spacing w:line="160" w:lineRule="exact"/>
              <w:ind w:left="26"/>
              <w:rPr>
                <w:sz w:val="16"/>
              </w:rPr>
            </w:pPr>
            <w:r>
              <w:rPr>
                <w:sz w:val="16"/>
              </w:rPr>
              <w:t>§: 24</w:t>
            </w:r>
          </w:p>
        </w:tc>
        <w:tc>
          <w:tcPr>
            <w:tcW w:w="5655" w:type="dxa"/>
            <w:tcBorders>
              <w:top w:val="single" w:sz="2" w:space="0" w:color="000000"/>
              <w:left w:val="single" w:sz="2" w:space="0" w:color="000000"/>
              <w:bottom w:val="nil"/>
              <w:right w:val="single" w:sz="2" w:space="0" w:color="000000"/>
            </w:tcBorders>
          </w:tcPr>
          <w:p w:rsidR="006D3B8A" w:rsidRDefault="006D3B8A" w:rsidP="001A00D3">
            <w:pPr>
              <w:pStyle w:val="TableParagraph"/>
              <w:spacing w:line="160" w:lineRule="exact"/>
              <w:rPr>
                <w:sz w:val="16"/>
              </w:rPr>
            </w:pPr>
          </w:p>
        </w:tc>
        <w:tc>
          <w:tcPr>
            <w:tcW w:w="360" w:type="dxa"/>
            <w:tcBorders>
              <w:top w:val="single" w:sz="2" w:space="0" w:color="000000"/>
              <w:left w:val="single" w:sz="2" w:space="0" w:color="000000"/>
              <w:bottom w:val="nil"/>
              <w:right w:val="single" w:sz="2" w:space="0" w:color="000000"/>
            </w:tcBorders>
          </w:tcPr>
          <w:p w:rsidR="006D3B8A" w:rsidRDefault="00477AC3">
            <w:pPr>
              <w:pStyle w:val="TableParagraph"/>
              <w:spacing w:line="160" w:lineRule="exact"/>
              <w:jc w:val="center"/>
              <w:rPr>
                <w:sz w:val="16"/>
              </w:rPr>
            </w:pPr>
            <w:r>
              <w:rPr>
                <w:sz w:val="16"/>
              </w:rPr>
              <w:t>U</w:t>
            </w:r>
          </w:p>
        </w:tc>
        <w:tc>
          <w:tcPr>
            <w:tcW w:w="737" w:type="dxa"/>
            <w:vMerge w:val="restart"/>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r w:rsidR="006D3B8A" w:rsidTr="00797E4E">
        <w:trPr>
          <w:trHeight w:val="179"/>
        </w:trPr>
        <w:tc>
          <w:tcPr>
            <w:tcW w:w="1150" w:type="dxa"/>
            <w:tcBorders>
              <w:top w:val="nil"/>
              <w:left w:val="single" w:sz="2" w:space="0" w:color="000000"/>
              <w:bottom w:val="nil"/>
              <w:right w:val="single" w:sz="2" w:space="0" w:color="000000"/>
            </w:tcBorders>
          </w:tcPr>
          <w:p w:rsidR="006D3B8A" w:rsidRDefault="00477AC3">
            <w:pPr>
              <w:pStyle w:val="TableParagraph"/>
              <w:spacing w:line="160" w:lineRule="exact"/>
              <w:ind w:left="2"/>
              <w:rPr>
                <w:sz w:val="16"/>
              </w:rPr>
            </w:pPr>
            <w:r>
              <w:rPr>
                <w:sz w:val="16"/>
              </w:rPr>
              <w:t>O: 2</w:t>
            </w:r>
          </w:p>
        </w:tc>
        <w:tc>
          <w:tcPr>
            <w:tcW w:w="4892" w:type="dxa"/>
            <w:tcBorders>
              <w:top w:val="nil"/>
              <w:left w:val="single" w:sz="2" w:space="0" w:color="000000"/>
              <w:bottom w:val="nil"/>
              <w:right w:val="single" w:sz="2" w:space="0" w:color="000000"/>
            </w:tcBorders>
          </w:tcPr>
          <w:p w:rsidR="006D3B8A" w:rsidRDefault="00477AC3">
            <w:pPr>
              <w:pStyle w:val="TableParagraph"/>
              <w:spacing w:line="160" w:lineRule="exact"/>
              <w:ind w:left="26"/>
              <w:rPr>
                <w:sz w:val="16"/>
              </w:rPr>
            </w:pPr>
            <w:r>
              <w:rPr>
                <w:sz w:val="16"/>
              </w:rPr>
              <w:t>prostriedkami zašlú Úradu pre vydávanie publikácií Európskej únie a</w:t>
            </w:r>
          </w:p>
        </w:tc>
        <w:tc>
          <w:tcPr>
            <w:tcW w:w="425" w:type="dxa"/>
            <w:tcBorders>
              <w:top w:val="nil"/>
              <w:left w:val="single" w:sz="2" w:space="0" w:color="000000"/>
              <w:bottom w:val="nil"/>
              <w:right w:val="single" w:sz="2" w:space="0" w:color="000000"/>
            </w:tcBorders>
          </w:tcPr>
          <w:p w:rsidR="006D3B8A" w:rsidRDefault="006D3B8A">
            <w:pPr>
              <w:pStyle w:val="TableParagraph"/>
              <w:rPr>
                <w:sz w:val="12"/>
              </w:rPr>
            </w:pPr>
          </w:p>
        </w:tc>
        <w:tc>
          <w:tcPr>
            <w:tcW w:w="1097" w:type="dxa"/>
            <w:tcBorders>
              <w:top w:val="nil"/>
              <w:left w:val="single" w:sz="2" w:space="0" w:color="000000"/>
              <w:bottom w:val="nil"/>
              <w:right w:val="single" w:sz="2" w:space="0" w:color="000000"/>
            </w:tcBorders>
          </w:tcPr>
          <w:p w:rsidR="006D3B8A" w:rsidRDefault="001A00D3">
            <w:pPr>
              <w:pStyle w:val="TableParagraph"/>
              <w:spacing w:line="160" w:lineRule="exact"/>
              <w:ind w:left="28"/>
              <w:rPr>
                <w:sz w:val="16"/>
              </w:rPr>
            </w:pPr>
            <w:r>
              <w:rPr>
                <w:sz w:val="16"/>
              </w:rPr>
              <w:t xml:space="preserve">343/2015 Z. z </w:t>
            </w:r>
          </w:p>
        </w:tc>
        <w:tc>
          <w:tcPr>
            <w:tcW w:w="826" w:type="dxa"/>
            <w:tcBorders>
              <w:top w:val="nil"/>
              <w:left w:val="single" w:sz="2" w:space="0" w:color="000000"/>
              <w:bottom w:val="nil"/>
              <w:right w:val="single" w:sz="2" w:space="0" w:color="000000"/>
            </w:tcBorders>
          </w:tcPr>
          <w:p w:rsidR="006D3B8A" w:rsidRDefault="00477AC3">
            <w:pPr>
              <w:pStyle w:val="TableParagraph"/>
              <w:spacing w:line="160" w:lineRule="exact"/>
              <w:ind w:left="26"/>
              <w:rPr>
                <w:sz w:val="16"/>
              </w:rPr>
            </w:pPr>
            <w:r>
              <w:rPr>
                <w:sz w:val="16"/>
              </w:rPr>
              <w:t>O: 1</w:t>
            </w:r>
          </w:p>
        </w:tc>
        <w:tc>
          <w:tcPr>
            <w:tcW w:w="5655" w:type="dxa"/>
            <w:tcBorders>
              <w:top w:val="nil"/>
              <w:left w:val="single" w:sz="2" w:space="0" w:color="000000"/>
              <w:bottom w:val="nil"/>
              <w:right w:val="single" w:sz="2" w:space="0" w:color="000000"/>
            </w:tcBorders>
          </w:tcPr>
          <w:p w:rsidR="006D3B8A" w:rsidRDefault="006D3B8A" w:rsidP="001A00D3">
            <w:pPr>
              <w:pStyle w:val="TableParagraph"/>
              <w:spacing w:line="160" w:lineRule="exact"/>
              <w:rPr>
                <w:sz w:val="16"/>
              </w:rPr>
            </w:pPr>
          </w:p>
        </w:tc>
        <w:tc>
          <w:tcPr>
            <w:tcW w:w="360" w:type="dxa"/>
            <w:tcBorders>
              <w:top w:val="nil"/>
              <w:left w:val="single" w:sz="2" w:space="0" w:color="000000"/>
              <w:bottom w:val="nil"/>
              <w:right w:val="single" w:sz="2" w:space="0" w:color="000000"/>
            </w:tcBorders>
          </w:tcPr>
          <w:p w:rsidR="006D3B8A" w:rsidRDefault="006D3B8A">
            <w:pPr>
              <w:pStyle w:val="TableParagraph"/>
              <w:rPr>
                <w:sz w:val="12"/>
              </w:rPr>
            </w:pPr>
          </w:p>
        </w:tc>
        <w:tc>
          <w:tcPr>
            <w:tcW w:w="73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r>
      <w:tr w:rsidR="006D3B8A" w:rsidTr="00797E4E">
        <w:trPr>
          <w:trHeight w:val="178"/>
        </w:trPr>
        <w:tc>
          <w:tcPr>
            <w:tcW w:w="1150" w:type="dxa"/>
            <w:tcBorders>
              <w:top w:val="nil"/>
              <w:left w:val="single" w:sz="2" w:space="0" w:color="000000"/>
              <w:bottom w:val="nil"/>
              <w:right w:val="single" w:sz="2" w:space="0" w:color="000000"/>
            </w:tcBorders>
          </w:tcPr>
          <w:p w:rsidR="006D3B8A" w:rsidRDefault="006D3B8A">
            <w:pPr>
              <w:pStyle w:val="TableParagraph"/>
              <w:rPr>
                <w:sz w:val="12"/>
              </w:rPr>
            </w:pPr>
          </w:p>
        </w:tc>
        <w:tc>
          <w:tcPr>
            <w:tcW w:w="4892" w:type="dxa"/>
            <w:tcBorders>
              <w:top w:val="nil"/>
              <w:left w:val="single" w:sz="2" w:space="0" w:color="000000"/>
              <w:bottom w:val="nil"/>
              <w:right w:val="single" w:sz="2" w:space="0" w:color="000000"/>
            </w:tcBorders>
          </w:tcPr>
          <w:p w:rsidR="006D3B8A" w:rsidRDefault="00477AC3">
            <w:pPr>
              <w:pStyle w:val="TableParagraph"/>
              <w:spacing w:line="159" w:lineRule="exact"/>
              <w:ind w:left="26"/>
              <w:rPr>
                <w:sz w:val="16"/>
              </w:rPr>
            </w:pPr>
            <w:r>
              <w:rPr>
                <w:sz w:val="16"/>
              </w:rPr>
              <w:t>uverejnia v súlade s prílohou IX. Oznámenia sa uverejnia najneskôr päť</w:t>
            </w:r>
          </w:p>
        </w:tc>
        <w:tc>
          <w:tcPr>
            <w:tcW w:w="425" w:type="dxa"/>
            <w:tcBorders>
              <w:top w:val="nil"/>
              <w:left w:val="single" w:sz="2" w:space="0" w:color="000000"/>
              <w:bottom w:val="nil"/>
              <w:right w:val="single" w:sz="2" w:space="0" w:color="000000"/>
            </w:tcBorders>
          </w:tcPr>
          <w:p w:rsidR="006D3B8A" w:rsidRDefault="006D3B8A">
            <w:pPr>
              <w:pStyle w:val="TableParagraph"/>
              <w:rPr>
                <w:sz w:val="12"/>
              </w:rPr>
            </w:pPr>
          </w:p>
        </w:tc>
        <w:tc>
          <w:tcPr>
            <w:tcW w:w="1097" w:type="dxa"/>
            <w:tcBorders>
              <w:top w:val="nil"/>
              <w:left w:val="single" w:sz="2" w:space="0" w:color="000000"/>
              <w:bottom w:val="nil"/>
              <w:right w:val="single" w:sz="2" w:space="0" w:color="000000"/>
            </w:tcBorders>
          </w:tcPr>
          <w:p w:rsidR="006D3B8A" w:rsidRDefault="006D3B8A" w:rsidP="001A00D3">
            <w:pPr>
              <w:pStyle w:val="TableParagraph"/>
              <w:spacing w:line="159" w:lineRule="exact"/>
              <w:rPr>
                <w:sz w:val="16"/>
              </w:rPr>
            </w:pPr>
          </w:p>
        </w:tc>
        <w:tc>
          <w:tcPr>
            <w:tcW w:w="826" w:type="dxa"/>
            <w:tcBorders>
              <w:top w:val="nil"/>
              <w:left w:val="single" w:sz="2" w:space="0" w:color="000000"/>
              <w:bottom w:val="nil"/>
              <w:right w:val="single" w:sz="2" w:space="0" w:color="000000"/>
            </w:tcBorders>
          </w:tcPr>
          <w:p w:rsidR="006D3B8A" w:rsidRDefault="006D3B8A" w:rsidP="001A00D3">
            <w:pPr>
              <w:pStyle w:val="TableParagraph"/>
              <w:spacing w:line="159" w:lineRule="exact"/>
              <w:rPr>
                <w:sz w:val="16"/>
              </w:rPr>
            </w:pPr>
          </w:p>
        </w:tc>
        <w:tc>
          <w:tcPr>
            <w:tcW w:w="5655" w:type="dxa"/>
            <w:tcBorders>
              <w:top w:val="nil"/>
              <w:left w:val="single" w:sz="2" w:space="0" w:color="000000"/>
              <w:bottom w:val="nil"/>
              <w:right w:val="single" w:sz="2" w:space="0" w:color="000000"/>
            </w:tcBorders>
          </w:tcPr>
          <w:p w:rsidR="006D3B8A" w:rsidRDefault="006D3B8A" w:rsidP="001A00D3">
            <w:pPr>
              <w:pStyle w:val="TableParagraph"/>
              <w:spacing w:line="159" w:lineRule="exact"/>
              <w:rPr>
                <w:sz w:val="16"/>
              </w:rPr>
            </w:pPr>
          </w:p>
        </w:tc>
        <w:tc>
          <w:tcPr>
            <w:tcW w:w="360" w:type="dxa"/>
            <w:tcBorders>
              <w:top w:val="nil"/>
              <w:left w:val="single" w:sz="2" w:space="0" w:color="000000"/>
              <w:bottom w:val="nil"/>
              <w:right w:val="single" w:sz="2" w:space="0" w:color="000000"/>
            </w:tcBorders>
          </w:tcPr>
          <w:p w:rsidR="006D3B8A" w:rsidRDefault="006D3B8A">
            <w:pPr>
              <w:pStyle w:val="TableParagraph"/>
              <w:rPr>
                <w:sz w:val="12"/>
              </w:rPr>
            </w:pPr>
          </w:p>
        </w:tc>
        <w:tc>
          <w:tcPr>
            <w:tcW w:w="73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r>
      <w:tr w:rsidR="006D3B8A" w:rsidTr="00797E4E">
        <w:trPr>
          <w:trHeight w:val="178"/>
        </w:trPr>
        <w:tc>
          <w:tcPr>
            <w:tcW w:w="1150" w:type="dxa"/>
            <w:tcBorders>
              <w:top w:val="nil"/>
              <w:left w:val="single" w:sz="2" w:space="0" w:color="000000"/>
              <w:bottom w:val="nil"/>
              <w:right w:val="single" w:sz="2" w:space="0" w:color="000000"/>
            </w:tcBorders>
          </w:tcPr>
          <w:p w:rsidR="006D3B8A" w:rsidRDefault="006D3B8A">
            <w:pPr>
              <w:pStyle w:val="TableParagraph"/>
              <w:rPr>
                <w:sz w:val="12"/>
              </w:rPr>
            </w:pPr>
          </w:p>
        </w:tc>
        <w:tc>
          <w:tcPr>
            <w:tcW w:w="4892" w:type="dxa"/>
            <w:tcBorders>
              <w:top w:val="nil"/>
              <w:left w:val="single" w:sz="2" w:space="0" w:color="000000"/>
              <w:bottom w:val="nil"/>
              <w:right w:val="single" w:sz="2" w:space="0" w:color="000000"/>
            </w:tcBorders>
          </w:tcPr>
          <w:p w:rsidR="006D3B8A" w:rsidRDefault="00477AC3">
            <w:pPr>
              <w:pStyle w:val="TableParagraph"/>
              <w:spacing w:line="159" w:lineRule="exact"/>
              <w:ind w:left="26"/>
              <w:rPr>
                <w:sz w:val="16"/>
              </w:rPr>
            </w:pPr>
            <w:r>
              <w:rPr>
                <w:sz w:val="16"/>
              </w:rPr>
              <w:t>dní od ich zaslania. Náklady, ktoré vzniknú Úradu pre vydávanie</w:t>
            </w:r>
          </w:p>
        </w:tc>
        <w:tc>
          <w:tcPr>
            <w:tcW w:w="425" w:type="dxa"/>
            <w:tcBorders>
              <w:top w:val="nil"/>
              <w:left w:val="single" w:sz="2" w:space="0" w:color="000000"/>
              <w:bottom w:val="nil"/>
              <w:right w:val="single" w:sz="2" w:space="0" w:color="000000"/>
            </w:tcBorders>
          </w:tcPr>
          <w:p w:rsidR="006D3B8A" w:rsidRDefault="006D3B8A">
            <w:pPr>
              <w:pStyle w:val="TableParagraph"/>
              <w:rPr>
                <w:sz w:val="12"/>
              </w:rPr>
            </w:pPr>
          </w:p>
        </w:tc>
        <w:tc>
          <w:tcPr>
            <w:tcW w:w="1097" w:type="dxa"/>
            <w:tcBorders>
              <w:top w:val="nil"/>
              <w:left w:val="single" w:sz="2" w:space="0" w:color="000000"/>
              <w:bottom w:val="nil"/>
              <w:right w:val="single" w:sz="2" w:space="0" w:color="000000"/>
            </w:tcBorders>
          </w:tcPr>
          <w:p w:rsidR="006D3B8A" w:rsidRDefault="006D3B8A" w:rsidP="001A00D3">
            <w:pPr>
              <w:pStyle w:val="TableParagraph"/>
              <w:spacing w:line="159" w:lineRule="exact"/>
              <w:rPr>
                <w:sz w:val="16"/>
              </w:rPr>
            </w:pPr>
          </w:p>
        </w:tc>
        <w:tc>
          <w:tcPr>
            <w:tcW w:w="826" w:type="dxa"/>
            <w:tcBorders>
              <w:top w:val="nil"/>
              <w:left w:val="single" w:sz="2" w:space="0" w:color="000000"/>
              <w:bottom w:val="nil"/>
              <w:right w:val="single" w:sz="2" w:space="0" w:color="000000"/>
            </w:tcBorders>
          </w:tcPr>
          <w:p w:rsidR="006D3B8A" w:rsidRDefault="006D3B8A">
            <w:pPr>
              <w:pStyle w:val="TableParagraph"/>
              <w:rPr>
                <w:sz w:val="12"/>
              </w:rPr>
            </w:pPr>
          </w:p>
        </w:tc>
        <w:tc>
          <w:tcPr>
            <w:tcW w:w="5655" w:type="dxa"/>
            <w:tcBorders>
              <w:top w:val="nil"/>
              <w:left w:val="single" w:sz="2" w:space="0" w:color="000000"/>
              <w:bottom w:val="nil"/>
              <w:right w:val="single" w:sz="2" w:space="0" w:color="000000"/>
            </w:tcBorders>
          </w:tcPr>
          <w:p w:rsidR="006D3B8A" w:rsidRDefault="006D3B8A">
            <w:pPr>
              <w:pStyle w:val="TableParagraph"/>
              <w:rPr>
                <w:sz w:val="12"/>
              </w:rPr>
            </w:pPr>
          </w:p>
        </w:tc>
        <w:tc>
          <w:tcPr>
            <w:tcW w:w="360" w:type="dxa"/>
            <w:tcBorders>
              <w:top w:val="nil"/>
              <w:left w:val="single" w:sz="2" w:space="0" w:color="000000"/>
              <w:bottom w:val="nil"/>
              <w:right w:val="single" w:sz="2" w:space="0" w:color="000000"/>
            </w:tcBorders>
          </w:tcPr>
          <w:p w:rsidR="006D3B8A" w:rsidRDefault="006D3B8A">
            <w:pPr>
              <w:pStyle w:val="TableParagraph"/>
              <w:rPr>
                <w:sz w:val="12"/>
              </w:rPr>
            </w:pPr>
          </w:p>
        </w:tc>
        <w:tc>
          <w:tcPr>
            <w:tcW w:w="73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r>
      <w:tr w:rsidR="006D3B8A" w:rsidTr="00797E4E">
        <w:trPr>
          <w:trHeight w:val="179"/>
        </w:trPr>
        <w:tc>
          <w:tcPr>
            <w:tcW w:w="1150" w:type="dxa"/>
            <w:tcBorders>
              <w:top w:val="nil"/>
              <w:left w:val="single" w:sz="2" w:space="0" w:color="000000"/>
              <w:bottom w:val="nil"/>
              <w:right w:val="single" w:sz="2" w:space="0" w:color="000000"/>
            </w:tcBorders>
          </w:tcPr>
          <w:p w:rsidR="006D3B8A" w:rsidRDefault="006D3B8A">
            <w:pPr>
              <w:pStyle w:val="TableParagraph"/>
              <w:rPr>
                <w:sz w:val="12"/>
              </w:rPr>
            </w:pPr>
          </w:p>
        </w:tc>
        <w:tc>
          <w:tcPr>
            <w:tcW w:w="4892" w:type="dxa"/>
            <w:tcBorders>
              <w:top w:val="nil"/>
              <w:left w:val="single" w:sz="2" w:space="0" w:color="000000"/>
              <w:bottom w:val="nil"/>
              <w:right w:val="single" w:sz="2" w:space="0" w:color="000000"/>
            </w:tcBorders>
          </w:tcPr>
          <w:p w:rsidR="006D3B8A" w:rsidRDefault="00477AC3">
            <w:pPr>
              <w:pStyle w:val="TableParagraph"/>
              <w:spacing w:line="160" w:lineRule="exact"/>
              <w:ind w:left="26"/>
              <w:rPr>
                <w:sz w:val="16"/>
              </w:rPr>
            </w:pPr>
            <w:r>
              <w:rPr>
                <w:sz w:val="16"/>
              </w:rPr>
              <w:t>publikácií Európskej únie v súvislosti s uverejňovaním oznámení, znáša</w:t>
            </w:r>
          </w:p>
        </w:tc>
        <w:tc>
          <w:tcPr>
            <w:tcW w:w="425" w:type="dxa"/>
            <w:tcBorders>
              <w:top w:val="nil"/>
              <w:left w:val="single" w:sz="2" w:space="0" w:color="000000"/>
              <w:bottom w:val="nil"/>
              <w:right w:val="single" w:sz="2" w:space="0" w:color="000000"/>
            </w:tcBorders>
          </w:tcPr>
          <w:p w:rsidR="006D3B8A" w:rsidRDefault="006D3B8A">
            <w:pPr>
              <w:pStyle w:val="TableParagraph"/>
              <w:rPr>
                <w:sz w:val="12"/>
              </w:rPr>
            </w:pPr>
          </w:p>
        </w:tc>
        <w:tc>
          <w:tcPr>
            <w:tcW w:w="1097" w:type="dxa"/>
            <w:tcBorders>
              <w:top w:val="nil"/>
              <w:left w:val="single" w:sz="2" w:space="0" w:color="000000"/>
              <w:bottom w:val="nil"/>
              <w:right w:val="single" w:sz="2" w:space="0" w:color="000000"/>
            </w:tcBorders>
          </w:tcPr>
          <w:p w:rsidR="006D3B8A" w:rsidRDefault="006D3B8A" w:rsidP="001A00D3">
            <w:pPr>
              <w:pStyle w:val="TableParagraph"/>
              <w:spacing w:line="160" w:lineRule="exact"/>
              <w:rPr>
                <w:sz w:val="16"/>
              </w:rPr>
            </w:pPr>
          </w:p>
        </w:tc>
        <w:tc>
          <w:tcPr>
            <w:tcW w:w="826" w:type="dxa"/>
            <w:tcBorders>
              <w:top w:val="nil"/>
              <w:left w:val="single" w:sz="2" w:space="0" w:color="000000"/>
              <w:bottom w:val="nil"/>
              <w:right w:val="single" w:sz="2" w:space="0" w:color="000000"/>
            </w:tcBorders>
          </w:tcPr>
          <w:p w:rsidR="006D3B8A" w:rsidRDefault="006D3B8A">
            <w:pPr>
              <w:pStyle w:val="TableParagraph"/>
              <w:rPr>
                <w:sz w:val="12"/>
              </w:rPr>
            </w:pPr>
          </w:p>
        </w:tc>
        <w:tc>
          <w:tcPr>
            <w:tcW w:w="5655" w:type="dxa"/>
            <w:tcBorders>
              <w:top w:val="nil"/>
              <w:left w:val="single" w:sz="2" w:space="0" w:color="000000"/>
              <w:bottom w:val="nil"/>
              <w:right w:val="single" w:sz="2" w:space="0" w:color="000000"/>
            </w:tcBorders>
          </w:tcPr>
          <w:p w:rsidR="006D3B8A" w:rsidRDefault="006D3B8A">
            <w:pPr>
              <w:pStyle w:val="TableParagraph"/>
              <w:rPr>
                <w:sz w:val="12"/>
              </w:rPr>
            </w:pPr>
          </w:p>
        </w:tc>
        <w:tc>
          <w:tcPr>
            <w:tcW w:w="360" w:type="dxa"/>
            <w:tcBorders>
              <w:top w:val="nil"/>
              <w:left w:val="single" w:sz="2" w:space="0" w:color="000000"/>
              <w:bottom w:val="nil"/>
              <w:right w:val="single" w:sz="2" w:space="0" w:color="000000"/>
            </w:tcBorders>
          </w:tcPr>
          <w:p w:rsidR="006D3B8A" w:rsidRDefault="006D3B8A">
            <w:pPr>
              <w:pStyle w:val="TableParagraph"/>
              <w:rPr>
                <w:sz w:val="12"/>
              </w:rPr>
            </w:pPr>
          </w:p>
        </w:tc>
        <w:tc>
          <w:tcPr>
            <w:tcW w:w="73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r>
      <w:tr w:rsidR="006D3B8A" w:rsidTr="00797E4E">
        <w:trPr>
          <w:trHeight w:val="178"/>
        </w:trPr>
        <w:tc>
          <w:tcPr>
            <w:tcW w:w="1150" w:type="dxa"/>
            <w:tcBorders>
              <w:top w:val="nil"/>
              <w:left w:val="single" w:sz="2" w:space="0" w:color="000000"/>
              <w:bottom w:val="nil"/>
              <w:right w:val="single" w:sz="2" w:space="0" w:color="000000"/>
            </w:tcBorders>
          </w:tcPr>
          <w:p w:rsidR="006D3B8A" w:rsidRDefault="006D3B8A">
            <w:pPr>
              <w:pStyle w:val="TableParagraph"/>
              <w:rPr>
                <w:sz w:val="12"/>
              </w:rPr>
            </w:pPr>
          </w:p>
        </w:tc>
        <w:tc>
          <w:tcPr>
            <w:tcW w:w="4892" w:type="dxa"/>
            <w:tcBorders>
              <w:top w:val="nil"/>
              <w:left w:val="single" w:sz="2" w:space="0" w:color="000000"/>
              <w:bottom w:val="nil"/>
              <w:right w:val="single" w:sz="2" w:space="0" w:color="000000"/>
            </w:tcBorders>
          </w:tcPr>
          <w:p w:rsidR="006D3B8A" w:rsidRDefault="00477AC3">
            <w:pPr>
              <w:pStyle w:val="TableParagraph"/>
              <w:spacing w:line="159" w:lineRule="exact"/>
              <w:ind w:left="26"/>
              <w:rPr>
                <w:sz w:val="16"/>
              </w:rPr>
            </w:pPr>
            <w:r>
              <w:rPr>
                <w:sz w:val="16"/>
              </w:rPr>
              <w:t>Únia.</w:t>
            </w:r>
          </w:p>
        </w:tc>
        <w:tc>
          <w:tcPr>
            <w:tcW w:w="425" w:type="dxa"/>
            <w:tcBorders>
              <w:top w:val="nil"/>
              <w:left w:val="single" w:sz="2" w:space="0" w:color="000000"/>
              <w:bottom w:val="nil"/>
              <w:right w:val="single" w:sz="2" w:space="0" w:color="000000"/>
            </w:tcBorders>
          </w:tcPr>
          <w:p w:rsidR="006D3B8A" w:rsidRDefault="006D3B8A">
            <w:pPr>
              <w:pStyle w:val="TableParagraph"/>
              <w:rPr>
                <w:sz w:val="12"/>
              </w:rPr>
            </w:pPr>
          </w:p>
        </w:tc>
        <w:tc>
          <w:tcPr>
            <w:tcW w:w="1097" w:type="dxa"/>
            <w:tcBorders>
              <w:top w:val="nil"/>
              <w:left w:val="single" w:sz="2" w:space="0" w:color="000000"/>
              <w:bottom w:val="nil"/>
              <w:right w:val="single" w:sz="2" w:space="0" w:color="000000"/>
            </w:tcBorders>
          </w:tcPr>
          <w:p w:rsidR="006D3B8A" w:rsidRDefault="006D3B8A" w:rsidP="001A00D3">
            <w:pPr>
              <w:pStyle w:val="TableParagraph"/>
              <w:spacing w:line="159" w:lineRule="exact"/>
              <w:rPr>
                <w:sz w:val="16"/>
              </w:rPr>
            </w:pPr>
          </w:p>
        </w:tc>
        <w:tc>
          <w:tcPr>
            <w:tcW w:w="826" w:type="dxa"/>
            <w:tcBorders>
              <w:top w:val="nil"/>
              <w:left w:val="single" w:sz="2" w:space="0" w:color="000000"/>
              <w:bottom w:val="nil"/>
              <w:right w:val="single" w:sz="2" w:space="0" w:color="000000"/>
            </w:tcBorders>
          </w:tcPr>
          <w:p w:rsidR="006D3B8A" w:rsidRDefault="006D3B8A">
            <w:pPr>
              <w:pStyle w:val="TableParagraph"/>
              <w:rPr>
                <w:sz w:val="12"/>
              </w:rPr>
            </w:pPr>
          </w:p>
        </w:tc>
        <w:tc>
          <w:tcPr>
            <w:tcW w:w="5655" w:type="dxa"/>
            <w:tcBorders>
              <w:top w:val="nil"/>
              <w:left w:val="single" w:sz="2" w:space="0" w:color="000000"/>
              <w:bottom w:val="nil"/>
              <w:right w:val="single" w:sz="2" w:space="0" w:color="000000"/>
            </w:tcBorders>
          </w:tcPr>
          <w:p w:rsidR="006D3B8A" w:rsidRDefault="006D3B8A">
            <w:pPr>
              <w:pStyle w:val="TableParagraph"/>
              <w:rPr>
                <w:sz w:val="12"/>
              </w:rPr>
            </w:pPr>
          </w:p>
        </w:tc>
        <w:tc>
          <w:tcPr>
            <w:tcW w:w="360" w:type="dxa"/>
            <w:tcBorders>
              <w:top w:val="nil"/>
              <w:left w:val="single" w:sz="2" w:space="0" w:color="000000"/>
              <w:bottom w:val="nil"/>
              <w:right w:val="single" w:sz="2" w:space="0" w:color="000000"/>
            </w:tcBorders>
          </w:tcPr>
          <w:p w:rsidR="006D3B8A" w:rsidRDefault="006D3B8A">
            <w:pPr>
              <w:pStyle w:val="TableParagraph"/>
              <w:rPr>
                <w:sz w:val="12"/>
              </w:rPr>
            </w:pPr>
          </w:p>
        </w:tc>
        <w:tc>
          <w:tcPr>
            <w:tcW w:w="73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r>
      <w:tr w:rsidR="006D3B8A" w:rsidTr="00797E4E">
        <w:trPr>
          <w:trHeight w:val="178"/>
        </w:trPr>
        <w:tc>
          <w:tcPr>
            <w:tcW w:w="1150" w:type="dxa"/>
            <w:tcBorders>
              <w:top w:val="nil"/>
              <w:left w:val="single" w:sz="2" w:space="0" w:color="000000"/>
              <w:bottom w:val="nil"/>
              <w:right w:val="single" w:sz="2" w:space="0" w:color="000000"/>
            </w:tcBorders>
          </w:tcPr>
          <w:p w:rsidR="006D3B8A" w:rsidRDefault="006D3B8A">
            <w:pPr>
              <w:pStyle w:val="TableParagraph"/>
              <w:rPr>
                <w:sz w:val="12"/>
              </w:rPr>
            </w:pPr>
          </w:p>
        </w:tc>
        <w:tc>
          <w:tcPr>
            <w:tcW w:w="4892" w:type="dxa"/>
            <w:tcBorders>
              <w:top w:val="nil"/>
              <w:left w:val="single" w:sz="2" w:space="0" w:color="000000"/>
              <w:bottom w:val="nil"/>
              <w:right w:val="single" w:sz="2" w:space="0" w:color="000000"/>
            </w:tcBorders>
          </w:tcPr>
          <w:p w:rsidR="006D3B8A" w:rsidRDefault="006D3B8A">
            <w:pPr>
              <w:pStyle w:val="TableParagraph"/>
              <w:rPr>
                <w:sz w:val="12"/>
              </w:rPr>
            </w:pPr>
          </w:p>
        </w:tc>
        <w:tc>
          <w:tcPr>
            <w:tcW w:w="425" w:type="dxa"/>
            <w:tcBorders>
              <w:top w:val="nil"/>
              <w:left w:val="single" w:sz="2" w:space="0" w:color="000000"/>
              <w:bottom w:val="nil"/>
              <w:right w:val="single" w:sz="2" w:space="0" w:color="000000"/>
            </w:tcBorders>
          </w:tcPr>
          <w:p w:rsidR="006D3B8A" w:rsidRDefault="006D3B8A">
            <w:pPr>
              <w:pStyle w:val="TableParagraph"/>
              <w:rPr>
                <w:sz w:val="12"/>
              </w:rPr>
            </w:pPr>
          </w:p>
        </w:tc>
        <w:tc>
          <w:tcPr>
            <w:tcW w:w="1097" w:type="dxa"/>
            <w:tcBorders>
              <w:top w:val="nil"/>
              <w:left w:val="single" w:sz="2" w:space="0" w:color="000000"/>
              <w:bottom w:val="nil"/>
              <w:right w:val="single" w:sz="2" w:space="0" w:color="000000"/>
            </w:tcBorders>
          </w:tcPr>
          <w:p w:rsidR="006D3B8A" w:rsidRDefault="006D3B8A" w:rsidP="001A00D3">
            <w:pPr>
              <w:pStyle w:val="TableParagraph"/>
              <w:spacing w:line="159" w:lineRule="exact"/>
              <w:rPr>
                <w:sz w:val="16"/>
              </w:rPr>
            </w:pPr>
          </w:p>
          <w:p w:rsidR="001A00D3" w:rsidRDefault="001A00D3" w:rsidP="001A00D3">
            <w:pPr>
              <w:pStyle w:val="TableParagraph"/>
              <w:spacing w:line="159" w:lineRule="exact"/>
              <w:rPr>
                <w:sz w:val="16"/>
              </w:rPr>
            </w:pPr>
          </w:p>
          <w:p w:rsidR="001A00D3" w:rsidRDefault="001A00D3" w:rsidP="001A00D3">
            <w:pPr>
              <w:pStyle w:val="TableParagraph"/>
              <w:spacing w:line="159" w:lineRule="exact"/>
              <w:rPr>
                <w:sz w:val="16"/>
              </w:rPr>
            </w:pPr>
          </w:p>
          <w:p w:rsidR="001A00D3" w:rsidRDefault="001A00D3" w:rsidP="001A00D3">
            <w:pPr>
              <w:pStyle w:val="TableParagraph"/>
              <w:spacing w:line="159" w:lineRule="exact"/>
              <w:rPr>
                <w:sz w:val="16"/>
              </w:rPr>
            </w:pPr>
          </w:p>
          <w:p w:rsidR="001A00D3" w:rsidRDefault="001A00D3" w:rsidP="001A00D3">
            <w:pPr>
              <w:pStyle w:val="TableParagraph"/>
              <w:spacing w:line="159" w:lineRule="exact"/>
              <w:rPr>
                <w:sz w:val="16"/>
              </w:rPr>
            </w:pPr>
          </w:p>
          <w:p w:rsidR="001A00D3" w:rsidRDefault="001A00D3" w:rsidP="001A00D3">
            <w:pPr>
              <w:pStyle w:val="TableParagraph"/>
              <w:spacing w:line="159" w:lineRule="exact"/>
              <w:rPr>
                <w:sz w:val="16"/>
              </w:rPr>
            </w:pPr>
          </w:p>
          <w:p w:rsidR="001A00D3" w:rsidRDefault="001A00D3" w:rsidP="001A00D3">
            <w:pPr>
              <w:pStyle w:val="TableParagraph"/>
              <w:spacing w:line="159" w:lineRule="exact"/>
              <w:rPr>
                <w:sz w:val="16"/>
              </w:rPr>
            </w:pPr>
          </w:p>
          <w:p w:rsidR="001A00D3" w:rsidRDefault="001A00D3" w:rsidP="001A00D3">
            <w:pPr>
              <w:pStyle w:val="TableParagraph"/>
              <w:spacing w:line="159" w:lineRule="exact"/>
              <w:rPr>
                <w:sz w:val="16"/>
              </w:rPr>
            </w:pPr>
          </w:p>
          <w:p w:rsidR="001A00D3" w:rsidRDefault="001A00D3" w:rsidP="001A00D3">
            <w:pPr>
              <w:pStyle w:val="TableParagraph"/>
              <w:spacing w:line="159" w:lineRule="exact"/>
              <w:rPr>
                <w:sz w:val="16"/>
              </w:rPr>
            </w:pPr>
          </w:p>
          <w:p w:rsidR="001A00D3" w:rsidRDefault="001A00D3" w:rsidP="001A00D3">
            <w:pPr>
              <w:pStyle w:val="TableParagraph"/>
              <w:spacing w:line="159" w:lineRule="exact"/>
              <w:rPr>
                <w:sz w:val="16"/>
              </w:rPr>
            </w:pPr>
          </w:p>
          <w:p w:rsidR="001A00D3" w:rsidRDefault="001A00D3" w:rsidP="001A00D3">
            <w:pPr>
              <w:pStyle w:val="TableParagraph"/>
              <w:spacing w:line="159" w:lineRule="exact"/>
              <w:rPr>
                <w:sz w:val="16"/>
              </w:rPr>
            </w:pPr>
          </w:p>
          <w:p w:rsidR="001A00D3" w:rsidRDefault="001A00D3" w:rsidP="001A00D3">
            <w:pPr>
              <w:pStyle w:val="TableParagraph"/>
              <w:spacing w:line="159" w:lineRule="exact"/>
              <w:rPr>
                <w:sz w:val="16"/>
              </w:rPr>
            </w:pPr>
            <w:r w:rsidRPr="001A00D3">
              <w:rPr>
                <w:sz w:val="16"/>
                <w:highlight w:val="yellow"/>
              </w:rPr>
              <w:t>NZ</w:t>
            </w:r>
          </w:p>
        </w:tc>
        <w:tc>
          <w:tcPr>
            <w:tcW w:w="826" w:type="dxa"/>
            <w:tcBorders>
              <w:top w:val="nil"/>
              <w:left w:val="single" w:sz="2" w:space="0" w:color="000000"/>
              <w:bottom w:val="nil"/>
              <w:right w:val="single" w:sz="2" w:space="0" w:color="000000"/>
            </w:tcBorders>
          </w:tcPr>
          <w:p w:rsidR="006D3B8A" w:rsidRDefault="006D3B8A">
            <w:pPr>
              <w:pStyle w:val="TableParagraph"/>
              <w:rPr>
                <w:sz w:val="12"/>
              </w:rPr>
            </w:pPr>
          </w:p>
          <w:p w:rsidR="001A00D3" w:rsidRDefault="001A00D3">
            <w:pPr>
              <w:pStyle w:val="TableParagraph"/>
              <w:rPr>
                <w:sz w:val="12"/>
              </w:rPr>
            </w:pPr>
          </w:p>
          <w:p w:rsidR="001A00D3" w:rsidRDefault="001A00D3">
            <w:pPr>
              <w:pStyle w:val="TableParagraph"/>
              <w:rPr>
                <w:sz w:val="12"/>
              </w:rPr>
            </w:pPr>
          </w:p>
          <w:p w:rsidR="001A00D3" w:rsidRDefault="001A00D3">
            <w:pPr>
              <w:pStyle w:val="TableParagraph"/>
              <w:rPr>
                <w:sz w:val="12"/>
              </w:rPr>
            </w:pPr>
          </w:p>
          <w:p w:rsidR="001A00D3" w:rsidRDefault="001A00D3">
            <w:pPr>
              <w:pStyle w:val="TableParagraph"/>
              <w:rPr>
                <w:sz w:val="12"/>
              </w:rPr>
            </w:pPr>
          </w:p>
          <w:p w:rsidR="001A00D3" w:rsidRDefault="001A00D3">
            <w:pPr>
              <w:pStyle w:val="TableParagraph"/>
              <w:rPr>
                <w:sz w:val="12"/>
              </w:rPr>
            </w:pPr>
          </w:p>
          <w:p w:rsidR="001A00D3" w:rsidRDefault="001A00D3">
            <w:pPr>
              <w:pStyle w:val="TableParagraph"/>
              <w:rPr>
                <w:sz w:val="12"/>
              </w:rPr>
            </w:pPr>
          </w:p>
          <w:p w:rsidR="001A00D3" w:rsidRDefault="001A00D3">
            <w:pPr>
              <w:pStyle w:val="TableParagraph"/>
              <w:rPr>
                <w:sz w:val="12"/>
              </w:rPr>
            </w:pPr>
          </w:p>
          <w:p w:rsidR="001A00D3" w:rsidRDefault="001A00D3">
            <w:pPr>
              <w:pStyle w:val="TableParagraph"/>
              <w:rPr>
                <w:sz w:val="12"/>
              </w:rPr>
            </w:pPr>
          </w:p>
          <w:p w:rsidR="001A00D3" w:rsidRDefault="001A00D3">
            <w:pPr>
              <w:pStyle w:val="TableParagraph"/>
              <w:rPr>
                <w:sz w:val="12"/>
              </w:rPr>
            </w:pPr>
          </w:p>
          <w:p w:rsidR="001A00D3" w:rsidRDefault="001A00D3">
            <w:pPr>
              <w:pStyle w:val="TableParagraph"/>
              <w:rPr>
                <w:sz w:val="12"/>
              </w:rPr>
            </w:pPr>
          </w:p>
          <w:p w:rsidR="001A00D3" w:rsidRDefault="001A00D3">
            <w:pPr>
              <w:pStyle w:val="TableParagraph"/>
              <w:rPr>
                <w:sz w:val="12"/>
              </w:rPr>
            </w:pPr>
          </w:p>
          <w:p w:rsidR="001A00D3" w:rsidRDefault="001A00D3">
            <w:pPr>
              <w:pStyle w:val="TableParagraph"/>
              <w:rPr>
                <w:sz w:val="12"/>
              </w:rPr>
            </w:pPr>
          </w:p>
          <w:p w:rsidR="001A00D3" w:rsidRPr="001A00D3" w:rsidRDefault="00797E4E" w:rsidP="00140832">
            <w:pPr>
              <w:pStyle w:val="TableParagraph"/>
              <w:rPr>
                <w:sz w:val="16"/>
                <w:szCs w:val="16"/>
              </w:rPr>
            </w:pPr>
            <w:r>
              <w:rPr>
                <w:sz w:val="16"/>
                <w:szCs w:val="16"/>
                <w:highlight w:val="yellow"/>
              </w:rPr>
              <w:t xml:space="preserve">Čl. I bod </w:t>
            </w:r>
            <w:r w:rsidRPr="00140832">
              <w:rPr>
                <w:sz w:val="16"/>
                <w:szCs w:val="16"/>
                <w:highlight w:val="yellow"/>
              </w:rPr>
              <w:t>5</w:t>
            </w:r>
            <w:r w:rsidR="00140832" w:rsidRPr="00140832">
              <w:rPr>
                <w:sz w:val="16"/>
                <w:szCs w:val="16"/>
                <w:highlight w:val="yellow"/>
              </w:rPr>
              <w:t>9</w:t>
            </w:r>
          </w:p>
        </w:tc>
        <w:tc>
          <w:tcPr>
            <w:tcW w:w="5655" w:type="dxa"/>
            <w:tcBorders>
              <w:top w:val="nil"/>
              <w:left w:val="single" w:sz="2" w:space="0" w:color="000000"/>
              <w:bottom w:val="nil"/>
              <w:right w:val="single" w:sz="2" w:space="0" w:color="000000"/>
            </w:tcBorders>
          </w:tcPr>
          <w:p w:rsidR="006D3B8A" w:rsidRDefault="006D3B8A">
            <w:pPr>
              <w:pStyle w:val="TableParagraph"/>
              <w:rPr>
                <w:sz w:val="12"/>
              </w:rPr>
            </w:pPr>
          </w:p>
          <w:p w:rsidR="001A00D3" w:rsidRDefault="001A00D3" w:rsidP="001A00D3">
            <w:pPr>
              <w:pStyle w:val="TableParagraph"/>
              <w:jc w:val="both"/>
            </w:pPr>
            <w:r>
              <w:rPr>
                <w:sz w:val="16"/>
                <w:szCs w:val="16"/>
              </w:rPr>
              <w:t xml:space="preserve">(1) </w:t>
            </w:r>
            <w:r w:rsidRPr="001A00D3">
              <w:rPr>
                <w:sz w:val="16"/>
                <w:szCs w:val="16"/>
              </w:rPr>
              <w:t>Verejný obstarávateľ a obstarávateľ sú povinní zdokumentovať celý priebeh verejného obstarávania s dôrazom na preskúmateľnosť rozhodnutí prijatých vo všetkých fázach verejného obstarávania, bez ohľadu na použité prostriedky komunikácie. Na tento účel evidujú kompletnú dokumentáciu, ktorú uchovávajú desať rokov odo dňa odoslania oznámenia o výsledku verejného obstarávania, ak osobitný predpis</w:t>
            </w:r>
            <w:hyperlink r:id="rId14" w:anchor="poznamky.poznamka-46a" w:tooltip="Odkaz na predpis alebo ustanovenie" w:history="1">
              <w:r w:rsidRPr="001A00D3">
                <w:rPr>
                  <w:rStyle w:val="Hypertextovprepojenie"/>
                  <w:sz w:val="16"/>
                  <w:szCs w:val="16"/>
                  <w:vertAlign w:val="superscript"/>
                </w:rPr>
                <w:t>46a</w:t>
              </w:r>
              <w:r w:rsidRPr="001A00D3">
                <w:rPr>
                  <w:rStyle w:val="Hypertextovprepojenie"/>
                  <w:sz w:val="16"/>
                  <w:szCs w:val="16"/>
                </w:rPr>
                <w:t>)</w:t>
              </w:r>
            </w:hyperlink>
            <w:r w:rsidRPr="001A00D3">
              <w:rPr>
                <w:sz w:val="16"/>
                <w:szCs w:val="16"/>
              </w:rPr>
              <w:t xml:space="preserve"> neustanovuje inak; rovnopis zmluvy, rámcovej dohody alebo koncesnej zmluvy uchovávajú počas celej doby jej trvania</w:t>
            </w:r>
            <w:r>
              <w:t>.</w:t>
            </w:r>
          </w:p>
          <w:p w:rsidR="001A00D3" w:rsidRDefault="001A00D3" w:rsidP="001A00D3">
            <w:pPr>
              <w:pStyle w:val="TableParagraph"/>
              <w:jc w:val="both"/>
            </w:pPr>
          </w:p>
          <w:p w:rsidR="001A00D3" w:rsidRDefault="00140832">
            <w:pPr>
              <w:pStyle w:val="TableParagraph"/>
              <w:rPr>
                <w:sz w:val="12"/>
              </w:rPr>
            </w:pPr>
            <w:r w:rsidRPr="00140832">
              <w:rPr>
                <w:sz w:val="16"/>
                <w:szCs w:val="16"/>
                <w:highlight w:val="yellow"/>
              </w:rPr>
              <w:t>V § 24 ods. 1 sa na konci pripájajú tieto vety: „Ak trvanie zmluvy, rámcovej dohody alebo koncesnej zmluvy presiahne desať rokov odo dňa odoslania oznámenia o výsledku verejného obstarávania, verejný obstarávateľ a obstarávateľ uchovávajú kompletnú dokumentáciu do uplynutia troch rokov odo dňa skončenia alebo zániku zmluvy, koncesnej zmluvy alebo rámcovej dohody. Dokumentáciu vyhotovovanú v jednotlivých fázach verejného obstarávania, ktorá nie je súčasťou elektronickej komunikácie podľa § 20 verejný obstarávateľ a obstarávateľ môže viesť aj prostredníctvom elektronického prostriedku, prostredníctvom ktorého  sa  komunikácia a výmena informácií vo verejnom obstarávaní uskutočňuje.“.</w:t>
            </w:r>
          </w:p>
        </w:tc>
        <w:tc>
          <w:tcPr>
            <w:tcW w:w="360" w:type="dxa"/>
            <w:tcBorders>
              <w:top w:val="nil"/>
              <w:left w:val="single" w:sz="2" w:space="0" w:color="000000"/>
              <w:bottom w:val="nil"/>
              <w:right w:val="single" w:sz="2" w:space="0" w:color="000000"/>
            </w:tcBorders>
          </w:tcPr>
          <w:p w:rsidR="006D3B8A" w:rsidRDefault="006D3B8A">
            <w:pPr>
              <w:pStyle w:val="TableParagraph"/>
              <w:rPr>
                <w:sz w:val="12"/>
              </w:rPr>
            </w:pPr>
          </w:p>
        </w:tc>
        <w:tc>
          <w:tcPr>
            <w:tcW w:w="73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r>
      <w:tr w:rsidR="006D3B8A" w:rsidTr="00797E4E">
        <w:trPr>
          <w:trHeight w:val="2942"/>
        </w:trPr>
        <w:tc>
          <w:tcPr>
            <w:tcW w:w="115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
              <w:rPr>
                <w:sz w:val="16"/>
              </w:rPr>
            </w:pPr>
            <w:r>
              <w:rPr>
                <w:sz w:val="16"/>
              </w:rPr>
              <w:t>Č: 75</w:t>
            </w:r>
          </w:p>
          <w:p w:rsidR="006D3B8A" w:rsidRDefault="00477AC3">
            <w:pPr>
              <w:pStyle w:val="TableParagraph"/>
              <w:spacing w:before="1"/>
              <w:ind w:left="2"/>
              <w:rPr>
                <w:sz w:val="16"/>
              </w:rPr>
            </w:pPr>
            <w:r>
              <w:rPr>
                <w:sz w:val="16"/>
              </w:rPr>
              <w:t>O: 1</w:t>
            </w:r>
          </w:p>
        </w:tc>
        <w:tc>
          <w:tcPr>
            <w:tcW w:w="4892"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ind w:left="26" w:right="21"/>
              <w:jc w:val="both"/>
              <w:rPr>
                <w:sz w:val="16"/>
              </w:rPr>
            </w:pPr>
            <w:r>
              <w:rPr>
                <w:sz w:val="16"/>
              </w:rPr>
              <w:t>Informovanie   žiadateľov    o    kvalifikáciu,    informovanie    záujemcov a uchádzačov</w:t>
            </w:r>
          </w:p>
          <w:p w:rsidR="006D3B8A" w:rsidRDefault="006D3B8A">
            <w:pPr>
              <w:pStyle w:val="TableParagraph"/>
              <w:spacing w:before="6"/>
              <w:rPr>
                <w:sz w:val="15"/>
              </w:rPr>
            </w:pPr>
          </w:p>
          <w:p w:rsidR="006D3B8A" w:rsidRDefault="00477AC3">
            <w:pPr>
              <w:pStyle w:val="TableParagraph"/>
              <w:ind w:left="26" w:right="20"/>
              <w:jc w:val="both"/>
              <w:rPr>
                <w:sz w:val="16"/>
              </w:rPr>
            </w:pPr>
            <w:r>
              <w:rPr>
                <w:sz w:val="16"/>
              </w:rPr>
              <w:t>Obstarávatelia čo najskôr informujú každého záujemcu a uchádzača o rozhodnutiach prijatých v súvislosti s uzavretím rámcovej dohody, so zadaním zákazky alebo s poskytnutím prístupu do dynamického nákupného systému vrátane dôvodov každého rozhodnutia o neuzavretí rámcovej dohody, o nezadaní zákazky, v súvislosti s ktorou bola uverejnená výzva na súťaž, o opätovnom začatí postupu alebo o nepoužití dynamického nákupného</w:t>
            </w:r>
            <w:r>
              <w:rPr>
                <w:spacing w:val="-5"/>
                <w:sz w:val="16"/>
              </w:rPr>
              <w:t xml:space="preserve"> </w:t>
            </w:r>
            <w:r>
              <w:rPr>
                <w:sz w:val="16"/>
              </w:rPr>
              <w:t>systému.</w:t>
            </w:r>
          </w:p>
        </w:tc>
        <w:tc>
          <w:tcPr>
            <w:tcW w:w="42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right="146"/>
              <w:jc w:val="right"/>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1008EC" w:rsidRDefault="001008EC" w:rsidP="0014044D">
            <w:pPr>
              <w:pStyle w:val="TableParagraph"/>
              <w:ind w:left="28" w:right="30"/>
              <w:rPr>
                <w:sz w:val="16"/>
              </w:rPr>
            </w:pPr>
            <w:r>
              <w:rPr>
                <w:sz w:val="16"/>
              </w:rPr>
              <w:t>Zákon č. 343/2015 Z. z</w:t>
            </w:r>
          </w:p>
          <w:p w:rsidR="0014044D" w:rsidRDefault="0014044D" w:rsidP="0014044D">
            <w:pPr>
              <w:pStyle w:val="TableParagraph"/>
              <w:ind w:left="28" w:right="30"/>
              <w:rPr>
                <w:sz w:val="16"/>
              </w:rPr>
            </w:pPr>
            <w:r>
              <w:rPr>
                <w:sz w:val="16"/>
              </w:rPr>
              <w:t>+</w:t>
            </w:r>
          </w:p>
          <w:p w:rsidR="001008EC" w:rsidRDefault="001008EC" w:rsidP="001008EC">
            <w:pPr>
              <w:pStyle w:val="TableParagraph"/>
              <w:ind w:left="28" w:right="30"/>
              <w:rPr>
                <w:sz w:val="16"/>
              </w:rPr>
            </w:pPr>
          </w:p>
          <w:p w:rsidR="001008EC" w:rsidRDefault="001008EC" w:rsidP="001008EC">
            <w:pPr>
              <w:pStyle w:val="TableParagraph"/>
              <w:ind w:right="30"/>
              <w:rPr>
                <w:sz w:val="16"/>
              </w:rPr>
            </w:pPr>
            <w:r w:rsidRPr="001008EC">
              <w:rPr>
                <w:sz w:val="16"/>
                <w:highlight w:val="yellow"/>
              </w:rPr>
              <w:t>NZ</w:t>
            </w:r>
          </w:p>
          <w:p w:rsidR="001008EC" w:rsidRDefault="001008EC" w:rsidP="001008EC">
            <w:pPr>
              <w:pStyle w:val="TableParagraph"/>
              <w:ind w:right="30"/>
              <w:rPr>
                <w:sz w:val="16"/>
              </w:rPr>
            </w:pPr>
          </w:p>
          <w:p w:rsidR="001008EC" w:rsidRDefault="001008EC" w:rsidP="001008EC">
            <w:pPr>
              <w:pStyle w:val="TableParagraph"/>
              <w:ind w:right="30"/>
              <w:rPr>
                <w:sz w:val="16"/>
              </w:rPr>
            </w:pPr>
          </w:p>
          <w:p w:rsidR="0014044D" w:rsidRDefault="0014044D" w:rsidP="001008EC">
            <w:pPr>
              <w:pStyle w:val="TableParagraph"/>
              <w:ind w:right="30"/>
              <w:rPr>
                <w:sz w:val="16"/>
              </w:rPr>
            </w:pPr>
          </w:p>
          <w:p w:rsidR="0014044D" w:rsidRDefault="0014044D" w:rsidP="001008EC">
            <w:pPr>
              <w:pStyle w:val="TableParagraph"/>
              <w:ind w:right="30"/>
              <w:rPr>
                <w:sz w:val="16"/>
              </w:rPr>
            </w:pPr>
          </w:p>
          <w:p w:rsidR="0014044D" w:rsidRDefault="0014044D" w:rsidP="001008EC">
            <w:pPr>
              <w:pStyle w:val="TableParagraph"/>
              <w:ind w:right="30"/>
              <w:rPr>
                <w:sz w:val="16"/>
              </w:rPr>
            </w:pPr>
          </w:p>
          <w:p w:rsidR="0014044D" w:rsidRDefault="0014044D" w:rsidP="001008EC">
            <w:pPr>
              <w:pStyle w:val="TableParagraph"/>
              <w:ind w:right="30"/>
              <w:rPr>
                <w:sz w:val="16"/>
              </w:rPr>
            </w:pPr>
          </w:p>
          <w:p w:rsidR="0014044D" w:rsidRDefault="0014044D" w:rsidP="001008EC">
            <w:pPr>
              <w:pStyle w:val="TableParagraph"/>
              <w:ind w:right="30"/>
              <w:rPr>
                <w:sz w:val="16"/>
              </w:rPr>
            </w:pPr>
          </w:p>
          <w:p w:rsidR="0014044D" w:rsidRDefault="0014044D" w:rsidP="001008EC">
            <w:pPr>
              <w:pStyle w:val="TableParagraph"/>
              <w:ind w:right="30"/>
              <w:rPr>
                <w:sz w:val="16"/>
              </w:rPr>
            </w:pPr>
          </w:p>
          <w:p w:rsidR="0014044D" w:rsidRDefault="0014044D" w:rsidP="001008EC">
            <w:pPr>
              <w:pStyle w:val="TableParagraph"/>
              <w:ind w:right="30"/>
              <w:rPr>
                <w:sz w:val="16"/>
              </w:rPr>
            </w:pPr>
          </w:p>
          <w:p w:rsidR="0014044D" w:rsidRDefault="0014044D" w:rsidP="001008EC">
            <w:pPr>
              <w:pStyle w:val="TableParagraph"/>
              <w:ind w:right="30"/>
              <w:rPr>
                <w:sz w:val="16"/>
              </w:rPr>
            </w:pPr>
          </w:p>
          <w:p w:rsidR="0014044D" w:rsidRDefault="0014044D" w:rsidP="001008EC">
            <w:pPr>
              <w:pStyle w:val="TableParagraph"/>
              <w:ind w:right="30"/>
              <w:rPr>
                <w:sz w:val="16"/>
              </w:rPr>
            </w:pPr>
          </w:p>
          <w:p w:rsidR="0014044D" w:rsidRDefault="0014044D" w:rsidP="001008EC">
            <w:pPr>
              <w:pStyle w:val="TableParagraph"/>
              <w:ind w:right="30"/>
              <w:rPr>
                <w:sz w:val="16"/>
              </w:rPr>
            </w:pPr>
          </w:p>
          <w:p w:rsidR="0014044D" w:rsidRDefault="0014044D" w:rsidP="001008EC">
            <w:pPr>
              <w:pStyle w:val="TableParagraph"/>
              <w:ind w:right="30"/>
              <w:rPr>
                <w:sz w:val="16"/>
              </w:rPr>
            </w:pPr>
          </w:p>
          <w:p w:rsidR="0014044D" w:rsidRDefault="0014044D" w:rsidP="001008EC">
            <w:pPr>
              <w:pStyle w:val="TableParagraph"/>
              <w:ind w:right="30"/>
              <w:rPr>
                <w:sz w:val="16"/>
              </w:rPr>
            </w:pPr>
          </w:p>
          <w:p w:rsidR="0014044D" w:rsidRDefault="0014044D" w:rsidP="001008EC">
            <w:pPr>
              <w:pStyle w:val="TableParagraph"/>
              <w:ind w:right="30"/>
              <w:rPr>
                <w:sz w:val="16"/>
              </w:rPr>
            </w:pPr>
          </w:p>
          <w:p w:rsidR="0014044D" w:rsidRDefault="0014044D" w:rsidP="001008EC">
            <w:pPr>
              <w:pStyle w:val="TableParagraph"/>
              <w:ind w:right="30"/>
              <w:rPr>
                <w:sz w:val="16"/>
              </w:rPr>
            </w:pPr>
          </w:p>
          <w:p w:rsidR="0014044D" w:rsidRDefault="0014044D" w:rsidP="001008EC">
            <w:pPr>
              <w:pStyle w:val="TableParagraph"/>
              <w:ind w:right="30"/>
              <w:rPr>
                <w:sz w:val="16"/>
              </w:rPr>
            </w:pPr>
          </w:p>
          <w:p w:rsidR="0014044D" w:rsidRDefault="0014044D" w:rsidP="001008EC">
            <w:pPr>
              <w:pStyle w:val="TableParagraph"/>
              <w:ind w:right="30"/>
              <w:rPr>
                <w:sz w:val="16"/>
              </w:rPr>
            </w:pPr>
          </w:p>
          <w:p w:rsidR="0014044D" w:rsidRDefault="0014044D" w:rsidP="001008EC">
            <w:pPr>
              <w:pStyle w:val="TableParagraph"/>
              <w:ind w:right="30"/>
              <w:rPr>
                <w:sz w:val="16"/>
              </w:rPr>
            </w:pPr>
          </w:p>
          <w:p w:rsidR="0014044D" w:rsidRDefault="0014044D" w:rsidP="001008EC">
            <w:pPr>
              <w:pStyle w:val="TableParagraph"/>
              <w:ind w:right="30"/>
              <w:rPr>
                <w:sz w:val="16"/>
              </w:rPr>
            </w:pPr>
          </w:p>
          <w:p w:rsidR="0014044D" w:rsidRDefault="0014044D" w:rsidP="001008EC">
            <w:pPr>
              <w:pStyle w:val="TableParagraph"/>
              <w:ind w:right="30"/>
              <w:rPr>
                <w:sz w:val="16"/>
              </w:rPr>
            </w:pPr>
          </w:p>
          <w:p w:rsidR="0014044D" w:rsidRDefault="0014044D" w:rsidP="001008EC">
            <w:pPr>
              <w:pStyle w:val="TableParagraph"/>
              <w:ind w:right="30"/>
              <w:rPr>
                <w:sz w:val="16"/>
              </w:rPr>
            </w:pPr>
          </w:p>
          <w:p w:rsidR="0014044D" w:rsidRDefault="0014044D" w:rsidP="001008EC">
            <w:pPr>
              <w:pStyle w:val="TableParagraph"/>
              <w:ind w:right="30"/>
              <w:rPr>
                <w:sz w:val="16"/>
              </w:rPr>
            </w:pPr>
          </w:p>
          <w:p w:rsidR="001008EC" w:rsidRDefault="001008EC" w:rsidP="001008EC">
            <w:pPr>
              <w:pStyle w:val="TableParagraph"/>
              <w:ind w:right="30"/>
              <w:rPr>
                <w:sz w:val="16"/>
              </w:rPr>
            </w:pPr>
            <w:r>
              <w:rPr>
                <w:sz w:val="16"/>
              </w:rPr>
              <w:t>Zákon č. 343/2015 Z. z.</w:t>
            </w:r>
          </w:p>
          <w:p w:rsidR="001008EC" w:rsidRDefault="001008EC" w:rsidP="001008EC">
            <w:pPr>
              <w:pStyle w:val="TableParagraph"/>
              <w:ind w:left="28" w:right="30"/>
              <w:rPr>
                <w:sz w:val="16"/>
              </w:rPr>
            </w:pPr>
          </w:p>
        </w:tc>
        <w:tc>
          <w:tcPr>
            <w:tcW w:w="826"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6"/>
              <w:rPr>
                <w:sz w:val="16"/>
              </w:rPr>
            </w:pPr>
            <w:r>
              <w:rPr>
                <w:sz w:val="16"/>
              </w:rPr>
              <w:t>§: 55</w:t>
            </w:r>
          </w:p>
          <w:p w:rsidR="006D3B8A" w:rsidRPr="0014044D" w:rsidRDefault="00477AC3" w:rsidP="0014044D">
            <w:pPr>
              <w:pStyle w:val="TableParagraph"/>
              <w:spacing w:before="1" w:line="183" w:lineRule="exact"/>
              <w:ind w:left="26"/>
              <w:rPr>
                <w:sz w:val="16"/>
              </w:rPr>
            </w:pPr>
            <w:r>
              <w:rPr>
                <w:sz w:val="16"/>
              </w:rPr>
              <w:t>O: 2</w:t>
            </w:r>
          </w:p>
          <w:p w:rsidR="006D3B8A" w:rsidRPr="001008EC" w:rsidRDefault="00140832">
            <w:pPr>
              <w:pStyle w:val="TableParagraph"/>
              <w:rPr>
                <w:sz w:val="16"/>
                <w:szCs w:val="16"/>
              </w:rPr>
            </w:pPr>
            <w:r>
              <w:rPr>
                <w:sz w:val="16"/>
                <w:szCs w:val="16"/>
                <w:highlight w:val="yellow"/>
              </w:rPr>
              <w:t>Čl. I bod 93</w:t>
            </w:r>
          </w:p>
          <w:p w:rsidR="006D3B8A" w:rsidRDefault="006D3B8A">
            <w:pPr>
              <w:pStyle w:val="TableParagraph"/>
              <w:spacing w:before="10"/>
              <w:rPr>
                <w:sz w:val="17"/>
              </w:rPr>
            </w:pPr>
          </w:p>
          <w:p w:rsidR="0014044D" w:rsidRDefault="0014044D">
            <w:pPr>
              <w:pStyle w:val="TableParagraph"/>
              <w:spacing w:before="10"/>
              <w:rPr>
                <w:sz w:val="17"/>
              </w:rPr>
            </w:pPr>
          </w:p>
          <w:p w:rsidR="0014044D" w:rsidRDefault="0014044D">
            <w:pPr>
              <w:pStyle w:val="TableParagraph"/>
              <w:spacing w:before="10"/>
              <w:rPr>
                <w:sz w:val="17"/>
              </w:rPr>
            </w:pPr>
          </w:p>
          <w:p w:rsidR="0014044D" w:rsidRDefault="0014044D">
            <w:pPr>
              <w:pStyle w:val="TableParagraph"/>
              <w:spacing w:before="10"/>
              <w:rPr>
                <w:sz w:val="17"/>
              </w:rPr>
            </w:pPr>
          </w:p>
          <w:p w:rsidR="0014044D" w:rsidRDefault="0014044D">
            <w:pPr>
              <w:pStyle w:val="TableParagraph"/>
              <w:spacing w:before="10"/>
              <w:rPr>
                <w:sz w:val="17"/>
              </w:rPr>
            </w:pPr>
          </w:p>
          <w:p w:rsidR="0014044D" w:rsidRDefault="0014044D">
            <w:pPr>
              <w:pStyle w:val="TableParagraph"/>
              <w:spacing w:before="10"/>
              <w:rPr>
                <w:sz w:val="17"/>
              </w:rPr>
            </w:pPr>
          </w:p>
          <w:p w:rsidR="0014044D" w:rsidRDefault="0014044D">
            <w:pPr>
              <w:pStyle w:val="TableParagraph"/>
              <w:spacing w:before="10"/>
              <w:rPr>
                <w:sz w:val="17"/>
              </w:rPr>
            </w:pPr>
          </w:p>
          <w:p w:rsidR="0014044D" w:rsidRDefault="0014044D">
            <w:pPr>
              <w:pStyle w:val="TableParagraph"/>
              <w:spacing w:before="10"/>
              <w:rPr>
                <w:sz w:val="17"/>
              </w:rPr>
            </w:pPr>
          </w:p>
          <w:p w:rsidR="0014044D" w:rsidRDefault="0014044D">
            <w:pPr>
              <w:pStyle w:val="TableParagraph"/>
              <w:spacing w:before="10"/>
              <w:rPr>
                <w:sz w:val="17"/>
              </w:rPr>
            </w:pPr>
          </w:p>
          <w:p w:rsidR="0014044D" w:rsidRDefault="0014044D">
            <w:pPr>
              <w:pStyle w:val="TableParagraph"/>
              <w:spacing w:before="10"/>
              <w:rPr>
                <w:sz w:val="17"/>
              </w:rPr>
            </w:pPr>
          </w:p>
          <w:p w:rsidR="0014044D" w:rsidRDefault="0014044D">
            <w:pPr>
              <w:pStyle w:val="TableParagraph"/>
              <w:spacing w:before="10"/>
              <w:rPr>
                <w:sz w:val="17"/>
              </w:rPr>
            </w:pPr>
          </w:p>
          <w:p w:rsidR="0014044D" w:rsidRDefault="0014044D">
            <w:pPr>
              <w:pStyle w:val="TableParagraph"/>
              <w:spacing w:before="10"/>
              <w:rPr>
                <w:sz w:val="17"/>
              </w:rPr>
            </w:pPr>
          </w:p>
          <w:p w:rsidR="0014044D" w:rsidRDefault="0014044D">
            <w:pPr>
              <w:pStyle w:val="TableParagraph"/>
              <w:spacing w:before="10"/>
              <w:rPr>
                <w:sz w:val="17"/>
              </w:rPr>
            </w:pPr>
          </w:p>
          <w:p w:rsidR="0014044D" w:rsidRDefault="0014044D">
            <w:pPr>
              <w:pStyle w:val="TableParagraph"/>
              <w:spacing w:before="10"/>
              <w:rPr>
                <w:sz w:val="17"/>
              </w:rPr>
            </w:pPr>
          </w:p>
          <w:p w:rsidR="0014044D" w:rsidRDefault="0014044D">
            <w:pPr>
              <w:pStyle w:val="TableParagraph"/>
              <w:spacing w:before="10"/>
              <w:rPr>
                <w:sz w:val="17"/>
              </w:rPr>
            </w:pPr>
          </w:p>
          <w:p w:rsidR="0014044D" w:rsidRDefault="0014044D">
            <w:pPr>
              <w:pStyle w:val="TableParagraph"/>
              <w:spacing w:before="10"/>
              <w:rPr>
                <w:sz w:val="17"/>
              </w:rPr>
            </w:pPr>
          </w:p>
          <w:p w:rsidR="0014044D" w:rsidRDefault="0014044D">
            <w:pPr>
              <w:pStyle w:val="TableParagraph"/>
              <w:spacing w:before="10"/>
              <w:rPr>
                <w:sz w:val="17"/>
              </w:rPr>
            </w:pPr>
          </w:p>
          <w:p w:rsidR="0014044D" w:rsidRDefault="0014044D">
            <w:pPr>
              <w:pStyle w:val="TableParagraph"/>
              <w:spacing w:before="10"/>
              <w:rPr>
                <w:sz w:val="17"/>
              </w:rPr>
            </w:pPr>
          </w:p>
          <w:p w:rsidR="0014044D" w:rsidRDefault="0014044D">
            <w:pPr>
              <w:pStyle w:val="TableParagraph"/>
              <w:spacing w:before="10"/>
              <w:rPr>
                <w:sz w:val="17"/>
              </w:rPr>
            </w:pPr>
          </w:p>
          <w:p w:rsidR="0014044D" w:rsidRDefault="0014044D">
            <w:pPr>
              <w:pStyle w:val="TableParagraph"/>
              <w:spacing w:before="10"/>
              <w:rPr>
                <w:sz w:val="17"/>
              </w:rPr>
            </w:pPr>
          </w:p>
          <w:p w:rsidR="0014044D" w:rsidRDefault="0014044D">
            <w:pPr>
              <w:pStyle w:val="TableParagraph"/>
              <w:spacing w:before="10"/>
              <w:rPr>
                <w:sz w:val="17"/>
              </w:rPr>
            </w:pPr>
          </w:p>
          <w:p w:rsidR="0014044D" w:rsidRDefault="0014044D">
            <w:pPr>
              <w:pStyle w:val="TableParagraph"/>
              <w:spacing w:before="10"/>
              <w:rPr>
                <w:sz w:val="17"/>
              </w:rPr>
            </w:pPr>
          </w:p>
          <w:p w:rsidR="006D3B8A" w:rsidRDefault="00477AC3">
            <w:pPr>
              <w:pStyle w:val="TableParagraph"/>
              <w:ind w:left="26"/>
              <w:rPr>
                <w:sz w:val="16"/>
              </w:rPr>
            </w:pPr>
            <w:r>
              <w:rPr>
                <w:sz w:val="16"/>
              </w:rPr>
              <w:t>§: 57</w:t>
            </w:r>
          </w:p>
          <w:p w:rsidR="006D3B8A" w:rsidRDefault="00477AC3">
            <w:pPr>
              <w:pStyle w:val="TableParagraph"/>
              <w:spacing w:before="1"/>
              <w:ind w:left="26"/>
              <w:rPr>
                <w:sz w:val="16"/>
              </w:rPr>
            </w:pPr>
            <w:r>
              <w:rPr>
                <w:sz w:val="16"/>
              </w:rPr>
              <w:t>O: 4</w:t>
            </w:r>
          </w:p>
        </w:tc>
        <w:tc>
          <w:tcPr>
            <w:tcW w:w="5655" w:type="dxa"/>
            <w:tcBorders>
              <w:top w:val="single" w:sz="2" w:space="0" w:color="000000"/>
              <w:left w:val="single" w:sz="2" w:space="0" w:color="000000"/>
              <w:bottom w:val="single" w:sz="2" w:space="0" w:color="000000"/>
              <w:right w:val="single" w:sz="2" w:space="0" w:color="000000"/>
            </w:tcBorders>
          </w:tcPr>
          <w:p w:rsidR="00797E4E" w:rsidRPr="00140832" w:rsidRDefault="00140832" w:rsidP="00140832">
            <w:pPr>
              <w:widowControl/>
              <w:tabs>
                <w:tab w:val="left" w:pos="851"/>
              </w:tabs>
              <w:autoSpaceDE/>
              <w:autoSpaceDN/>
              <w:spacing w:after="2"/>
              <w:ind w:left="101" w:right="114"/>
              <w:jc w:val="both"/>
              <w:rPr>
                <w:sz w:val="16"/>
                <w:szCs w:val="16"/>
                <w:highlight w:val="yellow"/>
              </w:rPr>
            </w:pPr>
            <w:r>
              <w:rPr>
                <w:sz w:val="16"/>
                <w:szCs w:val="16"/>
                <w:highlight w:val="yellow"/>
              </w:rPr>
              <w:t>(2)</w:t>
            </w:r>
            <w:r w:rsidR="00797E4E" w:rsidRPr="00140832">
              <w:rPr>
                <w:sz w:val="16"/>
                <w:szCs w:val="16"/>
                <w:highlight w:val="yellow"/>
              </w:rPr>
              <w:t>Verejný obstarávateľ a obstarávateľ sú povinní po vyhodnotení ponúk, po skončení postupu podľa odseku 1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w:t>
            </w:r>
            <w:r w:rsidR="00797E4E" w:rsidRPr="00140832">
              <w:rPr>
                <w:spacing w:val="14"/>
                <w:sz w:val="16"/>
                <w:szCs w:val="16"/>
                <w:highlight w:val="yellow"/>
              </w:rPr>
              <w:t xml:space="preserve"> </w:t>
            </w:r>
            <w:r w:rsidR="00797E4E" w:rsidRPr="00140832">
              <w:rPr>
                <w:sz w:val="16"/>
                <w:szCs w:val="16"/>
                <w:highlight w:val="yellow"/>
              </w:rPr>
              <w:t>Dotknutým uchádzačom je uchádzač,</w:t>
            </w:r>
            <w:r w:rsidR="00797E4E" w:rsidRPr="00140832">
              <w:rPr>
                <w:spacing w:val="-6"/>
                <w:sz w:val="16"/>
                <w:szCs w:val="16"/>
                <w:highlight w:val="yellow"/>
              </w:rPr>
              <w:t xml:space="preserve"> </w:t>
            </w:r>
            <w:r w:rsidR="00797E4E" w:rsidRPr="00140832">
              <w:rPr>
                <w:sz w:val="16"/>
                <w:szCs w:val="16"/>
                <w:highlight w:val="yellow"/>
              </w:rPr>
              <w:t>ktorého</w:t>
            </w:r>
            <w:r w:rsidR="00797E4E" w:rsidRPr="00140832">
              <w:rPr>
                <w:spacing w:val="-8"/>
                <w:sz w:val="16"/>
                <w:szCs w:val="16"/>
                <w:highlight w:val="yellow"/>
              </w:rPr>
              <w:t xml:space="preserve"> </w:t>
            </w:r>
            <w:r w:rsidR="00797E4E" w:rsidRPr="00140832">
              <w:rPr>
                <w:sz w:val="16"/>
                <w:szCs w:val="16"/>
                <w:highlight w:val="yellow"/>
              </w:rPr>
              <w:t>ponuka</w:t>
            </w:r>
            <w:r w:rsidR="00797E4E" w:rsidRPr="00140832">
              <w:rPr>
                <w:spacing w:val="-7"/>
                <w:sz w:val="16"/>
                <w:szCs w:val="16"/>
                <w:highlight w:val="yellow"/>
              </w:rPr>
              <w:t xml:space="preserve"> </w:t>
            </w:r>
            <w:r w:rsidR="00797E4E" w:rsidRPr="00140832">
              <w:rPr>
                <w:sz w:val="16"/>
                <w:szCs w:val="16"/>
                <w:highlight w:val="yellow"/>
              </w:rPr>
              <w:t>sa</w:t>
            </w:r>
            <w:r w:rsidR="00797E4E" w:rsidRPr="00140832">
              <w:rPr>
                <w:spacing w:val="-7"/>
                <w:sz w:val="16"/>
                <w:szCs w:val="16"/>
                <w:highlight w:val="yellow"/>
              </w:rPr>
              <w:t xml:space="preserve"> </w:t>
            </w:r>
            <w:r w:rsidR="00797E4E" w:rsidRPr="00140832">
              <w:rPr>
                <w:sz w:val="16"/>
                <w:szCs w:val="16"/>
                <w:highlight w:val="yellow"/>
              </w:rPr>
              <w:t>vyhodnocovala,</w:t>
            </w:r>
            <w:r w:rsidR="00797E4E" w:rsidRPr="00140832">
              <w:rPr>
                <w:spacing w:val="-6"/>
                <w:sz w:val="16"/>
                <w:szCs w:val="16"/>
                <w:highlight w:val="yellow"/>
              </w:rPr>
              <w:t xml:space="preserve"> </w:t>
            </w:r>
            <w:r w:rsidR="00797E4E" w:rsidRPr="00140832">
              <w:rPr>
                <w:sz w:val="16"/>
                <w:szCs w:val="16"/>
                <w:highlight w:val="yellow"/>
              </w:rPr>
              <w:t>vylúčený</w:t>
            </w:r>
            <w:r w:rsidR="00797E4E" w:rsidRPr="00140832">
              <w:rPr>
                <w:spacing w:val="-8"/>
                <w:sz w:val="16"/>
                <w:szCs w:val="16"/>
                <w:highlight w:val="yellow"/>
              </w:rPr>
              <w:t xml:space="preserve"> </w:t>
            </w:r>
            <w:r w:rsidR="00797E4E" w:rsidRPr="00140832">
              <w:rPr>
                <w:sz w:val="16"/>
                <w:szCs w:val="16"/>
                <w:highlight w:val="yellow"/>
              </w:rPr>
              <w:t>uchádzač,</w:t>
            </w:r>
            <w:r w:rsidR="00797E4E" w:rsidRPr="00140832">
              <w:rPr>
                <w:spacing w:val="-6"/>
                <w:sz w:val="16"/>
                <w:szCs w:val="16"/>
                <w:highlight w:val="yellow"/>
              </w:rPr>
              <w:t xml:space="preserve"> </w:t>
            </w:r>
            <w:r w:rsidR="00797E4E" w:rsidRPr="00140832">
              <w:rPr>
                <w:sz w:val="16"/>
                <w:szCs w:val="16"/>
                <w:highlight w:val="yellow"/>
              </w:rPr>
              <w:t>ktorému</w:t>
            </w:r>
            <w:r w:rsidR="00797E4E" w:rsidRPr="00140832">
              <w:rPr>
                <w:spacing w:val="-7"/>
                <w:sz w:val="16"/>
                <w:szCs w:val="16"/>
                <w:highlight w:val="yellow"/>
              </w:rPr>
              <w:t xml:space="preserve"> </w:t>
            </w:r>
            <w:r w:rsidR="00797E4E" w:rsidRPr="00140832">
              <w:rPr>
                <w:sz w:val="16"/>
                <w:szCs w:val="16"/>
                <w:highlight w:val="yellow"/>
              </w:rPr>
              <w:t>plynie</w:t>
            </w:r>
            <w:r w:rsidR="00797E4E" w:rsidRPr="00140832">
              <w:rPr>
                <w:spacing w:val="-4"/>
                <w:sz w:val="16"/>
                <w:szCs w:val="16"/>
                <w:highlight w:val="yellow"/>
              </w:rPr>
              <w:t xml:space="preserve"> </w:t>
            </w:r>
            <w:r w:rsidR="00797E4E" w:rsidRPr="00140832">
              <w:rPr>
                <w:sz w:val="16"/>
                <w:szCs w:val="16"/>
                <w:highlight w:val="yellow"/>
              </w:rPr>
              <w:t>lehota</w:t>
            </w:r>
            <w:r w:rsidR="00797E4E" w:rsidRPr="00140832">
              <w:rPr>
                <w:spacing w:val="-7"/>
                <w:sz w:val="16"/>
                <w:szCs w:val="16"/>
                <w:highlight w:val="yellow"/>
              </w:rPr>
              <w:t xml:space="preserve"> </w:t>
            </w:r>
            <w:r w:rsidR="00797E4E" w:rsidRPr="00140832">
              <w:rPr>
                <w:sz w:val="16"/>
                <w:szCs w:val="16"/>
                <w:highlight w:val="yellow"/>
              </w:rPr>
              <w:t>na podanie</w:t>
            </w:r>
            <w:r w:rsidR="00797E4E" w:rsidRPr="00140832">
              <w:rPr>
                <w:spacing w:val="-16"/>
                <w:sz w:val="16"/>
                <w:szCs w:val="16"/>
                <w:highlight w:val="yellow"/>
              </w:rPr>
              <w:t xml:space="preserve"> </w:t>
            </w:r>
            <w:r w:rsidR="00797E4E" w:rsidRPr="00140832">
              <w:rPr>
                <w:sz w:val="16"/>
                <w:szCs w:val="16"/>
                <w:highlight w:val="yellow"/>
              </w:rPr>
              <w:t>námietok</w:t>
            </w:r>
            <w:r w:rsidR="00797E4E" w:rsidRPr="00140832">
              <w:rPr>
                <w:spacing w:val="-14"/>
                <w:sz w:val="16"/>
                <w:szCs w:val="16"/>
                <w:highlight w:val="yellow"/>
              </w:rPr>
              <w:t xml:space="preserve"> </w:t>
            </w:r>
            <w:r w:rsidR="00797E4E" w:rsidRPr="00140832">
              <w:rPr>
                <w:sz w:val="16"/>
                <w:szCs w:val="16"/>
                <w:highlight w:val="yellow"/>
              </w:rPr>
              <w:t>proti</w:t>
            </w:r>
            <w:r w:rsidR="00797E4E" w:rsidRPr="00140832">
              <w:rPr>
                <w:spacing w:val="-17"/>
                <w:sz w:val="16"/>
                <w:szCs w:val="16"/>
                <w:highlight w:val="yellow"/>
              </w:rPr>
              <w:t xml:space="preserve"> </w:t>
            </w:r>
            <w:r w:rsidR="00797E4E" w:rsidRPr="00140832">
              <w:rPr>
                <w:sz w:val="16"/>
                <w:szCs w:val="16"/>
                <w:highlight w:val="yellow"/>
              </w:rPr>
              <w:t>vylúčeniu</w:t>
            </w:r>
            <w:r w:rsidR="00797E4E" w:rsidRPr="00140832">
              <w:rPr>
                <w:spacing w:val="-15"/>
                <w:sz w:val="16"/>
                <w:szCs w:val="16"/>
                <w:highlight w:val="yellow"/>
              </w:rPr>
              <w:t xml:space="preserve"> </w:t>
            </w:r>
            <w:r w:rsidR="00797E4E" w:rsidRPr="00140832">
              <w:rPr>
                <w:sz w:val="16"/>
                <w:szCs w:val="16"/>
                <w:highlight w:val="yellow"/>
              </w:rPr>
              <w:t>a</w:t>
            </w:r>
            <w:r w:rsidR="00797E4E" w:rsidRPr="00140832">
              <w:rPr>
                <w:spacing w:val="-2"/>
                <w:sz w:val="16"/>
                <w:szCs w:val="16"/>
                <w:highlight w:val="yellow"/>
              </w:rPr>
              <w:t xml:space="preserve"> </w:t>
            </w:r>
            <w:r w:rsidR="00797E4E" w:rsidRPr="00140832">
              <w:rPr>
                <w:sz w:val="16"/>
                <w:szCs w:val="16"/>
                <w:highlight w:val="yellow"/>
              </w:rPr>
              <w:t>uchádzač,</w:t>
            </w:r>
            <w:r w:rsidR="00797E4E" w:rsidRPr="00140832">
              <w:rPr>
                <w:spacing w:val="-12"/>
                <w:sz w:val="16"/>
                <w:szCs w:val="16"/>
                <w:highlight w:val="yellow"/>
              </w:rPr>
              <w:t xml:space="preserve"> </w:t>
            </w:r>
            <w:r w:rsidR="00797E4E" w:rsidRPr="00140832">
              <w:rPr>
                <w:sz w:val="16"/>
                <w:szCs w:val="16"/>
                <w:highlight w:val="yellow"/>
              </w:rPr>
              <w:t>ktorý</w:t>
            </w:r>
            <w:r w:rsidR="00797E4E" w:rsidRPr="00140832">
              <w:rPr>
                <w:spacing w:val="-12"/>
                <w:sz w:val="16"/>
                <w:szCs w:val="16"/>
                <w:highlight w:val="yellow"/>
              </w:rPr>
              <w:t xml:space="preserve"> </w:t>
            </w:r>
            <w:r w:rsidR="00797E4E" w:rsidRPr="00140832">
              <w:rPr>
                <w:sz w:val="16"/>
                <w:szCs w:val="16"/>
                <w:highlight w:val="yellow"/>
              </w:rPr>
              <w:t>podal</w:t>
            </w:r>
            <w:r w:rsidR="00797E4E" w:rsidRPr="00140832">
              <w:rPr>
                <w:spacing w:val="-16"/>
                <w:sz w:val="16"/>
                <w:szCs w:val="16"/>
                <w:highlight w:val="yellow"/>
              </w:rPr>
              <w:t xml:space="preserve"> </w:t>
            </w:r>
            <w:r w:rsidR="00797E4E" w:rsidRPr="00140832">
              <w:rPr>
                <w:sz w:val="16"/>
                <w:szCs w:val="16"/>
                <w:highlight w:val="yellow"/>
              </w:rPr>
              <w:t>námietky</w:t>
            </w:r>
            <w:r w:rsidR="00797E4E" w:rsidRPr="00140832">
              <w:rPr>
                <w:spacing w:val="-16"/>
                <w:sz w:val="16"/>
                <w:szCs w:val="16"/>
                <w:highlight w:val="yellow"/>
              </w:rPr>
              <w:t xml:space="preserve"> </w:t>
            </w:r>
            <w:r w:rsidR="00797E4E" w:rsidRPr="00140832">
              <w:rPr>
                <w:sz w:val="16"/>
                <w:szCs w:val="16"/>
                <w:highlight w:val="yellow"/>
              </w:rPr>
              <w:t>proti</w:t>
            </w:r>
            <w:r w:rsidR="00797E4E" w:rsidRPr="00140832">
              <w:rPr>
                <w:spacing w:val="-14"/>
                <w:sz w:val="16"/>
                <w:szCs w:val="16"/>
                <w:highlight w:val="yellow"/>
              </w:rPr>
              <w:t xml:space="preserve"> </w:t>
            </w:r>
            <w:r w:rsidR="00797E4E" w:rsidRPr="00140832">
              <w:rPr>
                <w:sz w:val="16"/>
                <w:szCs w:val="16"/>
                <w:highlight w:val="yellow"/>
              </w:rPr>
              <w:t>vylúčeniu,</w:t>
            </w:r>
            <w:r w:rsidR="00797E4E" w:rsidRPr="00140832">
              <w:rPr>
                <w:spacing w:val="-12"/>
                <w:sz w:val="16"/>
                <w:szCs w:val="16"/>
                <w:highlight w:val="yellow"/>
              </w:rPr>
              <w:t xml:space="preserve"> </w:t>
            </w:r>
            <w:r w:rsidR="00797E4E" w:rsidRPr="00140832">
              <w:rPr>
                <w:sz w:val="16"/>
                <w:szCs w:val="16"/>
                <w:highlight w:val="yellow"/>
              </w:rPr>
              <w:t>pričom úrad o námietkach zatiaľ právoplatne nerozhodol. Úspešnému uchádzačovi alebo uchádzačom oznámia, že jeho ponuku alebo ponuky prijímajú. Neúspešnému uchádzačovi oznámia,</w:t>
            </w:r>
            <w:r w:rsidR="00797E4E" w:rsidRPr="00140832">
              <w:rPr>
                <w:spacing w:val="-5"/>
                <w:sz w:val="16"/>
                <w:szCs w:val="16"/>
                <w:highlight w:val="yellow"/>
              </w:rPr>
              <w:t xml:space="preserve"> </w:t>
            </w:r>
            <w:r w:rsidR="00797E4E" w:rsidRPr="00140832">
              <w:rPr>
                <w:sz w:val="16"/>
                <w:szCs w:val="16"/>
                <w:highlight w:val="yellow"/>
              </w:rPr>
              <w:t>že</w:t>
            </w:r>
            <w:r w:rsidR="00797E4E" w:rsidRPr="00140832">
              <w:rPr>
                <w:spacing w:val="-6"/>
                <w:sz w:val="16"/>
                <w:szCs w:val="16"/>
                <w:highlight w:val="yellow"/>
              </w:rPr>
              <w:t xml:space="preserve"> </w:t>
            </w:r>
            <w:r w:rsidR="00797E4E" w:rsidRPr="00140832">
              <w:rPr>
                <w:sz w:val="16"/>
                <w:szCs w:val="16"/>
                <w:highlight w:val="yellow"/>
              </w:rPr>
              <w:t>neuspel</w:t>
            </w:r>
            <w:r w:rsidR="00797E4E" w:rsidRPr="00140832">
              <w:rPr>
                <w:spacing w:val="-7"/>
                <w:sz w:val="16"/>
                <w:szCs w:val="16"/>
                <w:highlight w:val="yellow"/>
              </w:rPr>
              <w:t xml:space="preserve"> </w:t>
            </w:r>
            <w:r w:rsidR="00797E4E" w:rsidRPr="00140832">
              <w:rPr>
                <w:sz w:val="16"/>
                <w:szCs w:val="16"/>
                <w:highlight w:val="yellow"/>
              </w:rPr>
              <w:t>a</w:t>
            </w:r>
            <w:r w:rsidR="00797E4E" w:rsidRPr="00140832">
              <w:rPr>
                <w:spacing w:val="-6"/>
                <w:sz w:val="16"/>
                <w:szCs w:val="16"/>
                <w:highlight w:val="yellow"/>
              </w:rPr>
              <w:t xml:space="preserve"> </w:t>
            </w:r>
            <w:r w:rsidR="00797E4E" w:rsidRPr="00140832">
              <w:rPr>
                <w:sz w:val="16"/>
                <w:szCs w:val="16"/>
                <w:highlight w:val="yellow"/>
              </w:rPr>
              <w:t>dôvody</w:t>
            </w:r>
            <w:r w:rsidR="00797E4E" w:rsidRPr="00140832">
              <w:rPr>
                <w:spacing w:val="-7"/>
                <w:sz w:val="16"/>
                <w:szCs w:val="16"/>
                <w:highlight w:val="yellow"/>
              </w:rPr>
              <w:t xml:space="preserve"> </w:t>
            </w:r>
            <w:r w:rsidR="00797E4E" w:rsidRPr="00140832">
              <w:rPr>
                <w:sz w:val="16"/>
                <w:szCs w:val="16"/>
                <w:highlight w:val="yellow"/>
              </w:rPr>
              <w:t>neprijatia</w:t>
            </w:r>
            <w:r w:rsidR="00797E4E" w:rsidRPr="00140832">
              <w:rPr>
                <w:spacing w:val="-8"/>
                <w:sz w:val="16"/>
                <w:szCs w:val="16"/>
                <w:highlight w:val="yellow"/>
              </w:rPr>
              <w:t xml:space="preserve"> </w:t>
            </w:r>
            <w:r w:rsidR="00797E4E" w:rsidRPr="00140832">
              <w:rPr>
                <w:sz w:val="16"/>
                <w:szCs w:val="16"/>
                <w:highlight w:val="yellow"/>
              </w:rPr>
              <w:t>jeho</w:t>
            </w:r>
            <w:r w:rsidR="00797E4E" w:rsidRPr="00140832">
              <w:rPr>
                <w:spacing w:val="-7"/>
                <w:sz w:val="16"/>
                <w:szCs w:val="16"/>
                <w:highlight w:val="yellow"/>
              </w:rPr>
              <w:t xml:space="preserve"> </w:t>
            </w:r>
            <w:r w:rsidR="00797E4E" w:rsidRPr="00140832">
              <w:rPr>
                <w:sz w:val="16"/>
                <w:szCs w:val="16"/>
                <w:highlight w:val="yellow"/>
              </w:rPr>
              <w:t>ponuky.</w:t>
            </w:r>
            <w:r w:rsidR="00797E4E" w:rsidRPr="00140832">
              <w:rPr>
                <w:spacing w:val="3"/>
                <w:sz w:val="16"/>
                <w:szCs w:val="16"/>
                <w:highlight w:val="yellow"/>
              </w:rPr>
              <w:t xml:space="preserve"> </w:t>
            </w:r>
            <w:r w:rsidR="00797E4E" w:rsidRPr="00140832">
              <w:rPr>
                <w:sz w:val="16"/>
                <w:szCs w:val="16"/>
                <w:highlight w:val="yellow"/>
              </w:rPr>
              <w:t>Informácia</w:t>
            </w:r>
            <w:r w:rsidR="00797E4E" w:rsidRPr="00140832">
              <w:rPr>
                <w:spacing w:val="-5"/>
                <w:sz w:val="16"/>
                <w:szCs w:val="16"/>
                <w:highlight w:val="yellow"/>
              </w:rPr>
              <w:t xml:space="preserve"> </w:t>
            </w:r>
            <w:r w:rsidR="00797E4E" w:rsidRPr="00140832">
              <w:rPr>
                <w:sz w:val="16"/>
                <w:szCs w:val="16"/>
                <w:highlight w:val="yellow"/>
              </w:rPr>
              <w:t>o</w:t>
            </w:r>
            <w:r w:rsidR="00797E4E" w:rsidRPr="00140832">
              <w:rPr>
                <w:spacing w:val="-3"/>
                <w:sz w:val="16"/>
                <w:szCs w:val="16"/>
                <w:highlight w:val="yellow"/>
              </w:rPr>
              <w:t xml:space="preserve"> </w:t>
            </w:r>
            <w:r w:rsidR="00797E4E" w:rsidRPr="00140832">
              <w:rPr>
                <w:sz w:val="16"/>
                <w:szCs w:val="16"/>
                <w:highlight w:val="yellow"/>
              </w:rPr>
              <w:t>výsledku</w:t>
            </w:r>
            <w:r w:rsidR="00797E4E" w:rsidRPr="00140832">
              <w:rPr>
                <w:spacing w:val="-4"/>
                <w:sz w:val="16"/>
                <w:szCs w:val="16"/>
                <w:highlight w:val="yellow"/>
              </w:rPr>
              <w:t xml:space="preserve"> </w:t>
            </w:r>
            <w:r w:rsidR="00797E4E" w:rsidRPr="00140832">
              <w:rPr>
                <w:sz w:val="16"/>
                <w:szCs w:val="16"/>
                <w:highlight w:val="yellow"/>
              </w:rPr>
              <w:t>vyhodnotenia ponúk zasielaná dotknutým uchádzačom obsahuje</w:t>
            </w:r>
            <w:r w:rsidR="00797E4E" w:rsidRPr="00140832">
              <w:rPr>
                <w:spacing w:val="6"/>
                <w:sz w:val="16"/>
                <w:szCs w:val="16"/>
                <w:highlight w:val="yellow"/>
              </w:rPr>
              <w:t xml:space="preserve"> </w:t>
            </w:r>
            <w:r w:rsidR="00797E4E" w:rsidRPr="00140832">
              <w:rPr>
                <w:sz w:val="16"/>
                <w:szCs w:val="16"/>
                <w:highlight w:val="yellow"/>
              </w:rPr>
              <w:t>najmä</w:t>
            </w:r>
          </w:p>
          <w:p w:rsidR="00797E4E" w:rsidRPr="00092AE7" w:rsidRDefault="00797E4E" w:rsidP="00797E4E">
            <w:pPr>
              <w:pStyle w:val="Odsekzoznamu"/>
              <w:widowControl/>
              <w:numPr>
                <w:ilvl w:val="0"/>
                <w:numId w:val="74"/>
              </w:numPr>
              <w:autoSpaceDE/>
              <w:autoSpaceDN/>
              <w:spacing w:before="0" w:after="2"/>
              <w:ind w:left="990" w:hanging="450"/>
              <w:jc w:val="both"/>
              <w:rPr>
                <w:sz w:val="16"/>
                <w:szCs w:val="16"/>
                <w:highlight w:val="yellow"/>
              </w:rPr>
            </w:pPr>
            <w:r w:rsidRPr="00092AE7">
              <w:rPr>
                <w:sz w:val="16"/>
                <w:szCs w:val="16"/>
                <w:highlight w:val="yellow"/>
              </w:rPr>
              <w:t>identifikáciu úspešného uchádzača alebo</w:t>
            </w:r>
            <w:r w:rsidRPr="00092AE7">
              <w:rPr>
                <w:spacing w:val="2"/>
                <w:sz w:val="16"/>
                <w:szCs w:val="16"/>
                <w:highlight w:val="yellow"/>
              </w:rPr>
              <w:t xml:space="preserve"> </w:t>
            </w:r>
            <w:r w:rsidRPr="00092AE7">
              <w:rPr>
                <w:sz w:val="16"/>
                <w:szCs w:val="16"/>
                <w:highlight w:val="yellow"/>
              </w:rPr>
              <w:t>uchádzačov,</w:t>
            </w:r>
          </w:p>
          <w:p w:rsidR="00797E4E" w:rsidRPr="00092AE7" w:rsidRDefault="00797E4E" w:rsidP="00797E4E">
            <w:pPr>
              <w:pStyle w:val="Odsekzoznamu"/>
              <w:widowControl/>
              <w:numPr>
                <w:ilvl w:val="0"/>
                <w:numId w:val="74"/>
              </w:numPr>
              <w:autoSpaceDE/>
              <w:autoSpaceDN/>
              <w:spacing w:before="0" w:after="2"/>
              <w:ind w:left="990" w:hanging="450"/>
              <w:jc w:val="both"/>
              <w:rPr>
                <w:sz w:val="16"/>
                <w:szCs w:val="16"/>
                <w:highlight w:val="yellow"/>
              </w:rPr>
            </w:pPr>
            <w:r w:rsidRPr="00092AE7">
              <w:rPr>
                <w:sz w:val="16"/>
                <w:szCs w:val="16"/>
                <w:highlight w:val="yellow"/>
              </w:rPr>
              <w:t>informáciu o charakteristikách a výhodách prijatej ponuky alebo ponúk,</w:t>
            </w:r>
          </w:p>
          <w:p w:rsidR="00797E4E" w:rsidRPr="00092AE7" w:rsidRDefault="00797E4E" w:rsidP="00797E4E">
            <w:pPr>
              <w:pStyle w:val="Odsekzoznamu"/>
              <w:widowControl/>
              <w:numPr>
                <w:ilvl w:val="0"/>
                <w:numId w:val="74"/>
              </w:numPr>
              <w:autoSpaceDE/>
              <w:autoSpaceDN/>
              <w:spacing w:before="0" w:after="2"/>
              <w:ind w:left="990" w:hanging="450"/>
              <w:jc w:val="both"/>
              <w:rPr>
                <w:sz w:val="16"/>
                <w:szCs w:val="16"/>
                <w:highlight w:val="yellow"/>
              </w:rPr>
            </w:pPr>
            <w:r w:rsidRPr="00092AE7">
              <w:rPr>
                <w:sz w:val="16"/>
                <w:szCs w:val="16"/>
                <w:highlight w:val="yellow"/>
              </w:rPr>
              <w:t>výsledok vyhodnotenia splnenia podmienok účasti u úspešného uchádzača, ktorý obsahuje</w:t>
            </w:r>
          </w:p>
          <w:p w:rsidR="00797E4E" w:rsidRPr="00092AE7" w:rsidRDefault="00797E4E" w:rsidP="00797E4E">
            <w:pPr>
              <w:pStyle w:val="Odsekzoznamu"/>
              <w:widowControl/>
              <w:numPr>
                <w:ilvl w:val="1"/>
                <w:numId w:val="74"/>
              </w:numPr>
              <w:autoSpaceDE/>
              <w:autoSpaceDN/>
              <w:spacing w:before="0" w:after="2"/>
              <w:ind w:left="1260" w:right="120" w:hanging="246"/>
              <w:jc w:val="both"/>
              <w:rPr>
                <w:sz w:val="16"/>
                <w:szCs w:val="16"/>
                <w:highlight w:val="yellow"/>
              </w:rPr>
            </w:pPr>
            <w:r w:rsidRPr="00092AE7">
              <w:rPr>
                <w:sz w:val="16"/>
                <w:szCs w:val="16"/>
                <w:highlight w:val="yellow"/>
              </w:rPr>
              <w:t>zoznam dokladov, ktorými úspešný uchádzač preukázal splnenie podmienok účasti vrátane dokladov podľa § 35 a 36,</w:t>
            </w:r>
          </w:p>
          <w:p w:rsidR="00797E4E" w:rsidRPr="00092AE7" w:rsidRDefault="00797E4E" w:rsidP="00797E4E">
            <w:pPr>
              <w:pStyle w:val="Odsekzoznamu"/>
              <w:widowControl/>
              <w:numPr>
                <w:ilvl w:val="1"/>
                <w:numId w:val="74"/>
              </w:numPr>
              <w:autoSpaceDE/>
              <w:autoSpaceDN/>
              <w:spacing w:before="0" w:after="2"/>
              <w:ind w:left="1260" w:right="120" w:hanging="246"/>
              <w:jc w:val="both"/>
              <w:rPr>
                <w:sz w:val="16"/>
                <w:szCs w:val="16"/>
                <w:highlight w:val="yellow"/>
              </w:rPr>
            </w:pPr>
            <w:r w:rsidRPr="00092AE7">
              <w:rPr>
                <w:sz w:val="16"/>
                <w:szCs w:val="16"/>
                <w:highlight w:val="yellow"/>
              </w:rPr>
              <w:t>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w:t>
            </w:r>
            <w:r w:rsidRPr="00092AE7">
              <w:rPr>
                <w:spacing w:val="2"/>
                <w:sz w:val="16"/>
                <w:szCs w:val="16"/>
                <w:highlight w:val="yellow"/>
              </w:rPr>
              <w:t xml:space="preserve"> </w:t>
            </w:r>
            <w:r w:rsidRPr="00092AE7">
              <w:rPr>
                <w:sz w:val="16"/>
                <w:szCs w:val="16"/>
                <w:highlight w:val="yellow"/>
              </w:rPr>
              <w:t>3,</w:t>
            </w:r>
          </w:p>
          <w:p w:rsidR="00797E4E" w:rsidRPr="00092AE7" w:rsidRDefault="00797E4E" w:rsidP="00797E4E">
            <w:pPr>
              <w:pStyle w:val="Odsekzoznamu"/>
              <w:widowControl/>
              <w:numPr>
                <w:ilvl w:val="0"/>
                <w:numId w:val="74"/>
              </w:numPr>
              <w:autoSpaceDE/>
              <w:autoSpaceDN/>
              <w:spacing w:before="0" w:after="2"/>
              <w:ind w:left="990" w:hanging="450"/>
              <w:jc w:val="both"/>
              <w:rPr>
                <w:sz w:val="16"/>
                <w:szCs w:val="16"/>
                <w:highlight w:val="yellow"/>
              </w:rPr>
            </w:pPr>
            <w:r w:rsidRPr="00092AE7">
              <w:rPr>
                <w:sz w:val="16"/>
                <w:szCs w:val="16"/>
                <w:highlight w:val="yellow"/>
              </w:rPr>
              <w:t>lehotu, v ktorej môže byť doručená</w:t>
            </w:r>
            <w:r w:rsidRPr="00092AE7">
              <w:rPr>
                <w:spacing w:val="1"/>
                <w:sz w:val="16"/>
                <w:szCs w:val="16"/>
                <w:highlight w:val="yellow"/>
              </w:rPr>
              <w:t xml:space="preserve"> </w:t>
            </w:r>
            <w:r w:rsidRPr="00092AE7">
              <w:rPr>
                <w:sz w:val="16"/>
                <w:szCs w:val="16"/>
                <w:highlight w:val="yellow"/>
              </w:rPr>
              <w:t>námietka.</w:t>
            </w:r>
          </w:p>
          <w:p w:rsidR="006D3B8A" w:rsidRDefault="006D3B8A">
            <w:pPr>
              <w:pStyle w:val="TableParagraph"/>
              <w:rPr>
                <w:sz w:val="18"/>
              </w:rPr>
            </w:pPr>
          </w:p>
          <w:p w:rsidR="006D3B8A" w:rsidRDefault="00477AC3">
            <w:pPr>
              <w:pStyle w:val="TableParagraph"/>
              <w:spacing w:before="117" w:line="180" w:lineRule="atLeast"/>
              <w:ind w:left="25" w:right="25"/>
              <w:jc w:val="both"/>
              <w:rPr>
                <w:sz w:val="16"/>
              </w:rPr>
            </w:pPr>
            <w:r>
              <w:rPr>
                <w:sz w:val="16"/>
              </w:rPr>
              <w:t>(4) Verejný obstarávateľ a obstarávateľ v oznámení o výsledku verejného obstarávania uvedie, či zadávanie zákazky alebo zadávanie koncesie bude predmetom opätovného uverejnenia.</w:t>
            </w:r>
          </w:p>
        </w:tc>
        <w:tc>
          <w:tcPr>
            <w:tcW w:w="36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jc w:val="center"/>
              <w:rPr>
                <w:sz w:val="16"/>
              </w:rPr>
            </w:pPr>
            <w:r>
              <w:rPr>
                <w:sz w:val="16"/>
              </w:rPr>
              <w:t>U</w:t>
            </w:r>
          </w:p>
        </w:tc>
        <w:tc>
          <w:tcPr>
            <w:tcW w:w="737" w:type="dxa"/>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r w:rsidR="006D3B8A" w:rsidTr="00797E4E">
        <w:trPr>
          <w:trHeight w:val="1841"/>
        </w:trPr>
        <w:tc>
          <w:tcPr>
            <w:tcW w:w="115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
              <w:rPr>
                <w:sz w:val="16"/>
              </w:rPr>
            </w:pPr>
            <w:r>
              <w:rPr>
                <w:sz w:val="16"/>
              </w:rPr>
              <w:lastRenderedPageBreak/>
              <w:t>Č: 75</w:t>
            </w:r>
          </w:p>
          <w:p w:rsidR="006D3B8A" w:rsidRDefault="00477AC3">
            <w:pPr>
              <w:pStyle w:val="TableParagraph"/>
              <w:spacing w:before="1"/>
              <w:ind w:left="2"/>
              <w:rPr>
                <w:sz w:val="16"/>
              </w:rPr>
            </w:pPr>
            <w:r>
              <w:rPr>
                <w:sz w:val="16"/>
              </w:rPr>
              <w:t>O: 2</w:t>
            </w:r>
          </w:p>
        </w:tc>
        <w:tc>
          <w:tcPr>
            <w:tcW w:w="4892"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ind w:left="26" w:right="24"/>
              <w:jc w:val="both"/>
              <w:rPr>
                <w:sz w:val="16"/>
              </w:rPr>
            </w:pPr>
            <w:r>
              <w:rPr>
                <w:sz w:val="16"/>
              </w:rPr>
              <w:t>Obstarávateľ na žiadosť záujemcu alebo uchádzača čo možno najskôr a v každom prípade do 15 dní od prijatia písomnej žiadosti informuje:</w:t>
            </w:r>
          </w:p>
          <w:p w:rsidR="006D3B8A" w:rsidRDefault="00477AC3" w:rsidP="0003660B">
            <w:pPr>
              <w:pStyle w:val="TableParagraph"/>
              <w:numPr>
                <w:ilvl w:val="0"/>
                <w:numId w:val="46"/>
              </w:numPr>
              <w:tabs>
                <w:tab w:val="left" w:pos="199"/>
              </w:tabs>
              <w:ind w:right="23" w:firstLine="0"/>
              <w:jc w:val="both"/>
              <w:rPr>
                <w:sz w:val="16"/>
              </w:rPr>
            </w:pPr>
            <w:r>
              <w:rPr>
                <w:sz w:val="16"/>
              </w:rPr>
              <w:t>každého neúspešného záujemcu o dôvodoch zamietnutia jeho žiadosti o účasť;</w:t>
            </w:r>
          </w:p>
          <w:p w:rsidR="006D3B8A" w:rsidRDefault="00477AC3" w:rsidP="0003660B">
            <w:pPr>
              <w:pStyle w:val="TableParagraph"/>
              <w:numPr>
                <w:ilvl w:val="0"/>
                <w:numId w:val="46"/>
              </w:numPr>
              <w:tabs>
                <w:tab w:val="left" w:pos="221"/>
              </w:tabs>
              <w:ind w:right="21" w:firstLine="0"/>
              <w:jc w:val="both"/>
              <w:rPr>
                <w:sz w:val="16"/>
              </w:rPr>
            </w:pPr>
            <w:r>
              <w:rPr>
                <w:sz w:val="16"/>
              </w:rPr>
              <w:t>každého neúspešného uchádzača o dôvodoch zamietnutia jeho ponuky vrátane – v prípadoch uvedených v článku 60 ods. 5 a 6 – dôvodov svojho rozhodnutia o nerovnocennosti alebo svojho rozhodnutia o tom, že práce, tovar alebo služby nespĺňajú výkonnostné ani funkčné</w:t>
            </w:r>
            <w:r>
              <w:rPr>
                <w:spacing w:val="-20"/>
                <w:sz w:val="16"/>
              </w:rPr>
              <w:t xml:space="preserve"> </w:t>
            </w:r>
            <w:r>
              <w:rPr>
                <w:sz w:val="16"/>
              </w:rPr>
              <w:t>požiadavky;</w:t>
            </w:r>
          </w:p>
          <w:p w:rsidR="006D3B8A" w:rsidRDefault="00477AC3" w:rsidP="0003660B">
            <w:pPr>
              <w:pStyle w:val="TableParagraph"/>
              <w:numPr>
                <w:ilvl w:val="0"/>
                <w:numId w:val="46"/>
              </w:numPr>
              <w:tabs>
                <w:tab w:val="left" w:pos="346"/>
              </w:tabs>
              <w:spacing w:line="182" w:lineRule="exact"/>
              <w:ind w:right="20" w:firstLine="0"/>
              <w:jc w:val="both"/>
              <w:rPr>
                <w:sz w:val="16"/>
              </w:rPr>
            </w:pPr>
            <w:r>
              <w:rPr>
                <w:sz w:val="16"/>
              </w:rPr>
              <w:t>každého uchádzača, ktorý predložil prípustnú ponuku, o charakteristických</w:t>
            </w:r>
            <w:r>
              <w:rPr>
                <w:spacing w:val="13"/>
                <w:sz w:val="16"/>
              </w:rPr>
              <w:t xml:space="preserve"> </w:t>
            </w:r>
            <w:r>
              <w:rPr>
                <w:sz w:val="16"/>
              </w:rPr>
              <w:t>znakoch</w:t>
            </w:r>
            <w:r>
              <w:rPr>
                <w:spacing w:val="13"/>
                <w:sz w:val="16"/>
              </w:rPr>
              <w:t xml:space="preserve"> </w:t>
            </w:r>
            <w:r>
              <w:rPr>
                <w:sz w:val="16"/>
              </w:rPr>
              <w:t>a</w:t>
            </w:r>
            <w:r>
              <w:rPr>
                <w:spacing w:val="13"/>
                <w:sz w:val="16"/>
              </w:rPr>
              <w:t xml:space="preserve"> </w:t>
            </w:r>
            <w:r>
              <w:rPr>
                <w:sz w:val="16"/>
              </w:rPr>
              <w:t>relatívnych</w:t>
            </w:r>
            <w:r>
              <w:rPr>
                <w:spacing w:val="13"/>
                <w:sz w:val="16"/>
              </w:rPr>
              <w:t xml:space="preserve"> </w:t>
            </w:r>
            <w:r>
              <w:rPr>
                <w:sz w:val="16"/>
              </w:rPr>
              <w:t>výhodách</w:t>
            </w:r>
            <w:r>
              <w:rPr>
                <w:spacing w:val="14"/>
                <w:sz w:val="16"/>
              </w:rPr>
              <w:t xml:space="preserve"> </w:t>
            </w:r>
            <w:r>
              <w:rPr>
                <w:sz w:val="16"/>
              </w:rPr>
              <w:t>vybranej</w:t>
            </w:r>
            <w:r>
              <w:rPr>
                <w:spacing w:val="13"/>
                <w:sz w:val="16"/>
              </w:rPr>
              <w:t xml:space="preserve"> </w:t>
            </w:r>
            <w:r>
              <w:rPr>
                <w:sz w:val="16"/>
              </w:rPr>
              <w:t>ponuky,</w:t>
            </w:r>
            <w:r>
              <w:rPr>
                <w:spacing w:val="13"/>
                <w:sz w:val="16"/>
              </w:rPr>
              <w:t xml:space="preserve"> </w:t>
            </w:r>
            <w:r>
              <w:rPr>
                <w:sz w:val="16"/>
              </w:rPr>
              <w:t>ako</w:t>
            </w:r>
          </w:p>
        </w:tc>
        <w:tc>
          <w:tcPr>
            <w:tcW w:w="42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right="146"/>
              <w:jc w:val="right"/>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6D3B8A" w:rsidRDefault="004861E2" w:rsidP="004861E2">
            <w:pPr>
              <w:pStyle w:val="TableParagraph"/>
              <w:ind w:left="28" w:right="30"/>
              <w:rPr>
                <w:sz w:val="16"/>
              </w:rPr>
            </w:pPr>
            <w:r>
              <w:rPr>
                <w:sz w:val="16"/>
              </w:rPr>
              <w:t xml:space="preserve">Zákon č. 343/2015 Z. z </w:t>
            </w:r>
          </w:p>
          <w:p w:rsidR="004861E2" w:rsidRDefault="004861E2" w:rsidP="004861E2">
            <w:pPr>
              <w:pStyle w:val="TableParagraph"/>
              <w:ind w:left="28" w:right="30"/>
              <w:rPr>
                <w:sz w:val="16"/>
              </w:rPr>
            </w:pPr>
          </w:p>
          <w:p w:rsidR="004861E2" w:rsidRDefault="004861E2" w:rsidP="004861E2">
            <w:pPr>
              <w:pStyle w:val="TableParagraph"/>
              <w:ind w:left="28" w:right="30"/>
              <w:rPr>
                <w:sz w:val="16"/>
              </w:rPr>
            </w:pPr>
          </w:p>
          <w:p w:rsidR="004861E2" w:rsidRDefault="004861E2" w:rsidP="004861E2">
            <w:pPr>
              <w:pStyle w:val="TableParagraph"/>
              <w:ind w:left="28" w:right="30"/>
              <w:rPr>
                <w:sz w:val="16"/>
              </w:rPr>
            </w:pPr>
          </w:p>
          <w:p w:rsidR="004861E2" w:rsidRDefault="004861E2" w:rsidP="004861E2">
            <w:pPr>
              <w:pStyle w:val="TableParagraph"/>
              <w:ind w:left="28" w:right="30"/>
              <w:rPr>
                <w:sz w:val="16"/>
              </w:rPr>
            </w:pPr>
          </w:p>
          <w:p w:rsidR="004861E2" w:rsidRDefault="004861E2" w:rsidP="0014044D">
            <w:pPr>
              <w:pStyle w:val="TableParagraph"/>
              <w:ind w:right="30"/>
              <w:rPr>
                <w:sz w:val="16"/>
              </w:rPr>
            </w:pPr>
          </w:p>
          <w:p w:rsidR="004861E2" w:rsidRDefault="004861E2" w:rsidP="004861E2">
            <w:pPr>
              <w:pStyle w:val="TableParagraph"/>
              <w:ind w:left="28" w:right="30"/>
              <w:rPr>
                <w:sz w:val="16"/>
              </w:rPr>
            </w:pPr>
          </w:p>
        </w:tc>
        <w:tc>
          <w:tcPr>
            <w:tcW w:w="826"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6"/>
              <w:rPr>
                <w:sz w:val="16"/>
              </w:rPr>
            </w:pPr>
            <w:r>
              <w:rPr>
                <w:sz w:val="16"/>
              </w:rPr>
              <w:t>§:</w:t>
            </w:r>
            <w:r>
              <w:rPr>
                <w:spacing w:val="-2"/>
                <w:sz w:val="16"/>
              </w:rPr>
              <w:t xml:space="preserve"> </w:t>
            </w:r>
            <w:r>
              <w:rPr>
                <w:sz w:val="16"/>
              </w:rPr>
              <w:t>40</w:t>
            </w:r>
          </w:p>
          <w:p w:rsidR="006D3B8A" w:rsidRPr="004861E2" w:rsidRDefault="00477AC3" w:rsidP="004861E2">
            <w:pPr>
              <w:pStyle w:val="TableParagraph"/>
              <w:spacing w:before="1"/>
              <w:ind w:left="26"/>
              <w:rPr>
                <w:spacing w:val="-1"/>
                <w:sz w:val="16"/>
              </w:rPr>
            </w:pPr>
            <w:r>
              <w:rPr>
                <w:sz w:val="16"/>
              </w:rPr>
              <w:t>O:</w:t>
            </w:r>
            <w:r>
              <w:rPr>
                <w:spacing w:val="-1"/>
                <w:sz w:val="16"/>
              </w:rPr>
              <w:t xml:space="preserve"> </w:t>
            </w:r>
            <w:r>
              <w:rPr>
                <w:sz w:val="16"/>
              </w:rPr>
              <w:t>13</w:t>
            </w:r>
          </w:p>
          <w:p w:rsidR="006D3B8A" w:rsidRDefault="006D3B8A">
            <w:pPr>
              <w:pStyle w:val="TableParagraph"/>
              <w:rPr>
                <w:sz w:val="18"/>
              </w:rPr>
            </w:pPr>
          </w:p>
          <w:p w:rsidR="004861E2" w:rsidRDefault="004861E2">
            <w:pPr>
              <w:pStyle w:val="TableParagraph"/>
              <w:rPr>
                <w:sz w:val="18"/>
              </w:rPr>
            </w:pPr>
          </w:p>
          <w:p w:rsidR="006D3B8A" w:rsidRDefault="006D3B8A">
            <w:pPr>
              <w:pStyle w:val="TableParagraph"/>
              <w:rPr>
                <w:sz w:val="18"/>
              </w:rPr>
            </w:pPr>
          </w:p>
          <w:p w:rsidR="006D3B8A" w:rsidRPr="004861E2" w:rsidRDefault="006D3B8A">
            <w:pPr>
              <w:pStyle w:val="TableParagraph"/>
              <w:spacing w:before="11"/>
              <w:rPr>
                <w:sz w:val="16"/>
                <w:szCs w:val="16"/>
              </w:rPr>
            </w:pPr>
          </w:p>
          <w:p w:rsidR="004861E2" w:rsidRPr="004861E2" w:rsidRDefault="004861E2">
            <w:pPr>
              <w:pStyle w:val="TableParagraph"/>
              <w:spacing w:before="11"/>
              <w:rPr>
                <w:sz w:val="16"/>
                <w:szCs w:val="16"/>
              </w:rPr>
            </w:pPr>
          </w:p>
          <w:p w:rsidR="006D3B8A" w:rsidRDefault="00477AC3">
            <w:pPr>
              <w:pStyle w:val="TableParagraph"/>
              <w:ind w:left="26"/>
              <w:rPr>
                <w:sz w:val="16"/>
              </w:rPr>
            </w:pPr>
            <w:r>
              <w:rPr>
                <w:sz w:val="16"/>
              </w:rPr>
              <w:t>§:</w:t>
            </w:r>
            <w:r>
              <w:rPr>
                <w:spacing w:val="-2"/>
                <w:sz w:val="16"/>
              </w:rPr>
              <w:t xml:space="preserve"> </w:t>
            </w:r>
            <w:r>
              <w:rPr>
                <w:sz w:val="16"/>
              </w:rPr>
              <w:t>53</w:t>
            </w:r>
          </w:p>
          <w:p w:rsidR="006D3B8A" w:rsidRDefault="00477AC3">
            <w:pPr>
              <w:pStyle w:val="TableParagraph"/>
              <w:spacing w:before="1" w:line="183" w:lineRule="exact"/>
              <w:ind w:left="26"/>
              <w:rPr>
                <w:sz w:val="16"/>
              </w:rPr>
            </w:pPr>
            <w:r>
              <w:rPr>
                <w:sz w:val="16"/>
              </w:rPr>
              <w:t>O:</w:t>
            </w:r>
            <w:r>
              <w:rPr>
                <w:spacing w:val="-1"/>
                <w:sz w:val="16"/>
              </w:rPr>
              <w:t xml:space="preserve"> </w:t>
            </w:r>
            <w:r>
              <w:rPr>
                <w:sz w:val="16"/>
              </w:rPr>
              <w:t>7</w:t>
            </w:r>
          </w:p>
          <w:p w:rsidR="006D3B8A" w:rsidRDefault="00477AC3">
            <w:pPr>
              <w:pStyle w:val="TableParagraph"/>
              <w:spacing w:line="169" w:lineRule="exact"/>
              <w:ind w:left="26"/>
              <w:rPr>
                <w:sz w:val="16"/>
              </w:rPr>
            </w:pPr>
            <w:r>
              <w:rPr>
                <w:sz w:val="16"/>
              </w:rPr>
              <w:t>P:</w:t>
            </w:r>
            <w:r>
              <w:rPr>
                <w:spacing w:val="-1"/>
                <w:sz w:val="16"/>
              </w:rPr>
              <w:t xml:space="preserve"> </w:t>
            </w:r>
            <w:r>
              <w:rPr>
                <w:sz w:val="16"/>
              </w:rPr>
              <w:t>a</w:t>
            </w:r>
          </w:p>
        </w:tc>
        <w:tc>
          <w:tcPr>
            <w:tcW w:w="5655" w:type="dxa"/>
            <w:tcBorders>
              <w:top w:val="single" w:sz="2" w:space="0" w:color="000000"/>
              <w:left w:val="single" w:sz="2" w:space="0" w:color="000000"/>
              <w:bottom w:val="single" w:sz="2" w:space="0" w:color="000000"/>
              <w:right w:val="single" w:sz="2" w:space="0" w:color="000000"/>
            </w:tcBorders>
          </w:tcPr>
          <w:p w:rsidR="006D3B8A" w:rsidRDefault="00477AC3" w:rsidP="0003660B">
            <w:pPr>
              <w:pStyle w:val="TableParagraph"/>
              <w:numPr>
                <w:ilvl w:val="0"/>
                <w:numId w:val="45"/>
              </w:numPr>
              <w:tabs>
                <w:tab w:val="left" w:pos="372"/>
              </w:tabs>
              <w:ind w:right="23"/>
              <w:rPr>
                <w:sz w:val="16"/>
              </w:rPr>
            </w:pPr>
            <w:r>
              <w:rPr>
                <w:sz w:val="16"/>
              </w:rPr>
              <w:t>Verejný obstarávateľ a obstarávateľ bezodkladne písomne upovedomia uchádzača alebo záujemcu,</w:t>
            </w:r>
            <w:r>
              <w:rPr>
                <w:spacing w:val="-1"/>
                <w:sz w:val="16"/>
              </w:rPr>
              <w:t xml:space="preserve"> </w:t>
            </w:r>
            <w:r>
              <w:rPr>
                <w:sz w:val="16"/>
              </w:rPr>
              <w:t>že</w:t>
            </w:r>
          </w:p>
          <w:p w:rsidR="006D3B8A" w:rsidRDefault="00477AC3" w:rsidP="0003660B">
            <w:pPr>
              <w:pStyle w:val="TableParagraph"/>
              <w:numPr>
                <w:ilvl w:val="1"/>
                <w:numId w:val="45"/>
              </w:numPr>
              <w:tabs>
                <w:tab w:val="left" w:pos="745"/>
                <w:tab w:val="left" w:pos="746"/>
              </w:tabs>
              <w:ind w:right="24"/>
              <w:rPr>
                <w:sz w:val="16"/>
              </w:rPr>
            </w:pPr>
            <w:r>
              <w:rPr>
                <w:sz w:val="16"/>
              </w:rPr>
              <w:t>bol vylúčený s uvedením dôvodu a lehoty, v ktorej môže byť doručená námietka,</w:t>
            </w:r>
          </w:p>
          <w:p w:rsidR="004861E2" w:rsidRPr="0014044D" w:rsidRDefault="00477AC3" w:rsidP="0003660B">
            <w:pPr>
              <w:pStyle w:val="TableParagraph"/>
              <w:numPr>
                <w:ilvl w:val="1"/>
                <w:numId w:val="45"/>
              </w:numPr>
              <w:tabs>
                <w:tab w:val="left" w:pos="745"/>
                <w:tab w:val="left" w:pos="746"/>
              </w:tabs>
              <w:ind w:right="24"/>
              <w:rPr>
                <w:sz w:val="16"/>
              </w:rPr>
            </w:pPr>
            <w:r>
              <w:rPr>
                <w:sz w:val="16"/>
              </w:rPr>
              <w:t>nebude   vyzvaný   na predloženie   ponuky,   na rokovanie   alebo   na   dialóg s uvedením dôvodu a lehoty, v ktorej môže byť doručená</w:t>
            </w:r>
            <w:r>
              <w:rPr>
                <w:spacing w:val="-15"/>
                <w:sz w:val="16"/>
              </w:rPr>
              <w:t xml:space="preserve"> </w:t>
            </w:r>
            <w:r>
              <w:rPr>
                <w:sz w:val="16"/>
              </w:rPr>
              <w:t>námietka.</w:t>
            </w:r>
          </w:p>
          <w:p w:rsidR="006D3B8A" w:rsidRDefault="006D3B8A">
            <w:pPr>
              <w:pStyle w:val="TableParagraph"/>
              <w:spacing w:before="7"/>
              <w:rPr>
                <w:sz w:val="15"/>
              </w:rPr>
            </w:pPr>
          </w:p>
          <w:p w:rsidR="004861E2" w:rsidRDefault="004861E2">
            <w:pPr>
              <w:pStyle w:val="TableParagraph"/>
              <w:spacing w:before="7"/>
              <w:rPr>
                <w:sz w:val="15"/>
              </w:rPr>
            </w:pPr>
          </w:p>
          <w:p w:rsidR="006D3B8A" w:rsidRDefault="00477AC3" w:rsidP="0003660B">
            <w:pPr>
              <w:pStyle w:val="TableParagraph"/>
              <w:numPr>
                <w:ilvl w:val="0"/>
                <w:numId w:val="45"/>
              </w:numPr>
              <w:tabs>
                <w:tab w:val="left" w:pos="321"/>
              </w:tabs>
              <w:ind w:right="22"/>
              <w:rPr>
                <w:sz w:val="16"/>
              </w:rPr>
            </w:pPr>
            <w:r>
              <w:rPr>
                <w:sz w:val="16"/>
              </w:rPr>
              <w:t>Verejný obstarávateľ a obstarávateľ sú povinný písomne oznámiť uchádzačovi vylúčenie s</w:t>
            </w:r>
            <w:r>
              <w:rPr>
                <w:spacing w:val="-2"/>
                <w:sz w:val="16"/>
              </w:rPr>
              <w:t xml:space="preserve"> </w:t>
            </w:r>
            <w:r>
              <w:rPr>
                <w:sz w:val="16"/>
              </w:rPr>
              <w:t>uvedením</w:t>
            </w:r>
          </w:p>
          <w:p w:rsidR="006D3B8A" w:rsidRDefault="00477AC3" w:rsidP="0003660B">
            <w:pPr>
              <w:pStyle w:val="TableParagraph"/>
              <w:numPr>
                <w:ilvl w:val="1"/>
                <w:numId w:val="45"/>
              </w:numPr>
              <w:tabs>
                <w:tab w:val="left" w:pos="707"/>
                <w:tab w:val="left" w:pos="708"/>
              </w:tabs>
              <w:spacing w:line="169" w:lineRule="exact"/>
              <w:rPr>
                <w:sz w:val="16"/>
              </w:rPr>
            </w:pPr>
            <w:r>
              <w:rPr>
                <w:sz w:val="16"/>
              </w:rPr>
              <w:t>dôvodov vyplývajúcich najmä z nesúladu predloženej ponuky</w:t>
            </w:r>
            <w:r>
              <w:rPr>
                <w:spacing w:val="4"/>
                <w:sz w:val="16"/>
              </w:rPr>
              <w:t xml:space="preserve"> </w:t>
            </w:r>
            <w:r>
              <w:rPr>
                <w:sz w:val="16"/>
              </w:rPr>
              <w:t>s technickými</w:t>
            </w:r>
          </w:p>
        </w:tc>
        <w:tc>
          <w:tcPr>
            <w:tcW w:w="36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jc w:val="center"/>
              <w:rPr>
                <w:sz w:val="16"/>
              </w:rPr>
            </w:pPr>
            <w:r>
              <w:rPr>
                <w:sz w:val="16"/>
              </w:rPr>
              <w:t>U</w:t>
            </w:r>
          </w:p>
        </w:tc>
        <w:tc>
          <w:tcPr>
            <w:tcW w:w="737" w:type="dxa"/>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r w:rsidR="006D3B8A" w:rsidTr="00797E4E">
        <w:trPr>
          <w:trHeight w:val="3590"/>
        </w:trPr>
        <w:tc>
          <w:tcPr>
            <w:tcW w:w="1150"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4892" w:type="dxa"/>
            <w:tcBorders>
              <w:left w:val="single" w:sz="2" w:space="0" w:color="000000"/>
              <w:bottom w:val="single" w:sz="2" w:space="0" w:color="000000"/>
              <w:right w:val="single" w:sz="2" w:space="0" w:color="000000"/>
            </w:tcBorders>
          </w:tcPr>
          <w:p w:rsidR="006D3B8A" w:rsidRDefault="00477AC3">
            <w:pPr>
              <w:pStyle w:val="TableParagraph"/>
              <w:spacing w:line="181" w:lineRule="exact"/>
              <w:ind w:left="26"/>
              <w:rPr>
                <w:sz w:val="16"/>
              </w:rPr>
            </w:pPr>
            <w:r>
              <w:rPr>
                <w:sz w:val="16"/>
              </w:rPr>
              <w:t>aj o mene úspešného uchádzača alebo zmluvných strán rámcovej dohody;</w:t>
            </w:r>
          </w:p>
          <w:p w:rsidR="006D3B8A" w:rsidRDefault="00477AC3">
            <w:pPr>
              <w:pStyle w:val="TableParagraph"/>
              <w:spacing w:before="1"/>
              <w:ind w:left="26"/>
              <w:rPr>
                <w:sz w:val="16"/>
              </w:rPr>
            </w:pPr>
            <w:r>
              <w:rPr>
                <w:sz w:val="16"/>
              </w:rPr>
              <w:t>d) každého uchádzača, ktorý predložil prípustnú ponuku, o priebehu rokovaní a dialógu s uchádzačmi a o pokroku, ktorý sa v nich dosiahol.</w:t>
            </w:r>
          </w:p>
        </w:tc>
        <w:tc>
          <w:tcPr>
            <w:tcW w:w="425"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1097" w:type="dxa"/>
            <w:tcBorders>
              <w:left w:val="single" w:sz="2" w:space="0" w:color="000000"/>
              <w:bottom w:val="single" w:sz="2" w:space="0" w:color="000000"/>
              <w:right w:val="single" w:sz="2" w:space="0" w:color="000000"/>
            </w:tcBorders>
          </w:tcPr>
          <w:p w:rsidR="006D3B8A" w:rsidRDefault="006D3B8A">
            <w:pPr>
              <w:pStyle w:val="TableParagraph"/>
              <w:rPr>
                <w:sz w:val="16"/>
              </w:rPr>
            </w:pPr>
          </w:p>
          <w:p w:rsidR="001008EC" w:rsidRDefault="001008EC">
            <w:pPr>
              <w:pStyle w:val="TableParagraph"/>
              <w:rPr>
                <w:sz w:val="16"/>
              </w:rPr>
            </w:pPr>
          </w:p>
          <w:p w:rsidR="001008EC" w:rsidRDefault="001008EC">
            <w:pPr>
              <w:pStyle w:val="TableParagraph"/>
              <w:rPr>
                <w:sz w:val="16"/>
              </w:rPr>
            </w:pPr>
          </w:p>
          <w:p w:rsidR="001008EC" w:rsidRDefault="001008EC">
            <w:pPr>
              <w:pStyle w:val="TableParagraph"/>
              <w:rPr>
                <w:sz w:val="16"/>
              </w:rPr>
            </w:pPr>
            <w:r w:rsidRPr="001008EC">
              <w:rPr>
                <w:sz w:val="16"/>
                <w:highlight w:val="yellow"/>
              </w:rPr>
              <w:t>NZ</w:t>
            </w:r>
          </w:p>
          <w:p w:rsidR="00C04501" w:rsidRDefault="00C04501">
            <w:pPr>
              <w:pStyle w:val="TableParagraph"/>
              <w:rPr>
                <w:sz w:val="16"/>
              </w:rPr>
            </w:pPr>
          </w:p>
          <w:p w:rsidR="00C04501" w:rsidRDefault="00C04501">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C04501" w:rsidRDefault="00C04501">
            <w:pPr>
              <w:pStyle w:val="TableParagraph"/>
              <w:rPr>
                <w:sz w:val="16"/>
              </w:rPr>
            </w:pPr>
          </w:p>
          <w:p w:rsidR="00C04501" w:rsidRDefault="00C04501">
            <w:pPr>
              <w:pStyle w:val="TableParagraph"/>
              <w:rPr>
                <w:sz w:val="16"/>
              </w:rPr>
            </w:pPr>
            <w:r>
              <w:rPr>
                <w:sz w:val="16"/>
              </w:rPr>
              <w:t>Zákon č. 343/2015 Z. z.</w:t>
            </w:r>
          </w:p>
        </w:tc>
        <w:tc>
          <w:tcPr>
            <w:tcW w:w="826" w:type="dxa"/>
            <w:tcBorders>
              <w:left w:val="single" w:sz="2" w:space="0" w:color="000000"/>
              <w:bottom w:val="single" w:sz="2" w:space="0" w:color="000000"/>
              <w:right w:val="single" w:sz="2" w:space="0" w:color="000000"/>
            </w:tcBorders>
          </w:tcPr>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Pr="0014044D" w:rsidRDefault="00325D01">
            <w:pPr>
              <w:pStyle w:val="TableParagraph"/>
              <w:spacing w:before="7"/>
              <w:rPr>
                <w:sz w:val="16"/>
                <w:szCs w:val="16"/>
              </w:rPr>
            </w:pPr>
            <w:r>
              <w:rPr>
                <w:sz w:val="16"/>
                <w:szCs w:val="16"/>
                <w:highlight w:val="yellow"/>
              </w:rPr>
              <w:t>Čl. I bod 93</w:t>
            </w:r>
          </w:p>
          <w:p w:rsidR="006D3B8A" w:rsidRDefault="00477AC3">
            <w:pPr>
              <w:pStyle w:val="TableParagraph"/>
              <w:ind w:left="26"/>
              <w:rPr>
                <w:sz w:val="16"/>
              </w:rPr>
            </w:pPr>
            <w:r>
              <w:rPr>
                <w:sz w:val="16"/>
              </w:rPr>
              <w:t>§: 55</w:t>
            </w:r>
          </w:p>
          <w:p w:rsidR="006D3B8A" w:rsidRDefault="00477AC3">
            <w:pPr>
              <w:pStyle w:val="TableParagraph"/>
              <w:spacing w:before="1"/>
              <w:ind w:left="26"/>
              <w:rPr>
                <w:sz w:val="16"/>
              </w:rPr>
            </w:pPr>
            <w:r>
              <w:rPr>
                <w:sz w:val="16"/>
              </w:rPr>
              <w:t>O: 2</w:t>
            </w: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6"/>
              </w:rPr>
            </w:pPr>
          </w:p>
          <w:p w:rsidR="001008EC" w:rsidRDefault="001008EC">
            <w:pPr>
              <w:pStyle w:val="TableParagraph"/>
              <w:rPr>
                <w:sz w:val="16"/>
              </w:rPr>
            </w:pPr>
          </w:p>
          <w:p w:rsidR="001008EC" w:rsidRDefault="001008EC">
            <w:pPr>
              <w:pStyle w:val="TableParagraph"/>
              <w:rPr>
                <w:sz w:val="16"/>
              </w:rPr>
            </w:pPr>
          </w:p>
          <w:p w:rsidR="001008EC" w:rsidRDefault="001008E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6D3B8A" w:rsidRDefault="00477AC3">
            <w:pPr>
              <w:pStyle w:val="TableParagraph"/>
              <w:ind w:left="26"/>
              <w:rPr>
                <w:sz w:val="16"/>
              </w:rPr>
            </w:pPr>
            <w:r>
              <w:rPr>
                <w:sz w:val="16"/>
              </w:rPr>
              <w:t>§: 95</w:t>
            </w:r>
          </w:p>
          <w:p w:rsidR="006D3B8A" w:rsidRDefault="00477AC3">
            <w:pPr>
              <w:pStyle w:val="TableParagraph"/>
              <w:spacing w:before="1"/>
              <w:ind w:left="26"/>
              <w:rPr>
                <w:sz w:val="16"/>
              </w:rPr>
            </w:pPr>
            <w:r>
              <w:rPr>
                <w:sz w:val="16"/>
              </w:rPr>
              <w:t>O: 8</w:t>
            </w:r>
          </w:p>
        </w:tc>
        <w:tc>
          <w:tcPr>
            <w:tcW w:w="5655" w:type="dxa"/>
            <w:tcBorders>
              <w:left w:val="single" w:sz="2" w:space="0" w:color="000000"/>
              <w:bottom w:val="single" w:sz="2" w:space="0" w:color="000000"/>
              <w:right w:val="single" w:sz="2" w:space="0" w:color="000000"/>
            </w:tcBorders>
          </w:tcPr>
          <w:p w:rsidR="006D3B8A" w:rsidRDefault="00477AC3">
            <w:pPr>
              <w:pStyle w:val="TableParagraph"/>
              <w:ind w:left="707" w:right="22"/>
              <w:jc w:val="both"/>
              <w:rPr>
                <w:sz w:val="16"/>
              </w:rPr>
            </w:pPr>
            <w:r>
              <w:rPr>
                <w:sz w:val="16"/>
              </w:rPr>
              <w:t>špecifikáciami, výkonnostnými požiadavkami a funkčnými požiadavkami na predmet   zákazky   alebo    koncesie    určenými    verejným    obstarávateľom a obstarávateľom,</w:t>
            </w:r>
          </w:p>
          <w:p w:rsidR="006D3B8A" w:rsidRPr="00797E4E" w:rsidRDefault="006D3B8A">
            <w:pPr>
              <w:pStyle w:val="TableParagraph"/>
              <w:spacing w:before="8"/>
              <w:rPr>
                <w:sz w:val="16"/>
                <w:szCs w:val="16"/>
              </w:rPr>
            </w:pPr>
          </w:p>
          <w:p w:rsidR="00797E4E" w:rsidRPr="00092AE7" w:rsidRDefault="00797E4E" w:rsidP="00797E4E">
            <w:pPr>
              <w:pStyle w:val="Odsekzoznamu"/>
              <w:widowControl/>
              <w:numPr>
                <w:ilvl w:val="0"/>
                <w:numId w:val="81"/>
              </w:numPr>
              <w:tabs>
                <w:tab w:val="left" w:pos="851"/>
              </w:tabs>
              <w:autoSpaceDE/>
              <w:autoSpaceDN/>
              <w:spacing w:before="0" w:after="2"/>
              <w:ind w:right="114" w:firstLine="0"/>
              <w:jc w:val="both"/>
              <w:rPr>
                <w:sz w:val="16"/>
                <w:szCs w:val="16"/>
                <w:highlight w:val="yellow"/>
              </w:rPr>
            </w:pPr>
            <w:r w:rsidRPr="00092AE7">
              <w:rPr>
                <w:sz w:val="16"/>
                <w:szCs w:val="16"/>
                <w:highlight w:val="yellow"/>
              </w:rPr>
              <w:t>Verejný obstarávateľ a obstarávateľ sú povinní po vyhodnotení ponúk, po skončení postupu podľa odseku 1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w:t>
            </w:r>
            <w:r w:rsidRPr="00092AE7">
              <w:rPr>
                <w:spacing w:val="14"/>
                <w:sz w:val="16"/>
                <w:szCs w:val="16"/>
                <w:highlight w:val="yellow"/>
              </w:rPr>
              <w:t xml:space="preserve"> </w:t>
            </w:r>
            <w:r w:rsidRPr="00092AE7">
              <w:rPr>
                <w:sz w:val="16"/>
                <w:szCs w:val="16"/>
                <w:highlight w:val="yellow"/>
              </w:rPr>
              <w:t>Dotknutým uchádzačom je uchádzač,</w:t>
            </w:r>
            <w:r w:rsidRPr="00092AE7">
              <w:rPr>
                <w:spacing w:val="-6"/>
                <w:sz w:val="16"/>
                <w:szCs w:val="16"/>
                <w:highlight w:val="yellow"/>
              </w:rPr>
              <w:t xml:space="preserve"> </w:t>
            </w:r>
            <w:r w:rsidRPr="00092AE7">
              <w:rPr>
                <w:sz w:val="16"/>
                <w:szCs w:val="16"/>
                <w:highlight w:val="yellow"/>
              </w:rPr>
              <w:t>ktorého</w:t>
            </w:r>
            <w:r w:rsidRPr="00092AE7">
              <w:rPr>
                <w:spacing w:val="-8"/>
                <w:sz w:val="16"/>
                <w:szCs w:val="16"/>
                <w:highlight w:val="yellow"/>
              </w:rPr>
              <w:t xml:space="preserve"> </w:t>
            </w:r>
            <w:r w:rsidRPr="00092AE7">
              <w:rPr>
                <w:sz w:val="16"/>
                <w:szCs w:val="16"/>
                <w:highlight w:val="yellow"/>
              </w:rPr>
              <w:t>ponuka</w:t>
            </w:r>
            <w:r w:rsidRPr="00092AE7">
              <w:rPr>
                <w:spacing w:val="-7"/>
                <w:sz w:val="16"/>
                <w:szCs w:val="16"/>
                <w:highlight w:val="yellow"/>
              </w:rPr>
              <w:t xml:space="preserve"> </w:t>
            </w:r>
            <w:r w:rsidRPr="00092AE7">
              <w:rPr>
                <w:sz w:val="16"/>
                <w:szCs w:val="16"/>
                <w:highlight w:val="yellow"/>
              </w:rPr>
              <w:t>sa</w:t>
            </w:r>
            <w:r w:rsidRPr="00092AE7">
              <w:rPr>
                <w:spacing w:val="-7"/>
                <w:sz w:val="16"/>
                <w:szCs w:val="16"/>
                <w:highlight w:val="yellow"/>
              </w:rPr>
              <w:t xml:space="preserve"> </w:t>
            </w:r>
            <w:r w:rsidRPr="00092AE7">
              <w:rPr>
                <w:sz w:val="16"/>
                <w:szCs w:val="16"/>
                <w:highlight w:val="yellow"/>
              </w:rPr>
              <w:t>vyhodnocovala,</w:t>
            </w:r>
            <w:r w:rsidRPr="00092AE7">
              <w:rPr>
                <w:spacing w:val="-6"/>
                <w:sz w:val="16"/>
                <w:szCs w:val="16"/>
                <w:highlight w:val="yellow"/>
              </w:rPr>
              <w:t xml:space="preserve"> </w:t>
            </w:r>
            <w:r w:rsidRPr="00092AE7">
              <w:rPr>
                <w:sz w:val="16"/>
                <w:szCs w:val="16"/>
                <w:highlight w:val="yellow"/>
              </w:rPr>
              <w:t>vylúčený</w:t>
            </w:r>
            <w:r w:rsidRPr="00092AE7">
              <w:rPr>
                <w:spacing w:val="-8"/>
                <w:sz w:val="16"/>
                <w:szCs w:val="16"/>
                <w:highlight w:val="yellow"/>
              </w:rPr>
              <w:t xml:space="preserve"> </w:t>
            </w:r>
            <w:r w:rsidRPr="00092AE7">
              <w:rPr>
                <w:sz w:val="16"/>
                <w:szCs w:val="16"/>
                <w:highlight w:val="yellow"/>
              </w:rPr>
              <w:t>uchádzač,</w:t>
            </w:r>
            <w:r w:rsidRPr="00092AE7">
              <w:rPr>
                <w:spacing w:val="-6"/>
                <w:sz w:val="16"/>
                <w:szCs w:val="16"/>
                <w:highlight w:val="yellow"/>
              </w:rPr>
              <w:t xml:space="preserve"> </w:t>
            </w:r>
            <w:r w:rsidRPr="00092AE7">
              <w:rPr>
                <w:sz w:val="16"/>
                <w:szCs w:val="16"/>
                <w:highlight w:val="yellow"/>
              </w:rPr>
              <w:t>ktorému</w:t>
            </w:r>
            <w:r w:rsidRPr="00092AE7">
              <w:rPr>
                <w:spacing w:val="-7"/>
                <w:sz w:val="16"/>
                <w:szCs w:val="16"/>
                <w:highlight w:val="yellow"/>
              </w:rPr>
              <w:t xml:space="preserve"> </w:t>
            </w:r>
            <w:r w:rsidRPr="00092AE7">
              <w:rPr>
                <w:sz w:val="16"/>
                <w:szCs w:val="16"/>
                <w:highlight w:val="yellow"/>
              </w:rPr>
              <w:t>plynie</w:t>
            </w:r>
            <w:r w:rsidRPr="00092AE7">
              <w:rPr>
                <w:spacing w:val="-4"/>
                <w:sz w:val="16"/>
                <w:szCs w:val="16"/>
                <w:highlight w:val="yellow"/>
              </w:rPr>
              <w:t xml:space="preserve"> </w:t>
            </w:r>
            <w:r w:rsidRPr="00092AE7">
              <w:rPr>
                <w:sz w:val="16"/>
                <w:szCs w:val="16"/>
                <w:highlight w:val="yellow"/>
              </w:rPr>
              <w:t>lehota</w:t>
            </w:r>
            <w:r w:rsidRPr="00092AE7">
              <w:rPr>
                <w:spacing w:val="-7"/>
                <w:sz w:val="16"/>
                <w:szCs w:val="16"/>
                <w:highlight w:val="yellow"/>
              </w:rPr>
              <w:t xml:space="preserve"> </w:t>
            </w:r>
            <w:r w:rsidRPr="00092AE7">
              <w:rPr>
                <w:sz w:val="16"/>
                <w:szCs w:val="16"/>
                <w:highlight w:val="yellow"/>
              </w:rPr>
              <w:t>na podanie</w:t>
            </w:r>
            <w:r w:rsidRPr="00092AE7">
              <w:rPr>
                <w:spacing w:val="-16"/>
                <w:sz w:val="16"/>
                <w:szCs w:val="16"/>
                <w:highlight w:val="yellow"/>
              </w:rPr>
              <w:t xml:space="preserve"> </w:t>
            </w:r>
            <w:r w:rsidRPr="00092AE7">
              <w:rPr>
                <w:sz w:val="16"/>
                <w:szCs w:val="16"/>
                <w:highlight w:val="yellow"/>
              </w:rPr>
              <w:t>námietok</w:t>
            </w:r>
            <w:r w:rsidRPr="00092AE7">
              <w:rPr>
                <w:spacing w:val="-14"/>
                <w:sz w:val="16"/>
                <w:szCs w:val="16"/>
                <w:highlight w:val="yellow"/>
              </w:rPr>
              <w:t xml:space="preserve"> </w:t>
            </w:r>
            <w:r w:rsidRPr="00092AE7">
              <w:rPr>
                <w:sz w:val="16"/>
                <w:szCs w:val="16"/>
                <w:highlight w:val="yellow"/>
              </w:rPr>
              <w:t>proti</w:t>
            </w:r>
            <w:r w:rsidRPr="00092AE7">
              <w:rPr>
                <w:spacing w:val="-17"/>
                <w:sz w:val="16"/>
                <w:szCs w:val="16"/>
                <w:highlight w:val="yellow"/>
              </w:rPr>
              <w:t xml:space="preserve"> </w:t>
            </w:r>
            <w:r w:rsidRPr="00092AE7">
              <w:rPr>
                <w:sz w:val="16"/>
                <w:szCs w:val="16"/>
                <w:highlight w:val="yellow"/>
              </w:rPr>
              <w:t>vylúčeniu</w:t>
            </w:r>
            <w:r w:rsidRPr="00092AE7">
              <w:rPr>
                <w:spacing w:val="-15"/>
                <w:sz w:val="16"/>
                <w:szCs w:val="16"/>
                <w:highlight w:val="yellow"/>
              </w:rPr>
              <w:t xml:space="preserve"> </w:t>
            </w:r>
            <w:r w:rsidRPr="00092AE7">
              <w:rPr>
                <w:sz w:val="16"/>
                <w:szCs w:val="16"/>
                <w:highlight w:val="yellow"/>
              </w:rPr>
              <w:t>a</w:t>
            </w:r>
            <w:r w:rsidRPr="00092AE7">
              <w:rPr>
                <w:spacing w:val="-2"/>
                <w:sz w:val="16"/>
                <w:szCs w:val="16"/>
                <w:highlight w:val="yellow"/>
              </w:rPr>
              <w:t xml:space="preserve"> </w:t>
            </w:r>
            <w:r w:rsidRPr="00092AE7">
              <w:rPr>
                <w:sz w:val="16"/>
                <w:szCs w:val="16"/>
                <w:highlight w:val="yellow"/>
              </w:rPr>
              <w:t>uchádzač,</w:t>
            </w:r>
            <w:r w:rsidRPr="00092AE7">
              <w:rPr>
                <w:spacing w:val="-12"/>
                <w:sz w:val="16"/>
                <w:szCs w:val="16"/>
                <w:highlight w:val="yellow"/>
              </w:rPr>
              <w:t xml:space="preserve"> </w:t>
            </w:r>
            <w:r w:rsidRPr="00092AE7">
              <w:rPr>
                <w:sz w:val="16"/>
                <w:szCs w:val="16"/>
                <w:highlight w:val="yellow"/>
              </w:rPr>
              <w:t>ktorý</w:t>
            </w:r>
            <w:r w:rsidRPr="00092AE7">
              <w:rPr>
                <w:spacing w:val="-12"/>
                <w:sz w:val="16"/>
                <w:szCs w:val="16"/>
                <w:highlight w:val="yellow"/>
              </w:rPr>
              <w:t xml:space="preserve"> </w:t>
            </w:r>
            <w:r w:rsidRPr="00092AE7">
              <w:rPr>
                <w:sz w:val="16"/>
                <w:szCs w:val="16"/>
                <w:highlight w:val="yellow"/>
              </w:rPr>
              <w:t>podal</w:t>
            </w:r>
            <w:r w:rsidRPr="00092AE7">
              <w:rPr>
                <w:spacing w:val="-16"/>
                <w:sz w:val="16"/>
                <w:szCs w:val="16"/>
                <w:highlight w:val="yellow"/>
              </w:rPr>
              <w:t xml:space="preserve"> </w:t>
            </w:r>
            <w:r w:rsidRPr="00092AE7">
              <w:rPr>
                <w:sz w:val="16"/>
                <w:szCs w:val="16"/>
                <w:highlight w:val="yellow"/>
              </w:rPr>
              <w:t>námietky</w:t>
            </w:r>
            <w:r w:rsidRPr="00092AE7">
              <w:rPr>
                <w:spacing w:val="-16"/>
                <w:sz w:val="16"/>
                <w:szCs w:val="16"/>
                <w:highlight w:val="yellow"/>
              </w:rPr>
              <w:t xml:space="preserve"> </w:t>
            </w:r>
            <w:r w:rsidRPr="00092AE7">
              <w:rPr>
                <w:sz w:val="16"/>
                <w:szCs w:val="16"/>
                <w:highlight w:val="yellow"/>
              </w:rPr>
              <w:t>proti</w:t>
            </w:r>
            <w:r w:rsidRPr="00092AE7">
              <w:rPr>
                <w:spacing w:val="-14"/>
                <w:sz w:val="16"/>
                <w:szCs w:val="16"/>
                <w:highlight w:val="yellow"/>
              </w:rPr>
              <w:t xml:space="preserve"> </w:t>
            </w:r>
            <w:r w:rsidRPr="00092AE7">
              <w:rPr>
                <w:sz w:val="16"/>
                <w:szCs w:val="16"/>
                <w:highlight w:val="yellow"/>
              </w:rPr>
              <w:t>vylúčeniu,</w:t>
            </w:r>
            <w:r w:rsidRPr="00092AE7">
              <w:rPr>
                <w:spacing w:val="-12"/>
                <w:sz w:val="16"/>
                <w:szCs w:val="16"/>
                <w:highlight w:val="yellow"/>
              </w:rPr>
              <w:t xml:space="preserve"> </w:t>
            </w:r>
            <w:r w:rsidRPr="00092AE7">
              <w:rPr>
                <w:sz w:val="16"/>
                <w:szCs w:val="16"/>
                <w:highlight w:val="yellow"/>
              </w:rPr>
              <w:t>pričom úrad o námietkach zatiaľ právoplatne nerozhodol. Úspešnému uchádzačovi alebo uchádzačom oznámia, že jeho ponuku alebo ponuky prijímajú. Neúspešnému uchádzačovi oznámia,</w:t>
            </w:r>
            <w:r w:rsidRPr="00092AE7">
              <w:rPr>
                <w:spacing w:val="-5"/>
                <w:sz w:val="16"/>
                <w:szCs w:val="16"/>
                <w:highlight w:val="yellow"/>
              </w:rPr>
              <w:t xml:space="preserve"> </w:t>
            </w:r>
            <w:r w:rsidRPr="00092AE7">
              <w:rPr>
                <w:sz w:val="16"/>
                <w:szCs w:val="16"/>
                <w:highlight w:val="yellow"/>
              </w:rPr>
              <w:t>že</w:t>
            </w:r>
            <w:r w:rsidRPr="00092AE7">
              <w:rPr>
                <w:spacing w:val="-6"/>
                <w:sz w:val="16"/>
                <w:szCs w:val="16"/>
                <w:highlight w:val="yellow"/>
              </w:rPr>
              <w:t xml:space="preserve"> </w:t>
            </w:r>
            <w:r w:rsidRPr="00092AE7">
              <w:rPr>
                <w:sz w:val="16"/>
                <w:szCs w:val="16"/>
                <w:highlight w:val="yellow"/>
              </w:rPr>
              <w:t>neuspel</w:t>
            </w:r>
            <w:r w:rsidRPr="00092AE7">
              <w:rPr>
                <w:spacing w:val="-7"/>
                <w:sz w:val="16"/>
                <w:szCs w:val="16"/>
                <w:highlight w:val="yellow"/>
              </w:rPr>
              <w:t xml:space="preserve"> </w:t>
            </w:r>
            <w:r w:rsidRPr="00092AE7">
              <w:rPr>
                <w:sz w:val="16"/>
                <w:szCs w:val="16"/>
                <w:highlight w:val="yellow"/>
              </w:rPr>
              <w:t>a</w:t>
            </w:r>
            <w:r w:rsidRPr="00092AE7">
              <w:rPr>
                <w:spacing w:val="-6"/>
                <w:sz w:val="16"/>
                <w:szCs w:val="16"/>
                <w:highlight w:val="yellow"/>
              </w:rPr>
              <w:t xml:space="preserve"> </w:t>
            </w:r>
            <w:r w:rsidRPr="00092AE7">
              <w:rPr>
                <w:sz w:val="16"/>
                <w:szCs w:val="16"/>
                <w:highlight w:val="yellow"/>
              </w:rPr>
              <w:t>dôvody</w:t>
            </w:r>
            <w:r w:rsidRPr="00092AE7">
              <w:rPr>
                <w:spacing w:val="-7"/>
                <w:sz w:val="16"/>
                <w:szCs w:val="16"/>
                <w:highlight w:val="yellow"/>
              </w:rPr>
              <w:t xml:space="preserve"> </w:t>
            </w:r>
            <w:r w:rsidRPr="00092AE7">
              <w:rPr>
                <w:sz w:val="16"/>
                <w:szCs w:val="16"/>
                <w:highlight w:val="yellow"/>
              </w:rPr>
              <w:t>neprijatia</w:t>
            </w:r>
            <w:r w:rsidRPr="00092AE7">
              <w:rPr>
                <w:spacing w:val="-8"/>
                <w:sz w:val="16"/>
                <w:szCs w:val="16"/>
                <w:highlight w:val="yellow"/>
              </w:rPr>
              <w:t xml:space="preserve"> </w:t>
            </w:r>
            <w:r w:rsidRPr="00092AE7">
              <w:rPr>
                <w:sz w:val="16"/>
                <w:szCs w:val="16"/>
                <w:highlight w:val="yellow"/>
              </w:rPr>
              <w:t>jeho</w:t>
            </w:r>
            <w:r w:rsidRPr="00092AE7">
              <w:rPr>
                <w:spacing w:val="-7"/>
                <w:sz w:val="16"/>
                <w:szCs w:val="16"/>
                <w:highlight w:val="yellow"/>
              </w:rPr>
              <w:t xml:space="preserve"> </w:t>
            </w:r>
            <w:r w:rsidRPr="00092AE7">
              <w:rPr>
                <w:sz w:val="16"/>
                <w:szCs w:val="16"/>
                <w:highlight w:val="yellow"/>
              </w:rPr>
              <w:t>ponuky.</w:t>
            </w:r>
            <w:r w:rsidRPr="00092AE7">
              <w:rPr>
                <w:spacing w:val="3"/>
                <w:sz w:val="16"/>
                <w:szCs w:val="16"/>
                <w:highlight w:val="yellow"/>
              </w:rPr>
              <w:t xml:space="preserve"> </w:t>
            </w:r>
            <w:r w:rsidRPr="00092AE7">
              <w:rPr>
                <w:sz w:val="16"/>
                <w:szCs w:val="16"/>
                <w:highlight w:val="yellow"/>
              </w:rPr>
              <w:t>Informácia</w:t>
            </w:r>
            <w:r w:rsidRPr="00092AE7">
              <w:rPr>
                <w:spacing w:val="-5"/>
                <w:sz w:val="16"/>
                <w:szCs w:val="16"/>
                <w:highlight w:val="yellow"/>
              </w:rPr>
              <w:t xml:space="preserve"> </w:t>
            </w:r>
            <w:r w:rsidRPr="00092AE7">
              <w:rPr>
                <w:sz w:val="16"/>
                <w:szCs w:val="16"/>
                <w:highlight w:val="yellow"/>
              </w:rPr>
              <w:t>o</w:t>
            </w:r>
            <w:r w:rsidRPr="00092AE7">
              <w:rPr>
                <w:spacing w:val="-3"/>
                <w:sz w:val="16"/>
                <w:szCs w:val="16"/>
                <w:highlight w:val="yellow"/>
              </w:rPr>
              <w:t xml:space="preserve"> </w:t>
            </w:r>
            <w:r w:rsidRPr="00092AE7">
              <w:rPr>
                <w:sz w:val="16"/>
                <w:szCs w:val="16"/>
                <w:highlight w:val="yellow"/>
              </w:rPr>
              <w:t>výsledku</w:t>
            </w:r>
            <w:r w:rsidRPr="00092AE7">
              <w:rPr>
                <w:spacing w:val="-4"/>
                <w:sz w:val="16"/>
                <w:szCs w:val="16"/>
                <w:highlight w:val="yellow"/>
              </w:rPr>
              <w:t xml:space="preserve"> </w:t>
            </w:r>
            <w:r w:rsidRPr="00092AE7">
              <w:rPr>
                <w:sz w:val="16"/>
                <w:szCs w:val="16"/>
                <w:highlight w:val="yellow"/>
              </w:rPr>
              <w:t>vyhodnotenia ponúk zasielaná dotknutým uchádzačom obsahuje</w:t>
            </w:r>
            <w:r w:rsidRPr="00092AE7">
              <w:rPr>
                <w:spacing w:val="6"/>
                <w:sz w:val="16"/>
                <w:szCs w:val="16"/>
                <w:highlight w:val="yellow"/>
              </w:rPr>
              <w:t xml:space="preserve"> </w:t>
            </w:r>
            <w:r w:rsidRPr="00092AE7">
              <w:rPr>
                <w:sz w:val="16"/>
                <w:szCs w:val="16"/>
                <w:highlight w:val="yellow"/>
              </w:rPr>
              <w:t>najmä</w:t>
            </w:r>
          </w:p>
          <w:p w:rsidR="00797E4E" w:rsidRPr="00092AE7" w:rsidRDefault="00797E4E" w:rsidP="00797E4E">
            <w:pPr>
              <w:pStyle w:val="Odsekzoznamu"/>
              <w:widowControl/>
              <w:numPr>
                <w:ilvl w:val="0"/>
                <w:numId w:val="74"/>
              </w:numPr>
              <w:autoSpaceDE/>
              <w:autoSpaceDN/>
              <w:spacing w:before="0" w:after="2"/>
              <w:ind w:left="990" w:hanging="450"/>
              <w:jc w:val="both"/>
              <w:rPr>
                <w:sz w:val="16"/>
                <w:szCs w:val="16"/>
                <w:highlight w:val="yellow"/>
              </w:rPr>
            </w:pPr>
            <w:r w:rsidRPr="00092AE7">
              <w:rPr>
                <w:sz w:val="16"/>
                <w:szCs w:val="16"/>
                <w:highlight w:val="yellow"/>
              </w:rPr>
              <w:t>identifikáciu úspešného uchádzača alebo</w:t>
            </w:r>
            <w:r w:rsidRPr="00092AE7">
              <w:rPr>
                <w:spacing w:val="2"/>
                <w:sz w:val="16"/>
                <w:szCs w:val="16"/>
                <w:highlight w:val="yellow"/>
              </w:rPr>
              <w:t xml:space="preserve"> </w:t>
            </w:r>
            <w:r w:rsidRPr="00092AE7">
              <w:rPr>
                <w:sz w:val="16"/>
                <w:szCs w:val="16"/>
                <w:highlight w:val="yellow"/>
              </w:rPr>
              <w:t>uchádzačov,</w:t>
            </w:r>
          </w:p>
          <w:p w:rsidR="00797E4E" w:rsidRPr="00092AE7" w:rsidRDefault="00797E4E" w:rsidP="00797E4E">
            <w:pPr>
              <w:pStyle w:val="Odsekzoznamu"/>
              <w:widowControl/>
              <w:numPr>
                <w:ilvl w:val="0"/>
                <w:numId w:val="74"/>
              </w:numPr>
              <w:autoSpaceDE/>
              <w:autoSpaceDN/>
              <w:spacing w:before="0" w:after="2"/>
              <w:ind w:left="990" w:hanging="450"/>
              <w:jc w:val="both"/>
              <w:rPr>
                <w:sz w:val="16"/>
                <w:szCs w:val="16"/>
                <w:highlight w:val="yellow"/>
              </w:rPr>
            </w:pPr>
            <w:r w:rsidRPr="00092AE7">
              <w:rPr>
                <w:sz w:val="16"/>
                <w:szCs w:val="16"/>
                <w:highlight w:val="yellow"/>
              </w:rPr>
              <w:t>informáciu o charakteristikách a výhodách prijatej ponuky alebo ponúk,</w:t>
            </w:r>
          </w:p>
          <w:p w:rsidR="00797E4E" w:rsidRPr="00092AE7" w:rsidRDefault="00797E4E" w:rsidP="00797E4E">
            <w:pPr>
              <w:pStyle w:val="Odsekzoznamu"/>
              <w:widowControl/>
              <w:numPr>
                <w:ilvl w:val="0"/>
                <w:numId w:val="74"/>
              </w:numPr>
              <w:autoSpaceDE/>
              <w:autoSpaceDN/>
              <w:spacing w:before="0" w:after="2"/>
              <w:ind w:left="990" w:hanging="450"/>
              <w:jc w:val="both"/>
              <w:rPr>
                <w:sz w:val="16"/>
                <w:szCs w:val="16"/>
                <w:highlight w:val="yellow"/>
              </w:rPr>
            </w:pPr>
            <w:r w:rsidRPr="00092AE7">
              <w:rPr>
                <w:sz w:val="16"/>
                <w:szCs w:val="16"/>
                <w:highlight w:val="yellow"/>
              </w:rPr>
              <w:t>výsledok vyhodnotenia splnenia podmienok účasti u úspešného uchádzača, ktorý obsahuje</w:t>
            </w:r>
          </w:p>
          <w:p w:rsidR="00797E4E" w:rsidRPr="00092AE7" w:rsidRDefault="00797E4E" w:rsidP="00797E4E">
            <w:pPr>
              <w:pStyle w:val="Odsekzoznamu"/>
              <w:widowControl/>
              <w:numPr>
                <w:ilvl w:val="1"/>
                <w:numId w:val="74"/>
              </w:numPr>
              <w:autoSpaceDE/>
              <w:autoSpaceDN/>
              <w:spacing w:before="0" w:after="2"/>
              <w:ind w:left="1260" w:right="120" w:hanging="246"/>
              <w:jc w:val="both"/>
              <w:rPr>
                <w:sz w:val="16"/>
                <w:szCs w:val="16"/>
                <w:highlight w:val="yellow"/>
              </w:rPr>
            </w:pPr>
            <w:r w:rsidRPr="00092AE7">
              <w:rPr>
                <w:sz w:val="16"/>
                <w:szCs w:val="16"/>
                <w:highlight w:val="yellow"/>
              </w:rPr>
              <w:t>zoznam dokladov, ktorými úspešný uchádzač preukázal splnenie podmienok účasti vrátane dokladov podľa § 35 a 36,</w:t>
            </w:r>
          </w:p>
          <w:p w:rsidR="00797E4E" w:rsidRPr="00092AE7" w:rsidRDefault="00797E4E" w:rsidP="00797E4E">
            <w:pPr>
              <w:pStyle w:val="Odsekzoznamu"/>
              <w:widowControl/>
              <w:numPr>
                <w:ilvl w:val="1"/>
                <w:numId w:val="74"/>
              </w:numPr>
              <w:autoSpaceDE/>
              <w:autoSpaceDN/>
              <w:spacing w:before="0" w:after="2"/>
              <w:ind w:left="1260" w:right="120" w:hanging="246"/>
              <w:jc w:val="both"/>
              <w:rPr>
                <w:sz w:val="16"/>
                <w:szCs w:val="16"/>
                <w:highlight w:val="yellow"/>
              </w:rPr>
            </w:pPr>
            <w:r w:rsidRPr="00092AE7">
              <w:rPr>
                <w:sz w:val="16"/>
                <w:szCs w:val="16"/>
                <w:highlight w:val="yellow"/>
              </w:rPr>
              <w:t>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w:t>
            </w:r>
            <w:r w:rsidRPr="00092AE7">
              <w:rPr>
                <w:spacing w:val="2"/>
                <w:sz w:val="16"/>
                <w:szCs w:val="16"/>
                <w:highlight w:val="yellow"/>
              </w:rPr>
              <w:t xml:space="preserve"> </w:t>
            </w:r>
            <w:r w:rsidRPr="00092AE7">
              <w:rPr>
                <w:sz w:val="16"/>
                <w:szCs w:val="16"/>
                <w:highlight w:val="yellow"/>
              </w:rPr>
              <w:t>3,</w:t>
            </w:r>
          </w:p>
          <w:p w:rsidR="00797E4E" w:rsidRPr="00092AE7" w:rsidRDefault="00797E4E" w:rsidP="00797E4E">
            <w:pPr>
              <w:pStyle w:val="Odsekzoznamu"/>
              <w:widowControl/>
              <w:numPr>
                <w:ilvl w:val="0"/>
                <w:numId w:val="74"/>
              </w:numPr>
              <w:autoSpaceDE/>
              <w:autoSpaceDN/>
              <w:spacing w:before="0" w:after="2"/>
              <w:ind w:left="990" w:hanging="450"/>
              <w:jc w:val="both"/>
              <w:rPr>
                <w:sz w:val="16"/>
                <w:szCs w:val="16"/>
                <w:highlight w:val="yellow"/>
              </w:rPr>
            </w:pPr>
            <w:r w:rsidRPr="00092AE7">
              <w:rPr>
                <w:sz w:val="16"/>
                <w:szCs w:val="16"/>
                <w:highlight w:val="yellow"/>
              </w:rPr>
              <w:t>lehotu, v ktorej môže byť doručená</w:t>
            </w:r>
            <w:r w:rsidRPr="00092AE7">
              <w:rPr>
                <w:spacing w:val="1"/>
                <w:sz w:val="16"/>
                <w:szCs w:val="16"/>
                <w:highlight w:val="yellow"/>
              </w:rPr>
              <w:t xml:space="preserve"> </w:t>
            </w:r>
            <w:r w:rsidRPr="00092AE7">
              <w:rPr>
                <w:sz w:val="16"/>
                <w:szCs w:val="16"/>
                <w:highlight w:val="yellow"/>
              </w:rPr>
              <w:t>námietka.</w:t>
            </w:r>
          </w:p>
          <w:p w:rsidR="001008EC" w:rsidRDefault="001008EC" w:rsidP="001008EC">
            <w:pPr>
              <w:pStyle w:val="TableParagraph"/>
              <w:ind w:right="22"/>
              <w:jc w:val="both"/>
              <w:rPr>
                <w:sz w:val="16"/>
              </w:rPr>
            </w:pPr>
          </w:p>
          <w:p w:rsidR="006D3B8A" w:rsidRDefault="006D3B8A">
            <w:pPr>
              <w:pStyle w:val="TableParagraph"/>
              <w:spacing w:before="9"/>
              <w:rPr>
                <w:sz w:val="14"/>
              </w:rPr>
            </w:pPr>
          </w:p>
          <w:p w:rsidR="006D3B8A" w:rsidRDefault="00477AC3">
            <w:pPr>
              <w:pStyle w:val="TableParagraph"/>
              <w:spacing w:line="180" w:lineRule="atLeast"/>
              <w:ind w:left="25" w:right="19"/>
              <w:jc w:val="both"/>
              <w:rPr>
                <w:sz w:val="16"/>
              </w:rPr>
            </w:pPr>
            <w:r>
              <w:rPr>
                <w:sz w:val="16"/>
              </w:rPr>
              <w:t>(8) Obstarávateľ poskytne uchádzačovi, ktorý sa zúčastňuje rokovania, informáciu o jeho priebehu a pokroku najneskôr do 15 dní odo dňa prijatia žiadosti.</w:t>
            </w:r>
          </w:p>
        </w:tc>
        <w:tc>
          <w:tcPr>
            <w:tcW w:w="360"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737" w:type="dxa"/>
            <w:tcBorders>
              <w:left w:val="single" w:sz="2" w:space="0" w:color="000000"/>
              <w:bottom w:val="single" w:sz="2" w:space="0" w:color="000000"/>
              <w:right w:val="single" w:sz="2" w:space="0" w:color="000000"/>
            </w:tcBorders>
          </w:tcPr>
          <w:p w:rsidR="006D3B8A" w:rsidRDefault="006D3B8A">
            <w:pPr>
              <w:pStyle w:val="TableParagraph"/>
              <w:rPr>
                <w:sz w:val="16"/>
              </w:rPr>
            </w:pPr>
          </w:p>
        </w:tc>
      </w:tr>
      <w:tr w:rsidR="006D3B8A" w:rsidTr="00797E4E">
        <w:trPr>
          <w:trHeight w:val="1471"/>
        </w:trPr>
        <w:tc>
          <w:tcPr>
            <w:tcW w:w="115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
              <w:rPr>
                <w:sz w:val="16"/>
              </w:rPr>
            </w:pPr>
            <w:r>
              <w:rPr>
                <w:sz w:val="16"/>
              </w:rPr>
              <w:t>Č: 75</w:t>
            </w:r>
          </w:p>
          <w:p w:rsidR="006D3B8A" w:rsidRDefault="00477AC3">
            <w:pPr>
              <w:pStyle w:val="TableParagraph"/>
              <w:spacing w:before="1"/>
              <w:ind w:left="2"/>
              <w:rPr>
                <w:sz w:val="16"/>
              </w:rPr>
            </w:pPr>
            <w:r>
              <w:rPr>
                <w:sz w:val="16"/>
              </w:rPr>
              <w:t>O: 3</w:t>
            </w:r>
          </w:p>
        </w:tc>
        <w:tc>
          <w:tcPr>
            <w:tcW w:w="4892"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ind w:left="26" w:right="20"/>
              <w:jc w:val="both"/>
              <w:rPr>
                <w:sz w:val="16"/>
              </w:rPr>
            </w:pPr>
            <w:r>
              <w:rPr>
                <w:sz w:val="16"/>
              </w:rPr>
              <w:t>Obstarávatelia sa môžu rozhodnúť, že neposkytnú určité informácie uvedené v odsekoch 1 a 2 týkajúce sa zadávania zákazky, uzatvorenia rámcových dohôd alebo poskytnutia prístupu k dynamickému nákupnému systému v prípadoch, ak by ich uverejnenie bránilo vymožiteľnosti práva, bolo inak v rozpore s verejným záujmom, škodilo oprávneným obchodným záujmom konkrétneho hospodárskeho subjektu, či už verejného, alebo</w:t>
            </w:r>
          </w:p>
          <w:p w:rsidR="006D3B8A" w:rsidRDefault="00477AC3">
            <w:pPr>
              <w:pStyle w:val="TableParagraph"/>
              <w:spacing w:line="182" w:lineRule="exact"/>
              <w:ind w:left="26" w:right="26"/>
              <w:jc w:val="both"/>
              <w:rPr>
                <w:sz w:val="16"/>
              </w:rPr>
            </w:pPr>
            <w:r>
              <w:rPr>
                <w:sz w:val="16"/>
              </w:rPr>
              <w:t>súkromného, alebo by mohlo brániť spravodlivej hospodárskej súťaži medzi hospodárskymi subjektmi.</w:t>
            </w:r>
          </w:p>
        </w:tc>
        <w:tc>
          <w:tcPr>
            <w:tcW w:w="42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right="146"/>
              <w:jc w:val="right"/>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6D3B8A" w:rsidRDefault="00A87ADC">
            <w:pPr>
              <w:pStyle w:val="TableParagraph"/>
              <w:spacing w:line="182" w:lineRule="exact"/>
              <w:ind w:left="28" w:right="369"/>
              <w:rPr>
                <w:sz w:val="16"/>
              </w:rPr>
            </w:pPr>
            <w:r w:rsidRPr="00A87ADC">
              <w:rPr>
                <w:sz w:val="16"/>
                <w:highlight w:val="yellow"/>
              </w:rPr>
              <w:t>NZ</w:t>
            </w:r>
            <w:r w:rsidR="00477AC3" w:rsidRPr="00A87ADC">
              <w:rPr>
                <w:sz w:val="16"/>
                <w:highlight w:val="yellow"/>
              </w:rPr>
              <w:t>.</w:t>
            </w:r>
          </w:p>
        </w:tc>
        <w:tc>
          <w:tcPr>
            <w:tcW w:w="826" w:type="dxa"/>
            <w:tcBorders>
              <w:top w:val="single" w:sz="2" w:space="0" w:color="000000"/>
              <w:left w:val="single" w:sz="2" w:space="0" w:color="000000"/>
              <w:bottom w:val="single" w:sz="2" w:space="0" w:color="000000"/>
              <w:right w:val="single" w:sz="2" w:space="0" w:color="000000"/>
            </w:tcBorders>
          </w:tcPr>
          <w:p w:rsidR="00A87ADC" w:rsidRDefault="00797E4E">
            <w:pPr>
              <w:pStyle w:val="TableParagraph"/>
              <w:spacing w:line="179" w:lineRule="exact"/>
              <w:ind w:left="26"/>
              <w:rPr>
                <w:sz w:val="16"/>
              </w:rPr>
            </w:pPr>
            <w:r>
              <w:rPr>
                <w:sz w:val="16"/>
                <w:highlight w:val="yellow"/>
              </w:rPr>
              <w:t>Čl. I </w:t>
            </w:r>
            <w:r w:rsidRPr="00340AE6">
              <w:rPr>
                <w:sz w:val="16"/>
                <w:highlight w:val="yellow"/>
              </w:rPr>
              <w:t xml:space="preserve">bod </w:t>
            </w:r>
            <w:r w:rsidR="00340AE6" w:rsidRPr="00340AE6">
              <w:rPr>
                <w:sz w:val="16"/>
                <w:highlight w:val="yellow"/>
              </w:rPr>
              <w:t>93</w:t>
            </w:r>
          </w:p>
          <w:p w:rsidR="006D3B8A" w:rsidRDefault="00477AC3">
            <w:pPr>
              <w:pStyle w:val="TableParagraph"/>
              <w:spacing w:line="179" w:lineRule="exact"/>
              <w:ind w:left="26"/>
              <w:rPr>
                <w:sz w:val="16"/>
              </w:rPr>
            </w:pPr>
            <w:r>
              <w:rPr>
                <w:sz w:val="16"/>
              </w:rPr>
              <w:t>§: 55</w:t>
            </w:r>
          </w:p>
          <w:p w:rsidR="006D3B8A" w:rsidRDefault="00477AC3">
            <w:pPr>
              <w:pStyle w:val="TableParagraph"/>
              <w:spacing w:before="1"/>
              <w:ind w:left="26"/>
              <w:rPr>
                <w:sz w:val="16"/>
              </w:rPr>
            </w:pPr>
            <w:r>
              <w:rPr>
                <w:sz w:val="16"/>
              </w:rPr>
              <w:t>O: 3</w:t>
            </w:r>
          </w:p>
        </w:tc>
        <w:tc>
          <w:tcPr>
            <w:tcW w:w="5655" w:type="dxa"/>
            <w:tcBorders>
              <w:top w:val="single" w:sz="2" w:space="0" w:color="000000"/>
              <w:left w:val="single" w:sz="2" w:space="0" w:color="000000"/>
              <w:bottom w:val="single" w:sz="2" w:space="0" w:color="000000"/>
              <w:right w:val="single" w:sz="2" w:space="0" w:color="000000"/>
            </w:tcBorders>
          </w:tcPr>
          <w:p w:rsidR="006D3B8A" w:rsidRDefault="00797E4E">
            <w:pPr>
              <w:pStyle w:val="TableParagraph"/>
              <w:ind w:left="25" w:right="22"/>
              <w:jc w:val="both"/>
              <w:rPr>
                <w:sz w:val="16"/>
              </w:rPr>
            </w:pPr>
            <w:r w:rsidRPr="00092AE7">
              <w:rPr>
                <w:sz w:val="16"/>
                <w:highlight w:val="yellow"/>
              </w:rPr>
              <w:t>Dátum odoslania informácie o výsledku vyhodnotenia ponúk preukazujú verejný obstarávateľ a obstarávateľ. Verejný obstarávateľ a obstarávateľ neposkytnú informácie týkajúce sa zadávania zákazky alebo koncesie, uzavierania rámcových dohôd alebo zaradenia do dynamického nákupného systému, ak by ich poskytnutie bolo v rozpore so zákonom, s verejným záujmom alebo by mohlo poškodiť oprávnené záujmy iných osôb, alebo by bránilo hospodárskej súťaži.“.</w:t>
            </w:r>
          </w:p>
        </w:tc>
        <w:tc>
          <w:tcPr>
            <w:tcW w:w="36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jc w:val="center"/>
              <w:rPr>
                <w:sz w:val="16"/>
              </w:rPr>
            </w:pPr>
            <w:r>
              <w:rPr>
                <w:sz w:val="16"/>
              </w:rPr>
              <w:t>U</w:t>
            </w:r>
          </w:p>
        </w:tc>
        <w:tc>
          <w:tcPr>
            <w:tcW w:w="737" w:type="dxa"/>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r w:rsidR="006D3B8A" w:rsidTr="00797E4E">
        <w:trPr>
          <w:trHeight w:val="9015"/>
        </w:trPr>
        <w:tc>
          <w:tcPr>
            <w:tcW w:w="115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8" w:lineRule="exact"/>
              <w:ind w:left="2"/>
              <w:rPr>
                <w:sz w:val="16"/>
              </w:rPr>
            </w:pPr>
            <w:r>
              <w:rPr>
                <w:sz w:val="16"/>
              </w:rPr>
              <w:lastRenderedPageBreak/>
              <w:t>Č: 76</w:t>
            </w:r>
          </w:p>
          <w:p w:rsidR="006D3B8A" w:rsidRDefault="00477AC3">
            <w:pPr>
              <w:pStyle w:val="TableParagraph"/>
              <w:spacing w:line="183" w:lineRule="exact"/>
              <w:ind w:left="2"/>
              <w:rPr>
                <w:sz w:val="16"/>
              </w:rPr>
            </w:pPr>
            <w:r>
              <w:rPr>
                <w:sz w:val="16"/>
              </w:rPr>
              <w:t>O: 1</w:t>
            </w:r>
          </w:p>
        </w:tc>
        <w:tc>
          <w:tcPr>
            <w:tcW w:w="4892"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8" w:lineRule="exact"/>
              <w:ind w:left="26"/>
              <w:jc w:val="both"/>
              <w:rPr>
                <w:sz w:val="16"/>
              </w:rPr>
            </w:pPr>
            <w:r>
              <w:rPr>
                <w:sz w:val="16"/>
              </w:rPr>
              <w:t>Všeobecné zásady</w:t>
            </w:r>
          </w:p>
          <w:p w:rsidR="006D3B8A" w:rsidRDefault="00477AC3">
            <w:pPr>
              <w:pStyle w:val="TableParagraph"/>
              <w:ind w:left="26" w:right="24"/>
              <w:jc w:val="both"/>
              <w:rPr>
                <w:sz w:val="16"/>
              </w:rPr>
            </w:pPr>
            <w:r>
              <w:rPr>
                <w:sz w:val="16"/>
              </w:rPr>
              <w:t>1. Na účely výberu účastníkov obstarávacích konaní sa uplatňujú tieto pravidlá:</w:t>
            </w:r>
          </w:p>
          <w:p w:rsidR="006D3B8A" w:rsidRDefault="00477AC3" w:rsidP="0003660B">
            <w:pPr>
              <w:pStyle w:val="TableParagraph"/>
              <w:numPr>
                <w:ilvl w:val="0"/>
                <w:numId w:val="44"/>
              </w:numPr>
              <w:tabs>
                <w:tab w:val="left" w:pos="214"/>
              </w:tabs>
              <w:spacing w:before="1"/>
              <w:ind w:right="20" w:firstLine="0"/>
              <w:jc w:val="both"/>
              <w:rPr>
                <w:sz w:val="16"/>
              </w:rPr>
            </w:pPr>
            <w:r>
              <w:rPr>
                <w:sz w:val="16"/>
              </w:rPr>
              <w:t>obstarávatelia, ktorí stanovili pravidlá a kritériá vylúčenia uchádzačov alebo záujemcov v súlade s článkom 78 ods. 1 alebo článkom 80 ods. 1, vylúčia hospodárske subjekty identifikované v súlade s takýmito pravidlami a spĺňajúce takéto</w:t>
            </w:r>
            <w:r>
              <w:rPr>
                <w:spacing w:val="-7"/>
                <w:sz w:val="16"/>
              </w:rPr>
              <w:t xml:space="preserve"> </w:t>
            </w:r>
            <w:r>
              <w:rPr>
                <w:sz w:val="16"/>
              </w:rPr>
              <w:t>kritériá;</w:t>
            </w:r>
          </w:p>
          <w:p w:rsidR="006D3B8A" w:rsidRDefault="00477AC3" w:rsidP="0003660B">
            <w:pPr>
              <w:pStyle w:val="TableParagraph"/>
              <w:numPr>
                <w:ilvl w:val="0"/>
                <w:numId w:val="44"/>
              </w:numPr>
              <w:tabs>
                <w:tab w:val="left" w:pos="218"/>
              </w:tabs>
              <w:ind w:right="22" w:firstLine="0"/>
              <w:jc w:val="both"/>
              <w:rPr>
                <w:sz w:val="16"/>
              </w:rPr>
            </w:pPr>
            <w:r>
              <w:rPr>
                <w:sz w:val="16"/>
              </w:rPr>
              <w:t>vyberú uchádzačov a záujemcov v súlade s objektívnymi pravidlami a kritériami stanovenými podľa článkov 78 a</w:t>
            </w:r>
            <w:r>
              <w:rPr>
                <w:spacing w:val="-10"/>
                <w:sz w:val="16"/>
              </w:rPr>
              <w:t xml:space="preserve"> </w:t>
            </w:r>
            <w:r>
              <w:rPr>
                <w:sz w:val="16"/>
              </w:rPr>
              <w:t>80;</w:t>
            </w:r>
          </w:p>
          <w:p w:rsidR="006D3B8A" w:rsidRDefault="00477AC3" w:rsidP="0003660B">
            <w:pPr>
              <w:pStyle w:val="TableParagraph"/>
              <w:numPr>
                <w:ilvl w:val="0"/>
                <w:numId w:val="44"/>
              </w:numPr>
              <w:tabs>
                <w:tab w:val="left" w:pos="245"/>
              </w:tabs>
              <w:ind w:right="22" w:firstLine="0"/>
              <w:jc w:val="both"/>
              <w:rPr>
                <w:sz w:val="16"/>
              </w:rPr>
            </w:pPr>
            <w:r>
              <w:rPr>
                <w:sz w:val="16"/>
              </w:rPr>
              <w:t>pri užších súťažiach, rokovacích konaniach s výzvou na súťaž, v súťažných dialógoch a pri inovatívnych partnerstvách, keď to prichádza do úvahy, znížia v súlade s článkom 78 ods. 2 počet záujemcov vybraných podľa písmen a) a b) tohto</w:t>
            </w:r>
            <w:r>
              <w:rPr>
                <w:spacing w:val="-11"/>
                <w:sz w:val="16"/>
              </w:rPr>
              <w:t xml:space="preserve"> </w:t>
            </w:r>
            <w:r>
              <w:rPr>
                <w:sz w:val="16"/>
              </w:rPr>
              <w:t>odseku.</w:t>
            </w:r>
          </w:p>
        </w:tc>
        <w:tc>
          <w:tcPr>
            <w:tcW w:w="42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7"/>
              <w:jc w:val="center"/>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A87ADC" w:rsidRDefault="00477AC3" w:rsidP="00A87ADC">
            <w:pPr>
              <w:pStyle w:val="TableParagraph"/>
              <w:spacing w:line="237" w:lineRule="auto"/>
              <w:ind w:left="28" w:right="30"/>
              <w:rPr>
                <w:sz w:val="16"/>
              </w:rPr>
            </w:pPr>
            <w:r>
              <w:rPr>
                <w:sz w:val="16"/>
              </w:rPr>
              <w:t>Zákon č. 343/2015 Z. z</w:t>
            </w:r>
            <w:r w:rsidR="00A87ADC">
              <w:rPr>
                <w:sz w:val="16"/>
              </w:rPr>
              <w:t>.</w:t>
            </w:r>
          </w:p>
          <w:p w:rsidR="00A87ADC" w:rsidRDefault="00A87ADC" w:rsidP="00A87ADC">
            <w:pPr>
              <w:pStyle w:val="TableParagraph"/>
              <w:spacing w:line="237" w:lineRule="auto"/>
              <w:ind w:left="28" w:right="30"/>
              <w:rPr>
                <w:sz w:val="16"/>
              </w:rPr>
            </w:pPr>
          </w:p>
          <w:p w:rsidR="00A87ADC" w:rsidRDefault="00A87ADC" w:rsidP="00A87ADC">
            <w:pPr>
              <w:pStyle w:val="TableParagraph"/>
              <w:spacing w:line="237" w:lineRule="auto"/>
              <w:ind w:left="28" w:right="30"/>
              <w:rPr>
                <w:sz w:val="16"/>
              </w:rPr>
            </w:pPr>
          </w:p>
          <w:p w:rsidR="00A87ADC" w:rsidRDefault="00A87ADC" w:rsidP="00A87ADC">
            <w:pPr>
              <w:pStyle w:val="TableParagraph"/>
              <w:spacing w:line="237" w:lineRule="auto"/>
              <w:ind w:left="28" w:right="30"/>
              <w:rPr>
                <w:sz w:val="16"/>
              </w:rPr>
            </w:pPr>
          </w:p>
          <w:p w:rsidR="00A87ADC" w:rsidRDefault="00A87ADC" w:rsidP="00A87ADC">
            <w:pPr>
              <w:pStyle w:val="TableParagraph"/>
              <w:spacing w:line="237" w:lineRule="auto"/>
              <w:ind w:left="28" w:right="30"/>
              <w:rPr>
                <w:sz w:val="16"/>
              </w:rPr>
            </w:pPr>
          </w:p>
          <w:p w:rsidR="00A87ADC" w:rsidRDefault="00A87ADC" w:rsidP="00A87ADC">
            <w:pPr>
              <w:pStyle w:val="TableParagraph"/>
              <w:spacing w:line="237" w:lineRule="auto"/>
              <w:ind w:left="28" w:right="30"/>
              <w:rPr>
                <w:sz w:val="16"/>
              </w:rPr>
            </w:pPr>
          </w:p>
          <w:p w:rsidR="00A87ADC" w:rsidRDefault="00A87ADC" w:rsidP="00A87ADC">
            <w:pPr>
              <w:pStyle w:val="TableParagraph"/>
              <w:spacing w:line="237" w:lineRule="auto"/>
              <w:ind w:left="28" w:right="30"/>
              <w:rPr>
                <w:sz w:val="16"/>
              </w:rPr>
            </w:pPr>
          </w:p>
          <w:p w:rsidR="00A87ADC" w:rsidRDefault="00A87ADC" w:rsidP="00A87ADC">
            <w:pPr>
              <w:pStyle w:val="TableParagraph"/>
              <w:spacing w:line="237" w:lineRule="auto"/>
              <w:ind w:left="28" w:right="30"/>
              <w:rPr>
                <w:sz w:val="16"/>
              </w:rPr>
            </w:pPr>
          </w:p>
          <w:p w:rsidR="00A87ADC" w:rsidRDefault="00A87ADC" w:rsidP="00A87ADC">
            <w:pPr>
              <w:pStyle w:val="TableParagraph"/>
              <w:spacing w:line="237" w:lineRule="auto"/>
              <w:ind w:left="28" w:right="30"/>
              <w:rPr>
                <w:sz w:val="16"/>
              </w:rPr>
            </w:pPr>
          </w:p>
          <w:p w:rsidR="00A87ADC" w:rsidRDefault="00A87ADC" w:rsidP="00A87ADC">
            <w:pPr>
              <w:pStyle w:val="TableParagraph"/>
              <w:spacing w:line="237" w:lineRule="auto"/>
              <w:ind w:left="28" w:right="30"/>
              <w:rPr>
                <w:sz w:val="16"/>
              </w:rPr>
            </w:pPr>
          </w:p>
          <w:p w:rsidR="00A87ADC" w:rsidRDefault="00A87ADC" w:rsidP="00A87ADC">
            <w:pPr>
              <w:pStyle w:val="TableParagraph"/>
              <w:spacing w:line="237" w:lineRule="auto"/>
              <w:ind w:left="28" w:right="30"/>
              <w:rPr>
                <w:sz w:val="16"/>
              </w:rPr>
            </w:pPr>
          </w:p>
          <w:p w:rsidR="00A87ADC" w:rsidRDefault="00A87ADC" w:rsidP="00A87ADC">
            <w:pPr>
              <w:pStyle w:val="TableParagraph"/>
              <w:spacing w:line="237" w:lineRule="auto"/>
              <w:ind w:left="28" w:right="30"/>
              <w:rPr>
                <w:sz w:val="16"/>
              </w:rPr>
            </w:pPr>
          </w:p>
          <w:p w:rsidR="00A87ADC" w:rsidRDefault="00A87ADC" w:rsidP="00A87ADC">
            <w:pPr>
              <w:pStyle w:val="TableParagraph"/>
              <w:spacing w:line="237" w:lineRule="auto"/>
              <w:ind w:left="28" w:right="30"/>
              <w:rPr>
                <w:sz w:val="16"/>
              </w:rPr>
            </w:pPr>
          </w:p>
          <w:p w:rsidR="00A87ADC" w:rsidRDefault="00A87ADC" w:rsidP="00A87ADC">
            <w:pPr>
              <w:pStyle w:val="TableParagraph"/>
              <w:spacing w:line="237" w:lineRule="auto"/>
              <w:ind w:left="28" w:right="30"/>
              <w:rPr>
                <w:sz w:val="16"/>
              </w:rPr>
            </w:pPr>
          </w:p>
          <w:p w:rsidR="00A87ADC" w:rsidRDefault="00A87ADC" w:rsidP="00A87ADC">
            <w:pPr>
              <w:pStyle w:val="TableParagraph"/>
              <w:spacing w:line="237" w:lineRule="auto"/>
              <w:ind w:left="28" w:right="30"/>
              <w:rPr>
                <w:sz w:val="16"/>
              </w:rPr>
            </w:pPr>
          </w:p>
          <w:p w:rsidR="00A87ADC" w:rsidRDefault="00A87ADC" w:rsidP="00A87ADC">
            <w:pPr>
              <w:pStyle w:val="TableParagraph"/>
              <w:spacing w:line="237" w:lineRule="auto"/>
              <w:ind w:left="28" w:right="30"/>
              <w:rPr>
                <w:sz w:val="16"/>
              </w:rPr>
            </w:pPr>
          </w:p>
          <w:p w:rsidR="00A87ADC" w:rsidRDefault="00A87ADC" w:rsidP="00A87ADC">
            <w:pPr>
              <w:pStyle w:val="TableParagraph"/>
              <w:spacing w:line="237" w:lineRule="auto"/>
              <w:ind w:left="28" w:right="30"/>
              <w:rPr>
                <w:sz w:val="16"/>
              </w:rPr>
            </w:pPr>
          </w:p>
          <w:p w:rsidR="00A87ADC" w:rsidRDefault="00A87ADC" w:rsidP="00A87ADC">
            <w:pPr>
              <w:pStyle w:val="TableParagraph"/>
              <w:spacing w:line="237" w:lineRule="auto"/>
              <w:ind w:left="28" w:right="30"/>
              <w:rPr>
                <w:sz w:val="16"/>
              </w:rPr>
            </w:pPr>
          </w:p>
          <w:p w:rsidR="00A87ADC" w:rsidRDefault="00A87ADC" w:rsidP="00A87ADC">
            <w:pPr>
              <w:pStyle w:val="TableParagraph"/>
              <w:spacing w:line="237" w:lineRule="auto"/>
              <w:ind w:left="28" w:right="30"/>
              <w:rPr>
                <w:sz w:val="16"/>
              </w:rPr>
            </w:pPr>
          </w:p>
          <w:p w:rsidR="00A87ADC" w:rsidRDefault="00A87ADC" w:rsidP="00A87ADC">
            <w:pPr>
              <w:pStyle w:val="TableParagraph"/>
              <w:spacing w:line="237" w:lineRule="auto"/>
              <w:ind w:left="28" w:right="30"/>
              <w:rPr>
                <w:sz w:val="16"/>
              </w:rPr>
            </w:pPr>
          </w:p>
          <w:p w:rsidR="00A87ADC" w:rsidRDefault="00A87ADC" w:rsidP="00A87ADC">
            <w:pPr>
              <w:pStyle w:val="TableParagraph"/>
              <w:spacing w:line="237" w:lineRule="auto"/>
              <w:ind w:left="28" w:right="30"/>
              <w:rPr>
                <w:sz w:val="16"/>
              </w:rPr>
            </w:pPr>
          </w:p>
          <w:p w:rsidR="00A87ADC" w:rsidRDefault="00A87ADC" w:rsidP="00A87ADC">
            <w:pPr>
              <w:pStyle w:val="TableParagraph"/>
              <w:spacing w:line="237" w:lineRule="auto"/>
              <w:ind w:left="28" w:right="30"/>
              <w:rPr>
                <w:sz w:val="16"/>
              </w:rPr>
            </w:pPr>
          </w:p>
          <w:p w:rsidR="00A87ADC" w:rsidRDefault="00A87ADC" w:rsidP="00A87ADC">
            <w:pPr>
              <w:pStyle w:val="TableParagraph"/>
              <w:spacing w:line="237" w:lineRule="auto"/>
              <w:ind w:left="28" w:right="30"/>
              <w:rPr>
                <w:sz w:val="16"/>
              </w:rPr>
            </w:pPr>
          </w:p>
          <w:p w:rsidR="00A87ADC" w:rsidRDefault="00A87ADC" w:rsidP="00A87ADC">
            <w:pPr>
              <w:pStyle w:val="TableParagraph"/>
              <w:spacing w:line="237" w:lineRule="auto"/>
              <w:ind w:left="28" w:right="30"/>
              <w:rPr>
                <w:sz w:val="16"/>
              </w:rPr>
            </w:pPr>
          </w:p>
          <w:p w:rsidR="00A87ADC" w:rsidRDefault="00A87ADC" w:rsidP="00A87ADC">
            <w:pPr>
              <w:pStyle w:val="TableParagraph"/>
              <w:spacing w:line="237" w:lineRule="auto"/>
              <w:ind w:left="28" w:right="30"/>
              <w:rPr>
                <w:sz w:val="16"/>
              </w:rPr>
            </w:pPr>
          </w:p>
          <w:p w:rsidR="00A87ADC" w:rsidRDefault="00A87ADC" w:rsidP="00A87ADC">
            <w:pPr>
              <w:pStyle w:val="TableParagraph"/>
              <w:spacing w:line="237" w:lineRule="auto"/>
              <w:ind w:left="28" w:right="30"/>
              <w:rPr>
                <w:sz w:val="16"/>
              </w:rPr>
            </w:pPr>
          </w:p>
          <w:p w:rsidR="00A87ADC" w:rsidRDefault="00A87ADC" w:rsidP="00A87ADC">
            <w:pPr>
              <w:pStyle w:val="TableParagraph"/>
              <w:spacing w:line="237" w:lineRule="auto"/>
              <w:ind w:left="28" w:right="30"/>
              <w:rPr>
                <w:sz w:val="16"/>
              </w:rPr>
            </w:pPr>
          </w:p>
          <w:p w:rsidR="00A87ADC" w:rsidRDefault="00A87ADC" w:rsidP="00A87ADC">
            <w:pPr>
              <w:pStyle w:val="TableParagraph"/>
              <w:spacing w:line="237" w:lineRule="auto"/>
              <w:ind w:left="28" w:right="30"/>
              <w:rPr>
                <w:sz w:val="16"/>
              </w:rPr>
            </w:pPr>
          </w:p>
          <w:p w:rsidR="00A87ADC" w:rsidRDefault="00A87ADC" w:rsidP="00A87ADC">
            <w:pPr>
              <w:pStyle w:val="TableParagraph"/>
              <w:spacing w:line="237" w:lineRule="auto"/>
              <w:ind w:left="28" w:right="30"/>
              <w:rPr>
                <w:sz w:val="16"/>
              </w:rPr>
            </w:pPr>
          </w:p>
          <w:p w:rsidR="00A87ADC" w:rsidRDefault="00A87ADC" w:rsidP="00A87ADC">
            <w:pPr>
              <w:pStyle w:val="TableParagraph"/>
              <w:spacing w:line="237" w:lineRule="auto"/>
              <w:ind w:left="28" w:right="30"/>
              <w:rPr>
                <w:sz w:val="16"/>
              </w:rPr>
            </w:pPr>
          </w:p>
          <w:p w:rsidR="00A87ADC" w:rsidRDefault="00A87ADC" w:rsidP="00A87ADC">
            <w:pPr>
              <w:pStyle w:val="TableParagraph"/>
              <w:spacing w:line="237" w:lineRule="auto"/>
              <w:ind w:left="28" w:right="30"/>
              <w:rPr>
                <w:sz w:val="16"/>
              </w:rPr>
            </w:pPr>
          </w:p>
          <w:p w:rsidR="00A87ADC" w:rsidRDefault="00A87ADC" w:rsidP="00A87ADC">
            <w:pPr>
              <w:pStyle w:val="TableParagraph"/>
              <w:spacing w:line="237" w:lineRule="auto"/>
              <w:ind w:left="28" w:right="30"/>
              <w:rPr>
                <w:sz w:val="16"/>
              </w:rPr>
            </w:pPr>
            <w:r w:rsidRPr="00A87ADC">
              <w:rPr>
                <w:sz w:val="16"/>
                <w:highlight w:val="yellow"/>
              </w:rPr>
              <w:t>NZ</w:t>
            </w:r>
          </w:p>
          <w:p w:rsidR="006D3B8A" w:rsidRDefault="00477AC3">
            <w:pPr>
              <w:pStyle w:val="TableParagraph"/>
              <w:ind w:left="28" w:right="75"/>
              <w:rPr>
                <w:sz w:val="16"/>
              </w:rPr>
            </w:pPr>
            <w:r>
              <w:rPr>
                <w:sz w:val="16"/>
              </w:rPr>
              <w:t>.</w:t>
            </w:r>
          </w:p>
          <w:p w:rsidR="00A87ADC" w:rsidRDefault="00A87ADC">
            <w:pPr>
              <w:pStyle w:val="TableParagraph"/>
              <w:ind w:left="28" w:right="75"/>
              <w:rPr>
                <w:sz w:val="16"/>
              </w:rPr>
            </w:pPr>
          </w:p>
          <w:p w:rsidR="00A87ADC" w:rsidRDefault="00A87ADC">
            <w:pPr>
              <w:pStyle w:val="TableParagraph"/>
              <w:ind w:left="28" w:right="75"/>
              <w:rPr>
                <w:sz w:val="16"/>
              </w:rPr>
            </w:pPr>
          </w:p>
          <w:p w:rsidR="00A87ADC" w:rsidRDefault="00A87ADC">
            <w:pPr>
              <w:pStyle w:val="TableParagraph"/>
              <w:ind w:left="28" w:right="75"/>
              <w:rPr>
                <w:sz w:val="16"/>
              </w:rPr>
            </w:pPr>
          </w:p>
          <w:p w:rsidR="00A87ADC" w:rsidRDefault="00A87ADC">
            <w:pPr>
              <w:pStyle w:val="TableParagraph"/>
              <w:ind w:left="28" w:right="75"/>
              <w:rPr>
                <w:sz w:val="16"/>
              </w:rPr>
            </w:pPr>
          </w:p>
          <w:p w:rsidR="00A87ADC" w:rsidRDefault="00A87ADC">
            <w:pPr>
              <w:pStyle w:val="TableParagraph"/>
              <w:ind w:left="28" w:right="75"/>
              <w:rPr>
                <w:sz w:val="16"/>
              </w:rPr>
            </w:pPr>
          </w:p>
          <w:p w:rsidR="00A87ADC" w:rsidRDefault="00A87ADC">
            <w:pPr>
              <w:pStyle w:val="TableParagraph"/>
              <w:ind w:left="28" w:right="75"/>
              <w:rPr>
                <w:sz w:val="16"/>
              </w:rPr>
            </w:pPr>
          </w:p>
          <w:p w:rsidR="00A87ADC" w:rsidRDefault="00A87ADC">
            <w:pPr>
              <w:pStyle w:val="TableParagraph"/>
              <w:ind w:left="28" w:right="75"/>
              <w:rPr>
                <w:sz w:val="16"/>
              </w:rPr>
            </w:pPr>
          </w:p>
          <w:p w:rsidR="00A87ADC" w:rsidRDefault="00A87ADC">
            <w:pPr>
              <w:pStyle w:val="TableParagraph"/>
              <w:ind w:left="28" w:right="75"/>
              <w:rPr>
                <w:sz w:val="16"/>
              </w:rPr>
            </w:pPr>
          </w:p>
          <w:p w:rsidR="00A87ADC" w:rsidRDefault="00A87ADC">
            <w:pPr>
              <w:pStyle w:val="TableParagraph"/>
              <w:ind w:left="28" w:right="75"/>
              <w:rPr>
                <w:sz w:val="16"/>
              </w:rPr>
            </w:pPr>
          </w:p>
          <w:p w:rsidR="00A87ADC" w:rsidRDefault="00A87ADC">
            <w:pPr>
              <w:pStyle w:val="TableParagraph"/>
              <w:ind w:left="28" w:right="75"/>
              <w:rPr>
                <w:sz w:val="16"/>
              </w:rPr>
            </w:pPr>
          </w:p>
          <w:p w:rsidR="00A87ADC" w:rsidRDefault="00A87ADC">
            <w:pPr>
              <w:pStyle w:val="TableParagraph"/>
              <w:ind w:left="28" w:right="75"/>
              <w:rPr>
                <w:sz w:val="16"/>
              </w:rPr>
            </w:pPr>
          </w:p>
          <w:p w:rsidR="00A87ADC" w:rsidRDefault="00A87ADC">
            <w:pPr>
              <w:pStyle w:val="TableParagraph"/>
              <w:ind w:left="28" w:right="75"/>
              <w:rPr>
                <w:sz w:val="16"/>
              </w:rPr>
            </w:pPr>
          </w:p>
          <w:p w:rsidR="00A87ADC" w:rsidRDefault="00A87ADC">
            <w:pPr>
              <w:pStyle w:val="TableParagraph"/>
              <w:ind w:left="28" w:right="75"/>
              <w:rPr>
                <w:sz w:val="16"/>
              </w:rPr>
            </w:pPr>
          </w:p>
          <w:p w:rsidR="00A87ADC" w:rsidRDefault="00A87ADC">
            <w:pPr>
              <w:pStyle w:val="TableParagraph"/>
              <w:ind w:left="28" w:right="75"/>
              <w:rPr>
                <w:sz w:val="16"/>
              </w:rPr>
            </w:pPr>
          </w:p>
          <w:p w:rsidR="00A87ADC" w:rsidRDefault="00A87ADC">
            <w:pPr>
              <w:pStyle w:val="TableParagraph"/>
              <w:ind w:left="28" w:right="75"/>
              <w:rPr>
                <w:sz w:val="16"/>
              </w:rPr>
            </w:pPr>
          </w:p>
          <w:p w:rsidR="00A87ADC" w:rsidRDefault="00A87ADC">
            <w:pPr>
              <w:pStyle w:val="TableParagraph"/>
              <w:ind w:left="28" w:right="75"/>
              <w:rPr>
                <w:sz w:val="16"/>
              </w:rPr>
            </w:pPr>
          </w:p>
          <w:p w:rsidR="00A87ADC" w:rsidRDefault="00A87ADC">
            <w:pPr>
              <w:pStyle w:val="TableParagraph"/>
              <w:ind w:left="28" w:right="75"/>
              <w:rPr>
                <w:sz w:val="16"/>
              </w:rPr>
            </w:pPr>
          </w:p>
          <w:p w:rsidR="00A87ADC" w:rsidRDefault="00A87ADC">
            <w:pPr>
              <w:pStyle w:val="TableParagraph"/>
              <w:ind w:left="28" w:right="75"/>
              <w:rPr>
                <w:sz w:val="16"/>
              </w:rPr>
            </w:pPr>
          </w:p>
          <w:p w:rsidR="00A87ADC" w:rsidRDefault="00A87ADC">
            <w:pPr>
              <w:pStyle w:val="TableParagraph"/>
              <w:ind w:left="28" w:right="75"/>
              <w:rPr>
                <w:sz w:val="16"/>
              </w:rPr>
            </w:pPr>
          </w:p>
          <w:p w:rsidR="00A87ADC" w:rsidRDefault="00A87ADC" w:rsidP="00A87ADC">
            <w:pPr>
              <w:pStyle w:val="TableParagraph"/>
              <w:ind w:right="75"/>
              <w:rPr>
                <w:sz w:val="16"/>
              </w:rPr>
            </w:pPr>
          </w:p>
          <w:p w:rsidR="00A87ADC" w:rsidRDefault="00A87ADC" w:rsidP="00A87ADC">
            <w:pPr>
              <w:pStyle w:val="TableParagraph"/>
              <w:spacing w:line="237" w:lineRule="auto"/>
              <w:ind w:left="28" w:right="30"/>
              <w:rPr>
                <w:sz w:val="16"/>
              </w:rPr>
            </w:pPr>
            <w:r>
              <w:rPr>
                <w:sz w:val="16"/>
              </w:rPr>
              <w:t>Zákon č. 343/2015 Z. z.</w:t>
            </w:r>
          </w:p>
          <w:p w:rsidR="00A87ADC" w:rsidRDefault="00A87ADC">
            <w:pPr>
              <w:pStyle w:val="TableParagraph"/>
              <w:ind w:left="28" w:right="75"/>
              <w:rPr>
                <w:sz w:val="16"/>
              </w:rPr>
            </w:pPr>
          </w:p>
        </w:tc>
        <w:tc>
          <w:tcPr>
            <w:tcW w:w="826"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8" w:lineRule="exact"/>
              <w:ind w:left="26"/>
              <w:rPr>
                <w:sz w:val="16"/>
              </w:rPr>
            </w:pPr>
            <w:r>
              <w:rPr>
                <w:sz w:val="16"/>
              </w:rPr>
              <w:t>§: 32</w:t>
            </w:r>
          </w:p>
          <w:p w:rsidR="006D3B8A" w:rsidRDefault="00477AC3">
            <w:pPr>
              <w:pStyle w:val="TableParagraph"/>
              <w:spacing w:line="183" w:lineRule="exact"/>
              <w:ind w:left="26"/>
              <w:rPr>
                <w:sz w:val="16"/>
              </w:rPr>
            </w:pPr>
            <w:r>
              <w:rPr>
                <w:sz w:val="16"/>
              </w:rPr>
              <w:t>O: 1, 2,</w:t>
            </w:r>
          </w:p>
          <w:p w:rsidR="006D3B8A" w:rsidRDefault="00477AC3">
            <w:pPr>
              <w:pStyle w:val="TableParagraph"/>
              <w:spacing w:before="1"/>
              <w:ind w:left="26"/>
              <w:rPr>
                <w:sz w:val="16"/>
              </w:rPr>
            </w:pPr>
            <w:r>
              <w:rPr>
                <w:sz w:val="16"/>
              </w:rPr>
              <w:t>7,</w:t>
            </w: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7A1960">
            <w:pPr>
              <w:pStyle w:val="TableParagraph"/>
              <w:rPr>
                <w:sz w:val="18"/>
              </w:rPr>
            </w:pPr>
            <w:r>
              <w:rPr>
                <w:sz w:val="18"/>
                <w:highlight w:val="yellow"/>
              </w:rPr>
              <w:t>Čl. I bod 63 a 64</w:t>
            </w: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A87ADC" w:rsidRDefault="00A87ADC">
            <w:pPr>
              <w:pStyle w:val="TableParagraph"/>
              <w:rPr>
                <w:sz w:val="18"/>
              </w:rPr>
            </w:pPr>
          </w:p>
          <w:p w:rsidR="00A87ADC" w:rsidRDefault="00A87ADC">
            <w:pPr>
              <w:pStyle w:val="TableParagraph"/>
              <w:rPr>
                <w:sz w:val="18"/>
              </w:rPr>
            </w:pPr>
          </w:p>
          <w:p w:rsidR="00A87ADC" w:rsidRDefault="00A87ADC">
            <w:pPr>
              <w:pStyle w:val="TableParagraph"/>
              <w:rPr>
                <w:sz w:val="18"/>
              </w:rPr>
            </w:pPr>
          </w:p>
          <w:p w:rsidR="00A87ADC" w:rsidRDefault="00A87ADC">
            <w:pPr>
              <w:pStyle w:val="TableParagraph"/>
              <w:rPr>
                <w:sz w:val="18"/>
              </w:rPr>
            </w:pPr>
          </w:p>
          <w:p w:rsidR="006D3B8A" w:rsidRDefault="006D3B8A">
            <w:pPr>
              <w:pStyle w:val="TableParagraph"/>
              <w:spacing w:before="2"/>
              <w:rPr>
                <w:sz w:val="20"/>
              </w:rPr>
            </w:pPr>
          </w:p>
          <w:p w:rsidR="006D3B8A" w:rsidRDefault="00477AC3">
            <w:pPr>
              <w:pStyle w:val="TableParagraph"/>
              <w:spacing w:line="183" w:lineRule="exact"/>
              <w:ind w:left="26"/>
              <w:rPr>
                <w:sz w:val="16"/>
              </w:rPr>
            </w:pPr>
            <w:r>
              <w:rPr>
                <w:sz w:val="16"/>
              </w:rPr>
              <w:t>§: 40</w:t>
            </w:r>
          </w:p>
          <w:p w:rsidR="006D3B8A" w:rsidRDefault="00477AC3">
            <w:pPr>
              <w:pStyle w:val="TableParagraph"/>
              <w:spacing w:line="169" w:lineRule="exact"/>
              <w:ind w:left="26"/>
              <w:rPr>
                <w:sz w:val="16"/>
              </w:rPr>
            </w:pPr>
            <w:r>
              <w:rPr>
                <w:sz w:val="16"/>
              </w:rPr>
              <w:t>O: 6</w:t>
            </w:r>
          </w:p>
        </w:tc>
        <w:tc>
          <w:tcPr>
            <w:tcW w:w="565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237" w:lineRule="auto"/>
              <w:ind w:left="25" w:right="27"/>
              <w:jc w:val="both"/>
              <w:rPr>
                <w:sz w:val="16"/>
              </w:rPr>
            </w:pPr>
            <w:r>
              <w:rPr>
                <w:sz w:val="16"/>
              </w:rPr>
              <w:t>(1) Verejného obstarávania sa môže zúčastniť len ten, kto spĺňa tieto podmienky účasti týkajúce sa osobného postavenia:</w:t>
            </w:r>
          </w:p>
          <w:p w:rsidR="006D3B8A" w:rsidRDefault="00477AC3" w:rsidP="0003660B">
            <w:pPr>
              <w:pStyle w:val="TableParagraph"/>
              <w:numPr>
                <w:ilvl w:val="0"/>
                <w:numId w:val="43"/>
              </w:numPr>
              <w:tabs>
                <w:tab w:val="left" w:pos="733"/>
                <w:tab w:val="left" w:pos="734"/>
              </w:tabs>
              <w:ind w:right="21" w:firstLine="0"/>
              <w:jc w:val="both"/>
              <w:rPr>
                <w:sz w:val="16"/>
              </w:rPr>
            </w:pPr>
            <w:r>
              <w:rPr>
                <w:sz w:val="16"/>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w:t>
            </w:r>
            <w:r>
              <w:rPr>
                <w:spacing w:val="-5"/>
                <w:sz w:val="16"/>
              </w:rPr>
              <w:t xml:space="preserve"> </w:t>
            </w:r>
            <w:r>
              <w:rPr>
                <w:sz w:val="16"/>
              </w:rPr>
              <w:t>dražbe,</w:t>
            </w:r>
          </w:p>
          <w:p w:rsidR="006D3B8A" w:rsidRDefault="00477AC3" w:rsidP="0003660B">
            <w:pPr>
              <w:pStyle w:val="TableParagraph"/>
              <w:numPr>
                <w:ilvl w:val="0"/>
                <w:numId w:val="43"/>
              </w:numPr>
              <w:tabs>
                <w:tab w:val="left" w:pos="733"/>
                <w:tab w:val="left" w:pos="734"/>
              </w:tabs>
              <w:ind w:right="28" w:firstLine="0"/>
              <w:jc w:val="both"/>
              <w:rPr>
                <w:sz w:val="16"/>
              </w:rPr>
            </w:pPr>
            <w:r>
              <w:rPr>
                <w:sz w:val="16"/>
              </w:rPr>
              <w:t>nemá nedoplatky poistného na zdravotné poistenie, sociálne poistenie a príspevkov na starobné dôchodkové sporenie v Slovenskej republike alebo v štáte sídla, miesta podnikania alebo obvyklého</w:t>
            </w:r>
            <w:r>
              <w:rPr>
                <w:spacing w:val="-8"/>
                <w:sz w:val="16"/>
              </w:rPr>
              <w:t xml:space="preserve"> </w:t>
            </w:r>
            <w:r>
              <w:rPr>
                <w:sz w:val="16"/>
              </w:rPr>
              <w:t>pobytu,</w:t>
            </w:r>
          </w:p>
          <w:p w:rsidR="006D3B8A" w:rsidRDefault="00477AC3" w:rsidP="0003660B">
            <w:pPr>
              <w:pStyle w:val="TableParagraph"/>
              <w:numPr>
                <w:ilvl w:val="0"/>
                <w:numId w:val="43"/>
              </w:numPr>
              <w:tabs>
                <w:tab w:val="left" w:pos="733"/>
                <w:tab w:val="left" w:pos="734"/>
              </w:tabs>
              <w:ind w:right="26" w:firstLine="0"/>
              <w:jc w:val="both"/>
              <w:rPr>
                <w:sz w:val="16"/>
              </w:rPr>
            </w:pPr>
            <w:r>
              <w:rPr>
                <w:sz w:val="16"/>
              </w:rPr>
              <w:t>nemá daňové nedoplatky v Slovenskej republike alebo v štáte sídla, miesta podnikania alebo obvyklého</w:t>
            </w:r>
            <w:r>
              <w:rPr>
                <w:spacing w:val="-2"/>
                <w:sz w:val="16"/>
              </w:rPr>
              <w:t xml:space="preserve"> </w:t>
            </w:r>
            <w:r>
              <w:rPr>
                <w:sz w:val="16"/>
              </w:rPr>
              <w:t>pobytu,</w:t>
            </w:r>
          </w:p>
          <w:p w:rsidR="006D3B8A" w:rsidRDefault="00477AC3" w:rsidP="0003660B">
            <w:pPr>
              <w:pStyle w:val="TableParagraph"/>
              <w:numPr>
                <w:ilvl w:val="0"/>
                <w:numId w:val="43"/>
              </w:numPr>
              <w:tabs>
                <w:tab w:val="left" w:pos="733"/>
                <w:tab w:val="left" w:pos="734"/>
              </w:tabs>
              <w:ind w:right="27" w:firstLine="0"/>
              <w:jc w:val="both"/>
              <w:rPr>
                <w:sz w:val="16"/>
              </w:rPr>
            </w:pPr>
            <w:r>
              <w:rPr>
                <w:sz w:val="16"/>
              </w:rPr>
              <w:t>nebol na jeho majetok vyhlásený konkurz, nie je v reštrukturalizácii, nie je v likvidácii, ani nebolo proti nemu zastavené konkurzné konanie pre nedostatok majetku alebo zrušený konkurz pre nedostatok</w:t>
            </w:r>
            <w:r>
              <w:rPr>
                <w:spacing w:val="-12"/>
                <w:sz w:val="16"/>
              </w:rPr>
              <w:t xml:space="preserve"> </w:t>
            </w:r>
            <w:r>
              <w:rPr>
                <w:sz w:val="16"/>
              </w:rPr>
              <w:t>majetku,</w:t>
            </w:r>
          </w:p>
          <w:p w:rsidR="006D3B8A" w:rsidRDefault="00477AC3" w:rsidP="0003660B">
            <w:pPr>
              <w:pStyle w:val="TableParagraph"/>
              <w:numPr>
                <w:ilvl w:val="0"/>
                <w:numId w:val="43"/>
              </w:numPr>
              <w:tabs>
                <w:tab w:val="left" w:pos="733"/>
                <w:tab w:val="left" w:pos="734"/>
              </w:tabs>
              <w:ind w:right="28" w:firstLine="0"/>
              <w:jc w:val="both"/>
              <w:rPr>
                <w:sz w:val="16"/>
              </w:rPr>
            </w:pPr>
            <w:r>
              <w:rPr>
                <w:sz w:val="16"/>
              </w:rPr>
              <w:t>je oprávnený dodávať tovar, uskutočňovať stavebné práce alebo poskytovať službu,</w:t>
            </w:r>
          </w:p>
          <w:p w:rsidR="006D3B8A" w:rsidRDefault="00477AC3" w:rsidP="0003660B">
            <w:pPr>
              <w:pStyle w:val="TableParagraph"/>
              <w:numPr>
                <w:ilvl w:val="0"/>
                <w:numId w:val="43"/>
              </w:numPr>
              <w:tabs>
                <w:tab w:val="left" w:pos="733"/>
                <w:tab w:val="left" w:pos="734"/>
              </w:tabs>
              <w:ind w:right="26" w:firstLine="0"/>
              <w:jc w:val="both"/>
              <w:rPr>
                <w:sz w:val="16"/>
              </w:rPr>
            </w:pPr>
            <w:r>
              <w:rPr>
                <w:sz w:val="16"/>
              </w:rPr>
              <w:t>nemá uložený zákaz účasti vo verejnom obstarávaní potvrdený konečným rozhodnutím v Slovenskej republike alebo v štáte sídla, miesta podnikania alebo obvyklého</w:t>
            </w:r>
            <w:r>
              <w:rPr>
                <w:spacing w:val="-2"/>
                <w:sz w:val="16"/>
              </w:rPr>
              <w:t xml:space="preserve"> </w:t>
            </w:r>
            <w:r>
              <w:rPr>
                <w:sz w:val="16"/>
              </w:rPr>
              <w:t>pobytu,</w:t>
            </w:r>
          </w:p>
          <w:p w:rsidR="006D3B8A" w:rsidRPr="00A87ADC" w:rsidRDefault="00477AC3" w:rsidP="0003660B">
            <w:pPr>
              <w:pStyle w:val="TableParagraph"/>
              <w:numPr>
                <w:ilvl w:val="0"/>
                <w:numId w:val="43"/>
              </w:numPr>
              <w:tabs>
                <w:tab w:val="left" w:pos="733"/>
                <w:tab w:val="left" w:pos="734"/>
              </w:tabs>
              <w:ind w:right="25" w:firstLine="0"/>
              <w:jc w:val="both"/>
              <w:rPr>
                <w:strike/>
                <w:sz w:val="16"/>
              </w:rPr>
            </w:pPr>
            <w:r w:rsidRPr="00A87ADC">
              <w:rPr>
                <w:strike/>
                <w:sz w:val="16"/>
              </w:rPr>
              <w:t>nedopustil sa v predchádzajúcich troch rokoch od vyhlásenia alebo preukázateľného začatia verejného obstarávania závažného porušenia povinností v oblasti ochrany životného prostredia, sociálneho práva alebo pracovného práva podľa osobitných predpisov, ) za ktoré mu bola právoplatne uložená sankcia, ktoré dokáže verejný obstarávateľ a obstarávateľ</w:t>
            </w:r>
            <w:r w:rsidRPr="00A87ADC">
              <w:rPr>
                <w:strike/>
                <w:spacing w:val="-3"/>
                <w:sz w:val="16"/>
              </w:rPr>
              <w:t xml:space="preserve"> </w:t>
            </w:r>
            <w:r w:rsidRPr="00A87ADC">
              <w:rPr>
                <w:strike/>
                <w:sz w:val="16"/>
              </w:rPr>
              <w:t>preukázať,</w:t>
            </w:r>
          </w:p>
          <w:p w:rsidR="006D3B8A" w:rsidRPr="00A87ADC" w:rsidRDefault="00477AC3" w:rsidP="0003660B">
            <w:pPr>
              <w:pStyle w:val="TableParagraph"/>
              <w:numPr>
                <w:ilvl w:val="0"/>
                <w:numId w:val="43"/>
              </w:numPr>
              <w:tabs>
                <w:tab w:val="left" w:pos="733"/>
                <w:tab w:val="left" w:pos="734"/>
              </w:tabs>
              <w:ind w:right="28" w:firstLine="0"/>
              <w:jc w:val="both"/>
              <w:rPr>
                <w:strike/>
                <w:sz w:val="16"/>
              </w:rPr>
            </w:pPr>
            <w:r w:rsidRPr="00A87ADC">
              <w:rPr>
                <w:strike/>
                <w:sz w:val="16"/>
              </w:rPr>
              <w:t>nedopustil sa v predchádzajúcich troch rokoch od vyhlásenia alebo preukázateľného začatia verejného obstarávania závažného porušenia profesijných povinností, ktoré dokáže verejný obstarávateľ a obstarávateľ</w:t>
            </w:r>
            <w:r w:rsidRPr="00A87ADC">
              <w:rPr>
                <w:strike/>
                <w:spacing w:val="-17"/>
                <w:sz w:val="16"/>
              </w:rPr>
              <w:t xml:space="preserve"> </w:t>
            </w:r>
            <w:r w:rsidRPr="00A87ADC">
              <w:rPr>
                <w:strike/>
                <w:sz w:val="16"/>
              </w:rPr>
              <w:t>preukázať.</w:t>
            </w:r>
          </w:p>
          <w:p w:rsidR="006D3B8A" w:rsidRDefault="006D3B8A">
            <w:pPr>
              <w:pStyle w:val="TableParagraph"/>
              <w:spacing w:before="10"/>
              <w:rPr>
                <w:sz w:val="15"/>
              </w:rPr>
            </w:pPr>
          </w:p>
          <w:p w:rsidR="00A87ADC" w:rsidRPr="00092AE7" w:rsidRDefault="007A1960" w:rsidP="00797E4E">
            <w:pPr>
              <w:tabs>
                <w:tab w:val="left" w:pos="477"/>
              </w:tabs>
              <w:spacing w:afterLines="20" w:after="48"/>
              <w:rPr>
                <w:sz w:val="16"/>
                <w:szCs w:val="16"/>
                <w:highlight w:val="yellow"/>
              </w:rPr>
            </w:pPr>
            <w:r>
              <w:rPr>
                <w:sz w:val="16"/>
                <w:szCs w:val="16"/>
                <w:highlight w:val="yellow"/>
              </w:rPr>
              <w:t xml:space="preserve">63. </w:t>
            </w:r>
            <w:r w:rsidR="00797E4E" w:rsidRPr="00092AE7">
              <w:rPr>
                <w:sz w:val="16"/>
                <w:szCs w:val="16"/>
                <w:highlight w:val="yellow"/>
              </w:rPr>
              <w:t>V § 32 ods. 1 písmenách b), c) a f) sa slová „alebo v štáte sídla“ nahrádzajú slovami „a v štáte sídla“.</w:t>
            </w:r>
          </w:p>
          <w:p w:rsidR="00A87ADC" w:rsidRDefault="007A1960">
            <w:pPr>
              <w:pStyle w:val="TableParagraph"/>
              <w:spacing w:before="10"/>
              <w:rPr>
                <w:sz w:val="15"/>
              </w:rPr>
            </w:pPr>
            <w:r>
              <w:rPr>
                <w:sz w:val="16"/>
                <w:szCs w:val="16"/>
                <w:highlight w:val="yellow"/>
              </w:rPr>
              <w:t xml:space="preserve">64. </w:t>
            </w:r>
            <w:r w:rsidR="00797E4E" w:rsidRPr="00092AE7">
              <w:rPr>
                <w:sz w:val="16"/>
                <w:szCs w:val="16"/>
                <w:highlight w:val="yellow"/>
              </w:rPr>
              <w:t>V § 32 ods. 1 sa vypúšťajú písmená g) a h).</w:t>
            </w:r>
          </w:p>
          <w:p w:rsidR="00A87ADC" w:rsidRDefault="00A87ADC">
            <w:pPr>
              <w:pStyle w:val="TableParagraph"/>
              <w:spacing w:before="10"/>
              <w:rPr>
                <w:sz w:val="15"/>
              </w:rPr>
            </w:pPr>
          </w:p>
          <w:p w:rsidR="006D3B8A" w:rsidRDefault="00477AC3">
            <w:pPr>
              <w:pStyle w:val="TableParagraph"/>
              <w:spacing w:line="183" w:lineRule="exact"/>
              <w:ind w:left="25"/>
              <w:rPr>
                <w:sz w:val="16"/>
              </w:rPr>
            </w:pPr>
            <w:r>
              <w:rPr>
                <w:sz w:val="16"/>
              </w:rPr>
              <w:t>(2) Uchádzač alebo záujemca preukazuje splnenie podmienok účasti podľa odseku 1</w:t>
            </w:r>
          </w:p>
          <w:p w:rsidR="006D3B8A" w:rsidRDefault="00477AC3" w:rsidP="0003660B">
            <w:pPr>
              <w:pStyle w:val="TableParagraph"/>
              <w:numPr>
                <w:ilvl w:val="0"/>
                <w:numId w:val="42"/>
              </w:numPr>
              <w:tabs>
                <w:tab w:val="left" w:pos="733"/>
                <w:tab w:val="left" w:pos="734"/>
              </w:tabs>
              <w:spacing w:line="183" w:lineRule="exact"/>
              <w:ind w:hanging="709"/>
              <w:rPr>
                <w:sz w:val="16"/>
              </w:rPr>
            </w:pPr>
            <w:r>
              <w:rPr>
                <w:sz w:val="16"/>
              </w:rPr>
              <w:t>písm. a) doloženým výpisom z registra trestov nie starším ako tri</w:t>
            </w:r>
            <w:r>
              <w:rPr>
                <w:spacing w:val="-25"/>
                <w:sz w:val="16"/>
              </w:rPr>
              <w:t xml:space="preserve"> </w:t>
            </w:r>
            <w:r>
              <w:rPr>
                <w:sz w:val="16"/>
              </w:rPr>
              <w:t>mesiace,</w:t>
            </w:r>
          </w:p>
          <w:p w:rsidR="006D3B8A" w:rsidRDefault="00477AC3" w:rsidP="0003660B">
            <w:pPr>
              <w:pStyle w:val="TableParagraph"/>
              <w:numPr>
                <w:ilvl w:val="0"/>
                <w:numId w:val="42"/>
              </w:numPr>
              <w:tabs>
                <w:tab w:val="left" w:pos="733"/>
                <w:tab w:val="left" w:pos="734"/>
              </w:tabs>
              <w:spacing w:before="1"/>
              <w:ind w:left="25" w:right="28" w:firstLine="0"/>
              <w:rPr>
                <w:sz w:val="16"/>
              </w:rPr>
            </w:pPr>
            <w:r>
              <w:rPr>
                <w:sz w:val="16"/>
              </w:rPr>
              <w:t>písm. b) doloženým potvrdením zdravotnej poisťovne a Sociálnej poisťovne nie starším ako tri</w:t>
            </w:r>
            <w:r>
              <w:rPr>
                <w:spacing w:val="-8"/>
                <w:sz w:val="16"/>
              </w:rPr>
              <w:t xml:space="preserve"> </w:t>
            </w:r>
            <w:r>
              <w:rPr>
                <w:sz w:val="16"/>
              </w:rPr>
              <w:t>mesiace,</w:t>
            </w:r>
          </w:p>
          <w:p w:rsidR="006D3B8A" w:rsidRDefault="00477AC3" w:rsidP="0003660B">
            <w:pPr>
              <w:pStyle w:val="TableParagraph"/>
              <w:numPr>
                <w:ilvl w:val="0"/>
                <w:numId w:val="42"/>
              </w:numPr>
              <w:tabs>
                <w:tab w:val="left" w:pos="733"/>
                <w:tab w:val="left" w:pos="734"/>
              </w:tabs>
              <w:ind w:left="25" w:right="26" w:firstLine="0"/>
              <w:rPr>
                <w:sz w:val="16"/>
              </w:rPr>
            </w:pPr>
            <w:r>
              <w:rPr>
                <w:sz w:val="16"/>
              </w:rPr>
              <w:t>písm. c) doloženým potvrdením miestne príslušného daňového úradu nie starším ako tri</w:t>
            </w:r>
            <w:r>
              <w:rPr>
                <w:spacing w:val="-4"/>
                <w:sz w:val="16"/>
              </w:rPr>
              <w:t xml:space="preserve"> </w:t>
            </w:r>
            <w:r>
              <w:rPr>
                <w:sz w:val="16"/>
              </w:rPr>
              <w:t>mesiace,</w:t>
            </w:r>
          </w:p>
          <w:p w:rsidR="006D3B8A" w:rsidRDefault="00477AC3" w:rsidP="0003660B">
            <w:pPr>
              <w:pStyle w:val="TableParagraph"/>
              <w:numPr>
                <w:ilvl w:val="0"/>
                <w:numId w:val="42"/>
              </w:numPr>
              <w:tabs>
                <w:tab w:val="left" w:pos="733"/>
                <w:tab w:val="left" w:pos="734"/>
              </w:tabs>
              <w:spacing w:before="1" w:line="183" w:lineRule="exact"/>
              <w:ind w:hanging="709"/>
              <w:rPr>
                <w:sz w:val="16"/>
              </w:rPr>
            </w:pPr>
            <w:r>
              <w:rPr>
                <w:sz w:val="16"/>
              </w:rPr>
              <w:t>písm.</w:t>
            </w:r>
            <w:r>
              <w:rPr>
                <w:spacing w:val="-4"/>
                <w:sz w:val="16"/>
              </w:rPr>
              <w:t xml:space="preserve"> </w:t>
            </w:r>
            <w:r>
              <w:rPr>
                <w:sz w:val="16"/>
              </w:rPr>
              <w:t>d)</w:t>
            </w:r>
            <w:r>
              <w:rPr>
                <w:spacing w:val="-3"/>
                <w:sz w:val="16"/>
              </w:rPr>
              <w:t xml:space="preserve"> </w:t>
            </w:r>
            <w:r>
              <w:rPr>
                <w:sz w:val="16"/>
              </w:rPr>
              <w:t>doloženým</w:t>
            </w:r>
            <w:r>
              <w:rPr>
                <w:spacing w:val="-2"/>
                <w:sz w:val="16"/>
              </w:rPr>
              <w:t xml:space="preserve"> </w:t>
            </w:r>
            <w:r>
              <w:rPr>
                <w:sz w:val="16"/>
              </w:rPr>
              <w:t>potvrdením</w:t>
            </w:r>
            <w:r>
              <w:rPr>
                <w:spacing w:val="-5"/>
                <w:sz w:val="16"/>
              </w:rPr>
              <w:t xml:space="preserve"> </w:t>
            </w:r>
            <w:r>
              <w:rPr>
                <w:sz w:val="16"/>
              </w:rPr>
              <w:t>príslušného</w:t>
            </w:r>
            <w:r>
              <w:rPr>
                <w:spacing w:val="-5"/>
                <w:sz w:val="16"/>
              </w:rPr>
              <w:t xml:space="preserve"> </w:t>
            </w:r>
            <w:r>
              <w:rPr>
                <w:sz w:val="16"/>
              </w:rPr>
              <w:t>súdu</w:t>
            </w:r>
            <w:r>
              <w:rPr>
                <w:spacing w:val="-3"/>
                <w:sz w:val="16"/>
              </w:rPr>
              <w:t xml:space="preserve"> </w:t>
            </w:r>
            <w:r>
              <w:rPr>
                <w:sz w:val="16"/>
              </w:rPr>
              <w:t>nie</w:t>
            </w:r>
            <w:r>
              <w:rPr>
                <w:spacing w:val="-3"/>
                <w:sz w:val="16"/>
              </w:rPr>
              <w:t xml:space="preserve"> </w:t>
            </w:r>
            <w:r>
              <w:rPr>
                <w:sz w:val="16"/>
              </w:rPr>
              <w:t>starším</w:t>
            </w:r>
            <w:r>
              <w:rPr>
                <w:spacing w:val="-4"/>
                <w:sz w:val="16"/>
              </w:rPr>
              <w:t xml:space="preserve"> </w:t>
            </w:r>
            <w:r>
              <w:rPr>
                <w:sz w:val="16"/>
              </w:rPr>
              <w:t>ako</w:t>
            </w:r>
            <w:r>
              <w:rPr>
                <w:spacing w:val="-3"/>
                <w:sz w:val="16"/>
              </w:rPr>
              <w:t xml:space="preserve"> </w:t>
            </w:r>
            <w:r>
              <w:rPr>
                <w:sz w:val="16"/>
              </w:rPr>
              <w:t>tri</w:t>
            </w:r>
            <w:r>
              <w:rPr>
                <w:spacing w:val="-3"/>
                <w:sz w:val="16"/>
              </w:rPr>
              <w:t xml:space="preserve"> </w:t>
            </w:r>
            <w:r>
              <w:rPr>
                <w:sz w:val="16"/>
              </w:rPr>
              <w:t>mesiace,</w:t>
            </w:r>
          </w:p>
          <w:p w:rsidR="006D3B8A" w:rsidRDefault="00477AC3" w:rsidP="0003660B">
            <w:pPr>
              <w:pStyle w:val="TableParagraph"/>
              <w:numPr>
                <w:ilvl w:val="0"/>
                <w:numId w:val="42"/>
              </w:numPr>
              <w:tabs>
                <w:tab w:val="left" w:pos="733"/>
                <w:tab w:val="left" w:pos="734"/>
              </w:tabs>
              <w:ind w:left="25" w:right="28" w:firstLine="0"/>
              <w:rPr>
                <w:sz w:val="16"/>
              </w:rPr>
            </w:pPr>
            <w:r>
              <w:rPr>
                <w:sz w:val="16"/>
              </w:rPr>
              <w:t>písm. e) doloženým dokladom o oprávnení dodávať tovar, uskutočňovať stavebné práce alebo poskytovať službu, ktorý zodpovedá predmetu</w:t>
            </w:r>
            <w:r>
              <w:rPr>
                <w:spacing w:val="-23"/>
                <w:sz w:val="16"/>
              </w:rPr>
              <w:t xml:space="preserve"> </w:t>
            </w:r>
            <w:r>
              <w:rPr>
                <w:sz w:val="16"/>
              </w:rPr>
              <w:t>zákazky,</w:t>
            </w:r>
          </w:p>
          <w:p w:rsidR="006D3B8A" w:rsidRDefault="00477AC3" w:rsidP="0003660B">
            <w:pPr>
              <w:pStyle w:val="TableParagraph"/>
              <w:numPr>
                <w:ilvl w:val="0"/>
                <w:numId w:val="42"/>
              </w:numPr>
              <w:tabs>
                <w:tab w:val="left" w:pos="733"/>
                <w:tab w:val="left" w:pos="734"/>
              </w:tabs>
              <w:spacing w:before="1"/>
              <w:ind w:hanging="709"/>
              <w:rPr>
                <w:sz w:val="16"/>
              </w:rPr>
            </w:pPr>
            <w:r>
              <w:rPr>
                <w:sz w:val="16"/>
              </w:rPr>
              <w:t>písm. f) doloženým čestným</w:t>
            </w:r>
            <w:r>
              <w:rPr>
                <w:spacing w:val="-3"/>
                <w:sz w:val="16"/>
              </w:rPr>
              <w:t xml:space="preserve"> </w:t>
            </w:r>
            <w:r>
              <w:rPr>
                <w:sz w:val="16"/>
              </w:rPr>
              <w:t>vyhlásením.</w:t>
            </w:r>
          </w:p>
          <w:p w:rsidR="006D3B8A" w:rsidRDefault="006D3B8A">
            <w:pPr>
              <w:pStyle w:val="TableParagraph"/>
              <w:spacing w:before="10"/>
              <w:rPr>
                <w:sz w:val="15"/>
              </w:rPr>
            </w:pPr>
          </w:p>
          <w:p w:rsidR="006D3B8A" w:rsidRDefault="00477AC3">
            <w:pPr>
              <w:pStyle w:val="TableParagraph"/>
              <w:spacing w:before="1"/>
              <w:ind w:left="25" w:right="23"/>
              <w:jc w:val="both"/>
              <w:rPr>
                <w:sz w:val="16"/>
              </w:rPr>
            </w:pPr>
            <w:r>
              <w:rPr>
                <w:sz w:val="16"/>
              </w:rPr>
              <w:t>(7) Uchádzač alebo záujemca sa považuje za spĺňajúceho podmienky účasti týkajúce sa osobného postavenia podľa odseku 1 písm. b) a c), ak zaplatil nedoplatky alebo mu bolo povolené nedoplatky platiť v splátkach.</w:t>
            </w:r>
          </w:p>
          <w:p w:rsidR="006D3B8A" w:rsidRDefault="006D3B8A">
            <w:pPr>
              <w:pStyle w:val="TableParagraph"/>
              <w:rPr>
                <w:sz w:val="15"/>
              </w:rPr>
            </w:pPr>
          </w:p>
          <w:p w:rsidR="00A87ADC" w:rsidRDefault="00477AC3" w:rsidP="0003660B">
            <w:pPr>
              <w:pStyle w:val="TableParagraph"/>
              <w:numPr>
                <w:ilvl w:val="0"/>
                <w:numId w:val="58"/>
              </w:numPr>
              <w:spacing w:line="182" w:lineRule="exact"/>
              <w:rPr>
                <w:sz w:val="16"/>
              </w:rPr>
            </w:pPr>
            <w:r>
              <w:rPr>
                <w:sz w:val="16"/>
              </w:rPr>
              <w:t>Verejný obstarávateľ a obstarávateľ vylúčia z verejného obstarávania uchádzača alebo záujemcu, ak</w:t>
            </w:r>
          </w:p>
          <w:p w:rsidR="00A87ADC" w:rsidRPr="00A87ADC" w:rsidRDefault="00A87ADC" w:rsidP="0003660B">
            <w:pPr>
              <w:pStyle w:val="TableParagraph"/>
              <w:numPr>
                <w:ilvl w:val="0"/>
                <w:numId w:val="58"/>
              </w:numPr>
              <w:spacing w:line="182" w:lineRule="exact"/>
              <w:rPr>
                <w:sz w:val="16"/>
              </w:rPr>
            </w:pPr>
          </w:p>
        </w:tc>
        <w:tc>
          <w:tcPr>
            <w:tcW w:w="360" w:type="dxa"/>
            <w:tcBorders>
              <w:top w:val="single" w:sz="2" w:space="0" w:color="000000"/>
              <w:left w:val="single" w:sz="2" w:space="0" w:color="000000"/>
              <w:bottom w:val="single" w:sz="2" w:space="0" w:color="000000"/>
              <w:right w:val="single" w:sz="2" w:space="0" w:color="000000"/>
            </w:tcBorders>
          </w:tcPr>
          <w:p w:rsidR="006D3B8A" w:rsidRDefault="00477AC3" w:rsidP="00A87ADC">
            <w:pPr>
              <w:pStyle w:val="TableParagraph"/>
              <w:spacing w:line="179" w:lineRule="exact"/>
              <w:rPr>
                <w:sz w:val="16"/>
              </w:rPr>
            </w:pPr>
            <w:r>
              <w:rPr>
                <w:sz w:val="16"/>
              </w:rPr>
              <w:t>U</w:t>
            </w:r>
          </w:p>
        </w:tc>
        <w:tc>
          <w:tcPr>
            <w:tcW w:w="737" w:type="dxa"/>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r w:rsidR="006D3B8A" w:rsidTr="00797E4E">
        <w:trPr>
          <w:trHeight w:val="9202"/>
        </w:trPr>
        <w:tc>
          <w:tcPr>
            <w:tcW w:w="1150"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4892"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425"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1097" w:type="dxa"/>
            <w:tcBorders>
              <w:left w:val="single" w:sz="2" w:space="0" w:color="000000"/>
              <w:bottom w:val="single" w:sz="2" w:space="0" w:color="000000"/>
              <w:right w:val="single" w:sz="2" w:space="0" w:color="000000"/>
            </w:tcBorders>
          </w:tcPr>
          <w:p w:rsidR="006D3B8A" w:rsidRDefault="006D3B8A">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p>
          <w:p w:rsidR="00A87ADC" w:rsidRDefault="00A87ADC">
            <w:pPr>
              <w:pStyle w:val="TableParagraph"/>
              <w:rPr>
                <w:sz w:val="16"/>
              </w:rPr>
            </w:pPr>
            <w:r w:rsidRPr="00A87ADC">
              <w:rPr>
                <w:sz w:val="16"/>
                <w:highlight w:val="yellow"/>
              </w:rPr>
              <w:t>NZ</w:t>
            </w:r>
          </w:p>
          <w:p w:rsidR="00C142CB" w:rsidRDefault="00C142CB">
            <w:pPr>
              <w:pStyle w:val="TableParagraph"/>
              <w:rPr>
                <w:sz w:val="16"/>
              </w:rPr>
            </w:pPr>
          </w:p>
          <w:p w:rsidR="00C142CB" w:rsidRDefault="00C142CB">
            <w:pPr>
              <w:pStyle w:val="TableParagraph"/>
              <w:rPr>
                <w:sz w:val="16"/>
              </w:rPr>
            </w:pPr>
          </w:p>
          <w:p w:rsidR="00C142CB" w:rsidRDefault="00C142CB">
            <w:pPr>
              <w:pStyle w:val="TableParagraph"/>
              <w:rPr>
                <w:sz w:val="16"/>
              </w:rPr>
            </w:pPr>
          </w:p>
          <w:p w:rsidR="00C142CB" w:rsidRDefault="00C142CB">
            <w:pPr>
              <w:pStyle w:val="TableParagraph"/>
              <w:rPr>
                <w:sz w:val="16"/>
              </w:rPr>
            </w:pPr>
          </w:p>
          <w:p w:rsidR="00C142CB" w:rsidRDefault="00C142CB">
            <w:pPr>
              <w:pStyle w:val="TableParagraph"/>
              <w:rPr>
                <w:sz w:val="16"/>
              </w:rPr>
            </w:pPr>
          </w:p>
          <w:p w:rsidR="00C142CB" w:rsidRDefault="00C142CB">
            <w:pPr>
              <w:pStyle w:val="TableParagraph"/>
              <w:rPr>
                <w:sz w:val="16"/>
              </w:rPr>
            </w:pPr>
          </w:p>
          <w:p w:rsidR="00C142CB" w:rsidRDefault="00C142CB">
            <w:pPr>
              <w:pStyle w:val="TableParagraph"/>
              <w:rPr>
                <w:sz w:val="16"/>
              </w:rPr>
            </w:pPr>
          </w:p>
          <w:p w:rsidR="00C142CB" w:rsidRDefault="00C142CB">
            <w:pPr>
              <w:pStyle w:val="TableParagraph"/>
              <w:rPr>
                <w:sz w:val="16"/>
              </w:rPr>
            </w:pPr>
          </w:p>
          <w:p w:rsidR="00C142CB" w:rsidRDefault="00C142CB">
            <w:pPr>
              <w:pStyle w:val="TableParagraph"/>
              <w:rPr>
                <w:sz w:val="16"/>
              </w:rPr>
            </w:pPr>
          </w:p>
          <w:p w:rsidR="00C142CB" w:rsidRDefault="00C142CB">
            <w:pPr>
              <w:pStyle w:val="TableParagraph"/>
              <w:rPr>
                <w:sz w:val="16"/>
              </w:rPr>
            </w:pPr>
          </w:p>
          <w:p w:rsidR="00C142CB" w:rsidRDefault="00C142CB">
            <w:pPr>
              <w:pStyle w:val="TableParagraph"/>
              <w:rPr>
                <w:sz w:val="16"/>
              </w:rPr>
            </w:pPr>
          </w:p>
          <w:p w:rsidR="00C142CB" w:rsidRDefault="00C142CB">
            <w:pPr>
              <w:pStyle w:val="TableParagraph"/>
              <w:rPr>
                <w:sz w:val="16"/>
              </w:rPr>
            </w:pPr>
          </w:p>
          <w:p w:rsidR="00C142CB" w:rsidRDefault="00C142CB">
            <w:pPr>
              <w:pStyle w:val="TableParagraph"/>
              <w:rPr>
                <w:sz w:val="16"/>
              </w:rPr>
            </w:pPr>
          </w:p>
          <w:p w:rsidR="00C142CB" w:rsidRDefault="00C142CB">
            <w:pPr>
              <w:pStyle w:val="TableParagraph"/>
              <w:rPr>
                <w:sz w:val="16"/>
              </w:rPr>
            </w:pPr>
          </w:p>
          <w:p w:rsidR="00C142CB" w:rsidRDefault="00C142CB">
            <w:pPr>
              <w:pStyle w:val="TableParagraph"/>
              <w:rPr>
                <w:sz w:val="16"/>
              </w:rPr>
            </w:pPr>
          </w:p>
          <w:p w:rsidR="00C142CB" w:rsidRDefault="00C142CB">
            <w:pPr>
              <w:pStyle w:val="TableParagraph"/>
              <w:rPr>
                <w:sz w:val="16"/>
              </w:rPr>
            </w:pPr>
          </w:p>
          <w:p w:rsidR="00C142CB" w:rsidRDefault="00C142CB">
            <w:pPr>
              <w:pStyle w:val="TableParagraph"/>
              <w:rPr>
                <w:sz w:val="16"/>
              </w:rPr>
            </w:pPr>
          </w:p>
          <w:p w:rsidR="00C142CB" w:rsidRDefault="00C142CB" w:rsidP="00C142CB">
            <w:pPr>
              <w:pStyle w:val="TableParagraph"/>
              <w:spacing w:line="237" w:lineRule="auto"/>
              <w:ind w:left="28" w:right="30"/>
              <w:rPr>
                <w:sz w:val="16"/>
              </w:rPr>
            </w:pPr>
            <w:r>
              <w:rPr>
                <w:sz w:val="16"/>
              </w:rPr>
              <w:t>Zákon č. 343/2015 Z. z.</w:t>
            </w:r>
          </w:p>
          <w:p w:rsidR="00C142CB" w:rsidRDefault="00C142CB">
            <w:pPr>
              <w:pStyle w:val="TableParagraph"/>
              <w:rPr>
                <w:sz w:val="16"/>
              </w:rPr>
            </w:pPr>
          </w:p>
        </w:tc>
        <w:tc>
          <w:tcPr>
            <w:tcW w:w="826" w:type="dxa"/>
            <w:tcBorders>
              <w:left w:val="single" w:sz="2" w:space="0" w:color="000000"/>
              <w:bottom w:val="single" w:sz="2" w:space="0" w:color="000000"/>
              <w:right w:val="single" w:sz="2" w:space="0" w:color="000000"/>
            </w:tcBorders>
          </w:tcPr>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spacing w:before="8"/>
              <w:rPr>
                <w:sz w:val="18"/>
              </w:rPr>
            </w:pPr>
          </w:p>
          <w:p w:rsidR="00A87ADC" w:rsidRDefault="00A87ADC">
            <w:pPr>
              <w:pStyle w:val="TableParagraph"/>
              <w:spacing w:before="8"/>
              <w:rPr>
                <w:sz w:val="18"/>
              </w:rPr>
            </w:pPr>
          </w:p>
          <w:p w:rsidR="00A87ADC" w:rsidRDefault="00A87ADC">
            <w:pPr>
              <w:pStyle w:val="TableParagraph"/>
              <w:spacing w:before="8"/>
              <w:rPr>
                <w:sz w:val="18"/>
              </w:rPr>
            </w:pPr>
            <w:r w:rsidRPr="00A87ADC">
              <w:rPr>
                <w:sz w:val="18"/>
                <w:highlight w:val="yellow"/>
              </w:rPr>
              <w:t xml:space="preserve">Čl. I bod </w:t>
            </w:r>
            <w:r w:rsidR="009221B1">
              <w:rPr>
                <w:sz w:val="18"/>
                <w:highlight w:val="yellow"/>
              </w:rPr>
              <w:t>73 až 76</w:t>
            </w:r>
          </w:p>
          <w:p w:rsidR="00A87ADC" w:rsidRDefault="00A87ADC">
            <w:pPr>
              <w:pStyle w:val="TableParagraph"/>
              <w:spacing w:before="8"/>
              <w:rPr>
                <w:sz w:val="18"/>
              </w:rPr>
            </w:pPr>
          </w:p>
          <w:p w:rsidR="00A87ADC" w:rsidRDefault="00A87ADC">
            <w:pPr>
              <w:pStyle w:val="TableParagraph"/>
              <w:spacing w:before="8"/>
              <w:rPr>
                <w:sz w:val="18"/>
              </w:rPr>
            </w:pPr>
          </w:p>
          <w:p w:rsidR="00A87ADC" w:rsidRDefault="00A87ADC">
            <w:pPr>
              <w:pStyle w:val="TableParagraph"/>
              <w:spacing w:before="8"/>
              <w:rPr>
                <w:sz w:val="18"/>
              </w:rPr>
            </w:pPr>
          </w:p>
          <w:p w:rsidR="00A87ADC" w:rsidRDefault="00A87ADC">
            <w:pPr>
              <w:pStyle w:val="TableParagraph"/>
              <w:spacing w:before="8"/>
              <w:rPr>
                <w:sz w:val="18"/>
              </w:rPr>
            </w:pPr>
          </w:p>
          <w:p w:rsidR="00A87ADC" w:rsidRDefault="00A87ADC">
            <w:pPr>
              <w:pStyle w:val="TableParagraph"/>
              <w:spacing w:before="8"/>
              <w:rPr>
                <w:sz w:val="18"/>
              </w:rPr>
            </w:pPr>
          </w:p>
          <w:p w:rsidR="00A87ADC" w:rsidRDefault="00A87ADC">
            <w:pPr>
              <w:pStyle w:val="TableParagraph"/>
              <w:spacing w:before="8"/>
              <w:rPr>
                <w:sz w:val="18"/>
              </w:rPr>
            </w:pPr>
          </w:p>
          <w:p w:rsidR="00A87ADC" w:rsidRDefault="00A87ADC">
            <w:pPr>
              <w:pStyle w:val="TableParagraph"/>
              <w:spacing w:before="8"/>
              <w:rPr>
                <w:sz w:val="18"/>
              </w:rPr>
            </w:pPr>
          </w:p>
          <w:p w:rsidR="00A87ADC" w:rsidRDefault="00A87ADC">
            <w:pPr>
              <w:pStyle w:val="TableParagraph"/>
              <w:spacing w:before="8"/>
              <w:rPr>
                <w:sz w:val="18"/>
              </w:rPr>
            </w:pPr>
          </w:p>
          <w:p w:rsidR="00A87ADC" w:rsidRDefault="00A87ADC">
            <w:pPr>
              <w:pStyle w:val="TableParagraph"/>
              <w:spacing w:before="8"/>
              <w:rPr>
                <w:sz w:val="18"/>
              </w:rPr>
            </w:pPr>
          </w:p>
          <w:p w:rsidR="00A87ADC" w:rsidRDefault="00A87ADC">
            <w:pPr>
              <w:pStyle w:val="TableParagraph"/>
              <w:spacing w:before="8"/>
              <w:rPr>
                <w:sz w:val="18"/>
              </w:rPr>
            </w:pPr>
          </w:p>
          <w:p w:rsidR="00A87ADC" w:rsidRDefault="00A87ADC">
            <w:pPr>
              <w:pStyle w:val="TableParagraph"/>
              <w:spacing w:before="8"/>
              <w:rPr>
                <w:sz w:val="18"/>
              </w:rPr>
            </w:pPr>
          </w:p>
          <w:p w:rsidR="00A87ADC" w:rsidRDefault="00A87ADC">
            <w:pPr>
              <w:pStyle w:val="TableParagraph"/>
              <w:spacing w:before="8"/>
              <w:rPr>
                <w:sz w:val="18"/>
              </w:rPr>
            </w:pPr>
          </w:p>
          <w:p w:rsidR="00A87ADC" w:rsidRDefault="00A87ADC">
            <w:pPr>
              <w:pStyle w:val="TableParagraph"/>
              <w:spacing w:before="8"/>
              <w:rPr>
                <w:sz w:val="15"/>
              </w:rPr>
            </w:pPr>
          </w:p>
          <w:p w:rsidR="008A66A5" w:rsidRDefault="008A66A5">
            <w:pPr>
              <w:pStyle w:val="TableParagraph"/>
              <w:ind w:left="26"/>
              <w:rPr>
                <w:sz w:val="16"/>
              </w:rPr>
            </w:pPr>
          </w:p>
          <w:p w:rsidR="006D3B8A" w:rsidRDefault="00477AC3">
            <w:pPr>
              <w:pStyle w:val="TableParagraph"/>
              <w:ind w:left="26"/>
              <w:rPr>
                <w:sz w:val="16"/>
              </w:rPr>
            </w:pPr>
            <w:r>
              <w:rPr>
                <w:sz w:val="16"/>
              </w:rPr>
              <w:t>§</w:t>
            </w:r>
            <w:r>
              <w:rPr>
                <w:spacing w:val="2"/>
                <w:sz w:val="16"/>
              </w:rPr>
              <w:t xml:space="preserve"> </w:t>
            </w:r>
            <w:r>
              <w:rPr>
                <w:sz w:val="16"/>
              </w:rPr>
              <w:t>33</w:t>
            </w:r>
          </w:p>
          <w:p w:rsidR="006D3B8A" w:rsidRDefault="00477AC3">
            <w:pPr>
              <w:pStyle w:val="TableParagraph"/>
              <w:spacing w:before="1"/>
              <w:ind w:left="26"/>
              <w:rPr>
                <w:sz w:val="16"/>
              </w:rPr>
            </w:pPr>
            <w:r>
              <w:rPr>
                <w:sz w:val="16"/>
              </w:rPr>
              <w:t>O:</w:t>
            </w:r>
            <w:r>
              <w:rPr>
                <w:spacing w:val="-1"/>
                <w:sz w:val="16"/>
              </w:rPr>
              <w:t xml:space="preserve"> </w:t>
            </w:r>
            <w:r>
              <w:rPr>
                <w:sz w:val="16"/>
              </w:rPr>
              <w:t>1</w:t>
            </w: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20"/>
              </w:rPr>
            </w:pPr>
          </w:p>
          <w:p w:rsidR="006D3B8A" w:rsidRDefault="00477AC3">
            <w:pPr>
              <w:pStyle w:val="TableParagraph"/>
              <w:ind w:left="26"/>
              <w:rPr>
                <w:sz w:val="16"/>
              </w:rPr>
            </w:pPr>
            <w:r>
              <w:rPr>
                <w:sz w:val="16"/>
              </w:rPr>
              <w:t>§: 34</w:t>
            </w:r>
          </w:p>
          <w:p w:rsidR="006D3B8A" w:rsidRDefault="00477AC3">
            <w:pPr>
              <w:pStyle w:val="TableParagraph"/>
              <w:spacing w:before="1"/>
              <w:ind w:left="26"/>
              <w:rPr>
                <w:sz w:val="16"/>
              </w:rPr>
            </w:pPr>
            <w:r>
              <w:rPr>
                <w:sz w:val="16"/>
              </w:rPr>
              <w:t>O: 1</w:t>
            </w:r>
          </w:p>
        </w:tc>
        <w:tc>
          <w:tcPr>
            <w:tcW w:w="5655" w:type="dxa"/>
            <w:tcBorders>
              <w:left w:val="single" w:sz="2" w:space="0" w:color="000000"/>
              <w:bottom w:val="single" w:sz="2" w:space="0" w:color="000000"/>
              <w:right w:val="single" w:sz="2" w:space="0" w:color="000000"/>
            </w:tcBorders>
          </w:tcPr>
          <w:p w:rsidR="006D3B8A" w:rsidRDefault="00477AC3" w:rsidP="0003660B">
            <w:pPr>
              <w:pStyle w:val="TableParagraph"/>
              <w:numPr>
                <w:ilvl w:val="0"/>
                <w:numId w:val="41"/>
              </w:numPr>
              <w:tabs>
                <w:tab w:val="left" w:pos="733"/>
                <w:tab w:val="left" w:pos="734"/>
              </w:tabs>
              <w:spacing w:line="181" w:lineRule="exact"/>
              <w:ind w:hanging="709"/>
              <w:jc w:val="both"/>
              <w:rPr>
                <w:sz w:val="16"/>
              </w:rPr>
            </w:pPr>
            <w:r>
              <w:rPr>
                <w:sz w:val="16"/>
              </w:rPr>
              <w:t>nesplnil podmienky</w:t>
            </w:r>
            <w:r>
              <w:rPr>
                <w:spacing w:val="-7"/>
                <w:sz w:val="16"/>
              </w:rPr>
              <w:t xml:space="preserve"> </w:t>
            </w:r>
            <w:r>
              <w:rPr>
                <w:sz w:val="16"/>
              </w:rPr>
              <w:t>účasti,</w:t>
            </w:r>
          </w:p>
          <w:p w:rsidR="006D3B8A" w:rsidRDefault="00477AC3" w:rsidP="0003660B">
            <w:pPr>
              <w:pStyle w:val="TableParagraph"/>
              <w:numPr>
                <w:ilvl w:val="0"/>
                <w:numId w:val="41"/>
              </w:numPr>
              <w:tabs>
                <w:tab w:val="left" w:pos="733"/>
                <w:tab w:val="left" w:pos="734"/>
              </w:tabs>
              <w:spacing w:before="1"/>
              <w:ind w:left="25" w:right="25" w:firstLine="0"/>
              <w:jc w:val="both"/>
              <w:rPr>
                <w:sz w:val="16"/>
              </w:rPr>
            </w:pPr>
            <w:r>
              <w:rPr>
                <w:sz w:val="16"/>
              </w:rPr>
              <w:t>predložil neplatné doklady; neplatnými dokladmi sú doklady, ktorým uplynula lehota platnosti,</w:t>
            </w:r>
          </w:p>
          <w:p w:rsidR="006D3B8A" w:rsidRDefault="00477AC3" w:rsidP="0003660B">
            <w:pPr>
              <w:pStyle w:val="TableParagraph"/>
              <w:numPr>
                <w:ilvl w:val="0"/>
                <w:numId w:val="41"/>
              </w:numPr>
              <w:tabs>
                <w:tab w:val="left" w:pos="733"/>
                <w:tab w:val="left" w:pos="734"/>
              </w:tabs>
              <w:ind w:left="25" w:right="29" w:firstLine="0"/>
              <w:jc w:val="both"/>
              <w:rPr>
                <w:sz w:val="16"/>
              </w:rPr>
            </w:pPr>
            <w:r>
              <w:rPr>
                <w:sz w:val="16"/>
              </w:rPr>
              <w:t>poskytol informácie alebo doklady, ktoré sú nepravdivé alebo pozmenené tak, že nezodpovedajú</w:t>
            </w:r>
            <w:r>
              <w:rPr>
                <w:spacing w:val="-2"/>
                <w:sz w:val="16"/>
              </w:rPr>
              <w:t xml:space="preserve"> </w:t>
            </w:r>
            <w:r>
              <w:rPr>
                <w:sz w:val="16"/>
              </w:rPr>
              <w:t>skutočnosti,</w:t>
            </w:r>
          </w:p>
          <w:p w:rsidR="006D3B8A" w:rsidRDefault="00477AC3" w:rsidP="0003660B">
            <w:pPr>
              <w:pStyle w:val="TableParagraph"/>
              <w:numPr>
                <w:ilvl w:val="0"/>
                <w:numId w:val="41"/>
              </w:numPr>
              <w:tabs>
                <w:tab w:val="left" w:pos="733"/>
                <w:tab w:val="left" w:pos="734"/>
              </w:tabs>
              <w:spacing w:line="183" w:lineRule="exact"/>
              <w:ind w:hanging="709"/>
              <w:jc w:val="both"/>
              <w:rPr>
                <w:sz w:val="16"/>
              </w:rPr>
            </w:pPr>
            <w:r>
              <w:rPr>
                <w:sz w:val="16"/>
              </w:rPr>
              <w:t>pokúsil sa neoprávnene ovplyvniť postup verejného</w:t>
            </w:r>
            <w:r>
              <w:rPr>
                <w:spacing w:val="-13"/>
                <w:sz w:val="16"/>
              </w:rPr>
              <w:t xml:space="preserve"> </w:t>
            </w:r>
            <w:r>
              <w:rPr>
                <w:sz w:val="16"/>
              </w:rPr>
              <w:t>obstarávania,</w:t>
            </w:r>
          </w:p>
          <w:p w:rsidR="006D3B8A" w:rsidRDefault="00477AC3" w:rsidP="0003660B">
            <w:pPr>
              <w:pStyle w:val="TableParagraph"/>
              <w:numPr>
                <w:ilvl w:val="0"/>
                <w:numId w:val="41"/>
              </w:numPr>
              <w:tabs>
                <w:tab w:val="left" w:pos="733"/>
                <w:tab w:val="left" w:pos="734"/>
              </w:tabs>
              <w:ind w:left="25" w:right="23" w:firstLine="0"/>
              <w:jc w:val="both"/>
              <w:rPr>
                <w:sz w:val="16"/>
              </w:rPr>
            </w:pPr>
            <w:r>
              <w:rPr>
                <w:sz w:val="16"/>
              </w:rPr>
              <w:t>pokúsil sa získať dôverné informácie, ktoré by mu poskytli neoprávnenú výhodu,</w:t>
            </w:r>
          </w:p>
          <w:p w:rsidR="006D3B8A" w:rsidRDefault="00477AC3" w:rsidP="0003660B">
            <w:pPr>
              <w:pStyle w:val="TableParagraph"/>
              <w:numPr>
                <w:ilvl w:val="0"/>
                <w:numId w:val="41"/>
              </w:numPr>
              <w:tabs>
                <w:tab w:val="left" w:pos="733"/>
                <w:tab w:val="left" w:pos="734"/>
              </w:tabs>
              <w:spacing w:line="183" w:lineRule="exact"/>
              <w:ind w:hanging="709"/>
              <w:jc w:val="both"/>
              <w:rPr>
                <w:sz w:val="16"/>
              </w:rPr>
            </w:pPr>
            <w:r>
              <w:rPr>
                <w:sz w:val="16"/>
              </w:rPr>
              <w:t>konflikt záujmov podľa § 23 nemožno odstrániť inými účinnými</w:t>
            </w:r>
            <w:r>
              <w:rPr>
                <w:spacing w:val="-27"/>
                <w:sz w:val="16"/>
              </w:rPr>
              <w:t xml:space="preserve"> </w:t>
            </w:r>
            <w:r>
              <w:rPr>
                <w:sz w:val="16"/>
              </w:rPr>
              <w:t>opatreniami,</w:t>
            </w:r>
          </w:p>
          <w:p w:rsidR="006D3B8A" w:rsidRPr="00C142CB" w:rsidRDefault="00477AC3" w:rsidP="0003660B">
            <w:pPr>
              <w:pStyle w:val="TableParagraph"/>
              <w:numPr>
                <w:ilvl w:val="0"/>
                <w:numId w:val="41"/>
              </w:numPr>
              <w:tabs>
                <w:tab w:val="left" w:pos="733"/>
                <w:tab w:val="left" w:pos="734"/>
              </w:tabs>
              <w:ind w:left="25" w:right="21" w:firstLine="0"/>
              <w:jc w:val="both"/>
              <w:rPr>
                <w:strike/>
                <w:sz w:val="16"/>
              </w:rPr>
            </w:pPr>
            <w:r w:rsidRPr="00C142CB">
              <w:rPr>
                <w:strike/>
                <w:sz w:val="16"/>
              </w:rPr>
              <w:t>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 alebo v oznámení použitom ako výzva na</w:t>
            </w:r>
            <w:r w:rsidRPr="00C142CB">
              <w:rPr>
                <w:strike/>
                <w:spacing w:val="-23"/>
                <w:sz w:val="16"/>
              </w:rPr>
              <w:t xml:space="preserve"> </w:t>
            </w:r>
            <w:r w:rsidRPr="00C142CB">
              <w:rPr>
                <w:strike/>
                <w:sz w:val="16"/>
              </w:rPr>
              <w:t>súťaž,</w:t>
            </w:r>
          </w:p>
          <w:p w:rsidR="006D3B8A" w:rsidRDefault="00477AC3" w:rsidP="0003660B">
            <w:pPr>
              <w:pStyle w:val="TableParagraph"/>
              <w:numPr>
                <w:ilvl w:val="0"/>
                <w:numId w:val="41"/>
              </w:numPr>
              <w:tabs>
                <w:tab w:val="left" w:pos="733"/>
                <w:tab w:val="left" w:pos="734"/>
              </w:tabs>
              <w:ind w:left="25" w:right="18" w:firstLine="0"/>
              <w:jc w:val="both"/>
              <w:rPr>
                <w:sz w:val="16"/>
              </w:rPr>
            </w:pPr>
            <w:r>
              <w:rPr>
                <w:sz w:val="16"/>
              </w:rPr>
              <w:t>pri posudzovaní odbornej spôsobilosti preukázateľne identifikoval protichodné záujmy</w:t>
            </w:r>
            <w:r>
              <w:rPr>
                <w:spacing w:val="-7"/>
                <w:sz w:val="16"/>
              </w:rPr>
              <w:t xml:space="preserve"> </w:t>
            </w:r>
            <w:r>
              <w:rPr>
                <w:sz w:val="16"/>
              </w:rPr>
              <w:t>záujemcu</w:t>
            </w:r>
            <w:r>
              <w:rPr>
                <w:spacing w:val="-1"/>
                <w:sz w:val="16"/>
              </w:rPr>
              <w:t xml:space="preserve"> </w:t>
            </w:r>
            <w:r>
              <w:rPr>
                <w:sz w:val="16"/>
              </w:rPr>
              <w:t>alebo</w:t>
            </w:r>
            <w:r>
              <w:rPr>
                <w:spacing w:val="-6"/>
                <w:sz w:val="16"/>
              </w:rPr>
              <w:t xml:space="preserve"> </w:t>
            </w:r>
            <w:r>
              <w:rPr>
                <w:sz w:val="16"/>
              </w:rPr>
              <w:t>uchádzača,</w:t>
            </w:r>
            <w:r>
              <w:rPr>
                <w:spacing w:val="-4"/>
                <w:sz w:val="16"/>
              </w:rPr>
              <w:t xml:space="preserve"> </w:t>
            </w:r>
            <w:r>
              <w:rPr>
                <w:sz w:val="16"/>
              </w:rPr>
              <w:t>ktoré</w:t>
            </w:r>
            <w:r>
              <w:rPr>
                <w:spacing w:val="-4"/>
                <w:sz w:val="16"/>
              </w:rPr>
              <w:t xml:space="preserve"> </w:t>
            </w:r>
            <w:r>
              <w:rPr>
                <w:sz w:val="16"/>
              </w:rPr>
              <w:t>môžu</w:t>
            </w:r>
            <w:r>
              <w:rPr>
                <w:spacing w:val="-2"/>
                <w:sz w:val="16"/>
              </w:rPr>
              <w:t xml:space="preserve"> </w:t>
            </w:r>
            <w:r>
              <w:rPr>
                <w:sz w:val="16"/>
              </w:rPr>
              <w:t>nepriaznivo</w:t>
            </w:r>
            <w:r>
              <w:rPr>
                <w:spacing w:val="-3"/>
                <w:sz w:val="16"/>
              </w:rPr>
              <w:t xml:space="preserve"> </w:t>
            </w:r>
            <w:r>
              <w:rPr>
                <w:sz w:val="16"/>
              </w:rPr>
              <w:t>ovplyvniť</w:t>
            </w:r>
            <w:r>
              <w:rPr>
                <w:spacing w:val="-2"/>
                <w:sz w:val="16"/>
              </w:rPr>
              <w:t xml:space="preserve"> </w:t>
            </w:r>
            <w:r>
              <w:rPr>
                <w:sz w:val="16"/>
              </w:rPr>
              <w:t>plnenie</w:t>
            </w:r>
            <w:r>
              <w:rPr>
                <w:spacing w:val="-4"/>
                <w:sz w:val="16"/>
              </w:rPr>
              <w:t xml:space="preserve"> </w:t>
            </w:r>
            <w:r>
              <w:rPr>
                <w:sz w:val="16"/>
              </w:rPr>
              <w:t>zákazky,</w:t>
            </w:r>
          </w:p>
          <w:p w:rsidR="006D3B8A" w:rsidRDefault="00477AC3" w:rsidP="0003660B">
            <w:pPr>
              <w:pStyle w:val="TableParagraph"/>
              <w:numPr>
                <w:ilvl w:val="0"/>
                <w:numId w:val="41"/>
              </w:numPr>
              <w:tabs>
                <w:tab w:val="left" w:pos="733"/>
                <w:tab w:val="left" w:pos="734"/>
              </w:tabs>
              <w:spacing w:before="1"/>
              <w:ind w:left="25" w:right="30" w:firstLine="0"/>
              <w:jc w:val="both"/>
              <w:rPr>
                <w:sz w:val="16"/>
              </w:rPr>
            </w:pPr>
            <w:r>
              <w:rPr>
                <w:sz w:val="16"/>
              </w:rPr>
              <w:t>nepredložil po písomnej žiadosti vysvetlenie alebo doplnenie predložených dokladov v určenej</w:t>
            </w:r>
            <w:r>
              <w:rPr>
                <w:spacing w:val="-2"/>
                <w:sz w:val="16"/>
              </w:rPr>
              <w:t xml:space="preserve"> </w:t>
            </w:r>
            <w:r>
              <w:rPr>
                <w:sz w:val="16"/>
              </w:rPr>
              <w:t>lehote,</w:t>
            </w:r>
          </w:p>
          <w:p w:rsidR="006D3B8A" w:rsidRDefault="00477AC3" w:rsidP="0003660B">
            <w:pPr>
              <w:pStyle w:val="TableParagraph"/>
              <w:numPr>
                <w:ilvl w:val="0"/>
                <w:numId w:val="41"/>
              </w:numPr>
              <w:tabs>
                <w:tab w:val="left" w:pos="733"/>
                <w:tab w:val="left" w:pos="734"/>
              </w:tabs>
              <w:ind w:left="25" w:right="25" w:firstLine="0"/>
              <w:jc w:val="both"/>
              <w:rPr>
                <w:sz w:val="16"/>
              </w:rPr>
            </w:pPr>
            <w:r>
              <w:rPr>
                <w:sz w:val="16"/>
              </w:rPr>
              <w:t>nepredložil po písomnej žiadosti doklady nahradené jednotným európskym dokumentom v určenej</w:t>
            </w:r>
            <w:r>
              <w:rPr>
                <w:spacing w:val="-5"/>
                <w:sz w:val="16"/>
              </w:rPr>
              <w:t xml:space="preserve"> </w:t>
            </w:r>
            <w:r>
              <w:rPr>
                <w:sz w:val="16"/>
              </w:rPr>
              <w:t>lehote,</w:t>
            </w:r>
          </w:p>
          <w:p w:rsidR="006D3B8A" w:rsidRDefault="00477AC3" w:rsidP="0003660B">
            <w:pPr>
              <w:pStyle w:val="TableParagraph"/>
              <w:numPr>
                <w:ilvl w:val="0"/>
                <w:numId w:val="41"/>
              </w:numPr>
              <w:tabs>
                <w:tab w:val="left" w:pos="733"/>
                <w:tab w:val="left" w:pos="734"/>
              </w:tabs>
              <w:ind w:left="25" w:right="24" w:firstLine="0"/>
              <w:jc w:val="both"/>
              <w:rPr>
                <w:sz w:val="16"/>
              </w:rPr>
            </w:pPr>
            <w:r>
              <w:rPr>
                <w:sz w:val="16"/>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w:t>
            </w:r>
            <w:r>
              <w:rPr>
                <w:spacing w:val="-4"/>
                <w:sz w:val="16"/>
              </w:rPr>
              <w:t xml:space="preserve"> </w:t>
            </w:r>
            <w:r>
              <w:rPr>
                <w:sz w:val="16"/>
              </w:rPr>
              <w:t>požiadavky,</w:t>
            </w:r>
          </w:p>
          <w:p w:rsidR="006D3B8A" w:rsidRDefault="00477AC3" w:rsidP="0003660B">
            <w:pPr>
              <w:pStyle w:val="TableParagraph"/>
              <w:numPr>
                <w:ilvl w:val="0"/>
                <w:numId w:val="41"/>
              </w:numPr>
              <w:tabs>
                <w:tab w:val="left" w:pos="733"/>
                <w:tab w:val="left" w:pos="734"/>
              </w:tabs>
              <w:ind w:left="25" w:right="23" w:firstLine="0"/>
              <w:jc w:val="both"/>
              <w:rPr>
                <w:sz w:val="16"/>
              </w:rPr>
            </w:pPr>
            <w:r>
              <w:rPr>
                <w:sz w:val="16"/>
              </w:rPr>
              <w:t>nenahradil subdodávateľa, ktorý nespĺňa požiadavky určené verejným obstarávateľom alebo obstarávateľom novým subdodávateľom, ktorý spĺňa určené požiadavky, v lehote podľa § 41 ods.</w:t>
            </w:r>
            <w:r>
              <w:rPr>
                <w:spacing w:val="-8"/>
                <w:sz w:val="16"/>
              </w:rPr>
              <w:t xml:space="preserve"> </w:t>
            </w:r>
            <w:r>
              <w:rPr>
                <w:sz w:val="16"/>
              </w:rPr>
              <w:t>2.</w:t>
            </w:r>
          </w:p>
          <w:p w:rsidR="006D3B8A" w:rsidRDefault="006D3B8A">
            <w:pPr>
              <w:pStyle w:val="TableParagraph"/>
              <w:rPr>
                <w:sz w:val="16"/>
              </w:rPr>
            </w:pPr>
          </w:p>
          <w:p w:rsidR="00797E4E" w:rsidRPr="00092AE7" w:rsidRDefault="009221B1" w:rsidP="00797E4E">
            <w:pPr>
              <w:pStyle w:val="Odsekzoznamu"/>
              <w:numPr>
                <w:ilvl w:val="0"/>
                <w:numId w:val="58"/>
              </w:numPr>
              <w:rPr>
                <w:sz w:val="16"/>
                <w:szCs w:val="16"/>
                <w:highlight w:val="yellow"/>
              </w:rPr>
            </w:pPr>
            <w:r>
              <w:rPr>
                <w:sz w:val="16"/>
                <w:szCs w:val="16"/>
                <w:highlight w:val="yellow"/>
              </w:rPr>
              <w:t xml:space="preserve">73. </w:t>
            </w:r>
            <w:r w:rsidR="00797E4E" w:rsidRPr="00092AE7">
              <w:rPr>
                <w:sz w:val="16"/>
                <w:szCs w:val="16"/>
                <w:highlight w:val="yellow"/>
              </w:rPr>
              <w:t>V § 40 ods. 6 úvodnej vete sa slová „z verejného obstarávania“ nahrádzajú slovami „kedykoľvek počas verejného obstarávania“.</w:t>
            </w:r>
          </w:p>
          <w:p w:rsidR="00A87ADC" w:rsidRPr="00092AE7" w:rsidRDefault="00A87ADC">
            <w:pPr>
              <w:pStyle w:val="TableParagraph"/>
              <w:rPr>
                <w:sz w:val="16"/>
                <w:highlight w:val="yellow"/>
              </w:rPr>
            </w:pPr>
          </w:p>
          <w:p w:rsidR="00797E4E" w:rsidRPr="00092AE7" w:rsidRDefault="009221B1" w:rsidP="00797E4E">
            <w:pPr>
              <w:pStyle w:val="Zkladntext"/>
              <w:widowControl/>
              <w:autoSpaceDE/>
              <w:autoSpaceDN/>
              <w:spacing w:afterLines="20" w:after="48"/>
              <w:rPr>
                <w:highlight w:val="yellow"/>
              </w:rPr>
            </w:pPr>
            <w:r>
              <w:rPr>
                <w:highlight w:val="yellow"/>
              </w:rPr>
              <w:t xml:space="preserve">74. </w:t>
            </w:r>
            <w:r w:rsidR="00797E4E" w:rsidRPr="00092AE7">
              <w:rPr>
                <w:highlight w:val="yellow"/>
              </w:rPr>
              <w:t xml:space="preserve">V § 40 ods. 6 sa vypúšťa písmeno g). </w:t>
            </w:r>
          </w:p>
          <w:p w:rsidR="00A87ADC" w:rsidRPr="00092AE7" w:rsidRDefault="00797E4E" w:rsidP="00797E4E">
            <w:pPr>
              <w:pStyle w:val="Zkladntext"/>
              <w:spacing w:afterLines="20" w:after="48"/>
              <w:ind w:left="476"/>
              <w:rPr>
                <w:highlight w:val="yellow"/>
              </w:rPr>
            </w:pPr>
            <w:r w:rsidRPr="00092AE7">
              <w:rPr>
                <w:highlight w:val="yellow"/>
              </w:rPr>
              <w:t>Doterajšie písmená h) až m) sa označujú ako písmená g) až l).</w:t>
            </w:r>
          </w:p>
          <w:p w:rsidR="00A87ADC" w:rsidRPr="00092AE7" w:rsidRDefault="009221B1" w:rsidP="00797E4E">
            <w:pPr>
              <w:tabs>
                <w:tab w:val="left" w:pos="477"/>
              </w:tabs>
              <w:spacing w:afterLines="20" w:after="48"/>
              <w:rPr>
                <w:sz w:val="16"/>
                <w:szCs w:val="16"/>
                <w:highlight w:val="yellow"/>
              </w:rPr>
            </w:pPr>
            <w:r>
              <w:rPr>
                <w:sz w:val="16"/>
                <w:szCs w:val="16"/>
                <w:highlight w:val="yellow"/>
              </w:rPr>
              <w:t xml:space="preserve">75. </w:t>
            </w:r>
            <w:r w:rsidR="00797E4E" w:rsidRPr="00092AE7">
              <w:rPr>
                <w:sz w:val="16"/>
                <w:szCs w:val="16"/>
                <w:highlight w:val="yellow"/>
              </w:rPr>
              <w:t>V § 40 ods. 6 písm. h) sa za slová „po písomnej žiadosti“ dopĺňajú slová „podľa odseku  4“.</w:t>
            </w:r>
          </w:p>
          <w:p w:rsidR="00797E4E" w:rsidRPr="00092AE7" w:rsidRDefault="009221B1" w:rsidP="00797E4E">
            <w:pPr>
              <w:widowControl/>
              <w:tabs>
                <w:tab w:val="left" w:pos="477"/>
              </w:tabs>
              <w:autoSpaceDE/>
              <w:autoSpaceDN/>
              <w:spacing w:afterLines="20" w:after="48"/>
              <w:rPr>
                <w:sz w:val="16"/>
                <w:szCs w:val="16"/>
                <w:highlight w:val="yellow"/>
              </w:rPr>
            </w:pPr>
            <w:r>
              <w:rPr>
                <w:sz w:val="16"/>
                <w:szCs w:val="16"/>
                <w:highlight w:val="yellow"/>
              </w:rPr>
              <w:t xml:space="preserve">76. </w:t>
            </w:r>
            <w:r w:rsidR="00797E4E" w:rsidRPr="00092AE7">
              <w:rPr>
                <w:sz w:val="16"/>
                <w:szCs w:val="16"/>
                <w:highlight w:val="yellow"/>
              </w:rPr>
              <w:t>V § 40 ods. 6 sa za písmeno l) vkladá nové písmeno m), ktoré znie:</w:t>
            </w:r>
          </w:p>
          <w:p w:rsidR="00797E4E" w:rsidRPr="00092AE7" w:rsidRDefault="00797E4E" w:rsidP="00797E4E">
            <w:pPr>
              <w:widowControl/>
              <w:tabs>
                <w:tab w:val="left" w:pos="477"/>
              </w:tabs>
              <w:autoSpaceDE/>
              <w:autoSpaceDN/>
              <w:spacing w:afterLines="20" w:after="48"/>
              <w:rPr>
                <w:sz w:val="16"/>
                <w:szCs w:val="16"/>
                <w:highlight w:val="yellow"/>
              </w:rPr>
            </w:pPr>
            <w:r w:rsidRPr="00092AE7">
              <w:rPr>
                <w:sz w:val="16"/>
                <w:szCs w:val="16"/>
                <w:highlight w:val="yellow"/>
              </w:rPr>
              <w:t>„m) nenahradil inú osobu, prostredníctvom ktorej preukazuje splnenie podmienok účasti  alebo subdodávateľa, ktorí majú sídlo v treťom štáte podľa § 10 ods. 4 v určenej lehote inou osobou alebo subdodávateľom, ktorí nemajú sídlo v treťom štáte podľa § 10 ods. 4.“.</w:t>
            </w:r>
          </w:p>
          <w:p w:rsidR="00797E4E" w:rsidRPr="00092AE7" w:rsidRDefault="00797E4E" w:rsidP="00797E4E">
            <w:pPr>
              <w:widowControl/>
              <w:tabs>
                <w:tab w:val="left" w:pos="477"/>
              </w:tabs>
              <w:autoSpaceDE/>
              <w:autoSpaceDN/>
              <w:spacing w:afterLines="20" w:after="48"/>
              <w:rPr>
                <w:sz w:val="16"/>
                <w:szCs w:val="16"/>
                <w:highlight w:val="yellow"/>
              </w:rPr>
            </w:pPr>
          </w:p>
          <w:p w:rsidR="00A87ADC" w:rsidRDefault="00797E4E" w:rsidP="00797E4E">
            <w:pPr>
              <w:pStyle w:val="TableParagraph"/>
              <w:rPr>
                <w:sz w:val="16"/>
              </w:rPr>
            </w:pPr>
            <w:r w:rsidRPr="00092AE7">
              <w:rPr>
                <w:sz w:val="16"/>
                <w:szCs w:val="16"/>
                <w:highlight w:val="yellow"/>
              </w:rPr>
              <w:t>Doterajšie písmeno m) sa označuje ako písmeno n).</w:t>
            </w:r>
          </w:p>
          <w:p w:rsidR="00A87ADC" w:rsidRDefault="00A87ADC">
            <w:pPr>
              <w:pStyle w:val="TableParagraph"/>
              <w:rPr>
                <w:sz w:val="16"/>
              </w:rPr>
            </w:pPr>
          </w:p>
          <w:p w:rsidR="006D3B8A" w:rsidRDefault="00477AC3">
            <w:pPr>
              <w:pStyle w:val="TableParagraph"/>
              <w:spacing w:before="1" w:line="183" w:lineRule="exact"/>
              <w:ind w:left="25"/>
              <w:jc w:val="both"/>
              <w:rPr>
                <w:sz w:val="16"/>
              </w:rPr>
            </w:pPr>
            <w:r>
              <w:rPr>
                <w:sz w:val="16"/>
              </w:rPr>
              <w:t>(1) Finančné a ekonomické postavenie možno preukázať spravidla predložením</w:t>
            </w:r>
          </w:p>
          <w:p w:rsidR="006D3B8A" w:rsidRDefault="00477AC3" w:rsidP="0003660B">
            <w:pPr>
              <w:pStyle w:val="TableParagraph"/>
              <w:numPr>
                <w:ilvl w:val="0"/>
                <w:numId w:val="40"/>
              </w:numPr>
              <w:tabs>
                <w:tab w:val="left" w:pos="733"/>
                <w:tab w:val="left" w:pos="734"/>
              </w:tabs>
              <w:spacing w:line="183" w:lineRule="exact"/>
              <w:ind w:hanging="709"/>
              <w:jc w:val="both"/>
              <w:rPr>
                <w:sz w:val="16"/>
              </w:rPr>
            </w:pPr>
            <w:r>
              <w:rPr>
                <w:sz w:val="16"/>
              </w:rPr>
              <w:t>vyjadrenia banky alebo pobočky zahraničnej</w:t>
            </w:r>
            <w:r>
              <w:rPr>
                <w:spacing w:val="-12"/>
                <w:sz w:val="16"/>
              </w:rPr>
              <w:t xml:space="preserve"> </w:t>
            </w:r>
            <w:r>
              <w:rPr>
                <w:sz w:val="16"/>
              </w:rPr>
              <w:t>banky,</w:t>
            </w:r>
          </w:p>
          <w:p w:rsidR="006D3B8A" w:rsidRDefault="00477AC3" w:rsidP="0003660B">
            <w:pPr>
              <w:pStyle w:val="TableParagraph"/>
              <w:numPr>
                <w:ilvl w:val="0"/>
                <w:numId w:val="40"/>
              </w:numPr>
              <w:tabs>
                <w:tab w:val="left" w:pos="733"/>
                <w:tab w:val="left" w:pos="734"/>
              </w:tabs>
              <w:ind w:left="25" w:right="22" w:firstLine="0"/>
              <w:jc w:val="both"/>
              <w:rPr>
                <w:sz w:val="16"/>
              </w:rPr>
            </w:pPr>
            <w:r>
              <w:rPr>
                <w:sz w:val="16"/>
              </w:rPr>
              <w:t>potvrdenia o poistení zodpovednosti za škodu spôsobenú pri výkone povolania alebo potvrdenia o poistení zodpovednosti za škodu podnikateľa, ak takéto poistenie vyžaduje osobitný</w:t>
            </w:r>
            <w:r>
              <w:rPr>
                <w:spacing w:val="-6"/>
                <w:sz w:val="16"/>
              </w:rPr>
              <w:t xml:space="preserve"> </w:t>
            </w:r>
            <w:r>
              <w:rPr>
                <w:sz w:val="16"/>
              </w:rPr>
              <w:t>zákon,</w:t>
            </w:r>
          </w:p>
          <w:p w:rsidR="006D3B8A" w:rsidRDefault="00477AC3" w:rsidP="0003660B">
            <w:pPr>
              <w:pStyle w:val="TableParagraph"/>
              <w:numPr>
                <w:ilvl w:val="0"/>
                <w:numId w:val="40"/>
              </w:numPr>
              <w:tabs>
                <w:tab w:val="left" w:pos="733"/>
                <w:tab w:val="left" w:pos="734"/>
              </w:tabs>
              <w:spacing w:before="1"/>
              <w:ind w:hanging="709"/>
              <w:jc w:val="both"/>
              <w:rPr>
                <w:sz w:val="16"/>
              </w:rPr>
            </w:pPr>
            <w:r>
              <w:rPr>
                <w:sz w:val="16"/>
              </w:rPr>
              <w:t>súvahy alebo výkazu o majetku a záväzkoch alebo údajov z nich</w:t>
            </w:r>
            <w:r>
              <w:rPr>
                <w:spacing w:val="-22"/>
                <w:sz w:val="16"/>
              </w:rPr>
              <w:t xml:space="preserve"> </w:t>
            </w:r>
            <w:r>
              <w:rPr>
                <w:sz w:val="16"/>
              </w:rPr>
              <w:t>alebo</w:t>
            </w:r>
          </w:p>
          <w:p w:rsidR="006D3B8A" w:rsidRDefault="00477AC3" w:rsidP="0003660B">
            <w:pPr>
              <w:pStyle w:val="TableParagraph"/>
              <w:numPr>
                <w:ilvl w:val="0"/>
                <w:numId w:val="40"/>
              </w:numPr>
              <w:tabs>
                <w:tab w:val="left" w:pos="733"/>
                <w:tab w:val="left" w:pos="734"/>
              </w:tabs>
              <w:ind w:left="25" w:right="23" w:firstLine="0"/>
              <w:jc w:val="both"/>
              <w:rPr>
                <w:sz w:val="16"/>
              </w:rPr>
            </w:pPr>
            <w:r>
              <w:rPr>
                <w:sz w:val="16"/>
              </w:rPr>
              <w:t>prehľadu o celkovom obrate a ak je to vhodné, prehľadu o dosiahnutom obrate v oblasti, ktorej sa predmet zákazky alebo koncesie týka, najviac za posledné tri hospodárske roky, za ktoré sú dostupné v závislosti od vzniku alebo začatia prevádzkovania</w:t>
            </w:r>
            <w:r>
              <w:rPr>
                <w:spacing w:val="-3"/>
                <w:sz w:val="16"/>
              </w:rPr>
              <w:t xml:space="preserve"> </w:t>
            </w:r>
            <w:r>
              <w:rPr>
                <w:sz w:val="16"/>
              </w:rPr>
              <w:t>činnosti.</w:t>
            </w:r>
          </w:p>
          <w:p w:rsidR="006D3B8A" w:rsidRDefault="006D3B8A">
            <w:pPr>
              <w:pStyle w:val="TableParagraph"/>
              <w:spacing w:before="11"/>
              <w:rPr>
                <w:sz w:val="15"/>
              </w:rPr>
            </w:pPr>
          </w:p>
          <w:p w:rsidR="006D3B8A" w:rsidRDefault="00477AC3">
            <w:pPr>
              <w:pStyle w:val="TableParagraph"/>
              <w:ind w:left="25" w:right="23"/>
              <w:jc w:val="both"/>
              <w:rPr>
                <w:sz w:val="16"/>
              </w:rPr>
            </w:pPr>
            <w:r>
              <w:rPr>
                <w:sz w:val="16"/>
              </w:rPr>
              <w:t xml:space="preserve">(1) Technická spôsobilosť alebo odborná spôsobilosť sa preukazuje podľa druhu, </w:t>
            </w:r>
            <w:r>
              <w:rPr>
                <w:sz w:val="16"/>
              </w:rPr>
              <w:lastRenderedPageBreak/>
              <w:t>množstva, dôležitosti alebo využitia dodávky tovaru, stavebných prác alebo služieb doloženým jedným alebo niekoľkými z týchto dokladov:</w:t>
            </w:r>
          </w:p>
          <w:p w:rsidR="006D3B8A" w:rsidRDefault="00477AC3" w:rsidP="0003660B">
            <w:pPr>
              <w:pStyle w:val="TableParagraph"/>
              <w:numPr>
                <w:ilvl w:val="0"/>
                <w:numId w:val="39"/>
              </w:numPr>
              <w:tabs>
                <w:tab w:val="left" w:pos="733"/>
                <w:tab w:val="left" w:pos="734"/>
              </w:tabs>
              <w:spacing w:before="1"/>
              <w:ind w:right="27" w:firstLine="0"/>
              <w:jc w:val="both"/>
              <w:rPr>
                <w:sz w:val="16"/>
              </w:rPr>
            </w:pPr>
            <w:r>
              <w:rPr>
                <w:sz w:val="16"/>
              </w:rPr>
              <w:t>zoznamom dodávok tovaru alebo poskytnutých služieb za predchádzajúce tri roky od vyhlásenia verejného obstarávania s uvedením cien, lehôt dodania a odberateľov; dokladom je referencia, ak odberateľom bol verejný obstarávateľ alebo obstarávateľ podľa tohto</w:t>
            </w:r>
            <w:r>
              <w:rPr>
                <w:spacing w:val="-2"/>
                <w:sz w:val="16"/>
              </w:rPr>
              <w:t xml:space="preserve"> </w:t>
            </w:r>
            <w:r>
              <w:rPr>
                <w:sz w:val="16"/>
              </w:rPr>
              <w:t>zákona,</w:t>
            </w:r>
          </w:p>
          <w:p w:rsidR="006D3B8A" w:rsidRDefault="00477AC3" w:rsidP="0003660B">
            <w:pPr>
              <w:pStyle w:val="TableParagraph"/>
              <w:numPr>
                <w:ilvl w:val="0"/>
                <w:numId w:val="39"/>
              </w:numPr>
              <w:tabs>
                <w:tab w:val="left" w:pos="733"/>
                <w:tab w:val="left" w:pos="734"/>
              </w:tabs>
              <w:spacing w:before="1"/>
              <w:ind w:right="23" w:firstLine="0"/>
              <w:jc w:val="both"/>
              <w:rPr>
                <w:sz w:val="16"/>
              </w:rPr>
            </w:pPr>
            <w:r>
              <w:rPr>
                <w:sz w:val="16"/>
              </w:rPr>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w:t>
            </w:r>
            <w:r>
              <w:rPr>
                <w:spacing w:val="-3"/>
                <w:sz w:val="16"/>
              </w:rPr>
              <w:t xml:space="preserve"> </w:t>
            </w:r>
            <w:r>
              <w:rPr>
                <w:sz w:val="16"/>
              </w:rPr>
              <w:t>obchodných</w:t>
            </w:r>
          </w:p>
          <w:p w:rsidR="006D3B8A" w:rsidRDefault="00477AC3">
            <w:pPr>
              <w:pStyle w:val="TableParagraph"/>
              <w:spacing w:line="168" w:lineRule="exact"/>
              <w:ind w:left="25"/>
              <w:jc w:val="both"/>
              <w:rPr>
                <w:sz w:val="16"/>
              </w:rPr>
            </w:pPr>
            <w:r>
              <w:rPr>
                <w:sz w:val="16"/>
              </w:rPr>
              <w:t>podmienok, ak odberateľom</w:t>
            </w:r>
          </w:p>
        </w:tc>
        <w:tc>
          <w:tcPr>
            <w:tcW w:w="360"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737" w:type="dxa"/>
            <w:tcBorders>
              <w:left w:val="single" w:sz="2" w:space="0" w:color="000000"/>
              <w:bottom w:val="single" w:sz="2" w:space="0" w:color="000000"/>
              <w:right w:val="single" w:sz="2" w:space="0" w:color="000000"/>
            </w:tcBorders>
          </w:tcPr>
          <w:p w:rsidR="006D3B8A" w:rsidRDefault="006D3B8A">
            <w:pPr>
              <w:pStyle w:val="TableParagraph"/>
              <w:rPr>
                <w:sz w:val="16"/>
              </w:rPr>
            </w:pPr>
          </w:p>
        </w:tc>
      </w:tr>
      <w:tr w:rsidR="006D3B8A" w:rsidTr="00797E4E">
        <w:trPr>
          <w:trHeight w:val="9202"/>
        </w:trPr>
        <w:tc>
          <w:tcPr>
            <w:tcW w:w="1150"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4892"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425" w:type="dxa"/>
            <w:tcBorders>
              <w:left w:val="single" w:sz="2" w:space="0" w:color="000000"/>
              <w:bottom w:val="single" w:sz="2" w:space="0" w:color="000000"/>
              <w:right w:val="single" w:sz="2" w:space="0" w:color="000000"/>
            </w:tcBorders>
          </w:tcPr>
          <w:p w:rsidR="006D3B8A" w:rsidRPr="00C142CB" w:rsidRDefault="006D3B8A">
            <w:pPr>
              <w:pStyle w:val="TableParagraph"/>
              <w:rPr>
                <w:sz w:val="16"/>
                <w:highlight w:val="yellow"/>
              </w:rPr>
            </w:pPr>
          </w:p>
        </w:tc>
        <w:tc>
          <w:tcPr>
            <w:tcW w:w="1097" w:type="dxa"/>
            <w:tcBorders>
              <w:left w:val="single" w:sz="2" w:space="0" w:color="000000"/>
              <w:bottom w:val="single" w:sz="2" w:space="0" w:color="000000"/>
              <w:right w:val="single" w:sz="2" w:space="0" w:color="000000"/>
            </w:tcBorders>
          </w:tcPr>
          <w:p w:rsidR="006D3B8A" w:rsidRPr="00C142CB" w:rsidRDefault="006D3B8A">
            <w:pPr>
              <w:pStyle w:val="TableParagraph"/>
              <w:rPr>
                <w:sz w:val="16"/>
                <w:highlight w:val="yellow"/>
              </w:rPr>
            </w:pPr>
          </w:p>
          <w:p w:rsidR="00C142CB" w:rsidRPr="00C142CB" w:rsidRDefault="00C142CB">
            <w:pPr>
              <w:pStyle w:val="TableParagraph"/>
              <w:rPr>
                <w:sz w:val="16"/>
                <w:highlight w:val="yellow"/>
              </w:rPr>
            </w:pPr>
          </w:p>
          <w:p w:rsidR="00C142CB" w:rsidRPr="00C142CB" w:rsidRDefault="00C142CB">
            <w:pPr>
              <w:pStyle w:val="TableParagraph"/>
              <w:rPr>
                <w:sz w:val="16"/>
                <w:highlight w:val="yellow"/>
              </w:rPr>
            </w:pPr>
          </w:p>
          <w:p w:rsidR="00C142CB" w:rsidRPr="00C142CB" w:rsidRDefault="00C142CB">
            <w:pPr>
              <w:pStyle w:val="TableParagraph"/>
              <w:rPr>
                <w:sz w:val="16"/>
                <w:highlight w:val="yellow"/>
              </w:rPr>
            </w:pPr>
          </w:p>
          <w:p w:rsidR="00C142CB" w:rsidRPr="00C142CB" w:rsidRDefault="00C142CB">
            <w:pPr>
              <w:pStyle w:val="TableParagraph"/>
              <w:rPr>
                <w:sz w:val="16"/>
                <w:highlight w:val="yellow"/>
              </w:rPr>
            </w:pPr>
          </w:p>
          <w:p w:rsidR="00C142CB" w:rsidRPr="00C142CB" w:rsidRDefault="00C142CB">
            <w:pPr>
              <w:pStyle w:val="TableParagraph"/>
              <w:rPr>
                <w:sz w:val="16"/>
                <w:highlight w:val="yellow"/>
              </w:rPr>
            </w:pPr>
          </w:p>
          <w:p w:rsidR="00C142CB" w:rsidRPr="00C142CB" w:rsidRDefault="00C142CB">
            <w:pPr>
              <w:pStyle w:val="TableParagraph"/>
              <w:rPr>
                <w:sz w:val="16"/>
                <w:highlight w:val="yellow"/>
              </w:rPr>
            </w:pPr>
          </w:p>
          <w:p w:rsidR="00C142CB" w:rsidRPr="00C142CB" w:rsidRDefault="00C142CB">
            <w:pPr>
              <w:pStyle w:val="TableParagraph"/>
              <w:rPr>
                <w:sz w:val="16"/>
                <w:highlight w:val="yellow"/>
              </w:rPr>
            </w:pPr>
            <w:r w:rsidRPr="00C142CB">
              <w:rPr>
                <w:sz w:val="16"/>
                <w:highlight w:val="yellow"/>
              </w:rPr>
              <w:t>NZ</w:t>
            </w:r>
          </w:p>
        </w:tc>
        <w:tc>
          <w:tcPr>
            <w:tcW w:w="826" w:type="dxa"/>
            <w:tcBorders>
              <w:left w:val="single" w:sz="2" w:space="0" w:color="000000"/>
              <w:bottom w:val="single" w:sz="2" w:space="0" w:color="000000"/>
              <w:right w:val="single" w:sz="2" w:space="0" w:color="000000"/>
            </w:tcBorders>
          </w:tcPr>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8A66A5">
            <w:pPr>
              <w:pStyle w:val="TableParagraph"/>
              <w:rPr>
                <w:sz w:val="18"/>
              </w:rPr>
            </w:pPr>
            <w:r>
              <w:rPr>
                <w:sz w:val="18"/>
                <w:highlight w:val="yellow"/>
              </w:rPr>
              <w:t>Čl. I bod 66</w:t>
            </w: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C142CB" w:rsidRDefault="00C142CB">
            <w:pPr>
              <w:pStyle w:val="TableParagraph"/>
              <w:rPr>
                <w:sz w:val="18"/>
              </w:rPr>
            </w:pPr>
          </w:p>
          <w:p w:rsidR="00C142CB" w:rsidRDefault="00C142CB">
            <w:pPr>
              <w:pStyle w:val="TableParagraph"/>
              <w:rPr>
                <w:sz w:val="18"/>
              </w:rPr>
            </w:pPr>
          </w:p>
          <w:p w:rsidR="00C142CB" w:rsidRDefault="00C142CB">
            <w:pPr>
              <w:pStyle w:val="TableParagraph"/>
              <w:rPr>
                <w:sz w:val="18"/>
              </w:rPr>
            </w:pPr>
          </w:p>
          <w:p w:rsidR="00C142CB" w:rsidRDefault="00C142CB">
            <w:pPr>
              <w:pStyle w:val="TableParagraph"/>
              <w:rPr>
                <w:sz w:val="18"/>
              </w:rPr>
            </w:pPr>
          </w:p>
          <w:p w:rsidR="00C142CB" w:rsidRDefault="00C142CB">
            <w:pPr>
              <w:pStyle w:val="TableParagraph"/>
              <w:rPr>
                <w:sz w:val="18"/>
              </w:rPr>
            </w:pPr>
          </w:p>
          <w:p w:rsidR="006D3B8A" w:rsidRDefault="00477AC3">
            <w:pPr>
              <w:pStyle w:val="TableParagraph"/>
              <w:spacing w:before="159"/>
              <w:ind w:left="26"/>
              <w:rPr>
                <w:sz w:val="16"/>
              </w:rPr>
            </w:pPr>
            <w:r>
              <w:rPr>
                <w:sz w:val="16"/>
              </w:rPr>
              <w:t>§: 38</w:t>
            </w:r>
          </w:p>
          <w:p w:rsidR="006D3B8A" w:rsidRDefault="00477AC3">
            <w:pPr>
              <w:pStyle w:val="TableParagraph"/>
              <w:spacing w:before="1"/>
              <w:ind w:left="26"/>
              <w:rPr>
                <w:sz w:val="16"/>
              </w:rPr>
            </w:pPr>
            <w:r>
              <w:rPr>
                <w:sz w:val="16"/>
              </w:rPr>
              <w:t>O: 2</w:t>
            </w:r>
          </w:p>
        </w:tc>
        <w:tc>
          <w:tcPr>
            <w:tcW w:w="5655" w:type="dxa"/>
            <w:tcBorders>
              <w:left w:val="single" w:sz="2" w:space="0" w:color="000000"/>
              <w:bottom w:val="single" w:sz="2" w:space="0" w:color="000000"/>
              <w:right w:val="single" w:sz="2" w:space="0" w:color="000000"/>
            </w:tcBorders>
          </w:tcPr>
          <w:p w:rsidR="006D3B8A" w:rsidRDefault="00477AC3" w:rsidP="0003660B">
            <w:pPr>
              <w:pStyle w:val="TableParagraph"/>
              <w:numPr>
                <w:ilvl w:val="0"/>
                <w:numId w:val="38"/>
              </w:numPr>
              <w:tabs>
                <w:tab w:val="left" w:pos="733"/>
                <w:tab w:val="left" w:pos="734"/>
              </w:tabs>
              <w:ind w:right="26" w:firstLine="0"/>
              <w:jc w:val="both"/>
              <w:rPr>
                <w:sz w:val="16"/>
              </w:rPr>
            </w:pPr>
            <w:r>
              <w:rPr>
                <w:sz w:val="16"/>
              </w:rPr>
              <w:t>bol verejný obstarávateľ alebo obstarávateľ podľa tohto zákona, dokladom je referencia,</w:t>
            </w:r>
          </w:p>
          <w:p w:rsidR="006D3B8A" w:rsidRDefault="00477AC3" w:rsidP="0003660B">
            <w:pPr>
              <w:pStyle w:val="TableParagraph"/>
              <w:numPr>
                <w:ilvl w:val="0"/>
                <w:numId w:val="38"/>
              </w:numPr>
              <w:tabs>
                <w:tab w:val="left" w:pos="733"/>
                <w:tab w:val="left" w:pos="734"/>
              </w:tabs>
              <w:ind w:right="21" w:firstLine="0"/>
              <w:jc w:val="both"/>
              <w:rPr>
                <w:sz w:val="16"/>
              </w:rPr>
            </w:pPr>
            <w:r>
              <w:rPr>
                <w:sz w:val="16"/>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rsidR="00C142CB" w:rsidRDefault="00C142CB" w:rsidP="00C142CB">
            <w:pPr>
              <w:pStyle w:val="TableParagraph"/>
              <w:tabs>
                <w:tab w:val="left" w:pos="733"/>
                <w:tab w:val="left" w:pos="734"/>
              </w:tabs>
              <w:ind w:left="25" w:right="21"/>
              <w:jc w:val="both"/>
              <w:rPr>
                <w:sz w:val="16"/>
              </w:rPr>
            </w:pPr>
          </w:p>
          <w:p w:rsidR="00797E4E" w:rsidRPr="00092AE7" w:rsidRDefault="00797E4E" w:rsidP="00797E4E">
            <w:pPr>
              <w:widowControl/>
              <w:tabs>
                <w:tab w:val="left" w:pos="477"/>
              </w:tabs>
              <w:autoSpaceDE/>
              <w:autoSpaceDN/>
              <w:spacing w:afterLines="20" w:after="48"/>
              <w:rPr>
                <w:sz w:val="16"/>
                <w:szCs w:val="16"/>
                <w:highlight w:val="yellow"/>
              </w:rPr>
            </w:pPr>
            <w:r w:rsidRPr="00092AE7">
              <w:rPr>
                <w:sz w:val="16"/>
                <w:szCs w:val="16"/>
                <w:highlight w:val="yellow"/>
              </w:rPr>
              <w:t>V § 34 ods. 1 písm. b) prvý bod znie:</w:t>
            </w:r>
          </w:p>
          <w:p w:rsidR="00C142CB" w:rsidRDefault="00797E4E" w:rsidP="00797E4E">
            <w:pPr>
              <w:pStyle w:val="TableParagraph"/>
              <w:tabs>
                <w:tab w:val="left" w:pos="733"/>
                <w:tab w:val="left" w:pos="734"/>
              </w:tabs>
              <w:ind w:right="21"/>
              <w:jc w:val="both"/>
              <w:rPr>
                <w:sz w:val="16"/>
                <w:szCs w:val="16"/>
              </w:rPr>
            </w:pPr>
            <w:r w:rsidRPr="00092AE7">
              <w:rPr>
                <w:sz w:val="16"/>
                <w:szCs w:val="16"/>
                <w:highlight w:val="yellow"/>
              </w:rPr>
              <w:t>„1. bol verejný obstarávateľ alebo obstarávateľ podľa tohto zákona, dokladom je referencia; ak referencia nebola vyhotovená podľa § 12 dokladom môže byť aj vyhlásenie uchádzača alebo záujemcu o ich uskutočnení, doplnené dokladom, preukazujúcim ich uskutočnenie alebo zmluvný vzťah, na základe ktorého boli uskutočnené,“.</w:t>
            </w:r>
          </w:p>
          <w:p w:rsidR="00797E4E" w:rsidRDefault="00797E4E" w:rsidP="00797E4E">
            <w:pPr>
              <w:pStyle w:val="TableParagraph"/>
              <w:tabs>
                <w:tab w:val="left" w:pos="733"/>
                <w:tab w:val="left" w:pos="734"/>
              </w:tabs>
              <w:ind w:right="21"/>
              <w:jc w:val="both"/>
              <w:rPr>
                <w:sz w:val="16"/>
              </w:rPr>
            </w:pPr>
          </w:p>
          <w:p w:rsidR="006D3B8A" w:rsidRDefault="00477AC3" w:rsidP="0003660B">
            <w:pPr>
              <w:pStyle w:val="TableParagraph"/>
              <w:numPr>
                <w:ilvl w:val="0"/>
                <w:numId w:val="37"/>
              </w:numPr>
              <w:tabs>
                <w:tab w:val="left" w:pos="733"/>
                <w:tab w:val="left" w:pos="734"/>
              </w:tabs>
              <w:ind w:right="26" w:firstLine="0"/>
              <w:jc w:val="both"/>
              <w:rPr>
                <w:sz w:val="16"/>
              </w:rPr>
            </w:pPr>
            <w:r>
              <w:rPr>
                <w:sz w:val="16"/>
              </w:rPr>
              <w:t>údajmi o technikoch alebo technických orgánoch, najmä tých, ktorí sú zodpovední za kontrolu kvality bez ohľadu na to, v akom zmluvnom vzťahu sú k uchádzačovi alebo záujemcovi; ak ide o zákazku na stavebné práce, tých, na ktorých sa môže uchádzač alebo záujemca obrátiť so žiadosťou o vykonanie týchto</w:t>
            </w:r>
            <w:r>
              <w:rPr>
                <w:spacing w:val="-21"/>
                <w:sz w:val="16"/>
              </w:rPr>
              <w:t xml:space="preserve"> </w:t>
            </w:r>
            <w:r>
              <w:rPr>
                <w:sz w:val="16"/>
              </w:rPr>
              <w:t>prác,</w:t>
            </w:r>
          </w:p>
          <w:p w:rsidR="006D3B8A" w:rsidRDefault="00477AC3" w:rsidP="0003660B">
            <w:pPr>
              <w:pStyle w:val="TableParagraph"/>
              <w:numPr>
                <w:ilvl w:val="0"/>
                <w:numId w:val="37"/>
              </w:numPr>
              <w:tabs>
                <w:tab w:val="left" w:pos="733"/>
                <w:tab w:val="left" w:pos="734"/>
              </w:tabs>
              <w:ind w:right="28" w:firstLine="0"/>
              <w:jc w:val="both"/>
              <w:rPr>
                <w:sz w:val="16"/>
              </w:rPr>
            </w:pPr>
            <w:r>
              <w:rPr>
                <w:sz w:val="16"/>
              </w:rPr>
              <w:t>opisom technického vybavenia, študijných a výskumných zariadení a opatrení použitých uchádzačom alebo záujemcom na zabezpečenie</w:t>
            </w:r>
            <w:r>
              <w:rPr>
                <w:spacing w:val="-13"/>
                <w:sz w:val="16"/>
              </w:rPr>
              <w:t xml:space="preserve"> </w:t>
            </w:r>
            <w:r>
              <w:rPr>
                <w:sz w:val="16"/>
              </w:rPr>
              <w:t>kvality,</w:t>
            </w:r>
          </w:p>
          <w:p w:rsidR="006D3B8A" w:rsidRDefault="00477AC3" w:rsidP="0003660B">
            <w:pPr>
              <w:pStyle w:val="TableParagraph"/>
              <w:numPr>
                <w:ilvl w:val="0"/>
                <w:numId w:val="37"/>
              </w:numPr>
              <w:tabs>
                <w:tab w:val="left" w:pos="733"/>
                <w:tab w:val="left" w:pos="734"/>
              </w:tabs>
              <w:ind w:right="23" w:firstLine="0"/>
              <w:jc w:val="both"/>
              <w:rPr>
                <w:sz w:val="16"/>
              </w:rPr>
            </w:pPr>
            <w:r>
              <w:rPr>
                <w:sz w:val="16"/>
              </w:rPr>
              <w:t>ak ide o zložité tovary, ktoré sa majú dodať, alebo tovary určené na osobitné účely, kontrolou výrobnej kapacity uchádzača alebo záujemcu vykonanou verejným obstarávateľom alebo obstarávateľom alebo v jeho mene príslušným orgánom v štáte sídla, miesta podnikania alebo obvyklého pobytu uchádzača alebo záujemcu a so  súhlasom tohto orgánu; ak je to potrebné, kontrolou študijných a výskumných prostriedkov, ktoré sú k dispozícii, a kvality používaných kontrolných</w:t>
            </w:r>
            <w:r>
              <w:rPr>
                <w:spacing w:val="-23"/>
                <w:sz w:val="16"/>
              </w:rPr>
              <w:t xml:space="preserve"> </w:t>
            </w:r>
            <w:r>
              <w:rPr>
                <w:sz w:val="16"/>
              </w:rPr>
              <w:t>opatrení,</w:t>
            </w:r>
          </w:p>
          <w:p w:rsidR="006D3B8A" w:rsidRDefault="00477AC3" w:rsidP="0003660B">
            <w:pPr>
              <w:pStyle w:val="TableParagraph"/>
              <w:numPr>
                <w:ilvl w:val="0"/>
                <w:numId w:val="37"/>
              </w:numPr>
              <w:tabs>
                <w:tab w:val="left" w:pos="733"/>
                <w:tab w:val="left" w:pos="734"/>
              </w:tabs>
              <w:ind w:right="27" w:firstLine="0"/>
              <w:jc w:val="both"/>
              <w:rPr>
                <w:sz w:val="16"/>
              </w:rPr>
            </w:pPr>
            <w:r>
              <w:rPr>
                <w:sz w:val="16"/>
              </w:rPr>
              <w:t>ak ide o zložité služby alebo služby určené na osobitné účely, kontrolou technickej spôsobilosti uchádzača alebo záujemcu poskytujúceho služby vykonanou verejným obstarávateľom alebo obstarávateľom alebo v jeho mene príslušným orgánom v štáte sídla, miesta podnikania alebo obvyklého pobytu uchádzača alebo záujemcu a so súhlasom tohto orgánu; ak je to potrebné, kontrolou študijných a výskumných prostriedkov, ktoré sú k dispozícii, a kvality používaných kontrolných</w:t>
            </w:r>
            <w:r>
              <w:rPr>
                <w:spacing w:val="-22"/>
                <w:sz w:val="16"/>
              </w:rPr>
              <w:t xml:space="preserve"> </w:t>
            </w:r>
            <w:r>
              <w:rPr>
                <w:sz w:val="16"/>
              </w:rPr>
              <w:t>opatrení,</w:t>
            </w:r>
          </w:p>
          <w:p w:rsidR="006D3B8A" w:rsidRDefault="00477AC3" w:rsidP="0003660B">
            <w:pPr>
              <w:pStyle w:val="TableParagraph"/>
              <w:numPr>
                <w:ilvl w:val="0"/>
                <w:numId w:val="37"/>
              </w:numPr>
              <w:tabs>
                <w:tab w:val="left" w:pos="733"/>
                <w:tab w:val="left" w:pos="734"/>
              </w:tabs>
              <w:ind w:right="28" w:firstLine="0"/>
              <w:jc w:val="both"/>
              <w:rPr>
                <w:sz w:val="16"/>
              </w:rPr>
            </w:pPr>
            <w:r>
              <w:rPr>
                <w:sz w:val="16"/>
              </w:rPr>
              <w:t>ak ide o stavebné práce alebo služby, údajmi o vzdelaní a odbornej praxi alebo o odbornej kvalifikácií osôb určených na plnenie zmluvy alebo koncesnej zmluvy alebo riadiacich zamestnancov, ak nie sú kritériom na vyhodnotenie</w:t>
            </w:r>
            <w:r>
              <w:rPr>
                <w:spacing w:val="-14"/>
                <w:sz w:val="16"/>
              </w:rPr>
              <w:t xml:space="preserve"> </w:t>
            </w:r>
            <w:r>
              <w:rPr>
                <w:sz w:val="16"/>
              </w:rPr>
              <w:t>ponúk,</w:t>
            </w:r>
          </w:p>
          <w:p w:rsidR="006D3B8A" w:rsidRDefault="00477AC3" w:rsidP="0003660B">
            <w:pPr>
              <w:pStyle w:val="TableParagraph"/>
              <w:numPr>
                <w:ilvl w:val="0"/>
                <w:numId w:val="37"/>
              </w:numPr>
              <w:tabs>
                <w:tab w:val="left" w:pos="733"/>
                <w:tab w:val="left" w:pos="734"/>
              </w:tabs>
              <w:ind w:right="29" w:firstLine="0"/>
              <w:jc w:val="both"/>
              <w:rPr>
                <w:sz w:val="16"/>
              </w:rPr>
            </w:pPr>
            <w:r>
              <w:rPr>
                <w:sz w:val="16"/>
              </w:rPr>
              <w:t>uvedením opatrení environmentálneho manažérstva, ktoré uchádzač alebo záujemca použije pri plnení zmluvy alebo koncesnej</w:t>
            </w:r>
            <w:r>
              <w:rPr>
                <w:spacing w:val="-12"/>
                <w:sz w:val="16"/>
              </w:rPr>
              <w:t xml:space="preserve"> </w:t>
            </w:r>
            <w:r>
              <w:rPr>
                <w:sz w:val="16"/>
              </w:rPr>
              <w:t>zmluvy,</w:t>
            </w:r>
          </w:p>
          <w:p w:rsidR="006D3B8A" w:rsidRDefault="00477AC3" w:rsidP="0003660B">
            <w:pPr>
              <w:pStyle w:val="TableParagraph"/>
              <w:numPr>
                <w:ilvl w:val="0"/>
                <w:numId w:val="37"/>
              </w:numPr>
              <w:tabs>
                <w:tab w:val="left" w:pos="733"/>
                <w:tab w:val="left" w:pos="734"/>
              </w:tabs>
              <w:ind w:right="27" w:firstLine="0"/>
              <w:jc w:val="both"/>
              <w:rPr>
                <w:sz w:val="16"/>
              </w:rPr>
            </w:pPr>
            <w:r>
              <w:rPr>
                <w:sz w:val="16"/>
              </w:rPr>
              <w:t>ak ide o stavebné práce alebo služby, údajmi o priemernom ročnom počte zamestnancov a o počte riadiacich zamestnancov za predchádzajúce tri</w:t>
            </w:r>
            <w:r>
              <w:rPr>
                <w:spacing w:val="-18"/>
                <w:sz w:val="16"/>
              </w:rPr>
              <w:t xml:space="preserve"> </w:t>
            </w:r>
            <w:r>
              <w:rPr>
                <w:sz w:val="16"/>
              </w:rPr>
              <w:t>roky,</w:t>
            </w:r>
          </w:p>
          <w:p w:rsidR="006D3B8A" w:rsidRDefault="00477AC3" w:rsidP="0003660B">
            <w:pPr>
              <w:pStyle w:val="TableParagraph"/>
              <w:numPr>
                <w:ilvl w:val="0"/>
                <w:numId w:val="37"/>
              </w:numPr>
              <w:tabs>
                <w:tab w:val="left" w:pos="733"/>
                <w:tab w:val="left" w:pos="734"/>
              </w:tabs>
              <w:ind w:right="24" w:firstLine="0"/>
              <w:jc w:val="both"/>
              <w:rPr>
                <w:sz w:val="16"/>
              </w:rPr>
            </w:pPr>
            <w:r>
              <w:rPr>
                <w:sz w:val="16"/>
              </w:rPr>
              <w:t>údajmi o strojovom, prevádzkovom alebo technickom vybavení, ktoré má uchádzač alebo záujemca k dispozícií na uskutočnenie stavebných prác alebo na poskytnutie</w:t>
            </w:r>
            <w:r>
              <w:rPr>
                <w:spacing w:val="-3"/>
                <w:sz w:val="16"/>
              </w:rPr>
              <w:t xml:space="preserve"> </w:t>
            </w:r>
            <w:r>
              <w:rPr>
                <w:sz w:val="16"/>
              </w:rPr>
              <w:t>služby,</w:t>
            </w:r>
          </w:p>
          <w:p w:rsidR="006D3B8A" w:rsidRDefault="00477AC3" w:rsidP="0003660B">
            <w:pPr>
              <w:pStyle w:val="TableParagraph"/>
              <w:numPr>
                <w:ilvl w:val="0"/>
                <w:numId w:val="37"/>
              </w:numPr>
              <w:tabs>
                <w:tab w:val="left" w:pos="733"/>
                <w:tab w:val="left" w:pos="734"/>
              </w:tabs>
              <w:ind w:right="26" w:firstLine="0"/>
              <w:jc w:val="both"/>
              <w:rPr>
                <w:sz w:val="16"/>
              </w:rPr>
            </w:pPr>
            <w:r>
              <w:rPr>
                <w:sz w:val="16"/>
              </w:rPr>
              <w:t>údajmi o riadení dodávateľského reťazca a systému sledovania, ktorý uchádzač alebo záujemca bude môcť použiť pri plnení zmluvy alebo koncesnej</w:t>
            </w:r>
            <w:r>
              <w:rPr>
                <w:spacing w:val="-20"/>
                <w:sz w:val="16"/>
              </w:rPr>
              <w:t xml:space="preserve"> </w:t>
            </w:r>
            <w:r>
              <w:rPr>
                <w:sz w:val="16"/>
              </w:rPr>
              <w:t>zmluvy,</w:t>
            </w:r>
          </w:p>
          <w:p w:rsidR="006D3B8A" w:rsidRDefault="00477AC3" w:rsidP="0003660B">
            <w:pPr>
              <w:pStyle w:val="TableParagraph"/>
              <w:numPr>
                <w:ilvl w:val="0"/>
                <w:numId w:val="37"/>
              </w:numPr>
              <w:tabs>
                <w:tab w:val="left" w:pos="733"/>
                <w:tab w:val="left" w:pos="734"/>
              </w:tabs>
              <w:ind w:right="27" w:firstLine="0"/>
              <w:jc w:val="both"/>
              <w:rPr>
                <w:sz w:val="16"/>
              </w:rPr>
            </w:pPr>
            <w:r>
              <w:rPr>
                <w:sz w:val="16"/>
              </w:rPr>
              <w:t>uvedením podielu plnenia zo zmluvy alebo koncesnej zmluvy, ktorý má uchádzač alebo záujemca v úmysle zabezpečiť</w:t>
            </w:r>
            <w:r>
              <w:rPr>
                <w:spacing w:val="-10"/>
                <w:sz w:val="16"/>
              </w:rPr>
              <w:t xml:space="preserve"> </w:t>
            </w:r>
            <w:r>
              <w:rPr>
                <w:sz w:val="16"/>
              </w:rPr>
              <w:t>subdodávateľom,</w:t>
            </w:r>
          </w:p>
          <w:p w:rsidR="006D3B8A" w:rsidRDefault="00477AC3" w:rsidP="0003660B">
            <w:pPr>
              <w:pStyle w:val="TableParagraph"/>
              <w:numPr>
                <w:ilvl w:val="0"/>
                <w:numId w:val="37"/>
              </w:numPr>
              <w:tabs>
                <w:tab w:val="left" w:pos="733"/>
                <w:tab w:val="left" w:pos="734"/>
              </w:tabs>
              <w:spacing w:line="183" w:lineRule="exact"/>
              <w:ind w:left="733" w:hanging="709"/>
              <w:jc w:val="both"/>
              <w:rPr>
                <w:sz w:val="16"/>
              </w:rPr>
            </w:pPr>
            <w:r>
              <w:rPr>
                <w:sz w:val="16"/>
              </w:rPr>
              <w:t>ak ide o tovar, ktorý sa má</w:t>
            </w:r>
            <w:r>
              <w:rPr>
                <w:spacing w:val="-11"/>
                <w:sz w:val="16"/>
              </w:rPr>
              <w:t xml:space="preserve"> </w:t>
            </w:r>
            <w:r>
              <w:rPr>
                <w:sz w:val="16"/>
              </w:rPr>
              <w:t>dodať,</w:t>
            </w:r>
          </w:p>
          <w:p w:rsidR="006D3B8A" w:rsidRDefault="00477AC3" w:rsidP="0003660B">
            <w:pPr>
              <w:pStyle w:val="TableParagraph"/>
              <w:numPr>
                <w:ilvl w:val="0"/>
                <w:numId w:val="36"/>
              </w:numPr>
              <w:tabs>
                <w:tab w:val="left" w:pos="733"/>
                <w:tab w:val="left" w:pos="734"/>
              </w:tabs>
              <w:ind w:right="25" w:firstLine="0"/>
              <w:jc w:val="both"/>
              <w:rPr>
                <w:sz w:val="16"/>
              </w:rPr>
            </w:pPr>
            <w:r>
              <w:rPr>
                <w:sz w:val="16"/>
              </w:rPr>
              <w:t>vzorkami, opismi alebo fotografiami, ktorých pravosť musí byť overená, ak to verejný obstarávateľ alebo obstarávateľ vyžaduje</w:t>
            </w:r>
            <w:r>
              <w:rPr>
                <w:spacing w:val="-8"/>
                <w:sz w:val="16"/>
              </w:rPr>
              <w:t xml:space="preserve"> </w:t>
            </w:r>
            <w:r>
              <w:rPr>
                <w:sz w:val="16"/>
              </w:rPr>
              <w:t>alebo</w:t>
            </w:r>
          </w:p>
          <w:p w:rsidR="006D3B8A" w:rsidRDefault="00477AC3" w:rsidP="0003660B">
            <w:pPr>
              <w:pStyle w:val="TableParagraph"/>
              <w:numPr>
                <w:ilvl w:val="0"/>
                <w:numId w:val="36"/>
              </w:numPr>
              <w:tabs>
                <w:tab w:val="left" w:pos="733"/>
                <w:tab w:val="left" w:pos="734"/>
              </w:tabs>
              <w:ind w:right="23" w:firstLine="0"/>
              <w:jc w:val="both"/>
              <w:rPr>
                <w:sz w:val="16"/>
              </w:rPr>
            </w:pPr>
            <w:r>
              <w:rPr>
                <w:sz w:val="16"/>
              </w:rPr>
              <w:t>certifikátmi alebo potvrdeniami s jasne identifikovanými odkazmi na technické špecifikácie alebo technické normy vzťahujúce sa na tovar, vydanými orgánmi kontroly kvality alebo určenými orgánmi s právomocou posudzovať</w:t>
            </w:r>
            <w:r>
              <w:rPr>
                <w:spacing w:val="-10"/>
                <w:sz w:val="16"/>
              </w:rPr>
              <w:t xml:space="preserve"> </w:t>
            </w:r>
            <w:r>
              <w:rPr>
                <w:sz w:val="16"/>
              </w:rPr>
              <w:t>zhodu.</w:t>
            </w:r>
          </w:p>
          <w:p w:rsidR="006D3B8A" w:rsidRDefault="006D3B8A">
            <w:pPr>
              <w:pStyle w:val="TableParagraph"/>
              <w:rPr>
                <w:sz w:val="18"/>
              </w:rPr>
            </w:pPr>
          </w:p>
          <w:p w:rsidR="006D3B8A" w:rsidRDefault="00477AC3">
            <w:pPr>
              <w:pStyle w:val="TableParagraph"/>
              <w:spacing w:before="159"/>
              <w:ind w:left="25"/>
              <w:jc w:val="both"/>
              <w:rPr>
                <w:sz w:val="16"/>
              </w:rPr>
            </w:pPr>
            <w:r>
              <w:rPr>
                <w:sz w:val="16"/>
              </w:rPr>
              <w:t>(2) Obstarávateľ môže určiť podmienky účasti vo verejnom obstarávaní a doklady,</w:t>
            </w:r>
          </w:p>
          <w:p w:rsidR="00C142CB" w:rsidRDefault="00477AC3" w:rsidP="00C142CB">
            <w:pPr>
              <w:pStyle w:val="TableParagraph"/>
              <w:spacing w:line="182" w:lineRule="exact"/>
              <w:ind w:left="25"/>
              <w:rPr>
                <w:sz w:val="16"/>
              </w:rPr>
            </w:pPr>
            <w:r>
              <w:rPr>
                <w:sz w:val="16"/>
              </w:rPr>
              <w:lastRenderedPageBreak/>
              <w:t>ktorými ich možno preukázať a podmienku podľa § 40 ods. 6 písm. g); ak ich určí, uvedie ich v oznámení použitom ako výzva na súťaž. Podmienky účasti sa môžu týkať</w:t>
            </w:r>
          </w:p>
        </w:tc>
        <w:tc>
          <w:tcPr>
            <w:tcW w:w="360"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737" w:type="dxa"/>
            <w:tcBorders>
              <w:left w:val="single" w:sz="2" w:space="0" w:color="000000"/>
              <w:bottom w:val="single" w:sz="2" w:space="0" w:color="000000"/>
              <w:right w:val="single" w:sz="2" w:space="0" w:color="000000"/>
            </w:tcBorders>
          </w:tcPr>
          <w:p w:rsidR="006D3B8A" w:rsidRDefault="006D3B8A">
            <w:pPr>
              <w:pStyle w:val="TableParagraph"/>
              <w:rPr>
                <w:sz w:val="16"/>
              </w:rPr>
            </w:pPr>
          </w:p>
        </w:tc>
      </w:tr>
    </w:tbl>
    <w:p w:rsidR="006D3B8A" w:rsidRDefault="006D3B8A">
      <w:pPr>
        <w:pStyle w:val="Zkladntext"/>
        <w:spacing w:before="6"/>
        <w:rPr>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4892"/>
        <w:gridCol w:w="425"/>
        <w:gridCol w:w="1097"/>
        <w:gridCol w:w="605"/>
        <w:gridCol w:w="5876"/>
        <w:gridCol w:w="360"/>
        <w:gridCol w:w="737"/>
      </w:tblGrid>
      <w:tr w:rsidR="006D3B8A">
        <w:trPr>
          <w:trHeight w:val="4971"/>
        </w:trPr>
        <w:tc>
          <w:tcPr>
            <w:tcW w:w="1150"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4892"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425"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1097" w:type="dxa"/>
            <w:tcBorders>
              <w:left w:val="single" w:sz="2" w:space="0" w:color="000000"/>
              <w:bottom w:val="single" w:sz="2" w:space="0" w:color="000000"/>
              <w:right w:val="single" w:sz="2" w:space="0" w:color="000000"/>
            </w:tcBorders>
          </w:tcPr>
          <w:p w:rsidR="006D3B8A" w:rsidRDefault="006D3B8A">
            <w:pPr>
              <w:pStyle w:val="TableParagraph"/>
              <w:rPr>
                <w:sz w:val="16"/>
              </w:rPr>
            </w:pPr>
          </w:p>
          <w:p w:rsidR="00C142CB" w:rsidRDefault="00C142CB">
            <w:pPr>
              <w:pStyle w:val="TableParagraph"/>
              <w:rPr>
                <w:sz w:val="16"/>
              </w:rPr>
            </w:pPr>
          </w:p>
          <w:p w:rsidR="00C142CB" w:rsidRDefault="00C142CB">
            <w:pPr>
              <w:pStyle w:val="TableParagraph"/>
              <w:rPr>
                <w:sz w:val="16"/>
              </w:rPr>
            </w:pPr>
          </w:p>
          <w:p w:rsidR="00C142CB" w:rsidRDefault="00C142CB">
            <w:pPr>
              <w:pStyle w:val="TableParagraph"/>
              <w:rPr>
                <w:sz w:val="16"/>
              </w:rPr>
            </w:pPr>
          </w:p>
          <w:p w:rsidR="00C142CB" w:rsidRDefault="00C142CB">
            <w:pPr>
              <w:pStyle w:val="TableParagraph"/>
              <w:rPr>
                <w:sz w:val="16"/>
              </w:rPr>
            </w:pPr>
            <w:r w:rsidRPr="00C142CB">
              <w:rPr>
                <w:sz w:val="16"/>
                <w:highlight w:val="yellow"/>
              </w:rPr>
              <w:t>NZ</w:t>
            </w:r>
          </w:p>
        </w:tc>
        <w:tc>
          <w:tcPr>
            <w:tcW w:w="605" w:type="dxa"/>
            <w:tcBorders>
              <w:left w:val="single" w:sz="2" w:space="0" w:color="000000"/>
              <w:bottom w:val="single" w:sz="2" w:space="0" w:color="000000"/>
              <w:right w:val="single" w:sz="2" w:space="0" w:color="000000"/>
            </w:tcBorders>
          </w:tcPr>
          <w:p w:rsidR="00C142CB" w:rsidRDefault="00C142CB">
            <w:pPr>
              <w:pStyle w:val="TableParagraph"/>
              <w:spacing w:before="7"/>
              <w:rPr>
                <w:sz w:val="18"/>
              </w:rPr>
            </w:pPr>
          </w:p>
          <w:p w:rsidR="00C142CB" w:rsidRDefault="00C142CB">
            <w:pPr>
              <w:pStyle w:val="TableParagraph"/>
              <w:spacing w:before="7"/>
              <w:rPr>
                <w:sz w:val="18"/>
              </w:rPr>
            </w:pPr>
          </w:p>
          <w:p w:rsidR="00C142CB" w:rsidRDefault="00C142CB">
            <w:pPr>
              <w:pStyle w:val="TableParagraph"/>
              <w:spacing w:before="7"/>
              <w:rPr>
                <w:sz w:val="18"/>
              </w:rPr>
            </w:pPr>
          </w:p>
          <w:p w:rsidR="00C142CB" w:rsidRDefault="00797E4E">
            <w:pPr>
              <w:pStyle w:val="TableParagraph"/>
              <w:spacing w:before="7"/>
              <w:rPr>
                <w:sz w:val="18"/>
              </w:rPr>
            </w:pPr>
            <w:r>
              <w:rPr>
                <w:sz w:val="18"/>
                <w:highlight w:val="yellow"/>
              </w:rPr>
              <w:t xml:space="preserve">Čl. I bod </w:t>
            </w:r>
            <w:r w:rsidRPr="00E83F4C">
              <w:rPr>
                <w:sz w:val="18"/>
                <w:highlight w:val="yellow"/>
              </w:rPr>
              <w:t>6</w:t>
            </w:r>
            <w:r w:rsidR="00E83F4C" w:rsidRPr="00E83F4C">
              <w:rPr>
                <w:sz w:val="18"/>
                <w:highlight w:val="yellow"/>
              </w:rPr>
              <w:t>9</w:t>
            </w:r>
          </w:p>
          <w:p w:rsidR="00C142CB" w:rsidRDefault="00C142CB">
            <w:pPr>
              <w:pStyle w:val="TableParagraph"/>
              <w:spacing w:before="7"/>
              <w:rPr>
                <w:sz w:val="18"/>
              </w:rPr>
            </w:pPr>
          </w:p>
          <w:p w:rsidR="00C142CB" w:rsidRDefault="00C142CB">
            <w:pPr>
              <w:pStyle w:val="TableParagraph"/>
              <w:spacing w:before="7"/>
              <w:rPr>
                <w:sz w:val="25"/>
              </w:rPr>
            </w:pPr>
          </w:p>
          <w:p w:rsidR="006D3B8A" w:rsidRDefault="00477AC3">
            <w:pPr>
              <w:pStyle w:val="TableParagraph"/>
              <w:ind w:left="26"/>
              <w:rPr>
                <w:sz w:val="16"/>
              </w:rPr>
            </w:pPr>
            <w:r>
              <w:rPr>
                <w:sz w:val="16"/>
              </w:rPr>
              <w:t>§: 93</w:t>
            </w:r>
          </w:p>
          <w:p w:rsidR="006D3B8A" w:rsidRDefault="00477AC3">
            <w:pPr>
              <w:pStyle w:val="TableParagraph"/>
              <w:spacing w:before="1"/>
              <w:ind w:left="26"/>
              <w:rPr>
                <w:sz w:val="16"/>
              </w:rPr>
            </w:pPr>
            <w:r>
              <w:rPr>
                <w:sz w:val="16"/>
              </w:rPr>
              <w:t>O: 1</w:t>
            </w:r>
          </w:p>
          <w:p w:rsidR="006D3B8A" w:rsidRDefault="006D3B8A">
            <w:pPr>
              <w:pStyle w:val="TableParagraph"/>
              <w:spacing w:before="11"/>
              <w:rPr>
                <w:sz w:val="15"/>
              </w:rPr>
            </w:pPr>
          </w:p>
          <w:p w:rsidR="006D3B8A" w:rsidRDefault="00477AC3">
            <w:pPr>
              <w:pStyle w:val="TableParagraph"/>
              <w:ind w:left="26"/>
              <w:rPr>
                <w:sz w:val="16"/>
              </w:rPr>
            </w:pPr>
            <w:r>
              <w:rPr>
                <w:sz w:val="16"/>
              </w:rPr>
              <w:t>§: 94</w:t>
            </w:r>
          </w:p>
          <w:p w:rsidR="006D3B8A" w:rsidRDefault="00477AC3">
            <w:pPr>
              <w:pStyle w:val="TableParagraph"/>
              <w:spacing w:before="1"/>
              <w:ind w:left="26"/>
              <w:rPr>
                <w:sz w:val="16"/>
              </w:rPr>
            </w:pPr>
            <w:r>
              <w:rPr>
                <w:sz w:val="16"/>
              </w:rPr>
              <w:t>O: 2</w:t>
            </w: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spacing w:before="10"/>
              <w:rPr>
                <w:sz w:val="23"/>
              </w:rPr>
            </w:pPr>
          </w:p>
          <w:p w:rsidR="006D3B8A" w:rsidRDefault="00477AC3">
            <w:pPr>
              <w:pStyle w:val="TableParagraph"/>
              <w:ind w:left="26"/>
              <w:rPr>
                <w:sz w:val="16"/>
              </w:rPr>
            </w:pPr>
            <w:r>
              <w:rPr>
                <w:sz w:val="16"/>
              </w:rPr>
              <w:t>§: 95</w:t>
            </w:r>
          </w:p>
          <w:p w:rsidR="006D3B8A" w:rsidRDefault="00477AC3">
            <w:pPr>
              <w:pStyle w:val="TableParagraph"/>
              <w:spacing w:before="1"/>
              <w:ind w:left="26"/>
              <w:rPr>
                <w:sz w:val="16"/>
              </w:rPr>
            </w:pPr>
            <w:r>
              <w:rPr>
                <w:sz w:val="16"/>
              </w:rPr>
              <w:t>O: 1</w:t>
            </w:r>
          </w:p>
          <w:p w:rsidR="006D3B8A" w:rsidRDefault="006D3B8A">
            <w:pPr>
              <w:pStyle w:val="TableParagraph"/>
              <w:spacing w:before="11"/>
              <w:rPr>
                <w:sz w:val="15"/>
              </w:rPr>
            </w:pPr>
          </w:p>
          <w:p w:rsidR="006D3B8A" w:rsidRDefault="00477AC3">
            <w:pPr>
              <w:pStyle w:val="TableParagraph"/>
              <w:ind w:left="26"/>
              <w:rPr>
                <w:sz w:val="16"/>
              </w:rPr>
            </w:pPr>
            <w:r>
              <w:rPr>
                <w:sz w:val="16"/>
              </w:rPr>
              <w:t>§: 97</w:t>
            </w:r>
          </w:p>
          <w:p w:rsidR="006D3B8A" w:rsidRDefault="00477AC3">
            <w:pPr>
              <w:pStyle w:val="TableParagraph"/>
              <w:spacing w:before="1"/>
              <w:ind w:left="26"/>
              <w:rPr>
                <w:sz w:val="16"/>
              </w:rPr>
            </w:pPr>
            <w:r>
              <w:rPr>
                <w:sz w:val="16"/>
              </w:rPr>
              <w:t>O: 2</w:t>
            </w:r>
          </w:p>
        </w:tc>
        <w:tc>
          <w:tcPr>
            <w:tcW w:w="5876" w:type="dxa"/>
            <w:tcBorders>
              <w:left w:val="single" w:sz="2" w:space="0" w:color="000000"/>
              <w:bottom w:val="single" w:sz="2" w:space="0" w:color="000000"/>
              <w:right w:val="single" w:sz="2" w:space="0" w:color="000000"/>
            </w:tcBorders>
          </w:tcPr>
          <w:p w:rsidR="006D3B8A" w:rsidRDefault="00477AC3" w:rsidP="0003660B">
            <w:pPr>
              <w:pStyle w:val="TableParagraph"/>
              <w:numPr>
                <w:ilvl w:val="0"/>
                <w:numId w:val="35"/>
              </w:numPr>
              <w:tabs>
                <w:tab w:val="left" w:pos="733"/>
                <w:tab w:val="left" w:pos="734"/>
              </w:tabs>
              <w:spacing w:line="181" w:lineRule="exact"/>
              <w:ind w:hanging="709"/>
              <w:rPr>
                <w:sz w:val="16"/>
              </w:rPr>
            </w:pPr>
            <w:r>
              <w:rPr>
                <w:sz w:val="16"/>
              </w:rPr>
              <w:t>osobného postavenia podľa §</w:t>
            </w:r>
            <w:r>
              <w:rPr>
                <w:spacing w:val="-7"/>
                <w:sz w:val="16"/>
              </w:rPr>
              <w:t xml:space="preserve"> </w:t>
            </w:r>
            <w:r>
              <w:rPr>
                <w:sz w:val="16"/>
              </w:rPr>
              <w:t>32,</w:t>
            </w:r>
          </w:p>
          <w:p w:rsidR="006D3B8A" w:rsidRDefault="00477AC3" w:rsidP="0003660B">
            <w:pPr>
              <w:pStyle w:val="TableParagraph"/>
              <w:numPr>
                <w:ilvl w:val="0"/>
                <w:numId w:val="35"/>
              </w:numPr>
              <w:tabs>
                <w:tab w:val="left" w:pos="733"/>
                <w:tab w:val="left" w:pos="734"/>
              </w:tabs>
              <w:spacing w:before="1" w:line="183" w:lineRule="exact"/>
              <w:ind w:hanging="709"/>
              <w:rPr>
                <w:sz w:val="16"/>
              </w:rPr>
            </w:pPr>
            <w:r>
              <w:rPr>
                <w:sz w:val="16"/>
              </w:rPr>
              <w:t>finančného a ekonomického postavenia podľa §</w:t>
            </w:r>
            <w:r>
              <w:rPr>
                <w:spacing w:val="-11"/>
                <w:sz w:val="16"/>
              </w:rPr>
              <w:t xml:space="preserve"> </w:t>
            </w:r>
            <w:r>
              <w:rPr>
                <w:sz w:val="16"/>
              </w:rPr>
              <w:t>33,</w:t>
            </w:r>
          </w:p>
          <w:p w:rsidR="006D3B8A" w:rsidRDefault="00477AC3" w:rsidP="0003660B">
            <w:pPr>
              <w:pStyle w:val="TableParagraph"/>
              <w:numPr>
                <w:ilvl w:val="0"/>
                <w:numId w:val="35"/>
              </w:numPr>
              <w:tabs>
                <w:tab w:val="left" w:pos="733"/>
                <w:tab w:val="left" w:pos="734"/>
              </w:tabs>
              <w:spacing w:line="183" w:lineRule="exact"/>
              <w:ind w:hanging="709"/>
              <w:rPr>
                <w:sz w:val="16"/>
              </w:rPr>
            </w:pPr>
            <w:r>
              <w:rPr>
                <w:sz w:val="16"/>
              </w:rPr>
              <w:t>technickej spôsobilosti alebo odbornej spôsobilosti podľa § 34 až</w:t>
            </w:r>
            <w:r>
              <w:rPr>
                <w:spacing w:val="-20"/>
                <w:sz w:val="16"/>
              </w:rPr>
              <w:t xml:space="preserve"> </w:t>
            </w:r>
            <w:r>
              <w:rPr>
                <w:sz w:val="16"/>
              </w:rPr>
              <w:t>36.</w:t>
            </w:r>
          </w:p>
          <w:p w:rsidR="006D3B8A" w:rsidRDefault="006D3B8A">
            <w:pPr>
              <w:pStyle w:val="TableParagraph"/>
              <w:rPr>
                <w:sz w:val="18"/>
              </w:rPr>
            </w:pPr>
          </w:p>
          <w:p w:rsidR="006D3B8A" w:rsidRDefault="00797E4E">
            <w:pPr>
              <w:pStyle w:val="TableParagraph"/>
              <w:rPr>
                <w:sz w:val="18"/>
              </w:rPr>
            </w:pPr>
            <w:r w:rsidRPr="00092AE7">
              <w:rPr>
                <w:sz w:val="16"/>
                <w:szCs w:val="16"/>
                <w:highlight w:val="yellow"/>
              </w:rPr>
              <w:t>V § 38 ods. 2 úvodnej vete sa vypúšťajú slová „a podmienku podľa § 40 ods. 6 písm. g)“.</w:t>
            </w:r>
          </w:p>
          <w:p w:rsidR="00C142CB" w:rsidRDefault="00C142CB">
            <w:pPr>
              <w:pStyle w:val="TableParagraph"/>
              <w:rPr>
                <w:sz w:val="18"/>
              </w:rPr>
            </w:pPr>
          </w:p>
          <w:p w:rsidR="006D3B8A" w:rsidRDefault="00477AC3" w:rsidP="0003660B">
            <w:pPr>
              <w:pStyle w:val="TableParagraph"/>
              <w:numPr>
                <w:ilvl w:val="0"/>
                <w:numId w:val="34"/>
              </w:numPr>
              <w:tabs>
                <w:tab w:val="left" w:pos="254"/>
              </w:tabs>
              <w:spacing w:before="138"/>
              <w:ind w:hanging="229"/>
              <w:jc w:val="both"/>
              <w:rPr>
                <w:sz w:val="16"/>
              </w:rPr>
            </w:pPr>
            <w:r>
              <w:rPr>
                <w:sz w:val="16"/>
              </w:rPr>
              <w:t>Pri výzve na predkladanie ponúk obstarávateľ postupuje podľa § 68 ods.</w:t>
            </w:r>
            <w:r>
              <w:rPr>
                <w:spacing w:val="-21"/>
                <w:sz w:val="16"/>
              </w:rPr>
              <w:t xml:space="preserve"> </w:t>
            </w:r>
            <w:r>
              <w:rPr>
                <w:sz w:val="16"/>
              </w:rPr>
              <w:t>1.</w:t>
            </w:r>
          </w:p>
          <w:p w:rsidR="006D3B8A" w:rsidRDefault="006D3B8A">
            <w:pPr>
              <w:pStyle w:val="TableParagraph"/>
              <w:spacing w:before="11"/>
              <w:rPr>
                <w:sz w:val="15"/>
              </w:rPr>
            </w:pPr>
          </w:p>
          <w:p w:rsidR="00C142CB" w:rsidRDefault="00C142CB">
            <w:pPr>
              <w:pStyle w:val="TableParagraph"/>
              <w:spacing w:before="11"/>
              <w:rPr>
                <w:sz w:val="15"/>
              </w:rPr>
            </w:pPr>
          </w:p>
          <w:p w:rsidR="006D3B8A" w:rsidRDefault="00477AC3" w:rsidP="0003660B">
            <w:pPr>
              <w:pStyle w:val="TableParagraph"/>
              <w:numPr>
                <w:ilvl w:val="0"/>
                <w:numId w:val="34"/>
              </w:numPr>
              <w:tabs>
                <w:tab w:val="left" w:pos="494"/>
              </w:tabs>
              <w:ind w:left="25" w:right="21" w:firstLine="0"/>
              <w:jc w:val="both"/>
              <w:rPr>
                <w:sz w:val="16"/>
              </w:rPr>
            </w:pPr>
            <w:r>
              <w:rPr>
                <w:sz w:val="16"/>
              </w:rPr>
              <w:t>Rokovacie konanie so zverejnením sa vyhlasuje pre neobmedzený počet hospodárskych subjektov, ktoré môžu predložiť doklady vyžadované na preukázanie splnenia podmienok účasti. Obstarávateľ môže na základe objektívnych a nediskriminačných pravidiel obmedziť počet záujemcov, ktorých vyzve na predloženie ponuky tak, aby umožnil hospodársku súťaž. Pravidlá podľa druhej vety vychádzajú z objektívnej potreby obstarávateľa znížiť počet záujemcov na úroveň, ktorá je opodstatnená potrebou vyvážiť charakter obstarávania so zdrojmi potrebnými na jeho</w:t>
            </w:r>
            <w:r>
              <w:rPr>
                <w:spacing w:val="-28"/>
                <w:sz w:val="16"/>
              </w:rPr>
              <w:t xml:space="preserve"> </w:t>
            </w:r>
            <w:r>
              <w:rPr>
                <w:sz w:val="16"/>
              </w:rPr>
              <w:t>uskutočnenie.</w:t>
            </w:r>
          </w:p>
          <w:p w:rsidR="006D3B8A" w:rsidRDefault="006D3B8A">
            <w:pPr>
              <w:pStyle w:val="TableParagraph"/>
              <w:rPr>
                <w:sz w:val="16"/>
              </w:rPr>
            </w:pPr>
          </w:p>
          <w:p w:rsidR="006D3B8A" w:rsidRDefault="00477AC3" w:rsidP="0003660B">
            <w:pPr>
              <w:pStyle w:val="TableParagraph"/>
              <w:numPr>
                <w:ilvl w:val="0"/>
                <w:numId w:val="33"/>
              </w:numPr>
              <w:tabs>
                <w:tab w:val="left" w:pos="254"/>
              </w:tabs>
              <w:ind w:hanging="229"/>
              <w:jc w:val="both"/>
              <w:rPr>
                <w:sz w:val="16"/>
              </w:rPr>
            </w:pPr>
            <w:r>
              <w:rPr>
                <w:sz w:val="16"/>
              </w:rPr>
              <w:t>Pri</w:t>
            </w:r>
            <w:r>
              <w:rPr>
                <w:spacing w:val="-2"/>
                <w:sz w:val="16"/>
              </w:rPr>
              <w:t xml:space="preserve"> </w:t>
            </w:r>
            <w:r>
              <w:rPr>
                <w:sz w:val="16"/>
              </w:rPr>
              <w:t>výzve</w:t>
            </w:r>
            <w:r>
              <w:rPr>
                <w:spacing w:val="-5"/>
                <w:sz w:val="16"/>
              </w:rPr>
              <w:t xml:space="preserve"> </w:t>
            </w:r>
            <w:r>
              <w:rPr>
                <w:sz w:val="16"/>
              </w:rPr>
              <w:t>na</w:t>
            </w:r>
            <w:r>
              <w:rPr>
                <w:spacing w:val="-2"/>
                <w:sz w:val="16"/>
              </w:rPr>
              <w:t xml:space="preserve"> </w:t>
            </w:r>
            <w:r>
              <w:rPr>
                <w:sz w:val="16"/>
              </w:rPr>
              <w:t>predkladanie</w:t>
            </w:r>
            <w:r>
              <w:rPr>
                <w:spacing w:val="-4"/>
                <w:sz w:val="16"/>
              </w:rPr>
              <w:t xml:space="preserve"> </w:t>
            </w:r>
            <w:r>
              <w:rPr>
                <w:sz w:val="16"/>
              </w:rPr>
              <w:t>základných</w:t>
            </w:r>
            <w:r>
              <w:rPr>
                <w:spacing w:val="-2"/>
                <w:sz w:val="16"/>
              </w:rPr>
              <w:t xml:space="preserve"> </w:t>
            </w:r>
            <w:r>
              <w:rPr>
                <w:sz w:val="16"/>
              </w:rPr>
              <w:t>ponúk</w:t>
            </w:r>
            <w:r>
              <w:rPr>
                <w:spacing w:val="-4"/>
                <w:sz w:val="16"/>
              </w:rPr>
              <w:t xml:space="preserve"> </w:t>
            </w:r>
            <w:r>
              <w:rPr>
                <w:sz w:val="16"/>
              </w:rPr>
              <w:t>obstarávateľ</w:t>
            </w:r>
            <w:r>
              <w:rPr>
                <w:spacing w:val="-2"/>
                <w:sz w:val="16"/>
              </w:rPr>
              <w:t xml:space="preserve"> </w:t>
            </w:r>
            <w:r>
              <w:rPr>
                <w:sz w:val="16"/>
              </w:rPr>
              <w:t>postupuje</w:t>
            </w:r>
            <w:r>
              <w:rPr>
                <w:spacing w:val="-5"/>
                <w:sz w:val="16"/>
              </w:rPr>
              <w:t xml:space="preserve"> </w:t>
            </w:r>
            <w:r>
              <w:rPr>
                <w:sz w:val="16"/>
              </w:rPr>
              <w:t>podľa</w:t>
            </w:r>
            <w:r>
              <w:rPr>
                <w:spacing w:val="-2"/>
                <w:sz w:val="16"/>
              </w:rPr>
              <w:t xml:space="preserve"> </w:t>
            </w:r>
            <w:r>
              <w:rPr>
                <w:sz w:val="16"/>
              </w:rPr>
              <w:t>§</w:t>
            </w:r>
            <w:r>
              <w:rPr>
                <w:spacing w:val="-3"/>
                <w:sz w:val="16"/>
              </w:rPr>
              <w:t xml:space="preserve"> </w:t>
            </w:r>
            <w:r>
              <w:rPr>
                <w:sz w:val="16"/>
              </w:rPr>
              <w:t>72</w:t>
            </w:r>
            <w:r>
              <w:rPr>
                <w:spacing w:val="-1"/>
                <w:sz w:val="16"/>
              </w:rPr>
              <w:t xml:space="preserve"> </w:t>
            </w:r>
            <w:r>
              <w:rPr>
                <w:sz w:val="16"/>
              </w:rPr>
              <w:t>ods.</w:t>
            </w:r>
            <w:r>
              <w:rPr>
                <w:spacing w:val="-5"/>
                <w:sz w:val="16"/>
              </w:rPr>
              <w:t xml:space="preserve"> </w:t>
            </w:r>
            <w:r>
              <w:rPr>
                <w:sz w:val="16"/>
              </w:rPr>
              <w:t>1.</w:t>
            </w:r>
          </w:p>
          <w:p w:rsidR="006D3B8A" w:rsidRDefault="006D3B8A">
            <w:pPr>
              <w:pStyle w:val="TableParagraph"/>
              <w:rPr>
                <w:sz w:val="18"/>
              </w:rPr>
            </w:pPr>
          </w:p>
          <w:p w:rsidR="006D3B8A" w:rsidRDefault="00477AC3" w:rsidP="0003660B">
            <w:pPr>
              <w:pStyle w:val="TableParagraph"/>
              <w:numPr>
                <w:ilvl w:val="0"/>
                <w:numId w:val="33"/>
              </w:numPr>
              <w:tabs>
                <w:tab w:val="left" w:pos="262"/>
              </w:tabs>
              <w:spacing w:before="161"/>
              <w:ind w:left="25" w:right="21" w:firstLine="0"/>
              <w:jc w:val="both"/>
              <w:rPr>
                <w:sz w:val="16"/>
              </w:rPr>
            </w:pPr>
            <w:r>
              <w:rPr>
                <w:sz w:val="16"/>
              </w:rPr>
              <w:t>Inovatívne partnerstvo sa vyhlasuje pre neobmedzený počet hospodárskych subjektov, ktoré môžu predložiť doklady vyžadované na preukázanie splnenia podmienok účasti. Obstarávateľ môže na základe objektívnych a nediskriminačných pravidiel obmedziť počet záujemcov, ktorých vyzve na účasť tak, aby umožnil hospodársku súťaž. Pravidlá podľa druhej vety vychádzajú z objektívnej potreby obstarávateľa znížiť počet záujemcov na úroveň, ktorá je opodstatnená potrebou vyvážiť charakter obstarávania so zdrojmi potrebnými</w:t>
            </w:r>
            <w:r>
              <w:rPr>
                <w:spacing w:val="30"/>
                <w:sz w:val="16"/>
              </w:rPr>
              <w:t xml:space="preserve"> </w:t>
            </w:r>
            <w:r>
              <w:rPr>
                <w:sz w:val="16"/>
              </w:rPr>
              <w:t>na</w:t>
            </w:r>
            <w:r>
              <w:rPr>
                <w:spacing w:val="29"/>
                <w:sz w:val="16"/>
              </w:rPr>
              <w:t xml:space="preserve"> </w:t>
            </w:r>
            <w:r>
              <w:rPr>
                <w:sz w:val="16"/>
              </w:rPr>
              <w:t>jeho</w:t>
            </w:r>
            <w:r>
              <w:rPr>
                <w:spacing w:val="29"/>
                <w:sz w:val="16"/>
              </w:rPr>
              <w:t xml:space="preserve"> </w:t>
            </w:r>
            <w:r>
              <w:rPr>
                <w:sz w:val="16"/>
              </w:rPr>
              <w:t>uskutočnenie.</w:t>
            </w:r>
            <w:r>
              <w:rPr>
                <w:spacing w:val="31"/>
                <w:sz w:val="16"/>
              </w:rPr>
              <w:t xml:space="preserve"> </w:t>
            </w:r>
            <w:r>
              <w:rPr>
                <w:sz w:val="16"/>
              </w:rPr>
              <w:t>Ponuky</w:t>
            </w:r>
            <w:r>
              <w:rPr>
                <w:spacing w:val="26"/>
                <w:sz w:val="16"/>
              </w:rPr>
              <w:t xml:space="preserve"> </w:t>
            </w:r>
            <w:r>
              <w:rPr>
                <w:sz w:val="16"/>
              </w:rPr>
              <w:t>sa</w:t>
            </w:r>
            <w:r>
              <w:rPr>
                <w:spacing w:val="31"/>
                <w:sz w:val="16"/>
              </w:rPr>
              <w:t xml:space="preserve"> </w:t>
            </w:r>
            <w:r>
              <w:rPr>
                <w:sz w:val="16"/>
              </w:rPr>
              <w:t>vyhodnocujú</w:t>
            </w:r>
            <w:r>
              <w:rPr>
                <w:spacing w:val="31"/>
                <w:sz w:val="16"/>
              </w:rPr>
              <w:t xml:space="preserve"> </w:t>
            </w:r>
            <w:r>
              <w:rPr>
                <w:sz w:val="16"/>
              </w:rPr>
              <w:t>len</w:t>
            </w:r>
            <w:r>
              <w:rPr>
                <w:spacing w:val="32"/>
                <w:sz w:val="16"/>
              </w:rPr>
              <w:t xml:space="preserve"> </w:t>
            </w:r>
            <w:r>
              <w:rPr>
                <w:sz w:val="16"/>
              </w:rPr>
              <w:t>na</w:t>
            </w:r>
            <w:r>
              <w:rPr>
                <w:spacing w:val="30"/>
                <w:sz w:val="16"/>
              </w:rPr>
              <w:t xml:space="preserve"> </w:t>
            </w:r>
            <w:r>
              <w:rPr>
                <w:sz w:val="16"/>
              </w:rPr>
              <w:t>základe</w:t>
            </w:r>
            <w:r>
              <w:rPr>
                <w:spacing w:val="29"/>
                <w:sz w:val="16"/>
              </w:rPr>
              <w:t xml:space="preserve"> </w:t>
            </w:r>
            <w:r>
              <w:rPr>
                <w:sz w:val="16"/>
              </w:rPr>
              <w:t>najlepšieho</w:t>
            </w:r>
          </w:p>
          <w:p w:rsidR="006D3B8A" w:rsidRDefault="00477AC3">
            <w:pPr>
              <w:pStyle w:val="TableParagraph"/>
              <w:spacing w:before="1" w:line="170" w:lineRule="exact"/>
              <w:ind w:left="25"/>
              <w:jc w:val="both"/>
              <w:rPr>
                <w:sz w:val="16"/>
              </w:rPr>
            </w:pPr>
            <w:r>
              <w:rPr>
                <w:sz w:val="16"/>
              </w:rPr>
              <w:t>pomeru ceny a kvality.</w:t>
            </w:r>
          </w:p>
        </w:tc>
        <w:tc>
          <w:tcPr>
            <w:tcW w:w="360"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737" w:type="dxa"/>
            <w:tcBorders>
              <w:left w:val="single" w:sz="2" w:space="0" w:color="000000"/>
              <w:bottom w:val="single" w:sz="2" w:space="0" w:color="000000"/>
              <w:right w:val="single" w:sz="2" w:space="0" w:color="000000"/>
            </w:tcBorders>
          </w:tcPr>
          <w:p w:rsidR="006D3B8A" w:rsidRDefault="006D3B8A">
            <w:pPr>
              <w:pStyle w:val="TableParagraph"/>
              <w:rPr>
                <w:sz w:val="16"/>
              </w:rPr>
            </w:pPr>
          </w:p>
        </w:tc>
      </w:tr>
      <w:tr w:rsidR="006D3B8A">
        <w:trPr>
          <w:trHeight w:val="1288"/>
        </w:trPr>
        <w:tc>
          <w:tcPr>
            <w:tcW w:w="115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80" w:lineRule="exact"/>
              <w:ind w:left="2"/>
              <w:rPr>
                <w:sz w:val="16"/>
              </w:rPr>
            </w:pPr>
            <w:r>
              <w:rPr>
                <w:sz w:val="16"/>
              </w:rPr>
              <w:t>Č: 76</w:t>
            </w:r>
          </w:p>
          <w:p w:rsidR="006D3B8A" w:rsidRDefault="00477AC3">
            <w:pPr>
              <w:pStyle w:val="TableParagraph"/>
              <w:spacing w:line="183" w:lineRule="exact"/>
              <w:ind w:left="2"/>
              <w:rPr>
                <w:sz w:val="16"/>
              </w:rPr>
            </w:pPr>
            <w:r>
              <w:rPr>
                <w:sz w:val="16"/>
              </w:rPr>
              <w:t>O: 4</w:t>
            </w:r>
          </w:p>
        </w:tc>
        <w:tc>
          <w:tcPr>
            <w:tcW w:w="4892"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ind w:left="26" w:right="253"/>
              <w:rPr>
                <w:sz w:val="16"/>
              </w:rPr>
            </w:pPr>
            <w:r>
              <w:rPr>
                <w:sz w:val="16"/>
              </w:rPr>
              <w:t>Ak informácie alebo dokumenty, ktoré majú predložiť hospodárske subjekty, sú alebo sa javia, že sú neúplné alebo chybné, alebo ak určité dokumenty chýbajú, obstarávatelia môžu, ak sa vo vnútroštátnych právnych predpisoch, ktorými sa vykonáva táto smernica, nestanovuje inak, od dotknutých hospodárskych subjektov požadovať, aby príslušné informácie alebo dokumenty predložili, doplnili, spresnili alebo</w:t>
            </w:r>
          </w:p>
          <w:p w:rsidR="006D3B8A" w:rsidRDefault="00477AC3">
            <w:pPr>
              <w:pStyle w:val="TableParagraph"/>
              <w:spacing w:line="168" w:lineRule="exact"/>
              <w:ind w:left="26"/>
              <w:rPr>
                <w:sz w:val="16"/>
              </w:rPr>
            </w:pPr>
            <w:r>
              <w:rPr>
                <w:sz w:val="16"/>
              </w:rPr>
              <w:t>skompletizovali v primeranej lehote, a to za predpokladu, že takéto žiadosti</w:t>
            </w:r>
          </w:p>
        </w:tc>
        <w:tc>
          <w:tcPr>
            <w:tcW w:w="42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81" w:lineRule="exact"/>
              <w:ind w:right="146"/>
              <w:jc w:val="right"/>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237" w:lineRule="auto"/>
              <w:ind w:left="28" w:right="30"/>
              <w:rPr>
                <w:sz w:val="16"/>
              </w:rPr>
            </w:pPr>
            <w:r>
              <w:rPr>
                <w:sz w:val="16"/>
              </w:rPr>
              <w:t>Zákon č. 343/2015 Z. z o</w:t>
            </w:r>
          </w:p>
          <w:p w:rsidR="006D3B8A" w:rsidRDefault="00477AC3">
            <w:pPr>
              <w:pStyle w:val="TableParagraph"/>
              <w:ind w:left="28" w:right="75"/>
              <w:rPr>
                <w:sz w:val="16"/>
              </w:rPr>
            </w:pPr>
            <w:r>
              <w:rPr>
                <w:sz w:val="16"/>
              </w:rPr>
              <w:t>verejnom obstarávaní a o zmene a doplnení</w:t>
            </w:r>
          </w:p>
          <w:p w:rsidR="006D3B8A" w:rsidRDefault="00477AC3">
            <w:pPr>
              <w:pStyle w:val="TableParagraph"/>
              <w:spacing w:line="168" w:lineRule="exact"/>
              <w:ind w:left="28"/>
              <w:rPr>
                <w:sz w:val="16"/>
              </w:rPr>
            </w:pPr>
            <w:r>
              <w:rPr>
                <w:sz w:val="16"/>
              </w:rPr>
              <w:t>niektorých</w:t>
            </w:r>
          </w:p>
        </w:tc>
        <w:tc>
          <w:tcPr>
            <w:tcW w:w="60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80" w:lineRule="exact"/>
              <w:ind w:left="26"/>
              <w:rPr>
                <w:sz w:val="16"/>
              </w:rPr>
            </w:pPr>
            <w:r>
              <w:rPr>
                <w:sz w:val="16"/>
              </w:rPr>
              <w:t>§: 40</w:t>
            </w:r>
          </w:p>
          <w:p w:rsidR="006D3B8A" w:rsidRDefault="00477AC3">
            <w:pPr>
              <w:pStyle w:val="TableParagraph"/>
              <w:spacing w:line="183" w:lineRule="exact"/>
              <w:ind w:left="26"/>
              <w:rPr>
                <w:sz w:val="16"/>
              </w:rPr>
            </w:pPr>
            <w:r>
              <w:rPr>
                <w:sz w:val="16"/>
              </w:rPr>
              <w:t>O: 4</w:t>
            </w:r>
          </w:p>
        </w:tc>
        <w:tc>
          <w:tcPr>
            <w:tcW w:w="5876" w:type="dxa"/>
            <w:tcBorders>
              <w:top w:val="single" w:sz="2" w:space="0" w:color="000000"/>
              <w:left w:val="single" w:sz="2" w:space="0" w:color="000000"/>
              <w:bottom w:val="single" w:sz="2" w:space="0" w:color="000000"/>
              <w:right w:val="single" w:sz="2" w:space="0" w:color="000000"/>
            </w:tcBorders>
          </w:tcPr>
          <w:p w:rsidR="006D3B8A" w:rsidRDefault="00477AC3" w:rsidP="0003660B">
            <w:pPr>
              <w:pStyle w:val="TableParagraph"/>
              <w:numPr>
                <w:ilvl w:val="0"/>
                <w:numId w:val="32"/>
              </w:numPr>
              <w:tabs>
                <w:tab w:val="left" w:pos="273"/>
              </w:tabs>
              <w:ind w:right="22" w:firstLine="0"/>
              <w:jc w:val="both"/>
              <w:rPr>
                <w:sz w:val="16"/>
              </w:rPr>
            </w:pPr>
            <w:r>
              <w:rPr>
                <w:sz w:val="16"/>
              </w:rPr>
              <w:t>Verejný obstarávateľ alebo obstarávateľ písomne požiada uchádzača alebo záujemcu  o vysvetlenie alebo doplnenie predložených dokladov, ak z predložených dokladov nemožno posúdiť ich platnosť alebo splnenie podmienky účasti. Ak verejný obstarávateľ alebo obstarávateľ neurčí dlhšiu lehotu, uchádzač alebo záujemca doručí vysvetlenie alebo doplnenie</w:t>
            </w:r>
            <w:r>
              <w:rPr>
                <w:spacing w:val="-3"/>
                <w:sz w:val="16"/>
              </w:rPr>
              <w:t xml:space="preserve"> </w:t>
            </w:r>
            <w:r>
              <w:rPr>
                <w:sz w:val="16"/>
              </w:rPr>
              <w:t>do</w:t>
            </w:r>
          </w:p>
          <w:p w:rsidR="006D3B8A" w:rsidRDefault="00477AC3" w:rsidP="0003660B">
            <w:pPr>
              <w:pStyle w:val="TableParagraph"/>
              <w:numPr>
                <w:ilvl w:val="1"/>
                <w:numId w:val="32"/>
              </w:numPr>
              <w:tabs>
                <w:tab w:val="left" w:pos="746"/>
              </w:tabs>
              <w:spacing w:line="184" w:lineRule="exact"/>
              <w:ind w:right="28"/>
              <w:jc w:val="both"/>
              <w:rPr>
                <w:sz w:val="16"/>
              </w:rPr>
            </w:pPr>
            <w:r>
              <w:rPr>
                <w:sz w:val="16"/>
              </w:rPr>
              <w:t>dvoch pracovných dní odo dňa odoslania žiadosti, ak sa komunikácia uskutočňuje prostredníctvom elektronických</w:t>
            </w:r>
            <w:r>
              <w:rPr>
                <w:spacing w:val="-6"/>
                <w:sz w:val="16"/>
              </w:rPr>
              <w:t xml:space="preserve"> </w:t>
            </w:r>
            <w:r>
              <w:rPr>
                <w:sz w:val="16"/>
              </w:rPr>
              <w:t>prostriedkov,</w:t>
            </w:r>
          </w:p>
        </w:tc>
        <w:tc>
          <w:tcPr>
            <w:tcW w:w="36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81" w:lineRule="exact"/>
              <w:jc w:val="center"/>
              <w:rPr>
                <w:sz w:val="16"/>
              </w:rPr>
            </w:pPr>
            <w:r>
              <w:rPr>
                <w:sz w:val="16"/>
              </w:rPr>
              <w:t>U</w:t>
            </w:r>
          </w:p>
        </w:tc>
        <w:tc>
          <w:tcPr>
            <w:tcW w:w="737" w:type="dxa"/>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r w:rsidR="006D3B8A">
        <w:trPr>
          <w:trHeight w:val="554"/>
        </w:trPr>
        <w:tc>
          <w:tcPr>
            <w:tcW w:w="15142" w:type="dxa"/>
            <w:gridSpan w:val="8"/>
            <w:tcBorders>
              <w:top w:val="single" w:sz="2" w:space="0" w:color="000000"/>
              <w:left w:val="single" w:sz="2" w:space="0" w:color="000000"/>
              <w:bottom w:val="single" w:sz="2" w:space="0" w:color="000000"/>
              <w:right w:val="single" w:sz="2" w:space="0" w:color="000000"/>
            </w:tcBorders>
          </w:tcPr>
          <w:p w:rsidR="006D3B8A" w:rsidRDefault="006D3B8A">
            <w:pPr>
              <w:pStyle w:val="TableParagraph"/>
              <w:spacing w:before="9"/>
              <w:rPr>
                <w:sz w:val="29"/>
              </w:rPr>
            </w:pPr>
          </w:p>
          <w:p w:rsidR="006D3B8A" w:rsidRDefault="006D3B8A">
            <w:pPr>
              <w:pStyle w:val="TableParagraph"/>
              <w:spacing w:line="191" w:lineRule="exact"/>
              <w:ind w:right="48"/>
              <w:jc w:val="right"/>
              <w:rPr>
                <w:sz w:val="18"/>
              </w:rPr>
            </w:pPr>
          </w:p>
        </w:tc>
      </w:tr>
    </w:tbl>
    <w:p w:rsidR="006D3B8A" w:rsidRDefault="006D3B8A">
      <w:pPr>
        <w:spacing w:line="191" w:lineRule="exact"/>
        <w:jc w:val="right"/>
        <w:rPr>
          <w:sz w:val="18"/>
        </w:rPr>
        <w:sectPr w:rsidR="006D3B8A">
          <w:pgSz w:w="16840" w:h="11910" w:orient="landscape"/>
          <w:pgMar w:top="1100" w:right="740" w:bottom="280" w:left="740" w:header="708" w:footer="708" w:gutter="0"/>
          <w:cols w:space="708"/>
        </w:sectPr>
      </w:pPr>
    </w:p>
    <w:p w:rsidR="006D3B8A" w:rsidRDefault="006D3B8A">
      <w:pPr>
        <w:pStyle w:val="Zkladntext"/>
        <w:spacing w:before="6"/>
        <w:rPr>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4892"/>
        <w:gridCol w:w="425"/>
        <w:gridCol w:w="1097"/>
        <w:gridCol w:w="605"/>
        <w:gridCol w:w="5876"/>
        <w:gridCol w:w="360"/>
        <w:gridCol w:w="737"/>
      </w:tblGrid>
      <w:tr w:rsidR="006D3B8A">
        <w:trPr>
          <w:trHeight w:val="369"/>
        </w:trPr>
        <w:tc>
          <w:tcPr>
            <w:tcW w:w="1150"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4892" w:type="dxa"/>
            <w:tcBorders>
              <w:left w:val="single" w:sz="2" w:space="0" w:color="000000"/>
              <w:bottom w:val="single" w:sz="2" w:space="0" w:color="000000"/>
              <w:right w:val="single" w:sz="2" w:space="0" w:color="000000"/>
            </w:tcBorders>
          </w:tcPr>
          <w:p w:rsidR="006D3B8A" w:rsidRDefault="00477AC3">
            <w:pPr>
              <w:pStyle w:val="TableParagraph"/>
              <w:spacing w:line="181" w:lineRule="exact"/>
              <w:ind w:left="26"/>
              <w:rPr>
                <w:sz w:val="16"/>
              </w:rPr>
            </w:pPr>
            <w:r>
              <w:rPr>
                <w:sz w:val="16"/>
              </w:rPr>
              <w:t>sa predložia v úplnom súlade so zásadami rovnakého zaobchádzania a</w:t>
            </w:r>
          </w:p>
          <w:p w:rsidR="006D3B8A" w:rsidRDefault="00477AC3">
            <w:pPr>
              <w:pStyle w:val="TableParagraph"/>
              <w:spacing w:before="1" w:line="168" w:lineRule="exact"/>
              <w:ind w:left="26"/>
              <w:rPr>
                <w:sz w:val="16"/>
              </w:rPr>
            </w:pPr>
            <w:r>
              <w:rPr>
                <w:sz w:val="16"/>
              </w:rPr>
              <w:t>transparentnosti.</w:t>
            </w:r>
          </w:p>
        </w:tc>
        <w:tc>
          <w:tcPr>
            <w:tcW w:w="425"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1097" w:type="dxa"/>
            <w:tcBorders>
              <w:left w:val="single" w:sz="2" w:space="0" w:color="000000"/>
              <w:bottom w:val="single" w:sz="2" w:space="0" w:color="000000"/>
              <w:right w:val="single" w:sz="2" w:space="0" w:color="000000"/>
            </w:tcBorders>
          </w:tcPr>
          <w:p w:rsidR="006D3B8A" w:rsidRDefault="00477AC3">
            <w:pPr>
              <w:pStyle w:val="TableParagraph"/>
              <w:spacing w:line="181" w:lineRule="exact"/>
              <w:ind w:left="28"/>
              <w:rPr>
                <w:sz w:val="16"/>
              </w:rPr>
            </w:pPr>
            <w:r>
              <w:rPr>
                <w:sz w:val="16"/>
              </w:rPr>
              <w:t>zákonov.</w:t>
            </w:r>
          </w:p>
          <w:p w:rsidR="00C142CB" w:rsidRDefault="00C142CB">
            <w:pPr>
              <w:pStyle w:val="TableParagraph"/>
              <w:spacing w:line="181" w:lineRule="exact"/>
              <w:ind w:left="28"/>
              <w:rPr>
                <w:sz w:val="16"/>
              </w:rPr>
            </w:pPr>
          </w:p>
          <w:p w:rsidR="00C142CB" w:rsidRDefault="00C142CB">
            <w:pPr>
              <w:pStyle w:val="TableParagraph"/>
              <w:spacing w:line="181" w:lineRule="exact"/>
              <w:ind w:left="28"/>
              <w:rPr>
                <w:sz w:val="16"/>
              </w:rPr>
            </w:pPr>
          </w:p>
          <w:p w:rsidR="00C142CB" w:rsidRDefault="00C142CB">
            <w:pPr>
              <w:pStyle w:val="TableParagraph"/>
              <w:spacing w:line="181" w:lineRule="exact"/>
              <w:ind w:left="28"/>
              <w:rPr>
                <w:sz w:val="16"/>
              </w:rPr>
            </w:pPr>
            <w:r w:rsidRPr="00C142CB">
              <w:rPr>
                <w:sz w:val="16"/>
                <w:highlight w:val="yellow"/>
              </w:rPr>
              <w:t>NZ</w:t>
            </w:r>
          </w:p>
        </w:tc>
        <w:tc>
          <w:tcPr>
            <w:tcW w:w="605" w:type="dxa"/>
            <w:tcBorders>
              <w:left w:val="single" w:sz="2" w:space="0" w:color="000000"/>
              <w:bottom w:val="single" w:sz="2" w:space="0" w:color="000000"/>
              <w:right w:val="single" w:sz="2" w:space="0" w:color="000000"/>
            </w:tcBorders>
          </w:tcPr>
          <w:p w:rsidR="006D3B8A" w:rsidRDefault="006D3B8A">
            <w:pPr>
              <w:pStyle w:val="TableParagraph"/>
              <w:rPr>
                <w:sz w:val="16"/>
              </w:rPr>
            </w:pPr>
          </w:p>
          <w:p w:rsidR="00C142CB" w:rsidRDefault="00C142CB">
            <w:pPr>
              <w:pStyle w:val="TableParagraph"/>
              <w:rPr>
                <w:sz w:val="16"/>
              </w:rPr>
            </w:pPr>
          </w:p>
          <w:p w:rsidR="00C142CB" w:rsidRDefault="00C142CB">
            <w:pPr>
              <w:pStyle w:val="TableParagraph"/>
              <w:rPr>
                <w:sz w:val="16"/>
              </w:rPr>
            </w:pPr>
          </w:p>
          <w:p w:rsidR="00C142CB" w:rsidRDefault="00C83961">
            <w:pPr>
              <w:pStyle w:val="TableParagraph"/>
              <w:rPr>
                <w:sz w:val="16"/>
              </w:rPr>
            </w:pPr>
            <w:r>
              <w:rPr>
                <w:sz w:val="16"/>
                <w:highlight w:val="yellow"/>
              </w:rPr>
              <w:t>Čl. I bod 71</w:t>
            </w:r>
          </w:p>
        </w:tc>
        <w:tc>
          <w:tcPr>
            <w:tcW w:w="5876" w:type="dxa"/>
            <w:tcBorders>
              <w:left w:val="single" w:sz="2" w:space="0" w:color="000000"/>
              <w:bottom w:val="single" w:sz="2" w:space="0" w:color="000000"/>
              <w:right w:val="single" w:sz="2" w:space="0" w:color="000000"/>
            </w:tcBorders>
          </w:tcPr>
          <w:p w:rsidR="006D3B8A" w:rsidRDefault="00477AC3">
            <w:pPr>
              <w:pStyle w:val="TableParagraph"/>
              <w:tabs>
                <w:tab w:val="left" w:pos="745"/>
              </w:tabs>
              <w:spacing w:line="181" w:lineRule="exact"/>
              <w:ind w:left="385"/>
              <w:rPr>
                <w:sz w:val="16"/>
              </w:rPr>
            </w:pPr>
            <w:r>
              <w:rPr>
                <w:sz w:val="16"/>
              </w:rPr>
              <w:t>b)</w:t>
            </w:r>
            <w:r>
              <w:rPr>
                <w:sz w:val="16"/>
              </w:rPr>
              <w:tab/>
              <w:t>piatich pracovných dní odo dňa doručenia žiadosti, ak</w:t>
            </w:r>
            <w:r>
              <w:rPr>
                <w:spacing w:val="5"/>
                <w:sz w:val="16"/>
              </w:rPr>
              <w:t xml:space="preserve"> </w:t>
            </w:r>
            <w:r>
              <w:rPr>
                <w:sz w:val="16"/>
              </w:rPr>
              <w:t>sa komunikácia</w:t>
            </w:r>
          </w:p>
          <w:p w:rsidR="00C142CB" w:rsidRDefault="00477AC3" w:rsidP="00C142CB">
            <w:pPr>
              <w:pStyle w:val="TableParagraph"/>
              <w:spacing w:before="1" w:line="168" w:lineRule="exact"/>
              <w:ind w:left="745"/>
              <w:rPr>
                <w:sz w:val="16"/>
              </w:rPr>
            </w:pPr>
            <w:r>
              <w:rPr>
                <w:sz w:val="16"/>
              </w:rPr>
              <w:t>uskutočňuje inak, ako podľa písmena a).</w:t>
            </w:r>
          </w:p>
          <w:p w:rsidR="00C142CB" w:rsidRDefault="00C142CB" w:rsidP="00C142CB">
            <w:pPr>
              <w:pStyle w:val="TableParagraph"/>
              <w:spacing w:before="1" w:line="168" w:lineRule="exact"/>
              <w:rPr>
                <w:sz w:val="16"/>
              </w:rPr>
            </w:pPr>
          </w:p>
          <w:p w:rsidR="00C142CB" w:rsidRDefault="00797E4E" w:rsidP="00C142CB">
            <w:pPr>
              <w:pStyle w:val="TableParagraph"/>
              <w:spacing w:before="1" w:line="168" w:lineRule="exact"/>
              <w:rPr>
                <w:sz w:val="16"/>
              </w:rPr>
            </w:pPr>
            <w:r w:rsidRPr="00092AE7">
              <w:rPr>
                <w:sz w:val="16"/>
                <w:szCs w:val="16"/>
                <w:highlight w:val="yellow"/>
              </w:rPr>
              <w:t>V § 40 ods. 4 sa za prvú vetu vkladá nová druhá veta, ktorá znie: „Verejný obstarávateľ alebo obstarávateľ môže v súvislosti s dôvodom na vylúčenie podľa odseku 6 písomne požiadať uchádzača alebo záujemcu o vysvetlenie.“.</w:t>
            </w:r>
          </w:p>
          <w:p w:rsidR="00C142CB" w:rsidRDefault="00C142CB" w:rsidP="00C142CB">
            <w:pPr>
              <w:pStyle w:val="TableParagraph"/>
              <w:spacing w:before="1" w:line="168" w:lineRule="exact"/>
              <w:rPr>
                <w:sz w:val="16"/>
              </w:rPr>
            </w:pPr>
          </w:p>
        </w:tc>
        <w:tc>
          <w:tcPr>
            <w:tcW w:w="360"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737" w:type="dxa"/>
            <w:tcBorders>
              <w:left w:val="single" w:sz="2" w:space="0" w:color="000000"/>
              <w:bottom w:val="single" w:sz="2" w:space="0" w:color="000000"/>
              <w:right w:val="single" w:sz="2" w:space="0" w:color="000000"/>
            </w:tcBorders>
          </w:tcPr>
          <w:p w:rsidR="006D3B8A" w:rsidRDefault="006D3B8A">
            <w:pPr>
              <w:pStyle w:val="TableParagraph"/>
              <w:rPr>
                <w:sz w:val="16"/>
              </w:rPr>
            </w:pPr>
          </w:p>
        </w:tc>
      </w:tr>
      <w:tr w:rsidR="006D3B8A">
        <w:trPr>
          <w:trHeight w:val="7914"/>
        </w:trPr>
        <w:tc>
          <w:tcPr>
            <w:tcW w:w="115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
              <w:rPr>
                <w:sz w:val="16"/>
              </w:rPr>
            </w:pPr>
            <w:r>
              <w:rPr>
                <w:sz w:val="16"/>
              </w:rPr>
              <w:t>Č: 76</w:t>
            </w:r>
          </w:p>
          <w:p w:rsidR="006D3B8A" w:rsidRDefault="00477AC3">
            <w:pPr>
              <w:pStyle w:val="TableParagraph"/>
              <w:spacing w:before="1"/>
              <w:ind w:left="2"/>
              <w:rPr>
                <w:sz w:val="16"/>
              </w:rPr>
            </w:pPr>
            <w:r>
              <w:rPr>
                <w:sz w:val="16"/>
              </w:rPr>
              <w:t>O: 5</w:t>
            </w:r>
          </w:p>
        </w:tc>
        <w:tc>
          <w:tcPr>
            <w:tcW w:w="4892"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ind w:left="26" w:right="327"/>
              <w:rPr>
                <w:sz w:val="16"/>
              </w:rPr>
            </w:pPr>
            <w:r>
              <w:rPr>
                <w:sz w:val="16"/>
              </w:rPr>
              <w:t>Obstarávatelia overia, či ponuky predložené vybranými uchádzačmi spĺňajú pravidlá a požiadavky, ktoré sa vzťahujú na ponuky, a zadajú zákazku na základe kritérií stanovených v článkoch 82 a 84, pričom sa zohľadňuje článok 64.</w:t>
            </w:r>
          </w:p>
        </w:tc>
        <w:tc>
          <w:tcPr>
            <w:tcW w:w="42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right="146"/>
              <w:jc w:val="right"/>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ind w:left="28" w:right="30"/>
              <w:rPr>
                <w:sz w:val="16"/>
              </w:rPr>
            </w:pPr>
            <w:r>
              <w:rPr>
                <w:sz w:val="16"/>
              </w:rPr>
              <w:t>Zákon č. 343/2015 Z. z o</w:t>
            </w:r>
          </w:p>
          <w:p w:rsidR="006D3B8A" w:rsidRDefault="00477AC3">
            <w:pPr>
              <w:pStyle w:val="TableParagraph"/>
              <w:ind w:left="28" w:right="75"/>
              <w:rPr>
                <w:sz w:val="16"/>
              </w:rPr>
            </w:pPr>
            <w:r>
              <w:rPr>
                <w:sz w:val="16"/>
              </w:rPr>
              <w:t>verejnom obstarávaní a o zmene a doplnení niektorých zákonov.</w:t>
            </w: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p>
          <w:p w:rsidR="00C142CB" w:rsidRDefault="00C142CB">
            <w:pPr>
              <w:pStyle w:val="TableParagraph"/>
              <w:ind w:left="28" w:right="75"/>
              <w:rPr>
                <w:sz w:val="16"/>
              </w:rPr>
            </w:pPr>
            <w:r w:rsidRPr="00C142CB">
              <w:rPr>
                <w:sz w:val="16"/>
                <w:highlight w:val="yellow"/>
              </w:rPr>
              <w:t>NZ</w:t>
            </w:r>
          </w:p>
        </w:tc>
        <w:tc>
          <w:tcPr>
            <w:tcW w:w="60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6"/>
              <w:rPr>
                <w:sz w:val="16"/>
              </w:rPr>
            </w:pPr>
            <w:r>
              <w:rPr>
                <w:sz w:val="16"/>
              </w:rPr>
              <w:t>§: 53</w:t>
            </w:r>
          </w:p>
          <w:p w:rsidR="006D3B8A" w:rsidRDefault="00477AC3">
            <w:pPr>
              <w:pStyle w:val="TableParagraph"/>
              <w:spacing w:before="1"/>
              <w:ind w:left="26"/>
              <w:rPr>
                <w:sz w:val="16"/>
              </w:rPr>
            </w:pPr>
            <w:r>
              <w:rPr>
                <w:sz w:val="16"/>
              </w:rPr>
              <w:t>O: 8</w:t>
            </w:r>
          </w:p>
          <w:p w:rsidR="006D3B8A" w:rsidRDefault="006D3B8A">
            <w:pPr>
              <w:pStyle w:val="TableParagraph"/>
              <w:rPr>
                <w:sz w:val="18"/>
              </w:rPr>
            </w:pPr>
          </w:p>
          <w:p w:rsidR="006D3B8A" w:rsidRDefault="006D3B8A">
            <w:pPr>
              <w:pStyle w:val="TableParagraph"/>
              <w:rPr>
                <w:sz w:val="18"/>
              </w:rPr>
            </w:pPr>
          </w:p>
          <w:p w:rsidR="006D3B8A" w:rsidRDefault="00477AC3">
            <w:pPr>
              <w:pStyle w:val="TableParagraph"/>
              <w:spacing w:before="138" w:line="183" w:lineRule="exact"/>
              <w:ind w:left="26"/>
              <w:rPr>
                <w:sz w:val="16"/>
              </w:rPr>
            </w:pPr>
            <w:r>
              <w:rPr>
                <w:sz w:val="16"/>
              </w:rPr>
              <w:t>§: 40</w:t>
            </w:r>
          </w:p>
          <w:p w:rsidR="006D3B8A" w:rsidRDefault="00477AC3">
            <w:pPr>
              <w:pStyle w:val="TableParagraph"/>
              <w:spacing w:line="183" w:lineRule="exact"/>
              <w:ind w:left="26"/>
              <w:rPr>
                <w:sz w:val="16"/>
              </w:rPr>
            </w:pPr>
            <w:r>
              <w:rPr>
                <w:sz w:val="16"/>
              </w:rPr>
              <w:t>O: 1</w:t>
            </w: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477AC3">
            <w:pPr>
              <w:pStyle w:val="TableParagraph"/>
              <w:spacing w:before="118" w:line="183" w:lineRule="exact"/>
              <w:ind w:left="26"/>
              <w:rPr>
                <w:sz w:val="16"/>
              </w:rPr>
            </w:pPr>
            <w:r>
              <w:rPr>
                <w:sz w:val="16"/>
              </w:rPr>
              <w:t>§: 47</w:t>
            </w:r>
          </w:p>
          <w:p w:rsidR="006D3B8A" w:rsidRDefault="00477AC3">
            <w:pPr>
              <w:pStyle w:val="TableParagraph"/>
              <w:spacing w:line="183" w:lineRule="exact"/>
              <w:ind w:left="26"/>
              <w:rPr>
                <w:sz w:val="16"/>
              </w:rPr>
            </w:pPr>
            <w:r>
              <w:rPr>
                <w:sz w:val="16"/>
              </w:rPr>
              <w:t>O:</w:t>
            </w:r>
            <w:r>
              <w:rPr>
                <w:spacing w:val="-1"/>
                <w:sz w:val="16"/>
              </w:rPr>
              <w:t xml:space="preserve"> </w:t>
            </w:r>
            <w:r>
              <w:rPr>
                <w:sz w:val="16"/>
              </w:rPr>
              <w:t>3</w:t>
            </w:r>
          </w:p>
          <w:p w:rsidR="006D3B8A" w:rsidRDefault="00477AC3">
            <w:pPr>
              <w:pStyle w:val="TableParagraph"/>
              <w:ind w:left="26"/>
              <w:rPr>
                <w:sz w:val="16"/>
              </w:rPr>
            </w:pPr>
            <w:r>
              <w:rPr>
                <w:sz w:val="16"/>
              </w:rPr>
              <w:t>V:</w:t>
            </w:r>
            <w:r>
              <w:rPr>
                <w:spacing w:val="-1"/>
                <w:sz w:val="16"/>
              </w:rPr>
              <w:t xml:space="preserve"> </w:t>
            </w:r>
            <w:r>
              <w:rPr>
                <w:sz w:val="16"/>
              </w:rPr>
              <w:t>1</w:t>
            </w:r>
          </w:p>
          <w:p w:rsidR="006D3B8A" w:rsidRDefault="006D3B8A">
            <w:pPr>
              <w:pStyle w:val="TableParagraph"/>
              <w:spacing w:before="11"/>
              <w:rPr>
                <w:sz w:val="15"/>
              </w:rPr>
            </w:pPr>
          </w:p>
          <w:p w:rsidR="006D3B8A" w:rsidRDefault="00477AC3">
            <w:pPr>
              <w:pStyle w:val="TableParagraph"/>
              <w:ind w:left="26"/>
              <w:rPr>
                <w:sz w:val="16"/>
              </w:rPr>
            </w:pPr>
            <w:r>
              <w:rPr>
                <w:sz w:val="16"/>
              </w:rPr>
              <w:t>§:</w:t>
            </w:r>
            <w:r>
              <w:rPr>
                <w:spacing w:val="-2"/>
                <w:sz w:val="16"/>
              </w:rPr>
              <w:t xml:space="preserve"> </w:t>
            </w:r>
            <w:r>
              <w:rPr>
                <w:sz w:val="16"/>
              </w:rPr>
              <w:t>40</w:t>
            </w:r>
          </w:p>
          <w:p w:rsidR="006D3B8A" w:rsidRDefault="00477AC3">
            <w:pPr>
              <w:pStyle w:val="TableParagraph"/>
              <w:spacing w:before="1"/>
              <w:ind w:left="26"/>
              <w:rPr>
                <w:sz w:val="16"/>
              </w:rPr>
            </w:pPr>
            <w:r>
              <w:rPr>
                <w:sz w:val="16"/>
              </w:rPr>
              <w:t>O:</w:t>
            </w:r>
            <w:r>
              <w:rPr>
                <w:spacing w:val="-1"/>
                <w:sz w:val="16"/>
              </w:rPr>
              <w:t xml:space="preserve"> </w:t>
            </w:r>
            <w:r>
              <w:rPr>
                <w:sz w:val="16"/>
              </w:rPr>
              <w:t>6,</w:t>
            </w:r>
          </w:p>
          <w:p w:rsidR="00C142CB" w:rsidRDefault="00C142CB">
            <w:pPr>
              <w:pStyle w:val="TableParagraph"/>
              <w:spacing w:before="1"/>
              <w:ind w:left="26"/>
              <w:rPr>
                <w:sz w:val="16"/>
              </w:rPr>
            </w:pPr>
          </w:p>
          <w:p w:rsidR="00C142CB" w:rsidRDefault="00C142CB">
            <w:pPr>
              <w:pStyle w:val="TableParagraph"/>
              <w:spacing w:before="1"/>
              <w:ind w:left="26"/>
              <w:rPr>
                <w:sz w:val="16"/>
              </w:rPr>
            </w:pPr>
          </w:p>
          <w:p w:rsidR="00C142CB" w:rsidRDefault="00C142CB">
            <w:pPr>
              <w:pStyle w:val="TableParagraph"/>
              <w:spacing w:before="1"/>
              <w:ind w:left="26"/>
              <w:rPr>
                <w:sz w:val="16"/>
              </w:rPr>
            </w:pPr>
          </w:p>
          <w:p w:rsidR="00C142CB" w:rsidRDefault="00C142CB">
            <w:pPr>
              <w:pStyle w:val="TableParagraph"/>
              <w:spacing w:before="1"/>
              <w:ind w:left="26"/>
              <w:rPr>
                <w:sz w:val="16"/>
              </w:rPr>
            </w:pPr>
          </w:p>
          <w:p w:rsidR="00C142CB" w:rsidRDefault="00C142CB">
            <w:pPr>
              <w:pStyle w:val="TableParagraph"/>
              <w:spacing w:before="1"/>
              <w:ind w:left="26"/>
              <w:rPr>
                <w:sz w:val="16"/>
              </w:rPr>
            </w:pPr>
          </w:p>
          <w:p w:rsidR="00C142CB" w:rsidRDefault="00C142CB">
            <w:pPr>
              <w:pStyle w:val="TableParagraph"/>
              <w:spacing w:before="1"/>
              <w:ind w:left="26"/>
              <w:rPr>
                <w:sz w:val="16"/>
              </w:rPr>
            </w:pPr>
          </w:p>
          <w:p w:rsidR="00C142CB" w:rsidRDefault="00C142CB">
            <w:pPr>
              <w:pStyle w:val="TableParagraph"/>
              <w:spacing w:before="1"/>
              <w:ind w:left="26"/>
              <w:rPr>
                <w:sz w:val="16"/>
              </w:rPr>
            </w:pPr>
          </w:p>
          <w:p w:rsidR="00C142CB" w:rsidRDefault="00C142CB">
            <w:pPr>
              <w:pStyle w:val="TableParagraph"/>
              <w:spacing w:before="1"/>
              <w:ind w:left="26"/>
              <w:rPr>
                <w:sz w:val="16"/>
              </w:rPr>
            </w:pPr>
          </w:p>
          <w:p w:rsidR="00C142CB" w:rsidRDefault="00C142CB">
            <w:pPr>
              <w:pStyle w:val="TableParagraph"/>
              <w:spacing w:before="1"/>
              <w:ind w:left="26"/>
              <w:rPr>
                <w:sz w:val="16"/>
              </w:rPr>
            </w:pPr>
          </w:p>
          <w:p w:rsidR="00C142CB" w:rsidRDefault="00C142CB">
            <w:pPr>
              <w:pStyle w:val="TableParagraph"/>
              <w:spacing w:before="1"/>
              <w:ind w:left="26"/>
              <w:rPr>
                <w:sz w:val="16"/>
              </w:rPr>
            </w:pPr>
          </w:p>
          <w:p w:rsidR="00C142CB" w:rsidRDefault="00C142CB">
            <w:pPr>
              <w:pStyle w:val="TableParagraph"/>
              <w:spacing w:before="1"/>
              <w:ind w:left="26"/>
              <w:rPr>
                <w:sz w:val="16"/>
              </w:rPr>
            </w:pPr>
          </w:p>
          <w:p w:rsidR="00C142CB" w:rsidRDefault="00C142CB">
            <w:pPr>
              <w:pStyle w:val="TableParagraph"/>
              <w:spacing w:before="1"/>
              <w:ind w:left="26"/>
              <w:rPr>
                <w:sz w:val="16"/>
              </w:rPr>
            </w:pPr>
          </w:p>
          <w:p w:rsidR="00C142CB" w:rsidRDefault="00C142CB">
            <w:pPr>
              <w:pStyle w:val="TableParagraph"/>
              <w:spacing w:before="1"/>
              <w:ind w:left="26"/>
              <w:rPr>
                <w:sz w:val="16"/>
              </w:rPr>
            </w:pPr>
          </w:p>
          <w:p w:rsidR="00C142CB" w:rsidRDefault="00C142CB">
            <w:pPr>
              <w:pStyle w:val="TableParagraph"/>
              <w:spacing w:before="1"/>
              <w:ind w:left="26"/>
              <w:rPr>
                <w:sz w:val="16"/>
              </w:rPr>
            </w:pPr>
          </w:p>
          <w:p w:rsidR="00C142CB" w:rsidRDefault="00C142CB">
            <w:pPr>
              <w:pStyle w:val="TableParagraph"/>
              <w:spacing w:before="1"/>
              <w:ind w:left="26"/>
              <w:rPr>
                <w:sz w:val="16"/>
              </w:rPr>
            </w:pPr>
          </w:p>
          <w:p w:rsidR="00C142CB" w:rsidRDefault="00C142CB">
            <w:pPr>
              <w:pStyle w:val="TableParagraph"/>
              <w:spacing w:before="1"/>
              <w:ind w:left="26"/>
              <w:rPr>
                <w:sz w:val="16"/>
              </w:rPr>
            </w:pPr>
          </w:p>
          <w:p w:rsidR="00C142CB" w:rsidRDefault="00C142CB">
            <w:pPr>
              <w:pStyle w:val="TableParagraph"/>
              <w:spacing w:before="1"/>
              <w:ind w:left="26"/>
              <w:rPr>
                <w:sz w:val="16"/>
              </w:rPr>
            </w:pPr>
          </w:p>
          <w:p w:rsidR="00C142CB" w:rsidRDefault="00C142CB">
            <w:pPr>
              <w:pStyle w:val="TableParagraph"/>
              <w:spacing w:before="1"/>
              <w:ind w:left="26"/>
              <w:rPr>
                <w:sz w:val="16"/>
              </w:rPr>
            </w:pPr>
          </w:p>
          <w:p w:rsidR="00C142CB" w:rsidRDefault="00C142CB">
            <w:pPr>
              <w:pStyle w:val="TableParagraph"/>
              <w:spacing w:before="1"/>
              <w:ind w:left="26"/>
              <w:rPr>
                <w:sz w:val="16"/>
              </w:rPr>
            </w:pPr>
          </w:p>
          <w:p w:rsidR="00C142CB" w:rsidRDefault="00C142CB">
            <w:pPr>
              <w:pStyle w:val="TableParagraph"/>
              <w:spacing w:before="1"/>
              <w:ind w:left="26"/>
              <w:rPr>
                <w:sz w:val="16"/>
              </w:rPr>
            </w:pPr>
          </w:p>
          <w:p w:rsidR="00C142CB" w:rsidRDefault="00C142CB">
            <w:pPr>
              <w:pStyle w:val="TableParagraph"/>
              <w:spacing w:before="1"/>
              <w:ind w:left="26"/>
              <w:rPr>
                <w:sz w:val="16"/>
              </w:rPr>
            </w:pPr>
          </w:p>
          <w:p w:rsidR="00C142CB" w:rsidRDefault="00C142CB">
            <w:pPr>
              <w:pStyle w:val="TableParagraph"/>
              <w:spacing w:before="1"/>
              <w:ind w:left="26"/>
              <w:rPr>
                <w:sz w:val="16"/>
              </w:rPr>
            </w:pPr>
          </w:p>
          <w:p w:rsidR="00C142CB" w:rsidRDefault="00C142CB">
            <w:pPr>
              <w:pStyle w:val="TableParagraph"/>
              <w:spacing w:before="1"/>
              <w:ind w:left="26"/>
              <w:rPr>
                <w:sz w:val="16"/>
              </w:rPr>
            </w:pPr>
          </w:p>
          <w:p w:rsidR="00C142CB" w:rsidRDefault="00C142CB">
            <w:pPr>
              <w:pStyle w:val="TableParagraph"/>
              <w:spacing w:before="1"/>
              <w:ind w:left="26"/>
              <w:rPr>
                <w:sz w:val="16"/>
              </w:rPr>
            </w:pPr>
          </w:p>
          <w:p w:rsidR="00C142CB" w:rsidRDefault="00C142CB">
            <w:pPr>
              <w:pStyle w:val="TableParagraph"/>
              <w:spacing w:before="1"/>
              <w:ind w:left="26"/>
              <w:rPr>
                <w:sz w:val="16"/>
              </w:rPr>
            </w:pPr>
          </w:p>
          <w:p w:rsidR="00C142CB" w:rsidRDefault="00C142CB">
            <w:pPr>
              <w:pStyle w:val="TableParagraph"/>
              <w:spacing w:before="1"/>
              <w:ind w:left="26"/>
              <w:rPr>
                <w:sz w:val="16"/>
              </w:rPr>
            </w:pPr>
          </w:p>
          <w:p w:rsidR="00C142CB" w:rsidRDefault="00C142CB">
            <w:pPr>
              <w:pStyle w:val="TableParagraph"/>
              <w:spacing w:before="1"/>
              <w:ind w:left="26"/>
              <w:rPr>
                <w:sz w:val="16"/>
              </w:rPr>
            </w:pPr>
          </w:p>
          <w:p w:rsidR="00C142CB" w:rsidRDefault="0095650C" w:rsidP="0095650C">
            <w:pPr>
              <w:pStyle w:val="TableParagraph"/>
              <w:spacing w:before="1"/>
              <w:rPr>
                <w:sz w:val="16"/>
              </w:rPr>
            </w:pPr>
            <w:r>
              <w:rPr>
                <w:sz w:val="16"/>
                <w:highlight w:val="yellow"/>
              </w:rPr>
              <w:t>Čl. I bod 73</w:t>
            </w:r>
            <w:r w:rsidR="008E4F82">
              <w:rPr>
                <w:sz w:val="16"/>
                <w:highlight w:val="yellow"/>
              </w:rPr>
              <w:t xml:space="preserve"> až </w:t>
            </w:r>
            <w:r w:rsidRPr="0095650C">
              <w:rPr>
                <w:sz w:val="16"/>
                <w:highlight w:val="yellow"/>
              </w:rPr>
              <w:t>76</w:t>
            </w:r>
          </w:p>
        </w:tc>
        <w:tc>
          <w:tcPr>
            <w:tcW w:w="5876"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ind w:left="25" w:right="148"/>
              <w:rPr>
                <w:sz w:val="16"/>
              </w:rPr>
            </w:pPr>
            <w:r>
              <w:rPr>
                <w:sz w:val="16"/>
              </w:rPr>
              <w:t>(8) Komisia vyhodnocuje ponuky, ktoré neboli vylúčené, podľa kritérií určených v oznámení o vyhlásení verejného obstarávania, v oznámení o koncesii, v oznámení použitom ako výzva na súťaž alebo v súťažných podkladoch, ktoré sú nediskriminačné a podporujú čestnú hospodársku súťaž.</w:t>
            </w:r>
          </w:p>
          <w:p w:rsidR="006D3B8A" w:rsidRDefault="006D3B8A">
            <w:pPr>
              <w:pStyle w:val="TableParagraph"/>
              <w:spacing w:before="7"/>
              <w:rPr>
                <w:sz w:val="15"/>
              </w:rPr>
            </w:pPr>
          </w:p>
          <w:p w:rsidR="006D3B8A" w:rsidRDefault="00477AC3">
            <w:pPr>
              <w:pStyle w:val="TableParagraph"/>
              <w:ind w:left="25" w:right="17"/>
              <w:rPr>
                <w:sz w:val="16"/>
              </w:rPr>
            </w:pPr>
            <w:r>
              <w:rPr>
                <w:sz w:val="16"/>
              </w:rPr>
              <w:t>(1) Verejný obstarávateľ posudzuje splnenie podmienok účasti vo verejnom obstarávaní v súlade s oznámením o vyhlásení verejného obstarávania alebo oznámením o koncesii. Ak sú podmienky účasti uvedené aj v súťažných podkladoch alebo koncesnej dokumentácii, nesmú byť v rozpore s oznámením o vyhlásení verejného obstarávania alebo oznámením o koncesii.</w:t>
            </w:r>
          </w:p>
          <w:p w:rsidR="006D3B8A" w:rsidRDefault="006D3B8A">
            <w:pPr>
              <w:pStyle w:val="TableParagraph"/>
              <w:spacing w:before="1"/>
              <w:rPr>
                <w:sz w:val="16"/>
              </w:rPr>
            </w:pPr>
          </w:p>
          <w:p w:rsidR="006D3B8A" w:rsidRDefault="00477AC3">
            <w:pPr>
              <w:pStyle w:val="TableParagraph"/>
              <w:ind w:left="25"/>
              <w:rPr>
                <w:sz w:val="16"/>
              </w:rPr>
            </w:pPr>
            <w:r>
              <w:rPr>
                <w:sz w:val="16"/>
              </w:rPr>
              <w:t>(3) Vyhodnocujú sa len variantné riešenia, ktoré spĺňajú minimálne požiadavky určené verejným obstarávateľom alebo obstarávateľom.</w:t>
            </w:r>
          </w:p>
          <w:p w:rsidR="006D3B8A" w:rsidRDefault="006D3B8A">
            <w:pPr>
              <w:pStyle w:val="TableParagraph"/>
              <w:rPr>
                <w:sz w:val="18"/>
              </w:rPr>
            </w:pPr>
          </w:p>
          <w:p w:rsidR="006D3B8A" w:rsidRDefault="00477AC3">
            <w:pPr>
              <w:pStyle w:val="TableParagraph"/>
              <w:spacing w:before="160"/>
              <w:ind w:left="25" w:right="72"/>
              <w:rPr>
                <w:sz w:val="16"/>
              </w:rPr>
            </w:pPr>
            <w:r>
              <w:rPr>
                <w:sz w:val="16"/>
              </w:rPr>
              <w:t>(6) Verejný obstarávateľ a obstarávateľ vylúčia z verejného obstarávania uchádzača alebo záujemcu, ak</w:t>
            </w:r>
          </w:p>
          <w:p w:rsidR="006D3B8A" w:rsidRDefault="00477AC3" w:rsidP="0003660B">
            <w:pPr>
              <w:pStyle w:val="TableParagraph"/>
              <w:numPr>
                <w:ilvl w:val="0"/>
                <w:numId w:val="31"/>
              </w:numPr>
              <w:tabs>
                <w:tab w:val="left" w:pos="733"/>
                <w:tab w:val="left" w:pos="734"/>
              </w:tabs>
              <w:spacing w:before="1" w:line="183" w:lineRule="exact"/>
              <w:ind w:hanging="709"/>
              <w:rPr>
                <w:sz w:val="16"/>
              </w:rPr>
            </w:pPr>
            <w:r>
              <w:rPr>
                <w:sz w:val="16"/>
              </w:rPr>
              <w:t>nesplnil podmienky</w:t>
            </w:r>
            <w:r>
              <w:rPr>
                <w:spacing w:val="-6"/>
                <w:sz w:val="16"/>
              </w:rPr>
              <w:t xml:space="preserve"> </w:t>
            </w:r>
            <w:r>
              <w:rPr>
                <w:sz w:val="16"/>
              </w:rPr>
              <w:t>účasti,</w:t>
            </w:r>
          </w:p>
          <w:p w:rsidR="006D3B8A" w:rsidRDefault="00477AC3" w:rsidP="0003660B">
            <w:pPr>
              <w:pStyle w:val="TableParagraph"/>
              <w:numPr>
                <w:ilvl w:val="0"/>
                <w:numId w:val="31"/>
              </w:numPr>
              <w:tabs>
                <w:tab w:val="left" w:pos="733"/>
                <w:tab w:val="left" w:pos="734"/>
              </w:tabs>
              <w:ind w:left="25" w:right="103" w:firstLine="0"/>
              <w:rPr>
                <w:sz w:val="16"/>
              </w:rPr>
            </w:pPr>
            <w:r>
              <w:rPr>
                <w:sz w:val="16"/>
              </w:rPr>
              <w:t>predložil</w:t>
            </w:r>
            <w:r>
              <w:rPr>
                <w:spacing w:val="-6"/>
                <w:sz w:val="16"/>
              </w:rPr>
              <w:t xml:space="preserve"> </w:t>
            </w:r>
            <w:r>
              <w:rPr>
                <w:sz w:val="16"/>
              </w:rPr>
              <w:t>neplatné</w:t>
            </w:r>
            <w:r>
              <w:rPr>
                <w:spacing w:val="-8"/>
                <w:sz w:val="16"/>
              </w:rPr>
              <w:t xml:space="preserve"> </w:t>
            </w:r>
            <w:r>
              <w:rPr>
                <w:sz w:val="16"/>
              </w:rPr>
              <w:t>doklady;</w:t>
            </w:r>
            <w:r>
              <w:rPr>
                <w:spacing w:val="-5"/>
                <w:sz w:val="16"/>
              </w:rPr>
              <w:t xml:space="preserve"> </w:t>
            </w:r>
            <w:r>
              <w:rPr>
                <w:sz w:val="16"/>
              </w:rPr>
              <w:t>neplatnými</w:t>
            </w:r>
            <w:r>
              <w:rPr>
                <w:spacing w:val="-6"/>
                <w:sz w:val="16"/>
              </w:rPr>
              <w:t xml:space="preserve"> </w:t>
            </w:r>
            <w:r>
              <w:rPr>
                <w:sz w:val="16"/>
              </w:rPr>
              <w:t>dokladmi</w:t>
            </w:r>
            <w:r>
              <w:rPr>
                <w:spacing w:val="-3"/>
                <w:sz w:val="16"/>
              </w:rPr>
              <w:t xml:space="preserve"> </w:t>
            </w:r>
            <w:r>
              <w:rPr>
                <w:sz w:val="16"/>
              </w:rPr>
              <w:t>sú</w:t>
            </w:r>
            <w:r>
              <w:rPr>
                <w:spacing w:val="-5"/>
                <w:sz w:val="16"/>
              </w:rPr>
              <w:t xml:space="preserve"> </w:t>
            </w:r>
            <w:r>
              <w:rPr>
                <w:sz w:val="16"/>
              </w:rPr>
              <w:t>doklady,</w:t>
            </w:r>
            <w:r>
              <w:rPr>
                <w:spacing w:val="-4"/>
                <w:sz w:val="16"/>
              </w:rPr>
              <w:t xml:space="preserve"> </w:t>
            </w:r>
            <w:r>
              <w:rPr>
                <w:sz w:val="16"/>
              </w:rPr>
              <w:t>ktorým</w:t>
            </w:r>
            <w:r>
              <w:rPr>
                <w:spacing w:val="-4"/>
                <w:sz w:val="16"/>
              </w:rPr>
              <w:t xml:space="preserve"> </w:t>
            </w:r>
            <w:r>
              <w:rPr>
                <w:sz w:val="16"/>
              </w:rPr>
              <w:t>uplynula lehota platnosti,</w:t>
            </w:r>
          </w:p>
          <w:p w:rsidR="006D3B8A" w:rsidRDefault="00477AC3" w:rsidP="0003660B">
            <w:pPr>
              <w:pStyle w:val="TableParagraph"/>
              <w:numPr>
                <w:ilvl w:val="0"/>
                <w:numId w:val="31"/>
              </w:numPr>
              <w:tabs>
                <w:tab w:val="left" w:pos="733"/>
                <w:tab w:val="left" w:pos="734"/>
              </w:tabs>
              <w:spacing w:before="1"/>
              <w:ind w:left="25" w:right="138" w:firstLine="0"/>
              <w:rPr>
                <w:sz w:val="16"/>
              </w:rPr>
            </w:pPr>
            <w:r>
              <w:rPr>
                <w:sz w:val="16"/>
              </w:rPr>
              <w:t>poskytol</w:t>
            </w:r>
            <w:r>
              <w:rPr>
                <w:spacing w:val="-5"/>
                <w:sz w:val="16"/>
              </w:rPr>
              <w:t xml:space="preserve"> </w:t>
            </w:r>
            <w:r>
              <w:rPr>
                <w:sz w:val="16"/>
              </w:rPr>
              <w:t>informácie</w:t>
            </w:r>
            <w:r>
              <w:rPr>
                <w:spacing w:val="-7"/>
                <w:sz w:val="16"/>
              </w:rPr>
              <w:t xml:space="preserve"> </w:t>
            </w:r>
            <w:r>
              <w:rPr>
                <w:sz w:val="16"/>
              </w:rPr>
              <w:t>alebo</w:t>
            </w:r>
            <w:r>
              <w:rPr>
                <w:spacing w:val="-4"/>
                <w:sz w:val="16"/>
              </w:rPr>
              <w:t xml:space="preserve"> </w:t>
            </w:r>
            <w:r>
              <w:rPr>
                <w:sz w:val="16"/>
              </w:rPr>
              <w:t>doklady,</w:t>
            </w:r>
            <w:r>
              <w:rPr>
                <w:spacing w:val="-3"/>
                <w:sz w:val="16"/>
              </w:rPr>
              <w:t xml:space="preserve"> </w:t>
            </w:r>
            <w:r>
              <w:rPr>
                <w:sz w:val="16"/>
              </w:rPr>
              <w:t>ktoré</w:t>
            </w:r>
            <w:r>
              <w:rPr>
                <w:spacing w:val="-5"/>
                <w:sz w:val="16"/>
              </w:rPr>
              <w:t xml:space="preserve"> </w:t>
            </w:r>
            <w:r>
              <w:rPr>
                <w:sz w:val="16"/>
              </w:rPr>
              <w:t>sú</w:t>
            </w:r>
            <w:r>
              <w:rPr>
                <w:spacing w:val="-2"/>
                <w:sz w:val="16"/>
              </w:rPr>
              <w:t xml:space="preserve"> </w:t>
            </w:r>
            <w:r>
              <w:rPr>
                <w:sz w:val="16"/>
              </w:rPr>
              <w:t>nepravdivé</w:t>
            </w:r>
            <w:r>
              <w:rPr>
                <w:spacing w:val="-6"/>
                <w:sz w:val="16"/>
              </w:rPr>
              <w:t xml:space="preserve"> </w:t>
            </w:r>
            <w:r>
              <w:rPr>
                <w:sz w:val="16"/>
              </w:rPr>
              <w:t>alebo</w:t>
            </w:r>
            <w:r>
              <w:rPr>
                <w:spacing w:val="-4"/>
                <w:sz w:val="16"/>
              </w:rPr>
              <w:t xml:space="preserve"> </w:t>
            </w:r>
            <w:r>
              <w:rPr>
                <w:sz w:val="16"/>
              </w:rPr>
              <w:t>pozmenené</w:t>
            </w:r>
            <w:r>
              <w:rPr>
                <w:spacing w:val="-5"/>
                <w:sz w:val="16"/>
              </w:rPr>
              <w:t xml:space="preserve"> </w:t>
            </w:r>
            <w:r>
              <w:rPr>
                <w:sz w:val="16"/>
              </w:rPr>
              <w:t>tak, že nezodpovedajú</w:t>
            </w:r>
            <w:r>
              <w:rPr>
                <w:spacing w:val="-2"/>
                <w:sz w:val="16"/>
              </w:rPr>
              <w:t xml:space="preserve"> </w:t>
            </w:r>
            <w:r>
              <w:rPr>
                <w:sz w:val="16"/>
              </w:rPr>
              <w:t>skutočnosti,</w:t>
            </w:r>
          </w:p>
          <w:p w:rsidR="006D3B8A" w:rsidRDefault="00477AC3" w:rsidP="0003660B">
            <w:pPr>
              <w:pStyle w:val="TableParagraph"/>
              <w:numPr>
                <w:ilvl w:val="0"/>
                <w:numId w:val="31"/>
              </w:numPr>
              <w:tabs>
                <w:tab w:val="left" w:pos="733"/>
                <w:tab w:val="left" w:pos="734"/>
              </w:tabs>
              <w:spacing w:line="183" w:lineRule="exact"/>
              <w:ind w:hanging="709"/>
              <w:rPr>
                <w:sz w:val="16"/>
              </w:rPr>
            </w:pPr>
            <w:r>
              <w:rPr>
                <w:sz w:val="16"/>
              </w:rPr>
              <w:t>pokúsil sa neoprávnene ovplyvniť postup verejného</w:t>
            </w:r>
            <w:r>
              <w:rPr>
                <w:spacing w:val="-10"/>
                <w:sz w:val="16"/>
              </w:rPr>
              <w:t xml:space="preserve"> </w:t>
            </w:r>
            <w:r>
              <w:rPr>
                <w:sz w:val="16"/>
              </w:rPr>
              <w:t>obstarávania,</w:t>
            </w:r>
          </w:p>
          <w:p w:rsidR="006D3B8A" w:rsidRDefault="00477AC3" w:rsidP="0003660B">
            <w:pPr>
              <w:pStyle w:val="TableParagraph"/>
              <w:numPr>
                <w:ilvl w:val="0"/>
                <w:numId w:val="31"/>
              </w:numPr>
              <w:tabs>
                <w:tab w:val="left" w:pos="733"/>
                <w:tab w:val="left" w:pos="734"/>
              </w:tabs>
              <w:spacing w:before="1"/>
              <w:ind w:left="25" w:right="491" w:firstLine="0"/>
              <w:rPr>
                <w:sz w:val="16"/>
              </w:rPr>
            </w:pPr>
            <w:r>
              <w:rPr>
                <w:sz w:val="16"/>
              </w:rPr>
              <w:t>pokúsil sa získať dôverné informácie, ktoré by mu poskytli neoprávnenú výhodu,</w:t>
            </w:r>
          </w:p>
          <w:p w:rsidR="006D3B8A" w:rsidRDefault="00477AC3" w:rsidP="0003660B">
            <w:pPr>
              <w:pStyle w:val="TableParagraph"/>
              <w:numPr>
                <w:ilvl w:val="0"/>
                <w:numId w:val="31"/>
              </w:numPr>
              <w:tabs>
                <w:tab w:val="left" w:pos="733"/>
                <w:tab w:val="left" w:pos="734"/>
              </w:tabs>
              <w:spacing w:line="183" w:lineRule="exact"/>
              <w:ind w:hanging="709"/>
              <w:rPr>
                <w:sz w:val="16"/>
              </w:rPr>
            </w:pPr>
            <w:r>
              <w:rPr>
                <w:sz w:val="16"/>
              </w:rPr>
              <w:t>konflikt záujmov podľa § 23 nemožno odstrániť inými účinnými</w:t>
            </w:r>
            <w:r>
              <w:rPr>
                <w:spacing w:val="-27"/>
                <w:sz w:val="16"/>
              </w:rPr>
              <w:t xml:space="preserve"> </w:t>
            </w:r>
            <w:r>
              <w:rPr>
                <w:sz w:val="16"/>
              </w:rPr>
              <w:t>opatreniami,</w:t>
            </w:r>
          </w:p>
          <w:p w:rsidR="006D3B8A" w:rsidRPr="00C142CB" w:rsidRDefault="00477AC3" w:rsidP="0003660B">
            <w:pPr>
              <w:pStyle w:val="TableParagraph"/>
              <w:numPr>
                <w:ilvl w:val="0"/>
                <w:numId w:val="31"/>
              </w:numPr>
              <w:tabs>
                <w:tab w:val="left" w:pos="733"/>
                <w:tab w:val="left" w:pos="734"/>
              </w:tabs>
              <w:ind w:left="25" w:right="175" w:firstLine="0"/>
              <w:rPr>
                <w:strike/>
                <w:sz w:val="16"/>
              </w:rPr>
            </w:pPr>
            <w:r w:rsidRPr="00C142CB">
              <w:rPr>
                <w:strike/>
                <w:sz w:val="16"/>
              </w:rPr>
              <w:t>na základe dôveryhodných informácií má dôvodné podozrenie, že uchádzač alebo</w:t>
            </w:r>
            <w:r w:rsidRPr="00C142CB">
              <w:rPr>
                <w:strike/>
                <w:spacing w:val="-5"/>
                <w:sz w:val="16"/>
              </w:rPr>
              <w:t xml:space="preserve"> </w:t>
            </w:r>
            <w:r w:rsidRPr="00C142CB">
              <w:rPr>
                <w:strike/>
                <w:sz w:val="16"/>
              </w:rPr>
              <w:t>záujemca</w:t>
            </w:r>
            <w:r w:rsidRPr="00C142CB">
              <w:rPr>
                <w:strike/>
                <w:spacing w:val="-4"/>
                <w:sz w:val="16"/>
              </w:rPr>
              <w:t xml:space="preserve"> </w:t>
            </w:r>
            <w:r w:rsidRPr="00C142CB">
              <w:rPr>
                <w:strike/>
                <w:sz w:val="16"/>
              </w:rPr>
              <w:t>uzavrel</w:t>
            </w:r>
            <w:r w:rsidRPr="00C142CB">
              <w:rPr>
                <w:strike/>
                <w:spacing w:val="-4"/>
                <w:sz w:val="16"/>
              </w:rPr>
              <w:t xml:space="preserve"> </w:t>
            </w:r>
            <w:r w:rsidRPr="00C142CB">
              <w:rPr>
                <w:strike/>
                <w:sz w:val="16"/>
              </w:rPr>
              <w:t>v</w:t>
            </w:r>
            <w:r w:rsidRPr="00C142CB">
              <w:rPr>
                <w:strike/>
                <w:spacing w:val="-5"/>
                <w:sz w:val="16"/>
              </w:rPr>
              <w:t xml:space="preserve"> </w:t>
            </w:r>
            <w:r w:rsidRPr="00C142CB">
              <w:rPr>
                <w:strike/>
                <w:sz w:val="16"/>
              </w:rPr>
              <w:t>danom</w:t>
            </w:r>
            <w:r w:rsidRPr="00C142CB">
              <w:rPr>
                <w:strike/>
                <w:spacing w:val="-6"/>
                <w:sz w:val="16"/>
              </w:rPr>
              <w:t xml:space="preserve"> </w:t>
            </w:r>
            <w:r w:rsidRPr="00C142CB">
              <w:rPr>
                <w:strike/>
                <w:sz w:val="16"/>
              </w:rPr>
              <w:t>verejnom</w:t>
            </w:r>
            <w:r w:rsidRPr="00C142CB">
              <w:rPr>
                <w:strike/>
                <w:spacing w:val="-3"/>
                <w:sz w:val="16"/>
              </w:rPr>
              <w:t xml:space="preserve"> </w:t>
            </w:r>
            <w:r w:rsidRPr="00C142CB">
              <w:rPr>
                <w:strike/>
                <w:sz w:val="16"/>
              </w:rPr>
              <w:t>obstarávaní</w:t>
            </w:r>
            <w:r w:rsidRPr="00C142CB">
              <w:rPr>
                <w:strike/>
                <w:spacing w:val="-2"/>
                <w:sz w:val="16"/>
              </w:rPr>
              <w:t xml:space="preserve"> </w:t>
            </w:r>
            <w:r w:rsidRPr="00C142CB">
              <w:rPr>
                <w:strike/>
                <w:sz w:val="16"/>
              </w:rPr>
              <w:t>s</w:t>
            </w:r>
            <w:r w:rsidRPr="00C142CB">
              <w:rPr>
                <w:strike/>
                <w:spacing w:val="-6"/>
                <w:sz w:val="16"/>
              </w:rPr>
              <w:t xml:space="preserve"> </w:t>
            </w:r>
            <w:r w:rsidRPr="00C142CB">
              <w:rPr>
                <w:strike/>
                <w:sz w:val="16"/>
              </w:rPr>
              <w:t>iným</w:t>
            </w:r>
            <w:r w:rsidRPr="00C142CB">
              <w:rPr>
                <w:strike/>
                <w:spacing w:val="-3"/>
                <w:sz w:val="16"/>
              </w:rPr>
              <w:t xml:space="preserve"> </w:t>
            </w:r>
            <w:r w:rsidRPr="00C142CB">
              <w:rPr>
                <w:strike/>
                <w:sz w:val="16"/>
              </w:rPr>
              <w:t>hospodárskym</w:t>
            </w:r>
            <w:r w:rsidRPr="00C142CB">
              <w:rPr>
                <w:strike/>
                <w:spacing w:val="-3"/>
                <w:sz w:val="16"/>
              </w:rPr>
              <w:t xml:space="preserve"> </w:t>
            </w:r>
            <w:r w:rsidRPr="00C142CB">
              <w:rPr>
                <w:strike/>
                <w:sz w:val="16"/>
              </w:rPr>
              <w:t>subjektom dohodu narúšajúcu hospodársku súťaž, ak sa táto podmienka uvedie v oznámení o vyhlásení verejného obstarávania alebo v oznámení použitom ako výzva na</w:t>
            </w:r>
            <w:r w:rsidRPr="00C142CB">
              <w:rPr>
                <w:strike/>
                <w:spacing w:val="-26"/>
                <w:sz w:val="16"/>
              </w:rPr>
              <w:t xml:space="preserve"> </w:t>
            </w:r>
            <w:r w:rsidRPr="00C142CB">
              <w:rPr>
                <w:strike/>
                <w:sz w:val="16"/>
              </w:rPr>
              <w:t>súťaž,</w:t>
            </w:r>
          </w:p>
          <w:p w:rsidR="006D3B8A" w:rsidRDefault="00477AC3" w:rsidP="0003660B">
            <w:pPr>
              <w:pStyle w:val="TableParagraph"/>
              <w:numPr>
                <w:ilvl w:val="0"/>
                <w:numId w:val="31"/>
              </w:numPr>
              <w:tabs>
                <w:tab w:val="left" w:pos="733"/>
                <w:tab w:val="left" w:pos="734"/>
              </w:tabs>
              <w:ind w:left="25" w:right="82" w:firstLine="0"/>
              <w:rPr>
                <w:sz w:val="16"/>
              </w:rPr>
            </w:pPr>
            <w:r>
              <w:rPr>
                <w:sz w:val="16"/>
              </w:rPr>
              <w:t>pri posudzovaní odbornej spôsobilosti preukázateľne identifikoval protichodné záujmy</w:t>
            </w:r>
            <w:r>
              <w:rPr>
                <w:spacing w:val="-7"/>
                <w:sz w:val="16"/>
              </w:rPr>
              <w:t xml:space="preserve"> </w:t>
            </w:r>
            <w:r>
              <w:rPr>
                <w:sz w:val="16"/>
              </w:rPr>
              <w:t>záujemcu</w:t>
            </w:r>
            <w:r>
              <w:rPr>
                <w:spacing w:val="-2"/>
                <w:sz w:val="16"/>
              </w:rPr>
              <w:t xml:space="preserve"> </w:t>
            </w:r>
            <w:r>
              <w:rPr>
                <w:sz w:val="16"/>
              </w:rPr>
              <w:t>alebo</w:t>
            </w:r>
            <w:r>
              <w:rPr>
                <w:spacing w:val="-5"/>
                <w:sz w:val="16"/>
              </w:rPr>
              <w:t xml:space="preserve"> </w:t>
            </w:r>
            <w:r>
              <w:rPr>
                <w:sz w:val="16"/>
              </w:rPr>
              <w:t>uchádzača,</w:t>
            </w:r>
            <w:r>
              <w:rPr>
                <w:spacing w:val="-5"/>
                <w:sz w:val="16"/>
              </w:rPr>
              <w:t xml:space="preserve"> </w:t>
            </w:r>
            <w:r>
              <w:rPr>
                <w:sz w:val="16"/>
              </w:rPr>
              <w:t>ktoré</w:t>
            </w:r>
            <w:r>
              <w:rPr>
                <w:spacing w:val="-5"/>
                <w:sz w:val="16"/>
              </w:rPr>
              <w:t xml:space="preserve"> </w:t>
            </w:r>
            <w:r>
              <w:rPr>
                <w:sz w:val="16"/>
              </w:rPr>
              <w:t>môžu</w:t>
            </w:r>
            <w:r>
              <w:rPr>
                <w:spacing w:val="-2"/>
                <w:sz w:val="16"/>
              </w:rPr>
              <w:t xml:space="preserve"> </w:t>
            </w:r>
            <w:r>
              <w:rPr>
                <w:sz w:val="16"/>
              </w:rPr>
              <w:t>nepriaznivo</w:t>
            </w:r>
            <w:r>
              <w:rPr>
                <w:spacing w:val="-3"/>
                <w:sz w:val="16"/>
              </w:rPr>
              <w:t xml:space="preserve"> </w:t>
            </w:r>
            <w:r>
              <w:rPr>
                <w:sz w:val="16"/>
              </w:rPr>
              <w:t>ovplyvniť</w:t>
            </w:r>
            <w:r>
              <w:rPr>
                <w:spacing w:val="-2"/>
                <w:sz w:val="16"/>
              </w:rPr>
              <w:t xml:space="preserve"> </w:t>
            </w:r>
            <w:r>
              <w:rPr>
                <w:sz w:val="16"/>
              </w:rPr>
              <w:t>plnenie</w:t>
            </w:r>
            <w:r>
              <w:rPr>
                <w:spacing w:val="-5"/>
                <w:sz w:val="16"/>
              </w:rPr>
              <w:t xml:space="preserve"> </w:t>
            </w:r>
            <w:r>
              <w:rPr>
                <w:sz w:val="16"/>
              </w:rPr>
              <w:t>zákazky,</w:t>
            </w:r>
          </w:p>
          <w:p w:rsidR="006D3B8A" w:rsidRDefault="00477AC3" w:rsidP="0003660B">
            <w:pPr>
              <w:pStyle w:val="TableParagraph"/>
              <w:numPr>
                <w:ilvl w:val="0"/>
                <w:numId w:val="31"/>
              </w:numPr>
              <w:tabs>
                <w:tab w:val="left" w:pos="733"/>
                <w:tab w:val="left" w:pos="734"/>
              </w:tabs>
              <w:ind w:left="25" w:right="328" w:firstLine="0"/>
              <w:rPr>
                <w:sz w:val="16"/>
              </w:rPr>
            </w:pPr>
            <w:r>
              <w:rPr>
                <w:sz w:val="16"/>
              </w:rPr>
              <w:t>nepredložil</w:t>
            </w:r>
            <w:r>
              <w:rPr>
                <w:spacing w:val="-6"/>
                <w:sz w:val="16"/>
              </w:rPr>
              <w:t xml:space="preserve"> </w:t>
            </w:r>
            <w:r>
              <w:rPr>
                <w:sz w:val="16"/>
              </w:rPr>
              <w:t>po</w:t>
            </w:r>
            <w:r>
              <w:rPr>
                <w:spacing w:val="-6"/>
                <w:sz w:val="16"/>
              </w:rPr>
              <w:t xml:space="preserve"> </w:t>
            </w:r>
            <w:r>
              <w:rPr>
                <w:sz w:val="16"/>
              </w:rPr>
              <w:t>písomnej</w:t>
            </w:r>
            <w:r>
              <w:rPr>
                <w:spacing w:val="-5"/>
                <w:sz w:val="16"/>
              </w:rPr>
              <w:t xml:space="preserve"> </w:t>
            </w:r>
            <w:r>
              <w:rPr>
                <w:sz w:val="16"/>
              </w:rPr>
              <w:t>žiadosti</w:t>
            </w:r>
            <w:r>
              <w:rPr>
                <w:spacing w:val="-4"/>
                <w:sz w:val="16"/>
              </w:rPr>
              <w:t xml:space="preserve"> </w:t>
            </w:r>
            <w:r>
              <w:rPr>
                <w:sz w:val="16"/>
              </w:rPr>
              <w:t>vysvetlenie</w:t>
            </w:r>
            <w:r>
              <w:rPr>
                <w:spacing w:val="-7"/>
                <w:sz w:val="16"/>
              </w:rPr>
              <w:t xml:space="preserve"> </w:t>
            </w:r>
            <w:r>
              <w:rPr>
                <w:sz w:val="16"/>
              </w:rPr>
              <w:t>alebo</w:t>
            </w:r>
            <w:r>
              <w:rPr>
                <w:spacing w:val="-6"/>
                <w:sz w:val="16"/>
              </w:rPr>
              <w:t xml:space="preserve"> </w:t>
            </w:r>
            <w:r>
              <w:rPr>
                <w:sz w:val="16"/>
              </w:rPr>
              <w:t>doplnenie</w:t>
            </w:r>
            <w:r>
              <w:rPr>
                <w:spacing w:val="-8"/>
                <w:sz w:val="16"/>
              </w:rPr>
              <w:t xml:space="preserve"> </w:t>
            </w:r>
            <w:r>
              <w:rPr>
                <w:sz w:val="16"/>
              </w:rPr>
              <w:t>predložených dokladov v určenej</w:t>
            </w:r>
            <w:r>
              <w:rPr>
                <w:spacing w:val="-2"/>
                <w:sz w:val="16"/>
              </w:rPr>
              <w:t xml:space="preserve"> </w:t>
            </w:r>
            <w:r>
              <w:rPr>
                <w:sz w:val="16"/>
              </w:rPr>
              <w:t>lehote,</w:t>
            </w:r>
          </w:p>
          <w:p w:rsidR="006D3B8A" w:rsidRDefault="00477AC3" w:rsidP="0003660B">
            <w:pPr>
              <w:pStyle w:val="TableParagraph"/>
              <w:numPr>
                <w:ilvl w:val="0"/>
                <w:numId w:val="31"/>
              </w:numPr>
              <w:tabs>
                <w:tab w:val="left" w:pos="733"/>
                <w:tab w:val="left" w:pos="734"/>
              </w:tabs>
              <w:spacing w:before="1"/>
              <w:ind w:left="25" w:right="327" w:firstLine="0"/>
              <w:rPr>
                <w:sz w:val="16"/>
              </w:rPr>
            </w:pPr>
            <w:r>
              <w:rPr>
                <w:sz w:val="16"/>
              </w:rPr>
              <w:t>nepredložil</w:t>
            </w:r>
            <w:r>
              <w:rPr>
                <w:spacing w:val="-6"/>
                <w:sz w:val="16"/>
              </w:rPr>
              <w:t xml:space="preserve"> </w:t>
            </w:r>
            <w:r>
              <w:rPr>
                <w:sz w:val="16"/>
              </w:rPr>
              <w:t>po</w:t>
            </w:r>
            <w:r>
              <w:rPr>
                <w:spacing w:val="-6"/>
                <w:sz w:val="16"/>
              </w:rPr>
              <w:t xml:space="preserve"> </w:t>
            </w:r>
            <w:r>
              <w:rPr>
                <w:sz w:val="16"/>
              </w:rPr>
              <w:t>písomnej</w:t>
            </w:r>
            <w:r>
              <w:rPr>
                <w:spacing w:val="-4"/>
                <w:sz w:val="16"/>
              </w:rPr>
              <w:t xml:space="preserve"> </w:t>
            </w:r>
            <w:r>
              <w:rPr>
                <w:sz w:val="16"/>
              </w:rPr>
              <w:t>žiadosti</w:t>
            </w:r>
            <w:r>
              <w:rPr>
                <w:spacing w:val="-6"/>
                <w:sz w:val="16"/>
              </w:rPr>
              <w:t xml:space="preserve"> </w:t>
            </w:r>
            <w:r>
              <w:rPr>
                <w:sz w:val="16"/>
              </w:rPr>
              <w:t>doklady</w:t>
            </w:r>
            <w:r>
              <w:rPr>
                <w:spacing w:val="-7"/>
                <w:sz w:val="16"/>
              </w:rPr>
              <w:t xml:space="preserve"> </w:t>
            </w:r>
            <w:r>
              <w:rPr>
                <w:sz w:val="16"/>
              </w:rPr>
              <w:t>nahradené</w:t>
            </w:r>
            <w:r>
              <w:rPr>
                <w:spacing w:val="-7"/>
                <w:sz w:val="16"/>
              </w:rPr>
              <w:t xml:space="preserve"> </w:t>
            </w:r>
            <w:r>
              <w:rPr>
                <w:sz w:val="16"/>
              </w:rPr>
              <w:t>jednotným</w:t>
            </w:r>
            <w:r>
              <w:rPr>
                <w:spacing w:val="-4"/>
                <w:sz w:val="16"/>
              </w:rPr>
              <w:t xml:space="preserve"> </w:t>
            </w:r>
            <w:r>
              <w:rPr>
                <w:sz w:val="16"/>
              </w:rPr>
              <w:t>európskym dokumentom v určenej</w:t>
            </w:r>
            <w:r>
              <w:rPr>
                <w:spacing w:val="-5"/>
                <w:sz w:val="16"/>
              </w:rPr>
              <w:t xml:space="preserve"> </w:t>
            </w:r>
            <w:r>
              <w:rPr>
                <w:sz w:val="16"/>
              </w:rPr>
              <w:t>lehote,</w:t>
            </w:r>
          </w:p>
          <w:p w:rsidR="006D3B8A" w:rsidRDefault="00477AC3" w:rsidP="0003660B">
            <w:pPr>
              <w:pStyle w:val="TableParagraph"/>
              <w:numPr>
                <w:ilvl w:val="0"/>
                <w:numId w:val="31"/>
              </w:numPr>
              <w:tabs>
                <w:tab w:val="left" w:pos="733"/>
                <w:tab w:val="left" w:pos="734"/>
              </w:tabs>
              <w:ind w:left="25" w:right="179" w:firstLine="0"/>
              <w:rPr>
                <w:sz w:val="16"/>
              </w:rPr>
            </w:pPr>
            <w:r>
              <w:rPr>
                <w:sz w:val="16"/>
              </w:rPr>
              <w:t>nenahradil</w:t>
            </w:r>
            <w:r>
              <w:rPr>
                <w:spacing w:val="-7"/>
                <w:sz w:val="16"/>
              </w:rPr>
              <w:t xml:space="preserve"> </w:t>
            </w:r>
            <w:r>
              <w:rPr>
                <w:sz w:val="16"/>
              </w:rPr>
              <w:t>inú</w:t>
            </w:r>
            <w:r>
              <w:rPr>
                <w:spacing w:val="-4"/>
                <w:sz w:val="16"/>
              </w:rPr>
              <w:t xml:space="preserve"> </w:t>
            </w:r>
            <w:r>
              <w:rPr>
                <w:sz w:val="16"/>
              </w:rPr>
              <w:t>osobu,</w:t>
            </w:r>
            <w:r>
              <w:rPr>
                <w:spacing w:val="-7"/>
                <w:sz w:val="16"/>
              </w:rPr>
              <w:t xml:space="preserve"> </w:t>
            </w:r>
            <w:r>
              <w:rPr>
                <w:sz w:val="16"/>
              </w:rPr>
              <w:t>prostredníctvom</w:t>
            </w:r>
            <w:r>
              <w:rPr>
                <w:spacing w:val="-5"/>
                <w:sz w:val="16"/>
              </w:rPr>
              <w:t xml:space="preserve"> </w:t>
            </w:r>
            <w:r>
              <w:rPr>
                <w:sz w:val="16"/>
              </w:rPr>
              <w:t>ktorej</w:t>
            </w:r>
            <w:r>
              <w:rPr>
                <w:spacing w:val="-5"/>
                <w:sz w:val="16"/>
              </w:rPr>
              <w:t xml:space="preserve"> </w:t>
            </w:r>
            <w:r>
              <w:rPr>
                <w:sz w:val="16"/>
              </w:rPr>
              <w:t>preukazuje</w:t>
            </w:r>
            <w:r>
              <w:rPr>
                <w:spacing w:val="-7"/>
                <w:sz w:val="16"/>
              </w:rPr>
              <w:t xml:space="preserve"> </w:t>
            </w:r>
            <w:r>
              <w:rPr>
                <w:sz w:val="16"/>
              </w:rPr>
              <w:t>splnenie</w:t>
            </w:r>
            <w:r>
              <w:rPr>
                <w:spacing w:val="-7"/>
                <w:sz w:val="16"/>
              </w:rPr>
              <w:t xml:space="preserve"> </w:t>
            </w:r>
            <w:r>
              <w:rPr>
                <w:sz w:val="16"/>
              </w:rPr>
              <w:t>podmienok účasti finančného a ekonomického postavenia alebo technickej spôsobilosti alebo odbornej spôsobilosti, ktorá nespĺňa určené požiadavky, v určenej lehote inou osobou, ktorá spĺňa určené</w:t>
            </w:r>
            <w:r>
              <w:rPr>
                <w:spacing w:val="-4"/>
                <w:sz w:val="16"/>
              </w:rPr>
              <w:t xml:space="preserve"> </w:t>
            </w:r>
            <w:r>
              <w:rPr>
                <w:sz w:val="16"/>
              </w:rPr>
              <w:t>požiadavky,</w:t>
            </w:r>
          </w:p>
          <w:p w:rsidR="006D3B8A" w:rsidRDefault="00477AC3" w:rsidP="0003660B">
            <w:pPr>
              <w:pStyle w:val="TableParagraph"/>
              <w:numPr>
                <w:ilvl w:val="0"/>
                <w:numId w:val="31"/>
              </w:numPr>
              <w:tabs>
                <w:tab w:val="left" w:pos="733"/>
                <w:tab w:val="left" w:pos="734"/>
              </w:tabs>
              <w:ind w:left="25" w:right="564" w:firstLine="0"/>
              <w:rPr>
                <w:sz w:val="16"/>
              </w:rPr>
            </w:pPr>
            <w:r>
              <w:rPr>
                <w:sz w:val="16"/>
              </w:rPr>
              <w:t>nenahradil subdodávateľa, ktorý nespĺňa požiadavky určené verejným obstarávateľom</w:t>
            </w:r>
            <w:r>
              <w:rPr>
                <w:spacing w:val="-5"/>
                <w:sz w:val="16"/>
              </w:rPr>
              <w:t xml:space="preserve"> </w:t>
            </w:r>
            <w:r>
              <w:rPr>
                <w:sz w:val="16"/>
              </w:rPr>
              <w:t>alebo</w:t>
            </w:r>
            <w:r>
              <w:rPr>
                <w:spacing w:val="-5"/>
                <w:sz w:val="16"/>
              </w:rPr>
              <w:t xml:space="preserve"> </w:t>
            </w:r>
            <w:r>
              <w:rPr>
                <w:sz w:val="16"/>
              </w:rPr>
              <w:t>obstarávateľom</w:t>
            </w:r>
            <w:r>
              <w:rPr>
                <w:spacing w:val="-7"/>
                <w:sz w:val="16"/>
              </w:rPr>
              <w:t xml:space="preserve"> </w:t>
            </w:r>
            <w:r>
              <w:rPr>
                <w:sz w:val="16"/>
              </w:rPr>
              <w:t>novým</w:t>
            </w:r>
            <w:r>
              <w:rPr>
                <w:spacing w:val="-4"/>
                <w:sz w:val="16"/>
              </w:rPr>
              <w:t xml:space="preserve"> </w:t>
            </w:r>
            <w:r>
              <w:rPr>
                <w:sz w:val="16"/>
              </w:rPr>
              <w:t>subdodávateľom,</w:t>
            </w:r>
            <w:r>
              <w:rPr>
                <w:spacing w:val="-4"/>
                <w:sz w:val="16"/>
              </w:rPr>
              <w:t xml:space="preserve"> </w:t>
            </w:r>
            <w:r>
              <w:rPr>
                <w:sz w:val="16"/>
              </w:rPr>
              <w:t>ktorý</w:t>
            </w:r>
            <w:r>
              <w:rPr>
                <w:spacing w:val="-7"/>
                <w:sz w:val="16"/>
              </w:rPr>
              <w:t xml:space="preserve"> </w:t>
            </w:r>
            <w:r>
              <w:rPr>
                <w:sz w:val="16"/>
              </w:rPr>
              <w:t>spĺňa</w:t>
            </w:r>
            <w:r>
              <w:rPr>
                <w:spacing w:val="-6"/>
                <w:sz w:val="16"/>
              </w:rPr>
              <w:t xml:space="preserve"> </w:t>
            </w:r>
            <w:r>
              <w:rPr>
                <w:sz w:val="16"/>
              </w:rPr>
              <w:t>určené</w:t>
            </w:r>
          </w:p>
          <w:p w:rsidR="006D3B8A" w:rsidRDefault="00477AC3">
            <w:pPr>
              <w:pStyle w:val="TableParagraph"/>
              <w:spacing w:line="169" w:lineRule="exact"/>
              <w:ind w:left="25"/>
              <w:rPr>
                <w:sz w:val="16"/>
              </w:rPr>
            </w:pPr>
            <w:r>
              <w:rPr>
                <w:sz w:val="16"/>
              </w:rPr>
              <w:t>požiadavky, v lehote podľa § 41 ods. 2.</w:t>
            </w:r>
          </w:p>
          <w:p w:rsidR="00C142CB" w:rsidRDefault="00C142CB">
            <w:pPr>
              <w:pStyle w:val="TableParagraph"/>
              <w:spacing w:line="169" w:lineRule="exact"/>
              <w:ind w:left="25"/>
              <w:rPr>
                <w:sz w:val="16"/>
              </w:rPr>
            </w:pPr>
          </w:p>
          <w:p w:rsidR="0095650C" w:rsidRPr="00092AE7" w:rsidRDefault="0095650C" w:rsidP="0095650C">
            <w:pPr>
              <w:pStyle w:val="Odsekzoznamu"/>
              <w:numPr>
                <w:ilvl w:val="0"/>
                <w:numId w:val="58"/>
              </w:numPr>
              <w:rPr>
                <w:sz w:val="16"/>
                <w:szCs w:val="16"/>
                <w:highlight w:val="yellow"/>
              </w:rPr>
            </w:pPr>
            <w:r>
              <w:rPr>
                <w:sz w:val="16"/>
                <w:szCs w:val="16"/>
                <w:highlight w:val="yellow"/>
              </w:rPr>
              <w:t xml:space="preserve">73. </w:t>
            </w:r>
            <w:r w:rsidRPr="00092AE7">
              <w:rPr>
                <w:sz w:val="16"/>
                <w:szCs w:val="16"/>
                <w:highlight w:val="yellow"/>
              </w:rPr>
              <w:t>V § 40 ods. 6 úvodnej vete sa slová „z verejného obstarávania“ nahrádzajú slovami „kedykoľvek počas verejného obstarávania“.</w:t>
            </w:r>
          </w:p>
          <w:p w:rsidR="0095650C" w:rsidRPr="00092AE7" w:rsidRDefault="0095650C" w:rsidP="0095650C">
            <w:pPr>
              <w:pStyle w:val="TableParagraph"/>
              <w:rPr>
                <w:sz w:val="16"/>
                <w:highlight w:val="yellow"/>
              </w:rPr>
            </w:pPr>
          </w:p>
          <w:p w:rsidR="0095650C" w:rsidRPr="00092AE7" w:rsidRDefault="0095650C" w:rsidP="0095650C">
            <w:pPr>
              <w:pStyle w:val="Zkladntext"/>
              <w:widowControl/>
              <w:autoSpaceDE/>
              <w:autoSpaceDN/>
              <w:spacing w:afterLines="20" w:after="48"/>
              <w:rPr>
                <w:highlight w:val="yellow"/>
              </w:rPr>
            </w:pPr>
            <w:r>
              <w:rPr>
                <w:highlight w:val="yellow"/>
              </w:rPr>
              <w:t xml:space="preserve">74. </w:t>
            </w:r>
            <w:r w:rsidRPr="00092AE7">
              <w:rPr>
                <w:highlight w:val="yellow"/>
              </w:rPr>
              <w:t xml:space="preserve">V § 40 ods. 6 sa vypúšťa písmeno g). </w:t>
            </w:r>
          </w:p>
          <w:p w:rsidR="0095650C" w:rsidRPr="00092AE7" w:rsidRDefault="0095650C" w:rsidP="0095650C">
            <w:pPr>
              <w:pStyle w:val="Zkladntext"/>
              <w:spacing w:afterLines="20" w:after="48"/>
              <w:ind w:left="476"/>
              <w:rPr>
                <w:highlight w:val="yellow"/>
              </w:rPr>
            </w:pPr>
            <w:r w:rsidRPr="00092AE7">
              <w:rPr>
                <w:highlight w:val="yellow"/>
              </w:rPr>
              <w:lastRenderedPageBreak/>
              <w:t>Doterajšie písmená h) až m) sa označujú ako písmená g) až l).</w:t>
            </w:r>
          </w:p>
          <w:p w:rsidR="0095650C" w:rsidRPr="00092AE7" w:rsidRDefault="0095650C" w:rsidP="0095650C">
            <w:pPr>
              <w:tabs>
                <w:tab w:val="left" w:pos="477"/>
              </w:tabs>
              <w:spacing w:afterLines="20" w:after="48"/>
              <w:rPr>
                <w:sz w:val="16"/>
                <w:szCs w:val="16"/>
                <w:highlight w:val="yellow"/>
              </w:rPr>
            </w:pPr>
            <w:r>
              <w:rPr>
                <w:sz w:val="16"/>
                <w:szCs w:val="16"/>
                <w:highlight w:val="yellow"/>
              </w:rPr>
              <w:t xml:space="preserve">75. </w:t>
            </w:r>
            <w:r w:rsidRPr="00092AE7">
              <w:rPr>
                <w:sz w:val="16"/>
                <w:szCs w:val="16"/>
                <w:highlight w:val="yellow"/>
              </w:rPr>
              <w:t>V § 40 ods. 6 písm. h) sa za slová „po písomnej žiadosti“ dopĺňajú slová „podľa odseku  4“.</w:t>
            </w:r>
          </w:p>
          <w:p w:rsidR="0095650C" w:rsidRPr="00092AE7" w:rsidRDefault="0095650C" w:rsidP="0095650C">
            <w:pPr>
              <w:widowControl/>
              <w:tabs>
                <w:tab w:val="left" w:pos="477"/>
              </w:tabs>
              <w:autoSpaceDE/>
              <w:autoSpaceDN/>
              <w:spacing w:afterLines="20" w:after="48"/>
              <w:rPr>
                <w:sz w:val="16"/>
                <w:szCs w:val="16"/>
                <w:highlight w:val="yellow"/>
              </w:rPr>
            </w:pPr>
            <w:r>
              <w:rPr>
                <w:sz w:val="16"/>
                <w:szCs w:val="16"/>
                <w:highlight w:val="yellow"/>
              </w:rPr>
              <w:t xml:space="preserve">76. </w:t>
            </w:r>
            <w:r w:rsidRPr="00092AE7">
              <w:rPr>
                <w:sz w:val="16"/>
                <w:szCs w:val="16"/>
                <w:highlight w:val="yellow"/>
              </w:rPr>
              <w:t>V § 40 ods. 6 sa za písmeno l) vkladá nové písmeno m), ktoré znie:</w:t>
            </w:r>
          </w:p>
          <w:p w:rsidR="0095650C" w:rsidRPr="00092AE7" w:rsidRDefault="0095650C" w:rsidP="0095650C">
            <w:pPr>
              <w:widowControl/>
              <w:tabs>
                <w:tab w:val="left" w:pos="477"/>
              </w:tabs>
              <w:autoSpaceDE/>
              <w:autoSpaceDN/>
              <w:spacing w:afterLines="20" w:after="48"/>
              <w:rPr>
                <w:sz w:val="16"/>
                <w:szCs w:val="16"/>
                <w:highlight w:val="yellow"/>
              </w:rPr>
            </w:pPr>
            <w:r w:rsidRPr="00092AE7">
              <w:rPr>
                <w:sz w:val="16"/>
                <w:szCs w:val="16"/>
                <w:highlight w:val="yellow"/>
              </w:rPr>
              <w:t>„m) nenahradil inú osobu, prostredníctvom ktorej preukazuje splnenie podmienok účasti  alebo subdodávateľa, ktorí majú sídlo v treťom štáte podľa § 10 ods. 4 v určenej lehote inou osobou alebo subdodávateľom, ktorí nemajú sídlo v treťom štáte podľa § 10 ods. 4.“.</w:t>
            </w:r>
          </w:p>
          <w:p w:rsidR="0095650C" w:rsidRPr="00092AE7" w:rsidRDefault="0095650C" w:rsidP="0095650C">
            <w:pPr>
              <w:widowControl/>
              <w:tabs>
                <w:tab w:val="left" w:pos="477"/>
              </w:tabs>
              <w:autoSpaceDE/>
              <w:autoSpaceDN/>
              <w:spacing w:afterLines="20" w:after="48"/>
              <w:rPr>
                <w:sz w:val="16"/>
                <w:szCs w:val="16"/>
                <w:highlight w:val="yellow"/>
              </w:rPr>
            </w:pPr>
          </w:p>
          <w:p w:rsidR="0095650C" w:rsidRDefault="0095650C" w:rsidP="0095650C">
            <w:pPr>
              <w:pStyle w:val="TableParagraph"/>
              <w:rPr>
                <w:sz w:val="16"/>
              </w:rPr>
            </w:pPr>
            <w:r w:rsidRPr="00092AE7">
              <w:rPr>
                <w:sz w:val="16"/>
                <w:szCs w:val="16"/>
                <w:highlight w:val="yellow"/>
              </w:rPr>
              <w:t>Doterajšie písmeno m) sa označuje ako písmeno n).</w:t>
            </w:r>
          </w:p>
          <w:p w:rsidR="00C142CB" w:rsidRDefault="00C142CB">
            <w:pPr>
              <w:pStyle w:val="TableParagraph"/>
              <w:spacing w:line="169" w:lineRule="exact"/>
              <w:ind w:left="25"/>
              <w:rPr>
                <w:sz w:val="16"/>
              </w:rPr>
            </w:pPr>
          </w:p>
        </w:tc>
        <w:tc>
          <w:tcPr>
            <w:tcW w:w="36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jc w:val="center"/>
              <w:rPr>
                <w:sz w:val="16"/>
              </w:rPr>
            </w:pPr>
            <w:r>
              <w:rPr>
                <w:sz w:val="16"/>
              </w:rPr>
              <w:lastRenderedPageBreak/>
              <w:t>U</w:t>
            </w:r>
          </w:p>
        </w:tc>
        <w:tc>
          <w:tcPr>
            <w:tcW w:w="737" w:type="dxa"/>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r w:rsidR="006D3B8A">
        <w:trPr>
          <w:trHeight w:val="918"/>
        </w:trPr>
        <w:tc>
          <w:tcPr>
            <w:tcW w:w="115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8" w:lineRule="exact"/>
              <w:ind w:left="2"/>
              <w:rPr>
                <w:sz w:val="16"/>
              </w:rPr>
            </w:pPr>
            <w:r>
              <w:rPr>
                <w:sz w:val="16"/>
              </w:rPr>
              <w:lastRenderedPageBreak/>
              <w:t>Č: 76</w:t>
            </w:r>
          </w:p>
          <w:p w:rsidR="006D3B8A" w:rsidRDefault="00477AC3">
            <w:pPr>
              <w:pStyle w:val="TableParagraph"/>
              <w:spacing w:line="183" w:lineRule="exact"/>
              <w:ind w:left="2"/>
              <w:rPr>
                <w:sz w:val="16"/>
              </w:rPr>
            </w:pPr>
            <w:r>
              <w:rPr>
                <w:sz w:val="16"/>
              </w:rPr>
              <w:t>O: 6</w:t>
            </w:r>
          </w:p>
        </w:tc>
        <w:tc>
          <w:tcPr>
            <w:tcW w:w="4892"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ind w:left="26" w:right="355"/>
              <w:jc w:val="both"/>
              <w:rPr>
                <w:sz w:val="16"/>
              </w:rPr>
            </w:pPr>
            <w:r>
              <w:rPr>
                <w:sz w:val="16"/>
              </w:rPr>
              <w:t>Obstarávatelia sa môžu rozhodnúť, že nezadajú zákazku uchádzačovi, ktorý predložil najlepšiu ponuku, ak zistili, že ponuka nie je v súlade s uplatniteľnými povinnosťami uvedenými v článku 36 ods. 2.</w:t>
            </w:r>
          </w:p>
        </w:tc>
        <w:tc>
          <w:tcPr>
            <w:tcW w:w="42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right="146"/>
              <w:jc w:val="right"/>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5E258E" w:rsidRDefault="005E258E" w:rsidP="005E258E">
            <w:pPr>
              <w:pStyle w:val="TableParagraph"/>
              <w:spacing w:line="237" w:lineRule="auto"/>
              <w:ind w:left="28" w:right="30"/>
              <w:rPr>
                <w:sz w:val="16"/>
              </w:rPr>
            </w:pPr>
            <w:r>
              <w:rPr>
                <w:sz w:val="16"/>
              </w:rPr>
              <w:t xml:space="preserve">Zákon č. 343/2015 Z. z </w:t>
            </w:r>
          </w:p>
          <w:p w:rsidR="005E258E" w:rsidRDefault="005E258E" w:rsidP="005E258E">
            <w:pPr>
              <w:pStyle w:val="TableParagraph"/>
              <w:spacing w:line="237" w:lineRule="auto"/>
              <w:ind w:left="28" w:right="30"/>
              <w:rPr>
                <w:sz w:val="16"/>
              </w:rPr>
            </w:pPr>
          </w:p>
          <w:p w:rsidR="005E258E" w:rsidRDefault="005E258E" w:rsidP="005E258E">
            <w:pPr>
              <w:pStyle w:val="TableParagraph"/>
              <w:spacing w:line="237" w:lineRule="auto"/>
              <w:ind w:right="30"/>
              <w:rPr>
                <w:sz w:val="16"/>
              </w:rPr>
            </w:pPr>
          </w:p>
          <w:p w:rsidR="005E258E" w:rsidRDefault="005E258E" w:rsidP="005E258E">
            <w:pPr>
              <w:pStyle w:val="TableParagraph"/>
              <w:spacing w:line="237" w:lineRule="auto"/>
              <w:ind w:left="28" w:right="30"/>
              <w:rPr>
                <w:sz w:val="16"/>
              </w:rPr>
            </w:pPr>
            <w:r w:rsidRPr="005E258E">
              <w:rPr>
                <w:sz w:val="16"/>
                <w:highlight w:val="yellow"/>
              </w:rPr>
              <w:t>NZ</w:t>
            </w:r>
          </w:p>
          <w:p w:rsidR="006D3B8A" w:rsidRDefault="006D3B8A">
            <w:pPr>
              <w:pStyle w:val="TableParagraph"/>
              <w:spacing w:line="182" w:lineRule="exact"/>
              <w:ind w:left="28" w:right="75"/>
              <w:rPr>
                <w:sz w:val="16"/>
              </w:rPr>
            </w:pPr>
          </w:p>
        </w:tc>
        <w:tc>
          <w:tcPr>
            <w:tcW w:w="60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8" w:lineRule="exact"/>
              <w:ind w:left="26"/>
              <w:rPr>
                <w:sz w:val="16"/>
              </w:rPr>
            </w:pPr>
            <w:r>
              <w:rPr>
                <w:sz w:val="16"/>
              </w:rPr>
              <w:t>§: 40</w:t>
            </w:r>
          </w:p>
          <w:p w:rsidR="006D3B8A" w:rsidRDefault="00477AC3">
            <w:pPr>
              <w:pStyle w:val="TableParagraph"/>
              <w:spacing w:line="183" w:lineRule="exact"/>
              <w:ind w:left="26"/>
              <w:rPr>
                <w:sz w:val="16"/>
              </w:rPr>
            </w:pPr>
            <w:r>
              <w:rPr>
                <w:sz w:val="16"/>
              </w:rPr>
              <w:t>O:</w:t>
            </w:r>
            <w:r>
              <w:rPr>
                <w:spacing w:val="-1"/>
                <w:sz w:val="16"/>
              </w:rPr>
              <w:t xml:space="preserve"> </w:t>
            </w:r>
            <w:r>
              <w:rPr>
                <w:sz w:val="16"/>
              </w:rPr>
              <w:t>6</w:t>
            </w:r>
          </w:p>
          <w:p w:rsidR="006D3B8A" w:rsidRDefault="00477AC3">
            <w:pPr>
              <w:pStyle w:val="TableParagraph"/>
              <w:spacing w:before="1"/>
              <w:ind w:left="26"/>
              <w:rPr>
                <w:sz w:val="16"/>
              </w:rPr>
            </w:pPr>
            <w:r>
              <w:rPr>
                <w:sz w:val="16"/>
              </w:rPr>
              <w:t>P:</w:t>
            </w:r>
            <w:r>
              <w:rPr>
                <w:spacing w:val="-1"/>
                <w:sz w:val="16"/>
              </w:rPr>
              <w:t xml:space="preserve"> </w:t>
            </w:r>
            <w:r>
              <w:rPr>
                <w:sz w:val="16"/>
              </w:rPr>
              <w:t>a</w:t>
            </w:r>
          </w:p>
          <w:p w:rsidR="00C142CB" w:rsidRDefault="00C142CB">
            <w:pPr>
              <w:pStyle w:val="TableParagraph"/>
              <w:spacing w:before="1"/>
              <w:ind w:left="26"/>
              <w:rPr>
                <w:sz w:val="16"/>
              </w:rPr>
            </w:pPr>
          </w:p>
          <w:p w:rsidR="00C142CB" w:rsidRDefault="00C51642">
            <w:pPr>
              <w:pStyle w:val="TableParagraph"/>
              <w:spacing w:before="1"/>
              <w:ind w:left="26"/>
              <w:rPr>
                <w:sz w:val="16"/>
              </w:rPr>
            </w:pPr>
            <w:r>
              <w:rPr>
                <w:sz w:val="16"/>
                <w:highlight w:val="yellow"/>
              </w:rPr>
              <w:t>Čl. I bod 73</w:t>
            </w:r>
          </w:p>
        </w:tc>
        <w:tc>
          <w:tcPr>
            <w:tcW w:w="5876"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237" w:lineRule="auto"/>
              <w:ind w:left="25" w:right="72"/>
              <w:rPr>
                <w:sz w:val="16"/>
              </w:rPr>
            </w:pPr>
            <w:r>
              <w:rPr>
                <w:sz w:val="16"/>
              </w:rPr>
              <w:t>(6) Verejný obstarávateľ a obstarávateľ vylúčia z verejného obstarávania uchádzača alebo záujemcu, ak</w:t>
            </w:r>
          </w:p>
          <w:p w:rsidR="006D3B8A" w:rsidRDefault="00477AC3">
            <w:pPr>
              <w:pStyle w:val="TableParagraph"/>
              <w:ind w:left="25"/>
              <w:rPr>
                <w:sz w:val="16"/>
              </w:rPr>
            </w:pPr>
            <w:r>
              <w:rPr>
                <w:sz w:val="16"/>
              </w:rPr>
              <w:t>a) nesplnil podmienky účasti,</w:t>
            </w:r>
          </w:p>
          <w:p w:rsidR="00C142CB" w:rsidRDefault="00C142CB">
            <w:pPr>
              <w:pStyle w:val="TableParagraph"/>
              <w:ind w:left="25"/>
              <w:rPr>
                <w:sz w:val="16"/>
              </w:rPr>
            </w:pPr>
          </w:p>
          <w:p w:rsidR="00C142CB" w:rsidRDefault="00C51642">
            <w:pPr>
              <w:pStyle w:val="TableParagraph"/>
              <w:ind w:left="25"/>
              <w:rPr>
                <w:sz w:val="16"/>
              </w:rPr>
            </w:pPr>
            <w:r w:rsidRPr="00C51642">
              <w:rPr>
                <w:sz w:val="16"/>
                <w:szCs w:val="16"/>
                <w:highlight w:val="yellow"/>
              </w:rPr>
              <w:t>V § 40 ods. 6 úvodnej vete sa slová „z verejného obstarávania“ nahrádzajú slovami „kedykoľvek počas verejného obstarávania“.</w:t>
            </w:r>
          </w:p>
        </w:tc>
        <w:tc>
          <w:tcPr>
            <w:tcW w:w="36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jc w:val="center"/>
              <w:rPr>
                <w:sz w:val="16"/>
              </w:rPr>
            </w:pPr>
            <w:r>
              <w:rPr>
                <w:sz w:val="16"/>
              </w:rPr>
              <w:t>U</w:t>
            </w:r>
          </w:p>
        </w:tc>
        <w:tc>
          <w:tcPr>
            <w:tcW w:w="737" w:type="dxa"/>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bl>
    <w:p w:rsidR="006D3B8A" w:rsidRDefault="006D3B8A">
      <w:pPr>
        <w:pStyle w:val="Zkladntext"/>
        <w:spacing w:before="6"/>
        <w:rPr>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4892"/>
        <w:gridCol w:w="425"/>
        <w:gridCol w:w="1097"/>
        <w:gridCol w:w="605"/>
        <w:gridCol w:w="5876"/>
        <w:gridCol w:w="360"/>
        <w:gridCol w:w="737"/>
      </w:tblGrid>
      <w:tr w:rsidR="006D3B8A">
        <w:trPr>
          <w:trHeight w:val="1655"/>
        </w:trPr>
        <w:tc>
          <w:tcPr>
            <w:tcW w:w="115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
              <w:rPr>
                <w:sz w:val="16"/>
              </w:rPr>
            </w:pPr>
            <w:r>
              <w:rPr>
                <w:sz w:val="16"/>
              </w:rPr>
              <w:lastRenderedPageBreak/>
              <w:t>Č: 76</w:t>
            </w:r>
          </w:p>
          <w:p w:rsidR="006D3B8A" w:rsidRDefault="00477AC3">
            <w:pPr>
              <w:pStyle w:val="TableParagraph"/>
              <w:spacing w:before="1"/>
              <w:ind w:left="2"/>
              <w:rPr>
                <w:sz w:val="16"/>
              </w:rPr>
            </w:pPr>
            <w:r>
              <w:rPr>
                <w:sz w:val="16"/>
              </w:rPr>
              <w:t>O: 7</w:t>
            </w:r>
          </w:p>
        </w:tc>
        <w:tc>
          <w:tcPr>
            <w:tcW w:w="4892"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ind w:left="26" w:right="21"/>
              <w:jc w:val="both"/>
              <w:rPr>
                <w:sz w:val="16"/>
              </w:rPr>
            </w:pPr>
            <w:r>
              <w:rPr>
                <w:sz w:val="16"/>
              </w:rPr>
              <w:t>Vo verejnej súťaži sa obstarávatelia môžu rozhodnúť preskúmať ponuky pred overením vhodnosti uchádzačov za predpokladu riadenia sa príslušnými ustanoveniami článkov 76 až 84, okrem iného riadenia sa pravidlom, že zákazka sa nezadá uchádzačovi, ktorý mal byť podľa článku</w:t>
            </w:r>
          </w:p>
          <w:p w:rsidR="006D3B8A" w:rsidRDefault="00477AC3">
            <w:pPr>
              <w:pStyle w:val="TableParagraph"/>
              <w:ind w:left="26" w:right="25"/>
              <w:jc w:val="both"/>
              <w:rPr>
                <w:sz w:val="16"/>
              </w:rPr>
            </w:pPr>
            <w:r>
              <w:rPr>
                <w:sz w:val="16"/>
              </w:rPr>
              <w:t>80 vylúčený alebo ktorý nespĺňa podmienky účasti, ktoré obstarávateľ stanovil v súlade s článkom 78 ods. 1 a článkom 80.</w:t>
            </w:r>
          </w:p>
          <w:p w:rsidR="006D3B8A" w:rsidRDefault="00477AC3">
            <w:pPr>
              <w:pStyle w:val="TableParagraph"/>
              <w:spacing w:line="183" w:lineRule="exact"/>
              <w:ind w:left="26"/>
              <w:jc w:val="both"/>
              <w:rPr>
                <w:sz w:val="16"/>
              </w:rPr>
            </w:pPr>
            <w:r>
              <w:rPr>
                <w:sz w:val="16"/>
              </w:rPr>
              <w:t>Členské štáty môžu vylúčiť použitie postupu uvedeného v prvom</w:t>
            </w:r>
          </w:p>
          <w:p w:rsidR="006D3B8A" w:rsidRDefault="00477AC3">
            <w:pPr>
              <w:pStyle w:val="TableParagraph"/>
              <w:spacing w:line="182" w:lineRule="exact"/>
              <w:ind w:left="26" w:right="21"/>
              <w:jc w:val="both"/>
              <w:rPr>
                <w:sz w:val="16"/>
              </w:rPr>
            </w:pPr>
            <w:r>
              <w:rPr>
                <w:sz w:val="16"/>
              </w:rPr>
              <w:t>pododseku v prípade určitých typov obstarávania alebo osobitných okolností, alebo ho na ne obmedziť.</w:t>
            </w:r>
          </w:p>
        </w:tc>
        <w:tc>
          <w:tcPr>
            <w:tcW w:w="42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7"/>
              <w:jc w:val="center"/>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5E258E" w:rsidRDefault="005E258E">
            <w:pPr>
              <w:pStyle w:val="TableParagraph"/>
              <w:ind w:left="28" w:right="30"/>
              <w:rPr>
                <w:sz w:val="16"/>
              </w:rPr>
            </w:pPr>
            <w:r w:rsidRPr="005E258E">
              <w:rPr>
                <w:sz w:val="16"/>
                <w:highlight w:val="yellow"/>
              </w:rPr>
              <w:t>NZ</w:t>
            </w:r>
          </w:p>
          <w:p w:rsidR="005E258E" w:rsidRDefault="005E258E">
            <w:pPr>
              <w:pStyle w:val="TableParagraph"/>
              <w:ind w:left="28" w:right="30"/>
              <w:rPr>
                <w:sz w:val="16"/>
              </w:rPr>
            </w:pPr>
            <w:r>
              <w:rPr>
                <w:sz w:val="16"/>
              </w:rPr>
              <w:t>+</w:t>
            </w:r>
          </w:p>
          <w:p w:rsidR="005E258E" w:rsidRDefault="005E258E">
            <w:pPr>
              <w:pStyle w:val="TableParagraph"/>
              <w:ind w:left="28" w:right="30"/>
              <w:rPr>
                <w:sz w:val="16"/>
              </w:rPr>
            </w:pPr>
          </w:p>
          <w:p w:rsidR="006D3B8A" w:rsidRDefault="00477AC3">
            <w:pPr>
              <w:pStyle w:val="TableParagraph"/>
              <w:ind w:left="28" w:right="30"/>
              <w:rPr>
                <w:sz w:val="16"/>
              </w:rPr>
            </w:pPr>
            <w:r>
              <w:rPr>
                <w:sz w:val="16"/>
              </w:rPr>
              <w:t>Zákon č. 343/2015 Z. z o</w:t>
            </w:r>
          </w:p>
          <w:p w:rsidR="006D3B8A" w:rsidRDefault="00477AC3">
            <w:pPr>
              <w:pStyle w:val="TableParagraph"/>
              <w:ind w:left="28" w:right="75"/>
              <w:rPr>
                <w:sz w:val="16"/>
              </w:rPr>
            </w:pPr>
            <w:r>
              <w:rPr>
                <w:sz w:val="16"/>
              </w:rPr>
              <w:t>verejnom obstarávaní a o zmene a doplnení niektorých zákonov.</w:t>
            </w:r>
          </w:p>
        </w:tc>
        <w:tc>
          <w:tcPr>
            <w:tcW w:w="605" w:type="dxa"/>
            <w:tcBorders>
              <w:top w:val="single" w:sz="2" w:space="0" w:color="000000"/>
              <w:left w:val="single" w:sz="2" w:space="0" w:color="000000"/>
              <w:bottom w:val="single" w:sz="2" w:space="0" w:color="000000"/>
              <w:right w:val="single" w:sz="2" w:space="0" w:color="000000"/>
            </w:tcBorders>
          </w:tcPr>
          <w:p w:rsidR="005E258E" w:rsidRDefault="00435350">
            <w:pPr>
              <w:pStyle w:val="TableParagraph"/>
              <w:spacing w:line="179" w:lineRule="exact"/>
              <w:ind w:left="26"/>
              <w:rPr>
                <w:sz w:val="16"/>
              </w:rPr>
            </w:pPr>
            <w:r>
              <w:rPr>
                <w:sz w:val="16"/>
                <w:highlight w:val="yellow"/>
              </w:rPr>
              <w:t>Čl. I bod 102</w:t>
            </w:r>
          </w:p>
          <w:p w:rsidR="006D3B8A" w:rsidRDefault="00477AC3">
            <w:pPr>
              <w:pStyle w:val="TableParagraph"/>
              <w:spacing w:line="179" w:lineRule="exact"/>
              <w:ind w:left="26"/>
              <w:rPr>
                <w:sz w:val="16"/>
              </w:rPr>
            </w:pPr>
            <w:r>
              <w:rPr>
                <w:sz w:val="16"/>
              </w:rPr>
              <w:t>§: 66</w:t>
            </w:r>
          </w:p>
          <w:p w:rsidR="006D3B8A" w:rsidRDefault="00477AC3">
            <w:pPr>
              <w:pStyle w:val="TableParagraph"/>
              <w:spacing w:before="1"/>
              <w:ind w:left="26"/>
              <w:rPr>
                <w:sz w:val="16"/>
              </w:rPr>
            </w:pPr>
            <w:r>
              <w:rPr>
                <w:sz w:val="16"/>
              </w:rPr>
              <w:t>O: 7</w:t>
            </w:r>
          </w:p>
          <w:p w:rsidR="006D3B8A" w:rsidRDefault="006D3B8A">
            <w:pPr>
              <w:pStyle w:val="TableParagraph"/>
              <w:spacing w:before="10"/>
              <w:rPr>
                <w:sz w:val="15"/>
              </w:rPr>
            </w:pPr>
          </w:p>
          <w:p w:rsidR="005E258E" w:rsidRDefault="005E258E">
            <w:pPr>
              <w:pStyle w:val="TableParagraph"/>
              <w:spacing w:before="10"/>
              <w:rPr>
                <w:sz w:val="15"/>
              </w:rPr>
            </w:pPr>
          </w:p>
          <w:p w:rsidR="005E258E" w:rsidRDefault="005E258E">
            <w:pPr>
              <w:pStyle w:val="TableParagraph"/>
              <w:spacing w:before="10"/>
              <w:rPr>
                <w:sz w:val="15"/>
              </w:rPr>
            </w:pPr>
          </w:p>
          <w:p w:rsidR="005E258E" w:rsidRDefault="005E258E">
            <w:pPr>
              <w:pStyle w:val="TableParagraph"/>
              <w:spacing w:before="10"/>
              <w:rPr>
                <w:sz w:val="15"/>
              </w:rPr>
            </w:pPr>
          </w:p>
          <w:p w:rsidR="005E258E" w:rsidRDefault="005E258E">
            <w:pPr>
              <w:pStyle w:val="TableParagraph"/>
              <w:spacing w:before="10"/>
              <w:rPr>
                <w:sz w:val="15"/>
              </w:rPr>
            </w:pPr>
          </w:p>
          <w:p w:rsidR="005E258E" w:rsidRDefault="005E258E">
            <w:pPr>
              <w:pStyle w:val="TableParagraph"/>
              <w:spacing w:before="10"/>
              <w:rPr>
                <w:sz w:val="15"/>
              </w:rPr>
            </w:pPr>
          </w:p>
          <w:p w:rsidR="006D3B8A" w:rsidRDefault="00477AC3">
            <w:pPr>
              <w:pStyle w:val="TableParagraph"/>
              <w:ind w:left="26"/>
              <w:rPr>
                <w:sz w:val="16"/>
              </w:rPr>
            </w:pPr>
            <w:r>
              <w:rPr>
                <w:sz w:val="16"/>
              </w:rPr>
              <w:t>§: 91</w:t>
            </w:r>
          </w:p>
          <w:p w:rsidR="006D3B8A" w:rsidRDefault="00477AC3">
            <w:pPr>
              <w:pStyle w:val="TableParagraph"/>
              <w:spacing w:before="1"/>
              <w:ind w:left="26"/>
              <w:rPr>
                <w:sz w:val="16"/>
              </w:rPr>
            </w:pPr>
            <w:r>
              <w:rPr>
                <w:sz w:val="16"/>
              </w:rPr>
              <w:t>O: 1</w:t>
            </w:r>
          </w:p>
        </w:tc>
        <w:tc>
          <w:tcPr>
            <w:tcW w:w="5876" w:type="dxa"/>
            <w:tcBorders>
              <w:top w:val="single" w:sz="2" w:space="0" w:color="000000"/>
              <w:left w:val="single" w:sz="2" w:space="0" w:color="000000"/>
              <w:bottom w:val="single" w:sz="2" w:space="0" w:color="000000"/>
              <w:right w:val="single" w:sz="2" w:space="0" w:color="000000"/>
            </w:tcBorders>
          </w:tcPr>
          <w:p w:rsidR="009853EB" w:rsidRPr="00092AE7" w:rsidRDefault="009853EB" w:rsidP="009853EB">
            <w:pPr>
              <w:widowControl/>
              <w:tabs>
                <w:tab w:val="left" w:pos="477"/>
              </w:tabs>
              <w:autoSpaceDE/>
              <w:autoSpaceDN/>
              <w:spacing w:afterLines="20" w:after="48"/>
              <w:rPr>
                <w:sz w:val="16"/>
                <w:szCs w:val="16"/>
                <w:highlight w:val="yellow"/>
              </w:rPr>
            </w:pPr>
            <w:r w:rsidRPr="00092AE7">
              <w:rPr>
                <w:sz w:val="16"/>
                <w:szCs w:val="16"/>
                <w:highlight w:val="yellow"/>
              </w:rPr>
              <w:t>V § 66 odsek 7 znie:</w:t>
            </w:r>
          </w:p>
          <w:p w:rsidR="009853EB" w:rsidRPr="00092AE7" w:rsidRDefault="009853EB" w:rsidP="009853EB">
            <w:pPr>
              <w:widowControl/>
              <w:tabs>
                <w:tab w:val="left" w:pos="477"/>
              </w:tabs>
              <w:autoSpaceDE/>
              <w:autoSpaceDN/>
              <w:spacing w:afterLines="20" w:after="48"/>
              <w:rPr>
                <w:sz w:val="16"/>
                <w:szCs w:val="16"/>
                <w:highlight w:val="yellow"/>
              </w:rPr>
            </w:pPr>
            <w:r w:rsidRPr="00092AE7">
              <w:rPr>
                <w:sz w:val="16"/>
                <w:szCs w:val="16"/>
                <w:highlight w:val="yellow"/>
              </w:rPr>
              <w:t>„(7) Ak verejný obstarávateľ nepoužije elektronickú aukciu, môže rozhodnúť, že</w:t>
            </w:r>
          </w:p>
          <w:p w:rsidR="009853EB" w:rsidRPr="00092AE7" w:rsidRDefault="009853EB" w:rsidP="009853EB">
            <w:pPr>
              <w:widowControl/>
              <w:tabs>
                <w:tab w:val="left" w:pos="477"/>
              </w:tabs>
              <w:autoSpaceDE/>
              <w:autoSpaceDN/>
              <w:spacing w:afterLines="20" w:after="48"/>
              <w:rPr>
                <w:sz w:val="16"/>
                <w:szCs w:val="16"/>
                <w:highlight w:val="yellow"/>
              </w:rPr>
            </w:pPr>
            <w:r w:rsidRPr="00092AE7">
              <w:rPr>
                <w:sz w:val="16"/>
                <w:szCs w:val="16"/>
                <w:highlight w:val="yellow"/>
              </w:rPr>
              <w:t>vyhodnotenie splnenia podmienok účasti podľa § 40 sa uskutoční po vyhodnotení ponúk podľa § 53, alebo</w:t>
            </w:r>
          </w:p>
          <w:p w:rsidR="009853EB" w:rsidRPr="009853EB" w:rsidRDefault="009853EB" w:rsidP="009853EB">
            <w:pPr>
              <w:widowControl/>
              <w:tabs>
                <w:tab w:val="left" w:pos="477"/>
              </w:tabs>
              <w:autoSpaceDE/>
              <w:autoSpaceDN/>
              <w:spacing w:afterLines="20" w:after="48"/>
              <w:rPr>
                <w:sz w:val="16"/>
                <w:szCs w:val="16"/>
              </w:rPr>
            </w:pPr>
            <w:r w:rsidRPr="00092AE7">
              <w:rPr>
                <w:sz w:val="16"/>
                <w:szCs w:val="16"/>
                <w:highlight w:val="yellow"/>
              </w:rPr>
              <w:t>vyhodnotenie splnenia podmienok účasti a vyhodnotenie ponúk z hľadiska splnenia požiadaviek na predmet zákazky sa uskutoční po vyhodnotení ponúk na základe kritérií na vyhodnotenie ponúk.“.</w:t>
            </w:r>
          </w:p>
          <w:p w:rsidR="009853EB" w:rsidRDefault="009853EB" w:rsidP="009853EB">
            <w:pPr>
              <w:pStyle w:val="TableParagraph"/>
              <w:ind w:left="25" w:right="178"/>
              <w:rPr>
                <w:sz w:val="16"/>
                <w:szCs w:val="16"/>
              </w:rPr>
            </w:pPr>
            <w:r w:rsidRPr="009853EB">
              <w:rPr>
                <w:sz w:val="16"/>
                <w:szCs w:val="16"/>
              </w:rPr>
              <w:t xml:space="preserve"> </w:t>
            </w:r>
          </w:p>
          <w:p w:rsidR="006D3B8A" w:rsidRDefault="00477AC3" w:rsidP="009853EB">
            <w:pPr>
              <w:pStyle w:val="TableParagraph"/>
              <w:ind w:left="25" w:right="178"/>
              <w:rPr>
                <w:sz w:val="16"/>
              </w:rPr>
            </w:pPr>
            <w:r>
              <w:rPr>
                <w:sz w:val="16"/>
              </w:rPr>
              <w:t>(1) Obstarávateľ postupuje pri verejnej súťaži podľa § 66 okrem § 66 ods. 2 písm. b) a ods. 5 písm. b). Obstarávateľ môže použiť postup podľa § 66 ods.</w:t>
            </w:r>
            <w:r>
              <w:rPr>
                <w:spacing w:val="-19"/>
                <w:sz w:val="16"/>
              </w:rPr>
              <w:t xml:space="preserve"> </w:t>
            </w:r>
            <w:r>
              <w:rPr>
                <w:sz w:val="16"/>
              </w:rPr>
              <w:t>8.</w:t>
            </w:r>
          </w:p>
        </w:tc>
        <w:tc>
          <w:tcPr>
            <w:tcW w:w="36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jc w:val="center"/>
              <w:rPr>
                <w:sz w:val="16"/>
              </w:rPr>
            </w:pPr>
            <w:r>
              <w:rPr>
                <w:sz w:val="16"/>
              </w:rPr>
              <w:t>U</w:t>
            </w:r>
          </w:p>
        </w:tc>
        <w:tc>
          <w:tcPr>
            <w:tcW w:w="737" w:type="dxa"/>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r w:rsidR="006D3B8A">
        <w:trPr>
          <w:trHeight w:val="6992"/>
        </w:trPr>
        <w:tc>
          <w:tcPr>
            <w:tcW w:w="115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
              <w:rPr>
                <w:sz w:val="16"/>
              </w:rPr>
            </w:pPr>
            <w:r>
              <w:rPr>
                <w:sz w:val="16"/>
              </w:rPr>
              <w:t>Č: 79</w:t>
            </w:r>
          </w:p>
          <w:p w:rsidR="006D3B8A" w:rsidRDefault="00477AC3">
            <w:pPr>
              <w:pStyle w:val="TableParagraph"/>
              <w:spacing w:before="1"/>
              <w:ind w:left="2"/>
              <w:rPr>
                <w:sz w:val="16"/>
              </w:rPr>
            </w:pPr>
            <w:r>
              <w:rPr>
                <w:sz w:val="16"/>
              </w:rPr>
              <w:t>O: 1</w:t>
            </w:r>
          </w:p>
        </w:tc>
        <w:tc>
          <w:tcPr>
            <w:tcW w:w="4892"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6"/>
              <w:jc w:val="both"/>
              <w:rPr>
                <w:sz w:val="16"/>
              </w:rPr>
            </w:pPr>
            <w:r>
              <w:rPr>
                <w:sz w:val="16"/>
              </w:rPr>
              <w:t>Spoliehanie sa na kapacity iných subjektov</w:t>
            </w:r>
          </w:p>
          <w:p w:rsidR="006D3B8A" w:rsidRDefault="006D3B8A">
            <w:pPr>
              <w:pStyle w:val="TableParagraph"/>
              <w:spacing w:before="11"/>
              <w:rPr>
                <w:sz w:val="15"/>
              </w:rPr>
            </w:pPr>
          </w:p>
          <w:p w:rsidR="006D3B8A" w:rsidRDefault="00477AC3">
            <w:pPr>
              <w:pStyle w:val="TableParagraph"/>
              <w:ind w:left="26" w:right="20"/>
              <w:jc w:val="both"/>
              <w:rPr>
                <w:sz w:val="16"/>
              </w:rPr>
            </w:pPr>
            <w:r>
              <w:rPr>
                <w:sz w:val="16"/>
              </w:rPr>
              <w:t>Keď objektívne pravidlá a kritériá vylúčenia a výberu hospodárskych subjektov žiadajúcich o kvalifikáciu v rámci kvalifikačného systému zahŕňajú požiadavky týkajúce sa ekonomickej a finančnej kapacity hospodárskeho subjektu alebo jeho technickej a odbornej spôsobilosti, hospodársky subjekt sa môže v prípade potreby spoliehať na kapacity iných subjektov nezávisle od právnej povahy prepojenia medzi ním a týmito subjektmi. Pokiaľ však ide o kritériá súvisiace so vzdelaním a odbornou kvalifikáciou poskytovateľa služby alebo dodávateľa alebo riadiacich pracovníkov podniku alebo s relevantnými odbornými skúsenosťami, hospodárske subjekty sa môžu spoliehať na kapacity iných subjektov len v prípade, keď tieto iné subjekty budú vykonávať  práce alebo poskytovať služby, na ktoré sa tieto kapacity vyžadujú. Ak sa chce hospodársky subjekt spoliehať na kapacity iných subjektov, obstarávateľovi preukáže, že počas celého obdobia platnosti kvalifikačného systému bude mať k dispozícii potrebné zdroje, napríklad predložením záväzku týchto subjektov v uvedenom</w:t>
            </w:r>
            <w:r>
              <w:rPr>
                <w:spacing w:val="-8"/>
                <w:sz w:val="16"/>
              </w:rPr>
              <w:t xml:space="preserve"> </w:t>
            </w:r>
            <w:r>
              <w:rPr>
                <w:sz w:val="16"/>
              </w:rPr>
              <w:t>zmysle.</w:t>
            </w:r>
          </w:p>
          <w:p w:rsidR="006D3B8A" w:rsidRDefault="006D3B8A">
            <w:pPr>
              <w:pStyle w:val="TableParagraph"/>
              <w:rPr>
                <w:sz w:val="16"/>
              </w:rPr>
            </w:pPr>
          </w:p>
          <w:p w:rsidR="006D3B8A" w:rsidRDefault="00477AC3">
            <w:pPr>
              <w:pStyle w:val="TableParagraph"/>
              <w:ind w:left="26" w:right="18"/>
              <w:jc w:val="both"/>
              <w:rPr>
                <w:sz w:val="16"/>
              </w:rPr>
            </w:pPr>
            <w:r>
              <w:rPr>
                <w:sz w:val="16"/>
              </w:rPr>
              <w:t>Ak podľa článku 80 tejto smernice obstarávatelia odkázali na kritériá vylúčenia alebo podmienky účasti stanovené v smernici 2014/24/EÚ, obstarávatelia overia v súlade s článkom 80 ods. 3 tejto smernice,  či ostatné subjekty, na ktorých kapacity sa hospodársky subjekt plánuje spoliehať, spĺňajú príslušné podmienky účasti alebo či existujú dôvody na vylúčenie, na ktoré obstarávatelia odkázali, v súlade s článkom 57 smernice 2014/24/EÚ. Obstarávateľ požaduje, aby hospodársky subjekt nahradil subjekt, v súvislosti s ktorým existujú dôvody na povinné vylúčenie, na ktoré obstarávateľ odkázal. Obstarávateľ môže požadovať alebo členský štát môže od obstarávateľa požadovať, aby hospodársky subjekt nahradil subjekt, v súvislosti s ktorým existujú dôvody na nepovinné vylúčenie, na ktoré obstarávateľ</w:t>
            </w:r>
            <w:r>
              <w:rPr>
                <w:spacing w:val="-9"/>
                <w:sz w:val="16"/>
              </w:rPr>
              <w:t xml:space="preserve"> </w:t>
            </w:r>
            <w:r>
              <w:rPr>
                <w:sz w:val="16"/>
              </w:rPr>
              <w:t>odkázal.</w:t>
            </w:r>
          </w:p>
          <w:p w:rsidR="006D3B8A" w:rsidRDefault="006D3B8A">
            <w:pPr>
              <w:pStyle w:val="TableParagraph"/>
              <w:spacing w:before="1"/>
              <w:rPr>
                <w:sz w:val="16"/>
              </w:rPr>
            </w:pPr>
          </w:p>
          <w:p w:rsidR="006D3B8A" w:rsidRDefault="00477AC3">
            <w:pPr>
              <w:pStyle w:val="TableParagraph"/>
              <w:ind w:left="26" w:right="22"/>
              <w:jc w:val="both"/>
              <w:rPr>
                <w:sz w:val="16"/>
              </w:rPr>
            </w:pPr>
            <w:r>
              <w:rPr>
                <w:sz w:val="16"/>
              </w:rPr>
              <w:t>Ak sa hospodársky subjekt spolieha na kapacity iných subjektov, pokiaľ ide o kritériá týkajúce sa ekonomickej a finančnej situácie, obstarávateľ môže požadovať, aby hospodársky subjekt a dané subjekty spoločne zodpovedali za plnenie</w:t>
            </w:r>
            <w:r>
              <w:rPr>
                <w:spacing w:val="-1"/>
                <w:sz w:val="16"/>
              </w:rPr>
              <w:t xml:space="preserve"> </w:t>
            </w:r>
            <w:r>
              <w:rPr>
                <w:sz w:val="16"/>
              </w:rPr>
              <w:t>zákazky.</w:t>
            </w:r>
          </w:p>
          <w:p w:rsidR="006D3B8A" w:rsidRDefault="006D3B8A">
            <w:pPr>
              <w:pStyle w:val="TableParagraph"/>
              <w:spacing w:before="11"/>
              <w:rPr>
                <w:sz w:val="15"/>
              </w:rPr>
            </w:pPr>
          </w:p>
          <w:p w:rsidR="006D3B8A" w:rsidRDefault="00477AC3">
            <w:pPr>
              <w:pStyle w:val="TableParagraph"/>
              <w:spacing w:line="170" w:lineRule="exact"/>
              <w:ind w:left="26"/>
              <w:jc w:val="both"/>
              <w:rPr>
                <w:sz w:val="16"/>
              </w:rPr>
            </w:pPr>
            <w:r>
              <w:rPr>
                <w:sz w:val="16"/>
              </w:rPr>
              <w:t>Skupiny hospodárskych subjektov podľa článku 37 ods. 2 sa môžu</w:t>
            </w:r>
            <w:r w:rsidR="005E258E">
              <w:rPr>
                <w:sz w:val="16"/>
              </w:rPr>
              <w:t xml:space="preserve"> spoliehať na využitie kapacít účastníkov skupiny alebo iných subjektov za rovnakých podmienok</w:t>
            </w:r>
          </w:p>
        </w:tc>
        <w:tc>
          <w:tcPr>
            <w:tcW w:w="42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7"/>
              <w:jc w:val="center"/>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242" w:lineRule="auto"/>
              <w:ind w:left="28" w:right="30"/>
              <w:rPr>
                <w:sz w:val="16"/>
              </w:rPr>
            </w:pPr>
            <w:r>
              <w:rPr>
                <w:sz w:val="16"/>
              </w:rPr>
              <w:t>Zákon č. 343/2015 Z. z o</w:t>
            </w:r>
          </w:p>
          <w:p w:rsidR="006D3B8A" w:rsidRDefault="00477AC3">
            <w:pPr>
              <w:pStyle w:val="TableParagraph"/>
              <w:ind w:left="28" w:right="75"/>
              <w:rPr>
                <w:sz w:val="16"/>
              </w:rPr>
            </w:pPr>
            <w:r>
              <w:rPr>
                <w:sz w:val="16"/>
              </w:rPr>
              <w:t>verejnom obstarávaní a o zmene a doplnení niektorých zákonov.</w:t>
            </w:r>
          </w:p>
          <w:p w:rsidR="005E258E" w:rsidRDefault="005E258E">
            <w:pPr>
              <w:pStyle w:val="TableParagraph"/>
              <w:ind w:left="28" w:right="75"/>
              <w:rPr>
                <w:sz w:val="16"/>
              </w:rPr>
            </w:pPr>
          </w:p>
          <w:p w:rsidR="005E258E" w:rsidRDefault="005E258E">
            <w:pPr>
              <w:pStyle w:val="TableParagraph"/>
              <w:ind w:left="28" w:right="75"/>
              <w:rPr>
                <w:sz w:val="16"/>
              </w:rPr>
            </w:pPr>
          </w:p>
          <w:p w:rsidR="005E258E" w:rsidRDefault="005E258E">
            <w:pPr>
              <w:pStyle w:val="TableParagraph"/>
              <w:ind w:left="28" w:right="75"/>
              <w:rPr>
                <w:sz w:val="16"/>
              </w:rPr>
            </w:pPr>
            <w:r>
              <w:rPr>
                <w:sz w:val="16"/>
              </w:rPr>
              <w:t>+</w:t>
            </w:r>
          </w:p>
          <w:p w:rsidR="005E258E" w:rsidRDefault="005E258E">
            <w:pPr>
              <w:pStyle w:val="TableParagraph"/>
              <w:ind w:left="28" w:right="75"/>
              <w:rPr>
                <w:sz w:val="16"/>
              </w:rPr>
            </w:pPr>
          </w:p>
          <w:p w:rsidR="005E258E" w:rsidRDefault="005E258E" w:rsidP="005E258E">
            <w:pPr>
              <w:pStyle w:val="TableParagraph"/>
              <w:ind w:right="75"/>
              <w:rPr>
                <w:sz w:val="16"/>
              </w:rPr>
            </w:pPr>
          </w:p>
          <w:p w:rsidR="005E258E" w:rsidRDefault="005E258E">
            <w:pPr>
              <w:pStyle w:val="TableParagraph"/>
              <w:ind w:left="28" w:right="75"/>
              <w:rPr>
                <w:sz w:val="16"/>
              </w:rPr>
            </w:pPr>
          </w:p>
          <w:p w:rsidR="005E258E" w:rsidRDefault="005E258E" w:rsidP="005E258E">
            <w:pPr>
              <w:pStyle w:val="TableParagraph"/>
              <w:ind w:right="75"/>
              <w:rPr>
                <w:sz w:val="16"/>
              </w:rPr>
            </w:pPr>
            <w:r w:rsidRPr="005E258E">
              <w:rPr>
                <w:sz w:val="16"/>
                <w:highlight w:val="yellow"/>
              </w:rPr>
              <w:t>NZ</w:t>
            </w:r>
          </w:p>
        </w:tc>
        <w:tc>
          <w:tcPr>
            <w:tcW w:w="60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6"/>
              <w:rPr>
                <w:sz w:val="16"/>
              </w:rPr>
            </w:pPr>
            <w:r>
              <w:rPr>
                <w:sz w:val="16"/>
              </w:rPr>
              <w:t>§: 33</w:t>
            </w:r>
          </w:p>
          <w:p w:rsidR="006D3B8A" w:rsidRDefault="00477AC3">
            <w:pPr>
              <w:pStyle w:val="TableParagraph"/>
              <w:spacing w:before="1"/>
              <w:ind w:left="26"/>
              <w:rPr>
                <w:sz w:val="16"/>
              </w:rPr>
            </w:pPr>
            <w:r>
              <w:rPr>
                <w:sz w:val="16"/>
              </w:rPr>
              <w:t>O: 2, 3</w:t>
            </w: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5E258E" w:rsidRDefault="005E258E">
            <w:pPr>
              <w:pStyle w:val="TableParagraph"/>
              <w:rPr>
                <w:sz w:val="18"/>
              </w:rPr>
            </w:pPr>
          </w:p>
          <w:p w:rsidR="006D3B8A" w:rsidRDefault="009853EB">
            <w:pPr>
              <w:pStyle w:val="TableParagraph"/>
              <w:rPr>
                <w:sz w:val="18"/>
              </w:rPr>
            </w:pPr>
            <w:r>
              <w:rPr>
                <w:sz w:val="18"/>
                <w:highlight w:val="yellow"/>
              </w:rPr>
              <w:t xml:space="preserve">Čl. I bod </w:t>
            </w:r>
            <w:r w:rsidR="00411ADF" w:rsidRPr="00411ADF">
              <w:rPr>
                <w:sz w:val="18"/>
                <w:highlight w:val="yellow"/>
              </w:rPr>
              <w:t>65</w:t>
            </w: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pPr>
          </w:p>
          <w:p w:rsidR="005E258E" w:rsidRDefault="005E258E">
            <w:pPr>
              <w:pStyle w:val="TableParagraph"/>
            </w:pPr>
          </w:p>
          <w:p w:rsidR="005E258E" w:rsidRDefault="005E258E">
            <w:pPr>
              <w:pStyle w:val="TableParagraph"/>
            </w:pPr>
          </w:p>
          <w:p w:rsidR="005E258E" w:rsidRDefault="005E258E">
            <w:pPr>
              <w:pStyle w:val="TableParagraph"/>
            </w:pPr>
          </w:p>
          <w:p w:rsidR="005E258E" w:rsidRDefault="005E258E">
            <w:pPr>
              <w:pStyle w:val="TableParagraph"/>
            </w:pPr>
          </w:p>
          <w:p w:rsidR="006D3B8A" w:rsidRDefault="00477AC3">
            <w:pPr>
              <w:pStyle w:val="TableParagraph"/>
              <w:spacing w:line="183" w:lineRule="exact"/>
              <w:ind w:left="26"/>
              <w:rPr>
                <w:sz w:val="16"/>
              </w:rPr>
            </w:pPr>
            <w:r>
              <w:rPr>
                <w:sz w:val="16"/>
              </w:rPr>
              <w:t>§: 34</w:t>
            </w:r>
          </w:p>
          <w:p w:rsidR="006D3B8A" w:rsidRDefault="00477AC3">
            <w:pPr>
              <w:pStyle w:val="TableParagraph"/>
              <w:spacing w:line="183" w:lineRule="exact"/>
              <w:ind w:left="26"/>
              <w:rPr>
                <w:sz w:val="16"/>
              </w:rPr>
            </w:pPr>
            <w:r>
              <w:rPr>
                <w:sz w:val="16"/>
              </w:rPr>
              <w:t>O: 3</w:t>
            </w:r>
          </w:p>
          <w:p w:rsidR="005E258E" w:rsidRDefault="005E258E">
            <w:pPr>
              <w:pStyle w:val="TableParagraph"/>
              <w:spacing w:line="183" w:lineRule="exact"/>
              <w:ind w:left="26"/>
              <w:rPr>
                <w:sz w:val="16"/>
              </w:rPr>
            </w:pPr>
          </w:p>
          <w:p w:rsidR="005E258E" w:rsidRDefault="005E258E">
            <w:pPr>
              <w:pStyle w:val="TableParagraph"/>
              <w:spacing w:line="183" w:lineRule="exact"/>
              <w:ind w:left="26"/>
              <w:rPr>
                <w:sz w:val="16"/>
              </w:rPr>
            </w:pPr>
          </w:p>
          <w:p w:rsidR="005E258E" w:rsidRDefault="005E258E">
            <w:pPr>
              <w:pStyle w:val="TableParagraph"/>
              <w:spacing w:line="183" w:lineRule="exact"/>
              <w:ind w:left="26"/>
              <w:rPr>
                <w:sz w:val="16"/>
              </w:rPr>
            </w:pPr>
          </w:p>
          <w:p w:rsidR="005E258E" w:rsidRDefault="005E258E">
            <w:pPr>
              <w:pStyle w:val="TableParagraph"/>
              <w:spacing w:line="183" w:lineRule="exact"/>
              <w:ind w:left="26"/>
              <w:rPr>
                <w:sz w:val="16"/>
              </w:rPr>
            </w:pPr>
          </w:p>
          <w:p w:rsidR="005E258E" w:rsidRDefault="005E258E">
            <w:pPr>
              <w:pStyle w:val="TableParagraph"/>
              <w:spacing w:line="183" w:lineRule="exact"/>
              <w:ind w:left="26"/>
              <w:rPr>
                <w:sz w:val="16"/>
              </w:rPr>
            </w:pPr>
          </w:p>
          <w:p w:rsidR="005E258E" w:rsidRDefault="005E258E">
            <w:pPr>
              <w:pStyle w:val="TableParagraph"/>
              <w:spacing w:line="183" w:lineRule="exact"/>
              <w:ind w:left="26"/>
              <w:rPr>
                <w:sz w:val="16"/>
              </w:rPr>
            </w:pPr>
          </w:p>
          <w:p w:rsidR="005E258E" w:rsidRDefault="005E258E">
            <w:pPr>
              <w:pStyle w:val="TableParagraph"/>
              <w:spacing w:line="183" w:lineRule="exact"/>
              <w:ind w:left="26"/>
              <w:rPr>
                <w:sz w:val="16"/>
              </w:rPr>
            </w:pPr>
          </w:p>
          <w:p w:rsidR="005E258E" w:rsidRDefault="005E258E">
            <w:pPr>
              <w:pStyle w:val="TableParagraph"/>
              <w:spacing w:line="183" w:lineRule="exact"/>
              <w:ind w:left="26"/>
              <w:rPr>
                <w:sz w:val="16"/>
              </w:rPr>
            </w:pPr>
          </w:p>
          <w:p w:rsidR="005E258E" w:rsidRDefault="005E258E">
            <w:pPr>
              <w:pStyle w:val="TableParagraph"/>
              <w:spacing w:line="183" w:lineRule="exact"/>
              <w:ind w:left="26"/>
              <w:rPr>
                <w:sz w:val="16"/>
              </w:rPr>
            </w:pPr>
          </w:p>
          <w:p w:rsidR="005E258E" w:rsidRDefault="005E258E">
            <w:pPr>
              <w:pStyle w:val="TableParagraph"/>
              <w:spacing w:line="183" w:lineRule="exact"/>
              <w:ind w:left="26"/>
              <w:rPr>
                <w:sz w:val="16"/>
              </w:rPr>
            </w:pPr>
          </w:p>
          <w:p w:rsidR="005E258E" w:rsidRDefault="005E258E">
            <w:pPr>
              <w:pStyle w:val="TableParagraph"/>
              <w:spacing w:line="183" w:lineRule="exact"/>
              <w:ind w:left="26"/>
              <w:rPr>
                <w:sz w:val="16"/>
              </w:rPr>
            </w:pPr>
          </w:p>
          <w:p w:rsidR="005E258E" w:rsidRDefault="005E258E">
            <w:pPr>
              <w:pStyle w:val="TableParagraph"/>
              <w:spacing w:line="183" w:lineRule="exact"/>
              <w:ind w:left="26"/>
              <w:rPr>
                <w:sz w:val="16"/>
              </w:rPr>
            </w:pPr>
          </w:p>
          <w:p w:rsidR="005E258E" w:rsidRDefault="005E258E">
            <w:pPr>
              <w:pStyle w:val="TableParagraph"/>
              <w:spacing w:line="183" w:lineRule="exact"/>
              <w:ind w:left="26"/>
              <w:rPr>
                <w:sz w:val="16"/>
              </w:rPr>
            </w:pPr>
          </w:p>
          <w:p w:rsidR="005E258E" w:rsidRDefault="005E258E">
            <w:pPr>
              <w:pStyle w:val="TableParagraph"/>
              <w:spacing w:line="183" w:lineRule="exact"/>
              <w:ind w:left="26"/>
              <w:rPr>
                <w:sz w:val="16"/>
              </w:rPr>
            </w:pPr>
          </w:p>
          <w:p w:rsidR="005E258E" w:rsidRDefault="005E258E">
            <w:pPr>
              <w:pStyle w:val="TableParagraph"/>
              <w:spacing w:line="183" w:lineRule="exact"/>
              <w:ind w:left="26"/>
              <w:rPr>
                <w:sz w:val="16"/>
              </w:rPr>
            </w:pPr>
          </w:p>
          <w:p w:rsidR="005E258E" w:rsidRDefault="005E258E" w:rsidP="005E258E">
            <w:pPr>
              <w:pStyle w:val="TableParagraph"/>
              <w:spacing w:line="183" w:lineRule="exact"/>
              <w:rPr>
                <w:sz w:val="16"/>
              </w:rPr>
            </w:pPr>
          </w:p>
          <w:p w:rsidR="005E258E" w:rsidRDefault="009853EB">
            <w:pPr>
              <w:pStyle w:val="TableParagraph"/>
              <w:spacing w:line="183" w:lineRule="exact"/>
              <w:ind w:left="26"/>
              <w:rPr>
                <w:sz w:val="16"/>
              </w:rPr>
            </w:pPr>
            <w:r>
              <w:rPr>
                <w:sz w:val="16"/>
                <w:highlight w:val="yellow"/>
              </w:rPr>
              <w:t>Čl. I bod 63</w:t>
            </w:r>
          </w:p>
          <w:p w:rsidR="005E258E" w:rsidRDefault="005E258E">
            <w:pPr>
              <w:pStyle w:val="TableParagraph"/>
              <w:spacing w:line="183" w:lineRule="exact"/>
              <w:ind w:left="26"/>
              <w:rPr>
                <w:sz w:val="16"/>
              </w:rPr>
            </w:pPr>
          </w:p>
          <w:p w:rsidR="005E258E" w:rsidRDefault="005E258E">
            <w:pPr>
              <w:pStyle w:val="TableParagraph"/>
              <w:spacing w:line="183" w:lineRule="exact"/>
              <w:ind w:left="26"/>
              <w:rPr>
                <w:sz w:val="16"/>
              </w:rPr>
            </w:pPr>
          </w:p>
          <w:p w:rsidR="005E258E" w:rsidRDefault="005E258E">
            <w:pPr>
              <w:pStyle w:val="TableParagraph"/>
              <w:spacing w:line="183" w:lineRule="exact"/>
              <w:ind w:left="26"/>
              <w:rPr>
                <w:sz w:val="16"/>
              </w:rPr>
            </w:pPr>
          </w:p>
          <w:p w:rsidR="005E258E" w:rsidRDefault="005E258E">
            <w:pPr>
              <w:pStyle w:val="TableParagraph"/>
              <w:spacing w:line="183" w:lineRule="exact"/>
              <w:ind w:left="26"/>
              <w:rPr>
                <w:sz w:val="16"/>
              </w:rPr>
            </w:pPr>
          </w:p>
          <w:p w:rsidR="005E258E" w:rsidRDefault="005E258E" w:rsidP="005E258E">
            <w:pPr>
              <w:pStyle w:val="TableParagraph"/>
              <w:spacing w:line="181" w:lineRule="exact"/>
              <w:ind w:left="26"/>
              <w:rPr>
                <w:sz w:val="16"/>
              </w:rPr>
            </w:pPr>
            <w:r>
              <w:rPr>
                <w:sz w:val="16"/>
              </w:rPr>
              <w:t>§: 37</w:t>
            </w:r>
          </w:p>
          <w:p w:rsidR="005E258E" w:rsidRDefault="005E258E" w:rsidP="005E258E">
            <w:pPr>
              <w:pStyle w:val="TableParagraph"/>
              <w:spacing w:before="1"/>
              <w:ind w:left="26"/>
              <w:rPr>
                <w:sz w:val="16"/>
              </w:rPr>
            </w:pPr>
            <w:r>
              <w:rPr>
                <w:sz w:val="16"/>
              </w:rPr>
              <w:t>O: 4</w:t>
            </w:r>
          </w:p>
          <w:p w:rsidR="005E258E" w:rsidRDefault="005E258E" w:rsidP="005E258E">
            <w:pPr>
              <w:pStyle w:val="TableParagraph"/>
              <w:rPr>
                <w:sz w:val="18"/>
              </w:rPr>
            </w:pPr>
          </w:p>
          <w:p w:rsidR="005E258E" w:rsidRDefault="009853EB" w:rsidP="005E258E">
            <w:pPr>
              <w:pStyle w:val="TableParagraph"/>
              <w:rPr>
                <w:sz w:val="18"/>
              </w:rPr>
            </w:pPr>
            <w:r>
              <w:rPr>
                <w:sz w:val="18"/>
                <w:highlight w:val="yellow"/>
              </w:rPr>
              <w:t xml:space="preserve">Čl. I bod </w:t>
            </w:r>
            <w:r w:rsidR="00411ADF" w:rsidRPr="00411ADF">
              <w:rPr>
                <w:sz w:val="18"/>
                <w:highlight w:val="yellow"/>
              </w:rPr>
              <w:t>72</w:t>
            </w:r>
          </w:p>
          <w:p w:rsidR="005E258E" w:rsidRDefault="005E258E" w:rsidP="005E258E">
            <w:pPr>
              <w:pStyle w:val="TableParagraph"/>
              <w:spacing w:before="161" w:line="183" w:lineRule="exact"/>
              <w:ind w:left="26"/>
              <w:rPr>
                <w:sz w:val="16"/>
              </w:rPr>
            </w:pPr>
            <w:r>
              <w:rPr>
                <w:sz w:val="16"/>
              </w:rPr>
              <w:t>§: 40</w:t>
            </w:r>
          </w:p>
          <w:p w:rsidR="005E258E" w:rsidRDefault="005E258E" w:rsidP="005E258E">
            <w:pPr>
              <w:pStyle w:val="TableParagraph"/>
              <w:spacing w:line="183" w:lineRule="exact"/>
              <w:ind w:left="26"/>
              <w:rPr>
                <w:sz w:val="16"/>
              </w:rPr>
            </w:pPr>
            <w:r>
              <w:rPr>
                <w:sz w:val="16"/>
              </w:rPr>
              <w:t>O: 5</w:t>
            </w:r>
          </w:p>
        </w:tc>
        <w:tc>
          <w:tcPr>
            <w:tcW w:w="5876" w:type="dxa"/>
            <w:tcBorders>
              <w:top w:val="single" w:sz="2" w:space="0" w:color="000000"/>
              <w:left w:val="single" w:sz="2" w:space="0" w:color="000000"/>
              <w:bottom w:val="single" w:sz="2" w:space="0" w:color="000000"/>
              <w:right w:val="single" w:sz="2" w:space="0" w:color="000000"/>
            </w:tcBorders>
          </w:tcPr>
          <w:p w:rsidR="006D3B8A" w:rsidRDefault="00477AC3" w:rsidP="0003660B">
            <w:pPr>
              <w:pStyle w:val="TableParagraph"/>
              <w:numPr>
                <w:ilvl w:val="0"/>
                <w:numId w:val="30"/>
              </w:numPr>
              <w:tabs>
                <w:tab w:val="left" w:pos="367"/>
              </w:tabs>
              <w:ind w:right="22" w:firstLine="40"/>
              <w:jc w:val="both"/>
              <w:rPr>
                <w:sz w:val="16"/>
              </w:rPr>
            </w:pPr>
            <w:r>
              <w:rPr>
                <w:sz w:val="16"/>
              </w:rPr>
              <w:lastRenderedPageBreak/>
              <w:t>Uchádzač alebo záujemca môže na preukázanie finančného a ekonomického postavenia využiť finančné zdroje inej osoby, bez ohľadu na ich právny vzťah. V takomto prípade musí uchádzač alebo záujemca verejnému obstarávateľovi alebo obstarávateľovi preukázať, že pri plnení zmluvy alebo koncesnej zmluvy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h) a ods.</w:t>
            </w:r>
            <w:r>
              <w:rPr>
                <w:spacing w:val="-22"/>
                <w:sz w:val="16"/>
              </w:rPr>
              <w:t xml:space="preserve"> </w:t>
            </w:r>
            <w:r>
              <w:rPr>
                <w:sz w:val="16"/>
              </w:rPr>
              <w:t>7.</w:t>
            </w:r>
          </w:p>
          <w:p w:rsidR="006D3B8A" w:rsidRDefault="006D3B8A">
            <w:pPr>
              <w:pStyle w:val="TableParagraph"/>
              <w:spacing w:before="7"/>
              <w:rPr>
                <w:sz w:val="15"/>
              </w:rPr>
            </w:pPr>
          </w:p>
          <w:p w:rsidR="005E258E" w:rsidRDefault="009853EB">
            <w:pPr>
              <w:pStyle w:val="TableParagraph"/>
              <w:spacing w:before="7"/>
              <w:rPr>
                <w:sz w:val="15"/>
              </w:rPr>
            </w:pPr>
            <w:r w:rsidRPr="00092AE7">
              <w:rPr>
                <w:sz w:val="16"/>
                <w:szCs w:val="16"/>
                <w:highlight w:val="yellow"/>
              </w:rPr>
              <w:t>V § 33 ods. 2 sa slová „a) až h)“ nahrádzajú slovami „a) až g)“ a na konci sa pripája táto veta: „Verejný obstarávateľ alebo obstarávateľ môže u osoby, ktorej zdroje majú byť použité na preukázanie finančného a ekonomického postavenia hodnotiť existenciu dôvodov na vylúčenie podľa § 40 ods. 8.“.</w:t>
            </w:r>
          </w:p>
          <w:p w:rsidR="005E258E" w:rsidRDefault="005E258E">
            <w:pPr>
              <w:pStyle w:val="TableParagraph"/>
              <w:spacing w:before="7"/>
              <w:rPr>
                <w:sz w:val="15"/>
              </w:rPr>
            </w:pPr>
          </w:p>
          <w:p w:rsidR="006D3B8A" w:rsidRDefault="00477AC3" w:rsidP="0003660B">
            <w:pPr>
              <w:pStyle w:val="TableParagraph"/>
              <w:numPr>
                <w:ilvl w:val="0"/>
                <w:numId w:val="30"/>
              </w:numPr>
              <w:tabs>
                <w:tab w:val="left" w:pos="400"/>
              </w:tabs>
              <w:ind w:right="24" w:firstLine="0"/>
              <w:jc w:val="both"/>
              <w:rPr>
                <w:sz w:val="16"/>
              </w:rPr>
            </w:pPr>
            <w:r>
              <w:rPr>
                <w:sz w:val="16"/>
              </w:rPr>
              <w:t>Verejný obstarávateľ alebo obstarávateľ môže požadovať, aby uchádzač alebo záujemca a iná osoba, ktorej zdroje majú byť použité na preukázanie finančného a ekonomického postavenia, zodpovedali za plnenie zmluvy alebo koncesnej zmluvy spoločne.</w:t>
            </w:r>
          </w:p>
          <w:p w:rsidR="006D3B8A" w:rsidRDefault="006D3B8A">
            <w:pPr>
              <w:pStyle w:val="TableParagraph"/>
              <w:rPr>
                <w:sz w:val="16"/>
              </w:rPr>
            </w:pPr>
          </w:p>
          <w:p w:rsidR="005E258E" w:rsidRPr="005E258E" w:rsidRDefault="00477AC3" w:rsidP="0003660B">
            <w:pPr>
              <w:pStyle w:val="TableParagraph"/>
              <w:numPr>
                <w:ilvl w:val="0"/>
                <w:numId w:val="30"/>
              </w:numPr>
              <w:ind w:right="21"/>
              <w:jc w:val="both"/>
              <w:rPr>
                <w:sz w:val="16"/>
              </w:rPr>
            </w:pPr>
            <w:r>
              <w:rPr>
                <w:sz w:val="16"/>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môcť reálne disponovať s kapacitami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w:t>
            </w:r>
            <w:r>
              <w:rPr>
                <w:spacing w:val="-18"/>
                <w:sz w:val="16"/>
              </w:rPr>
              <w:t xml:space="preserve"> </w:t>
            </w:r>
            <w:r>
              <w:rPr>
                <w:sz w:val="16"/>
              </w:rPr>
              <w:t>vyžadujú.</w:t>
            </w:r>
          </w:p>
          <w:p w:rsidR="005E258E" w:rsidRDefault="009853EB" w:rsidP="005E258E">
            <w:pPr>
              <w:pStyle w:val="TableParagraph"/>
              <w:ind w:right="21"/>
              <w:jc w:val="both"/>
              <w:rPr>
                <w:sz w:val="16"/>
              </w:rPr>
            </w:pPr>
            <w:r w:rsidRPr="00092AE7">
              <w:rPr>
                <w:sz w:val="16"/>
                <w:szCs w:val="16"/>
                <w:highlight w:val="yellow"/>
              </w:rPr>
              <w:t xml:space="preserve">V § 34 ods. 3 sa slová „a) až h)“ nahrádzajú slovami „a) až g)“ a  na konci sa pripája táto veta: „Verejný obstarávateľ alebo obstarávateľ môže u osoby, ktorej kapacity majú byť použité na preukázanie technickej spôsobilosti alebo odbornej spôsobilosti hodnotiť </w:t>
            </w:r>
            <w:r w:rsidRPr="00092AE7">
              <w:rPr>
                <w:sz w:val="16"/>
                <w:szCs w:val="16"/>
                <w:highlight w:val="yellow"/>
              </w:rPr>
              <w:lastRenderedPageBreak/>
              <w:t>existenciu dôvodov na vylúčenie podľa § 40 ods. 8.“.</w:t>
            </w:r>
          </w:p>
          <w:p w:rsidR="005E258E" w:rsidRDefault="005E258E" w:rsidP="0003660B">
            <w:pPr>
              <w:pStyle w:val="TableParagraph"/>
              <w:numPr>
                <w:ilvl w:val="0"/>
                <w:numId w:val="29"/>
              </w:numPr>
              <w:tabs>
                <w:tab w:val="left" w:pos="297"/>
              </w:tabs>
              <w:ind w:right="21" w:firstLine="0"/>
              <w:jc w:val="both"/>
              <w:rPr>
                <w:sz w:val="16"/>
              </w:rPr>
            </w:pPr>
            <w:r>
              <w:rPr>
                <w:sz w:val="16"/>
              </w:rPr>
              <w:t>Skupina dodávateľov môže využiť zdroje účastníkov skupiny dodávateľov alebo iných osôb podľa § 33 ods. 2, kapacity účastníkov skupiny dodávateľov alebo iných osôb podľa § 34 ods.</w:t>
            </w:r>
            <w:r>
              <w:rPr>
                <w:spacing w:val="-3"/>
                <w:sz w:val="16"/>
              </w:rPr>
              <w:t xml:space="preserve"> </w:t>
            </w:r>
            <w:r>
              <w:rPr>
                <w:sz w:val="16"/>
              </w:rPr>
              <w:t>3.</w:t>
            </w:r>
          </w:p>
          <w:p w:rsidR="005E258E" w:rsidRDefault="005E258E" w:rsidP="005E258E">
            <w:pPr>
              <w:pStyle w:val="TableParagraph"/>
              <w:spacing w:before="9"/>
              <w:rPr>
                <w:sz w:val="15"/>
              </w:rPr>
            </w:pPr>
          </w:p>
          <w:p w:rsidR="009853EB" w:rsidRDefault="009853EB" w:rsidP="009853EB">
            <w:pPr>
              <w:pStyle w:val="Odsekzoznamu"/>
              <w:widowControl/>
              <w:tabs>
                <w:tab w:val="left" w:pos="477"/>
              </w:tabs>
              <w:autoSpaceDE/>
              <w:autoSpaceDN/>
              <w:spacing w:before="0" w:after="2"/>
              <w:ind w:left="476" w:firstLine="0"/>
              <w:rPr>
                <w:sz w:val="16"/>
                <w:szCs w:val="16"/>
              </w:rPr>
            </w:pPr>
          </w:p>
          <w:p w:rsidR="009853EB" w:rsidRDefault="009853EB" w:rsidP="009853EB">
            <w:pPr>
              <w:pStyle w:val="Odsekzoznamu"/>
              <w:widowControl/>
              <w:tabs>
                <w:tab w:val="left" w:pos="477"/>
              </w:tabs>
              <w:autoSpaceDE/>
              <w:autoSpaceDN/>
              <w:spacing w:before="0" w:after="2"/>
              <w:ind w:left="476" w:firstLine="0"/>
              <w:rPr>
                <w:sz w:val="16"/>
                <w:szCs w:val="16"/>
              </w:rPr>
            </w:pPr>
          </w:p>
          <w:p w:rsidR="009853EB" w:rsidRDefault="009853EB" w:rsidP="009853EB">
            <w:pPr>
              <w:pStyle w:val="Odsekzoznamu"/>
              <w:widowControl/>
              <w:tabs>
                <w:tab w:val="left" w:pos="477"/>
              </w:tabs>
              <w:autoSpaceDE/>
              <w:autoSpaceDN/>
              <w:spacing w:before="0" w:after="2"/>
              <w:ind w:left="476" w:firstLine="0"/>
              <w:rPr>
                <w:sz w:val="16"/>
                <w:szCs w:val="16"/>
              </w:rPr>
            </w:pPr>
          </w:p>
          <w:p w:rsidR="00411ADF" w:rsidRPr="00411ADF" w:rsidRDefault="00411ADF" w:rsidP="00411ADF">
            <w:pPr>
              <w:pStyle w:val="Odsekzoznamu"/>
              <w:widowControl/>
              <w:tabs>
                <w:tab w:val="left" w:pos="477"/>
              </w:tabs>
              <w:autoSpaceDE/>
              <w:autoSpaceDN/>
              <w:spacing w:after="2"/>
              <w:ind w:left="476"/>
              <w:rPr>
                <w:sz w:val="16"/>
                <w:szCs w:val="16"/>
                <w:highlight w:val="yellow"/>
              </w:rPr>
            </w:pPr>
            <w:r w:rsidRPr="00411ADF">
              <w:rPr>
                <w:sz w:val="16"/>
                <w:szCs w:val="16"/>
                <w:highlight w:val="yellow"/>
              </w:rPr>
              <w:t>V § 40 odsek 5 znie:</w:t>
            </w:r>
          </w:p>
          <w:p w:rsidR="00411ADF" w:rsidRPr="00411ADF" w:rsidRDefault="00411ADF" w:rsidP="00411ADF">
            <w:pPr>
              <w:pStyle w:val="Odsekzoznamu"/>
              <w:widowControl/>
              <w:tabs>
                <w:tab w:val="left" w:pos="477"/>
              </w:tabs>
              <w:autoSpaceDE/>
              <w:autoSpaceDN/>
              <w:spacing w:after="2"/>
              <w:ind w:left="476"/>
              <w:rPr>
                <w:sz w:val="16"/>
                <w:szCs w:val="16"/>
                <w:highlight w:val="yellow"/>
              </w:rPr>
            </w:pPr>
            <w:r w:rsidRPr="00411ADF">
              <w:rPr>
                <w:sz w:val="16"/>
                <w:szCs w:val="16"/>
                <w:highlight w:val="yellow"/>
              </w:rPr>
              <w:t>„(5) Verejný obstarávateľ a obstarávateľ</w:t>
            </w:r>
          </w:p>
          <w:p w:rsidR="00411ADF" w:rsidRPr="00411ADF" w:rsidRDefault="00411ADF" w:rsidP="00411ADF">
            <w:pPr>
              <w:pStyle w:val="Odsekzoznamu"/>
              <w:widowControl/>
              <w:tabs>
                <w:tab w:val="left" w:pos="477"/>
              </w:tabs>
              <w:autoSpaceDE/>
              <w:autoSpaceDN/>
              <w:spacing w:after="2"/>
              <w:ind w:left="476"/>
              <w:rPr>
                <w:sz w:val="16"/>
                <w:szCs w:val="16"/>
                <w:highlight w:val="yellow"/>
              </w:rPr>
            </w:pPr>
            <w:r w:rsidRPr="00411ADF">
              <w:rPr>
                <w:sz w:val="16"/>
                <w:szCs w:val="16"/>
                <w:highlight w:val="yellow"/>
              </w:rPr>
              <w:t>sú povinní pri vyhodnotení splnenia podmienok účasti uchádzačov alebo záujemcov, ktoré sa týkajú technickej spôsobilosti alebo odbornej spôsobilosti podľa § 34 ods. 1 písm. a) alebo písm. b), zohľadniť referencie uchádzačov alebo záujemcov uvedené v evidencii referencií podľa § 12, ak takéto referencie ku dňu predloženia ponuky alebo žiadosti o účasť existujú a uchádzač alebo záujemca ich v ponuke alebo žiadosti o účasť identifikoval,</w:t>
            </w:r>
          </w:p>
          <w:p w:rsidR="00411ADF" w:rsidRPr="00411ADF" w:rsidRDefault="00411ADF" w:rsidP="00411ADF">
            <w:pPr>
              <w:pStyle w:val="Odsekzoznamu"/>
              <w:widowControl/>
              <w:tabs>
                <w:tab w:val="left" w:pos="477"/>
              </w:tabs>
              <w:autoSpaceDE/>
              <w:autoSpaceDN/>
              <w:spacing w:after="2"/>
              <w:ind w:left="476"/>
              <w:rPr>
                <w:sz w:val="16"/>
                <w:szCs w:val="16"/>
                <w:highlight w:val="yellow"/>
              </w:rPr>
            </w:pPr>
            <w:r w:rsidRPr="00411ADF">
              <w:rPr>
                <w:sz w:val="16"/>
                <w:szCs w:val="16"/>
                <w:highlight w:val="yellow"/>
              </w:rPr>
              <w:t>sú povinní pri vyhodnotení splnenia podmienky účasti uchádzačov alebo záujemcov týkajúcej sa technickej spôsobilosti alebo odbornej spôsobilosti podľa § 34 ods. 1 písm. c) alebo písm. g) písomne požiadať uchádzača alebo záujemcu,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p>
          <w:p w:rsidR="00411ADF" w:rsidRPr="00411ADF" w:rsidRDefault="00411ADF" w:rsidP="00411ADF">
            <w:pPr>
              <w:pStyle w:val="Odsekzoznamu"/>
              <w:widowControl/>
              <w:tabs>
                <w:tab w:val="left" w:pos="477"/>
              </w:tabs>
              <w:autoSpaceDE/>
              <w:autoSpaceDN/>
              <w:spacing w:after="2"/>
              <w:ind w:left="476"/>
              <w:rPr>
                <w:sz w:val="16"/>
                <w:szCs w:val="16"/>
                <w:highlight w:val="yellow"/>
              </w:rPr>
            </w:pPr>
            <w:r w:rsidRPr="00411ADF">
              <w:rPr>
                <w:sz w:val="16"/>
                <w:szCs w:val="16"/>
                <w:highlight w:val="yellow"/>
              </w:rPr>
              <w:t>sú povinní písomne požiadať uchádzača alebo záujemcu, aby v lehote, ktorá nesmie byť kratšia ako päť pracovných dní odo dňa doručenia žiadosti, nahradil inú osobu, prostredníctvom ktorej preukazuje finančné a ekonomické postavenie alebo technickú spôsobilosť alebo odbornú spôsobilosť, ak existujú dôvody na jej vylúčenie,</w:t>
            </w:r>
          </w:p>
          <w:p w:rsidR="00411ADF" w:rsidRPr="00411ADF" w:rsidRDefault="00411ADF" w:rsidP="00411ADF">
            <w:pPr>
              <w:pStyle w:val="Odsekzoznamu"/>
              <w:widowControl/>
              <w:tabs>
                <w:tab w:val="left" w:pos="477"/>
              </w:tabs>
              <w:autoSpaceDE/>
              <w:autoSpaceDN/>
              <w:spacing w:after="2"/>
              <w:ind w:left="476"/>
              <w:rPr>
                <w:sz w:val="16"/>
                <w:szCs w:val="16"/>
                <w:highlight w:val="yellow"/>
              </w:rPr>
            </w:pPr>
            <w:r w:rsidRPr="00411ADF">
              <w:rPr>
                <w:sz w:val="16"/>
                <w:szCs w:val="16"/>
                <w:highlight w:val="yellow"/>
              </w:rPr>
              <w:t>môžu písomne požiadať uchádzača alebo záujemcu, aby v lehote, ktorá nesmie byť kratšia ako päť pracovných dní odo dňa doručenia žiadosti, nahradil inú osobu, prostredníctvom ktorej preukazuje finančné a ekonomické postavenie alebo technickú spôsobilosť alebo odbornú spôsobilosť, ak existujú dôvody na jej vylúčenie podľa odseku 8,</w:t>
            </w:r>
          </w:p>
          <w:p w:rsidR="00411ADF" w:rsidRPr="00411ADF" w:rsidRDefault="00411ADF" w:rsidP="00411ADF">
            <w:pPr>
              <w:pStyle w:val="Odsekzoznamu"/>
              <w:widowControl/>
              <w:tabs>
                <w:tab w:val="left" w:pos="477"/>
              </w:tabs>
              <w:autoSpaceDE/>
              <w:autoSpaceDN/>
              <w:spacing w:after="2"/>
              <w:ind w:left="476"/>
              <w:rPr>
                <w:sz w:val="16"/>
                <w:szCs w:val="16"/>
              </w:rPr>
            </w:pPr>
            <w:r w:rsidRPr="00411ADF">
              <w:rPr>
                <w:sz w:val="16"/>
                <w:szCs w:val="16"/>
                <w:highlight w:val="yellow"/>
              </w:rPr>
              <w:t>môžu písomne požiadať uchádzača alebo záujemcu, aby v lehote, ktorá nesmie byť kratšia ako päť pracovných dní odo dňa doručenia žiadosti, nahradil inú osobu, prostredníctvom ktorej preukazuje finančné a ekonomické postavenie alebo technickú spôsobilosť alebo odbornú spôsobilosť, ak má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w:t>
            </w:r>
          </w:p>
          <w:p w:rsidR="009853EB" w:rsidRPr="007C3CBD" w:rsidRDefault="009853EB" w:rsidP="009853EB">
            <w:pPr>
              <w:pStyle w:val="Zkladntext"/>
              <w:spacing w:after="2"/>
              <w:rPr>
                <w:sz w:val="22"/>
                <w:szCs w:val="22"/>
              </w:rPr>
            </w:pPr>
          </w:p>
          <w:p w:rsidR="005E258E" w:rsidRDefault="005E258E" w:rsidP="005E258E">
            <w:pPr>
              <w:pStyle w:val="TableParagraph"/>
              <w:ind w:right="21"/>
              <w:jc w:val="both"/>
              <w:rPr>
                <w:sz w:val="16"/>
              </w:rPr>
            </w:pPr>
          </w:p>
        </w:tc>
        <w:tc>
          <w:tcPr>
            <w:tcW w:w="36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jc w:val="center"/>
              <w:rPr>
                <w:sz w:val="16"/>
              </w:rPr>
            </w:pPr>
            <w:r>
              <w:rPr>
                <w:sz w:val="16"/>
              </w:rPr>
              <w:lastRenderedPageBreak/>
              <w:t>U</w:t>
            </w:r>
          </w:p>
        </w:tc>
        <w:tc>
          <w:tcPr>
            <w:tcW w:w="737" w:type="dxa"/>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r w:rsidR="006D3B8A">
        <w:trPr>
          <w:trHeight w:val="7359"/>
        </w:trPr>
        <w:tc>
          <w:tcPr>
            <w:tcW w:w="115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8" w:lineRule="exact"/>
              <w:ind w:left="2"/>
              <w:rPr>
                <w:sz w:val="16"/>
              </w:rPr>
            </w:pPr>
            <w:r>
              <w:rPr>
                <w:sz w:val="16"/>
              </w:rPr>
              <w:lastRenderedPageBreak/>
              <w:t>Č: 79</w:t>
            </w:r>
          </w:p>
          <w:p w:rsidR="006D3B8A" w:rsidRDefault="00477AC3">
            <w:pPr>
              <w:pStyle w:val="TableParagraph"/>
              <w:spacing w:line="183" w:lineRule="exact"/>
              <w:ind w:left="2"/>
              <w:rPr>
                <w:sz w:val="16"/>
              </w:rPr>
            </w:pPr>
            <w:r>
              <w:rPr>
                <w:sz w:val="16"/>
              </w:rPr>
              <w:t>O: 2</w:t>
            </w:r>
          </w:p>
        </w:tc>
        <w:tc>
          <w:tcPr>
            <w:tcW w:w="4892"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ind w:left="26" w:right="20"/>
              <w:jc w:val="both"/>
              <w:rPr>
                <w:sz w:val="16"/>
              </w:rPr>
            </w:pPr>
            <w:r>
              <w:rPr>
                <w:sz w:val="16"/>
              </w:rPr>
              <w:t>Keď objektívne pravidlá a kritériá vylúčenia a výberu záujemcov a uchádzačov v rámci verejných súťaží, užších súťaží alebo rokovacích konaní, súťažných dialógov alebo inovatívnych partnerstiev zahŕňajú požiadavky týkajúce sa ekonomickej a finančnej kapacity hospodárskeho subjektu alebo jeho technickej a odbornej spôsobilosti, hospodársky subjekt sa môže v prípade potreby a vzhľadom na konkrétnu zákazku spoliehať na kapacity iných subjektov nezávisle od právnej povahy prepojenia medzi ním a týmito subjektmi. Pokiaľ však ide o kritériá súvisiace so vzdelaním a odbornou kvalifikáciou poskytovateľa služby alebo dodávateľa, alebo riadiacich pracovníkov podniku alebo s relevantnými odbornými skúsenosťami, hospodárske subjekty sa môžu spoliehať na kapacity iných subjektov len v prípade, keď tieto iné subjekty budú uskutočňovať práce alebo poskytovať služby, na ktoré sa tieto kapacity vyžadujú. Ak sa chce hospodársky subjekt spoliehať na kapacity iných subjektov, obstarávateľovi preukáže, že bude mať k dispozícii potrebné zdroje, napríklad predložením záväzku týchto subjektov v uvedenom</w:t>
            </w:r>
            <w:r>
              <w:rPr>
                <w:spacing w:val="-1"/>
                <w:sz w:val="16"/>
              </w:rPr>
              <w:t xml:space="preserve"> </w:t>
            </w:r>
            <w:r>
              <w:rPr>
                <w:sz w:val="16"/>
              </w:rPr>
              <w:t>zmysle.</w:t>
            </w:r>
          </w:p>
          <w:p w:rsidR="006D3B8A" w:rsidRDefault="006D3B8A">
            <w:pPr>
              <w:pStyle w:val="TableParagraph"/>
              <w:spacing w:before="4"/>
              <w:rPr>
                <w:sz w:val="15"/>
              </w:rPr>
            </w:pPr>
          </w:p>
          <w:p w:rsidR="006D3B8A" w:rsidRDefault="00477AC3">
            <w:pPr>
              <w:pStyle w:val="TableParagraph"/>
              <w:spacing w:before="1"/>
              <w:ind w:left="26" w:right="23"/>
              <w:jc w:val="both"/>
              <w:rPr>
                <w:sz w:val="16"/>
              </w:rPr>
            </w:pPr>
            <w:r>
              <w:rPr>
                <w:sz w:val="16"/>
              </w:rPr>
              <w:t>Ak podľa článku 80 tejto smernice obstarávatelia odkázali na kritériá vylúčenia alebo podmienky účasti ustanovené v smernici 2014/24/EÚ, obstarávatelia overia v súlade s článkom 80 ods. 3 tejto smernice, či ostatné subjekty, na ktorých kapacity sa hospodársky subjekt plánuje spoliehať, spĺňajú príslušné podmienky účasti alebo či existujú dôvody na vylúčenie, na ktoré obstarávatelia odkázali, v súlade s článkom 57 smernice 2014/24/EÚ. Obstarávateľ požaduje, aby hospodársky subjekt nahradil subjekt, ktorý nespĺňa relevantnú podmienku účasti alebo v súvislosti s ktorým existujú dôvody na povinné vylúčenie, na ktoré obstarávateľ odkázal. Obstarávateľ môže požadovať alebo členský štát môže od obstarávateľa požadovať, aby hospodársky subjekt nahradil subjekt, v súvislosti s ktorým existujú dôvody na nepovinné vylúčenie, na ktoré obstarávateľ</w:t>
            </w:r>
            <w:r>
              <w:rPr>
                <w:spacing w:val="-3"/>
                <w:sz w:val="16"/>
              </w:rPr>
              <w:t xml:space="preserve"> </w:t>
            </w:r>
            <w:r>
              <w:rPr>
                <w:sz w:val="16"/>
              </w:rPr>
              <w:t>odkázal.</w:t>
            </w:r>
          </w:p>
          <w:p w:rsidR="006D3B8A" w:rsidRDefault="006D3B8A">
            <w:pPr>
              <w:pStyle w:val="TableParagraph"/>
              <w:spacing w:before="2"/>
              <w:rPr>
                <w:sz w:val="16"/>
              </w:rPr>
            </w:pPr>
          </w:p>
          <w:p w:rsidR="006D3B8A" w:rsidRDefault="00477AC3">
            <w:pPr>
              <w:pStyle w:val="TableParagraph"/>
              <w:ind w:left="26" w:right="22"/>
              <w:jc w:val="both"/>
              <w:rPr>
                <w:sz w:val="16"/>
              </w:rPr>
            </w:pPr>
            <w:r>
              <w:rPr>
                <w:sz w:val="16"/>
              </w:rPr>
              <w:t>Ak sa hospodársky subjekt spolieha na kapacity iných subjektov, pokiaľ ide o kritériá týkajúce sa ekonomickej a finančnej situácie, obstarávateľ môže požadovať, aby hospodársky subjekt a dané subjekty spoločne zodpovedali za plnenie</w:t>
            </w:r>
            <w:r>
              <w:rPr>
                <w:spacing w:val="1"/>
                <w:sz w:val="16"/>
              </w:rPr>
              <w:t xml:space="preserve"> </w:t>
            </w:r>
            <w:r>
              <w:rPr>
                <w:sz w:val="16"/>
              </w:rPr>
              <w:t>zákazky.</w:t>
            </w:r>
          </w:p>
          <w:p w:rsidR="006D3B8A" w:rsidRDefault="006D3B8A">
            <w:pPr>
              <w:pStyle w:val="TableParagraph"/>
              <w:spacing w:before="11"/>
              <w:rPr>
                <w:sz w:val="15"/>
              </w:rPr>
            </w:pPr>
          </w:p>
          <w:p w:rsidR="006D3B8A" w:rsidRDefault="00477AC3">
            <w:pPr>
              <w:pStyle w:val="TableParagraph"/>
              <w:ind w:left="26"/>
              <w:jc w:val="both"/>
              <w:rPr>
                <w:sz w:val="16"/>
              </w:rPr>
            </w:pPr>
            <w:r>
              <w:rPr>
                <w:sz w:val="16"/>
              </w:rPr>
              <w:t>Skupina hospodárskych subjektov podľa článku 37 sa môže spoliehať na</w:t>
            </w:r>
          </w:p>
          <w:p w:rsidR="006D3B8A" w:rsidRDefault="00477AC3">
            <w:pPr>
              <w:pStyle w:val="TableParagraph"/>
              <w:spacing w:line="182" w:lineRule="exact"/>
              <w:ind w:left="26" w:right="25"/>
              <w:jc w:val="both"/>
              <w:rPr>
                <w:sz w:val="16"/>
              </w:rPr>
            </w:pPr>
            <w:r>
              <w:rPr>
                <w:sz w:val="16"/>
              </w:rPr>
              <w:t>kapacity účastníkov skupiny alebo iných subjektov za rovnakých podmienok.</w:t>
            </w:r>
          </w:p>
        </w:tc>
        <w:tc>
          <w:tcPr>
            <w:tcW w:w="42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7"/>
              <w:jc w:val="center"/>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5E258E" w:rsidRDefault="002E04CE" w:rsidP="002E04CE">
            <w:pPr>
              <w:pStyle w:val="TableParagraph"/>
              <w:spacing w:line="237" w:lineRule="auto"/>
              <w:ind w:left="28" w:right="30"/>
              <w:rPr>
                <w:sz w:val="16"/>
              </w:rPr>
            </w:pPr>
            <w:r>
              <w:rPr>
                <w:sz w:val="16"/>
              </w:rPr>
              <w:t xml:space="preserve">Zákon č. 343/2015 Z. z </w:t>
            </w:r>
          </w:p>
          <w:p w:rsidR="005E258E" w:rsidRDefault="002E04CE" w:rsidP="002E04CE">
            <w:pPr>
              <w:pStyle w:val="TableParagraph"/>
              <w:ind w:left="28" w:right="75"/>
              <w:rPr>
                <w:sz w:val="16"/>
              </w:rPr>
            </w:pPr>
            <w:r>
              <w:rPr>
                <w:sz w:val="16"/>
              </w:rPr>
              <w:t>+</w:t>
            </w:r>
          </w:p>
          <w:p w:rsidR="005E258E" w:rsidRDefault="005E258E">
            <w:pPr>
              <w:pStyle w:val="TableParagraph"/>
              <w:ind w:left="28" w:right="75"/>
              <w:rPr>
                <w:sz w:val="16"/>
              </w:rPr>
            </w:pPr>
            <w:r w:rsidRPr="005E258E">
              <w:rPr>
                <w:sz w:val="16"/>
                <w:highlight w:val="yellow"/>
              </w:rPr>
              <w:t>NZ</w:t>
            </w:r>
          </w:p>
        </w:tc>
        <w:tc>
          <w:tcPr>
            <w:tcW w:w="60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8" w:lineRule="exact"/>
              <w:ind w:left="26"/>
              <w:rPr>
                <w:sz w:val="16"/>
              </w:rPr>
            </w:pPr>
            <w:r>
              <w:rPr>
                <w:sz w:val="16"/>
              </w:rPr>
              <w:t>§: 33</w:t>
            </w:r>
          </w:p>
          <w:p w:rsidR="006D3B8A" w:rsidRDefault="00477AC3">
            <w:pPr>
              <w:pStyle w:val="TableParagraph"/>
              <w:spacing w:line="183" w:lineRule="exact"/>
              <w:ind w:left="26"/>
              <w:rPr>
                <w:sz w:val="16"/>
              </w:rPr>
            </w:pPr>
            <w:r>
              <w:rPr>
                <w:sz w:val="16"/>
              </w:rPr>
              <w:t>O: 2, 3</w:t>
            </w: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9853EB">
            <w:pPr>
              <w:pStyle w:val="TableParagraph"/>
              <w:rPr>
                <w:sz w:val="18"/>
              </w:rPr>
            </w:pPr>
            <w:r>
              <w:rPr>
                <w:sz w:val="18"/>
                <w:highlight w:val="yellow"/>
              </w:rPr>
              <w:t xml:space="preserve">Čl. </w:t>
            </w:r>
            <w:r w:rsidRPr="00C3524E">
              <w:rPr>
                <w:sz w:val="18"/>
                <w:highlight w:val="yellow"/>
              </w:rPr>
              <w:t xml:space="preserve">I bod </w:t>
            </w:r>
            <w:r w:rsidR="00C3524E" w:rsidRPr="00C3524E">
              <w:rPr>
                <w:sz w:val="18"/>
                <w:highlight w:val="yellow"/>
              </w:rPr>
              <w:t>65</w:t>
            </w:r>
          </w:p>
          <w:p w:rsidR="006D3B8A" w:rsidRDefault="006D3B8A">
            <w:pPr>
              <w:pStyle w:val="TableParagraph"/>
              <w:rPr>
                <w:sz w:val="18"/>
              </w:rPr>
            </w:pPr>
          </w:p>
          <w:p w:rsidR="006D3B8A" w:rsidRDefault="006D3B8A">
            <w:pPr>
              <w:pStyle w:val="TableParagraph"/>
              <w:rPr>
                <w:sz w:val="18"/>
              </w:rPr>
            </w:pPr>
          </w:p>
          <w:p w:rsidR="002E04CE" w:rsidRDefault="002E04CE">
            <w:pPr>
              <w:pStyle w:val="TableParagraph"/>
              <w:rPr>
                <w:sz w:val="18"/>
              </w:rPr>
            </w:pPr>
          </w:p>
          <w:p w:rsidR="002E04CE" w:rsidRDefault="002E04CE">
            <w:pPr>
              <w:pStyle w:val="TableParagraph"/>
              <w:rPr>
                <w:sz w:val="18"/>
              </w:rPr>
            </w:pPr>
          </w:p>
          <w:p w:rsidR="002E04CE" w:rsidRDefault="002E04CE">
            <w:pPr>
              <w:pStyle w:val="TableParagraph"/>
              <w:rPr>
                <w:sz w:val="18"/>
              </w:rPr>
            </w:pPr>
          </w:p>
          <w:p w:rsidR="002E04CE" w:rsidRDefault="002E04CE">
            <w:pPr>
              <w:pStyle w:val="TableParagraph"/>
              <w:rPr>
                <w:sz w:val="18"/>
              </w:rPr>
            </w:pPr>
          </w:p>
          <w:p w:rsidR="002E04CE" w:rsidRDefault="002E04CE">
            <w:pPr>
              <w:pStyle w:val="TableParagraph"/>
            </w:pPr>
          </w:p>
          <w:p w:rsidR="006D3B8A" w:rsidRDefault="00477AC3">
            <w:pPr>
              <w:pStyle w:val="TableParagraph"/>
              <w:ind w:left="26"/>
              <w:rPr>
                <w:sz w:val="16"/>
              </w:rPr>
            </w:pPr>
            <w:r>
              <w:rPr>
                <w:sz w:val="16"/>
              </w:rPr>
              <w:t>§: 34</w:t>
            </w:r>
          </w:p>
          <w:p w:rsidR="006D3B8A" w:rsidRDefault="00477AC3">
            <w:pPr>
              <w:pStyle w:val="TableParagraph"/>
              <w:spacing w:before="1"/>
              <w:ind w:left="26"/>
              <w:rPr>
                <w:sz w:val="16"/>
              </w:rPr>
            </w:pPr>
            <w:r>
              <w:rPr>
                <w:sz w:val="16"/>
              </w:rPr>
              <w:t>O: 3</w:t>
            </w: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5E258E">
            <w:pPr>
              <w:pStyle w:val="TableParagraph"/>
              <w:rPr>
                <w:sz w:val="18"/>
              </w:rPr>
            </w:pPr>
            <w:r w:rsidRPr="005E258E">
              <w:rPr>
                <w:sz w:val="18"/>
                <w:highlight w:val="yellow"/>
              </w:rPr>
              <w:t>Čl. I </w:t>
            </w:r>
            <w:r w:rsidRPr="00C3524E">
              <w:rPr>
                <w:sz w:val="18"/>
                <w:highlight w:val="yellow"/>
              </w:rPr>
              <w:t xml:space="preserve">bod </w:t>
            </w:r>
            <w:r w:rsidR="00C3524E" w:rsidRPr="00C3524E">
              <w:rPr>
                <w:sz w:val="18"/>
                <w:highlight w:val="yellow"/>
              </w:rPr>
              <w:t>67</w:t>
            </w:r>
          </w:p>
          <w:p w:rsidR="005E258E" w:rsidRDefault="005E258E">
            <w:pPr>
              <w:pStyle w:val="TableParagraph"/>
              <w:rPr>
                <w:sz w:val="18"/>
              </w:rPr>
            </w:pPr>
          </w:p>
          <w:p w:rsidR="005E258E" w:rsidRDefault="005E258E">
            <w:pPr>
              <w:pStyle w:val="TableParagraph"/>
              <w:rPr>
                <w:sz w:val="18"/>
              </w:rPr>
            </w:pPr>
          </w:p>
          <w:p w:rsidR="005E258E" w:rsidRDefault="005E258E">
            <w:pPr>
              <w:pStyle w:val="TableParagraph"/>
              <w:rPr>
                <w:sz w:val="18"/>
              </w:rPr>
            </w:pPr>
          </w:p>
          <w:p w:rsidR="006D3B8A" w:rsidRDefault="006D3B8A">
            <w:pPr>
              <w:pStyle w:val="TableParagraph"/>
              <w:rPr>
                <w:sz w:val="16"/>
              </w:rPr>
            </w:pPr>
          </w:p>
          <w:p w:rsidR="006D3B8A" w:rsidRDefault="00477AC3">
            <w:pPr>
              <w:pStyle w:val="TableParagraph"/>
              <w:spacing w:line="170" w:lineRule="exact"/>
              <w:ind w:left="26"/>
              <w:rPr>
                <w:sz w:val="16"/>
              </w:rPr>
            </w:pPr>
            <w:r>
              <w:rPr>
                <w:sz w:val="16"/>
              </w:rPr>
              <w:t>§: 37</w:t>
            </w:r>
          </w:p>
        </w:tc>
        <w:tc>
          <w:tcPr>
            <w:tcW w:w="5876" w:type="dxa"/>
            <w:tcBorders>
              <w:top w:val="single" w:sz="2" w:space="0" w:color="000000"/>
              <w:left w:val="single" w:sz="2" w:space="0" w:color="000000"/>
              <w:bottom w:val="single" w:sz="2" w:space="0" w:color="000000"/>
              <w:right w:val="single" w:sz="2" w:space="0" w:color="000000"/>
            </w:tcBorders>
          </w:tcPr>
          <w:p w:rsidR="006D3B8A" w:rsidRDefault="00477AC3" w:rsidP="0003660B">
            <w:pPr>
              <w:pStyle w:val="TableParagraph"/>
              <w:numPr>
                <w:ilvl w:val="0"/>
                <w:numId w:val="28"/>
              </w:numPr>
              <w:tabs>
                <w:tab w:val="left" w:pos="331"/>
              </w:tabs>
              <w:ind w:right="22" w:firstLine="0"/>
              <w:jc w:val="both"/>
              <w:rPr>
                <w:sz w:val="16"/>
              </w:rPr>
            </w:pPr>
            <w:r>
              <w:rPr>
                <w:sz w:val="16"/>
              </w:rPr>
              <w:t>Uchádzač alebo záujemca môže na preukázanie finančného a ekonomického postavenia využiť finančné zdroje inej osoby, bez ohľadu na ich právny vzťah. V takomto prípade musí uchádzač alebo záujemca verejnému obstarávateľovi alebo obstarávateľovi preukázať, že pri plnení zmluvy alebo koncesnej zmluvy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h) a ods.</w:t>
            </w:r>
            <w:r>
              <w:rPr>
                <w:spacing w:val="-22"/>
                <w:sz w:val="16"/>
              </w:rPr>
              <w:t xml:space="preserve"> </w:t>
            </w:r>
            <w:r>
              <w:rPr>
                <w:sz w:val="16"/>
              </w:rPr>
              <w:t>7.</w:t>
            </w:r>
          </w:p>
          <w:p w:rsidR="002E04CE" w:rsidRDefault="002E04CE" w:rsidP="002E04CE">
            <w:pPr>
              <w:pStyle w:val="TableParagraph"/>
              <w:tabs>
                <w:tab w:val="left" w:pos="331"/>
              </w:tabs>
              <w:ind w:left="25" w:right="22"/>
              <w:jc w:val="both"/>
              <w:rPr>
                <w:sz w:val="16"/>
              </w:rPr>
            </w:pPr>
          </w:p>
          <w:p w:rsidR="006D3B8A" w:rsidRDefault="009853EB">
            <w:pPr>
              <w:pStyle w:val="TableParagraph"/>
              <w:spacing w:before="5"/>
              <w:rPr>
                <w:sz w:val="16"/>
                <w:szCs w:val="16"/>
              </w:rPr>
            </w:pPr>
            <w:r w:rsidRPr="00092AE7">
              <w:rPr>
                <w:sz w:val="16"/>
                <w:szCs w:val="16"/>
                <w:highlight w:val="yellow"/>
              </w:rPr>
              <w:t>V § 33 ods. 2 sa slová „a) až h)“ nahrádzajú slovami „a) až g)“ a na konci sa pripája táto veta: „Verejný obstarávateľ alebo obstarávateľ môže u osoby, ktorej zdroje majú byť použité na preukázanie finančného a ekonomického postavenia hodnotiť existenciu dôvodov na vylúčenie podľa § 40 ods. 8.“.</w:t>
            </w:r>
          </w:p>
          <w:p w:rsidR="009853EB" w:rsidRDefault="009853EB">
            <w:pPr>
              <w:pStyle w:val="TableParagraph"/>
              <w:spacing w:before="5"/>
              <w:rPr>
                <w:sz w:val="15"/>
              </w:rPr>
            </w:pPr>
          </w:p>
          <w:p w:rsidR="006D3B8A" w:rsidRDefault="00477AC3" w:rsidP="0003660B">
            <w:pPr>
              <w:pStyle w:val="TableParagraph"/>
              <w:numPr>
                <w:ilvl w:val="0"/>
                <w:numId w:val="28"/>
              </w:numPr>
              <w:tabs>
                <w:tab w:val="left" w:pos="400"/>
              </w:tabs>
              <w:ind w:right="24" w:firstLine="0"/>
              <w:jc w:val="both"/>
              <w:rPr>
                <w:sz w:val="16"/>
              </w:rPr>
            </w:pPr>
            <w:r>
              <w:rPr>
                <w:sz w:val="16"/>
              </w:rPr>
              <w:t>Verejný obstarávateľ alebo obstarávateľ môže požadovať, aby uchádzač alebo záujemca a iná osoba, ktorej zdroje majú byť použité na preukázanie finančného a ekonomického postavenia, zodpovedali za plnenie zmluvy alebo koncesnej zmluvy spoločne.</w:t>
            </w:r>
          </w:p>
          <w:p w:rsidR="006D3B8A" w:rsidRDefault="006D3B8A">
            <w:pPr>
              <w:pStyle w:val="TableParagraph"/>
              <w:spacing w:before="11"/>
              <w:rPr>
                <w:sz w:val="15"/>
              </w:rPr>
            </w:pPr>
          </w:p>
          <w:p w:rsidR="006D3B8A" w:rsidRDefault="00477AC3" w:rsidP="0003660B">
            <w:pPr>
              <w:pStyle w:val="TableParagraph"/>
              <w:numPr>
                <w:ilvl w:val="0"/>
                <w:numId w:val="27"/>
              </w:numPr>
              <w:tabs>
                <w:tab w:val="left" w:pos="256"/>
              </w:tabs>
              <w:ind w:right="20" w:firstLine="0"/>
              <w:jc w:val="both"/>
              <w:rPr>
                <w:sz w:val="16"/>
              </w:rPr>
            </w:pPr>
            <w:r>
              <w:rPr>
                <w:sz w:val="16"/>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môcť reálne disponovať s kapacitami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w:t>
            </w:r>
            <w:r>
              <w:rPr>
                <w:spacing w:val="-18"/>
                <w:sz w:val="16"/>
              </w:rPr>
              <w:t xml:space="preserve"> </w:t>
            </w:r>
            <w:r>
              <w:rPr>
                <w:sz w:val="16"/>
              </w:rPr>
              <w:t>vyžadujú.</w:t>
            </w:r>
          </w:p>
          <w:p w:rsidR="009853EB" w:rsidRDefault="009853EB" w:rsidP="009853EB">
            <w:pPr>
              <w:pStyle w:val="TableParagraph"/>
              <w:tabs>
                <w:tab w:val="left" w:pos="256"/>
              </w:tabs>
              <w:ind w:left="25" w:right="20"/>
              <w:jc w:val="both"/>
              <w:rPr>
                <w:sz w:val="16"/>
              </w:rPr>
            </w:pPr>
          </w:p>
          <w:p w:rsidR="006D3B8A" w:rsidRDefault="009853EB">
            <w:pPr>
              <w:pStyle w:val="TableParagraph"/>
              <w:rPr>
                <w:sz w:val="18"/>
              </w:rPr>
            </w:pPr>
            <w:r w:rsidRPr="00092AE7">
              <w:rPr>
                <w:sz w:val="16"/>
                <w:szCs w:val="16"/>
                <w:highlight w:val="yellow"/>
              </w:rPr>
              <w:t>V § 34 ods. 3 sa slová „a) až h)“ nahrádzajú slovami „a) až g)“ a  na konci sa pripája táto veta: „Verejný obstarávateľ alebo obstarávateľ môže u osoby, ktorej kapacity majú byť použité na preukázanie technickej spôsobilosti alebo odbornej spôsobilosti hodnotiť existenciu dôvodov na vylúčenie podľa § 40 ods. 8.“.</w:t>
            </w:r>
          </w:p>
          <w:p w:rsidR="006D3B8A" w:rsidRDefault="006D3B8A">
            <w:pPr>
              <w:pStyle w:val="TableParagraph"/>
              <w:spacing w:before="1"/>
              <w:rPr>
                <w:sz w:val="14"/>
              </w:rPr>
            </w:pPr>
          </w:p>
          <w:p w:rsidR="006D3B8A" w:rsidRDefault="00477AC3" w:rsidP="0003660B">
            <w:pPr>
              <w:pStyle w:val="TableParagraph"/>
              <w:numPr>
                <w:ilvl w:val="0"/>
                <w:numId w:val="27"/>
              </w:numPr>
              <w:tabs>
                <w:tab w:val="left" w:pos="292"/>
              </w:tabs>
              <w:spacing w:line="170" w:lineRule="exact"/>
              <w:ind w:left="291" w:hanging="267"/>
              <w:jc w:val="both"/>
              <w:rPr>
                <w:sz w:val="16"/>
              </w:rPr>
            </w:pPr>
            <w:r>
              <w:rPr>
                <w:sz w:val="16"/>
              </w:rPr>
              <w:t>Skupina dodávateľov môže využiť zdroje účastníkov skupiny dodávateľov</w:t>
            </w:r>
            <w:r>
              <w:rPr>
                <w:spacing w:val="-15"/>
                <w:sz w:val="16"/>
              </w:rPr>
              <w:t xml:space="preserve"> </w:t>
            </w:r>
            <w:r>
              <w:rPr>
                <w:sz w:val="16"/>
              </w:rPr>
              <w:t>alebo</w:t>
            </w:r>
          </w:p>
        </w:tc>
        <w:tc>
          <w:tcPr>
            <w:tcW w:w="36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jc w:val="center"/>
              <w:rPr>
                <w:sz w:val="16"/>
              </w:rPr>
            </w:pPr>
            <w:r>
              <w:rPr>
                <w:sz w:val="16"/>
              </w:rPr>
              <w:t>U</w:t>
            </w:r>
          </w:p>
        </w:tc>
        <w:tc>
          <w:tcPr>
            <w:tcW w:w="737" w:type="dxa"/>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r w:rsidR="006D3B8A">
        <w:trPr>
          <w:trHeight w:val="563"/>
        </w:trPr>
        <w:tc>
          <w:tcPr>
            <w:tcW w:w="15142" w:type="dxa"/>
            <w:gridSpan w:val="8"/>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20"/>
              </w:rPr>
            </w:pPr>
          </w:p>
          <w:p w:rsidR="006D3B8A" w:rsidRDefault="006D3B8A">
            <w:pPr>
              <w:pStyle w:val="TableParagraph"/>
              <w:spacing w:before="122" w:line="191" w:lineRule="exact"/>
              <w:ind w:right="48"/>
              <w:jc w:val="right"/>
              <w:rPr>
                <w:sz w:val="18"/>
              </w:rPr>
            </w:pPr>
          </w:p>
        </w:tc>
      </w:tr>
    </w:tbl>
    <w:p w:rsidR="006D3B8A" w:rsidRDefault="006D3B8A">
      <w:pPr>
        <w:spacing w:line="191" w:lineRule="exact"/>
        <w:jc w:val="right"/>
        <w:rPr>
          <w:sz w:val="18"/>
        </w:rPr>
        <w:sectPr w:rsidR="006D3B8A">
          <w:pgSz w:w="16840" w:h="11910" w:orient="landscape"/>
          <w:pgMar w:top="1100" w:right="740" w:bottom="280" w:left="740" w:header="708" w:footer="708" w:gutter="0"/>
          <w:cols w:space="708"/>
        </w:sectPr>
      </w:pPr>
    </w:p>
    <w:p w:rsidR="006D3B8A" w:rsidRDefault="006D3B8A">
      <w:pPr>
        <w:pStyle w:val="Zkladntext"/>
        <w:spacing w:before="6"/>
        <w:rPr>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4892"/>
        <w:gridCol w:w="425"/>
        <w:gridCol w:w="1097"/>
        <w:gridCol w:w="605"/>
        <w:gridCol w:w="5876"/>
        <w:gridCol w:w="360"/>
        <w:gridCol w:w="737"/>
      </w:tblGrid>
      <w:tr w:rsidR="006D3B8A">
        <w:trPr>
          <w:trHeight w:val="1658"/>
        </w:trPr>
        <w:tc>
          <w:tcPr>
            <w:tcW w:w="1150"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4892"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425"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1097"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605" w:type="dxa"/>
            <w:tcBorders>
              <w:left w:val="single" w:sz="2" w:space="0" w:color="000000"/>
              <w:bottom w:val="single" w:sz="2" w:space="0" w:color="000000"/>
              <w:right w:val="single" w:sz="2" w:space="0" w:color="000000"/>
            </w:tcBorders>
          </w:tcPr>
          <w:p w:rsidR="006D3B8A" w:rsidRDefault="00477AC3">
            <w:pPr>
              <w:pStyle w:val="TableParagraph"/>
              <w:spacing w:line="181" w:lineRule="exact"/>
              <w:ind w:left="26"/>
              <w:rPr>
                <w:sz w:val="16"/>
              </w:rPr>
            </w:pPr>
            <w:r>
              <w:rPr>
                <w:sz w:val="16"/>
              </w:rPr>
              <w:t>O: 4</w:t>
            </w:r>
          </w:p>
          <w:p w:rsidR="006D3B8A" w:rsidRDefault="006D3B8A">
            <w:pPr>
              <w:pStyle w:val="TableParagraph"/>
              <w:rPr>
                <w:sz w:val="18"/>
              </w:rPr>
            </w:pPr>
          </w:p>
          <w:p w:rsidR="002E04CE" w:rsidRDefault="002E04CE">
            <w:pPr>
              <w:pStyle w:val="TableParagraph"/>
              <w:rPr>
                <w:sz w:val="18"/>
              </w:rPr>
            </w:pPr>
          </w:p>
          <w:p w:rsidR="002E04CE" w:rsidRDefault="002E04CE">
            <w:pPr>
              <w:pStyle w:val="TableParagraph"/>
              <w:rPr>
                <w:sz w:val="18"/>
              </w:rPr>
            </w:pPr>
            <w:r w:rsidRPr="002E04CE">
              <w:rPr>
                <w:sz w:val="18"/>
                <w:highlight w:val="yellow"/>
              </w:rPr>
              <w:t>Čl. I </w:t>
            </w:r>
            <w:r w:rsidRPr="00C3524E">
              <w:rPr>
                <w:sz w:val="18"/>
                <w:highlight w:val="yellow"/>
              </w:rPr>
              <w:t xml:space="preserve">bod </w:t>
            </w:r>
            <w:r w:rsidR="00C3524E" w:rsidRPr="00C3524E">
              <w:rPr>
                <w:sz w:val="18"/>
                <w:highlight w:val="yellow"/>
              </w:rPr>
              <w:t>72</w:t>
            </w:r>
          </w:p>
          <w:p w:rsidR="006D3B8A" w:rsidRDefault="00477AC3">
            <w:pPr>
              <w:pStyle w:val="TableParagraph"/>
              <w:spacing w:before="161"/>
              <w:ind w:left="26"/>
              <w:rPr>
                <w:sz w:val="16"/>
              </w:rPr>
            </w:pPr>
            <w:r>
              <w:rPr>
                <w:sz w:val="16"/>
              </w:rPr>
              <w:t>§: 40</w:t>
            </w:r>
          </w:p>
          <w:p w:rsidR="006D3B8A" w:rsidRDefault="00477AC3">
            <w:pPr>
              <w:pStyle w:val="TableParagraph"/>
              <w:spacing w:before="1"/>
              <w:ind w:left="26"/>
              <w:rPr>
                <w:sz w:val="16"/>
              </w:rPr>
            </w:pPr>
            <w:r>
              <w:rPr>
                <w:sz w:val="16"/>
              </w:rPr>
              <w:t>O: 5</w:t>
            </w:r>
          </w:p>
        </w:tc>
        <w:tc>
          <w:tcPr>
            <w:tcW w:w="5876" w:type="dxa"/>
            <w:tcBorders>
              <w:left w:val="single" w:sz="2" w:space="0" w:color="000000"/>
              <w:bottom w:val="single" w:sz="2" w:space="0" w:color="000000"/>
              <w:right w:val="single" w:sz="2" w:space="0" w:color="000000"/>
            </w:tcBorders>
          </w:tcPr>
          <w:p w:rsidR="006D3B8A" w:rsidRDefault="00477AC3">
            <w:pPr>
              <w:pStyle w:val="TableParagraph"/>
              <w:ind w:left="25" w:right="22"/>
              <w:jc w:val="both"/>
              <w:rPr>
                <w:sz w:val="16"/>
              </w:rPr>
            </w:pPr>
            <w:r>
              <w:rPr>
                <w:sz w:val="16"/>
              </w:rPr>
              <w:t>iných osôb podľa § 33 ods. 2, kapacity účastníkov skupiny dodávateľov alebo iných osôb podľa § 34 ods. 3.</w:t>
            </w:r>
          </w:p>
          <w:p w:rsidR="006D3B8A" w:rsidRDefault="006D3B8A">
            <w:pPr>
              <w:pStyle w:val="TableParagraph"/>
              <w:spacing w:before="8"/>
              <w:rPr>
                <w:sz w:val="15"/>
              </w:rPr>
            </w:pPr>
          </w:p>
          <w:p w:rsidR="009853EB" w:rsidRPr="00092AE7" w:rsidRDefault="009853EB" w:rsidP="009853EB">
            <w:pPr>
              <w:tabs>
                <w:tab w:val="left" w:pos="477"/>
              </w:tabs>
              <w:spacing w:afterLines="20" w:after="48"/>
              <w:rPr>
                <w:sz w:val="16"/>
                <w:highlight w:val="yellow"/>
              </w:rPr>
            </w:pPr>
            <w:r w:rsidRPr="00092AE7">
              <w:rPr>
                <w:sz w:val="16"/>
                <w:highlight w:val="yellow"/>
              </w:rPr>
              <w:t>V § 40 odsek 5 znie:</w:t>
            </w:r>
          </w:p>
          <w:p w:rsidR="009853EB" w:rsidRPr="00092AE7" w:rsidRDefault="009853EB" w:rsidP="009853EB">
            <w:pPr>
              <w:tabs>
                <w:tab w:val="left" w:pos="477"/>
              </w:tabs>
              <w:spacing w:afterLines="20" w:after="48"/>
              <w:rPr>
                <w:sz w:val="16"/>
                <w:highlight w:val="yellow"/>
              </w:rPr>
            </w:pPr>
            <w:r w:rsidRPr="00092AE7">
              <w:rPr>
                <w:sz w:val="16"/>
                <w:highlight w:val="yellow"/>
              </w:rPr>
              <w:t>„(5) Verejný obstarávateľ a obstarávateľ</w:t>
            </w:r>
          </w:p>
          <w:p w:rsidR="009853EB" w:rsidRPr="00092AE7" w:rsidRDefault="009853EB" w:rsidP="009853EB">
            <w:pPr>
              <w:tabs>
                <w:tab w:val="left" w:pos="477"/>
              </w:tabs>
              <w:spacing w:afterLines="20" w:after="48"/>
              <w:rPr>
                <w:sz w:val="16"/>
                <w:highlight w:val="yellow"/>
              </w:rPr>
            </w:pPr>
            <w:r w:rsidRPr="00092AE7">
              <w:rPr>
                <w:sz w:val="16"/>
                <w:highlight w:val="yellow"/>
              </w:rPr>
              <w:t>a)sú povinní pri vyhodnotení splnenia podmienok účasti uchádzačov alebo záujemcov, ktoré sa týkajú technickej spôsobilosti alebo odbornej spôsobilosti podľa § 34 ods. 1 písm. a) alebo písm. b), zohľadniť referencie uchádzačov alebo záujemcov uvedené v evidencii referencií podľa § 12, ak takéto referencie existujú,</w:t>
            </w:r>
          </w:p>
          <w:p w:rsidR="009853EB" w:rsidRPr="00092AE7" w:rsidRDefault="009853EB" w:rsidP="009853EB">
            <w:pPr>
              <w:tabs>
                <w:tab w:val="left" w:pos="477"/>
              </w:tabs>
              <w:spacing w:afterLines="20" w:after="48"/>
              <w:rPr>
                <w:sz w:val="16"/>
                <w:highlight w:val="yellow"/>
              </w:rPr>
            </w:pPr>
            <w:r w:rsidRPr="00092AE7">
              <w:rPr>
                <w:sz w:val="16"/>
                <w:highlight w:val="yellow"/>
              </w:rPr>
              <w:t>b)sú povinní pri vyhodnotení splnenia podmienky účasti uchádzačov alebo záujemcov týkajúcej sa technickej spôsobilosti alebo odbornej spôsobilosti podľa § 34 ods. 1 písm. c) alebo písm. g) písomne požiadať uchádzača alebo záujemcu,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p>
          <w:p w:rsidR="009853EB" w:rsidRPr="00092AE7" w:rsidRDefault="009853EB" w:rsidP="009853EB">
            <w:pPr>
              <w:tabs>
                <w:tab w:val="left" w:pos="477"/>
              </w:tabs>
              <w:spacing w:afterLines="20" w:after="48"/>
              <w:rPr>
                <w:sz w:val="16"/>
                <w:highlight w:val="yellow"/>
              </w:rPr>
            </w:pPr>
            <w:r w:rsidRPr="00092AE7">
              <w:rPr>
                <w:sz w:val="16"/>
                <w:highlight w:val="yellow"/>
              </w:rPr>
              <w:t>c)sú povinní písomne požiadať uchádzača alebo záujemcu, aby v lehote, ktorá nesmie byť kratšia ako päť pracovných dní odo dňa doručenia žiadosti, nahradil inú osobu, prostredníctvom ktorej preukazuje finančné a ekonomické postavenie alebo technickú spôsobilosť alebo odbornú spôsobilosť, ak existujú dôvody na jej vylúčenie,</w:t>
            </w:r>
          </w:p>
          <w:p w:rsidR="009853EB" w:rsidRPr="00092AE7" w:rsidRDefault="009853EB" w:rsidP="009853EB">
            <w:pPr>
              <w:tabs>
                <w:tab w:val="left" w:pos="477"/>
              </w:tabs>
              <w:spacing w:afterLines="20" w:after="48"/>
              <w:rPr>
                <w:sz w:val="16"/>
                <w:highlight w:val="yellow"/>
              </w:rPr>
            </w:pPr>
            <w:r w:rsidRPr="00092AE7">
              <w:rPr>
                <w:sz w:val="16"/>
                <w:highlight w:val="yellow"/>
              </w:rPr>
              <w:t>d)môžu písomne požiadať uchádzača alebo záujemcu, aby v lehote, ktorá nesmie byť kratšia ako päť pracovných dní odo dňa doručenia žiadosti, nahradil inú osobu, prostredníctvom ktorej preukazuje finančné a ekonomické postavenie alebo technickú spôsobilosť alebo odbornú spôsobilosť, ak existujú dôvody na jej vylúčenie podľa odseku 8,</w:t>
            </w:r>
          </w:p>
          <w:p w:rsidR="009853EB" w:rsidRPr="00092AE7" w:rsidRDefault="009853EB" w:rsidP="009853EB">
            <w:pPr>
              <w:tabs>
                <w:tab w:val="left" w:pos="477"/>
              </w:tabs>
              <w:spacing w:afterLines="20" w:after="48"/>
              <w:rPr>
                <w:sz w:val="16"/>
                <w:highlight w:val="yellow"/>
              </w:rPr>
            </w:pPr>
            <w:r w:rsidRPr="00092AE7">
              <w:rPr>
                <w:sz w:val="16"/>
                <w:highlight w:val="yellow"/>
              </w:rPr>
              <w:t>e)môžu písomne požiadať uchádzača alebo záujemcu, aby v lehote, ktorá nesmie byť kratšia ako päť pracovných dní odo dňa doručenia žiadosti, nahradil inú osobu, prostredníctvom ktorej preukazuje finančné a ekonomické postavenie alebo technickú spôsobilosť alebo odbornú spôsobilosť, ak má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w:t>
            </w:r>
          </w:p>
          <w:p w:rsidR="006D3B8A" w:rsidRDefault="00477AC3">
            <w:pPr>
              <w:pStyle w:val="TableParagraph"/>
              <w:spacing w:line="182" w:lineRule="exact"/>
              <w:ind w:left="25" w:right="28"/>
              <w:jc w:val="both"/>
              <w:rPr>
                <w:sz w:val="16"/>
              </w:rPr>
            </w:pPr>
            <w:r w:rsidRPr="00092AE7">
              <w:rPr>
                <w:sz w:val="16"/>
                <w:highlight w:val="yellow"/>
              </w:rPr>
              <w:t>.</w:t>
            </w:r>
          </w:p>
        </w:tc>
        <w:tc>
          <w:tcPr>
            <w:tcW w:w="360"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737" w:type="dxa"/>
            <w:tcBorders>
              <w:left w:val="single" w:sz="2" w:space="0" w:color="000000"/>
              <w:bottom w:val="single" w:sz="2" w:space="0" w:color="000000"/>
              <w:right w:val="single" w:sz="2" w:space="0" w:color="000000"/>
            </w:tcBorders>
          </w:tcPr>
          <w:p w:rsidR="006D3B8A" w:rsidRDefault="006D3B8A">
            <w:pPr>
              <w:pStyle w:val="TableParagraph"/>
              <w:rPr>
                <w:sz w:val="16"/>
              </w:rPr>
            </w:pPr>
          </w:p>
        </w:tc>
      </w:tr>
      <w:tr w:rsidR="006D3B8A">
        <w:trPr>
          <w:trHeight w:val="6072"/>
        </w:trPr>
        <w:tc>
          <w:tcPr>
            <w:tcW w:w="115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
              <w:rPr>
                <w:sz w:val="16"/>
              </w:rPr>
            </w:pPr>
            <w:r>
              <w:rPr>
                <w:sz w:val="16"/>
              </w:rPr>
              <w:lastRenderedPageBreak/>
              <w:t>Č: 80</w:t>
            </w:r>
          </w:p>
          <w:p w:rsidR="006D3B8A" w:rsidRDefault="00477AC3">
            <w:pPr>
              <w:pStyle w:val="TableParagraph"/>
              <w:spacing w:before="1"/>
              <w:ind w:left="2"/>
              <w:rPr>
                <w:sz w:val="16"/>
              </w:rPr>
            </w:pPr>
            <w:r>
              <w:rPr>
                <w:sz w:val="16"/>
              </w:rPr>
              <w:t>O:</w:t>
            </w:r>
            <w:r>
              <w:rPr>
                <w:spacing w:val="-1"/>
                <w:sz w:val="16"/>
              </w:rPr>
              <w:t xml:space="preserve"> </w:t>
            </w:r>
            <w:r>
              <w:rPr>
                <w:sz w:val="16"/>
              </w:rPr>
              <w:t>1</w:t>
            </w:r>
          </w:p>
          <w:p w:rsidR="006D3B8A" w:rsidRDefault="00477AC3">
            <w:pPr>
              <w:pStyle w:val="TableParagraph"/>
              <w:spacing w:line="183" w:lineRule="exact"/>
              <w:ind w:left="2"/>
              <w:rPr>
                <w:sz w:val="16"/>
              </w:rPr>
            </w:pPr>
            <w:r>
              <w:rPr>
                <w:sz w:val="16"/>
              </w:rPr>
              <w:t>V:</w:t>
            </w:r>
            <w:r>
              <w:rPr>
                <w:spacing w:val="-1"/>
                <w:sz w:val="16"/>
              </w:rPr>
              <w:t xml:space="preserve"> </w:t>
            </w:r>
            <w:r>
              <w:rPr>
                <w:sz w:val="16"/>
              </w:rPr>
              <w:t>1</w:t>
            </w:r>
          </w:p>
          <w:p w:rsidR="006D3B8A" w:rsidRDefault="00477AC3">
            <w:pPr>
              <w:pStyle w:val="TableParagraph"/>
              <w:spacing w:line="183" w:lineRule="exact"/>
              <w:ind w:left="2"/>
              <w:rPr>
                <w:sz w:val="16"/>
              </w:rPr>
            </w:pPr>
            <w:r>
              <w:rPr>
                <w:sz w:val="16"/>
              </w:rPr>
              <w:t>V:</w:t>
            </w:r>
            <w:r>
              <w:rPr>
                <w:spacing w:val="-1"/>
                <w:sz w:val="16"/>
              </w:rPr>
              <w:t xml:space="preserve"> </w:t>
            </w:r>
            <w:r>
              <w:rPr>
                <w:sz w:val="16"/>
              </w:rPr>
              <w:t>2</w:t>
            </w:r>
          </w:p>
        </w:tc>
        <w:tc>
          <w:tcPr>
            <w:tcW w:w="4892"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ind w:left="26" w:right="25"/>
              <w:jc w:val="both"/>
              <w:rPr>
                <w:sz w:val="16"/>
              </w:rPr>
            </w:pPr>
            <w:r>
              <w:rPr>
                <w:sz w:val="16"/>
              </w:rPr>
              <w:t>Použitie dôvodov na vylúčenie a podmienok účasti stanovených v smernici 2014/24/EÚ</w:t>
            </w:r>
          </w:p>
          <w:p w:rsidR="006D3B8A" w:rsidRDefault="006D3B8A">
            <w:pPr>
              <w:pStyle w:val="TableParagraph"/>
              <w:spacing w:before="6"/>
              <w:rPr>
                <w:sz w:val="15"/>
              </w:rPr>
            </w:pPr>
          </w:p>
          <w:p w:rsidR="006D3B8A" w:rsidRDefault="00477AC3">
            <w:pPr>
              <w:pStyle w:val="TableParagraph"/>
              <w:ind w:left="26" w:right="19" w:firstLine="40"/>
              <w:jc w:val="both"/>
              <w:rPr>
                <w:sz w:val="16"/>
              </w:rPr>
            </w:pPr>
            <w:r>
              <w:rPr>
                <w:sz w:val="16"/>
              </w:rPr>
              <w:t xml:space="preserve">Objektívne pravidlá a kritériá vylúčenia a výberu hospodárskych subjektov žiadajúcich o kvalifikáciu v rámci kvalifikačného systému a objektívne pravidlá a kritériá vylúčenia a výberu uchádzačov a záujemcov v rámci verejných súťaží, užších súťaží alebo rokovacích konaní, v súťažných dialógoch alebo inovatívnych partnerstiev môžu  zahŕňať dôvody na vylúčenie uvedené v článku 57 smernice 2014/24/EÚ </w:t>
            </w:r>
            <w:r>
              <w:rPr>
                <w:spacing w:val="-3"/>
                <w:sz w:val="16"/>
              </w:rPr>
              <w:t xml:space="preserve">za </w:t>
            </w:r>
            <w:r>
              <w:rPr>
                <w:sz w:val="16"/>
              </w:rPr>
              <w:t>podmienok stanovených v uvedenej</w:t>
            </w:r>
            <w:r>
              <w:rPr>
                <w:spacing w:val="-1"/>
                <w:sz w:val="16"/>
              </w:rPr>
              <w:t xml:space="preserve"> </w:t>
            </w:r>
            <w:r>
              <w:rPr>
                <w:sz w:val="16"/>
              </w:rPr>
              <w:t>smernici.</w:t>
            </w:r>
          </w:p>
          <w:p w:rsidR="006D3B8A" w:rsidRDefault="006D3B8A">
            <w:pPr>
              <w:pStyle w:val="TableParagraph"/>
              <w:spacing w:before="2"/>
              <w:rPr>
                <w:sz w:val="16"/>
              </w:rPr>
            </w:pPr>
          </w:p>
          <w:p w:rsidR="006D3B8A" w:rsidRDefault="00477AC3">
            <w:pPr>
              <w:pStyle w:val="TableParagraph"/>
              <w:ind w:left="26" w:right="20"/>
              <w:jc w:val="both"/>
              <w:rPr>
                <w:sz w:val="16"/>
              </w:rPr>
            </w:pPr>
            <w:r>
              <w:rPr>
                <w:sz w:val="16"/>
              </w:rPr>
              <w:t>Ak je obstarávateľ verejným obstarávateľom, tieto kritériá a pravidlá zahŕňajú dôvody na vylúčenie uvedené v článku 57 ods. 1 a 2 smernice 2014/24/EÚ za podmienok stanovených v uvedenom článku.</w:t>
            </w:r>
          </w:p>
        </w:tc>
        <w:tc>
          <w:tcPr>
            <w:tcW w:w="42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right="146"/>
              <w:jc w:val="right"/>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ind w:left="28" w:right="30"/>
              <w:rPr>
                <w:sz w:val="16"/>
              </w:rPr>
            </w:pPr>
            <w:r>
              <w:rPr>
                <w:sz w:val="16"/>
              </w:rPr>
              <w:t>Zákon č. 343/2015 Z. z o</w:t>
            </w:r>
          </w:p>
          <w:p w:rsidR="006D3B8A" w:rsidRDefault="00477AC3">
            <w:pPr>
              <w:pStyle w:val="TableParagraph"/>
              <w:ind w:left="28" w:right="75"/>
              <w:rPr>
                <w:sz w:val="16"/>
              </w:rPr>
            </w:pPr>
            <w:r>
              <w:rPr>
                <w:sz w:val="16"/>
              </w:rPr>
              <w:t>verejnom obstarávaní a o zmene a doplnení niektorých zákonov.</w:t>
            </w:r>
          </w:p>
          <w:p w:rsidR="002E04CE" w:rsidRDefault="002E04CE">
            <w:pPr>
              <w:pStyle w:val="TableParagraph"/>
              <w:ind w:left="28" w:right="75"/>
              <w:rPr>
                <w:sz w:val="16"/>
              </w:rPr>
            </w:pPr>
            <w:r>
              <w:rPr>
                <w:sz w:val="16"/>
              </w:rPr>
              <w:t>+</w:t>
            </w:r>
          </w:p>
          <w:p w:rsidR="002E04CE" w:rsidRDefault="002E04CE">
            <w:pPr>
              <w:pStyle w:val="TableParagraph"/>
              <w:ind w:left="28" w:right="75"/>
              <w:rPr>
                <w:sz w:val="16"/>
              </w:rPr>
            </w:pPr>
            <w:r w:rsidRPr="002E04CE">
              <w:rPr>
                <w:sz w:val="16"/>
                <w:highlight w:val="yellow"/>
              </w:rPr>
              <w:t>NZ</w:t>
            </w:r>
          </w:p>
        </w:tc>
        <w:tc>
          <w:tcPr>
            <w:tcW w:w="60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6"/>
              <w:rPr>
                <w:sz w:val="16"/>
              </w:rPr>
            </w:pPr>
            <w:r>
              <w:rPr>
                <w:sz w:val="16"/>
              </w:rPr>
              <w:t>§ 32</w:t>
            </w:r>
          </w:p>
          <w:p w:rsidR="006D3B8A" w:rsidRDefault="00477AC3">
            <w:pPr>
              <w:pStyle w:val="TableParagraph"/>
              <w:spacing w:before="1"/>
              <w:ind w:left="26"/>
              <w:rPr>
                <w:sz w:val="16"/>
              </w:rPr>
            </w:pPr>
            <w:r>
              <w:rPr>
                <w:sz w:val="16"/>
              </w:rPr>
              <w:t>O: 1, 2,</w:t>
            </w:r>
          </w:p>
          <w:p w:rsidR="002E04CE" w:rsidRDefault="002E04CE">
            <w:pPr>
              <w:pStyle w:val="TableParagraph"/>
              <w:spacing w:before="1"/>
              <w:ind w:left="26"/>
              <w:rPr>
                <w:sz w:val="16"/>
              </w:rPr>
            </w:pPr>
          </w:p>
          <w:p w:rsidR="002E04CE" w:rsidRDefault="002E04CE">
            <w:pPr>
              <w:pStyle w:val="TableParagraph"/>
              <w:spacing w:before="1"/>
              <w:ind w:left="26"/>
              <w:rPr>
                <w:sz w:val="16"/>
              </w:rPr>
            </w:pPr>
          </w:p>
          <w:p w:rsidR="002E04CE" w:rsidRDefault="002E04CE">
            <w:pPr>
              <w:pStyle w:val="TableParagraph"/>
              <w:spacing w:before="1"/>
              <w:ind w:left="26"/>
              <w:rPr>
                <w:sz w:val="16"/>
              </w:rPr>
            </w:pPr>
          </w:p>
          <w:p w:rsidR="002E04CE" w:rsidRDefault="002E04CE">
            <w:pPr>
              <w:pStyle w:val="TableParagraph"/>
              <w:spacing w:before="1"/>
              <w:ind w:left="26"/>
              <w:rPr>
                <w:sz w:val="16"/>
              </w:rPr>
            </w:pPr>
          </w:p>
          <w:p w:rsidR="002E04CE" w:rsidRDefault="002E04CE">
            <w:pPr>
              <w:pStyle w:val="TableParagraph"/>
              <w:spacing w:before="1"/>
              <w:ind w:left="26"/>
              <w:rPr>
                <w:sz w:val="16"/>
              </w:rPr>
            </w:pPr>
          </w:p>
          <w:p w:rsidR="002E04CE" w:rsidRDefault="002E04CE">
            <w:pPr>
              <w:pStyle w:val="TableParagraph"/>
              <w:spacing w:before="1"/>
              <w:ind w:left="26"/>
              <w:rPr>
                <w:sz w:val="16"/>
              </w:rPr>
            </w:pPr>
          </w:p>
          <w:p w:rsidR="002E04CE" w:rsidRDefault="002E04CE">
            <w:pPr>
              <w:pStyle w:val="TableParagraph"/>
              <w:spacing w:before="1"/>
              <w:ind w:left="26"/>
              <w:rPr>
                <w:sz w:val="16"/>
              </w:rPr>
            </w:pPr>
          </w:p>
          <w:p w:rsidR="002E04CE" w:rsidRDefault="002E04CE">
            <w:pPr>
              <w:pStyle w:val="TableParagraph"/>
              <w:spacing w:before="1"/>
              <w:ind w:left="26"/>
              <w:rPr>
                <w:sz w:val="16"/>
              </w:rPr>
            </w:pPr>
          </w:p>
          <w:p w:rsidR="002E04CE" w:rsidRDefault="002E04CE">
            <w:pPr>
              <w:pStyle w:val="TableParagraph"/>
              <w:spacing w:before="1"/>
              <w:ind w:left="26"/>
              <w:rPr>
                <w:sz w:val="16"/>
              </w:rPr>
            </w:pPr>
          </w:p>
          <w:p w:rsidR="002E04CE" w:rsidRDefault="002E04CE">
            <w:pPr>
              <w:pStyle w:val="TableParagraph"/>
              <w:spacing w:before="1"/>
              <w:ind w:left="26"/>
              <w:rPr>
                <w:sz w:val="16"/>
              </w:rPr>
            </w:pPr>
          </w:p>
          <w:p w:rsidR="002E04CE" w:rsidRDefault="002E04CE">
            <w:pPr>
              <w:pStyle w:val="TableParagraph"/>
              <w:spacing w:before="1"/>
              <w:ind w:left="26"/>
              <w:rPr>
                <w:sz w:val="16"/>
              </w:rPr>
            </w:pPr>
          </w:p>
          <w:p w:rsidR="002E04CE" w:rsidRDefault="002E04CE">
            <w:pPr>
              <w:pStyle w:val="TableParagraph"/>
              <w:spacing w:before="1"/>
              <w:ind w:left="26"/>
              <w:rPr>
                <w:sz w:val="16"/>
              </w:rPr>
            </w:pPr>
          </w:p>
          <w:p w:rsidR="002E04CE" w:rsidRDefault="002E04CE">
            <w:pPr>
              <w:pStyle w:val="TableParagraph"/>
              <w:spacing w:before="1"/>
              <w:ind w:left="26"/>
              <w:rPr>
                <w:sz w:val="16"/>
              </w:rPr>
            </w:pPr>
          </w:p>
          <w:p w:rsidR="002E04CE" w:rsidRDefault="002E04CE">
            <w:pPr>
              <w:pStyle w:val="TableParagraph"/>
              <w:spacing w:before="1"/>
              <w:ind w:left="26"/>
              <w:rPr>
                <w:sz w:val="16"/>
              </w:rPr>
            </w:pPr>
          </w:p>
          <w:p w:rsidR="002E04CE" w:rsidRDefault="002E04CE">
            <w:pPr>
              <w:pStyle w:val="TableParagraph"/>
              <w:spacing w:before="1"/>
              <w:ind w:left="26"/>
              <w:rPr>
                <w:sz w:val="16"/>
              </w:rPr>
            </w:pPr>
          </w:p>
          <w:p w:rsidR="002E04CE" w:rsidRDefault="002E04CE">
            <w:pPr>
              <w:pStyle w:val="TableParagraph"/>
              <w:spacing w:before="1"/>
              <w:ind w:left="26"/>
              <w:rPr>
                <w:sz w:val="16"/>
              </w:rPr>
            </w:pPr>
          </w:p>
          <w:p w:rsidR="002E04CE" w:rsidRDefault="002E04CE">
            <w:pPr>
              <w:pStyle w:val="TableParagraph"/>
              <w:spacing w:before="1"/>
              <w:ind w:left="26"/>
              <w:rPr>
                <w:sz w:val="16"/>
              </w:rPr>
            </w:pPr>
          </w:p>
          <w:p w:rsidR="002E04CE" w:rsidRDefault="002E04CE">
            <w:pPr>
              <w:pStyle w:val="TableParagraph"/>
              <w:spacing w:before="1"/>
              <w:ind w:left="26"/>
              <w:rPr>
                <w:sz w:val="16"/>
              </w:rPr>
            </w:pPr>
          </w:p>
          <w:p w:rsidR="002E04CE" w:rsidRDefault="002E04CE">
            <w:pPr>
              <w:pStyle w:val="TableParagraph"/>
              <w:spacing w:before="1"/>
              <w:ind w:left="26"/>
              <w:rPr>
                <w:sz w:val="16"/>
              </w:rPr>
            </w:pPr>
          </w:p>
          <w:p w:rsidR="002E04CE" w:rsidRDefault="002E04CE">
            <w:pPr>
              <w:pStyle w:val="TableParagraph"/>
              <w:spacing w:before="1"/>
              <w:ind w:left="26"/>
              <w:rPr>
                <w:sz w:val="16"/>
              </w:rPr>
            </w:pPr>
          </w:p>
          <w:p w:rsidR="002E04CE" w:rsidRDefault="002E04CE">
            <w:pPr>
              <w:pStyle w:val="TableParagraph"/>
              <w:spacing w:before="1"/>
              <w:ind w:left="26"/>
              <w:rPr>
                <w:sz w:val="16"/>
              </w:rPr>
            </w:pPr>
          </w:p>
          <w:p w:rsidR="002E04CE" w:rsidRDefault="002E04CE">
            <w:pPr>
              <w:pStyle w:val="TableParagraph"/>
              <w:spacing w:before="1"/>
              <w:ind w:left="26"/>
              <w:rPr>
                <w:sz w:val="16"/>
              </w:rPr>
            </w:pPr>
          </w:p>
          <w:p w:rsidR="002E04CE" w:rsidRDefault="002E04CE">
            <w:pPr>
              <w:pStyle w:val="TableParagraph"/>
              <w:spacing w:before="1"/>
              <w:ind w:left="26"/>
              <w:rPr>
                <w:sz w:val="16"/>
              </w:rPr>
            </w:pPr>
          </w:p>
          <w:p w:rsidR="002E04CE" w:rsidRDefault="002E04CE">
            <w:pPr>
              <w:pStyle w:val="TableParagraph"/>
              <w:spacing w:before="1"/>
              <w:ind w:left="26"/>
              <w:rPr>
                <w:sz w:val="16"/>
              </w:rPr>
            </w:pPr>
          </w:p>
          <w:p w:rsidR="002E04CE" w:rsidRDefault="002E04CE">
            <w:pPr>
              <w:pStyle w:val="TableParagraph"/>
              <w:spacing w:before="1"/>
              <w:ind w:left="26"/>
              <w:rPr>
                <w:sz w:val="16"/>
              </w:rPr>
            </w:pPr>
          </w:p>
          <w:p w:rsidR="002E04CE" w:rsidRDefault="002E04CE">
            <w:pPr>
              <w:pStyle w:val="TableParagraph"/>
              <w:spacing w:before="1"/>
              <w:ind w:left="26"/>
              <w:rPr>
                <w:sz w:val="16"/>
              </w:rPr>
            </w:pPr>
          </w:p>
          <w:p w:rsidR="002E04CE" w:rsidRDefault="002E04CE">
            <w:pPr>
              <w:pStyle w:val="TableParagraph"/>
              <w:spacing w:before="1"/>
              <w:ind w:left="26"/>
              <w:rPr>
                <w:sz w:val="16"/>
              </w:rPr>
            </w:pPr>
          </w:p>
          <w:p w:rsidR="002E04CE" w:rsidRDefault="002E04CE">
            <w:pPr>
              <w:pStyle w:val="TableParagraph"/>
              <w:spacing w:before="1"/>
              <w:ind w:left="26"/>
              <w:rPr>
                <w:sz w:val="16"/>
              </w:rPr>
            </w:pPr>
          </w:p>
          <w:p w:rsidR="002E04CE" w:rsidRDefault="002E04CE">
            <w:pPr>
              <w:pStyle w:val="TableParagraph"/>
              <w:spacing w:before="1"/>
              <w:ind w:left="26"/>
              <w:rPr>
                <w:sz w:val="16"/>
              </w:rPr>
            </w:pPr>
          </w:p>
          <w:p w:rsidR="002E04CE" w:rsidRDefault="002E04CE">
            <w:pPr>
              <w:pStyle w:val="TableParagraph"/>
              <w:spacing w:before="1"/>
              <w:ind w:left="26"/>
              <w:rPr>
                <w:sz w:val="16"/>
              </w:rPr>
            </w:pPr>
          </w:p>
          <w:p w:rsidR="002E04CE" w:rsidRDefault="00047D27" w:rsidP="009853EB">
            <w:pPr>
              <w:pStyle w:val="TableParagraph"/>
              <w:spacing w:before="1"/>
              <w:ind w:left="26"/>
              <w:rPr>
                <w:sz w:val="16"/>
              </w:rPr>
            </w:pPr>
            <w:r>
              <w:rPr>
                <w:sz w:val="16"/>
                <w:highlight w:val="yellow"/>
              </w:rPr>
              <w:t>Čl. I bod 63</w:t>
            </w:r>
            <w:r w:rsidR="009853EB">
              <w:rPr>
                <w:sz w:val="16"/>
                <w:highlight w:val="yellow"/>
              </w:rPr>
              <w:t xml:space="preserve">  a </w:t>
            </w:r>
            <w:r w:rsidRPr="00047D27">
              <w:rPr>
                <w:sz w:val="16"/>
                <w:highlight w:val="yellow"/>
              </w:rPr>
              <w:t>64</w:t>
            </w:r>
          </w:p>
        </w:tc>
        <w:tc>
          <w:tcPr>
            <w:tcW w:w="5876"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ind w:left="25" w:right="27"/>
              <w:jc w:val="both"/>
              <w:rPr>
                <w:sz w:val="16"/>
              </w:rPr>
            </w:pPr>
            <w:r>
              <w:rPr>
                <w:sz w:val="16"/>
              </w:rPr>
              <w:t>(1) Verejného obstarávania sa môže zúčastniť len ten, kto spĺňa tieto podmienky účasti týkajúce sa osobného postavenia:</w:t>
            </w:r>
          </w:p>
          <w:p w:rsidR="006D3B8A" w:rsidRDefault="00477AC3" w:rsidP="0003660B">
            <w:pPr>
              <w:pStyle w:val="TableParagraph"/>
              <w:numPr>
                <w:ilvl w:val="0"/>
                <w:numId w:val="26"/>
              </w:numPr>
              <w:tabs>
                <w:tab w:val="left" w:pos="733"/>
                <w:tab w:val="left" w:pos="734"/>
              </w:tabs>
              <w:ind w:right="26" w:firstLine="0"/>
              <w:jc w:val="both"/>
              <w:rPr>
                <w:sz w:val="16"/>
              </w:rPr>
            </w:pPr>
            <w:r>
              <w:rPr>
                <w:sz w:val="16"/>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w:t>
            </w:r>
            <w:r>
              <w:rPr>
                <w:spacing w:val="-5"/>
                <w:sz w:val="16"/>
              </w:rPr>
              <w:t xml:space="preserve"> </w:t>
            </w:r>
            <w:r>
              <w:rPr>
                <w:sz w:val="16"/>
              </w:rPr>
              <w:t>dražbe,</w:t>
            </w:r>
          </w:p>
          <w:p w:rsidR="006D3B8A" w:rsidRDefault="00477AC3" w:rsidP="0003660B">
            <w:pPr>
              <w:pStyle w:val="TableParagraph"/>
              <w:numPr>
                <w:ilvl w:val="0"/>
                <w:numId w:val="26"/>
              </w:numPr>
              <w:tabs>
                <w:tab w:val="left" w:pos="733"/>
                <w:tab w:val="left" w:pos="734"/>
              </w:tabs>
              <w:ind w:right="28" w:firstLine="0"/>
              <w:jc w:val="both"/>
              <w:rPr>
                <w:sz w:val="16"/>
              </w:rPr>
            </w:pPr>
            <w:r>
              <w:rPr>
                <w:sz w:val="16"/>
              </w:rPr>
              <w:t>nemá nedoplatky poistného na zdravotné poistenie, sociálne poistenie a príspevkov na starobné dôchodkové sporenie v Slovenskej republike alebo v štáte sídla, miesta podnikania alebo obvyklého</w:t>
            </w:r>
            <w:r>
              <w:rPr>
                <w:spacing w:val="-8"/>
                <w:sz w:val="16"/>
              </w:rPr>
              <w:t xml:space="preserve"> </w:t>
            </w:r>
            <w:r>
              <w:rPr>
                <w:sz w:val="16"/>
              </w:rPr>
              <w:t>pobytu,</w:t>
            </w:r>
          </w:p>
          <w:p w:rsidR="006D3B8A" w:rsidRDefault="00477AC3" w:rsidP="0003660B">
            <w:pPr>
              <w:pStyle w:val="TableParagraph"/>
              <w:numPr>
                <w:ilvl w:val="0"/>
                <w:numId w:val="26"/>
              </w:numPr>
              <w:tabs>
                <w:tab w:val="left" w:pos="733"/>
                <w:tab w:val="left" w:pos="734"/>
              </w:tabs>
              <w:ind w:right="25" w:firstLine="0"/>
              <w:jc w:val="both"/>
              <w:rPr>
                <w:sz w:val="16"/>
              </w:rPr>
            </w:pPr>
            <w:r>
              <w:rPr>
                <w:sz w:val="16"/>
              </w:rPr>
              <w:t>nemá daňové nedoplatky v Slovenskej republike alebo v štáte sídla, miesta podnikania alebo obvyklého</w:t>
            </w:r>
            <w:r>
              <w:rPr>
                <w:spacing w:val="-2"/>
                <w:sz w:val="16"/>
              </w:rPr>
              <w:t xml:space="preserve"> </w:t>
            </w:r>
            <w:r>
              <w:rPr>
                <w:sz w:val="16"/>
              </w:rPr>
              <w:t>pobytu,</w:t>
            </w:r>
          </w:p>
          <w:p w:rsidR="006D3B8A" w:rsidRDefault="00477AC3" w:rsidP="0003660B">
            <w:pPr>
              <w:pStyle w:val="TableParagraph"/>
              <w:numPr>
                <w:ilvl w:val="0"/>
                <w:numId w:val="26"/>
              </w:numPr>
              <w:tabs>
                <w:tab w:val="left" w:pos="733"/>
                <w:tab w:val="left" w:pos="734"/>
              </w:tabs>
              <w:ind w:right="22" w:firstLine="0"/>
              <w:jc w:val="both"/>
              <w:rPr>
                <w:sz w:val="16"/>
              </w:rPr>
            </w:pPr>
            <w:r>
              <w:rPr>
                <w:sz w:val="16"/>
              </w:rPr>
              <w:t>nebol na jeho majetok vyhlásený konkurz, nie je v reštrukturalizácii, nie je v likvidácii, ani nebolo proti nemu zastavené konkurzné konanie pre nedostatok majetku alebo zrušený konkurz pre nedostatok</w:t>
            </w:r>
            <w:r>
              <w:rPr>
                <w:spacing w:val="-12"/>
                <w:sz w:val="16"/>
              </w:rPr>
              <w:t xml:space="preserve"> </w:t>
            </w:r>
            <w:r>
              <w:rPr>
                <w:sz w:val="16"/>
              </w:rPr>
              <w:t>majetku,</w:t>
            </w:r>
          </w:p>
          <w:p w:rsidR="006D3B8A" w:rsidRDefault="00477AC3" w:rsidP="0003660B">
            <w:pPr>
              <w:pStyle w:val="TableParagraph"/>
              <w:numPr>
                <w:ilvl w:val="0"/>
                <w:numId w:val="26"/>
              </w:numPr>
              <w:tabs>
                <w:tab w:val="left" w:pos="733"/>
                <w:tab w:val="left" w:pos="734"/>
              </w:tabs>
              <w:ind w:right="28" w:firstLine="0"/>
              <w:jc w:val="both"/>
              <w:rPr>
                <w:sz w:val="16"/>
              </w:rPr>
            </w:pPr>
            <w:r>
              <w:rPr>
                <w:sz w:val="16"/>
              </w:rPr>
              <w:t>je oprávnený dodávať tovar, uskutočňovať stavebné práce alebo poskytovať službu,</w:t>
            </w:r>
          </w:p>
          <w:p w:rsidR="006D3B8A" w:rsidRDefault="00477AC3" w:rsidP="0003660B">
            <w:pPr>
              <w:pStyle w:val="TableParagraph"/>
              <w:numPr>
                <w:ilvl w:val="0"/>
                <w:numId w:val="26"/>
              </w:numPr>
              <w:tabs>
                <w:tab w:val="left" w:pos="733"/>
                <w:tab w:val="left" w:pos="734"/>
              </w:tabs>
              <w:ind w:right="23" w:firstLine="0"/>
              <w:jc w:val="both"/>
              <w:rPr>
                <w:sz w:val="16"/>
              </w:rPr>
            </w:pPr>
            <w:r>
              <w:rPr>
                <w:sz w:val="16"/>
              </w:rPr>
              <w:t>nemá uložený zákaz účasti vo verejnom obstarávaní potvrdený konečným rozhodnutím v Slovenskej republike alebo v štáte sídla, miesta podnikania alebo obvyklého</w:t>
            </w:r>
            <w:r>
              <w:rPr>
                <w:spacing w:val="-2"/>
                <w:sz w:val="16"/>
              </w:rPr>
              <w:t xml:space="preserve"> </w:t>
            </w:r>
            <w:r>
              <w:rPr>
                <w:sz w:val="16"/>
              </w:rPr>
              <w:t>pobytu,</w:t>
            </w:r>
          </w:p>
          <w:p w:rsidR="006D3B8A" w:rsidRPr="002E04CE" w:rsidRDefault="00477AC3" w:rsidP="0003660B">
            <w:pPr>
              <w:pStyle w:val="TableParagraph"/>
              <w:numPr>
                <w:ilvl w:val="0"/>
                <w:numId w:val="26"/>
              </w:numPr>
              <w:tabs>
                <w:tab w:val="left" w:pos="733"/>
                <w:tab w:val="left" w:pos="734"/>
              </w:tabs>
              <w:ind w:right="25" w:firstLine="0"/>
              <w:jc w:val="both"/>
              <w:rPr>
                <w:strike/>
                <w:sz w:val="16"/>
              </w:rPr>
            </w:pPr>
            <w:r w:rsidRPr="002E04CE">
              <w:rPr>
                <w:strike/>
                <w:sz w:val="16"/>
              </w:rPr>
              <w:t>nedopustil sa v predchádzajúcich troch rokoch od vyhlásenia alebo preukázateľného začatia verejného obstarávania závažného porušenia povinností v oblasti ochrany životného prostredia, sociálneho práva alebo pracovného práva podľa osobitných predpisov, ) za ktoré mu bola právoplatne uložená sankcia, ktoré dokáže verejný obstarávateľ a obstarávateľ</w:t>
            </w:r>
            <w:r w:rsidRPr="002E04CE">
              <w:rPr>
                <w:strike/>
                <w:spacing w:val="-3"/>
                <w:sz w:val="16"/>
              </w:rPr>
              <w:t xml:space="preserve"> </w:t>
            </w:r>
            <w:r w:rsidRPr="002E04CE">
              <w:rPr>
                <w:strike/>
                <w:sz w:val="16"/>
              </w:rPr>
              <w:t>preukázať,</w:t>
            </w:r>
          </w:p>
          <w:p w:rsidR="006D3B8A" w:rsidRPr="002E04CE" w:rsidRDefault="00477AC3" w:rsidP="0003660B">
            <w:pPr>
              <w:pStyle w:val="TableParagraph"/>
              <w:numPr>
                <w:ilvl w:val="0"/>
                <w:numId w:val="26"/>
              </w:numPr>
              <w:tabs>
                <w:tab w:val="left" w:pos="733"/>
                <w:tab w:val="left" w:pos="734"/>
              </w:tabs>
              <w:ind w:right="28" w:firstLine="0"/>
              <w:jc w:val="both"/>
              <w:rPr>
                <w:strike/>
                <w:sz w:val="16"/>
              </w:rPr>
            </w:pPr>
            <w:r w:rsidRPr="002E04CE">
              <w:rPr>
                <w:strike/>
                <w:sz w:val="16"/>
              </w:rPr>
              <w:t>nedopustil sa v predchádzajúcich troch rokoch od vyhlásenia alebo preukázateľného začatia verejného obstarávania závažného porušenia profesijných povinností, ktoré dokáže verejný obstarávateľ a obstarávateľ</w:t>
            </w:r>
            <w:r w:rsidRPr="002E04CE">
              <w:rPr>
                <w:strike/>
                <w:spacing w:val="-17"/>
                <w:sz w:val="16"/>
              </w:rPr>
              <w:t xml:space="preserve"> </w:t>
            </w:r>
            <w:r w:rsidRPr="002E04CE">
              <w:rPr>
                <w:strike/>
                <w:sz w:val="16"/>
              </w:rPr>
              <w:t>preukázať.</w:t>
            </w:r>
          </w:p>
          <w:p w:rsidR="006D3B8A" w:rsidRDefault="006D3B8A">
            <w:pPr>
              <w:pStyle w:val="TableParagraph"/>
              <w:spacing w:before="6"/>
              <w:rPr>
                <w:sz w:val="15"/>
              </w:rPr>
            </w:pPr>
          </w:p>
          <w:p w:rsidR="002E04CE" w:rsidRPr="009868AE" w:rsidRDefault="00047D27" w:rsidP="009853EB">
            <w:pPr>
              <w:tabs>
                <w:tab w:val="left" w:pos="477"/>
              </w:tabs>
              <w:spacing w:afterLines="20" w:after="48"/>
              <w:rPr>
                <w:sz w:val="16"/>
                <w:szCs w:val="16"/>
                <w:highlight w:val="yellow"/>
              </w:rPr>
            </w:pPr>
            <w:r>
              <w:rPr>
                <w:sz w:val="16"/>
                <w:szCs w:val="16"/>
                <w:highlight w:val="yellow"/>
              </w:rPr>
              <w:t>63.</w:t>
            </w:r>
            <w:r w:rsidR="009853EB" w:rsidRPr="009868AE">
              <w:rPr>
                <w:sz w:val="16"/>
                <w:szCs w:val="16"/>
                <w:highlight w:val="yellow"/>
              </w:rPr>
              <w:t>V § 32 ods. 1 písmenách b), c) a f) sa slová „alebo v štáte sídla“ nahrádzajú slovami „a v štáte sídla“.</w:t>
            </w:r>
          </w:p>
          <w:p w:rsidR="002E04CE" w:rsidRDefault="00047D27">
            <w:pPr>
              <w:pStyle w:val="TableParagraph"/>
              <w:spacing w:before="6"/>
              <w:rPr>
                <w:sz w:val="16"/>
                <w:szCs w:val="16"/>
              </w:rPr>
            </w:pPr>
            <w:r>
              <w:rPr>
                <w:sz w:val="16"/>
                <w:szCs w:val="16"/>
                <w:highlight w:val="yellow"/>
              </w:rPr>
              <w:t>64.</w:t>
            </w:r>
            <w:r w:rsidR="009853EB" w:rsidRPr="009868AE">
              <w:rPr>
                <w:sz w:val="16"/>
                <w:szCs w:val="16"/>
                <w:highlight w:val="yellow"/>
              </w:rPr>
              <w:t>V § 32 ods. 1 sa vypúšťajú písmená g) a h).</w:t>
            </w:r>
          </w:p>
          <w:p w:rsidR="009853EB" w:rsidRDefault="009853EB">
            <w:pPr>
              <w:pStyle w:val="TableParagraph"/>
              <w:spacing w:before="6"/>
              <w:rPr>
                <w:sz w:val="15"/>
              </w:rPr>
            </w:pPr>
          </w:p>
          <w:p w:rsidR="006D3B8A" w:rsidRDefault="00477AC3">
            <w:pPr>
              <w:pStyle w:val="TableParagraph"/>
              <w:spacing w:line="170" w:lineRule="exact"/>
              <w:ind w:left="25"/>
              <w:jc w:val="both"/>
              <w:rPr>
                <w:sz w:val="16"/>
              </w:rPr>
            </w:pPr>
            <w:r>
              <w:rPr>
                <w:sz w:val="16"/>
              </w:rPr>
              <w:t>(2) Uchádzač alebo záujemca preukazuje splnenie podmienok účasti podľa odseku 1</w:t>
            </w:r>
          </w:p>
        </w:tc>
        <w:tc>
          <w:tcPr>
            <w:tcW w:w="36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jc w:val="center"/>
              <w:rPr>
                <w:sz w:val="16"/>
              </w:rPr>
            </w:pPr>
            <w:r>
              <w:rPr>
                <w:sz w:val="16"/>
              </w:rPr>
              <w:t>U</w:t>
            </w:r>
          </w:p>
        </w:tc>
        <w:tc>
          <w:tcPr>
            <w:tcW w:w="737" w:type="dxa"/>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r w:rsidR="006D3B8A">
        <w:trPr>
          <w:trHeight w:val="2393"/>
        </w:trPr>
        <w:tc>
          <w:tcPr>
            <w:tcW w:w="1150"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4892"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425"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1097"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605" w:type="dxa"/>
            <w:tcBorders>
              <w:left w:val="single" w:sz="2" w:space="0" w:color="000000"/>
              <w:bottom w:val="single" w:sz="2" w:space="0" w:color="000000"/>
              <w:right w:val="single" w:sz="2" w:space="0" w:color="000000"/>
            </w:tcBorders>
          </w:tcPr>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spacing w:before="9"/>
              <w:rPr>
                <w:sz w:val="15"/>
              </w:rPr>
            </w:pPr>
          </w:p>
          <w:p w:rsidR="006D3B8A" w:rsidRDefault="00477AC3">
            <w:pPr>
              <w:pStyle w:val="TableParagraph"/>
              <w:spacing w:line="183" w:lineRule="exact"/>
              <w:ind w:left="26"/>
              <w:rPr>
                <w:sz w:val="16"/>
              </w:rPr>
            </w:pPr>
            <w:r>
              <w:rPr>
                <w:sz w:val="16"/>
              </w:rPr>
              <w:t>§: 38</w:t>
            </w:r>
          </w:p>
          <w:p w:rsidR="006D3B8A" w:rsidRDefault="00477AC3">
            <w:pPr>
              <w:pStyle w:val="TableParagraph"/>
              <w:spacing w:line="183" w:lineRule="exact"/>
              <w:ind w:left="26"/>
              <w:rPr>
                <w:sz w:val="16"/>
              </w:rPr>
            </w:pPr>
            <w:r>
              <w:rPr>
                <w:sz w:val="16"/>
              </w:rPr>
              <w:t>O: 3</w:t>
            </w:r>
          </w:p>
        </w:tc>
        <w:tc>
          <w:tcPr>
            <w:tcW w:w="5876" w:type="dxa"/>
            <w:tcBorders>
              <w:left w:val="single" w:sz="2" w:space="0" w:color="000000"/>
              <w:bottom w:val="single" w:sz="2" w:space="0" w:color="000000"/>
              <w:right w:val="single" w:sz="2" w:space="0" w:color="000000"/>
            </w:tcBorders>
          </w:tcPr>
          <w:p w:rsidR="006D3B8A" w:rsidRDefault="00477AC3" w:rsidP="0003660B">
            <w:pPr>
              <w:pStyle w:val="TableParagraph"/>
              <w:numPr>
                <w:ilvl w:val="0"/>
                <w:numId w:val="25"/>
              </w:numPr>
              <w:tabs>
                <w:tab w:val="left" w:pos="733"/>
                <w:tab w:val="left" w:pos="734"/>
              </w:tabs>
              <w:spacing w:line="181" w:lineRule="exact"/>
              <w:ind w:hanging="709"/>
              <w:rPr>
                <w:sz w:val="16"/>
              </w:rPr>
            </w:pPr>
            <w:r>
              <w:rPr>
                <w:sz w:val="16"/>
              </w:rPr>
              <w:t>písm. a) doloženým výpisom z registra trestov nie starším ako tri</w:t>
            </w:r>
            <w:r>
              <w:rPr>
                <w:spacing w:val="-23"/>
                <w:sz w:val="16"/>
              </w:rPr>
              <w:t xml:space="preserve"> </w:t>
            </w:r>
            <w:r>
              <w:rPr>
                <w:sz w:val="16"/>
              </w:rPr>
              <w:t>mesiace,</w:t>
            </w:r>
          </w:p>
          <w:p w:rsidR="006D3B8A" w:rsidRDefault="00477AC3" w:rsidP="0003660B">
            <w:pPr>
              <w:pStyle w:val="TableParagraph"/>
              <w:numPr>
                <w:ilvl w:val="0"/>
                <w:numId w:val="25"/>
              </w:numPr>
              <w:tabs>
                <w:tab w:val="left" w:pos="733"/>
                <w:tab w:val="left" w:pos="734"/>
              </w:tabs>
              <w:spacing w:before="1"/>
              <w:ind w:left="25" w:right="28" w:firstLine="0"/>
              <w:rPr>
                <w:sz w:val="16"/>
              </w:rPr>
            </w:pPr>
            <w:r>
              <w:rPr>
                <w:sz w:val="16"/>
              </w:rPr>
              <w:t>písm. b) doloženým potvrdením zdravotnej poisťovne a Sociálnej poisťovne nie starším ako tri</w:t>
            </w:r>
            <w:r>
              <w:rPr>
                <w:spacing w:val="-8"/>
                <w:sz w:val="16"/>
              </w:rPr>
              <w:t xml:space="preserve"> </w:t>
            </w:r>
            <w:r>
              <w:rPr>
                <w:sz w:val="16"/>
              </w:rPr>
              <w:t>mesiace,</w:t>
            </w:r>
          </w:p>
          <w:p w:rsidR="006D3B8A" w:rsidRDefault="00477AC3" w:rsidP="0003660B">
            <w:pPr>
              <w:pStyle w:val="TableParagraph"/>
              <w:numPr>
                <w:ilvl w:val="0"/>
                <w:numId w:val="25"/>
              </w:numPr>
              <w:tabs>
                <w:tab w:val="left" w:pos="733"/>
                <w:tab w:val="left" w:pos="734"/>
              </w:tabs>
              <w:ind w:left="25" w:right="26" w:firstLine="0"/>
              <w:rPr>
                <w:sz w:val="16"/>
              </w:rPr>
            </w:pPr>
            <w:r>
              <w:rPr>
                <w:sz w:val="16"/>
              </w:rPr>
              <w:t>písm. c) doloženým potvrdením miestne príslušného daňového úradu nie starším ako tri</w:t>
            </w:r>
            <w:r>
              <w:rPr>
                <w:spacing w:val="-4"/>
                <w:sz w:val="16"/>
              </w:rPr>
              <w:t xml:space="preserve"> </w:t>
            </w:r>
            <w:r>
              <w:rPr>
                <w:sz w:val="16"/>
              </w:rPr>
              <w:t>mesiace,</w:t>
            </w:r>
          </w:p>
          <w:p w:rsidR="006D3B8A" w:rsidRDefault="00477AC3" w:rsidP="0003660B">
            <w:pPr>
              <w:pStyle w:val="TableParagraph"/>
              <w:numPr>
                <w:ilvl w:val="0"/>
                <w:numId w:val="25"/>
              </w:numPr>
              <w:tabs>
                <w:tab w:val="left" w:pos="733"/>
                <w:tab w:val="left" w:pos="734"/>
              </w:tabs>
              <w:spacing w:line="183" w:lineRule="exact"/>
              <w:ind w:hanging="709"/>
              <w:rPr>
                <w:sz w:val="16"/>
              </w:rPr>
            </w:pPr>
            <w:r>
              <w:rPr>
                <w:sz w:val="16"/>
              </w:rPr>
              <w:t>písm.</w:t>
            </w:r>
            <w:r>
              <w:rPr>
                <w:spacing w:val="-4"/>
                <w:sz w:val="16"/>
              </w:rPr>
              <w:t xml:space="preserve"> </w:t>
            </w:r>
            <w:r>
              <w:rPr>
                <w:sz w:val="16"/>
              </w:rPr>
              <w:t>d)</w:t>
            </w:r>
            <w:r>
              <w:rPr>
                <w:spacing w:val="-3"/>
                <w:sz w:val="16"/>
              </w:rPr>
              <w:t xml:space="preserve"> </w:t>
            </w:r>
            <w:r>
              <w:rPr>
                <w:sz w:val="16"/>
              </w:rPr>
              <w:t>doloženým</w:t>
            </w:r>
            <w:r>
              <w:rPr>
                <w:spacing w:val="-2"/>
                <w:sz w:val="16"/>
              </w:rPr>
              <w:t xml:space="preserve"> </w:t>
            </w:r>
            <w:r>
              <w:rPr>
                <w:sz w:val="16"/>
              </w:rPr>
              <w:t>potvrdením</w:t>
            </w:r>
            <w:r>
              <w:rPr>
                <w:spacing w:val="-5"/>
                <w:sz w:val="16"/>
              </w:rPr>
              <w:t xml:space="preserve"> </w:t>
            </w:r>
            <w:r>
              <w:rPr>
                <w:sz w:val="16"/>
              </w:rPr>
              <w:t>príslušného</w:t>
            </w:r>
            <w:r>
              <w:rPr>
                <w:spacing w:val="-4"/>
                <w:sz w:val="16"/>
              </w:rPr>
              <w:t xml:space="preserve"> </w:t>
            </w:r>
            <w:r>
              <w:rPr>
                <w:sz w:val="16"/>
              </w:rPr>
              <w:t>súdu</w:t>
            </w:r>
            <w:r>
              <w:rPr>
                <w:spacing w:val="-3"/>
                <w:sz w:val="16"/>
              </w:rPr>
              <w:t xml:space="preserve"> </w:t>
            </w:r>
            <w:r>
              <w:rPr>
                <w:sz w:val="16"/>
              </w:rPr>
              <w:t>nie</w:t>
            </w:r>
            <w:r>
              <w:rPr>
                <w:spacing w:val="-4"/>
                <w:sz w:val="16"/>
              </w:rPr>
              <w:t xml:space="preserve"> </w:t>
            </w:r>
            <w:r>
              <w:rPr>
                <w:sz w:val="16"/>
              </w:rPr>
              <w:t>starším</w:t>
            </w:r>
            <w:r>
              <w:rPr>
                <w:spacing w:val="-4"/>
                <w:sz w:val="16"/>
              </w:rPr>
              <w:t xml:space="preserve"> </w:t>
            </w:r>
            <w:r>
              <w:rPr>
                <w:sz w:val="16"/>
              </w:rPr>
              <w:t>ako</w:t>
            </w:r>
            <w:r>
              <w:rPr>
                <w:spacing w:val="-3"/>
                <w:sz w:val="16"/>
              </w:rPr>
              <w:t xml:space="preserve"> </w:t>
            </w:r>
            <w:r>
              <w:rPr>
                <w:sz w:val="16"/>
              </w:rPr>
              <w:t>tri</w:t>
            </w:r>
            <w:r>
              <w:rPr>
                <w:spacing w:val="-2"/>
                <w:sz w:val="16"/>
              </w:rPr>
              <w:t xml:space="preserve"> </w:t>
            </w:r>
            <w:r>
              <w:rPr>
                <w:sz w:val="16"/>
              </w:rPr>
              <w:t>mesiace,</w:t>
            </w:r>
          </w:p>
          <w:p w:rsidR="006D3B8A" w:rsidRDefault="00477AC3" w:rsidP="0003660B">
            <w:pPr>
              <w:pStyle w:val="TableParagraph"/>
              <w:numPr>
                <w:ilvl w:val="0"/>
                <w:numId w:val="25"/>
              </w:numPr>
              <w:tabs>
                <w:tab w:val="left" w:pos="733"/>
                <w:tab w:val="left" w:pos="734"/>
              </w:tabs>
              <w:ind w:left="25" w:right="28" w:firstLine="0"/>
              <w:rPr>
                <w:sz w:val="16"/>
              </w:rPr>
            </w:pPr>
            <w:r>
              <w:rPr>
                <w:sz w:val="16"/>
              </w:rPr>
              <w:t>písm. e) doloženým dokladom o oprávnení dodávať tovar, uskutočňovať stavebné práce alebo poskytovať službu, ktorý zodpovedá predmetu</w:t>
            </w:r>
            <w:r>
              <w:rPr>
                <w:spacing w:val="-23"/>
                <w:sz w:val="16"/>
              </w:rPr>
              <w:t xml:space="preserve"> </w:t>
            </w:r>
            <w:r>
              <w:rPr>
                <w:sz w:val="16"/>
              </w:rPr>
              <w:t>zákazky,</w:t>
            </w:r>
          </w:p>
          <w:p w:rsidR="006D3B8A" w:rsidRDefault="00477AC3" w:rsidP="0003660B">
            <w:pPr>
              <w:pStyle w:val="TableParagraph"/>
              <w:numPr>
                <w:ilvl w:val="0"/>
                <w:numId w:val="25"/>
              </w:numPr>
              <w:tabs>
                <w:tab w:val="left" w:pos="733"/>
                <w:tab w:val="left" w:pos="734"/>
              </w:tabs>
              <w:spacing w:line="183" w:lineRule="exact"/>
              <w:ind w:hanging="709"/>
              <w:rPr>
                <w:sz w:val="16"/>
              </w:rPr>
            </w:pPr>
            <w:r>
              <w:rPr>
                <w:sz w:val="16"/>
              </w:rPr>
              <w:t>písm. f) doloženým čestným</w:t>
            </w:r>
            <w:r>
              <w:rPr>
                <w:spacing w:val="-3"/>
                <w:sz w:val="16"/>
              </w:rPr>
              <w:t xml:space="preserve"> </w:t>
            </w:r>
            <w:r>
              <w:rPr>
                <w:sz w:val="16"/>
              </w:rPr>
              <w:t>vyhlásením.</w:t>
            </w:r>
          </w:p>
          <w:p w:rsidR="006D3B8A" w:rsidRDefault="006D3B8A">
            <w:pPr>
              <w:pStyle w:val="TableParagraph"/>
              <w:spacing w:before="1"/>
              <w:rPr>
                <w:sz w:val="16"/>
              </w:rPr>
            </w:pPr>
          </w:p>
          <w:p w:rsidR="006D3B8A" w:rsidRDefault="00477AC3">
            <w:pPr>
              <w:pStyle w:val="TableParagraph"/>
              <w:ind w:left="25" w:right="103"/>
              <w:rPr>
                <w:sz w:val="16"/>
              </w:rPr>
            </w:pPr>
            <w:r>
              <w:rPr>
                <w:sz w:val="16"/>
              </w:rPr>
              <w:t>(3)  Verejný  obstarávateľ  pri  zadávaní   zákazky  súvisiacej   s vykonávaním   niektorej  z</w:t>
            </w:r>
            <w:r>
              <w:rPr>
                <w:spacing w:val="-2"/>
                <w:sz w:val="16"/>
              </w:rPr>
              <w:t xml:space="preserve"> </w:t>
            </w:r>
            <w:r>
              <w:rPr>
                <w:sz w:val="16"/>
              </w:rPr>
              <w:t>činností</w:t>
            </w:r>
            <w:r>
              <w:rPr>
                <w:spacing w:val="-1"/>
                <w:sz w:val="16"/>
              </w:rPr>
              <w:t xml:space="preserve"> </w:t>
            </w:r>
            <w:r>
              <w:rPr>
                <w:sz w:val="16"/>
              </w:rPr>
              <w:t>podľa</w:t>
            </w:r>
            <w:r>
              <w:rPr>
                <w:spacing w:val="-3"/>
                <w:sz w:val="16"/>
              </w:rPr>
              <w:t xml:space="preserve"> </w:t>
            </w:r>
            <w:r>
              <w:rPr>
                <w:sz w:val="16"/>
              </w:rPr>
              <w:t>§</w:t>
            </w:r>
            <w:r>
              <w:rPr>
                <w:spacing w:val="-1"/>
                <w:sz w:val="16"/>
              </w:rPr>
              <w:t xml:space="preserve"> </w:t>
            </w:r>
            <w:r>
              <w:rPr>
                <w:sz w:val="16"/>
              </w:rPr>
              <w:t>9</w:t>
            </w:r>
            <w:r>
              <w:rPr>
                <w:spacing w:val="-2"/>
                <w:sz w:val="16"/>
              </w:rPr>
              <w:t xml:space="preserve"> </w:t>
            </w:r>
            <w:r>
              <w:rPr>
                <w:sz w:val="16"/>
              </w:rPr>
              <w:t>ods.</w:t>
            </w:r>
            <w:r>
              <w:rPr>
                <w:spacing w:val="-2"/>
                <w:sz w:val="16"/>
              </w:rPr>
              <w:t xml:space="preserve"> </w:t>
            </w:r>
            <w:r>
              <w:rPr>
                <w:sz w:val="16"/>
              </w:rPr>
              <w:t>3</w:t>
            </w:r>
            <w:r>
              <w:rPr>
                <w:spacing w:val="-1"/>
                <w:sz w:val="16"/>
              </w:rPr>
              <w:t xml:space="preserve"> </w:t>
            </w:r>
            <w:r>
              <w:rPr>
                <w:sz w:val="16"/>
              </w:rPr>
              <w:t>až</w:t>
            </w:r>
            <w:r>
              <w:rPr>
                <w:spacing w:val="-3"/>
                <w:sz w:val="16"/>
              </w:rPr>
              <w:t xml:space="preserve"> </w:t>
            </w:r>
            <w:r>
              <w:rPr>
                <w:sz w:val="16"/>
              </w:rPr>
              <w:t>9</w:t>
            </w:r>
            <w:r>
              <w:rPr>
                <w:spacing w:val="-1"/>
                <w:sz w:val="16"/>
              </w:rPr>
              <w:t xml:space="preserve"> </w:t>
            </w:r>
            <w:r>
              <w:rPr>
                <w:sz w:val="16"/>
              </w:rPr>
              <w:t>je</w:t>
            </w:r>
            <w:r>
              <w:rPr>
                <w:spacing w:val="-5"/>
                <w:sz w:val="16"/>
              </w:rPr>
              <w:t xml:space="preserve"> </w:t>
            </w:r>
            <w:r>
              <w:rPr>
                <w:sz w:val="16"/>
              </w:rPr>
              <w:t>povinný</w:t>
            </w:r>
            <w:r>
              <w:rPr>
                <w:spacing w:val="-3"/>
                <w:sz w:val="16"/>
              </w:rPr>
              <w:t xml:space="preserve"> </w:t>
            </w:r>
            <w:r>
              <w:rPr>
                <w:sz w:val="16"/>
              </w:rPr>
              <w:t>určiť</w:t>
            </w:r>
            <w:r>
              <w:rPr>
                <w:spacing w:val="-2"/>
                <w:sz w:val="16"/>
              </w:rPr>
              <w:t xml:space="preserve"> </w:t>
            </w:r>
            <w:r>
              <w:rPr>
                <w:sz w:val="16"/>
              </w:rPr>
              <w:t>podmienky</w:t>
            </w:r>
            <w:r>
              <w:rPr>
                <w:spacing w:val="-3"/>
                <w:sz w:val="16"/>
              </w:rPr>
              <w:t xml:space="preserve"> </w:t>
            </w:r>
            <w:r>
              <w:rPr>
                <w:sz w:val="16"/>
              </w:rPr>
              <w:t>účasti</w:t>
            </w:r>
            <w:r>
              <w:rPr>
                <w:spacing w:val="-1"/>
                <w:sz w:val="16"/>
              </w:rPr>
              <w:t xml:space="preserve"> </w:t>
            </w:r>
            <w:r>
              <w:rPr>
                <w:sz w:val="16"/>
              </w:rPr>
              <w:t>podľa</w:t>
            </w:r>
            <w:r>
              <w:rPr>
                <w:spacing w:val="-3"/>
                <w:sz w:val="16"/>
              </w:rPr>
              <w:t xml:space="preserve"> </w:t>
            </w:r>
            <w:r>
              <w:rPr>
                <w:sz w:val="16"/>
              </w:rPr>
              <w:t>§</w:t>
            </w:r>
            <w:r>
              <w:rPr>
                <w:spacing w:val="2"/>
                <w:sz w:val="16"/>
              </w:rPr>
              <w:t xml:space="preserve"> </w:t>
            </w:r>
            <w:r>
              <w:rPr>
                <w:sz w:val="16"/>
              </w:rPr>
              <w:t>32.</w:t>
            </w:r>
          </w:p>
        </w:tc>
        <w:tc>
          <w:tcPr>
            <w:tcW w:w="360"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737" w:type="dxa"/>
            <w:tcBorders>
              <w:left w:val="single" w:sz="2" w:space="0" w:color="000000"/>
              <w:bottom w:val="single" w:sz="2" w:space="0" w:color="000000"/>
              <w:right w:val="single" w:sz="2" w:space="0" w:color="000000"/>
            </w:tcBorders>
          </w:tcPr>
          <w:p w:rsidR="006D3B8A" w:rsidRDefault="006D3B8A">
            <w:pPr>
              <w:pStyle w:val="TableParagraph"/>
              <w:rPr>
                <w:sz w:val="16"/>
              </w:rPr>
            </w:pPr>
          </w:p>
        </w:tc>
      </w:tr>
      <w:tr w:rsidR="006D3B8A">
        <w:trPr>
          <w:trHeight w:val="6809"/>
        </w:trPr>
        <w:tc>
          <w:tcPr>
            <w:tcW w:w="115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80" w:lineRule="exact"/>
              <w:ind w:left="2"/>
              <w:rPr>
                <w:sz w:val="16"/>
              </w:rPr>
            </w:pPr>
            <w:r>
              <w:rPr>
                <w:sz w:val="16"/>
              </w:rPr>
              <w:lastRenderedPageBreak/>
              <w:t>Č: 80</w:t>
            </w:r>
          </w:p>
          <w:p w:rsidR="006D3B8A" w:rsidRDefault="00477AC3">
            <w:pPr>
              <w:pStyle w:val="TableParagraph"/>
              <w:spacing w:line="183" w:lineRule="exact"/>
              <w:ind w:left="2"/>
              <w:rPr>
                <w:sz w:val="16"/>
              </w:rPr>
            </w:pPr>
            <w:r>
              <w:rPr>
                <w:sz w:val="16"/>
              </w:rPr>
              <w:t>O:</w:t>
            </w:r>
            <w:r>
              <w:rPr>
                <w:spacing w:val="-1"/>
                <w:sz w:val="16"/>
              </w:rPr>
              <w:t xml:space="preserve"> </w:t>
            </w:r>
            <w:r>
              <w:rPr>
                <w:sz w:val="16"/>
              </w:rPr>
              <w:t>1</w:t>
            </w:r>
          </w:p>
          <w:p w:rsidR="006D3B8A" w:rsidRDefault="00477AC3">
            <w:pPr>
              <w:pStyle w:val="TableParagraph"/>
              <w:spacing w:before="1"/>
              <w:ind w:left="2"/>
              <w:rPr>
                <w:sz w:val="16"/>
              </w:rPr>
            </w:pPr>
            <w:r>
              <w:rPr>
                <w:sz w:val="16"/>
              </w:rPr>
              <w:t>V:</w:t>
            </w:r>
            <w:r>
              <w:rPr>
                <w:spacing w:val="-1"/>
                <w:sz w:val="16"/>
              </w:rPr>
              <w:t xml:space="preserve"> </w:t>
            </w:r>
            <w:r>
              <w:rPr>
                <w:sz w:val="16"/>
              </w:rPr>
              <w:t>3</w:t>
            </w:r>
          </w:p>
        </w:tc>
        <w:tc>
          <w:tcPr>
            <w:tcW w:w="4892"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ind w:left="26" w:right="24"/>
              <w:jc w:val="both"/>
              <w:rPr>
                <w:sz w:val="16"/>
              </w:rPr>
            </w:pPr>
            <w:r>
              <w:rPr>
                <w:sz w:val="16"/>
              </w:rPr>
              <w:t>Ak si to členské štáty vyžadujú, tieto kritériá a pravidlá zahŕňajú okrem toho aj dôvody na vylúčenie uvedené v článku 57 ods. 4 smernice 2014/24/EÚ za podmienok stanovených v uvedenom článku.</w:t>
            </w:r>
          </w:p>
        </w:tc>
        <w:tc>
          <w:tcPr>
            <w:tcW w:w="42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81" w:lineRule="exact"/>
              <w:ind w:left="7"/>
              <w:jc w:val="center"/>
              <w:rPr>
                <w:sz w:val="16"/>
              </w:rPr>
            </w:pPr>
            <w:r>
              <w:rPr>
                <w:sz w:val="16"/>
              </w:rPr>
              <w:t>D</w:t>
            </w:r>
          </w:p>
        </w:tc>
        <w:tc>
          <w:tcPr>
            <w:tcW w:w="1097"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237" w:lineRule="auto"/>
              <w:ind w:left="28" w:right="30"/>
              <w:rPr>
                <w:sz w:val="16"/>
              </w:rPr>
            </w:pPr>
            <w:r>
              <w:rPr>
                <w:sz w:val="16"/>
              </w:rPr>
              <w:t>Zákon č. 343/2015 Z. z o</w:t>
            </w:r>
          </w:p>
          <w:p w:rsidR="006D3B8A" w:rsidRDefault="00477AC3">
            <w:pPr>
              <w:pStyle w:val="TableParagraph"/>
              <w:ind w:left="28" w:right="75"/>
              <w:rPr>
                <w:sz w:val="16"/>
              </w:rPr>
            </w:pPr>
            <w:r>
              <w:rPr>
                <w:sz w:val="16"/>
              </w:rPr>
              <w:t>verejnom obstarávaní a o zmene a doplnení niektorých zákonov.</w:t>
            </w:r>
          </w:p>
          <w:p w:rsidR="002E04CE" w:rsidRDefault="002E04CE">
            <w:pPr>
              <w:pStyle w:val="TableParagraph"/>
              <w:ind w:left="28" w:right="75"/>
              <w:rPr>
                <w:sz w:val="16"/>
              </w:rPr>
            </w:pPr>
            <w:r>
              <w:rPr>
                <w:sz w:val="16"/>
              </w:rPr>
              <w:t>+</w:t>
            </w:r>
          </w:p>
          <w:p w:rsidR="002E04CE" w:rsidRDefault="002E04CE">
            <w:pPr>
              <w:pStyle w:val="TableParagraph"/>
              <w:ind w:left="28" w:right="75"/>
              <w:rPr>
                <w:sz w:val="16"/>
              </w:rPr>
            </w:pPr>
            <w:r w:rsidRPr="002E04CE">
              <w:rPr>
                <w:sz w:val="16"/>
                <w:highlight w:val="yellow"/>
              </w:rPr>
              <w:t>NZ</w:t>
            </w:r>
          </w:p>
        </w:tc>
        <w:tc>
          <w:tcPr>
            <w:tcW w:w="60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80" w:lineRule="exact"/>
              <w:ind w:left="26"/>
              <w:rPr>
                <w:sz w:val="16"/>
              </w:rPr>
            </w:pPr>
            <w:r>
              <w:rPr>
                <w:sz w:val="16"/>
              </w:rPr>
              <w:t>§: 32</w:t>
            </w:r>
          </w:p>
          <w:p w:rsidR="006D3B8A" w:rsidRDefault="00477AC3">
            <w:pPr>
              <w:pStyle w:val="TableParagraph"/>
              <w:spacing w:line="183" w:lineRule="exact"/>
              <w:ind w:left="26"/>
              <w:rPr>
                <w:sz w:val="16"/>
              </w:rPr>
            </w:pPr>
            <w:r>
              <w:rPr>
                <w:sz w:val="16"/>
              </w:rPr>
              <w:t>O:</w:t>
            </w:r>
            <w:r>
              <w:rPr>
                <w:spacing w:val="-1"/>
                <w:sz w:val="16"/>
              </w:rPr>
              <w:t xml:space="preserve"> </w:t>
            </w:r>
            <w:r>
              <w:rPr>
                <w:sz w:val="16"/>
              </w:rPr>
              <w:t>1</w:t>
            </w:r>
          </w:p>
          <w:p w:rsidR="006D3B8A" w:rsidRDefault="00477AC3">
            <w:pPr>
              <w:pStyle w:val="TableParagraph"/>
              <w:spacing w:before="1" w:line="480" w:lineRule="auto"/>
              <w:ind w:left="26" w:right="16"/>
              <w:rPr>
                <w:sz w:val="16"/>
              </w:rPr>
            </w:pPr>
            <w:r>
              <w:rPr>
                <w:spacing w:val="-1"/>
                <w:sz w:val="16"/>
              </w:rPr>
              <w:t xml:space="preserve">P:d,f,g,h </w:t>
            </w:r>
            <w:r>
              <w:rPr>
                <w:sz w:val="16"/>
              </w:rPr>
              <w:t>O:</w:t>
            </w:r>
            <w:r>
              <w:rPr>
                <w:spacing w:val="-1"/>
                <w:sz w:val="16"/>
              </w:rPr>
              <w:t xml:space="preserve"> </w:t>
            </w:r>
            <w:r>
              <w:rPr>
                <w:sz w:val="16"/>
              </w:rPr>
              <w:t>7</w:t>
            </w: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3E6B82">
            <w:pPr>
              <w:pStyle w:val="TableParagraph"/>
              <w:rPr>
                <w:sz w:val="18"/>
              </w:rPr>
            </w:pPr>
            <w:r>
              <w:rPr>
                <w:sz w:val="18"/>
                <w:highlight w:val="yellow"/>
              </w:rPr>
              <w:t>Čl. I bod 63 a 64</w:t>
            </w:r>
          </w:p>
          <w:p w:rsidR="006D3B8A" w:rsidRDefault="006D3B8A">
            <w:pPr>
              <w:pStyle w:val="TableParagraph"/>
              <w:rPr>
                <w:sz w:val="18"/>
              </w:rPr>
            </w:pPr>
          </w:p>
          <w:p w:rsidR="006D3B8A" w:rsidRDefault="006D3B8A">
            <w:pPr>
              <w:pStyle w:val="TableParagraph"/>
              <w:rPr>
                <w:sz w:val="18"/>
              </w:rPr>
            </w:pPr>
          </w:p>
          <w:p w:rsidR="002E04CE" w:rsidRDefault="002E04CE">
            <w:pPr>
              <w:pStyle w:val="TableParagraph"/>
              <w:spacing w:before="10"/>
              <w:rPr>
                <w:sz w:val="23"/>
              </w:rPr>
            </w:pPr>
          </w:p>
          <w:p w:rsidR="002E04CE" w:rsidRDefault="002E04CE">
            <w:pPr>
              <w:pStyle w:val="TableParagraph"/>
              <w:spacing w:before="10"/>
              <w:rPr>
                <w:sz w:val="23"/>
              </w:rPr>
            </w:pPr>
          </w:p>
          <w:p w:rsidR="002E04CE" w:rsidRDefault="002E04CE">
            <w:pPr>
              <w:pStyle w:val="TableParagraph"/>
              <w:spacing w:before="10"/>
              <w:rPr>
                <w:sz w:val="23"/>
              </w:rPr>
            </w:pPr>
          </w:p>
          <w:p w:rsidR="006D3B8A" w:rsidRDefault="00477AC3">
            <w:pPr>
              <w:pStyle w:val="TableParagraph"/>
              <w:ind w:left="26"/>
              <w:rPr>
                <w:sz w:val="16"/>
              </w:rPr>
            </w:pPr>
            <w:r>
              <w:rPr>
                <w:sz w:val="16"/>
              </w:rPr>
              <w:t>§: 40</w:t>
            </w:r>
          </w:p>
          <w:p w:rsidR="006D3B8A" w:rsidRDefault="00477AC3">
            <w:pPr>
              <w:pStyle w:val="TableParagraph"/>
              <w:spacing w:before="1"/>
              <w:ind w:left="26"/>
              <w:rPr>
                <w:sz w:val="16"/>
              </w:rPr>
            </w:pPr>
            <w:r>
              <w:rPr>
                <w:sz w:val="16"/>
              </w:rPr>
              <w:t>O: 6</w:t>
            </w:r>
          </w:p>
          <w:p w:rsidR="006D3B8A" w:rsidRDefault="00477AC3">
            <w:pPr>
              <w:pStyle w:val="TableParagraph"/>
              <w:spacing w:before="1" w:line="183" w:lineRule="exact"/>
              <w:ind w:left="26"/>
              <w:rPr>
                <w:sz w:val="16"/>
              </w:rPr>
            </w:pPr>
            <w:r>
              <w:rPr>
                <w:sz w:val="16"/>
              </w:rPr>
              <w:t>P: c, d,</w:t>
            </w:r>
          </w:p>
          <w:p w:rsidR="006D3B8A" w:rsidRDefault="00477AC3">
            <w:pPr>
              <w:pStyle w:val="TableParagraph"/>
              <w:spacing w:line="183" w:lineRule="exact"/>
              <w:ind w:left="26"/>
              <w:rPr>
                <w:sz w:val="16"/>
              </w:rPr>
            </w:pPr>
            <w:r>
              <w:rPr>
                <w:sz w:val="16"/>
              </w:rPr>
              <w:t>e, f, g, j</w:t>
            </w: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2E04CE" w:rsidRDefault="002E04CE">
            <w:pPr>
              <w:pStyle w:val="TableParagraph"/>
              <w:rPr>
                <w:sz w:val="18"/>
              </w:rPr>
            </w:pPr>
          </w:p>
          <w:p w:rsidR="002E04CE" w:rsidRDefault="002E04CE">
            <w:pPr>
              <w:pStyle w:val="TableParagraph"/>
              <w:rPr>
                <w:sz w:val="18"/>
              </w:rPr>
            </w:pPr>
            <w:r w:rsidRPr="002E04CE">
              <w:rPr>
                <w:sz w:val="18"/>
                <w:highlight w:val="yellow"/>
              </w:rPr>
              <w:t xml:space="preserve">Čl. I bod </w:t>
            </w:r>
            <w:r w:rsidR="00F11875">
              <w:rPr>
                <w:sz w:val="18"/>
                <w:highlight w:val="yellow"/>
              </w:rPr>
              <w:t>73 až 76</w:t>
            </w:r>
          </w:p>
          <w:p w:rsidR="002E04CE" w:rsidRDefault="002E04CE">
            <w:pPr>
              <w:pStyle w:val="TableParagraph"/>
              <w:rPr>
                <w:sz w:val="18"/>
              </w:rPr>
            </w:pPr>
          </w:p>
          <w:p w:rsidR="002E04CE" w:rsidRDefault="002E04CE">
            <w:pPr>
              <w:pStyle w:val="TableParagraph"/>
              <w:rPr>
                <w:sz w:val="18"/>
              </w:rPr>
            </w:pPr>
          </w:p>
          <w:p w:rsidR="002E04CE" w:rsidRDefault="002E04CE">
            <w:pPr>
              <w:pStyle w:val="TableParagraph"/>
              <w:rPr>
                <w:sz w:val="18"/>
              </w:rPr>
            </w:pPr>
          </w:p>
          <w:p w:rsidR="002E04CE" w:rsidRDefault="002E04CE">
            <w:pPr>
              <w:pStyle w:val="TableParagraph"/>
              <w:rPr>
                <w:sz w:val="18"/>
              </w:rPr>
            </w:pPr>
          </w:p>
          <w:p w:rsidR="002E04CE" w:rsidRDefault="002E04CE">
            <w:pPr>
              <w:pStyle w:val="TableParagraph"/>
              <w:rPr>
                <w:sz w:val="18"/>
              </w:rPr>
            </w:pPr>
          </w:p>
          <w:p w:rsidR="002E04CE" w:rsidRDefault="002E04CE">
            <w:pPr>
              <w:pStyle w:val="TableParagraph"/>
              <w:rPr>
                <w:sz w:val="18"/>
              </w:rPr>
            </w:pPr>
          </w:p>
          <w:p w:rsidR="002E04CE" w:rsidRDefault="002E04CE">
            <w:pPr>
              <w:pStyle w:val="TableParagraph"/>
              <w:rPr>
                <w:sz w:val="18"/>
              </w:rPr>
            </w:pPr>
          </w:p>
          <w:p w:rsidR="002E04CE" w:rsidRDefault="002E04CE">
            <w:pPr>
              <w:pStyle w:val="TableParagraph"/>
              <w:rPr>
                <w:sz w:val="18"/>
              </w:rPr>
            </w:pPr>
          </w:p>
          <w:p w:rsidR="002E04CE" w:rsidRDefault="002E04CE">
            <w:pPr>
              <w:pStyle w:val="TableParagraph"/>
              <w:rPr>
                <w:sz w:val="18"/>
              </w:rPr>
            </w:pPr>
          </w:p>
          <w:p w:rsidR="002E04CE" w:rsidRDefault="002E04CE">
            <w:pPr>
              <w:pStyle w:val="TableParagraph"/>
              <w:rPr>
                <w:sz w:val="18"/>
              </w:rPr>
            </w:pPr>
          </w:p>
          <w:p w:rsidR="002E04CE" w:rsidRDefault="002E04CE">
            <w:pPr>
              <w:pStyle w:val="TableParagraph"/>
              <w:rPr>
                <w:sz w:val="18"/>
              </w:rPr>
            </w:pPr>
          </w:p>
          <w:p w:rsidR="006D3B8A" w:rsidRDefault="00477AC3">
            <w:pPr>
              <w:pStyle w:val="TableParagraph"/>
              <w:spacing w:before="161" w:line="170" w:lineRule="exact"/>
              <w:ind w:left="26"/>
              <w:rPr>
                <w:sz w:val="16"/>
              </w:rPr>
            </w:pPr>
            <w:r>
              <w:rPr>
                <w:sz w:val="16"/>
              </w:rPr>
              <w:t>§: 38</w:t>
            </w:r>
          </w:p>
          <w:p w:rsidR="002E04CE" w:rsidRDefault="002E04CE" w:rsidP="002E04CE">
            <w:pPr>
              <w:pStyle w:val="TableParagraph"/>
              <w:spacing w:line="181" w:lineRule="exact"/>
              <w:ind w:left="26"/>
              <w:rPr>
                <w:sz w:val="16"/>
              </w:rPr>
            </w:pPr>
            <w:r>
              <w:rPr>
                <w:sz w:val="16"/>
              </w:rPr>
              <w:t>O: 3</w:t>
            </w:r>
          </w:p>
          <w:p w:rsidR="002E04CE" w:rsidRDefault="002E04CE">
            <w:pPr>
              <w:pStyle w:val="TableParagraph"/>
              <w:spacing w:before="161" w:line="170" w:lineRule="exact"/>
              <w:ind w:left="26"/>
              <w:rPr>
                <w:sz w:val="16"/>
              </w:rPr>
            </w:pPr>
          </w:p>
          <w:p w:rsidR="00FC0B67" w:rsidRDefault="00AB2F1B">
            <w:pPr>
              <w:pStyle w:val="TableParagraph"/>
              <w:spacing w:before="161" w:line="170" w:lineRule="exact"/>
              <w:ind w:left="26"/>
              <w:rPr>
                <w:sz w:val="16"/>
              </w:rPr>
            </w:pPr>
            <w:r>
              <w:rPr>
                <w:sz w:val="16"/>
                <w:highlight w:val="yellow"/>
              </w:rPr>
              <w:t xml:space="preserve">Čl.I bod </w:t>
            </w:r>
            <w:r w:rsidR="002210E9">
              <w:rPr>
                <w:sz w:val="16"/>
                <w:highlight w:val="yellow"/>
              </w:rPr>
              <w:t>78</w:t>
            </w:r>
          </w:p>
          <w:p w:rsidR="00FC0B67" w:rsidRDefault="002E04CE" w:rsidP="00FC0B67">
            <w:pPr>
              <w:pStyle w:val="TableParagraph"/>
              <w:rPr>
                <w:sz w:val="16"/>
              </w:rPr>
            </w:pPr>
            <w:r>
              <w:rPr>
                <w:sz w:val="16"/>
              </w:rPr>
              <w:t>§: 40</w:t>
            </w:r>
          </w:p>
          <w:p w:rsidR="002E04CE" w:rsidRDefault="002E04CE" w:rsidP="00FC0B67">
            <w:pPr>
              <w:pStyle w:val="TableParagraph"/>
              <w:rPr>
                <w:sz w:val="16"/>
              </w:rPr>
            </w:pPr>
            <w:r>
              <w:rPr>
                <w:sz w:val="16"/>
              </w:rPr>
              <w:t>O: 9,10 a</w:t>
            </w:r>
            <w:r w:rsidR="00FC0B67">
              <w:rPr>
                <w:sz w:val="16"/>
              </w:rPr>
              <w:t> </w:t>
            </w:r>
            <w:r>
              <w:rPr>
                <w:sz w:val="16"/>
              </w:rPr>
              <w:t>11</w:t>
            </w:r>
          </w:p>
          <w:p w:rsidR="00FC0B67" w:rsidRDefault="00FC0B67" w:rsidP="00FC0B67">
            <w:pPr>
              <w:pStyle w:val="TableParagraph"/>
              <w:rPr>
                <w:sz w:val="16"/>
              </w:rPr>
            </w:pPr>
          </w:p>
          <w:p w:rsidR="00FC0B67" w:rsidRDefault="00FC0B67" w:rsidP="00FC0B67">
            <w:pPr>
              <w:pStyle w:val="TableParagraph"/>
              <w:rPr>
                <w:sz w:val="16"/>
              </w:rPr>
            </w:pPr>
          </w:p>
          <w:p w:rsidR="00FC0B67" w:rsidRDefault="00FC0B67" w:rsidP="00FC0B67">
            <w:pPr>
              <w:pStyle w:val="TableParagraph"/>
              <w:rPr>
                <w:sz w:val="16"/>
              </w:rPr>
            </w:pPr>
          </w:p>
          <w:p w:rsidR="00FC0B67" w:rsidRDefault="00FC0B67" w:rsidP="00FC0B67">
            <w:pPr>
              <w:pStyle w:val="TableParagraph"/>
              <w:rPr>
                <w:sz w:val="16"/>
              </w:rPr>
            </w:pPr>
          </w:p>
          <w:p w:rsidR="00FC0B67" w:rsidRDefault="00FC0B67" w:rsidP="00FC0B67">
            <w:pPr>
              <w:pStyle w:val="TableParagraph"/>
              <w:rPr>
                <w:sz w:val="16"/>
              </w:rPr>
            </w:pPr>
          </w:p>
          <w:p w:rsidR="00FC0B67" w:rsidRDefault="00FC0B67" w:rsidP="00FC0B67">
            <w:pPr>
              <w:pStyle w:val="TableParagraph"/>
              <w:rPr>
                <w:sz w:val="16"/>
              </w:rPr>
            </w:pPr>
          </w:p>
          <w:p w:rsidR="00FC0B67" w:rsidRDefault="00FC0B67" w:rsidP="00FC0B67">
            <w:pPr>
              <w:pStyle w:val="TableParagraph"/>
              <w:rPr>
                <w:sz w:val="16"/>
              </w:rPr>
            </w:pPr>
          </w:p>
          <w:p w:rsidR="00FC0B67" w:rsidRDefault="00FC0B67" w:rsidP="00FC0B67">
            <w:pPr>
              <w:pStyle w:val="TableParagraph"/>
              <w:rPr>
                <w:sz w:val="16"/>
              </w:rPr>
            </w:pPr>
          </w:p>
          <w:p w:rsidR="00FC0B67" w:rsidRDefault="00FC0B67" w:rsidP="00FC0B67">
            <w:pPr>
              <w:pStyle w:val="TableParagraph"/>
              <w:rPr>
                <w:sz w:val="16"/>
              </w:rPr>
            </w:pPr>
          </w:p>
          <w:p w:rsidR="00FC0B67" w:rsidRDefault="00FC0B67" w:rsidP="00FC0B67">
            <w:pPr>
              <w:pStyle w:val="TableParagraph"/>
              <w:rPr>
                <w:sz w:val="16"/>
              </w:rPr>
            </w:pPr>
          </w:p>
          <w:p w:rsidR="00FC0B67" w:rsidRDefault="00FC0B67" w:rsidP="00FC0B67">
            <w:pPr>
              <w:pStyle w:val="TableParagraph"/>
              <w:rPr>
                <w:sz w:val="16"/>
              </w:rPr>
            </w:pPr>
          </w:p>
          <w:p w:rsidR="00FC0B67" w:rsidRDefault="00FC0B67" w:rsidP="00FC0B67">
            <w:pPr>
              <w:pStyle w:val="TableParagraph"/>
              <w:rPr>
                <w:sz w:val="16"/>
              </w:rPr>
            </w:pPr>
          </w:p>
          <w:p w:rsidR="00FC0B67" w:rsidRDefault="00FC0B67" w:rsidP="00FC0B67">
            <w:pPr>
              <w:pStyle w:val="TableParagraph"/>
              <w:rPr>
                <w:sz w:val="16"/>
              </w:rPr>
            </w:pPr>
          </w:p>
          <w:p w:rsidR="00FC0B67" w:rsidRDefault="00FC0B67" w:rsidP="00FC0B67">
            <w:pPr>
              <w:pStyle w:val="TableParagraph"/>
              <w:rPr>
                <w:sz w:val="16"/>
              </w:rPr>
            </w:pPr>
          </w:p>
          <w:p w:rsidR="00FC0B67" w:rsidRDefault="00FC0B67" w:rsidP="00FC0B67">
            <w:pPr>
              <w:pStyle w:val="TableParagraph"/>
              <w:rPr>
                <w:sz w:val="16"/>
              </w:rPr>
            </w:pPr>
          </w:p>
          <w:p w:rsidR="00FC0B67" w:rsidRDefault="00FC0B67" w:rsidP="00FC0B67">
            <w:pPr>
              <w:pStyle w:val="TableParagraph"/>
              <w:rPr>
                <w:sz w:val="16"/>
              </w:rPr>
            </w:pPr>
          </w:p>
          <w:p w:rsidR="00FC0B67" w:rsidRDefault="00FC0B67" w:rsidP="00FC0B67">
            <w:pPr>
              <w:pStyle w:val="TableParagraph"/>
              <w:rPr>
                <w:sz w:val="16"/>
              </w:rPr>
            </w:pPr>
          </w:p>
          <w:p w:rsidR="00FC0B67" w:rsidRDefault="00FC0B67" w:rsidP="00FC0B67">
            <w:pPr>
              <w:pStyle w:val="TableParagraph"/>
              <w:rPr>
                <w:sz w:val="16"/>
              </w:rPr>
            </w:pPr>
          </w:p>
          <w:p w:rsidR="00FC0B67" w:rsidRDefault="00FC0B67" w:rsidP="00FC0B67">
            <w:pPr>
              <w:pStyle w:val="TableParagraph"/>
              <w:rPr>
                <w:sz w:val="16"/>
              </w:rPr>
            </w:pPr>
          </w:p>
          <w:p w:rsidR="000346B3" w:rsidRDefault="000346B3" w:rsidP="00FC0B67">
            <w:pPr>
              <w:pStyle w:val="TableParagraph"/>
              <w:rPr>
                <w:sz w:val="16"/>
                <w:highlight w:val="yellow"/>
              </w:rPr>
            </w:pPr>
          </w:p>
          <w:p w:rsidR="00FC0B67" w:rsidRDefault="000346B3" w:rsidP="00FC0B67">
            <w:pPr>
              <w:pStyle w:val="TableParagraph"/>
              <w:rPr>
                <w:sz w:val="16"/>
              </w:rPr>
            </w:pPr>
            <w:r>
              <w:rPr>
                <w:sz w:val="16"/>
                <w:highlight w:val="yellow"/>
              </w:rPr>
              <w:t>Čl. I bod 79 a 80</w:t>
            </w:r>
          </w:p>
        </w:tc>
        <w:tc>
          <w:tcPr>
            <w:tcW w:w="5876"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237" w:lineRule="auto"/>
              <w:ind w:left="25" w:right="27"/>
              <w:jc w:val="both"/>
              <w:rPr>
                <w:sz w:val="16"/>
              </w:rPr>
            </w:pPr>
            <w:r>
              <w:rPr>
                <w:sz w:val="16"/>
              </w:rPr>
              <w:lastRenderedPageBreak/>
              <w:t>(1) Verejného obstarávania sa môže zúčastniť len ten, kto spĺňa tieto podmienky účasti týkajúce sa osobného postavenia:</w:t>
            </w:r>
          </w:p>
          <w:p w:rsidR="006D3B8A" w:rsidRDefault="00477AC3">
            <w:pPr>
              <w:pStyle w:val="TableParagraph"/>
              <w:tabs>
                <w:tab w:val="left" w:pos="733"/>
              </w:tabs>
              <w:ind w:left="25" w:right="24"/>
              <w:jc w:val="both"/>
              <w:rPr>
                <w:sz w:val="16"/>
              </w:rPr>
            </w:pPr>
            <w:r>
              <w:rPr>
                <w:sz w:val="16"/>
              </w:rPr>
              <w:t>d)</w:t>
            </w:r>
            <w:r>
              <w:rPr>
                <w:sz w:val="16"/>
              </w:rPr>
              <w:tab/>
              <w:t>nebol na jeho majetok vyhlásený konkurz, nie je v reštrukturalizácii, nie je v likvidácii, ani nebolo proti nemu zastavené konkurzné konanie pre nedostatok majetku alebo zrušený konkurz pre nedostatok</w:t>
            </w:r>
            <w:r>
              <w:rPr>
                <w:spacing w:val="-12"/>
                <w:sz w:val="16"/>
              </w:rPr>
              <w:t xml:space="preserve"> </w:t>
            </w:r>
            <w:r>
              <w:rPr>
                <w:sz w:val="16"/>
              </w:rPr>
              <w:t>majetku,</w:t>
            </w:r>
          </w:p>
          <w:p w:rsidR="006D3B8A" w:rsidRDefault="00477AC3" w:rsidP="0003660B">
            <w:pPr>
              <w:pStyle w:val="TableParagraph"/>
              <w:numPr>
                <w:ilvl w:val="0"/>
                <w:numId w:val="24"/>
              </w:numPr>
              <w:tabs>
                <w:tab w:val="left" w:pos="733"/>
                <w:tab w:val="left" w:pos="734"/>
              </w:tabs>
              <w:ind w:right="23" w:firstLine="0"/>
              <w:jc w:val="both"/>
              <w:rPr>
                <w:sz w:val="16"/>
              </w:rPr>
            </w:pPr>
            <w:r>
              <w:rPr>
                <w:sz w:val="16"/>
              </w:rPr>
              <w:t>nemá uložený zákaz účasti vo verejnom obstarávaní potvrdený konečným rozhodnutím v Slovenskej republike alebo v štáte sídla, miesta podnikania alebo obvyklého</w:t>
            </w:r>
            <w:r>
              <w:rPr>
                <w:spacing w:val="-2"/>
                <w:sz w:val="16"/>
              </w:rPr>
              <w:t xml:space="preserve"> </w:t>
            </w:r>
            <w:r>
              <w:rPr>
                <w:sz w:val="16"/>
              </w:rPr>
              <w:t>pobytu,</w:t>
            </w:r>
          </w:p>
          <w:p w:rsidR="006D3B8A" w:rsidRDefault="00477AC3" w:rsidP="0003660B">
            <w:pPr>
              <w:pStyle w:val="TableParagraph"/>
              <w:numPr>
                <w:ilvl w:val="0"/>
                <w:numId w:val="24"/>
              </w:numPr>
              <w:tabs>
                <w:tab w:val="left" w:pos="733"/>
                <w:tab w:val="left" w:pos="734"/>
              </w:tabs>
              <w:ind w:right="25" w:firstLine="0"/>
              <w:jc w:val="both"/>
              <w:rPr>
                <w:sz w:val="16"/>
              </w:rPr>
            </w:pPr>
            <w:r>
              <w:rPr>
                <w:sz w:val="16"/>
              </w:rPr>
              <w:t>nedopustil sa v predchádzajúcich troch rokoch od vyhlásenia alebo preukázateľného začatia verejného obstarávania závažného porušenia povinností v oblasti ochrany životného prostredia, sociálneho práva alebo pracovného práva podľa osobitných predpisov, ) za ktoré mu bola právoplatne uložená sankcia, ktoré dokáže verejný obstarávateľ a obstarávateľ</w:t>
            </w:r>
            <w:r>
              <w:rPr>
                <w:spacing w:val="-3"/>
                <w:sz w:val="16"/>
              </w:rPr>
              <w:t xml:space="preserve"> </w:t>
            </w:r>
            <w:r>
              <w:rPr>
                <w:sz w:val="16"/>
              </w:rPr>
              <w:t>preukázať,</w:t>
            </w:r>
          </w:p>
          <w:p w:rsidR="006D3B8A" w:rsidRDefault="00477AC3" w:rsidP="0003660B">
            <w:pPr>
              <w:pStyle w:val="TableParagraph"/>
              <w:numPr>
                <w:ilvl w:val="0"/>
                <w:numId w:val="24"/>
              </w:numPr>
              <w:tabs>
                <w:tab w:val="left" w:pos="733"/>
                <w:tab w:val="left" w:pos="734"/>
              </w:tabs>
              <w:ind w:right="28" w:firstLine="0"/>
              <w:jc w:val="both"/>
              <w:rPr>
                <w:sz w:val="16"/>
              </w:rPr>
            </w:pPr>
            <w:r>
              <w:rPr>
                <w:sz w:val="16"/>
              </w:rPr>
              <w:t>nedopustil sa v predchádzajúcich troch rokoch od vyhlásenia alebo preukázateľného začatia verejného obstarávania závažného porušenia profesijných povinností, ktoré dokáže verejný obstarávateľ a obstarávateľ</w:t>
            </w:r>
            <w:r>
              <w:rPr>
                <w:spacing w:val="-17"/>
                <w:sz w:val="16"/>
              </w:rPr>
              <w:t xml:space="preserve"> </w:t>
            </w:r>
            <w:r>
              <w:rPr>
                <w:sz w:val="16"/>
              </w:rPr>
              <w:t>preukázať.</w:t>
            </w:r>
          </w:p>
          <w:p w:rsidR="006D3B8A" w:rsidRDefault="006D3B8A">
            <w:pPr>
              <w:pStyle w:val="TableParagraph"/>
              <w:rPr>
                <w:sz w:val="16"/>
              </w:rPr>
            </w:pPr>
          </w:p>
          <w:p w:rsidR="002E04CE" w:rsidRPr="009868AE" w:rsidRDefault="003E6B82" w:rsidP="009853EB">
            <w:pPr>
              <w:tabs>
                <w:tab w:val="left" w:pos="477"/>
              </w:tabs>
              <w:spacing w:afterLines="20" w:after="48"/>
              <w:rPr>
                <w:sz w:val="16"/>
                <w:szCs w:val="16"/>
                <w:highlight w:val="yellow"/>
              </w:rPr>
            </w:pPr>
            <w:r>
              <w:rPr>
                <w:sz w:val="16"/>
                <w:szCs w:val="16"/>
                <w:highlight w:val="yellow"/>
              </w:rPr>
              <w:t xml:space="preserve">63. </w:t>
            </w:r>
            <w:r w:rsidR="009853EB" w:rsidRPr="009868AE">
              <w:rPr>
                <w:sz w:val="16"/>
                <w:szCs w:val="16"/>
                <w:highlight w:val="yellow"/>
              </w:rPr>
              <w:t>V § 32 ods. 1 písmenách b), c) a f) sa slová „alebo v štáte sídla“ nahrádzajú slovami „a v štáte sídla“.</w:t>
            </w:r>
          </w:p>
          <w:p w:rsidR="002E04CE" w:rsidRDefault="003E6B82">
            <w:pPr>
              <w:pStyle w:val="TableParagraph"/>
              <w:rPr>
                <w:sz w:val="16"/>
                <w:szCs w:val="16"/>
              </w:rPr>
            </w:pPr>
            <w:r>
              <w:rPr>
                <w:sz w:val="16"/>
                <w:szCs w:val="16"/>
                <w:highlight w:val="yellow"/>
              </w:rPr>
              <w:t xml:space="preserve">64. </w:t>
            </w:r>
            <w:r w:rsidR="009853EB" w:rsidRPr="009868AE">
              <w:rPr>
                <w:sz w:val="16"/>
                <w:szCs w:val="16"/>
                <w:highlight w:val="yellow"/>
              </w:rPr>
              <w:t>V § 32 ods. 1 sa vypúšťajú písmená g) a h).</w:t>
            </w:r>
          </w:p>
          <w:p w:rsidR="009853EB" w:rsidRDefault="009853EB">
            <w:pPr>
              <w:pStyle w:val="TableParagraph"/>
              <w:rPr>
                <w:sz w:val="16"/>
              </w:rPr>
            </w:pPr>
          </w:p>
          <w:p w:rsidR="006D3B8A" w:rsidRDefault="00477AC3">
            <w:pPr>
              <w:pStyle w:val="TableParagraph"/>
              <w:ind w:left="25" w:right="25"/>
              <w:jc w:val="both"/>
              <w:rPr>
                <w:sz w:val="16"/>
              </w:rPr>
            </w:pPr>
            <w:r>
              <w:rPr>
                <w:sz w:val="16"/>
              </w:rPr>
              <w:t>(7) Uchádzač alebo záujemca sa považuje za spĺňajúceho podmienky účasti týkajúce sa osobného postavenia podľa odseku 1 písm. b) a c), ak zaplatil nedoplatky alebo mu bolo povolené nedoplatky platiť v splátkach.</w:t>
            </w:r>
          </w:p>
          <w:p w:rsidR="006D3B8A" w:rsidRDefault="006D3B8A">
            <w:pPr>
              <w:pStyle w:val="TableParagraph"/>
              <w:spacing w:before="10"/>
              <w:rPr>
                <w:sz w:val="15"/>
              </w:rPr>
            </w:pPr>
          </w:p>
          <w:p w:rsidR="006D3B8A" w:rsidRDefault="00477AC3">
            <w:pPr>
              <w:pStyle w:val="TableParagraph"/>
              <w:ind w:left="25" w:right="27"/>
              <w:jc w:val="both"/>
              <w:rPr>
                <w:sz w:val="16"/>
              </w:rPr>
            </w:pPr>
            <w:r>
              <w:rPr>
                <w:sz w:val="16"/>
              </w:rPr>
              <w:t>(6) Verejný obstarávateľ a obstarávateľ vylúčia z verejného obstarávania uchádzača alebo záujemcu, ak</w:t>
            </w:r>
          </w:p>
          <w:p w:rsidR="006D3B8A" w:rsidRDefault="00477AC3" w:rsidP="0003660B">
            <w:pPr>
              <w:pStyle w:val="TableParagraph"/>
              <w:numPr>
                <w:ilvl w:val="0"/>
                <w:numId w:val="23"/>
              </w:numPr>
              <w:tabs>
                <w:tab w:val="left" w:pos="733"/>
                <w:tab w:val="left" w:pos="734"/>
              </w:tabs>
              <w:spacing w:before="2"/>
              <w:ind w:right="24" w:firstLine="0"/>
              <w:jc w:val="both"/>
              <w:rPr>
                <w:sz w:val="16"/>
              </w:rPr>
            </w:pPr>
            <w:r>
              <w:rPr>
                <w:sz w:val="16"/>
              </w:rPr>
              <w:t>poskytol informácie alebo doklady, ktoré sú nepravdivé alebo pozmenené tak, že nezodpovedajú</w:t>
            </w:r>
            <w:r>
              <w:rPr>
                <w:spacing w:val="-2"/>
                <w:sz w:val="16"/>
              </w:rPr>
              <w:t xml:space="preserve"> </w:t>
            </w:r>
            <w:r>
              <w:rPr>
                <w:sz w:val="16"/>
              </w:rPr>
              <w:t>skutočnosti,</w:t>
            </w:r>
          </w:p>
          <w:p w:rsidR="006D3B8A" w:rsidRDefault="00477AC3" w:rsidP="0003660B">
            <w:pPr>
              <w:pStyle w:val="TableParagraph"/>
              <w:numPr>
                <w:ilvl w:val="0"/>
                <w:numId w:val="23"/>
              </w:numPr>
              <w:tabs>
                <w:tab w:val="left" w:pos="733"/>
                <w:tab w:val="left" w:pos="734"/>
              </w:tabs>
              <w:spacing w:line="183" w:lineRule="exact"/>
              <w:ind w:left="733" w:hanging="709"/>
              <w:jc w:val="both"/>
              <w:rPr>
                <w:sz w:val="16"/>
              </w:rPr>
            </w:pPr>
            <w:r>
              <w:rPr>
                <w:sz w:val="16"/>
              </w:rPr>
              <w:t>pokúsil sa neoprávnene ovplyvniť postup verejného</w:t>
            </w:r>
            <w:r>
              <w:rPr>
                <w:spacing w:val="-13"/>
                <w:sz w:val="16"/>
              </w:rPr>
              <w:t xml:space="preserve"> </w:t>
            </w:r>
            <w:r>
              <w:rPr>
                <w:sz w:val="16"/>
              </w:rPr>
              <w:t>obstarávania,</w:t>
            </w:r>
          </w:p>
          <w:p w:rsidR="006D3B8A" w:rsidRDefault="00477AC3" w:rsidP="0003660B">
            <w:pPr>
              <w:pStyle w:val="TableParagraph"/>
              <w:numPr>
                <w:ilvl w:val="0"/>
                <w:numId w:val="23"/>
              </w:numPr>
              <w:tabs>
                <w:tab w:val="left" w:pos="733"/>
                <w:tab w:val="left" w:pos="734"/>
              </w:tabs>
              <w:spacing w:before="1"/>
              <w:ind w:right="26" w:firstLine="0"/>
              <w:jc w:val="both"/>
              <w:rPr>
                <w:sz w:val="16"/>
              </w:rPr>
            </w:pPr>
            <w:r>
              <w:rPr>
                <w:sz w:val="16"/>
              </w:rPr>
              <w:t>pokúsil sa získať dôverné informácie, ktoré by mu poskytli neoprávnenú výhodu,</w:t>
            </w:r>
          </w:p>
          <w:p w:rsidR="006D3B8A" w:rsidRDefault="00477AC3" w:rsidP="0003660B">
            <w:pPr>
              <w:pStyle w:val="TableParagraph"/>
              <w:numPr>
                <w:ilvl w:val="0"/>
                <w:numId w:val="23"/>
              </w:numPr>
              <w:tabs>
                <w:tab w:val="left" w:pos="733"/>
                <w:tab w:val="left" w:pos="734"/>
              </w:tabs>
              <w:ind w:left="733" w:hanging="709"/>
              <w:jc w:val="both"/>
              <w:rPr>
                <w:sz w:val="16"/>
              </w:rPr>
            </w:pPr>
            <w:r>
              <w:rPr>
                <w:sz w:val="16"/>
              </w:rPr>
              <w:t>konflikt záujmov podľa § 23 nemožno odstrániť inými účinnými</w:t>
            </w:r>
            <w:r>
              <w:rPr>
                <w:spacing w:val="-25"/>
                <w:sz w:val="16"/>
              </w:rPr>
              <w:t xml:space="preserve"> </w:t>
            </w:r>
            <w:r>
              <w:rPr>
                <w:sz w:val="16"/>
              </w:rPr>
              <w:t>opatreniami,</w:t>
            </w:r>
          </w:p>
          <w:p w:rsidR="006D3B8A" w:rsidRPr="002E04CE" w:rsidRDefault="00477AC3" w:rsidP="0003660B">
            <w:pPr>
              <w:pStyle w:val="TableParagraph"/>
              <w:numPr>
                <w:ilvl w:val="0"/>
                <w:numId w:val="23"/>
              </w:numPr>
              <w:tabs>
                <w:tab w:val="left" w:pos="733"/>
                <w:tab w:val="left" w:pos="734"/>
              </w:tabs>
              <w:ind w:right="25" w:firstLine="0"/>
              <w:jc w:val="both"/>
              <w:rPr>
                <w:strike/>
                <w:sz w:val="16"/>
              </w:rPr>
            </w:pPr>
            <w:r w:rsidRPr="002E04CE">
              <w:rPr>
                <w:strike/>
                <w:sz w:val="16"/>
              </w:rPr>
              <w:t>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 alebo v oznámení použitom ako výzva na</w:t>
            </w:r>
            <w:r w:rsidRPr="002E04CE">
              <w:rPr>
                <w:strike/>
                <w:spacing w:val="-23"/>
                <w:sz w:val="16"/>
              </w:rPr>
              <w:t xml:space="preserve"> </w:t>
            </w:r>
            <w:r w:rsidRPr="002E04CE">
              <w:rPr>
                <w:strike/>
                <w:sz w:val="16"/>
              </w:rPr>
              <w:t>súťaž,</w:t>
            </w:r>
          </w:p>
          <w:p w:rsidR="006D3B8A" w:rsidRDefault="00477AC3">
            <w:pPr>
              <w:pStyle w:val="TableParagraph"/>
              <w:tabs>
                <w:tab w:val="left" w:pos="733"/>
              </w:tabs>
              <w:ind w:left="25" w:right="31"/>
              <w:jc w:val="both"/>
              <w:rPr>
                <w:sz w:val="16"/>
              </w:rPr>
            </w:pPr>
            <w:r>
              <w:rPr>
                <w:sz w:val="16"/>
              </w:rPr>
              <w:t>j)</w:t>
            </w:r>
            <w:r>
              <w:rPr>
                <w:sz w:val="16"/>
              </w:rPr>
              <w:tab/>
              <w:t>nepredložil po písomnej žiadosti doklady nahradené jednotným európskym dokumentom v určenej</w:t>
            </w:r>
            <w:r>
              <w:rPr>
                <w:spacing w:val="-5"/>
                <w:sz w:val="16"/>
              </w:rPr>
              <w:t xml:space="preserve"> </w:t>
            </w:r>
            <w:r>
              <w:rPr>
                <w:sz w:val="16"/>
              </w:rPr>
              <w:t>lehote,</w:t>
            </w:r>
          </w:p>
          <w:p w:rsidR="002E04CE" w:rsidRDefault="002E04CE" w:rsidP="002E04CE">
            <w:pPr>
              <w:widowControl/>
              <w:tabs>
                <w:tab w:val="left" w:pos="477"/>
              </w:tabs>
              <w:autoSpaceDE/>
              <w:autoSpaceDN/>
              <w:spacing w:afterLines="20" w:after="48"/>
              <w:rPr>
                <w:sz w:val="16"/>
                <w:szCs w:val="16"/>
                <w:highlight w:val="yellow"/>
              </w:rPr>
            </w:pPr>
          </w:p>
          <w:p w:rsidR="00243B13" w:rsidRDefault="00243B13" w:rsidP="00243B13">
            <w:pPr>
              <w:widowControl/>
              <w:tabs>
                <w:tab w:val="left" w:pos="477"/>
              </w:tabs>
              <w:autoSpaceDE/>
              <w:autoSpaceDN/>
              <w:spacing w:afterLines="20" w:after="48"/>
              <w:rPr>
                <w:sz w:val="16"/>
                <w:szCs w:val="16"/>
              </w:rPr>
            </w:pPr>
          </w:p>
          <w:p w:rsidR="00243B13" w:rsidRDefault="00243B13" w:rsidP="00243B13">
            <w:pPr>
              <w:widowControl/>
              <w:tabs>
                <w:tab w:val="left" w:pos="477"/>
              </w:tabs>
              <w:autoSpaceDE/>
              <w:autoSpaceDN/>
              <w:spacing w:afterLines="20" w:after="48"/>
              <w:rPr>
                <w:sz w:val="16"/>
                <w:szCs w:val="16"/>
              </w:rPr>
            </w:pPr>
          </w:p>
          <w:p w:rsidR="00F11875" w:rsidRPr="00092AE7" w:rsidRDefault="00F11875" w:rsidP="00F11875">
            <w:pPr>
              <w:pStyle w:val="Odsekzoznamu"/>
              <w:ind w:left="25" w:firstLine="0"/>
              <w:rPr>
                <w:sz w:val="16"/>
                <w:szCs w:val="16"/>
                <w:highlight w:val="yellow"/>
              </w:rPr>
            </w:pPr>
            <w:r>
              <w:rPr>
                <w:sz w:val="16"/>
                <w:szCs w:val="16"/>
                <w:highlight w:val="yellow"/>
              </w:rPr>
              <w:t xml:space="preserve">73. </w:t>
            </w:r>
            <w:r w:rsidRPr="00092AE7">
              <w:rPr>
                <w:sz w:val="16"/>
                <w:szCs w:val="16"/>
                <w:highlight w:val="yellow"/>
              </w:rPr>
              <w:t>V § 40 ods. 6 úvodnej vete sa slová „z verejného obstarávania“ nahrádzajú slovami „kedykoľvek počas verejného obstarávania“.</w:t>
            </w:r>
          </w:p>
          <w:p w:rsidR="00F11875" w:rsidRPr="00092AE7" w:rsidRDefault="00F11875" w:rsidP="00F11875">
            <w:pPr>
              <w:pStyle w:val="TableParagraph"/>
              <w:rPr>
                <w:sz w:val="16"/>
                <w:highlight w:val="yellow"/>
              </w:rPr>
            </w:pPr>
          </w:p>
          <w:p w:rsidR="00F11875" w:rsidRPr="00092AE7" w:rsidRDefault="00F11875" w:rsidP="00F11875">
            <w:pPr>
              <w:pStyle w:val="Zkladntext"/>
              <w:widowControl/>
              <w:autoSpaceDE/>
              <w:autoSpaceDN/>
              <w:spacing w:afterLines="20" w:after="48"/>
              <w:rPr>
                <w:highlight w:val="yellow"/>
              </w:rPr>
            </w:pPr>
            <w:r>
              <w:rPr>
                <w:highlight w:val="yellow"/>
              </w:rPr>
              <w:t xml:space="preserve">74. </w:t>
            </w:r>
            <w:r w:rsidRPr="00092AE7">
              <w:rPr>
                <w:highlight w:val="yellow"/>
              </w:rPr>
              <w:t xml:space="preserve">V § 40 ods. 6 sa vypúšťa písmeno g). </w:t>
            </w:r>
          </w:p>
          <w:p w:rsidR="00F11875" w:rsidRPr="00092AE7" w:rsidRDefault="00F11875" w:rsidP="00F11875">
            <w:pPr>
              <w:pStyle w:val="Zkladntext"/>
              <w:spacing w:afterLines="20" w:after="48"/>
              <w:ind w:left="476"/>
              <w:rPr>
                <w:highlight w:val="yellow"/>
              </w:rPr>
            </w:pPr>
            <w:r w:rsidRPr="00092AE7">
              <w:rPr>
                <w:highlight w:val="yellow"/>
              </w:rPr>
              <w:t>Doterajšie písmená h) až m) sa označujú ako písmená g) až l).</w:t>
            </w:r>
          </w:p>
          <w:p w:rsidR="00F11875" w:rsidRPr="00092AE7" w:rsidRDefault="00F11875" w:rsidP="00F11875">
            <w:pPr>
              <w:tabs>
                <w:tab w:val="left" w:pos="477"/>
              </w:tabs>
              <w:spacing w:afterLines="20" w:after="48"/>
              <w:rPr>
                <w:sz w:val="16"/>
                <w:szCs w:val="16"/>
                <w:highlight w:val="yellow"/>
              </w:rPr>
            </w:pPr>
            <w:r>
              <w:rPr>
                <w:sz w:val="16"/>
                <w:szCs w:val="16"/>
                <w:highlight w:val="yellow"/>
              </w:rPr>
              <w:t xml:space="preserve">75. </w:t>
            </w:r>
            <w:r w:rsidRPr="00092AE7">
              <w:rPr>
                <w:sz w:val="16"/>
                <w:szCs w:val="16"/>
                <w:highlight w:val="yellow"/>
              </w:rPr>
              <w:t>V § 40 ods. 6 písm. h) sa za slová „po písomnej žiadosti“ dopĺňajú slová „podľa odseku  4“.</w:t>
            </w:r>
          </w:p>
          <w:p w:rsidR="00F11875" w:rsidRPr="00092AE7" w:rsidRDefault="00F11875" w:rsidP="00F11875">
            <w:pPr>
              <w:widowControl/>
              <w:tabs>
                <w:tab w:val="left" w:pos="477"/>
              </w:tabs>
              <w:autoSpaceDE/>
              <w:autoSpaceDN/>
              <w:spacing w:afterLines="20" w:after="48"/>
              <w:rPr>
                <w:sz w:val="16"/>
                <w:szCs w:val="16"/>
                <w:highlight w:val="yellow"/>
              </w:rPr>
            </w:pPr>
            <w:r>
              <w:rPr>
                <w:sz w:val="16"/>
                <w:szCs w:val="16"/>
                <w:highlight w:val="yellow"/>
              </w:rPr>
              <w:t xml:space="preserve">76. </w:t>
            </w:r>
            <w:r w:rsidRPr="00092AE7">
              <w:rPr>
                <w:sz w:val="16"/>
                <w:szCs w:val="16"/>
                <w:highlight w:val="yellow"/>
              </w:rPr>
              <w:t>V § 40 ods. 6 sa za písmeno l) vkladá nové písmeno m), ktoré znie:</w:t>
            </w:r>
          </w:p>
          <w:p w:rsidR="00F11875" w:rsidRPr="00092AE7" w:rsidRDefault="00F11875" w:rsidP="00F11875">
            <w:pPr>
              <w:widowControl/>
              <w:tabs>
                <w:tab w:val="left" w:pos="477"/>
              </w:tabs>
              <w:autoSpaceDE/>
              <w:autoSpaceDN/>
              <w:spacing w:afterLines="20" w:after="48"/>
              <w:rPr>
                <w:sz w:val="16"/>
                <w:szCs w:val="16"/>
                <w:highlight w:val="yellow"/>
              </w:rPr>
            </w:pPr>
            <w:r w:rsidRPr="00092AE7">
              <w:rPr>
                <w:sz w:val="16"/>
                <w:szCs w:val="16"/>
                <w:highlight w:val="yellow"/>
              </w:rPr>
              <w:t>„m) nenahradil inú osobu, prostredníctvom ktorej preukazuje splnenie podmienok účasti  alebo subdodávateľa, ktorí majú sídlo v treťom štáte podľa § 10 ods. 4 v určenej lehote inou osobou alebo subdodávateľom, ktorí nemajú sídlo v treťom štáte podľa § 10 ods. 4.“.</w:t>
            </w:r>
          </w:p>
          <w:p w:rsidR="00F11875" w:rsidRPr="00092AE7" w:rsidRDefault="00F11875" w:rsidP="00F11875">
            <w:pPr>
              <w:widowControl/>
              <w:tabs>
                <w:tab w:val="left" w:pos="477"/>
              </w:tabs>
              <w:autoSpaceDE/>
              <w:autoSpaceDN/>
              <w:spacing w:afterLines="20" w:after="48"/>
              <w:rPr>
                <w:sz w:val="16"/>
                <w:szCs w:val="16"/>
                <w:highlight w:val="yellow"/>
              </w:rPr>
            </w:pPr>
          </w:p>
          <w:p w:rsidR="00F11875" w:rsidRDefault="00F11875" w:rsidP="00F11875">
            <w:pPr>
              <w:pStyle w:val="TableParagraph"/>
              <w:rPr>
                <w:sz w:val="16"/>
              </w:rPr>
            </w:pPr>
            <w:r w:rsidRPr="00092AE7">
              <w:rPr>
                <w:sz w:val="16"/>
                <w:szCs w:val="16"/>
                <w:highlight w:val="yellow"/>
              </w:rPr>
              <w:t>Doterajšie písmeno m) sa označuje ako písmeno n).</w:t>
            </w:r>
          </w:p>
          <w:p w:rsidR="002E04CE" w:rsidRDefault="002E04CE">
            <w:pPr>
              <w:pStyle w:val="TableParagraph"/>
              <w:spacing w:before="10"/>
              <w:rPr>
                <w:sz w:val="15"/>
              </w:rPr>
            </w:pPr>
          </w:p>
          <w:p w:rsidR="002E04CE" w:rsidRDefault="002E04CE">
            <w:pPr>
              <w:pStyle w:val="TableParagraph"/>
              <w:spacing w:before="10"/>
              <w:rPr>
                <w:sz w:val="15"/>
              </w:rPr>
            </w:pPr>
          </w:p>
          <w:p w:rsidR="006D3B8A" w:rsidRDefault="00477AC3" w:rsidP="0003660B">
            <w:pPr>
              <w:pStyle w:val="TableParagraph"/>
              <w:numPr>
                <w:ilvl w:val="0"/>
                <w:numId w:val="28"/>
              </w:numPr>
              <w:spacing w:line="170" w:lineRule="exact"/>
              <w:jc w:val="both"/>
              <w:rPr>
                <w:sz w:val="16"/>
              </w:rPr>
            </w:pPr>
            <w:r>
              <w:rPr>
                <w:sz w:val="16"/>
              </w:rPr>
              <w:t>Verejný obstarávateľ pri zadávaní zákazky súvisiacej s vykonávaním niektorej</w:t>
            </w:r>
            <w:r w:rsidR="002E04CE">
              <w:rPr>
                <w:sz w:val="16"/>
              </w:rPr>
              <w:t xml:space="preserve"> z činností podľa § 9 ods. 3 až 9 je povinný určiť podmienky účasti podľa § 32</w:t>
            </w:r>
          </w:p>
          <w:p w:rsidR="002E04CE" w:rsidRDefault="002E04CE" w:rsidP="002E04CE">
            <w:pPr>
              <w:pStyle w:val="TableParagraph"/>
              <w:spacing w:line="170" w:lineRule="exact"/>
              <w:jc w:val="both"/>
              <w:rPr>
                <w:sz w:val="16"/>
              </w:rPr>
            </w:pPr>
          </w:p>
          <w:p w:rsidR="002E04CE" w:rsidRPr="002E04CE" w:rsidRDefault="002E04CE" w:rsidP="002E04CE">
            <w:pPr>
              <w:pStyle w:val="TableParagraph"/>
              <w:spacing w:line="181" w:lineRule="exact"/>
              <w:jc w:val="both"/>
              <w:rPr>
                <w:sz w:val="16"/>
              </w:rPr>
            </w:pPr>
          </w:p>
          <w:p w:rsidR="002210E9" w:rsidRPr="002210E9" w:rsidRDefault="002210E9" w:rsidP="002210E9">
            <w:pPr>
              <w:widowControl/>
              <w:tabs>
                <w:tab w:val="left" w:pos="477"/>
              </w:tabs>
              <w:autoSpaceDE/>
              <w:autoSpaceDN/>
              <w:spacing w:afterLines="20" w:after="48"/>
              <w:rPr>
                <w:sz w:val="16"/>
                <w:szCs w:val="16"/>
                <w:highlight w:val="yellow"/>
              </w:rPr>
            </w:pPr>
            <w:r w:rsidRPr="002210E9">
              <w:rPr>
                <w:sz w:val="16"/>
                <w:szCs w:val="16"/>
                <w:highlight w:val="yellow"/>
              </w:rPr>
              <w:t>V § 40 odsek 9 znie:</w:t>
            </w:r>
          </w:p>
          <w:p w:rsidR="002210E9" w:rsidRDefault="002210E9" w:rsidP="002210E9">
            <w:pPr>
              <w:pStyle w:val="TableParagraph"/>
              <w:tabs>
                <w:tab w:val="left" w:pos="319"/>
              </w:tabs>
              <w:ind w:left="25" w:right="24"/>
              <w:jc w:val="both"/>
              <w:rPr>
                <w:sz w:val="16"/>
                <w:szCs w:val="16"/>
              </w:rPr>
            </w:pPr>
            <w:r w:rsidRPr="002210E9">
              <w:rPr>
                <w:sz w:val="16"/>
                <w:szCs w:val="16"/>
                <w:highlight w:val="yellow"/>
              </w:rPr>
              <w:t>„(9) Ak hospodársky subjekt nespĺňa podmienky účasti osobného postavenia podľa § 32 ods. 1 písm. a), alebo sa na neho vzťahuje dôvod na vylúčenie podľa odseku 6 písm. c) až g) a odsekov 7 a 8, je oprávnený verejnému obstarávateľovi alebo obstarávateľovi preukázať, že prijal dostatočné opatrenia na vykonanie nápravy; v takom prípade je povinný objasniť dotknuté skutočnosti a okolnosti, a to aktívnou spoluprácou s verejným obstarávateľom alebo obstarávateľom. Opatreniami na vykonanie nápravy musí hospodársky subjekt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správnym deliktom alebo trestným činom. Ak skutočnosti zakladajúce nesplnenie podmienky účasti alebo dôvodu na vylúčenie podľa prvej vety nastali pred uplynutím lehoty na predkladanie žiadostí o účasť alebo ponúk, záujemca uvedie opatrenia na vykonanie nápravy podľa prvej vety v žiadosti o účasť a uchádzač v ponuke.“.</w:t>
            </w:r>
            <w:r w:rsidRPr="002210E9">
              <w:rPr>
                <w:sz w:val="16"/>
                <w:szCs w:val="16"/>
              </w:rPr>
              <w:t xml:space="preserve"> </w:t>
            </w:r>
          </w:p>
          <w:p w:rsidR="002E04CE" w:rsidRPr="009868AE" w:rsidRDefault="00FC0B67" w:rsidP="002210E9">
            <w:pPr>
              <w:pStyle w:val="TableParagraph"/>
              <w:tabs>
                <w:tab w:val="left" w:pos="319"/>
              </w:tabs>
              <w:ind w:left="25" w:right="24"/>
              <w:jc w:val="both"/>
              <w:rPr>
                <w:sz w:val="16"/>
              </w:rPr>
            </w:pPr>
            <w:r w:rsidRPr="009868AE">
              <w:rPr>
                <w:sz w:val="16"/>
              </w:rPr>
              <w:t>(10)</w:t>
            </w:r>
            <w:r w:rsidR="002E04CE" w:rsidRPr="009868AE">
              <w:rPr>
                <w:sz w:val="16"/>
              </w:rPr>
              <w:t>Záujemca alebo uchádzač, ktorému bol uložený zákaz účasti vo verejnom obstarávaní potvrdený konečným rozhodnutím v inom členskom štáte, nie je oprávnený verejnému obstarávateľovi alebo obstarávateľovi preukázať, že prijal opatrenia na vykonanie nápravy podľa</w:t>
            </w:r>
            <w:r w:rsidR="002E04CE" w:rsidRPr="009868AE">
              <w:rPr>
                <w:spacing w:val="-5"/>
                <w:sz w:val="16"/>
              </w:rPr>
              <w:t xml:space="preserve"> </w:t>
            </w:r>
            <w:r w:rsidR="002E04CE" w:rsidRPr="009868AE">
              <w:rPr>
                <w:sz w:val="16"/>
              </w:rPr>
              <w:t>odseku</w:t>
            </w:r>
            <w:r w:rsidR="002E04CE" w:rsidRPr="009868AE">
              <w:rPr>
                <w:spacing w:val="-3"/>
                <w:sz w:val="16"/>
              </w:rPr>
              <w:t xml:space="preserve"> </w:t>
            </w:r>
            <w:r w:rsidR="002E04CE" w:rsidRPr="009868AE">
              <w:rPr>
                <w:sz w:val="16"/>
              </w:rPr>
              <w:t>8</w:t>
            </w:r>
            <w:r w:rsidR="002E04CE" w:rsidRPr="009868AE">
              <w:rPr>
                <w:spacing w:val="-3"/>
                <w:sz w:val="16"/>
              </w:rPr>
              <w:t xml:space="preserve"> </w:t>
            </w:r>
            <w:r w:rsidR="002E04CE" w:rsidRPr="009868AE">
              <w:rPr>
                <w:sz w:val="16"/>
              </w:rPr>
              <w:t>druhej</w:t>
            </w:r>
            <w:r w:rsidR="002E04CE" w:rsidRPr="009868AE">
              <w:rPr>
                <w:spacing w:val="-2"/>
                <w:sz w:val="16"/>
              </w:rPr>
              <w:t xml:space="preserve"> </w:t>
            </w:r>
            <w:r w:rsidR="002E04CE" w:rsidRPr="009868AE">
              <w:rPr>
                <w:sz w:val="16"/>
              </w:rPr>
              <w:t>vety,</w:t>
            </w:r>
            <w:r w:rsidR="002E04CE" w:rsidRPr="009868AE">
              <w:rPr>
                <w:spacing w:val="-1"/>
                <w:sz w:val="16"/>
              </w:rPr>
              <w:t xml:space="preserve"> </w:t>
            </w:r>
            <w:r w:rsidR="002E04CE" w:rsidRPr="009868AE">
              <w:rPr>
                <w:sz w:val="16"/>
              </w:rPr>
              <w:t>ak</w:t>
            </w:r>
            <w:r w:rsidR="002E04CE" w:rsidRPr="009868AE">
              <w:rPr>
                <w:spacing w:val="-3"/>
                <w:sz w:val="16"/>
              </w:rPr>
              <w:t xml:space="preserve"> </w:t>
            </w:r>
            <w:r w:rsidR="002E04CE" w:rsidRPr="009868AE">
              <w:rPr>
                <w:sz w:val="16"/>
              </w:rPr>
              <w:t>je</w:t>
            </w:r>
            <w:r w:rsidR="002E04CE" w:rsidRPr="009868AE">
              <w:rPr>
                <w:spacing w:val="-5"/>
                <w:sz w:val="16"/>
              </w:rPr>
              <w:t xml:space="preserve"> </w:t>
            </w:r>
            <w:r w:rsidR="002E04CE" w:rsidRPr="009868AE">
              <w:rPr>
                <w:sz w:val="16"/>
              </w:rPr>
              <w:t>toto</w:t>
            </w:r>
            <w:r w:rsidR="002E04CE" w:rsidRPr="009868AE">
              <w:rPr>
                <w:spacing w:val="-5"/>
                <w:sz w:val="16"/>
              </w:rPr>
              <w:t xml:space="preserve"> </w:t>
            </w:r>
            <w:r w:rsidR="002E04CE" w:rsidRPr="009868AE">
              <w:rPr>
                <w:sz w:val="16"/>
              </w:rPr>
              <w:t>rozhodnutie</w:t>
            </w:r>
            <w:r w:rsidR="002E04CE" w:rsidRPr="009868AE">
              <w:rPr>
                <w:spacing w:val="-4"/>
                <w:sz w:val="16"/>
              </w:rPr>
              <w:t xml:space="preserve"> </w:t>
            </w:r>
            <w:r w:rsidR="002E04CE" w:rsidRPr="009868AE">
              <w:rPr>
                <w:sz w:val="16"/>
              </w:rPr>
              <w:t>vykonateľné</w:t>
            </w:r>
            <w:r w:rsidR="002E04CE" w:rsidRPr="009868AE">
              <w:rPr>
                <w:spacing w:val="-4"/>
                <w:sz w:val="16"/>
              </w:rPr>
              <w:t xml:space="preserve"> </w:t>
            </w:r>
            <w:r w:rsidR="002E04CE" w:rsidRPr="009868AE">
              <w:rPr>
                <w:sz w:val="16"/>
              </w:rPr>
              <w:t>v</w:t>
            </w:r>
            <w:r w:rsidR="002E04CE" w:rsidRPr="009868AE">
              <w:rPr>
                <w:spacing w:val="-3"/>
                <w:sz w:val="16"/>
              </w:rPr>
              <w:t xml:space="preserve"> </w:t>
            </w:r>
            <w:r w:rsidR="002E04CE" w:rsidRPr="009868AE">
              <w:rPr>
                <w:sz w:val="16"/>
              </w:rPr>
              <w:t>Slovenskej</w:t>
            </w:r>
            <w:r w:rsidR="002E04CE" w:rsidRPr="009868AE">
              <w:rPr>
                <w:spacing w:val="-2"/>
                <w:sz w:val="16"/>
              </w:rPr>
              <w:t xml:space="preserve"> </w:t>
            </w:r>
            <w:r w:rsidR="002E04CE" w:rsidRPr="009868AE">
              <w:rPr>
                <w:sz w:val="16"/>
              </w:rPr>
              <w:t>republike.</w:t>
            </w:r>
          </w:p>
          <w:p w:rsidR="002E04CE" w:rsidRPr="009868AE" w:rsidRDefault="002E04CE" w:rsidP="002E04CE">
            <w:pPr>
              <w:pStyle w:val="TableParagraph"/>
              <w:spacing w:before="2"/>
              <w:rPr>
                <w:sz w:val="16"/>
              </w:rPr>
            </w:pPr>
          </w:p>
          <w:p w:rsidR="002E04CE" w:rsidRPr="009868AE" w:rsidRDefault="00FC0B67" w:rsidP="00FC0B67">
            <w:pPr>
              <w:pStyle w:val="TableParagraph"/>
              <w:ind w:right="20"/>
              <w:jc w:val="both"/>
              <w:rPr>
                <w:sz w:val="16"/>
              </w:rPr>
            </w:pPr>
            <w:r w:rsidRPr="009868AE">
              <w:rPr>
                <w:sz w:val="16"/>
              </w:rPr>
              <w:t>(11)</w:t>
            </w:r>
            <w:r w:rsidR="002E04CE" w:rsidRPr="009868AE">
              <w:rPr>
                <w:sz w:val="16"/>
              </w:rPr>
              <w:t>Verejný obstarávateľ a obstarávateľ posúdia opatrenia na vykonanie nápravy podľa odseku 8 druhej vety predložené záujemcom alebo uchádzačom, pričom zohľadnia závažnosť pochybenia a jeho konkrétne okolnosti. Ak opatrenia na vykonanie nápravy predložené záujemcom alebo uchádzačom považuje verejný obstarávateľ</w:t>
            </w:r>
            <w:r w:rsidR="002E04CE" w:rsidRPr="009868AE">
              <w:rPr>
                <w:spacing w:val="3"/>
                <w:sz w:val="16"/>
              </w:rPr>
              <w:t xml:space="preserve"> </w:t>
            </w:r>
            <w:r w:rsidR="002E04CE" w:rsidRPr="009868AE">
              <w:rPr>
                <w:sz w:val="16"/>
              </w:rPr>
              <w:t>alebo</w:t>
            </w:r>
          </w:p>
          <w:p w:rsidR="002E04CE" w:rsidRDefault="002E04CE" w:rsidP="002E04CE">
            <w:pPr>
              <w:pStyle w:val="TableParagraph"/>
              <w:spacing w:line="170" w:lineRule="exact"/>
              <w:jc w:val="both"/>
              <w:rPr>
                <w:sz w:val="16"/>
              </w:rPr>
            </w:pPr>
            <w:r w:rsidRPr="009868AE">
              <w:rPr>
                <w:sz w:val="16"/>
              </w:rPr>
              <w:t>obstarávateľ za nedostatočné, vylúči záujemcu alebo uchádzača z verejného obstarávania</w:t>
            </w:r>
          </w:p>
          <w:p w:rsidR="00FC0B67" w:rsidRDefault="00FC0B67" w:rsidP="002E04CE">
            <w:pPr>
              <w:pStyle w:val="TableParagraph"/>
              <w:spacing w:line="170" w:lineRule="exact"/>
              <w:jc w:val="both"/>
              <w:rPr>
                <w:sz w:val="16"/>
              </w:rPr>
            </w:pPr>
          </w:p>
          <w:p w:rsidR="00FC0B67" w:rsidRPr="009868AE" w:rsidRDefault="00AB2F1B" w:rsidP="00FC0B67">
            <w:pPr>
              <w:pStyle w:val="Zkladntext"/>
              <w:spacing w:afterLines="20" w:after="48"/>
              <w:rPr>
                <w:highlight w:val="yellow"/>
              </w:rPr>
            </w:pPr>
            <w:r w:rsidRPr="009868AE">
              <w:rPr>
                <w:highlight w:val="yellow"/>
              </w:rPr>
              <w:t>V § 40 ods. 10 a 11 sa slová „podľa odseku 8“ nahrádzajú slovami „podľa odseku 9“.</w:t>
            </w:r>
          </w:p>
          <w:p w:rsidR="00FC0B67" w:rsidRDefault="00AB2F1B" w:rsidP="002E04CE">
            <w:pPr>
              <w:pStyle w:val="TableParagraph"/>
              <w:spacing w:line="170" w:lineRule="exact"/>
              <w:jc w:val="both"/>
              <w:rPr>
                <w:sz w:val="16"/>
              </w:rPr>
            </w:pPr>
            <w:r w:rsidRPr="009868AE">
              <w:rPr>
                <w:sz w:val="16"/>
                <w:szCs w:val="16"/>
                <w:highlight w:val="yellow"/>
              </w:rPr>
              <w:t>V § 41 ods. 1 písm. b) sa slová „a) až h)“ nahrádzajú slovami „a) až g)“ a za slová „a ods. 7“ sa vkladajú slová „a 8“.</w:t>
            </w:r>
          </w:p>
        </w:tc>
        <w:tc>
          <w:tcPr>
            <w:tcW w:w="36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81" w:lineRule="exact"/>
              <w:jc w:val="center"/>
              <w:rPr>
                <w:sz w:val="16"/>
              </w:rPr>
            </w:pPr>
            <w:r>
              <w:rPr>
                <w:sz w:val="16"/>
              </w:rPr>
              <w:lastRenderedPageBreak/>
              <w:t>U</w:t>
            </w:r>
          </w:p>
        </w:tc>
        <w:tc>
          <w:tcPr>
            <w:tcW w:w="737" w:type="dxa"/>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r w:rsidR="006D3B8A">
        <w:trPr>
          <w:trHeight w:val="4968"/>
        </w:trPr>
        <w:tc>
          <w:tcPr>
            <w:tcW w:w="115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
              <w:rPr>
                <w:sz w:val="16"/>
              </w:rPr>
            </w:pPr>
            <w:r>
              <w:rPr>
                <w:sz w:val="16"/>
              </w:rPr>
              <w:lastRenderedPageBreak/>
              <w:t>Č: 80</w:t>
            </w:r>
          </w:p>
          <w:p w:rsidR="006D3B8A" w:rsidRDefault="00477AC3">
            <w:pPr>
              <w:pStyle w:val="TableParagraph"/>
              <w:spacing w:before="1"/>
              <w:ind w:left="2"/>
              <w:rPr>
                <w:sz w:val="16"/>
              </w:rPr>
            </w:pPr>
            <w:r>
              <w:rPr>
                <w:sz w:val="16"/>
              </w:rPr>
              <w:t>O: 2</w:t>
            </w:r>
          </w:p>
        </w:tc>
        <w:tc>
          <w:tcPr>
            <w:tcW w:w="4892"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ind w:left="26" w:right="22"/>
              <w:jc w:val="both"/>
              <w:rPr>
                <w:sz w:val="16"/>
              </w:rPr>
            </w:pPr>
            <w:r>
              <w:rPr>
                <w:sz w:val="16"/>
              </w:rPr>
              <w:t>Kritériá a pravidlá uvedené v odseku 1 tohto článku môžu zahŕňať podmienky účasti stanovené v článku 58 smernice 2014/24/EÚ za podmienok stanovených v uvedenej smernici, najmä pokiaľ ide o obmedzenia požiadaviek týkajúcich sa ročných obratov podľa druhého pododseku odseku 3 uvedeného článku.</w:t>
            </w:r>
          </w:p>
        </w:tc>
        <w:tc>
          <w:tcPr>
            <w:tcW w:w="42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7"/>
              <w:jc w:val="center"/>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ind w:left="28" w:right="30"/>
              <w:rPr>
                <w:sz w:val="16"/>
              </w:rPr>
            </w:pPr>
            <w:r>
              <w:rPr>
                <w:sz w:val="16"/>
              </w:rPr>
              <w:t>Zákon č. 343/2015 Z. z o</w:t>
            </w:r>
          </w:p>
          <w:p w:rsidR="006D3B8A" w:rsidRDefault="00477AC3">
            <w:pPr>
              <w:pStyle w:val="TableParagraph"/>
              <w:ind w:left="28" w:right="75"/>
              <w:rPr>
                <w:sz w:val="16"/>
              </w:rPr>
            </w:pPr>
            <w:r>
              <w:rPr>
                <w:sz w:val="16"/>
              </w:rPr>
              <w:t>verejnom obstarávaní a o zmene a doplnení niektorých zákonov.</w:t>
            </w:r>
          </w:p>
          <w:p w:rsidR="00FC0B67" w:rsidRDefault="00FC0B67">
            <w:pPr>
              <w:pStyle w:val="TableParagraph"/>
              <w:ind w:left="28" w:right="75"/>
              <w:rPr>
                <w:sz w:val="16"/>
              </w:rPr>
            </w:pPr>
            <w:r>
              <w:rPr>
                <w:sz w:val="16"/>
              </w:rPr>
              <w:t>+</w:t>
            </w:r>
          </w:p>
          <w:p w:rsidR="00FC0B67" w:rsidRDefault="00FC0B67">
            <w:pPr>
              <w:pStyle w:val="TableParagraph"/>
              <w:ind w:left="28" w:right="75"/>
              <w:rPr>
                <w:sz w:val="16"/>
              </w:rPr>
            </w:pPr>
            <w:r w:rsidRPr="00FC0B67">
              <w:rPr>
                <w:sz w:val="16"/>
                <w:highlight w:val="yellow"/>
              </w:rPr>
              <w:t>NZ</w:t>
            </w:r>
          </w:p>
        </w:tc>
        <w:tc>
          <w:tcPr>
            <w:tcW w:w="60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6"/>
              <w:rPr>
                <w:sz w:val="16"/>
              </w:rPr>
            </w:pPr>
            <w:r>
              <w:rPr>
                <w:sz w:val="16"/>
              </w:rPr>
              <w:t>§ 33</w:t>
            </w:r>
          </w:p>
          <w:p w:rsidR="006D3B8A" w:rsidRDefault="00477AC3">
            <w:pPr>
              <w:pStyle w:val="TableParagraph"/>
              <w:spacing w:before="1"/>
              <w:ind w:left="26"/>
              <w:rPr>
                <w:sz w:val="16"/>
              </w:rPr>
            </w:pPr>
            <w:r>
              <w:rPr>
                <w:sz w:val="16"/>
              </w:rPr>
              <w:t>O:</w:t>
            </w:r>
            <w:r>
              <w:rPr>
                <w:spacing w:val="-1"/>
                <w:sz w:val="16"/>
              </w:rPr>
              <w:t xml:space="preserve"> </w:t>
            </w:r>
            <w:r>
              <w:rPr>
                <w:sz w:val="16"/>
              </w:rPr>
              <w:t>1</w:t>
            </w: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spacing w:before="10"/>
              <w:rPr>
                <w:sz w:val="17"/>
              </w:rPr>
            </w:pPr>
          </w:p>
          <w:p w:rsidR="006D3B8A" w:rsidRDefault="00477AC3">
            <w:pPr>
              <w:pStyle w:val="TableParagraph"/>
              <w:ind w:left="26"/>
              <w:rPr>
                <w:sz w:val="16"/>
              </w:rPr>
            </w:pPr>
            <w:r>
              <w:rPr>
                <w:sz w:val="16"/>
              </w:rPr>
              <w:t>§: 34</w:t>
            </w:r>
          </w:p>
          <w:p w:rsidR="006D3B8A" w:rsidRDefault="00477AC3">
            <w:pPr>
              <w:pStyle w:val="TableParagraph"/>
              <w:spacing w:before="1"/>
              <w:ind w:left="26"/>
              <w:rPr>
                <w:sz w:val="16"/>
              </w:rPr>
            </w:pPr>
            <w:r>
              <w:rPr>
                <w:sz w:val="16"/>
              </w:rPr>
              <w:t>O:</w:t>
            </w:r>
            <w:r>
              <w:rPr>
                <w:spacing w:val="-1"/>
                <w:sz w:val="16"/>
              </w:rPr>
              <w:t xml:space="preserve"> </w:t>
            </w:r>
            <w:r>
              <w:rPr>
                <w:sz w:val="16"/>
              </w:rPr>
              <w:t>1</w:t>
            </w:r>
          </w:p>
          <w:p w:rsidR="006D3B8A" w:rsidRDefault="00477AC3">
            <w:pPr>
              <w:pStyle w:val="TableParagraph"/>
              <w:spacing w:before="1"/>
              <w:ind w:left="26"/>
              <w:rPr>
                <w:sz w:val="16"/>
              </w:rPr>
            </w:pPr>
            <w:r>
              <w:rPr>
                <w:sz w:val="16"/>
              </w:rPr>
              <w:t>O:</w:t>
            </w:r>
            <w:r>
              <w:rPr>
                <w:spacing w:val="-1"/>
                <w:sz w:val="16"/>
              </w:rPr>
              <w:t xml:space="preserve"> </w:t>
            </w:r>
            <w:r>
              <w:rPr>
                <w:sz w:val="16"/>
              </w:rPr>
              <w:t>4</w:t>
            </w:r>
          </w:p>
        </w:tc>
        <w:tc>
          <w:tcPr>
            <w:tcW w:w="5876"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5"/>
              <w:jc w:val="both"/>
              <w:rPr>
                <w:sz w:val="16"/>
              </w:rPr>
            </w:pPr>
            <w:r>
              <w:rPr>
                <w:sz w:val="16"/>
              </w:rPr>
              <w:t>(1) Finančné a ekonomické postavenie možno preukázať spravidla predložením</w:t>
            </w:r>
          </w:p>
          <w:p w:rsidR="006D3B8A" w:rsidRDefault="00477AC3" w:rsidP="0003660B">
            <w:pPr>
              <w:pStyle w:val="TableParagraph"/>
              <w:numPr>
                <w:ilvl w:val="0"/>
                <w:numId w:val="22"/>
              </w:numPr>
              <w:tabs>
                <w:tab w:val="left" w:pos="733"/>
                <w:tab w:val="left" w:pos="734"/>
              </w:tabs>
              <w:spacing w:before="1"/>
              <w:ind w:hanging="709"/>
              <w:jc w:val="both"/>
              <w:rPr>
                <w:sz w:val="16"/>
              </w:rPr>
            </w:pPr>
            <w:r>
              <w:rPr>
                <w:sz w:val="16"/>
              </w:rPr>
              <w:t>vyjadrenia banky alebo pobočky zahraničnej</w:t>
            </w:r>
            <w:r>
              <w:rPr>
                <w:spacing w:val="-9"/>
                <w:sz w:val="16"/>
              </w:rPr>
              <w:t xml:space="preserve"> </w:t>
            </w:r>
            <w:r>
              <w:rPr>
                <w:sz w:val="16"/>
              </w:rPr>
              <w:t>banky,</w:t>
            </w:r>
          </w:p>
          <w:p w:rsidR="006D3B8A" w:rsidRDefault="00477AC3" w:rsidP="0003660B">
            <w:pPr>
              <w:pStyle w:val="TableParagraph"/>
              <w:numPr>
                <w:ilvl w:val="0"/>
                <w:numId w:val="22"/>
              </w:numPr>
              <w:tabs>
                <w:tab w:val="left" w:pos="733"/>
                <w:tab w:val="left" w:pos="734"/>
              </w:tabs>
              <w:ind w:left="25" w:right="25" w:firstLine="0"/>
              <w:jc w:val="both"/>
              <w:rPr>
                <w:sz w:val="16"/>
              </w:rPr>
            </w:pPr>
            <w:r>
              <w:rPr>
                <w:sz w:val="16"/>
              </w:rPr>
              <w:t>potvrdenia o poistení zodpovednosti za škodu spôsobenú pri výkone povolania alebo potvrdenia o poistení zodpovednosti za škodu podnikateľa, ak takéto poistenie vyžaduje osobitný</w:t>
            </w:r>
            <w:r>
              <w:rPr>
                <w:spacing w:val="-6"/>
                <w:sz w:val="16"/>
              </w:rPr>
              <w:t xml:space="preserve"> </w:t>
            </w:r>
            <w:r>
              <w:rPr>
                <w:sz w:val="16"/>
              </w:rPr>
              <w:t>zákon,</w:t>
            </w:r>
          </w:p>
          <w:p w:rsidR="006D3B8A" w:rsidRDefault="00477AC3" w:rsidP="0003660B">
            <w:pPr>
              <w:pStyle w:val="TableParagraph"/>
              <w:numPr>
                <w:ilvl w:val="0"/>
                <w:numId w:val="22"/>
              </w:numPr>
              <w:tabs>
                <w:tab w:val="left" w:pos="733"/>
                <w:tab w:val="left" w:pos="734"/>
              </w:tabs>
              <w:spacing w:line="182" w:lineRule="exact"/>
              <w:ind w:hanging="709"/>
              <w:jc w:val="both"/>
              <w:rPr>
                <w:sz w:val="16"/>
              </w:rPr>
            </w:pPr>
            <w:r>
              <w:rPr>
                <w:sz w:val="16"/>
              </w:rPr>
              <w:t>súvahy alebo výkazu o majetku a záväzkoch alebo údajov z nich</w:t>
            </w:r>
            <w:r>
              <w:rPr>
                <w:spacing w:val="-20"/>
                <w:sz w:val="16"/>
              </w:rPr>
              <w:t xml:space="preserve"> </w:t>
            </w:r>
            <w:r>
              <w:rPr>
                <w:sz w:val="16"/>
              </w:rPr>
              <w:t>alebo</w:t>
            </w:r>
          </w:p>
          <w:p w:rsidR="006D3B8A" w:rsidRDefault="00477AC3" w:rsidP="0003660B">
            <w:pPr>
              <w:pStyle w:val="TableParagraph"/>
              <w:numPr>
                <w:ilvl w:val="0"/>
                <w:numId w:val="22"/>
              </w:numPr>
              <w:tabs>
                <w:tab w:val="left" w:pos="733"/>
                <w:tab w:val="left" w:pos="734"/>
              </w:tabs>
              <w:spacing w:before="1"/>
              <w:ind w:left="25" w:right="23" w:firstLine="0"/>
              <w:jc w:val="both"/>
              <w:rPr>
                <w:sz w:val="16"/>
              </w:rPr>
            </w:pPr>
            <w:r>
              <w:rPr>
                <w:sz w:val="16"/>
              </w:rPr>
              <w:t>prehľadu o celkovom obrate a ak je to vhodné, prehľadu o dosiahnutom obrate v oblasti, ktorej sa predmet zákazky alebo koncesie týka, najviac za posledné tri hospodárske roky, za ktoré sú dostupné v závislosti od vzniku alebo začatia prevádzkovania</w:t>
            </w:r>
            <w:r>
              <w:rPr>
                <w:spacing w:val="-3"/>
                <w:sz w:val="16"/>
              </w:rPr>
              <w:t xml:space="preserve"> </w:t>
            </w:r>
            <w:r>
              <w:rPr>
                <w:sz w:val="16"/>
              </w:rPr>
              <w:t>činnosti.</w:t>
            </w:r>
          </w:p>
          <w:p w:rsidR="006D3B8A" w:rsidRDefault="006D3B8A">
            <w:pPr>
              <w:pStyle w:val="TableParagraph"/>
              <w:spacing w:before="11"/>
              <w:rPr>
                <w:sz w:val="15"/>
              </w:rPr>
            </w:pPr>
          </w:p>
          <w:p w:rsidR="006D3B8A" w:rsidRDefault="00477AC3">
            <w:pPr>
              <w:pStyle w:val="TableParagraph"/>
              <w:ind w:left="25" w:right="23"/>
              <w:jc w:val="both"/>
              <w:rPr>
                <w:sz w:val="16"/>
              </w:rPr>
            </w:pPr>
            <w:r>
              <w:rPr>
                <w:sz w:val="16"/>
              </w:rPr>
              <w:t>(1) Technická spôsobilosť alebo odborná spôsobilosť sa preukazuje podľa druhu, množstva, dôležitosti alebo využitia dodávky tovaru, stavebných prác alebo služieb doloženým jedným alebo niekoľkými z týchto dokladov:</w:t>
            </w:r>
          </w:p>
          <w:p w:rsidR="006D3B8A" w:rsidRDefault="00477AC3" w:rsidP="0003660B">
            <w:pPr>
              <w:pStyle w:val="TableParagraph"/>
              <w:numPr>
                <w:ilvl w:val="0"/>
                <w:numId w:val="21"/>
              </w:numPr>
              <w:tabs>
                <w:tab w:val="left" w:pos="733"/>
                <w:tab w:val="left" w:pos="734"/>
              </w:tabs>
              <w:ind w:right="27" w:firstLine="0"/>
              <w:jc w:val="both"/>
              <w:rPr>
                <w:sz w:val="16"/>
              </w:rPr>
            </w:pPr>
            <w:r>
              <w:rPr>
                <w:sz w:val="16"/>
              </w:rPr>
              <w:t>zoznamom dodávok tovaru alebo poskytnutých služieb za predchádzajúce tri roky od vyhlásenia verejného obstarávania s uvedením cien, lehôt dodania a odberateľov; dokladom je referencia, ak odberateľom bol verejný obstarávateľ alebo obstarávateľ podľa tohto</w:t>
            </w:r>
            <w:r>
              <w:rPr>
                <w:spacing w:val="-2"/>
                <w:sz w:val="16"/>
              </w:rPr>
              <w:t xml:space="preserve"> </w:t>
            </w:r>
            <w:r>
              <w:rPr>
                <w:sz w:val="16"/>
              </w:rPr>
              <w:t>zákona,</w:t>
            </w:r>
          </w:p>
          <w:p w:rsidR="006D3B8A" w:rsidRDefault="00477AC3" w:rsidP="0003660B">
            <w:pPr>
              <w:pStyle w:val="TableParagraph"/>
              <w:numPr>
                <w:ilvl w:val="0"/>
                <w:numId w:val="21"/>
              </w:numPr>
              <w:tabs>
                <w:tab w:val="left" w:pos="733"/>
                <w:tab w:val="left" w:pos="734"/>
              </w:tabs>
              <w:spacing w:before="1"/>
              <w:ind w:right="26" w:firstLine="0"/>
              <w:jc w:val="both"/>
              <w:rPr>
                <w:sz w:val="16"/>
              </w:rPr>
            </w:pPr>
            <w:r>
              <w:rPr>
                <w:sz w:val="16"/>
              </w:rPr>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w:t>
            </w:r>
            <w:r>
              <w:rPr>
                <w:spacing w:val="-2"/>
                <w:sz w:val="16"/>
              </w:rPr>
              <w:t xml:space="preserve"> </w:t>
            </w:r>
            <w:r>
              <w:rPr>
                <w:sz w:val="16"/>
              </w:rPr>
              <w:t>odberateľom</w:t>
            </w:r>
          </w:p>
          <w:p w:rsidR="006D3B8A" w:rsidRPr="00FC0B67" w:rsidRDefault="00477AC3" w:rsidP="0003660B">
            <w:pPr>
              <w:pStyle w:val="TableParagraph"/>
              <w:numPr>
                <w:ilvl w:val="0"/>
                <w:numId w:val="20"/>
              </w:numPr>
              <w:tabs>
                <w:tab w:val="left" w:pos="733"/>
                <w:tab w:val="left" w:pos="734"/>
              </w:tabs>
              <w:ind w:right="26" w:firstLine="0"/>
              <w:jc w:val="both"/>
              <w:rPr>
                <w:strike/>
                <w:sz w:val="16"/>
              </w:rPr>
            </w:pPr>
            <w:r w:rsidRPr="00FC0B67">
              <w:rPr>
                <w:strike/>
                <w:sz w:val="16"/>
              </w:rPr>
              <w:t>bol verejný obstarávateľ alebo obstarávateľ podľa tohto zákona, dokladom je referencia,</w:t>
            </w:r>
          </w:p>
          <w:p w:rsidR="006D3B8A" w:rsidRDefault="00477AC3" w:rsidP="0003660B">
            <w:pPr>
              <w:pStyle w:val="TableParagraph"/>
              <w:numPr>
                <w:ilvl w:val="0"/>
                <w:numId w:val="20"/>
              </w:numPr>
              <w:tabs>
                <w:tab w:val="left" w:pos="733"/>
                <w:tab w:val="left" w:pos="734"/>
              </w:tabs>
              <w:spacing w:line="182" w:lineRule="exact"/>
              <w:ind w:right="27" w:firstLine="0"/>
              <w:jc w:val="both"/>
              <w:rPr>
                <w:sz w:val="16"/>
              </w:rPr>
            </w:pPr>
            <w:r>
              <w:rPr>
                <w:sz w:val="16"/>
              </w:rPr>
              <w:t>bola iná osoba ako verejný obstarávateľ alebo obstarávateľ podľa tohto zákona, dôkaz o plnení potvrdí odberateľ; ak také potvrdenie uchádzač alebo záujemca nemá</w:t>
            </w:r>
            <w:r>
              <w:rPr>
                <w:spacing w:val="37"/>
                <w:sz w:val="16"/>
              </w:rPr>
              <w:t xml:space="preserve"> </w:t>
            </w:r>
            <w:r>
              <w:rPr>
                <w:sz w:val="16"/>
              </w:rPr>
              <w:t>k</w:t>
            </w:r>
          </w:p>
        </w:tc>
        <w:tc>
          <w:tcPr>
            <w:tcW w:w="36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jc w:val="center"/>
              <w:rPr>
                <w:sz w:val="16"/>
              </w:rPr>
            </w:pPr>
            <w:r>
              <w:rPr>
                <w:sz w:val="16"/>
              </w:rPr>
              <w:t>U</w:t>
            </w:r>
          </w:p>
        </w:tc>
        <w:tc>
          <w:tcPr>
            <w:tcW w:w="737" w:type="dxa"/>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r w:rsidR="006D3B8A">
        <w:trPr>
          <w:trHeight w:val="9202"/>
        </w:trPr>
        <w:tc>
          <w:tcPr>
            <w:tcW w:w="1150"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4892"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425"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1097"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605" w:type="dxa"/>
            <w:tcBorders>
              <w:left w:val="single" w:sz="2" w:space="0" w:color="000000"/>
              <w:bottom w:val="single" w:sz="2" w:space="0" w:color="000000"/>
              <w:right w:val="single" w:sz="2" w:space="0" w:color="000000"/>
            </w:tcBorders>
          </w:tcPr>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FC0B67" w:rsidRDefault="00FC0B67">
            <w:pPr>
              <w:pStyle w:val="TableParagraph"/>
              <w:rPr>
                <w:sz w:val="18"/>
              </w:rPr>
            </w:pPr>
          </w:p>
          <w:p w:rsidR="00FC0B67" w:rsidRDefault="00AB2F1B">
            <w:pPr>
              <w:pStyle w:val="TableParagraph"/>
              <w:rPr>
                <w:sz w:val="18"/>
              </w:rPr>
            </w:pPr>
            <w:r>
              <w:rPr>
                <w:sz w:val="18"/>
                <w:highlight w:val="yellow"/>
              </w:rPr>
              <w:t xml:space="preserve">Čl. I bod </w:t>
            </w:r>
            <w:r w:rsidR="004E504E" w:rsidRPr="004E504E">
              <w:rPr>
                <w:sz w:val="18"/>
                <w:highlight w:val="yellow"/>
              </w:rPr>
              <w:t>66</w:t>
            </w:r>
          </w:p>
          <w:p w:rsidR="00FC0B67" w:rsidRDefault="00FC0B67">
            <w:pPr>
              <w:pStyle w:val="TableParagraph"/>
              <w:rPr>
                <w:sz w:val="18"/>
              </w:rPr>
            </w:pPr>
          </w:p>
          <w:p w:rsidR="00FC0B67" w:rsidRDefault="00FC0B67">
            <w:pPr>
              <w:pStyle w:val="TableParagraph"/>
              <w:rPr>
                <w:sz w:val="18"/>
              </w:rPr>
            </w:pPr>
          </w:p>
          <w:p w:rsidR="006D3B8A" w:rsidRDefault="006D3B8A">
            <w:pPr>
              <w:pStyle w:val="TableParagraph"/>
              <w:rPr>
                <w:sz w:val="18"/>
              </w:rPr>
            </w:pPr>
          </w:p>
          <w:p w:rsidR="006D3B8A" w:rsidRDefault="00477AC3">
            <w:pPr>
              <w:pStyle w:val="TableParagraph"/>
              <w:spacing w:before="159"/>
              <w:ind w:left="26"/>
              <w:rPr>
                <w:sz w:val="16"/>
              </w:rPr>
            </w:pPr>
            <w:r>
              <w:rPr>
                <w:sz w:val="16"/>
              </w:rPr>
              <w:t>§: 38</w:t>
            </w:r>
          </w:p>
          <w:p w:rsidR="006D3B8A" w:rsidRDefault="00477AC3">
            <w:pPr>
              <w:pStyle w:val="TableParagraph"/>
              <w:spacing w:before="1" w:line="183" w:lineRule="exact"/>
              <w:ind w:left="26"/>
              <w:rPr>
                <w:sz w:val="16"/>
              </w:rPr>
            </w:pPr>
            <w:r>
              <w:rPr>
                <w:sz w:val="16"/>
              </w:rPr>
              <w:t>O: 5,</w:t>
            </w:r>
            <w:r>
              <w:rPr>
                <w:spacing w:val="-3"/>
                <w:sz w:val="16"/>
              </w:rPr>
              <w:t xml:space="preserve"> </w:t>
            </w:r>
            <w:r>
              <w:rPr>
                <w:sz w:val="16"/>
              </w:rPr>
              <w:t>6,</w:t>
            </w:r>
          </w:p>
          <w:p w:rsidR="006D3B8A" w:rsidRDefault="00477AC3">
            <w:pPr>
              <w:pStyle w:val="TableParagraph"/>
              <w:spacing w:line="169" w:lineRule="exact"/>
              <w:ind w:left="26"/>
              <w:rPr>
                <w:sz w:val="16"/>
              </w:rPr>
            </w:pPr>
            <w:r>
              <w:rPr>
                <w:sz w:val="16"/>
              </w:rPr>
              <w:t>7, 9,</w:t>
            </w:r>
            <w:r>
              <w:rPr>
                <w:spacing w:val="-4"/>
                <w:sz w:val="16"/>
              </w:rPr>
              <w:t xml:space="preserve"> </w:t>
            </w:r>
            <w:r>
              <w:rPr>
                <w:sz w:val="16"/>
              </w:rPr>
              <w:t>10,</w:t>
            </w:r>
          </w:p>
        </w:tc>
        <w:tc>
          <w:tcPr>
            <w:tcW w:w="5876" w:type="dxa"/>
            <w:tcBorders>
              <w:left w:val="single" w:sz="2" w:space="0" w:color="000000"/>
              <w:bottom w:val="single" w:sz="2" w:space="0" w:color="000000"/>
              <w:right w:val="single" w:sz="2" w:space="0" w:color="000000"/>
            </w:tcBorders>
          </w:tcPr>
          <w:p w:rsidR="006D3B8A" w:rsidRDefault="00477AC3">
            <w:pPr>
              <w:pStyle w:val="TableParagraph"/>
              <w:ind w:left="25" w:right="25"/>
              <w:jc w:val="both"/>
              <w:rPr>
                <w:sz w:val="16"/>
              </w:rPr>
            </w:pPr>
            <w:r>
              <w:rPr>
                <w:sz w:val="16"/>
              </w:rPr>
              <w:t>dispozícii, vyhlásením uchádzača alebo záujemcu o ich uskutočnení, doplneným dokladom, preukazujúcim ich uskutočnenie alebo zmluvný vzťah, na základe ktorého boli uskutočnené,</w:t>
            </w:r>
          </w:p>
          <w:p w:rsidR="006D3B8A" w:rsidRDefault="00477AC3" w:rsidP="0003660B">
            <w:pPr>
              <w:pStyle w:val="TableParagraph"/>
              <w:numPr>
                <w:ilvl w:val="0"/>
                <w:numId w:val="19"/>
              </w:numPr>
              <w:tabs>
                <w:tab w:val="left" w:pos="733"/>
                <w:tab w:val="left" w:pos="734"/>
              </w:tabs>
              <w:ind w:right="26" w:firstLine="0"/>
              <w:jc w:val="both"/>
              <w:rPr>
                <w:sz w:val="16"/>
              </w:rPr>
            </w:pPr>
            <w:r>
              <w:rPr>
                <w:sz w:val="16"/>
              </w:rPr>
              <w:t>údajmi o technikoch alebo technických orgánoch, najmä tých, ktorí sú zodpovední za kontrolu kvality bez ohľadu na to, v akom zmluvnom vzťahu sú k uchádzačovi alebo záujemcovi; ak ide o zákazku na stavebné práce, tých, na ktorých sa môže uchádzač alebo záujemca obrátiť so žiadosťou o vykonanie týchto</w:t>
            </w:r>
            <w:r>
              <w:rPr>
                <w:spacing w:val="-21"/>
                <w:sz w:val="16"/>
              </w:rPr>
              <w:t xml:space="preserve"> </w:t>
            </w:r>
            <w:r>
              <w:rPr>
                <w:sz w:val="16"/>
              </w:rPr>
              <w:t>prác,</w:t>
            </w:r>
          </w:p>
          <w:p w:rsidR="006D3B8A" w:rsidRDefault="00477AC3" w:rsidP="0003660B">
            <w:pPr>
              <w:pStyle w:val="TableParagraph"/>
              <w:numPr>
                <w:ilvl w:val="0"/>
                <w:numId w:val="19"/>
              </w:numPr>
              <w:tabs>
                <w:tab w:val="left" w:pos="733"/>
                <w:tab w:val="left" w:pos="734"/>
              </w:tabs>
              <w:ind w:right="29" w:firstLine="0"/>
              <w:jc w:val="both"/>
              <w:rPr>
                <w:sz w:val="16"/>
              </w:rPr>
            </w:pPr>
            <w:r>
              <w:rPr>
                <w:sz w:val="16"/>
              </w:rPr>
              <w:t>opisom technického vybavenia, študijných a výskumných zariadení a opatrení použitých uchádzačom alebo záujemcom na zabezpečenie</w:t>
            </w:r>
            <w:r>
              <w:rPr>
                <w:spacing w:val="-13"/>
                <w:sz w:val="16"/>
              </w:rPr>
              <w:t xml:space="preserve"> </w:t>
            </w:r>
            <w:r>
              <w:rPr>
                <w:sz w:val="16"/>
              </w:rPr>
              <w:t>kvality,</w:t>
            </w:r>
          </w:p>
          <w:p w:rsidR="006D3B8A" w:rsidRDefault="00477AC3" w:rsidP="0003660B">
            <w:pPr>
              <w:pStyle w:val="TableParagraph"/>
              <w:numPr>
                <w:ilvl w:val="0"/>
                <w:numId w:val="19"/>
              </w:numPr>
              <w:tabs>
                <w:tab w:val="left" w:pos="733"/>
                <w:tab w:val="left" w:pos="734"/>
              </w:tabs>
              <w:ind w:right="21" w:firstLine="0"/>
              <w:jc w:val="both"/>
              <w:rPr>
                <w:sz w:val="16"/>
              </w:rPr>
            </w:pPr>
            <w:r>
              <w:rPr>
                <w:sz w:val="16"/>
              </w:rPr>
              <w:t>ak ide o zložité tovary, ktoré sa majú dodať, alebo tovary určené na osobitné účely, kontrolou výrobnej kapacity uchádzača alebo záujemcu vykonanou verejným obstarávateľom alebo obstarávateľom alebo v jeho mene príslušným orgánom v štáte sídla, miesta podnikania alebo obvyklého pobytu uchádzača alebo záujemcu a so  súhlasom tohto orgánu; ak je to potrebné, kontrolou študijných a výskumných prostriedkov, ktoré sú k dispozícii, a kvality používaných kontrolných</w:t>
            </w:r>
            <w:r>
              <w:rPr>
                <w:spacing w:val="-23"/>
                <w:sz w:val="16"/>
              </w:rPr>
              <w:t xml:space="preserve"> </w:t>
            </w:r>
            <w:r>
              <w:rPr>
                <w:sz w:val="16"/>
              </w:rPr>
              <w:t>opatrení,</w:t>
            </w:r>
          </w:p>
          <w:p w:rsidR="006D3B8A" w:rsidRDefault="00477AC3" w:rsidP="0003660B">
            <w:pPr>
              <w:pStyle w:val="TableParagraph"/>
              <w:numPr>
                <w:ilvl w:val="0"/>
                <w:numId w:val="19"/>
              </w:numPr>
              <w:tabs>
                <w:tab w:val="left" w:pos="733"/>
                <w:tab w:val="left" w:pos="734"/>
              </w:tabs>
              <w:ind w:right="28" w:firstLine="0"/>
              <w:jc w:val="both"/>
              <w:rPr>
                <w:sz w:val="16"/>
              </w:rPr>
            </w:pPr>
            <w:r>
              <w:rPr>
                <w:sz w:val="16"/>
              </w:rPr>
              <w:t>ak ide o zložité služby alebo služby určené na osobitné účely, kontrolou technickej spôsobilosti uchádzača alebo záujemcu poskytujúceho služby vykonanou verejným obstarávateľom alebo obstarávateľom alebo v jeho mene príslušným orgánom v štáte sídla, miesta podnikania alebo obvyklého pobytu uchádzača alebo záujemcu a so súhlasom tohto orgánu; ak je to potrebné, kontrolou študijných a výskumných prostriedkov, ktoré sú k dispozícii, a kvality používaných kontrolných</w:t>
            </w:r>
            <w:r>
              <w:rPr>
                <w:spacing w:val="-23"/>
                <w:sz w:val="16"/>
              </w:rPr>
              <w:t xml:space="preserve"> </w:t>
            </w:r>
            <w:r>
              <w:rPr>
                <w:sz w:val="16"/>
              </w:rPr>
              <w:t>opatrení,</w:t>
            </w:r>
          </w:p>
          <w:p w:rsidR="006D3B8A" w:rsidRDefault="00477AC3" w:rsidP="0003660B">
            <w:pPr>
              <w:pStyle w:val="TableParagraph"/>
              <w:numPr>
                <w:ilvl w:val="0"/>
                <w:numId w:val="19"/>
              </w:numPr>
              <w:tabs>
                <w:tab w:val="left" w:pos="733"/>
                <w:tab w:val="left" w:pos="734"/>
              </w:tabs>
              <w:ind w:right="26" w:firstLine="0"/>
              <w:jc w:val="both"/>
              <w:rPr>
                <w:sz w:val="16"/>
              </w:rPr>
            </w:pPr>
            <w:r>
              <w:rPr>
                <w:sz w:val="16"/>
              </w:rPr>
              <w:t>ak ide o stavebné práce alebo služby, údajmi o vzdelaní a odbornej praxi alebo o odbornej kvalifikácií osôb určených na plnenie zmluvy alebo koncesnej zmluvy alebo riadiacich zamestnancov, ak nie sú kritériom na vyhodnotenie</w:t>
            </w:r>
            <w:r>
              <w:rPr>
                <w:spacing w:val="-16"/>
                <w:sz w:val="16"/>
              </w:rPr>
              <w:t xml:space="preserve"> </w:t>
            </w:r>
            <w:r>
              <w:rPr>
                <w:sz w:val="16"/>
              </w:rPr>
              <w:t>ponúk,</w:t>
            </w:r>
          </w:p>
          <w:p w:rsidR="006D3B8A" w:rsidRDefault="00477AC3" w:rsidP="0003660B">
            <w:pPr>
              <w:pStyle w:val="TableParagraph"/>
              <w:numPr>
                <w:ilvl w:val="0"/>
                <w:numId w:val="19"/>
              </w:numPr>
              <w:tabs>
                <w:tab w:val="left" w:pos="733"/>
                <w:tab w:val="left" w:pos="734"/>
              </w:tabs>
              <w:ind w:right="24" w:firstLine="0"/>
              <w:jc w:val="both"/>
              <w:rPr>
                <w:sz w:val="16"/>
              </w:rPr>
            </w:pPr>
            <w:r>
              <w:rPr>
                <w:sz w:val="16"/>
              </w:rPr>
              <w:t>uvedením opatrení environmentálneho manažérstva, ktoré uchádzač alebo záujemca použije pri plnení zmluvy alebo koncesnej</w:t>
            </w:r>
            <w:r>
              <w:rPr>
                <w:spacing w:val="-12"/>
                <w:sz w:val="16"/>
              </w:rPr>
              <w:t xml:space="preserve"> </w:t>
            </w:r>
            <w:r>
              <w:rPr>
                <w:sz w:val="16"/>
              </w:rPr>
              <w:t>zmluvy,</w:t>
            </w:r>
          </w:p>
          <w:p w:rsidR="006D3B8A" w:rsidRDefault="00477AC3" w:rsidP="0003660B">
            <w:pPr>
              <w:pStyle w:val="TableParagraph"/>
              <w:numPr>
                <w:ilvl w:val="0"/>
                <w:numId w:val="19"/>
              </w:numPr>
              <w:tabs>
                <w:tab w:val="left" w:pos="733"/>
                <w:tab w:val="left" w:pos="734"/>
              </w:tabs>
              <w:ind w:right="27" w:firstLine="0"/>
              <w:jc w:val="both"/>
              <w:rPr>
                <w:sz w:val="16"/>
              </w:rPr>
            </w:pPr>
            <w:r>
              <w:rPr>
                <w:sz w:val="16"/>
              </w:rPr>
              <w:t>ak ide o stavebné práce alebo služby, údajmi o priemernom ročnom počte zamestnancov a o počte riadiacich zamestnancov za predchádzajúce tri</w:t>
            </w:r>
            <w:r>
              <w:rPr>
                <w:spacing w:val="-19"/>
                <w:sz w:val="16"/>
              </w:rPr>
              <w:t xml:space="preserve"> </w:t>
            </w:r>
            <w:r>
              <w:rPr>
                <w:sz w:val="16"/>
              </w:rPr>
              <w:t>roky,</w:t>
            </w:r>
          </w:p>
          <w:p w:rsidR="006D3B8A" w:rsidRDefault="00477AC3" w:rsidP="0003660B">
            <w:pPr>
              <w:pStyle w:val="TableParagraph"/>
              <w:numPr>
                <w:ilvl w:val="0"/>
                <w:numId w:val="19"/>
              </w:numPr>
              <w:tabs>
                <w:tab w:val="left" w:pos="733"/>
                <w:tab w:val="left" w:pos="734"/>
              </w:tabs>
              <w:ind w:right="22" w:firstLine="0"/>
              <w:jc w:val="both"/>
              <w:rPr>
                <w:sz w:val="16"/>
              </w:rPr>
            </w:pPr>
            <w:r>
              <w:rPr>
                <w:sz w:val="16"/>
              </w:rPr>
              <w:t>údajmi o strojovom, prevádzkovom alebo technickom vybavení, ktoré má uchádzač alebo záujemca k dispozícií na uskutočnenie stavebných prác alebo na poskytnutie</w:t>
            </w:r>
            <w:r>
              <w:rPr>
                <w:spacing w:val="-3"/>
                <w:sz w:val="16"/>
              </w:rPr>
              <w:t xml:space="preserve"> </w:t>
            </w:r>
            <w:r>
              <w:rPr>
                <w:sz w:val="16"/>
              </w:rPr>
              <w:t>služby,</w:t>
            </w:r>
          </w:p>
          <w:p w:rsidR="006D3B8A" w:rsidRDefault="00477AC3" w:rsidP="0003660B">
            <w:pPr>
              <w:pStyle w:val="TableParagraph"/>
              <w:numPr>
                <w:ilvl w:val="0"/>
                <w:numId w:val="19"/>
              </w:numPr>
              <w:tabs>
                <w:tab w:val="left" w:pos="733"/>
                <w:tab w:val="left" w:pos="734"/>
              </w:tabs>
              <w:ind w:right="28" w:firstLine="0"/>
              <w:jc w:val="both"/>
              <w:rPr>
                <w:sz w:val="16"/>
              </w:rPr>
            </w:pPr>
            <w:r>
              <w:rPr>
                <w:sz w:val="16"/>
              </w:rPr>
              <w:t>údajmi o riadení dodávateľského reťazca a systému sledovania, ktorý uchádzač alebo záujemca bude môcť použiť pri plnení zmluvy alebo koncesnej</w:t>
            </w:r>
            <w:r>
              <w:rPr>
                <w:spacing w:val="-19"/>
                <w:sz w:val="16"/>
              </w:rPr>
              <w:t xml:space="preserve"> </w:t>
            </w:r>
            <w:r>
              <w:rPr>
                <w:sz w:val="16"/>
              </w:rPr>
              <w:t>zmluvy,</w:t>
            </w:r>
          </w:p>
          <w:p w:rsidR="006D3B8A" w:rsidRDefault="00477AC3" w:rsidP="0003660B">
            <w:pPr>
              <w:pStyle w:val="TableParagraph"/>
              <w:numPr>
                <w:ilvl w:val="0"/>
                <w:numId w:val="19"/>
              </w:numPr>
              <w:tabs>
                <w:tab w:val="left" w:pos="733"/>
                <w:tab w:val="left" w:pos="734"/>
              </w:tabs>
              <w:ind w:right="27" w:firstLine="0"/>
              <w:jc w:val="both"/>
              <w:rPr>
                <w:sz w:val="16"/>
              </w:rPr>
            </w:pPr>
            <w:r>
              <w:rPr>
                <w:sz w:val="16"/>
              </w:rPr>
              <w:t>uvedením podielu plnenia zo zmluvy alebo koncesnej zmluvy, ktorý má uchádzač alebo záujemca v úmysle zabezpečiť</w:t>
            </w:r>
            <w:r>
              <w:rPr>
                <w:spacing w:val="-10"/>
                <w:sz w:val="16"/>
              </w:rPr>
              <w:t xml:space="preserve"> </w:t>
            </w:r>
            <w:r>
              <w:rPr>
                <w:sz w:val="16"/>
              </w:rPr>
              <w:t>subdodávateľom,</w:t>
            </w:r>
          </w:p>
          <w:p w:rsidR="006D3B8A" w:rsidRDefault="00477AC3" w:rsidP="0003660B">
            <w:pPr>
              <w:pStyle w:val="TableParagraph"/>
              <w:numPr>
                <w:ilvl w:val="0"/>
                <w:numId w:val="19"/>
              </w:numPr>
              <w:tabs>
                <w:tab w:val="left" w:pos="733"/>
                <w:tab w:val="left" w:pos="734"/>
              </w:tabs>
              <w:spacing w:line="183" w:lineRule="exact"/>
              <w:ind w:left="733" w:hanging="709"/>
              <w:jc w:val="both"/>
              <w:rPr>
                <w:sz w:val="16"/>
              </w:rPr>
            </w:pPr>
            <w:r>
              <w:rPr>
                <w:sz w:val="16"/>
              </w:rPr>
              <w:t>ak ide o tovar, ktorý sa má</w:t>
            </w:r>
            <w:r>
              <w:rPr>
                <w:spacing w:val="-11"/>
                <w:sz w:val="16"/>
              </w:rPr>
              <w:t xml:space="preserve"> </w:t>
            </w:r>
            <w:r>
              <w:rPr>
                <w:sz w:val="16"/>
              </w:rPr>
              <w:t>dodať,</w:t>
            </w:r>
          </w:p>
          <w:p w:rsidR="006D3B8A" w:rsidRDefault="00477AC3" w:rsidP="0003660B">
            <w:pPr>
              <w:pStyle w:val="TableParagraph"/>
              <w:numPr>
                <w:ilvl w:val="0"/>
                <w:numId w:val="18"/>
              </w:numPr>
              <w:tabs>
                <w:tab w:val="left" w:pos="733"/>
                <w:tab w:val="left" w:pos="734"/>
              </w:tabs>
              <w:ind w:right="20" w:firstLine="0"/>
              <w:jc w:val="both"/>
              <w:rPr>
                <w:sz w:val="16"/>
              </w:rPr>
            </w:pPr>
            <w:r>
              <w:rPr>
                <w:sz w:val="16"/>
              </w:rPr>
              <w:t>vzorkami, opismi alebo fotografiami, ktorých pravosť musí byť overená, ak to verejný obstarávateľ alebo obstarávateľ vyžaduje</w:t>
            </w:r>
            <w:r>
              <w:rPr>
                <w:spacing w:val="-8"/>
                <w:sz w:val="16"/>
              </w:rPr>
              <w:t xml:space="preserve"> </w:t>
            </w:r>
            <w:r>
              <w:rPr>
                <w:sz w:val="16"/>
              </w:rPr>
              <w:t>alebo</w:t>
            </w:r>
          </w:p>
          <w:p w:rsidR="006D3B8A" w:rsidRDefault="00477AC3" w:rsidP="0003660B">
            <w:pPr>
              <w:pStyle w:val="TableParagraph"/>
              <w:numPr>
                <w:ilvl w:val="0"/>
                <w:numId w:val="18"/>
              </w:numPr>
              <w:tabs>
                <w:tab w:val="left" w:pos="733"/>
                <w:tab w:val="left" w:pos="734"/>
              </w:tabs>
              <w:ind w:right="23" w:firstLine="0"/>
              <w:jc w:val="both"/>
              <w:rPr>
                <w:sz w:val="16"/>
              </w:rPr>
            </w:pPr>
            <w:r>
              <w:rPr>
                <w:sz w:val="16"/>
              </w:rPr>
              <w:t>certifikátmi alebo potvrdeniami s jasne identifikovanými odkazmi na technické špecifikácie alebo technické normy vzťahujúce sa na tovar, vydanými orgánmi kontroly kvality alebo určenými orgánmi s právomocou posudzovať</w:t>
            </w:r>
            <w:r>
              <w:rPr>
                <w:spacing w:val="-9"/>
                <w:sz w:val="16"/>
              </w:rPr>
              <w:t xml:space="preserve"> </w:t>
            </w:r>
            <w:r>
              <w:rPr>
                <w:sz w:val="16"/>
              </w:rPr>
              <w:t>zhodu.</w:t>
            </w:r>
          </w:p>
          <w:p w:rsidR="006D3B8A" w:rsidRDefault="00477AC3" w:rsidP="0003660B">
            <w:pPr>
              <w:pStyle w:val="TableParagraph"/>
              <w:numPr>
                <w:ilvl w:val="0"/>
                <w:numId w:val="17"/>
              </w:numPr>
              <w:tabs>
                <w:tab w:val="left" w:pos="319"/>
              </w:tabs>
              <w:ind w:right="24" w:firstLine="0"/>
              <w:jc w:val="both"/>
              <w:rPr>
                <w:sz w:val="16"/>
              </w:rPr>
            </w:pPr>
            <w:r>
              <w:rPr>
                <w:sz w:val="16"/>
              </w:rPr>
              <w:t>Verejný obstarávateľ alebo obstarávateľ môže požadovať, aby uchádzač alebo záujemca a iná osoba, ktorej kapacity majú byť použité na preukázanie technickej spôsobilosti alebo odbornej spôsobilosti, zodpovedali za plnenie zmluvy alebo koncesnej zmluvy</w:t>
            </w:r>
            <w:r>
              <w:rPr>
                <w:spacing w:val="-4"/>
                <w:sz w:val="16"/>
              </w:rPr>
              <w:t xml:space="preserve"> </w:t>
            </w:r>
            <w:r>
              <w:rPr>
                <w:sz w:val="16"/>
              </w:rPr>
              <w:t>spoločne.</w:t>
            </w:r>
          </w:p>
          <w:p w:rsidR="006D3B8A" w:rsidRDefault="006D3B8A">
            <w:pPr>
              <w:pStyle w:val="TableParagraph"/>
              <w:rPr>
                <w:sz w:val="18"/>
              </w:rPr>
            </w:pPr>
          </w:p>
          <w:p w:rsidR="00AB2F1B" w:rsidRPr="009868AE" w:rsidRDefault="00AB2F1B" w:rsidP="00AB2F1B">
            <w:pPr>
              <w:pStyle w:val="Odsekzoznamu"/>
              <w:widowControl/>
              <w:tabs>
                <w:tab w:val="left" w:pos="477"/>
              </w:tabs>
              <w:autoSpaceDE/>
              <w:autoSpaceDN/>
              <w:spacing w:before="0" w:after="2"/>
              <w:ind w:left="476" w:firstLine="0"/>
              <w:rPr>
                <w:sz w:val="16"/>
                <w:szCs w:val="16"/>
                <w:highlight w:val="yellow"/>
              </w:rPr>
            </w:pPr>
            <w:r w:rsidRPr="009868AE">
              <w:rPr>
                <w:sz w:val="16"/>
                <w:szCs w:val="16"/>
                <w:highlight w:val="yellow"/>
              </w:rPr>
              <w:t>V § 34 ods. 1 písm. b) prvý bod</w:t>
            </w:r>
            <w:r w:rsidRPr="009868AE">
              <w:rPr>
                <w:spacing w:val="3"/>
                <w:sz w:val="16"/>
                <w:szCs w:val="16"/>
                <w:highlight w:val="yellow"/>
              </w:rPr>
              <w:t xml:space="preserve"> </w:t>
            </w:r>
            <w:r w:rsidRPr="009868AE">
              <w:rPr>
                <w:sz w:val="16"/>
                <w:szCs w:val="16"/>
                <w:highlight w:val="yellow"/>
              </w:rPr>
              <w:t>znie:</w:t>
            </w:r>
          </w:p>
          <w:p w:rsidR="00AB2F1B" w:rsidRPr="00AB2F1B" w:rsidRDefault="00AB2F1B" w:rsidP="00AB2F1B">
            <w:pPr>
              <w:pStyle w:val="Zkladntext"/>
              <w:spacing w:after="2"/>
              <w:ind w:left="476" w:right="116"/>
              <w:jc w:val="both"/>
            </w:pPr>
            <w:r w:rsidRPr="009868AE">
              <w:rPr>
                <w:highlight w:val="yellow"/>
              </w:rPr>
              <w:t>„1.</w:t>
            </w:r>
            <w:r w:rsidRPr="009868AE">
              <w:rPr>
                <w:spacing w:val="-18"/>
                <w:highlight w:val="yellow"/>
              </w:rPr>
              <w:t xml:space="preserve"> </w:t>
            </w:r>
            <w:r w:rsidRPr="009868AE">
              <w:rPr>
                <w:highlight w:val="yellow"/>
              </w:rPr>
              <w:t>bol</w:t>
            </w:r>
            <w:r w:rsidRPr="009868AE">
              <w:rPr>
                <w:spacing w:val="-12"/>
                <w:highlight w:val="yellow"/>
              </w:rPr>
              <w:t xml:space="preserve"> </w:t>
            </w:r>
            <w:r w:rsidRPr="009868AE">
              <w:rPr>
                <w:highlight w:val="yellow"/>
              </w:rPr>
              <w:t>verejný</w:t>
            </w:r>
            <w:r w:rsidRPr="009868AE">
              <w:rPr>
                <w:spacing w:val="-13"/>
                <w:highlight w:val="yellow"/>
              </w:rPr>
              <w:t xml:space="preserve"> </w:t>
            </w:r>
            <w:r w:rsidRPr="009868AE">
              <w:rPr>
                <w:highlight w:val="yellow"/>
              </w:rPr>
              <w:t>obstarávateľ</w:t>
            </w:r>
            <w:r w:rsidRPr="009868AE">
              <w:rPr>
                <w:spacing w:val="-14"/>
                <w:highlight w:val="yellow"/>
              </w:rPr>
              <w:t xml:space="preserve"> </w:t>
            </w:r>
            <w:r w:rsidRPr="009868AE">
              <w:rPr>
                <w:highlight w:val="yellow"/>
              </w:rPr>
              <w:t>alebo</w:t>
            </w:r>
            <w:r w:rsidRPr="009868AE">
              <w:rPr>
                <w:spacing w:val="-13"/>
                <w:highlight w:val="yellow"/>
              </w:rPr>
              <w:t xml:space="preserve"> </w:t>
            </w:r>
            <w:r w:rsidRPr="009868AE">
              <w:rPr>
                <w:highlight w:val="yellow"/>
              </w:rPr>
              <w:t>obstarávateľ</w:t>
            </w:r>
            <w:r w:rsidRPr="009868AE">
              <w:rPr>
                <w:spacing w:val="-14"/>
                <w:highlight w:val="yellow"/>
              </w:rPr>
              <w:t xml:space="preserve"> </w:t>
            </w:r>
            <w:r w:rsidRPr="009868AE">
              <w:rPr>
                <w:highlight w:val="yellow"/>
              </w:rPr>
              <w:t>podľa</w:t>
            </w:r>
            <w:r w:rsidRPr="009868AE">
              <w:rPr>
                <w:spacing w:val="-9"/>
                <w:highlight w:val="yellow"/>
              </w:rPr>
              <w:t xml:space="preserve"> </w:t>
            </w:r>
            <w:r w:rsidRPr="009868AE">
              <w:rPr>
                <w:highlight w:val="yellow"/>
              </w:rPr>
              <w:t>tohto</w:t>
            </w:r>
            <w:r w:rsidRPr="009868AE">
              <w:rPr>
                <w:spacing w:val="-12"/>
                <w:highlight w:val="yellow"/>
              </w:rPr>
              <w:t xml:space="preserve"> </w:t>
            </w:r>
            <w:r w:rsidRPr="009868AE">
              <w:rPr>
                <w:highlight w:val="yellow"/>
              </w:rPr>
              <w:t>zákona,</w:t>
            </w:r>
            <w:r w:rsidRPr="009868AE">
              <w:rPr>
                <w:spacing w:val="-13"/>
                <w:highlight w:val="yellow"/>
              </w:rPr>
              <w:t xml:space="preserve"> </w:t>
            </w:r>
            <w:r w:rsidRPr="009868AE">
              <w:rPr>
                <w:highlight w:val="yellow"/>
              </w:rPr>
              <w:t>dokladom</w:t>
            </w:r>
            <w:r w:rsidRPr="009868AE">
              <w:rPr>
                <w:spacing w:val="-12"/>
                <w:highlight w:val="yellow"/>
              </w:rPr>
              <w:t xml:space="preserve"> </w:t>
            </w:r>
            <w:r w:rsidRPr="009868AE">
              <w:rPr>
                <w:highlight w:val="yellow"/>
              </w:rPr>
              <w:t>je</w:t>
            </w:r>
            <w:r w:rsidRPr="009868AE">
              <w:rPr>
                <w:spacing w:val="-11"/>
                <w:highlight w:val="yellow"/>
              </w:rPr>
              <w:t xml:space="preserve"> </w:t>
            </w:r>
            <w:r w:rsidRPr="009868AE">
              <w:rPr>
                <w:highlight w:val="yellow"/>
              </w:rPr>
              <w:t>referencia; ak referencia nebola vyhotovená podľa § 12 dokladom môže byť aj vyhlásenie uchádzača alebo záujemcu o ich uskutočnení, doplnené dokladom, preukazujúcim ich uskutočnenie alebo zmluvný vzťah, na základe ktorého boli</w:t>
            </w:r>
            <w:r w:rsidRPr="009868AE">
              <w:rPr>
                <w:spacing w:val="2"/>
                <w:highlight w:val="yellow"/>
              </w:rPr>
              <w:t xml:space="preserve"> </w:t>
            </w:r>
            <w:r w:rsidRPr="009868AE">
              <w:rPr>
                <w:highlight w:val="yellow"/>
              </w:rPr>
              <w:t>uskutočnené,“.</w:t>
            </w:r>
          </w:p>
          <w:p w:rsidR="006D3B8A" w:rsidRDefault="00477AC3" w:rsidP="0003660B">
            <w:pPr>
              <w:pStyle w:val="TableParagraph"/>
              <w:numPr>
                <w:ilvl w:val="0"/>
                <w:numId w:val="17"/>
              </w:numPr>
              <w:tabs>
                <w:tab w:val="left" w:pos="292"/>
              </w:tabs>
              <w:spacing w:before="160"/>
              <w:ind w:left="291" w:hanging="267"/>
              <w:jc w:val="both"/>
              <w:rPr>
                <w:sz w:val="16"/>
              </w:rPr>
            </w:pPr>
            <w:r>
              <w:rPr>
                <w:sz w:val="16"/>
              </w:rPr>
              <w:t>Podmienky</w:t>
            </w:r>
            <w:r>
              <w:rPr>
                <w:spacing w:val="31"/>
                <w:sz w:val="16"/>
              </w:rPr>
              <w:t xml:space="preserve"> </w:t>
            </w:r>
            <w:r>
              <w:rPr>
                <w:sz w:val="16"/>
              </w:rPr>
              <w:t>účasti,</w:t>
            </w:r>
            <w:r>
              <w:rPr>
                <w:spacing w:val="33"/>
                <w:sz w:val="16"/>
              </w:rPr>
              <w:t xml:space="preserve"> </w:t>
            </w:r>
            <w:r>
              <w:rPr>
                <w:sz w:val="16"/>
              </w:rPr>
              <w:t>ktoré</w:t>
            </w:r>
            <w:r>
              <w:rPr>
                <w:spacing w:val="33"/>
                <w:sz w:val="16"/>
              </w:rPr>
              <w:t xml:space="preserve"> </w:t>
            </w:r>
            <w:r>
              <w:rPr>
                <w:sz w:val="16"/>
              </w:rPr>
              <w:t>verejný</w:t>
            </w:r>
            <w:r>
              <w:rPr>
                <w:spacing w:val="33"/>
                <w:sz w:val="16"/>
              </w:rPr>
              <w:t xml:space="preserve"> </w:t>
            </w:r>
            <w:r>
              <w:rPr>
                <w:sz w:val="16"/>
              </w:rPr>
              <w:t>obstarávateľ</w:t>
            </w:r>
            <w:r>
              <w:rPr>
                <w:spacing w:val="34"/>
                <w:sz w:val="16"/>
              </w:rPr>
              <w:t xml:space="preserve"> </w:t>
            </w:r>
            <w:r>
              <w:rPr>
                <w:sz w:val="16"/>
              </w:rPr>
              <w:t>a</w:t>
            </w:r>
            <w:r>
              <w:rPr>
                <w:spacing w:val="35"/>
                <w:sz w:val="16"/>
              </w:rPr>
              <w:t xml:space="preserve"> </w:t>
            </w:r>
            <w:r>
              <w:rPr>
                <w:sz w:val="16"/>
              </w:rPr>
              <w:t>obstarávateľ</w:t>
            </w:r>
            <w:r>
              <w:rPr>
                <w:spacing w:val="32"/>
                <w:sz w:val="16"/>
              </w:rPr>
              <w:t xml:space="preserve"> </w:t>
            </w:r>
            <w:r>
              <w:rPr>
                <w:sz w:val="16"/>
              </w:rPr>
              <w:t>určia</w:t>
            </w:r>
            <w:r>
              <w:rPr>
                <w:spacing w:val="34"/>
                <w:sz w:val="16"/>
              </w:rPr>
              <w:t xml:space="preserve"> </w:t>
            </w:r>
            <w:r>
              <w:rPr>
                <w:sz w:val="16"/>
              </w:rPr>
              <w:t>na</w:t>
            </w:r>
            <w:r>
              <w:rPr>
                <w:spacing w:val="33"/>
                <w:sz w:val="16"/>
              </w:rPr>
              <w:t xml:space="preserve"> </w:t>
            </w:r>
            <w:r>
              <w:rPr>
                <w:sz w:val="16"/>
              </w:rPr>
              <w:t>preukázanie</w:t>
            </w:r>
          </w:p>
          <w:p w:rsidR="006D3B8A" w:rsidRDefault="00477AC3">
            <w:pPr>
              <w:pStyle w:val="TableParagraph"/>
              <w:spacing w:line="182" w:lineRule="exact"/>
              <w:ind w:left="25" w:right="24"/>
              <w:jc w:val="both"/>
              <w:rPr>
                <w:sz w:val="16"/>
              </w:rPr>
            </w:pPr>
            <w:r>
              <w:rPr>
                <w:sz w:val="16"/>
              </w:rPr>
              <w:t>splnenia finančného a ekonomického postavenia a technickej spôsobilosti alebo odbornej spôsobilosti, musia byť primerané a musia súvisieť s predmetom zákazky alebo  koncesie.</w:t>
            </w:r>
          </w:p>
        </w:tc>
        <w:tc>
          <w:tcPr>
            <w:tcW w:w="360"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737" w:type="dxa"/>
            <w:tcBorders>
              <w:left w:val="single" w:sz="2" w:space="0" w:color="000000"/>
              <w:bottom w:val="single" w:sz="2" w:space="0" w:color="000000"/>
              <w:right w:val="single" w:sz="2" w:space="0" w:color="000000"/>
            </w:tcBorders>
          </w:tcPr>
          <w:p w:rsidR="006D3B8A" w:rsidRDefault="006D3B8A">
            <w:pPr>
              <w:pStyle w:val="TableParagraph"/>
              <w:rPr>
                <w:sz w:val="16"/>
              </w:rPr>
            </w:pPr>
          </w:p>
        </w:tc>
      </w:tr>
      <w:tr w:rsidR="006D3B8A">
        <w:trPr>
          <w:trHeight w:val="7914"/>
        </w:trPr>
        <w:tc>
          <w:tcPr>
            <w:tcW w:w="1150"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4892"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425"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1097"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605" w:type="dxa"/>
            <w:tcBorders>
              <w:left w:val="single" w:sz="2" w:space="0" w:color="000000"/>
              <w:bottom w:val="single" w:sz="2" w:space="0" w:color="000000"/>
              <w:right w:val="single" w:sz="2" w:space="0" w:color="000000"/>
            </w:tcBorders>
          </w:tcPr>
          <w:p w:rsidR="006D3B8A" w:rsidRDefault="00477AC3">
            <w:pPr>
              <w:pStyle w:val="TableParagraph"/>
              <w:spacing w:line="181" w:lineRule="exact"/>
              <w:ind w:left="26"/>
              <w:rPr>
                <w:sz w:val="16"/>
              </w:rPr>
            </w:pPr>
            <w:r>
              <w:rPr>
                <w:sz w:val="16"/>
              </w:rPr>
              <w:t>11</w:t>
            </w:r>
          </w:p>
        </w:tc>
        <w:tc>
          <w:tcPr>
            <w:tcW w:w="5876" w:type="dxa"/>
            <w:tcBorders>
              <w:left w:val="single" w:sz="2" w:space="0" w:color="000000"/>
              <w:bottom w:val="single" w:sz="2" w:space="0" w:color="000000"/>
              <w:right w:val="single" w:sz="2" w:space="0" w:color="000000"/>
            </w:tcBorders>
          </w:tcPr>
          <w:p w:rsidR="006D3B8A" w:rsidRDefault="00477AC3">
            <w:pPr>
              <w:pStyle w:val="TableParagraph"/>
              <w:ind w:left="25" w:right="25"/>
              <w:jc w:val="both"/>
              <w:rPr>
                <w:sz w:val="16"/>
              </w:rPr>
            </w:pPr>
            <w:r>
              <w:rPr>
                <w:sz w:val="16"/>
              </w:rPr>
              <w:t>Verejný obstarávateľ a obstarávateľ môžu vyžadovať od uchádzačov alebo od záujemcov minimálnu úroveň finančného a ekonomického postavenia alebo technickej spôsobilosti alebo odbornej spôsobilosti. Verejný obstarávateľ a obstarávateľ odôvodnia primeranosť každej určenej podmienky účasti týkajúcej sa finančného a ekonomického postavenia a technickej spôsobilosti alebo odbornej spôsobilosti vo vzťahu k predmetu zákazky alebo koncesie a potrebu jej zahrnutia medzi podmienky účasti v oznámení o vyhlásení verejného obstarávania, v oznámení použitom ako výzva na súťaž alebo v oznámení o koncesii.</w:t>
            </w:r>
          </w:p>
          <w:p w:rsidR="006D3B8A" w:rsidRDefault="006D3B8A">
            <w:pPr>
              <w:pStyle w:val="TableParagraph"/>
              <w:spacing w:before="8"/>
              <w:rPr>
                <w:sz w:val="15"/>
              </w:rPr>
            </w:pPr>
          </w:p>
          <w:p w:rsidR="006D3B8A" w:rsidRDefault="00477AC3" w:rsidP="0003660B">
            <w:pPr>
              <w:pStyle w:val="TableParagraph"/>
              <w:numPr>
                <w:ilvl w:val="0"/>
                <w:numId w:val="16"/>
              </w:numPr>
              <w:tabs>
                <w:tab w:val="left" w:pos="254"/>
              </w:tabs>
              <w:ind w:hanging="229"/>
              <w:jc w:val="both"/>
              <w:rPr>
                <w:sz w:val="16"/>
              </w:rPr>
            </w:pPr>
            <w:r>
              <w:rPr>
                <w:sz w:val="16"/>
              </w:rPr>
              <w:t>Požiadavka na výšku obratu za hospodársky rok nesmie</w:t>
            </w:r>
            <w:r>
              <w:rPr>
                <w:spacing w:val="-13"/>
                <w:sz w:val="16"/>
              </w:rPr>
              <w:t xml:space="preserve"> </w:t>
            </w:r>
            <w:r>
              <w:rPr>
                <w:sz w:val="16"/>
              </w:rPr>
              <w:t>presiahnuť</w:t>
            </w:r>
          </w:p>
          <w:p w:rsidR="006D3B8A" w:rsidRDefault="00477AC3" w:rsidP="0003660B">
            <w:pPr>
              <w:pStyle w:val="TableParagraph"/>
              <w:numPr>
                <w:ilvl w:val="1"/>
                <w:numId w:val="16"/>
              </w:numPr>
              <w:tabs>
                <w:tab w:val="left" w:pos="708"/>
              </w:tabs>
              <w:spacing w:before="1"/>
              <w:ind w:right="23"/>
              <w:jc w:val="both"/>
              <w:rPr>
                <w:sz w:val="16"/>
              </w:rPr>
            </w:pPr>
            <w:r>
              <w:rPr>
                <w:sz w:val="16"/>
              </w:rPr>
              <w:t>dvojnásobok predpokladanej hodnoty vypočítanej na obdobie 12 mesiacov, ak je trvanie zmluvy, rámcovej dohody alebo koncesnej zmluvy dlhšie ako 12 mesiacov,</w:t>
            </w:r>
          </w:p>
          <w:p w:rsidR="006D3B8A" w:rsidRDefault="00477AC3" w:rsidP="0003660B">
            <w:pPr>
              <w:pStyle w:val="TableParagraph"/>
              <w:numPr>
                <w:ilvl w:val="1"/>
                <w:numId w:val="16"/>
              </w:numPr>
              <w:tabs>
                <w:tab w:val="left" w:pos="708"/>
              </w:tabs>
              <w:ind w:right="27"/>
              <w:jc w:val="both"/>
              <w:rPr>
                <w:sz w:val="16"/>
              </w:rPr>
            </w:pPr>
            <w:r>
              <w:rPr>
                <w:sz w:val="16"/>
              </w:rPr>
              <w:t>dvojnásobok predpokladanej hodnoty, ak je trvanie zmluvy, rámcovej dohody alebo koncesnej zmluvy rovnaké alebo kratšie ako 12</w:t>
            </w:r>
            <w:r>
              <w:rPr>
                <w:spacing w:val="-16"/>
                <w:sz w:val="16"/>
              </w:rPr>
              <w:t xml:space="preserve"> </w:t>
            </w:r>
            <w:r>
              <w:rPr>
                <w:sz w:val="16"/>
              </w:rPr>
              <w:t>mesiacov.</w:t>
            </w:r>
          </w:p>
          <w:p w:rsidR="006D3B8A" w:rsidRDefault="006D3B8A">
            <w:pPr>
              <w:pStyle w:val="TableParagraph"/>
              <w:spacing w:before="10"/>
              <w:rPr>
                <w:sz w:val="15"/>
              </w:rPr>
            </w:pPr>
          </w:p>
          <w:p w:rsidR="006D3B8A" w:rsidRDefault="00477AC3" w:rsidP="0003660B">
            <w:pPr>
              <w:pStyle w:val="TableParagraph"/>
              <w:numPr>
                <w:ilvl w:val="0"/>
                <w:numId w:val="16"/>
              </w:numPr>
              <w:tabs>
                <w:tab w:val="left" w:pos="266"/>
              </w:tabs>
              <w:ind w:left="25" w:right="20" w:firstLine="0"/>
              <w:jc w:val="both"/>
              <w:rPr>
                <w:sz w:val="16"/>
              </w:rPr>
            </w:pPr>
            <w:r>
              <w:rPr>
                <w:sz w:val="16"/>
              </w:rPr>
              <w:t>Verejný obstarávateľ alebo obstarávateľ môže vyžadovať minimálny obrat vyšší, ako je ustanovené v odseku 6, ak ide o tovary, stavebné práce alebo služby, ktorých povaha je spojená s osobitným rizikom; túto požiadavku odôvodní v súťažných podkladoch alebo v koncesnej dokumentácii.</w:t>
            </w:r>
          </w:p>
          <w:p w:rsidR="006D3B8A" w:rsidRDefault="006D3B8A">
            <w:pPr>
              <w:pStyle w:val="TableParagraph"/>
              <w:spacing w:before="1"/>
              <w:rPr>
                <w:sz w:val="16"/>
              </w:rPr>
            </w:pPr>
          </w:p>
          <w:p w:rsidR="006D3B8A" w:rsidRDefault="00477AC3" w:rsidP="0003660B">
            <w:pPr>
              <w:pStyle w:val="TableParagraph"/>
              <w:numPr>
                <w:ilvl w:val="0"/>
                <w:numId w:val="15"/>
              </w:numPr>
              <w:tabs>
                <w:tab w:val="left" w:pos="309"/>
              </w:tabs>
              <w:ind w:right="22" w:firstLine="0"/>
              <w:jc w:val="both"/>
              <w:rPr>
                <w:sz w:val="16"/>
              </w:rPr>
            </w:pPr>
            <w:r>
              <w:rPr>
                <w:sz w:val="16"/>
              </w:rPr>
              <w:t>Verejný obstarávateľ alebo obstarávateľ môže určiť transparentné, objektívne a nediskriminačné metódy a kritériá, ktoré umožnia zohľadniť najmä pomer medzi aktívami a pasívami pri posudzovaní finančného a ekonomického postavenia. Metódy a kritériá podľa prvej vety verejný obstarávateľ a obstarávateľ uvedú v súťažných podkladoch alebo v koncesnej</w:t>
            </w:r>
            <w:r>
              <w:rPr>
                <w:spacing w:val="-1"/>
                <w:sz w:val="16"/>
              </w:rPr>
              <w:t xml:space="preserve"> </w:t>
            </w:r>
            <w:r>
              <w:rPr>
                <w:sz w:val="16"/>
              </w:rPr>
              <w:t>dokumentácii.</w:t>
            </w:r>
          </w:p>
          <w:p w:rsidR="006D3B8A" w:rsidRDefault="006D3B8A">
            <w:pPr>
              <w:pStyle w:val="TableParagraph"/>
              <w:spacing w:before="1"/>
              <w:rPr>
                <w:sz w:val="16"/>
              </w:rPr>
            </w:pPr>
          </w:p>
          <w:p w:rsidR="006D3B8A" w:rsidRDefault="00477AC3" w:rsidP="0003660B">
            <w:pPr>
              <w:pStyle w:val="TableParagraph"/>
              <w:numPr>
                <w:ilvl w:val="0"/>
                <w:numId w:val="15"/>
              </w:numPr>
              <w:tabs>
                <w:tab w:val="left" w:pos="364"/>
              </w:tabs>
              <w:ind w:right="23" w:firstLine="0"/>
              <w:jc w:val="both"/>
              <w:rPr>
                <w:sz w:val="16"/>
              </w:rPr>
            </w:pPr>
            <w:r>
              <w:rPr>
                <w:sz w:val="16"/>
              </w:rPr>
              <w:t>Ak je zákazka alebo koncesia rozdelená na niekoľko častí, z ktorých každá bude predmetom samostatnej zmluvy alebo koncesnej zmluvy, pravidlá podľa odsekov 5 až 9 sa uplatnia na každú samostatnú časť. Ak verejný obstarávateľ alebo obstarávateľ predpokladá zadanie niekoľkých častí, ktoré sa majú plniť v rovnakom čase, jednému uchádzačovi, môže minimálny obrat určiť s ohľadom na súčet predpokladaných hodnôt týchto</w:t>
            </w:r>
            <w:r>
              <w:rPr>
                <w:spacing w:val="-2"/>
                <w:sz w:val="16"/>
              </w:rPr>
              <w:t xml:space="preserve"> </w:t>
            </w:r>
            <w:r>
              <w:rPr>
                <w:sz w:val="16"/>
              </w:rPr>
              <w:t>častí.</w:t>
            </w:r>
          </w:p>
          <w:p w:rsidR="006D3B8A" w:rsidRDefault="006D3B8A">
            <w:pPr>
              <w:pStyle w:val="TableParagraph"/>
              <w:spacing w:before="10"/>
              <w:rPr>
                <w:sz w:val="15"/>
              </w:rPr>
            </w:pPr>
          </w:p>
          <w:p w:rsidR="006D3B8A" w:rsidRDefault="00477AC3" w:rsidP="0003660B">
            <w:pPr>
              <w:pStyle w:val="TableParagraph"/>
              <w:numPr>
                <w:ilvl w:val="0"/>
                <w:numId w:val="15"/>
              </w:numPr>
              <w:tabs>
                <w:tab w:val="left" w:pos="366"/>
              </w:tabs>
              <w:ind w:right="22" w:firstLine="0"/>
              <w:jc w:val="both"/>
              <w:rPr>
                <w:sz w:val="16"/>
              </w:rPr>
            </w:pPr>
            <w:r>
              <w:rPr>
                <w:sz w:val="16"/>
              </w:rPr>
              <w:t>Ak ide o zákazky zadávané na základe rámcovej dohody s opätovným otvorením súťaže, požiadavka maximálneho ročného obratu podľa odseku 6 sa určí na základe maximálnej  predpokladanej   hodnoty   konkrétnych   zákaziek,   ktoré   sa   budú   plniť  v rovnakom čase; ak maximálna predpokladaná hodnota konkrétnych zákaziek, ktoré sa budú plniť v rovnakom čase, nie je známa, požiadavka maximálneho ročného obratu podľa odseku 6 sa určí na základe predpokladanej hodnoty rámcovej dohody. Ak</w:t>
            </w:r>
            <w:r>
              <w:rPr>
                <w:spacing w:val="-10"/>
                <w:sz w:val="16"/>
              </w:rPr>
              <w:t xml:space="preserve"> </w:t>
            </w:r>
            <w:r>
              <w:rPr>
                <w:sz w:val="16"/>
              </w:rPr>
              <w:t>ide</w:t>
            </w:r>
          </w:p>
          <w:p w:rsidR="006D3B8A" w:rsidRDefault="00477AC3">
            <w:pPr>
              <w:pStyle w:val="TableParagraph"/>
              <w:spacing w:line="180" w:lineRule="atLeast"/>
              <w:ind w:left="25" w:right="22"/>
              <w:jc w:val="both"/>
              <w:rPr>
                <w:sz w:val="16"/>
              </w:rPr>
            </w:pPr>
            <w:r>
              <w:rPr>
                <w:sz w:val="16"/>
              </w:rPr>
              <w:t>o dynamický nákupný systém, požiadavka maximálneho ročného obratu podľa odseku 6 sa určí na základe očakávanej maximálnej predpokladanej hodnoty konkrétnych zákaziek, ktoré sa majú zadať v rámci tohto</w:t>
            </w:r>
            <w:r>
              <w:rPr>
                <w:spacing w:val="-2"/>
                <w:sz w:val="16"/>
              </w:rPr>
              <w:t xml:space="preserve"> </w:t>
            </w:r>
            <w:r>
              <w:rPr>
                <w:sz w:val="16"/>
              </w:rPr>
              <w:t>systému.</w:t>
            </w:r>
          </w:p>
        </w:tc>
        <w:tc>
          <w:tcPr>
            <w:tcW w:w="360"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737" w:type="dxa"/>
            <w:tcBorders>
              <w:left w:val="single" w:sz="2" w:space="0" w:color="000000"/>
              <w:bottom w:val="single" w:sz="2" w:space="0" w:color="000000"/>
              <w:right w:val="single" w:sz="2" w:space="0" w:color="000000"/>
            </w:tcBorders>
          </w:tcPr>
          <w:p w:rsidR="006D3B8A" w:rsidRDefault="006D3B8A">
            <w:pPr>
              <w:pStyle w:val="TableParagraph"/>
              <w:rPr>
                <w:sz w:val="16"/>
              </w:rPr>
            </w:pPr>
          </w:p>
        </w:tc>
      </w:tr>
      <w:tr w:rsidR="006D3B8A">
        <w:trPr>
          <w:trHeight w:val="179"/>
        </w:trPr>
        <w:tc>
          <w:tcPr>
            <w:tcW w:w="1150" w:type="dxa"/>
            <w:tcBorders>
              <w:top w:val="single" w:sz="2" w:space="0" w:color="000000"/>
              <w:left w:val="single" w:sz="2" w:space="0" w:color="000000"/>
              <w:bottom w:val="nil"/>
              <w:right w:val="single" w:sz="2" w:space="0" w:color="000000"/>
            </w:tcBorders>
          </w:tcPr>
          <w:p w:rsidR="006D3B8A" w:rsidRDefault="00477AC3">
            <w:pPr>
              <w:pStyle w:val="TableParagraph"/>
              <w:spacing w:line="160" w:lineRule="exact"/>
              <w:ind w:left="2"/>
              <w:rPr>
                <w:sz w:val="16"/>
              </w:rPr>
            </w:pPr>
            <w:r>
              <w:rPr>
                <w:sz w:val="16"/>
              </w:rPr>
              <w:t>Č: 87</w:t>
            </w:r>
          </w:p>
        </w:tc>
        <w:tc>
          <w:tcPr>
            <w:tcW w:w="4892" w:type="dxa"/>
            <w:tcBorders>
              <w:top w:val="single" w:sz="2" w:space="0" w:color="000000"/>
              <w:left w:val="single" w:sz="2" w:space="0" w:color="000000"/>
              <w:bottom w:val="nil"/>
              <w:right w:val="single" w:sz="2" w:space="0" w:color="000000"/>
            </w:tcBorders>
          </w:tcPr>
          <w:p w:rsidR="006D3B8A" w:rsidRDefault="00477AC3">
            <w:pPr>
              <w:pStyle w:val="TableParagraph"/>
              <w:spacing w:line="160" w:lineRule="exact"/>
              <w:ind w:left="26"/>
              <w:rPr>
                <w:sz w:val="16"/>
              </w:rPr>
            </w:pPr>
            <w:r>
              <w:rPr>
                <w:sz w:val="16"/>
              </w:rPr>
              <w:t>Podmienky plnenia zákaziek</w:t>
            </w:r>
          </w:p>
        </w:tc>
        <w:tc>
          <w:tcPr>
            <w:tcW w:w="425" w:type="dxa"/>
            <w:tcBorders>
              <w:top w:val="single" w:sz="2" w:space="0" w:color="000000"/>
              <w:left w:val="single" w:sz="2" w:space="0" w:color="000000"/>
              <w:bottom w:val="nil"/>
              <w:right w:val="single" w:sz="2" w:space="0" w:color="000000"/>
            </w:tcBorders>
          </w:tcPr>
          <w:p w:rsidR="006D3B8A" w:rsidRDefault="00477AC3">
            <w:pPr>
              <w:pStyle w:val="TableParagraph"/>
              <w:spacing w:line="160" w:lineRule="exact"/>
              <w:ind w:left="7"/>
              <w:jc w:val="center"/>
              <w:rPr>
                <w:sz w:val="16"/>
              </w:rPr>
            </w:pPr>
            <w:r>
              <w:rPr>
                <w:sz w:val="16"/>
              </w:rPr>
              <w:t>N</w:t>
            </w:r>
          </w:p>
        </w:tc>
        <w:tc>
          <w:tcPr>
            <w:tcW w:w="1097" w:type="dxa"/>
            <w:tcBorders>
              <w:top w:val="single" w:sz="2" w:space="0" w:color="000000"/>
              <w:left w:val="single" w:sz="2" w:space="0" w:color="000000"/>
              <w:bottom w:val="nil"/>
              <w:right w:val="single" w:sz="2" w:space="0" w:color="000000"/>
            </w:tcBorders>
          </w:tcPr>
          <w:p w:rsidR="006D3B8A" w:rsidRDefault="00477AC3">
            <w:pPr>
              <w:pStyle w:val="TableParagraph"/>
              <w:spacing w:line="160" w:lineRule="exact"/>
              <w:ind w:left="28"/>
              <w:rPr>
                <w:sz w:val="16"/>
              </w:rPr>
            </w:pPr>
            <w:r>
              <w:rPr>
                <w:sz w:val="16"/>
              </w:rPr>
              <w:t>Zákon č.</w:t>
            </w:r>
          </w:p>
        </w:tc>
        <w:tc>
          <w:tcPr>
            <w:tcW w:w="605" w:type="dxa"/>
            <w:tcBorders>
              <w:top w:val="single" w:sz="2" w:space="0" w:color="000000"/>
              <w:left w:val="single" w:sz="2" w:space="0" w:color="000000"/>
              <w:bottom w:val="nil"/>
              <w:right w:val="single" w:sz="2" w:space="0" w:color="000000"/>
            </w:tcBorders>
          </w:tcPr>
          <w:p w:rsidR="006D3B8A" w:rsidRDefault="00477AC3">
            <w:pPr>
              <w:pStyle w:val="TableParagraph"/>
              <w:spacing w:line="160" w:lineRule="exact"/>
              <w:ind w:left="26"/>
              <w:rPr>
                <w:sz w:val="16"/>
              </w:rPr>
            </w:pPr>
            <w:r>
              <w:rPr>
                <w:sz w:val="16"/>
              </w:rPr>
              <w:t>§: 42</w:t>
            </w:r>
          </w:p>
        </w:tc>
        <w:tc>
          <w:tcPr>
            <w:tcW w:w="5876" w:type="dxa"/>
            <w:tcBorders>
              <w:top w:val="single" w:sz="2" w:space="0" w:color="000000"/>
              <w:left w:val="single" w:sz="2" w:space="0" w:color="000000"/>
              <w:bottom w:val="nil"/>
              <w:right w:val="single" w:sz="2" w:space="0" w:color="000000"/>
            </w:tcBorders>
          </w:tcPr>
          <w:p w:rsidR="006D3B8A" w:rsidRDefault="00477AC3">
            <w:pPr>
              <w:pStyle w:val="TableParagraph"/>
              <w:spacing w:line="160" w:lineRule="exact"/>
              <w:ind w:left="25"/>
              <w:rPr>
                <w:sz w:val="16"/>
              </w:rPr>
            </w:pPr>
            <w:r>
              <w:rPr>
                <w:sz w:val="16"/>
              </w:rPr>
              <w:t>(12) Verejný obstarávateľ a obstarávateľ môžu určiť osobitné podmienky plnenia zmluvy</w:t>
            </w:r>
          </w:p>
        </w:tc>
        <w:tc>
          <w:tcPr>
            <w:tcW w:w="360" w:type="dxa"/>
            <w:tcBorders>
              <w:top w:val="single" w:sz="2" w:space="0" w:color="000000"/>
              <w:left w:val="single" w:sz="2" w:space="0" w:color="000000"/>
              <w:bottom w:val="nil"/>
              <w:right w:val="single" w:sz="2" w:space="0" w:color="000000"/>
            </w:tcBorders>
          </w:tcPr>
          <w:p w:rsidR="006D3B8A" w:rsidRDefault="00477AC3">
            <w:pPr>
              <w:pStyle w:val="TableParagraph"/>
              <w:spacing w:line="160" w:lineRule="exact"/>
              <w:jc w:val="center"/>
              <w:rPr>
                <w:sz w:val="16"/>
              </w:rPr>
            </w:pPr>
            <w:r>
              <w:rPr>
                <w:sz w:val="16"/>
              </w:rPr>
              <w:t>U</w:t>
            </w:r>
          </w:p>
        </w:tc>
        <w:tc>
          <w:tcPr>
            <w:tcW w:w="737" w:type="dxa"/>
            <w:vMerge w:val="restart"/>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r w:rsidR="006D3B8A">
        <w:trPr>
          <w:trHeight w:val="178"/>
        </w:trPr>
        <w:tc>
          <w:tcPr>
            <w:tcW w:w="1150" w:type="dxa"/>
            <w:tcBorders>
              <w:top w:val="nil"/>
              <w:left w:val="single" w:sz="2" w:space="0" w:color="000000"/>
              <w:bottom w:val="nil"/>
              <w:right w:val="single" w:sz="2" w:space="0" w:color="000000"/>
            </w:tcBorders>
          </w:tcPr>
          <w:p w:rsidR="006D3B8A" w:rsidRDefault="006D3B8A">
            <w:pPr>
              <w:pStyle w:val="TableParagraph"/>
              <w:rPr>
                <w:sz w:val="12"/>
              </w:rPr>
            </w:pPr>
          </w:p>
        </w:tc>
        <w:tc>
          <w:tcPr>
            <w:tcW w:w="4892" w:type="dxa"/>
            <w:tcBorders>
              <w:top w:val="nil"/>
              <w:left w:val="single" w:sz="2" w:space="0" w:color="000000"/>
              <w:bottom w:val="nil"/>
              <w:right w:val="single" w:sz="2" w:space="0" w:color="000000"/>
            </w:tcBorders>
          </w:tcPr>
          <w:p w:rsidR="006D3B8A" w:rsidRDefault="00477AC3">
            <w:pPr>
              <w:pStyle w:val="TableParagraph"/>
              <w:spacing w:line="159" w:lineRule="exact"/>
              <w:ind w:left="26"/>
              <w:rPr>
                <w:sz w:val="16"/>
              </w:rPr>
            </w:pPr>
            <w:r>
              <w:rPr>
                <w:sz w:val="16"/>
              </w:rPr>
              <w:t>Obstarávatelia môžu stanoviť osobitné podmienky týkajúce sa plnenia</w:t>
            </w:r>
          </w:p>
        </w:tc>
        <w:tc>
          <w:tcPr>
            <w:tcW w:w="425" w:type="dxa"/>
            <w:tcBorders>
              <w:top w:val="nil"/>
              <w:left w:val="single" w:sz="2" w:space="0" w:color="000000"/>
              <w:bottom w:val="nil"/>
              <w:right w:val="single" w:sz="2" w:space="0" w:color="000000"/>
            </w:tcBorders>
          </w:tcPr>
          <w:p w:rsidR="006D3B8A" w:rsidRDefault="006D3B8A">
            <w:pPr>
              <w:pStyle w:val="TableParagraph"/>
              <w:rPr>
                <w:sz w:val="12"/>
              </w:rPr>
            </w:pPr>
          </w:p>
        </w:tc>
        <w:tc>
          <w:tcPr>
            <w:tcW w:w="1097" w:type="dxa"/>
            <w:tcBorders>
              <w:top w:val="nil"/>
              <w:left w:val="single" w:sz="2" w:space="0" w:color="000000"/>
              <w:bottom w:val="nil"/>
              <w:right w:val="single" w:sz="2" w:space="0" w:color="000000"/>
            </w:tcBorders>
          </w:tcPr>
          <w:p w:rsidR="006D3B8A" w:rsidRDefault="004861E2">
            <w:pPr>
              <w:pStyle w:val="TableParagraph"/>
              <w:spacing w:line="159" w:lineRule="exact"/>
              <w:ind w:left="28"/>
              <w:rPr>
                <w:sz w:val="16"/>
              </w:rPr>
            </w:pPr>
            <w:r>
              <w:rPr>
                <w:sz w:val="16"/>
              </w:rPr>
              <w:t xml:space="preserve">343/2015 Z. z </w:t>
            </w:r>
          </w:p>
        </w:tc>
        <w:tc>
          <w:tcPr>
            <w:tcW w:w="605" w:type="dxa"/>
            <w:tcBorders>
              <w:top w:val="nil"/>
              <w:left w:val="single" w:sz="2" w:space="0" w:color="000000"/>
              <w:bottom w:val="nil"/>
              <w:right w:val="single" w:sz="2" w:space="0" w:color="000000"/>
            </w:tcBorders>
          </w:tcPr>
          <w:p w:rsidR="006D3B8A" w:rsidRDefault="00477AC3">
            <w:pPr>
              <w:pStyle w:val="TableParagraph"/>
              <w:spacing w:line="159" w:lineRule="exact"/>
              <w:ind w:left="26"/>
              <w:rPr>
                <w:sz w:val="16"/>
              </w:rPr>
            </w:pPr>
            <w:r>
              <w:rPr>
                <w:sz w:val="16"/>
              </w:rPr>
              <w:t>O: 12</w:t>
            </w:r>
          </w:p>
        </w:tc>
        <w:tc>
          <w:tcPr>
            <w:tcW w:w="5876" w:type="dxa"/>
            <w:tcBorders>
              <w:top w:val="nil"/>
              <w:left w:val="single" w:sz="2" w:space="0" w:color="000000"/>
              <w:bottom w:val="nil"/>
              <w:right w:val="single" w:sz="2" w:space="0" w:color="000000"/>
            </w:tcBorders>
          </w:tcPr>
          <w:p w:rsidR="006D3B8A" w:rsidRDefault="00477AC3">
            <w:pPr>
              <w:pStyle w:val="TableParagraph"/>
              <w:spacing w:line="159" w:lineRule="exact"/>
              <w:ind w:left="25"/>
              <w:rPr>
                <w:sz w:val="16"/>
              </w:rPr>
            </w:pPr>
            <w:r>
              <w:rPr>
                <w:sz w:val="16"/>
              </w:rPr>
              <w:t>za predpokladu, že tieto podmienky sú uvedené v oznámení o vyhlásení verejného</w:t>
            </w:r>
          </w:p>
        </w:tc>
        <w:tc>
          <w:tcPr>
            <w:tcW w:w="360" w:type="dxa"/>
            <w:tcBorders>
              <w:top w:val="nil"/>
              <w:left w:val="single" w:sz="2" w:space="0" w:color="000000"/>
              <w:bottom w:val="nil"/>
              <w:right w:val="single" w:sz="2" w:space="0" w:color="000000"/>
            </w:tcBorders>
          </w:tcPr>
          <w:p w:rsidR="006D3B8A" w:rsidRDefault="006D3B8A">
            <w:pPr>
              <w:pStyle w:val="TableParagraph"/>
              <w:rPr>
                <w:sz w:val="12"/>
              </w:rPr>
            </w:pPr>
          </w:p>
        </w:tc>
        <w:tc>
          <w:tcPr>
            <w:tcW w:w="73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r>
      <w:tr w:rsidR="006D3B8A">
        <w:trPr>
          <w:trHeight w:val="178"/>
        </w:trPr>
        <w:tc>
          <w:tcPr>
            <w:tcW w:w="1150" w:type="dxa"/>
            <w:tcBorders>
              <w:top w:val="nil"/>
              <w:left w:val="single" w:sz="2" w:space="0" w:color="000000"/>
              <w:bottom w:val="nil"/>
              <w:right w:val="single" w:sz="2" w:space="0" w:color="000000"/>
            </w:tcBorders>
          </w:tcPr>
          <w:p w:rsidR="006D3B8A" w:rsidRDefault="006D3B8A">
            <w:pPr>
              <w:pStyle w:val="TableParagraph"/>
              <w:rPr>
                <w:sz w:val="12"/>
              </w:rPr>
            </w:pPr>
          </w:p>
        </w:tc>
        <w:tc>
          <w:tcPr>
            <w:tcW w:w="4892" w:type="dxa"/>
            <w:tcBorders>
              <w:top w:val="nil"/>
              <w:left w:val="single" w:sz="2" w:space="0" w:color="000000"/>
              <w:bottom w:val="nil"/>
              <w:right w:val="single" w:sz="2" w:space="0" w:color="000000"/>
            </w:tcBorders>
          </w:tcPr>
          <w:p w:rsidR="006D3B8A" w:rsidRDefault="00477AC3">
            <w:pPr>
              <w:pStyle w:val="TableParagraph"/>
              <w:spacing w:line="159" w:lineRule="exact"/>
              <w:ind w:left="26"/>
              <w:rPr>
                <w:sz w:val="16"/>
              </w:rPr>
            </w:pPr>
            <w:r>
              <w:rPr>
                <w:sz w:val="16"/>
              </w:rPr>
              <w:t>zákazky za predpokladu, že súvisia s predmetom zákazky v zmysle článku</w:t>
            </w:r>
          </w:p>
        </w:tc>
        <w:tc>
          <w:tcPr>
            <w:tcW w:w="425" w:type="dxa"/>
            <w:tcBorders>
              <w:top w:val="nil"/>
              <w:left w:val="single" w:sz="2" w:space="0" w:color="000000"/>
              <w:bottom w:val="nil"/>
              <w:right w:val="single" w:sz="2" w:space="0" w:color="000000"/>
            </w:tcBorders>
          </w:tcPr>
          <w:p w:rsidR="006D3B8A" w:rsidRDefault="006D3B8A">
            <w:pPr>
              <w:pStyle w:val="TableParagraph"/>
              <w:rPr>
                <w:sz w:val="12"/>
              </w:rPr>
            </w:pPr>
          </w:p>
        </w:tc>
        <w:tc>
          <w:tcPr>
            <w:tcW w:w="1097" w:type="dxa"/>
            <w:tcBorders>
              <w:top w:val="nil"/>
              <w:left w:val="single" w:sz="2" w:space="0" w:color="000000"/>
              <w:bottom w:val="nil"/>
              <w:right w:val="single" w:sz="2" w:space="0" w:color="000000"/>
            </w:tcBorders>
          </w:tcPr>
          <w:p w:rsidR="006D3B8A" w:rsidRDefault="006D3B8A" w:rsidP="004861E2">
            <w:pPr>
              <w:pStyle w:val="TableParagraph"/>
              <w:spacing w:line="159" w:lineRule="exact"/>
              <w:rPr>
                <w:sz w:val="16"/>
              </w:rPr>
            </w:pPr>
          </w:p>
        </w:tc>
        <w:tc>
          <w:tcPr>
            <w:tcW w:w="605" w:type="dxa"/>
            <w:tcBorders>
              <w:top w:val="nil"/>
              <w:left w:val="single" w:sz="2" w:space="0" w:color="000000"/>
              <w:bottom w:val="nil"/>
              <w:right w:val="single" w:sz="2" w:space="0" w:color="000000"/>
            </w:tcBorders>
          </w:tcPr>
          <w:p w:rsidR="006D3B8A" w:rsidRDefault="006D3B8A">
            <w:pPr>
              <w:pStyle w:val="TableParagraph"/>
              <w:rPr>
                <w:sz w:val="12"/>
              </w:rPr>
            </w:pPr>
          </w:p>
        </w:tc>
        <w:tc>
          <w:tcPr>
            <w:tcW w:w="5876" w:type="dxa"/>
            <w:tcBorders>
              <w:top w:val="nil"/>
              <w:left w:val="single" w:sz="2" w:space="0" w:color="000000"/>
              <w:bottom w:val="nil"/>
              <w:right w:val="single" w:sz="2" w:space="0" w:color="000000"/>
            </w:tcBorders>
          </w:tcPr>
          <w:p w:rsidR="006D3B8A" w:rsidRDefault="00477AC3">
            <w:pPr>
              <w:pStyle w:val="TableParagraph"/>
              <w:spacing w:line="159" w:lineRule="exact"/>
              <w:ind w:left="25"/>
              <w:rPr>
                <w:sz w:val="16"/>
              </w:rPr>
            </w:pPr>
            <w:r>
              <w:rPr>
                <w:sz w:val="16"/>
              </w:rPr>
              <w:t>obstarávania, oznámení použitom ako výzva na súťaž alebo v súťažných podkladoch.</w:t>
            </w:r>
          </w:p>
        </w:tc>
        <w:tc>
          <w:tcPr>
            <w:tcW w:w="360" w:type="dxa"/>
            <w:tcBorders>
              <w:top w:val="nil"/>
              <w:left w:val="single" w:sz="2" w:space="0" w:color="000000"/>
              <w:bottom w:val="nil"/>
              <w:right w:val="single" w:sz="2" w:space="0" w:color="000000"/>
            </w:tcBorders>
          </w:tcPr>
          <w:p w:rsidR="006D3B8A" w:rsidRDefault="006D3B8A">
            <w:pPr>
              <w:pStyle w:val="TableParagraph"/>
              <w:rPr>
                <w:sz w:val="12"/>
              </w:rPr>
            </w:pPr>
          </w:p>
        </w:tc>
        <w:tc>
          <w:tcPr>
            <w:tcW w:w="73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r>
      <w:tr w:rsidR="006D3B8A">
        <w:trPr>
          <w:trHeight w:val="179"/>
        </w:trPr>
        <w:tc>
          <w:tcPr>
            <w:tcW w:w="1150" w:type="dxa"/>
            <w:tcBorders>
              <w:top w:val="nil"/>
              <w:left w:val="single" w:sz="2" w:space="0" w:color="000000"/>
              <w:bottom w:val="nil"/>
              <w:right w:val="single" w:sz="2" w:space="0" w:color="000000"/>
            </w:tcBorders>
          </w:tcPr>
          <w:p w:rsidR="006D3B8A" w:rsidRDefault="006D3B8A">
            <w:pPr>
              <w:pStyle w:val="TableParagraph"/>
              <w:rPr>
                <w:sz w:val="12"/>
              </w:rPr>
            </w:pPr>
          </w:p>
        </w:tc>
        <w:tc>
          <w:tcPr>
            <w:tcW w:w="4892" w:type="dxa"/>
            <w:tcBorders>
              <w:top w:val="nil"/>
              <w:left w:val="single" w:sz="2" w:space="0" w:color="000000"/>
              <w:bottom w:val="nil"/>
              <w:right w:val="single" w:sz="2" w:space="0" w:color="000000"/>
            </w:tcBorders>
          </w:tcPr>
          <w:p w:rsidR="006D3B8A" w:rsidRDefault="00477AC3">
            <w:pPr>
              <w:pStyle w:val="TableParagraph"/>
              <w:spacing w:line="160" w:lineRule="exact"/>
              <w:ind w:left="26"/>
              <w:rPr>
                <w:sz w:val="16"/>
              </w:rPr>
            </w:pPr>
            <w:r>
              <w:rPr>
                <w:sz w:val="16"/>
              </w:rPr>
              <w:t>82 ods. 3 a sú uvedené vo výzve na súťaž alebo v súťažných podkladoch.</w:t>
            </w:r>
          </w:p>
        </w:tc>
        <w:tc>
          <w:tcPr>
            <w:tcW w:w="425" w:type="dxa"/>
            <w:tcBorders>
              <w:top w:val="nil"/>
              <w:left w:val="single" w:sz="2" w:space="0" w:color="000000"/>
              <w:bottom w:val="nil"/>
              <w:right w:val="single" w:sz="2" w:space="0" w:color="000000"/>
            </w:tcBorders>
          </w:tcPr>
          <w:p w:rsidR="006D3B8A" w:rsidRDefault="006D3B8A">
            <w:pPr>
              <w:pStyle w:val="TableParagraph"/>
              <w:rPr>
                <w:sz w:val="12"/>
              </w:rPr>
            </w:pPr>
          </w:p>
        </w:tc>
        <w:tc>
          <w:tcPr>
            <w:tcW w:w="1097" w:type="dxa"/>
            <w:tcBorders>
              <w:top w:val="nil"/>
              <w:left w:val="single" w:sz="2" w:space="0" w:color="000000"/>
              <w:bottom w:val="nil"/>
              <w:right w:val="single" w:sz="2" w:space="0" w:color="000000"/>
            </w:tcBorders>
          </w:tcPr>
          <w:p w:rsidR="006D3B8A" w:rsidRDefault="006D3B8A" w:rsidP="004861E2">
            <w:pPr>
              <w:pStyle w:val="TableParagraph"/>
              <w:spacing w:line="160" w:lineRule="exact"/>
              <w:rPr>
                <w:sz w:val="16"/>
              </w:rPr>
            </w:pPr>
          </w:p>
        </w:tc>
        <w:tc>
          <w:tcPr>
            <w:tcW w:w="605" w:type="dxa"/>
            <w:tcBorders>
              <w:top w:val="nil"/>
              <w:left w:val="single" w:sz="2" w:space="0" w:color="000000"/>
              <w:bottom w:val="nil"/>
              <w:right w:val="single" w:sz="2" w:space="0" w:color="000000"/>
            </w:tcBorders>
          </w:tcPr>
          <w:p w:rsidR="006D3B8A" w:rsidRDefault="006D3B8A">
            <w:pPr>
              <w:pStyle w:val="TableParagraph"/>
              <w:rPr>
                <w:sz w:val="12"/>
              </w:rPr>
            </w:pPr>
          </w:p>
        </w:tc>
        <w:tc>
          <w:tcPr>
            <w:tcW w:w="5876" w:type="dxa"/>
            <w:tcBorders>
              <w:top w:val="nil"/>
              <w:left w:val="single" w:sz="2" w:space="0" w:color="000000"/>
              <w:bottom w:val="nil"/>
              <w:right w:val="single" w:sz="2" w:space="0" w:color="000000"/>
            </w:tcBorders>
          </w:tcPr>
          <w:p w:rsidR="006D3B8A" w:rsidRDefault="00477AC3">
            <w:pPr>
              <w:pStyle w:val="TableParagraph"/>
              <w:tabs>
                <w:tab w:val="left" w:pos="920"/>
                <w:tab w:val="left" w:pos="1955"/>
                <w:tab w:val="left" w:pos="2743"/>
                <w:tab w:val="left" w:pos="3537"/>
                <w:tab w:val="left" w:pos="4209"/>
                <w:tab w:val="left" w:pos="5022"/>
              </w:tabs>
              <w:spacing w:line="160" w:lineRule="exact"/>
              <w:ind w:left="25"/>
              <w:rPr>
                <w:sz w:val="16"/>
              </w:rPr>
            </w:pPr>
            <w:r>
              <w:rPr>
                <w:sz w:val="16"/>
              </w:rPr>
              <w:t>Osobitné</w:t>
            </w:r>
            <w:r>
              <w:rPr>
                <w:sz w:val="16"/>
              </w:rPr>
              <w:tab/>
              <w:t>podmienky</w:t>
            </w:r>
            <w:r>
              <w:rPr>
                <w:sz w:val="16"/>
              </w:rPr>
              <w:tab/>
              <w:t>plnenia</w:t>
            </w:r>
            <w:r>
              <w:rPr>
                <w:sz w:val="16"/>
              </w:rPr>
              <w:tab/>
              <w:t>zmluvy</w:t>
            </w:r>
            <w:r>
              <w:rPr>
                <w:sz w:val="16"/>
              </w:rPr>
              <w:tab/>
              <w:t>môžu</w:t>
            </w:r>
            <w:r>
              <w:rPr>
                <w:sz w:val="16"/>
              </w:rPr>
              <w:tab/>
              <w:t>zahŕňať</w:t>
            </w:r>
            <w:r>
              <w:rPr>
                <w:sz w:val="16"/>
              </w:rPr>
              <w:tab/>
              <w:t>ekonomické,</w:t>
            </w:r>
          </w:p>
        </w:tc>
        <w:tc>
          <w:tcPr>
            <w:tcW w:w="360" w:type="dxa"/>
            <w:tcBorders>
              <w:top w:val="nil"/>
              <w:left w:val="single" w:sz="2" w:space="0" w:color="000000"/>
              <w:bottom w:val="nil"/>
              <w:right w:val="single" w:sz="2" w:space="0" w:color="000000"/>
            </w:tcBorders>
          </w:tcPr>
          <w:p w:rsidR="006D3B8A" w:rsidRDefault="006D3B8A">
            <w:pPr>
              <w:pStyle w:val="TableParagraph"/>
              <w:rPr>
                <w:sz w:val="12"/>
              </w:rPr>
            </w:pPr>
          </w:p>
        </w:tc>
        <w:tc>
          <w:tcPr>
            <w:tcW w:w="73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r>
      <w:tr w:rsidR="006D3B8A">
        <w:trPr>
          <w:trHeight w:val="178"/>
        </w:trPr>
        <w:tc>
          <w:tcPr>
            <w:tcW w:w="1150" w:type="dxa"/>
            <w:tcBorders>
              <w:top w:val="nil"/>
              <w:left w:val="single" w:sz="2" w:space="0" w:color="000000"/>
              <w:bottom w:val="nil"/>
              <w:right w:val="single" w:sz="2" w:space="0" w:color="000000"/>
            </w:tcBorders>
          </w:tcPr>
          <w:p w:rsidR="006D3B8A" w:rsidRDefault="006D3B8A">
            <w:pPr>
              <w:pStyle w:val="TableParagraph"/>
              <w:rPr>
                <w:sz w:val="12"/>
              </w:rPr>
            </w:pPr>
          </w:p>
        </w:tc>
        <w:tc>
          <w:tcPr>
            <w:tcW w:w="4892" w:type="dxa"/>
            <w:tcBorders>
              <w:top w:val="nil"/>
              <w:left w:val="single" w:sz="2" w:space="0" w:color="000000"/>
              <w:bottom w:val="nil"/>
              <w:right w:val="single" w:sz="2" w:space="0" w:color="000000"/>
            </w:tcBorders>
          </w:tcPr>
          <w:p w:rsidR="006D3B8A" w:rsidRDefault="00477AC3">
            <w:pPr>
              <w:pStyle w:val="TableParagraph"/>
              <w:spacing w:line="159" w:lineRule="exact"/>
              <w:ind w:left="26"/>
              <w:rPr>
                <w:sz w:val="16"/>
              </w:rPr>
            </w:pPr>
            <w:r>
              <w:rPr>
                <w:sz w:val="16"/>
              </w:rPr>
              <w:t>Uvedené podmienky môžu zahŕňať ekonomické aspekty, aspekty súvisiace</w:t>
            </w:r>
          </w:p>
        </w:tc>
        <w:tc>
          <w:tcPr>
            <w:tcW w:w="425" w:type="dxa"/>
            <w:tcBorders>
              <w:top w:val="nil"/>
              <w:left w:val="single" w:sz="2" w:space="0" w:color="000000"/>
              <w:bottom w:val="nil"/>
              <w:right w:val="single" w:sz="2" w:space="0" w:color="000000"/>
            </w:tcBorders>
          </w:tcPr>
          <w:p w:rsidR="006D3B8A" w:rsidRDefault="006D3B8A">
            <w:pPr>
              <w:pStyle w:val="TableParagraph"/>
              <w:rPr>
                <w:sz w:val="12"/>
              </w:rPr>
            </w:pPr>
          </w:p>
        </w:tc>
        <w:tc>
          <w:tcPr>
            <w:tcW w:w="1097" w:type="dxa"/>
            <w:tcBorders>
              <w:top w:val="nil"/>
              <w:left w:val="single" w:sz="2" w:space="0" w:color="000000"/>
              <w:bottom w:val="nil"/>
              <w:right w:val="single" w:sz="2" w:space="0" w:color="000000"/>
            </w:tcBorders>
          </w:tcPr>
          <w:p w:rsidR="006D3B8A" w:rsidRDefault="006D3B8A" w:rsidP="004861E2">
            <w:pPr>
              <w:pStyle w:val="TableParagraph"/>
              <w:spacing w:line="159" w:lineRule="exact"/>
              <w:rPr>
                <w:sz w:val="16"/>
              </w:rPr>
            </w:pPr>
          </w:p>
        </w:tc>
        <w:tc>
          <w:tcPr>
            <w:tcW w:w="605" w:type="dxa"/>
            <w:tcBorders>
              <w:top w:val="nil"/>
              <w:left w:val="single" w:sz="2" w:space="0" w:color="000000"/>
              <w:bottom w:val="nil"/>
              <w:right w:val="single" w:sz="2" w:space="0" w:color="000000"/>
            </w:tcBorders>
          </w:tcPr>
          <w:p w:rsidR="006D3B8A" w:rsidRDefault="006D3B8A">
            <w:pPr>
              <w:pStyle w:val="TableParagraph"/>
              <w:rPr>
                <w:sz w:val="12"/>
              </w:rPr>
            </w:pPr>
          </w:p>
        </w:tc>
        <w:tc>
          <w:tcPr>
            <w:tcW w:w="5876" w:type="dxa"/>
            <w:tcBorders>
              <w:top w:val="nil"/>
              <w:left w:val="single" w:sz="2" w:space="0" w:color="000000"/>
              <w:bottom w:val="nil"/>
              <w:right w:val="single" w:sz="2" w:space="0" w:color="000000"/>
            </w:tcBorders>
          </w:tcPr>
          <w:p w:rsidR="006D3B8A" w:rsidRDefault="00477AC3">
            <w:pPr>
              <w:pStyle w:val="TableParagraph"/>
              <w:tabs>
                <w:tab w:val="left" w:pos="1971"/>
                <w:tab w:val="left" w:pos="2827"/>
                <w:tab w:val="left" w:pos="3647"/>
                <w:tab w:val="left" w:pos="4498"/>
                <w:tab w:val="left" w:pos="5497"/>
              </w:tabs>
              <w:spacing w:line="159" w:lineRule="exact"/>
              <w:ind w:left="25"/>
              <w:rPr>
                <w:sz w:val="16"/>
              </w:rPr>
            </w:pPr>
            <w:r>
              <w:rPr>
                <w:sz w:val="16"/>
              </w:rPr>
              <w:t>sociálne,</w:t>
            </w:r>
            <w:r>
              <w:rPr>
                <w:spacing w:val="-4"/>
                <w:sz w:val="16"/>
              </w:rPr>
              <w:t xml:space="preserve"> </w:t>
            </w:r>
            <w:r>
              <w:rPr>
                <w:sz w:val="16"/>
              </w:rPr>
              <w:t>environmentálne</w:t>
            </w:r>
            <w:r>
              <w:rPr>
                <w:sz w:val="16"/>
              </w:rPr>
              <w:tab/>
              <w:t>hľadiská,</w:t>
            </w:r>
            <w:r>
              <w:rPr>
                <w:sz w:val="16"/>
              </w:rPr>
              <w:tab/>
              <w:t>hľadiská</w:t>
            </w:r>
            <w:r>
              <w:rPr>
                <w:sz w:val="16"/>
              </w:rPr>
              <w:tab/>
              <w:t>súvisiace</w:t>
            </w:r>
            <w:r>
              <w:rPr>
                <w:sz w:val="16"/>
              </w:rPr>
              <w:tab/>
              <w:t>s inováciou</w:t>
            </w:r>
            <w:r>
              <w:rPr>
                <w:sz w:val="16"/>
              </w:rPr>
              <w:tab/>
              <w:t>alebo</w:t>
            </w:r>
          </w:p>
        </w:tc>
        <w:tc>
          <w:tcPr>
            <w:tcW w:w="360" w:type="dxa"/>
            <w:tcBorders>
              <w:top w:val="nil"/>
              <w:left w:val="single" w:sz="2" w:space="0" w:color="000000"/>
              <w:bottom w:val="nil"/>
              <w:right w:val="single" w:sz="2" w:space="0" w:color="000000"/>
            </w:tcBorders>
          </w:tcPr>
          <w:p w:rsidR="006D3B8A" w:rsidRDefault="006D3B8A">
            <w:pPr>
              <w:pStyle w:val="TableParagraph"/>
              <w:rPr>
                <w:sz w:val="12"/>
              </w:rPr>
            </w:pPr>
          </w:p>
        </w:tc>
        <w:tc>
          <w:tcPr>
            <w:tcW w:w="73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r>
      <w:tr w:rsidR="006D3B8A">
        <w:trPr>
          <w:trHeight w:val="178"/>
        </w:trPr>
        <w:tc>
          <w:tcPr>
            <w:tcW w:w="1150" w:type="dxa"/>
            <w:tcBorders>
              <w:top w:val="nil"/>
              <w:left w:val="single" w:sz="2" w:space="0" w:color="000000"/>
              <w:bottom w:val="nil"/>
              <w:right w:val="single" w:sz="2" w:space="0" w:color="000000"/>
            </w:tcBorders>
          </w:tcPr>
          <w:p w:rsidR="006D3B8A" w:rsidRDefault="006D3B8A">
            <w:pPr>
              <w:pStyle w:val="TableParagraph"/>
              <w:rPr>
                <w:sz w:val="12"/>
              </w:rPr>
            </w:pPr>
          </w:p>
        </w:tc>
        <w:tc>
          <w:tcPr>
            <w:tcW w:w="4892" w:type="dxa"/>
            <w:tcBorders>
              <w:top w:val="nil"/>
              <w:left w:val="single" w:sz="2" w:space="0" w:color="000000"/>
              <w:bottom w:val="nil"/>
              <w:right w:val="single" w:sz="2" w:space="0" w:color="000000"/>
            </w:tcBorders>
          </w:tcPr>
          <w:p w:rsidR="006D3B8A" w:rsidRDefault="00477AC3">
            <w:pPr>
              <w:pStyle w:val="TableParagraph"/>
              <w:spacing w:line="159" w:lineRule="exact"/>
              <w:ind w:left="26"/>
              <w:rPr>
                <w:sz w:val="16"/>
              </w:rPr>
            </w:pPr>
            <w:r>
              <w:rPr>
                <w:sz w:val="16"/>
              </w:rPr>
              <w:t>s inováciou, environmentálne a sociálne aspekty alebo aspekty týkajúce sa</w:t>
            </w:r>
          </w:p>
        </w:tc>
        <w:tc>
          <w:tcPr>
            <w:tcW w:w="425" w:type="dxa"/>
            <w:tcBorders>
              <w:top w:val="nil"/>
              <w:left w:val="single" w:sz="2" w:space="0" w:color="000000"/>
              <w:bottom w:val="nil"/>
              <w:right w:val="single" w:sz="2" w:space="0" w:color="000000"/>
            </w:tcBorders>
          </w:tcPr>
          <w:p w:rsidR="006D3B8A" w:rsidRDefault="006D3B8A">
            <w:pPr>
              <w:pStyle w:val="TableParagraph"/>
              <w:rPr>
                <w:sz w:val="12"/>
              </w:rPr>
            </w:pPr>
          </w:p>
        </w:tc>
        <w:tc>
          <w:tcPr>
            <w:tcW w:w="1097" w:type="dxa"/>
            <w:tcBorders>
              <w:top w:val="nil"/>
              <w:left w:val="single" w:sz="2" w:space="0" w:color="000000"/>
              <w:bottom w:val="nil"/>
              <w:right w:val="single" w:sz="2" w:space="0" w:color="000000"/>
            </w:tcBorders>
          </w:tcPr>
          <w:p w:rsidR="006D3B8A" w:rsidRDefault="006D3B8A" w:rsidP="004861E2">
            <w:pPr>
              <w:pStyle w:val="TableParagraph"/>
              <w:spacing w:line="159" w:lineRule="exact"/>
              <w:rPr>
                <w:sz w:val="16"/>
              </w:rPr>
            </w:pPr>
          </w:p>
        </w:tc>
        <w:tc>
          <w:tcPr>
            <w:tcW w:w="605" w:type="dxa"/>
            <w:tcBorders>
              <w:top w:val="nil"/>
              <w:left w:val="single" w:sz="2" w:space="0" w:color="000000"/>
              <w:bottom w:val="nil"/>
              <w:right w:val="single" w:sz="2" w:space="0" w:color="000000"/>
            </w:tcBorders>
          </w:tcPr>
          <w:p w:rsidR="006D3B8A" w:rsidRDefault="006D3B8A">
            <w:pPr>
              <w:pStyle w:val="TableParagraph"/>
              <w:rPr>
                <w:sz w:val="12"/>
              </w:rPr>
            </w:pPr>
          </w:p>
        </w:tc>
        <w:tc>
          <w:tcPr>
            <w:tcW w:w="5876" w:type="dxa"/>
            <w:tcBorders>
              <w:top w:val="nil"/>
              <w:left w:val="single" w:sz="2" w:space="0" w:color="000000"/>
              <w:bottom w:val="nil"/>
              <w:right w:val="single" w:sz="2" w:space="0" w:color="000000"/>
            </w:tcBorders>
          </w:tcPr>
          <w:p w:rsidR="006D3B8A" w:rsidRDefault="00477AC3">
            <w:pPr>
              <w:pStyle w:val="TableParagraph"/>
              <w:spacing w:line="159" w:lineRule="exact"/>
              <w:ind w:left="25"/>
              <w:rPr>
                <w:sz w:val="16"/>
              </w:rPr>
            </w:pPr>
            <w:r>
              <w:rPr>
                <w:sz w:val="16"/>
              </w:rPr>
              <w:t>zamestnanosťou; ak ide o zákazku v oblasti obrany a bezpečnosti, osobitné podmienky</w:t>
            </w:r>
          </w:p>
        </w:tc>
        <w:tc>
          <w:tcPr>
            <w:tcW w:w="360" w:type="dxa"/>
            <w:tcBorders>
              <w:top w:val="nil"/>
              <w:left w:val="single" w:sz="2" w:space="0" w:color="000000"/>
              <w:bottom w:val="nil"/>
              <w:right w:val="single" w:sz="2" w:space="0" w:color="000000"/>
            </w:tcBorders>
          </w:tcPr>
          <w:p w:rsidR="006D3B8A" w:rsidRDefault="006D3B8A">
            <w:pPr>
              <w:pStyle w:val="TableParagraph"/>
              <w:rPr>
                <w:sz w:val="12"/>
              </w:rPr>
            </w:pPr>
          </w:p>
        </w:tc>
        <w:tc>
          <w:tcPr>
            <w:tcW w:w="73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r>
      <w:tr w:rsidR="006D3B8A">
        <w:trPr>
          <w:trHeight w:val="179"/>
        </w:trPr>
        <w:tc>
          <w:tcPr>
            <w:tcW w:w="1150" w:type="dxa"/>
            <w:tcBorders>
              <w:top w:val="nil"/>
              <w:left w:val="single" w:sz="2" w:space="0" w:color="000000"/>
              <w:bottom w:val="nil"/>
              <w:right w:val="single" w:sz="2" w:space="0" w:color="000000"/>
            </w:tcBorders>
          </w:tcPr>
          <w:p w:rsidR="006D3B8A" w:rsidRDefault="006D3B8A">
            <w:pPr>
              <w:pStyle w:val="TableParagraph"/>
              <w:rPr>
                <w:sz w:val="12"/>
              </w:rPr>
            </w:pPr>
          </w:p>
        </w:tc>
        <w:tc>
          <w:tcPr>
            <w:tcW w:w="4892" w:type="dxa"/>
            <w:tcBorders>
              <w:top w:val="nil"/>
              <w:left w:val="single" w:sz="2" w:space="0" w:color="000000"/>
              <w:bottom w:val="nil"/>
              <w:right w:val="single" w:sz="2" w:space="0" w:color="000000"/>
            </w:tcBorders>
          </w:tcPr>
          <w:p w:rsidR="006D3B8A" w:rsidRDefault="00477AC3">
            <w:pPr>
              <w:pStyle w:val="TableParagraph"/>
              <w:spacing w:line="160" w:lineRule="exact"/>
              <w:ind w:left="26"/>
              <w:rPr>
                <w:sz w:val="16"/>
              </w:rPr>
            </w:pPr>
            <w:r>
              <w:rPr>
                <w:sz w:val="16"/>
              </w:rPr>
              <w:t>zamestnanosti.</w:t>
            </w:r>
          </w:p>
        </w:tc>
        <w:tc>
          <w:tcPr>
            <w:tcW w:w="425" w:type="dxa"/>
            <w:tcBorders>
              <w:top w:val="nil"/>
              <w:left w:val="single" w:sz="2" w:space="0" w:color="000000"/>
              <w:bottom w:val="nil"/>
              <w:right w:val="single" w:sz="2" w:space="0" w:color="000000"/>
            </w:tcBorders>
          </w:tcPr>
          <w:p w:rsidR="006D3B8A" w:rsidRDefault="006D3B8A">
            <w:pPr>
              <w:pStyle w:val="TableParagraph"/>
              <w:rPr>
                <w:sz w:val="12"/>
              </w:rPr>
            </w:pPr>
          </w:p>
        </w:tc>
        <w:tc>
          <w:tcPr>
            <w:tcW w:w="1097" w:type="dxa"/>
            <w:tcBorders>
              <w:top w:val="nil"/>
              <w:left w:val="single" w:sz="2" w:space="0" w:color="000000"/>
              <w:bottom w:val="nil"/>
              <w:right w:val="single" w:sz="2" w:space="0" w:color="000000"/>
            </w:tcBorders>
          </w:tcPr>
          <w:p w:rsidR="006D3B8A" w:rsidRDefault="006D3B8A" w:rsidP="004861E2">
            <w:pPr>
              <w:pStyle w:val="TableParagraph"/>
              <w:spacing w:line="160" w:lineRule="exact"/>
              <w:ind w:left="28"/>
              <w:rPr>
                <w:sz w:val="16"/>
              </w:rPr>
            </w:pPr>
          </w:p>
        </w:tc>
        <w:tc>
          <w:tcPr>
            <w:tcW w:w="605" w:type="dxa"/>
            <w:tcBorders>
              <w:top w:val="nil"/>
              <w:left w:val="single" w:sz="2" w:space="0" w:color="000000"/>
              <w:bottom w:val="nil"/>
              <w:right w:val="single" w:sz="2" w:space="0" w:color="000000"/>
            </w:tcBorders>
          </w:tcPr>
          <w:p w:rsidR="006D3B8A" w:rsidRDefault="006D3B8A">
            <w:pPr>
              <w:pStyle w:val="TableParagraph"/>
              <w:rPr>
                <w:sz w:val="12"/>
              </w:rPr>
            </w:pPr>
          </w:p>
        </w:tc>
        <w:tc>
          <w:tcPr>
            <w:tcW w:w="5876" w:type="dxa"/>
            <w:tcBorders>
              <w:top w:val="nil"/>
              <w:left w:val="single" w:sz="2" w:space="0" w:color="000000"/>
              <w:bottom w:val="nil"/>
              <w:right w:val="single" w:sz="2" w:space="0" w:color="000000"/>
            </w:tcBorders>
          </w:tcPr>
          <w:p w:rsidR="006D3B8A" w:rsidRDefault="00477AC3">
            <w:pPr>
              <w:pStyle w:val="TableParagraph"/>
              <w:spacing w:line="160" w:lineRule="exact"/>
              <w:ind w:left="25"/>
              <w:rPr>
                <w:sz w:val="16"/>
              </w:rPr>
            </w:pPr>
            <w:r>
              <w:rPr>
                <w:sz w:val="16"/>
              </w:rPr>
              <w:t>plnenia zmluvy sa môžu týkať aj subdodávateľov, bezpečnosti a ochrany utajovaných</w:t>
            </w:r>
          </w:p>
        </w:tc>
        <w:tc>
          <w:tcPr>
            <w:tcW w:w="360" w:type="dxa"/>
            <w:tcBorders>
              <w:top w:val="nil"/>
              <w:left w:val="single" w:sz="2" w:space="0" w:color="000000"/>
              <w:bottom w:val="nil"/>
              <w:right w:val="single" w:sz="2" w:space="0" w:color="000000"/>
            </w:tcBorders>
          </w:tcPr>
          <w:p w:rsidR="006D3B8A" w:rsidRDefault="006D3B8A">
            <w:pPr>
              <w:pStyle w:val="TableParagraph"/>
              <w:rPr>
                <w:sz w:val="12"/>
              </w:rPr>
            </w:pPr>
          </w:p>
        </w:tc>
        <w:tc>
          <w:tcPr>
            <w:tcW w:w="73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r>
      <w:tr w:rsidR="006D3B8A">
        <w:trPr>
          <w:trHeight w:val="182"/>
        </w:trPr>
        <w:tc>
          <w:tcPr>
            <w:tcW w:w="1150" w:type="dxa"/>
            <w:tcBorders>
              <w:top w:val="nil"/>
              <w:left w:val="single" w:sz="2" w:space="0" w:color="000000"/>
              <w:bottom w:val="single" w:sz="2" w:space="0" w:color="000000"/>
              <w:right w:val="single" w:sz="2" w:space="0" w:color="000000"/>
            </w:tcBorders>
          </w:tcPr>
          <w:p w:rsidR="006D3B8A" w:rsidRDefault="006D3B8A">
            <w:pPr>
              <w:pStyle w:val="TableParagraph"/>
              <w:rPr>
                <w:sz w:val="12"/>
              </w:rPr>
            </w:pPr>
          </w:p>
        </w:tc>
        <w:tc>
          <w:tcPr>
            <w:tcW w:w="4892" w:type="dxa"/>
            <w:tcBorders>
              <w:top w:val="nil"/>
              <w:left w:val="single" w:sz="2" w:space="0" w:color="000000"/>
              <w:bottom w:val="single" w:sz="2" w:space="0" w:color="000000"/>
              <w:right w:val="single" w:sz="2" w:space="0" w:color="000000"/>
            </w:tcBorders>
          </w:tcPr>
          <w:p w:rsidR="006D3B8A" w:rsidRDefault="006D3B8A">
            <w:pPr>
              <w:pStyle w:val="TableParagraph"/>
              <w:rPr>
                <w:sz w:val="12"/>
              </w:rPr>
            </w:pPr>
          </w:p>
        </w:tc>
        <w:tc>
          <w:tcPr>
            <w:tcW w:w="425" w:type="dxa"/>
            <w:tcBorders>
              <w:top w:val="nil"/>
              <w:left w:val="single" w:sz="2" w:space="0" w:color="000000"/>
              <w:bottom w:val="single" w:sz="2" w:space="0" w:color="000000"/>
              <w:right w:val="single" w:sz="2" w:space="0" w:color="000000"/>
            </w:tcBorders>
          </w:tcPr>
          <w:p w:rsidR="006D3B8A" w:rsidRDefault="006D3B8A">
            <w:pPr>
              <w:pStyle w:val="TableParagraph"/>
              <w:rPr>
                <w:sz w:val="12"/>
              </w:rPr>
            </w:pPr>
          </w:p>
        </w:tc>
        <w:tc>
          <w:tcPr>
            <w:tcW w:w="1097" w:type="dxa"/>
            <w:tcBorders>
              <w:top w:val="nil"/>
              <w:left w:val="single" w:sz="2" w:space="0" w:color="000000"/>
              <w:bottom w:val="single" w:sz="2" w:space="0" w:color="000000"/>
              <w:right w:val="single" w:sz="2" w:space="0" w:color="000000"/>
            </w:tcBorders>
          </w:tcPr>
          <w:p w:rsidR="006D3B8A" w:rsidRDefault="006D3B8A">
            <w:pPr>
              <w:pStyle w:val="TableParagraph"/>
              <w:spacing w:line="162" w:lineRule="exact"/>
              <w:ind w:left="28"/>
              <w:rPr>
                <w:sz w:val="16"/>
              </w:rPr>
            </w:pPr>
          </w:p>
          <w:p w:rsidR="004861E2" w:rsidRDefault="004861E2">
            <w:pPr>
              <w:pStyle w:val="TableParagraph"/>
              <w:spacing w:line="162" w:lineRule="exact"/>
              <w:ind w:left="28"/>
              <w:rPr>
                <w:sz w:val="16"/>
              </w:rPr>
            </w:pPr>
          </w:p>
          <w:p w:rsidR="004861E2" w:rsidRDefault="004861E2">
            <w:pPr>
              <w:pStyle w:val="TableParagraph"/>
              <w:spacing w:line="162" w:lineRule="exact"/>
              <w:ind w:left="28"/>
              <w:rPr>
                <w:sz w:val="16"/>
              </w:rPr>
            </w:pPr>
            <w:r w:rsidRPr="004861E2">
              <w:rPr>
                <w:sz w:val="16"/>
                <w:highlight w:val="yellow"/>
              </w:rPr>
              <w:t>NZ</w:t>
            </w:r>
          </w:p>
        </w:tc>
        <w:tc>
          <w:tcPr>
            <w:tcW w:w="605" w:type="dxa"/>
            <w:tcBorders>
              <w:top w:val="nil"/>
              <w:left w:val="single" w:sz="2" w:space="0" w:color="000000"/>
              <w:bottom w:val="single" w:sz="2" w:space="0" w:color="000000"/>
              <w:right w:val="single" w:sz="2" w:space="0" w:color="000000"/>
            </w:tcBorders>
          </w:tcPr>
          <w:p w:rsidR="006D3B8A" w:rsidRDefault="006D3B8A">
            <w:pPr>
              <w:pStyle w:val="TableParagraph"/>
              <w:rPr>
                <w:sz w:val="12"/>
              </w:rPr>
            </w:pPr>
          </w:p>
          <w:p w:rsidR="004861E2" w:rsidRDefault="004861E2">
            <w:pPr>
              <w:pStyle w:val="TableParagraph"/>
              <w:rPr>
                <w:sz w:val="12"/>
              </w:rPr>
            </w:pPr>
          </w:p>
          <w:p w:rsidR="004861E2" w:rsidRPr="004861E2" w:rsidRDefault="00837830">
            <w:pPr>
              <w:pStyle w:val="TableParagraph"/>
              <w:rPr>
                <w:sz w:val="16"/>
                <w:szCs w:val="16"/>
              </w:rPr>
            </w:pPr>
            <w:r>
              <w:rPr>
                <w:sz w:val="16"/>
                <w:szCs w:val="16"/>
                <w:highlight w:val="yellow"/>
              </w:rPr>
              <w:t>Čl. I bod 82</w:t>
            </w:r>
          </w:p>
        </w:tc>
        <w:tc>
          <w:tcPr>
            <w:tcW w:w="5876" w:type="dxa"/>
            <w:tcBorders>
              <w:top w:val="nil"/>
              <w:left w:val="single" w:sz="2" w:space="0" w:color="000000"/>
              <w:bottom w:val="single" w:sz="2" w:space="0" w:color="000000"/>
              <w:right w:val="single" w:sz="2" w:space="0" w:color="000000"/>
            </w:tcBorders>
          </w:tcPr>
          <w:p w:rsidR="006D3B8A" w:rsidRDefault="00477AC3">
            <w:pPr>
              <w:pStyle w:val="TableParagraph"/>
              <w:spacing w:line="162" w:lineRule="exact"/>
              <w:ind w:left="25"/>
              <w:rPr>
                <w:sz w:val="16"/>
              </w:rPr>
            </w:pPr>
            <w:r>
              <w:rPr>
                <w:sz w:val="16"/>
              </w:rPr>
              <w:t>skutočností alebo bezpečnosti dodávok.</w:t>
            </w:r>
          </w:p>
          <w:p w:rsidR="004861E2" w:rsidRDefault="004861E2">
            <w:pPr>
              <w:pStyle w:val="TableParagraph"/>
              <w:spacing w:line="162" w:lineRule="exact"/>
              <w:ind w:left="25"/>
              <w:rPr>
                <w:sz w:val="16"/>
              </w:rPr>
            </w:pPr>
          </w:p>
          <w:p w:rsidR="004861E2" w:rsidRDefault="00AB2F1B">
            <w:pPr>
              <w:pStyle w:val="TableParagraph"/>
              <w:spacing w:line="162" w:lineRule="exact"/>
              <w:ind w:left="25"/>
              <w:rPr>
                <w:sz w:val="16"/>
              </w:rPr>
            </w:pPr>
            <w:r w:rsidRPr="009868AE">
              <w:rPr>
                <w:sz w:val="16"/>
                <w:szCs w:val="16"/>
                <w:highlight w:val="yellow"/>
              </w:rPr>
              <w:t>V § 42 ods. 12 prvej vete sa za slová „plnenia zmluvy“ vkladajú slová „súvisiace s predmetom zákazky“ a na konci sa bodka nahrádza bodkočiarkou a pripájajú sa slová „na posúdenie súvisu s predmetom zákazky sa použije § 44 ods. 2“.</w:t>
            </w:r>
          </w:p>
        </w:tc>
        <w:tc>
          <w:tcPr>
            <w:tcW w:w="360" w:type="dxa"/>
            <w:tcBorders>
              <w:top w:val="nil"/>
              <w:left w:val="single" w:sz="2" w:space="0" w:color="000000"/>
              <w:bottom w:val="single" w:sz="2" w:space="0" w:color="000000"/>
              <w:right w:val="single" w:sz="2" w:space="0" w:color="000000"/>
            </w:tcBorders>
          </w:tcPr>
          <w:p w:rsidR="006D3B8A" w:rsidRDefault="006D3B8A">
            <w:pPr>
              <w:pStyle w:val="TableParagraph"/>
              <w:rPr>
                <w:sz w:val="12"/>
              </w:rPr>
            </w:pPr>
          </w:p>
        </w:tc>
        <w:tc>
          <w:tcPr>
            <w:tcW w:w="73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r>
    </w:tbl>
    <w:p w:rsidR="006D3B8A" w:rsidRDefault="006D3B8A">
      <w:pPr>
        <w:pStyle w:val="Zkladntext"/>
        <w:spacing w:before="6"/>
        <w:rPr>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4892"/>
        <w:gridCol w:w="425"/>
        <w:gridCol w:w="1097"/>
        <w:gridCol w:w="826"/>
        <w:gridCol w:w="5655"/>
        <w:gridCol w:w="360"/>
        <w:gridCol w:w="737"/>
      </w:tblGrid>
      <w:tr w:rsidR="006D3B8A" w:rsidTr="00623441">
        <w:trPr>
          <w:trHeight w:val="1465"/>
        </w:trPr>
        <w:tc>
          <w:tcPr>
            <w:tcW w:w="1150" w:type="dxa"/>
            <w:tcBorders>
              <w:top w:val="single" w:sz="2" w:space="0" w:color="000000"/>
              <w:left w:val="single" w:sz="2" w:space="0" w:color="000000"/>
              <w:bottom w:val="nil"/>
              <w:right w:val="single" w:sz="2" w:space="0" w:color="000000"/>
            </w:tcBorders>
          </w:tcPr>
          <w:p w:rsidR="006D3B8A" w:rsidRDefault="00477AC3">
            <w:pPr>
              <w:pStyle w:val="TableParagraph"/>
              <w:spacing w:line="178" w:lineRule="exact"/>
              <w:ind w:left="2"/>
              <w:rPr>
                <w:sz w:val="16"/>
              </w:rPr>
            </w:pPr>
            <w:r>
              <w:rPr>
                <w:sz w:val="16"/>
              </w:rPr>
              <w:lastRenderedPageBreak/>
              <w:t>Č: 88</w:t>
            </w:r>
          </w:p>
          <w:p w:rsidR="006D3B8A" w:rsidRDefault="00477AC3">
            <w:pPr>
              <w:pStyle w:val="TableParagraph"/>
              <w:spacing w:line="183" w:lineRule="exact"/>
              <w:ind w:left="2"/>
              <w:rPr>
                <w:sz w:val="16"/>
              </w:rPr>
            </w:pPr>
            <w:r>
              <w:rPr>
                <w:sz w:val="16"/>
              </w:rPr>
              <w:t>O: 1</w:t>
            </w:r>
          </w:p>
        </w:tc>
        <w:tc>
          <w:tcPr>
            <w:tcW w:w="4892" w:type="dxa"/>
            <w:tcBorders>
              <w:top w:val="single" w:sz="2" w:space="0" w:color="000000"/>
              <w:left w:val="single" w:sz="2" w:space="0" w:color="000000"/>
              <w:bottom w:val="nil"/>
              <w:right w:val="single" w:sz="2" w:space="0" w:color="000000"/>
            </w:tcBorders>
          </w:tcPr>
          <w:p w:rsidR="006D3B8A" w:rsidRDefault="00477AC3">
            <w:pPr>
              <w:pStyle w:val="TableParagraph"/>
              <w:spacing w:line="179" w:lineRule="exact"/>
              <w:ind w:left="26"/>
              <w:rPr>
                <w:sz w:val="16"/>
              </w:rPr>
            </w:pPr>
            <w:r>
              <w:rPr>
                <w:sz w:val="16"/>
              </w:rPr>
              <w:t>Využívanie</w:t>
            </w:r>
            <w:r>
              <w:rPr>
                <w:spacing w:val="-17"/>
                <w:sz w:val="16"/>
              </w:rPr>
              <w:t xml:space="preserve"> </w:t>
            </w:r>
            <w:r>
              <w:rPr>
                <w:sz w:val="16"/>
              </w:rPr>
              <w:t>subdodávateľov</w:t>
            </w:r>
          </w:p>
          <w:p w:rsidR="006D3B8A" w:rsidRDefault="006D3B8A">
            <w:pPr>
              <w:pStyle w:val="TableParagraph"/>
              <w:spacing w:before="10"/>
              <w:rPr>
                <w:sz w:val="15"/>
              </w:rPr>
            </w:pPr>
          </w:p>
          <w:p w:rsidR="006D3B8A" w:rsidRDefault="00477AC3">
            <w:pPr>
              <w:pStyle w:val="TableParagraph"/>
              <w:ind w:left="26"/>
              <w:rPr>
                <w:sz w:val="16"/>
              </w:rPr>
            </w:pPr>
            <w:r>
              <w:rPr>
                <w:sz w:val="16"/>
              </w:rPr>
              <w:t>Dodržiavanie povinností uvedených v článku 36 ods. 2 zo strany subdodávateľov</w:t>
            </w:r>
            <w:r>
              <w:rPr>
                <w:spacing w:val="-7"/>
                <w:sz w:val="16"/>
              </w:rPr>
              <w:t xml:space="preserve"> </w:t>
            </w:r>
            <w:r>
              <w:rPr>
                <w:sz w:val="16"/>
              </w:rPr>
              <w:t>sa</w:t>
            </w:r>
            <w:r>
              <w:rPr>
                <w:spacing w:val="-5"/>
                <w:sz w:val="16"/>
              </w:rPr>
              <w:t xml:space="preserve"> </w:t>
            </w:r>
            <w:r>
              <w:rPr>
                <w:sz w:val="16"/>
              </w:rPr>
              <w:t>zabezpečuje</w:t>
            </w:r>
            <w:r>
              <w:rPr>
                <w:spacing w:val="-8"/>
                <w:sz w:val="16"/>
              </w:rPr>
              <w:t xml:space="preserve"> </w:t>
            </w:r>
            <w:r>
              <w:rPr>
                <w:sz w:val="16"/>
              </w:rPr>
              <w:t>prostredníctvom</w:t>
            </w:r>
            <w:r>
              <w:rPr>
                <w:spacing w:val="-6"/>
                <w:sz w:val="16"/>
              </w:rPr>
              <w:t xml:space="preserve"> </w:t>
            </w:r>
            <w:r>
              <w:rPr>
                <w:sz w:val="16"/>
              </w:rPr>
              <w:t>vhodných</w:t>
            </w:r>
            <w:r>
              <w:rPr>
                <w:spacing w:val="-5"/>
                <w:sz w:val="16"/>
              </w:rPr>
              <w:t xml:space="preserve"> </w:t>
            </w:r>
            <w:r>
              <w:rPr>
                <w:sz w:val="16"/>
              </w:rPr>
              <w:t>opatrení,</w:t>
            </w:r>
            <w:r>
              <w:rPr>
                <w:spacing w:val="-7"/>
                <w:sz w:val="16"/>
              </w:rPr>
              <w:t xml:space="preserve"> </w:t>
            </w:r>
            <w:r>
              <w:rPr>
                <w:sz w:val="16"/>
              </w:rPr>
              <w:t>ktoré prijímajú príslušné vnútroštátne orgány konajúce v rámci svojej zodpovednosti a</w:t>
            </w:r>
            <w:r>
              <w:rPr>
                <w:spacing w:val="-4"/>
                <w:sz w:val="16"/>
              </w:rPr>
              <w:t xml:space="preserve"> </w:t>
            </w:r>
            <w:r>
              <w:rPr>
                <w:sz w:val="16"/>
              </w:rPr>
              <w:t>pôsobnosti.</w:t>
            </w:r>
          </w:p>
        </w:tc>
        <w:tc>
          <w:tcPr>
            <w:tcW w:w="425" w:type="dxa"/>
            <w:tcBorders>
              <w:top w:val="single" w:sz="2" w:space="0" w:color="000000"/>
              <w:left w:val="single" w:sz="2" w:space="0" w:color="000000"/>
              <w:bottom w:val="nil"/>
              <w:right w:val="single" w:sz="2" w:space="0" w:color="000000"/>
            </w:tcBorders>
          </w:tcPr>
          <w:p w:rsidR="006D3B8A" w:rsidRDefault="00477AC3">
            <w:pPr>
              <w:pStyle w:val="TableParagraph"/>
              <w:spacing w:line="179" w:lineRule="exact"/>
              <w:ind w:right="146"/>
              <w:jc w:val="right"/>
              <w:rPr>
                <w:sz w:val="16"/>
              </w:rPr>
            </w:pPr>
            <w:r>
              <w:rPr>
                <w:sz w:val="16"/>
              </w:rPr>
              <w:t>N</w:t>
            </w:r>
          </w:p>
        </w:tc>
        <w:tc>
          <w:tcPr>
            <w:tcW w:w="1097" w:type="dxa"/>
            <w:tcBorders>
              <w:top w:val="single" w:sz="2" w:space="0" w:color="000000"/>
              <w:left w:val="single" w:sz="2" w:space="0" w:color="000000"/>
              <w:bottom w:val="nil"/>
              <w:right w:val="single" w:sz="2" w:space="0" w:color="000000"/>
            </w:tcBorders>
          </w:tcPr>
          <w:p w:rsidR="006D3B8A" w:rsidRDefault="00477AC3">
            <w:pPr>
              <w:pStyle w:val="TableParagraph"/>
              <w:spacing w:line="237" w:lineRule="auto"/>
              <w:ind w:left="28" w:right="30"/>
              <w:rPr>
                <w:sz w:val="16"/>
              </w:rPr>
            </w:pPr>
            <w:r>
              <w:rPr>
                <w:sz w:val="16"/>
              </w:rPr>
              <w:t>Zákon č. 343/2015 Z. z o</w:t>
            </w:r>
          </w:p>
          <w:p w:rsidR="006D3B8A" w:rsidRDefault="00477AC3">
            <w:pPr>
              <w:pStyle w:val="TableParagraph"/>
              <w:ind w:left="28" w:right="75"/>
              <w:rPr>
                <w:sz w:val="16"/>
              </w:rPr>
            </w:pPr>
            <w:r>
              <w:rPr>
                <w:sz w:val="16"/>
              </w:rPr>
              <w:t>verejnom obstarávaní a o zmene a doplnení</w:t>
            </w:r>
          </w:p>
          <w:p w:rsidR="006D3B8A" w:rsidRDefault="00477AC3">
            <w:pPr>
              <w:pStyle w:val="TableParagraph"/>
              <w:spacing w:line="182" w:lineRule="exact"/>
              <w:ind w:left="28" w:right="369"/>
              <w:rPr>
                <w:sz w:val="16"/>
              </w:rPr>
            </w:pPr>
            <w:r>
              <w:rPr>
                <w:spacing w:val="-1"/>
                <w:sz w:val="16"/>
              </w:rPr>
              <w:t xml:space="preserve">niektorých </w:t>
            </w:r>
            <w:r>
              <w:rPr>
                <w:sz w:val="16"/>
              </w:rPr>
              <w:t>zákonov.</w:t>
            </w:r>
          </w:p>
          <w:p w:rsidR="00AF42D8" w:rsidRDefault="00AF42D8">
            <w:pPr>
              <w:pStyle w:val="TableParagraph"/>
              <w:spacing w:line="182" w:lineRule="exact"/>
              <w:ind w:left="28" w:right="369"/>
              <w:rPr>
                <w:sz w:val="16"/>
              </w:rPr>
            </w:pPr>
            <w:r>
              <w:rPr>
                <w:sz w:val="16"/>
              </w:rPr>
              <w:t>+</w:t>
            </w:r>
          </w:p>
          <w:p w:rsidR="00AF42D8" w:rsidRDefault="00AF42D8">
            <w:pPr>
              <w:pStyle w:val="TableParagraph"/>
              <w:spacing w:line="182" w:lineRule="exact"/>
              <w:ind w:left="28" w:right="369"/>
              <w:rPr>
                <w:sz w:val="16"/>
              </w:rPr>
            </w:pPr>
            <w:r w:rsidRPr="00AF42D8">
              <w:rPr>
                <w:sz w:val="16"/>
                <w:highlight w:val="yellow"/>
              </w:rPr>
              <w:t>NZ</w:t>
            </w:r>
          </w:p>
        </w:tc>
        <w:tc>
          <w:tcPr>
            <w:tcW w:w="826" w:type="dxa"/>
            <w:tcBorders>
              <w:top w:val="single" w:sz="2" w:space="0" w:color="000000"/>
              <w:left w:val="single" w:sz="2" w:space="0" w:color="000000"/>
              <w:bottom w:val="nil"/>
              <w:right w:val="single" w:sz="2" w:space="0" w:color="000000"/>
            </w:tcBorders>
          </w:tcPr>
          <w:p w:rsidR="006D3B8A" w:rsidRDefault="00477AC3">
            <w:pPr>
              <w:pStyle w:val="TableParagraph"/>
              <w:spacing w:line="178" w:lineRule="exact"/>
              <w:ind w:left="26"/>
              <w:rPr>
                <w:sz w:val="16"/>
              </w:rPr>
            </w:pPr>
            <w:r>
              <w:rPr>
                <w:sz w:val="16"/>
              </w:rPr>
              <w:t>§: 32</w:t>
            </w:r>
          </w:p>
          <w:p w:rsidR="006D3B8A" w:rsidRDefault="00477AC3">
            <w:pPr>
              <w:pStyle w:val="TableParagraph"/>
              <w:spacing w:line="183" w:lineRule="exact"/>
              <w:ind w:left="26"/>
              <w:rPr>
                <w:sz w:val="16"/>
              </w:rPr>
            </w:pPr>
            <w:r>
              <w:rPr>
                <w:sz w:val="16"/>
              </w:rPr>
              <w:t>O: 1</w:t>
            </w:r>
          </w:p>
          <w:p w:rsidR="006D3B8A" w:rsidRDefault="00477AC3">
            <w:pPr>
              <w:pStyle w:val="TableParagraph"/>
              <w:spacing w:before="1"/>
              <w:ind w:left="26"/>
              <w:rPr>
                <w:sz w:val="16"/>
              </w:rPr>
            </w:pPr>
            <w:r>
              <w:rPr>
                <w:sz w:val="16"/>
              </w:rPr>
              <w:t>P:g</w:t>
            </w:r>
          </w:p>
          <w:p w:rsidR="00AF42D8" w:rsidRDefault="00AF42D8">
            <w:pPr>
              <w:pStyle w:val="TableParagraph"/>
              <w:spacing w:before="1"/>
              <w:ind w:left="26"/>
              <w:rPr>
                <w:sz w:val="16"/>
              </w:rPr>
            </w:pPr>
          </w:p>
          <w:p w:rsidR="00AF42D8" w:rsidRDefault="00AF42D8">
            <w:pPr>
              <w:pStyle w:val="TableParagraph"/>
              <w:spacing w:before="1"/>
              <w:ind w:left="26"/>
              <w:rPr>
                <w:sz w:val="16"/>
              </w:rPr>
            </w:pPr>
          </w:p>
          <w:p w:rsidR="00AF42D8" w:rsidRDefault="00AF42D8">
            <w:pPr>
              <w:pStyle w:val="TableParagraph"/>
              <w:spacing w:before="1"/>
              <w:ind w:left="26"/>
              <w:rPr>
                <w:sz w:val="16"/>
              </w:rPr>
            </w:pPr>
          </w:p>
          <w:p w:rsidR="00AF42D8" w:rsidRDefault="00AF42D8">
            <w:pPr>
              <w:pStyle w:val="TableParagraph"/>
              <w:spacing w:before="1"/>
              <w:ind w:left="26"/>
              <w:rPr>
                <w:sz w:val="16"/>
              </w:rPr>
            </w:pPr>
          </w:p>
          <w:p w:rsidR="00AF42D8" w:rsidRDefault="00AF42D8">
            <w:pPr>
              <w:pStyle w:val="TableParagraph"/>
              <w:spacing w:before="1"/>
              <w:ind w:left="26"/>
              <w:rPr>
                <w:sz w:val="16"/>
              </w:rPr>
            </w:pPr>
          </w:p>
          <w:p w:rsidR="00AF42D8" w:rsidRDefault="009C1E77">
            <w:pPr>
              <w:pStyle w:val="TableParagraph"/>
              <w:spacing w:before="1"/>
              <w:ind w:left="26"/>
              <w:rPr>
                <w:sz w:val="16"/>
              </w:rPr>
            </w:pPr>
            <w:r>
              <w:rPr>
                <w:sz w:val="16"/>
                <w:highlight w:val="yellow"/>
              </w:rPr>
              <w:t>Čl. I bod 64</w:t>
            </w:r>
          </w:p>
        </w:tc>
        <w:tc>
          <w:tcPr>
            <w:tcW w:w="5655" w:type="dxa"/>
            <w:tcBorders>
              <w:top w:val="single" w:sz="2" w:space="0" w:color="000000"/>
              <w:left w:val="single" w:sz="2" w:space="0" w:color="000000"/>
              <w:bottom w:val="nil"/>
              <w:right w:val="single" w:sz="2" w:space="0" w:color="000000"/>
            </w:tcBorders>
          </w:tcPr>
          <w:p w:rsidR="006D3B8A" w:rsidRDefault="00477AC3">
            <w:pPr>
              <w:pStyle w:val="TableParagraph"/>
              <w:spacing w:line="237" w:lineRule="auto"/>
              <w:ind w:left="25" w:right="27"/>
              <w:jc w:val="both"/>
              <w:rPr>
                <w:sz w:val="16"/>
              </w:rPr>
            </w:pPr>
            <w:r>
              <w:rPr>
                <w:sz w:val="16"/>
              </w:rPr>
              <w:t>(1) Verejného obstarávania sa môže zúčastniť len ten, kto spĺňa tieto podmienky účasti týkajúce sa osobného postavenia:</w:t>
            </w:r>
          </w:p>
          <w:p w:rsidR="006D3B8A" w:rsidRPr="00AF42D8" w:rsidRDefault="00477AC3">
            <w:pPr>
              <w:pStyle w:val="TableParagraph"/>
              <w:ind w:left="25" w:right="22"/>
              <w:jc w:val="both"/>
              <w:rPr>
                <w:strike/>
                <w:sz w:val="16"/>
              </w:rPr>
            </w:pPr>
            <w:r>
              <w:rPr>
                <w:sz w:val="16"/>
              </w:rPr>
              <w:t xml:space="preserve">g) </w:t>
            </w:r>
            <w:r w:rsidRPr="00AF42D8">
              <w:rPr>
                <w:strike/>
                <w:sz w:val="16"/>
              </w:rPr>
              <w:t>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rsidR="00AF42D8" w:rsidRDefault="00AF42D8">
            <w:pPr>
              <w:pStyle w:val="TableParagraph"/>
              <w:ind w:left="25" w:right="22"/>
              <w:jc w:val="both"/>
              <w:rPr>
                <w:sz w:val="16"/>
              </w:rPr>
            </w:pPr>
          </w:p>
          <w:p w:rsidR="00AF42D8" w:rsidRDefault="00AB2F1B">
            <w:pPr>
              <w:pStyle w:val="TableParagraph"/>
              <w:ind w:left="25" w:right="22"/>
              <w:jc w:val="both"/>
              <w:rPr>
                <w:sz w:val="16"/>
              </w:rPr>
            </w:pPr>
            <w:r w:rsidRPr="009868AE">
              <w:rPr>
                <w:sz w:val="16"/>
                <w:szCs w:val="16"/>
                <w:highlight w:val="yellow"/>
              </w:rPr>
              <w:t>V § 32 ods. 1 sa vypúšťajú písmená g) a h).</w:t>
            </w:r>
          </w:p>
        </w:tc>
        <w:tc>
          <w:tcPr>
            <w:tcW w:w="360" w:type="dxa"/>
            <w:tcBorders>
              <w:top w:val="single" w:sz="2" w:space="0" w:color="000000"/>
              <w:left w:val="single" w:sz="2" w:space="0" w:color="000000"/>
              <w:bottom w:val="nil"/>
              <w:right w:val="single" w:sz="2" w:space="0" w:color="000000"/>
            </w:tcBorders>
          </w:tcPr>
          <w:p w:rsidR="006D3B8A" w:rsidRDefault="00477AC3">
            <w:pPr>
              <w:pStyle w:val="TableParagraph"/>
              <w:spacing w:line="179" w:lineRule="exact"/>
              <w:jc w:val="center"/>
              <w:rPr>
                <w:sz w:val="16"/>
              </w:rPr>
            </w:pPr>
            <w:r>
              <w:rPr>
                <w:sz w:val="16"/>
              </w:rPr>
              <w:t>U</w:t>
            </w:r>
          </w:p>
        </w:tc>
        <w:tc>
          <w:tcPr>
            <w:tcW w:w="737" w:type="dxa"/>
            <w:vMerge w:val="restart"/>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r w:rsidR="006D3B8A" w:rsidTr="00623441">
        <w:trPr>
          <w:trHeight w:val="1289"/>
        </w:trPr>
        <w:tc>
          <w:tcPr>
            <w:tcW w:w="1150" w:type="dxa"/>
            <w:tcBorders>
              <w:top w:val="nil"/>
              <w:left w:val="single" w:sz="2" w:space="0" w:color="000000"/>
              <w:bottom w:val="single" w:sz="2" w:space="0" w:color="000000"/>
              <w:right w:val="single" w:sz="2" w:space="0" w:color="000000"/>
            </w:tcBorders>
          </w:tcPr>
          <w:p w:rsidR="006D3B8A" w:rsidRDefault="006D3B8A">
            <w:pPr>
              <w:pStyle w:val="TableParagraph"/>
              <w:rPr>
                <w:sz w:val="16"/>
              </w:rPr>
            </w:pPr>
          </w:p>
        </w:tc>
        <w:tc>
          <w:tcPr>
            <w:tcW w:w="4892" w:type="dxa"/>
            <w:tcBorders>
              <w:top w:val="nil"/>
              <w:left w:val="single" w:sz="2" w:space="0" w:color="000000"/>
              <w:bottom w:val="single" w:sz="2" w:space="0" w:color="000000"/>
              <w:right w:val="single" w:sz="2" w:space="0" w:color="000000"/>
            </w:tcBorders>
          </w:tcPr>
          <w:p w:rsidR="006D3B8A" w:rsidRDefault="006D3B8A">
            <w:pPr>
              <w:pStyle w:val="TableParagraph"/>
              <w:rPr>
                <w:sz w:val="16"/>
              </w:rPr>
            </w:pPr>
          </w:p>
        </w:tc>
        <w:tc>
          <w:tcPr>
            <w:tcW w:w="425" w:type="dxa"/>
            <w:tcBorders>
              <w:top w:val="nil"/>
              <w:left w:val="single" w:sz="2" w:space="0" w:color="000000"/>
              <w:bottom w:val="single" w:sz="2" w:space="0" w:color="000000"/>
              <w:right w:val="single" w:sz="2" w:space="0" w:color="000000"/>
            </w:tcBorders>
          </w:tcPr>
          <w:p w:rsidR="006D3B8A" w:rsidRDefault="006D3B8A">
            <w:pPr>
              <w:pStyle w:val="TableParagraph"/>
              <w:rPr>
                <w:sz w:val="16"/>
              </w:rPr>
            </w:pPr>
          </w:p>
        </w:tc>
        <w:tc>
          <w:tcPr>
            <w:tcW w:w="1097" w:type="dxa"/>
            <w:tcBorders>
              <w:top w:val="nil"/>
              <w:left w:val="single" w:sz="2" w:space="0" w:color="000000"/>
              <w:bottom w:val="single" w:sz="2" w:space="0" w:color="000000"/>
              <w:right w:val="single" w:sz="2" w:space="0" w:color="000000"/>
            </w:tcBorders>
          </w:tcPr>
          <w:p w:rsidR="006D3B8A" w:rsidRDefault="006D3B8A">
            <w:pPr>
              <w:pStyle w:val="TableParagraph"/>
              <w:rPr>
                <w:sz w:val="16"/>
              </w:rPr>
            </w:pPr>
          </w:p>
        </w:tc>
        <w:tc>
          <w:tcPr>
            <w:tcW w:w="826" w:type="dxa"/>
            <w:tcBorders>
              <w:top w:val="nil"/>
              <w:left w:val="single" w:sz="2" w:space="0" w:color="000000"/>
              <w:bottom w:val="single" w:sz="2" w:space="0" w:color="000000"/>
              <w:right w:val="single" w:sz="2" w:space="0" w:color="000000"/>
            </w:tcBorders>
          </w:tcPr>
          <w:p w:rsidR="006D3B8A" w:rsidRDefault="00477AC3">
            <w:pPr>
              <w:pStyle w:val="TableParagraph"/>
              <w:spacing w:line="179" w:lineRule="exact"/>
              <w:ind w:left="26"/>
              <w:rPr>
                <w:sz w:val="16"/>
              </w:rPr>
            </w:pPr>
            <w:r>
              <w:rPr>
                <w:sz w:val="16"/>
              </w:rPr>
              <w:t>§:41</w:t>
            </w:r>
          </w:p>
          <w:p w:rsidR="006D3B8A" w:rsidRDefault="00477AC3">
            <w:pPr>
              <w:pStyle w:val="TableParagraph"/>
              <w:spacing w:before="1" w:line="183" w:lineRule="exact"/>
              <w:ind w:left="26"/>
              <w:rPr>
                <w:sz w:val="16"/>
              </w:rPr>
            </w:pPr>
            <w:r>
              <w:rPr>
                <w:sz w:val="16"/>
              </w:rPr>
              <w:t>O:1</w:t>
            </w:r>
          </w:p>
          <w:p w:rsidR="006D3B8A" w:rsidRDefault="00477AC3">
            <w:pPr>
              <w:pStyle w:val="TableParagraph"/>
              <w:spacing w:line="183" w:lineRule="exact"/>
              <w:ind w:left="26"/>
              <w:rPr>
                <w:sz w:val="16"/>
              </w:rPr>
            </w:pPr>
            <w:r>
              <w:rPr>
                <w:sz w:val="16"/>
              </w:rPr>
              <w:t>P:b</w:t>
            </w:r>
          </w:p>
          <w:p w:rsidR="00AF42D8" w:rsidRDefault="00AF42D8">
            <w:pPr>
              <w:pStyle w:val="TableParagraph"/>
              <w:spacing w:line="183" w:lineRule="exact"/>
              <w:ind w:left="26"/>
              <w:rPr>
                <w:sz w:val="16"/>
              </w:rPr>
            </w:pPr>
          </w:p>
          <w:p w:rsidR="00AF42D8" w:rsidRDefault="00AF42D8">
            <w:pPr>
              <w:pStyle w:val="TableParagraph"/>
              <w:spacing w:line="183" w:lineRule="exact"/>
              <w:ind w:left="26"/>
              <w:rPr>
                <w:sz w:val="16"/>
              </w:rPr>
            </w:pPr>
          </w:p>
          <w:p w:rsidR="00AF42D8" w:rsidRDefault="00AF42D8">
            <w:pPr>
              <w:pStyle w:val="TableParagraph"/>
              <w:spacing w:line="183" w:lineRule="exact"/>
              <w:ind w:left="26"/>
              <w:rPr>
                <w:sz w:val="16"/>
              </w:rPr>
            </w:pPr>
          </w:p>
          <w:p w:rsidR="00AF42D8" w:rsidRDefault="00AF42D8">
            <w:pPr>
              <w:pStyle w:val="TableParagraph"/>
              <w:spacing w:line="183" w:lineRule="exact"/>
              <w:ind w:left="26"/>
              <w:rPr>
                <w:sz w:val="16"/>
              </w:rPr>
            </w:pPr>
          </w:p>
          <w:p w:rsidR="00AF42D8" w:rsidRDefault="00AF42D8">
            <w:pPr>
              <w:pStyle w:val="TableParagraph"/>
              <w:spacing w:line="183" w:lineRule="exact"/>
              <w:ind w:left="26"/>
              <w:rPr>
                <w:sz w:val="16"/>
              </w:rPr>
            </w:pPr>
          </w:p>
          <w:p w:rsidR="009C1E77" w:rsidRDefault="009C1E77">
            <w:pPr>
              <w:pStyle w:val="TableParagraph"/>
              <w:spacing w:line="183" w:lineRule="exact"/>
              <w:ind w:left="26"/>
              <w:rPr>
                <w:sz w:val="16"/>
                <w:highlight w:val="yellow"/>
              </w:rPr>
            </w:pPr>
          </w:p>
          <w:p w:rsidR="00AF42D8" w:rsidRDefault="00AB2F1B" w:rsidP="009C1E77">
            <w:pPr>
              <w:pStyle w:val="TableParagraph"/>
              <w:spacing w:line="183" w:lineRule="exact"/>
              <w:ind w:left="26"/>
              <w:rPr>
                <w:sz w:val="16"/>
              </w:rPr>
            </w:pPr>
            <w:r>
              <w:rPr>
                <w:sz w:val="16"/>
                <w:highlight w:val="yellow"/>
              </w:rPr>
              <w:t xml:space="preserve">Čl. I bod </w:t>
            </w:r>
            <w:r w:rsidR="009C1E77" w:rsidRPr="009C1E77">
              <w:rPr>
                <w:sz w:val="16"/>
                <w:highlight w:val="yellow"/>
              </w:rPr>
              <w:t>80</w:t>
            </w:r>
          </w:p>
        </w:tc>
        <w:tc>
          <w:tcPr>
            <w:tcW w:w="5655" w:type="dxa"/>
            <w:tcBorders>
              <w:top w:val="nil"/>
              <w:left w:val="single" w:sz="2" w:space="0" w:color="000000"/>
              <w:bottom w:val="single" w:sz="2" w:space="0" w:color="000000"/>
              <w:right w:val="single" w:sz="2" w:space="0" w:color="000000"/>
            </w:tcBorders>
          </w:tcPr>
          <w:p w:rsidR="006D3B8A" w:rsidRDefault="00477AC3">
            <w:pPr>
              <w:pStyle w:val="TableParagraph"/>
              <w:spacing w:line="242" w:lineRule="auto"/>
              <w:ind w:left="25" w:right="27"/>
              <w:jc w:val="both"/>
              <w:rPr>
                <w:sz w:val="16"/>
              </w:rPr>
            </w:pPr>
            <w:r>
              <w:rPr>
                <w:sz w:val="16"/>
              </w:rPr>
              <w:t>Verejný obstarávateľ a obstarávateľ môžu v súťažných podkladoch alebo v koncesnej dokumentácii vyžadovať, aby</w:t>
            </w:r>
          </w:p>
          <w:p w:rsidR="006D3B8A" w:rsidRDefault="00477AC3">
            <w:pPr>
              <w:pStyle w:val="TableParagraph"/>
              <w:ind w:left="25" w:right="21"/>
              <w:jc w:val="both"/>
              <w:rPr>
                <w:sz w:val="16"/>
              </w:rPr>
            </w:pPr>
            <w:r>
              <w:rPr>
                <w:sz w:val="16"/>
              </w:rPr>
              <w:t>b) navrhovaný subdodávateľ spĺňal podmienky účasti týkajúce sa osobného postavenia a neexistovali u neho dôvody na vylúčenie podľa § 40 ods. 6 písm. a) až h) a ods. 7; oprávnenie dodávať tovar, uskutočňovať stavebné práce alebo poskytovať službu sa preukazuje vo vzťahu k tej časti predmetu zákazky alebo koncesie, ktorý má subdodávateľ</w:t>
            </w:r>
          </w:p>
          <w:p w:rsidR="006D3B8A" w:rsidRDefault="00477AC3">
            <w:pPr>
              <w:pStyle w:val="TableParagraph"/>
              <w:spacing w:line="170" w:lineRule="exact"/>
              <w:ind w:left="25"/>
              <w:rPr>
                <w:sz w:val="16"/>
              </w:rPr>
            </w:pPr>
            <w:r>
              <w:rPr>
                <w:sz w:val="16"/>
              </w:rPr>
              <w:t>plniť</w:t>
            </w:r>
          </w:p>
          <w:p w:rsidR="00AF42D8" w:rsidRDefault="00AF42D8">
            <w:pPr>
              <w:pStyle w:val="TableParagraph"/>
              <w:spacing w:line="170" w:lineRule="exact"/>
              <w:ind w:left="25"/>
              <w:rPr>
                <w:sz w:val="16"/>
              </w:rPr>
            </w:pPr>
          </w:p>
          <w:p w:rsidR="00AF42D8" w:rsidRDefault="00AB2F1B">
            <w:pPr>
              <w:pStyle w:val="TableParagraph"/>
              <w:spacing w:line="170" w:lineRule="exact"/>
              <w:ind w:left="25"/>
              <w:rPr>
                <w:sz w:val="16"/>
              </w:rPr>
            </w:pPr>
            <w:r w:rsidRPr="009868AE">
              <w:rPr>
                <w:sz w:val="16"/>
                <w:szCs w:val="16"/>
                <w:highlight w:val="yellow"/>
              </w:rPr>
              <w:t>V § 41 ods. 1 písm. b) sa slová „a) až h)“ nahrádzajú slovami „a) až g)“ a za slová „a ods. 7“ sa vkladajú slová „a 8“.</w:t>
            </w:r>
          </w:p>
          <w:p w:rsidR="00AF42D8" w:rsidRDefault="00AF42D8">
            <w:pPr>
              <w:pStyle w:val="TableParagraph"/>
              <w:spacing w:line="170" w:lineRule="exact"/>
              <w:ind w:left="25"/>
              <w:rPr>
                <w:sz w:val="16"/>
              </w:rPr>
            </w:pPr>
          </w:p>
        </w:tc>
        <w:tc>
          <w:tcPr>
            <w:tcW w:w="360" w:type="dxa"/>
            <w:tcBorders>
              <w:top w:val="nil"/>
              <w:left w:val="single" w:sz="2" w:space="0" w:color="000000"/>
              <w:bottom w:val="single" w:sz="2" w:space="0" w:color="000000"/>
              <w:right w:val="single" w:sz="2" w:space="0" w:color="000000"/>
            </w:tcBorders>
          </w:tcPr>
          <w:p w:rsidR="006D3B8A" w:rsidRDefault="006D3B8A">
            <w:pPr>
              <w:pStyle w:val="TableParagraph"/>
              <w:rPr>
                <w:sz w:val="16"/>
              </w:rPr>
            </w:pPr>
          </w:p>
        </w:tc>
        <w:tc>
          <w:tcPr>
            <w:tcW w:w="73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r>
      <w:tr w:rsidR="006D3B8A" w:rsidTr="00623441">
        <w:trPr>
          <w:trHeight w:val="2760"/>
        </w:trPr>
        <w:tc>
          <w:tcPr>
            <w:tcW w:w="115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80" w:lineRule="exact"/>
              <w:ind w:left="2"/>
              <w:rPr>
                <w:sz w:val="16"/>
              </w:rPr>
            </w:pPr>
            <w:r>
              <w:rPr>
                <w:sz w:val="16"/>
              </w:rPr>
              <w:t>Č: 88</w:t>
            </w:r>
          </w:p>
          <w:p w:rsidR="006D3B8A" w:rsidRDefault="00477AC3">
            <w:pPr>
              <w:pStyle w:val="TableParagraph"/>
              <w:spacing w:line="183" w:lineRule="exact"/>
              <w:ind w:left="2"/>
              <w:rPr>
                <w:sz w:val="16"/>
              </w:rPr>
            </w:pPr>
            <w:r>
              <w:rPr>
                <w:sz w:val="16"/>
              </w:rPr>
              <w:t>O: 6</w:t>
            </w:r>
          </w:p>
        </w:tc>
        <w:tc>
          <w:tcPr>
            <w:tcW w:w="4892"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237" w:lineRule="auto"/>
              <w:ind w:left="26" w:right="26"/>
              <w:jc w:val="both"/>
              <w:rPr>
                <w:sz w:val="16"/>
              </w:rPr>
            </w:pPr>
            <w:r>
              <w:rPr>
                <w:sz w:val="16"/>
              </w:rPr>
              <w:t>S cieľom zabrániť neplneniu povinností uvedených v článku 36 ods. 2 možno prijať vhodné opatrenia, napríklad:</w:t>
            </w:r>
          </w:p>
          <w:p w:rsidR="006D3B8A" w:rsidRDefault="00477AC3" w:rsidP="0003660B">
            <w:pPr>
              <w:pStyle w:val="TableParagraph"/>
              <w:numPr>
                <w:ilvl w:val="0"/>
                <w:numId w:val="14"/>
              </w:numPr>
              <w:tabs>
                <w:tab w:val="left" w:pos="278"/>
              </w:tabs>
              <w:ind w:right="20" w:firstLine="0"/>
              <w:jc w:val="both"/>
              <w:rPr>
                <w:sz w:val="16"/>
              </w:rPr>
            </w:pPr>
            <w:r>
              <w:rPr>
                <w:sz w:val="16"/>
              </w:rPr>
              <w:t>ak vnútroštátne právo členského štátu ustanovuje mechanizmus spoločnej zodpovednosti subdodávateľov a hlavného dodávateľa, dotknutý členský štát zabezpečí, aby sa príslušné pravidlá uplatňovali v súlade s podmienkami stanovenými v článku 36 ods.</w:t>
            </w:r>
            <w:r>
              <w:rPr>
                <w:spacing w:val="-7"/>
                <w:sz w:val="16"/>
              </w:rPr>
              <w:t xml:space="preserve"> </w:t>
            </w:r>
            <w:r>
              <w:rPr>
                <w:sz w:val="16"/>
              </w:rPr>
              <w:t>2;</w:t>
            </w:r>
          </w:p>
          <w:p w:rsidR="006D3B8A" w:rsidRDefault="00477AC3" w:rsidP="0003660B">
            <w:pPr>
              <w:pStyle w:val="TableParagraph"/>
              <w:numPr>
                <w:ilvl w:val="0"/>
                <w:numId w:val="14"/>
              </w:numPr>
              <w:tabs>
                <w:tab w:val="left" w:pos="211"/>
              </w:tabs>
              <w:ind w:right="19" w:firstLine="0"/>
              <w:jc w:val="both"/>
              <w:rPr>
                <w:sz w:val="16"/>
              </w:rPr>
            </w:pPr>
            <w:r>
              <w:rPr>
                <w:sz w:val="16"/>
              </w:rPr>
              <w:t>obstarávatelia môžu v súlade s článkom 80 ods. 3 tejto smernice overiť alebo členské štáty od nich môžu vyžadovať, aby overili, či existujú dôvody na vylúčenie subdodávateľov podľa článku 57 smernice 2014/24/EÚ. V takých prípadoch obstarávateľ vyžaduje, aby hospodársky subjekt nahradil subdodávateľa, v súvislosti s ktorým overovanie preukázalo, že existujú dôvody na povinné vylúčenie. Obstarávateľ môže vyžadovať alebo členský štát od neho môže vyžadovať, aby hospodársky</w:t>
            </w:r>
          </w:p>
          <w:p w:rsidR="006D3B8A" w:rsidRDefault="00477AC3">
            <w:pPr>
              <w:pStyle w:val="TableParagraph"/>
              <w:spacing w:line="180" w:lineRule="atLeast"/>
              <w:ind w:left="26" w:right="21"/>
              <w:jc w:val="both"/>
              <w:rPr>
                <w:sz w:val="16"/>
              </w:rPr>
            </w:pPr>
            <w:r>
              <w:rPr>
                <w:sz w:val="16"/>
              </w:rPr>
              <w:t>subjekt nahradil subdodávateľa, v súvislosti s ktorým overovanie preukázalo, že existujú dôvody na nepovinné vylúčenie.</w:t>
            </w:r>
          </w:p>
        </w:tc>
        <w:tc>
          <w:tcPr>
            <w:tcW w:w="42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81" w:lineRule="exact"/>
              <w:ind w:left="7"/>
              <w:jc w:val="center"/>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237" w:lineRule="auto"/>
              <w:ind w:left="28" w:right="30"/>
              <w:rPr>
                <w:sz w:val="16"/>
              </w:rPr>
            </w:pPr>
            <w:r>
              <w:rPr>
                <w:sz w:val="16"/>
              </w:rPr>
              <w:t>Zákon č. 343/2015 Z. z o</w:t>
            </w:r>
          </w:p>
          <w:p w:rsidR="006D3B8A" w:rsidRDefault="00477AC3">
            <w:pPr>
              <w:pStyle w:val="TableParagraph"/>
              <w:ind w:left="28" w:right="75"/>
              <w:rPr>
                <w:sz w:val="16"/>
              </w:rPr>
            </w:pPr>
            <w:r>
              <w:rPr>
                <w:sz w:val="16"/>
              </w:rPr>
              <w:t>verejnom obstarávaní a o zmene a doplnení niektorých zákonov.</w:t>
            </w:r>
          </w:p>
          <w:p w:rsidR="00AF42D8" w:rsidRDefault="00AF42D8">
            <w:pPr>
              <w:pStyle w:val="TableParagraph"/>
              <w:ind w:left="28" w:right="75"/>
              <w:rPr>
                <w:sz w:val="16"/>
              </w:rPr>
            </w:pPr>
            <w:r>
              <w:rPr>
                <w:sz w:val="16"/>
              </w:rPr>
              <w:t>+</w:t>
            </w:r>
          </w:p>
          <w:p w:rsidR="00AF42D8" w:rsidRDefault="00AF42D8">
            <w:pPr>
              <w:pStyle w:val="TableParagraph"/>
              <w:ind w:left="28" w:right="75"/>
              <w:rPr>
                <w:sz w:val="16"/>
              </w:rPr>
            </w:pPr>
            <w:r w:rsidRPr="00AF42D8">
              <w:rPr>
                <w:sz w:val="16"/>
                <w:highlight w:val="yellow"/>
              </w:rPr>
              <w:t>NZ</w:t>
            </w:r>
          </w:p>
        </w:tc>
        <w:tc>
          <w:tcPr>
            <w:tcW w:w="826"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80" w:lineRule="exact"/>
              <w:ind w:left="26"/>
              <w:rPr>
                <w:sz w:val="16"/>
              </w:rPr>
            </w:pPr>
            <w:r>
              <w:rPr>
                <w:sz w:val="16"/>
              </w:rPr>
              <w:t>§: 41</w:t>
            </w:r>
          </w:p>
          <w:p w:rsidR="006D3B8A" w:rsidRDefault="00477AC3">
            <w:pPr>
              <w:pStyle w:val="TableParagraph"/>
              <w:spacing w:line="183" w:lineRule="exact"/>
              <w:ind w:left="26"/>
              <w:rPr>
                <w:sz w:val="16"/>
              </w:rPr>
            </w:pPr>
            <w:r>
              <w:rPr>
                <w:sz w:val="16"/>
              </w:rPr>
              <w:t>O:</w:t>
            </w:r>
            <w:r>
              <w:rPr>
                <w:spacing w:val="-1"/>
                <w:sz w:val="16"/>
              </w:rPr>
              <w:t xml:space="preserve"> </w:t>
            </w:r>
            <w:r>
              <w:rPr>
                <w:sz w:val="16"/>
              </w:rPr>
              <w:t>1</w:t>
            </w:r>
          </w:p>
          <w:p w:rsidR="006D3B8A" w:rsidRDefault="00477AC3">
            <w:pPr>
              <w:pStyle w:val="TableParagraph"/>
              <w:spacing w:before="1"/>
              <w:ind w:left="26"/>
              <w:rPr>
                <w:sz w:val="16"/>
              </w:rPr>
            </w:pPr>
            <w:r>
              <w:rPr>
                <w:sz w:val="16"/>
              </w:rPr>
              <w:t>P:</w:t>
            </w:r>
            <w:r>
              <w:rPr>
                <w:spacing w:val="-1"/>
                <w:sz w:val="16"/>
              </w:rPr>
              <w:t xml:space="preserve"> </w:t>
            </w:r>
            <w:r>
              <w:rPr>
                <w:sz w:val="16"/>
              </w:rPr>
              <w:t>b</w:t>
            </w:r>
          </w:p>
          <w:p w:rsidR="006D3B8A" w:rsidRDefault="006D3B8A">
            <w:pPr>
              <w:pStyle w:val="TableParagraph"/>
              <w:rPr>
                <w:sz w:val="18"/>
              </w:rPr>
            </w:pPr>
          </w:p>
          <w:p w:rsidR="006D3B8A" w:rsidRDefault="006D3B8A">
            <w:pPr>
              <w:pStyle w:val="TableParagraph"/>
              <w:rPr>
                <w:sz w:val="18"/>
              </w:rPr>
            </w:pPr>
          </w:p>
          <w:p w:rsidR="00AF42D8" w:rsidRDefault="00AF42D8">
            <w:pPr>
              <w:pStyle w:val="TableParagraph"/>
              <w:rPr>
                <w:sz w:val="18"/>
              </w:rPr>
            </w:pPr>
          </w:p>
          <w:p w:rsidR="00AF42D8" w:rsidRDefault="00AF42D8">
            <w:pPr>
              <w:pStyle w:val="TableParagraph"/>
              <w:rPr>
                <w:sz w:val="18"/>
              </w:rPr>
            </w:pPr>
          </w:p>
          <w:p w:rsidR="006D3B8A" w:rsidRDefault="006D3B8A">
            <w:pPr>
              <w:pStyle w:val="TableParagraph"/>
              <w:rPr>
                <w:sz w:val="18"/>
              </w:rPr>
            </w:pPr>
          </w:p>
          <w:p w:rsidR="006D3B8A" w:rsidRDefault="00B553E8">
            <w:pPr>
              <w:pStyle w:val="TableParagraph"/>
              <w:rPr>
                <w:sz w:val="18"/>
              </w:rPr>
            </w:pPr>
            <w:r>
              <w:rPr>
                <w:sz w:val="16"/>
                <w:highlight w:val="yellow"/>
              </w:rPr>
              <w:t>Čl. I bod 80</w:t>
            </w:r>
          </w:p>
          <w:p w:rsidR="006D3B8A" w:rsidRDefault="006D3B8A">
            <w:pPr>
              <w:pStyle w:val="TableParagraph"/>
              <w:spacing w:before="9"/>
              <w:rPr>
                <w:sz w:val="23"/>
              </w:rPr>
            </w:pPr>
          </w:p>
          <w:p w:rsidR="00AF42D8" w:rsidRPr="00AF42D8" w:rsidRDefault="00B553E8">
            <w:pPr>
              <w:pStyle w:val="TableParagraph"/>
              <w:spacing w:before="9"/>
              <w:rPr>
                <w:sz w:val="16"/>
                <w:szCs w:val="16"/>
              </w:rPr>
            </w:pPr>
            <w:r>
              <w:rPr>
                <w:sz w:val="16"/>
                <w:szCs w:val="16"/>
                <w:highlight w:val="yellow"/>
              </w:rPr>
              <w:t>Čl. I bod 81</w:t>
            </w:r>
          </w:p>
          <w:p w:rsidR="006D3B8A" w:rsidRPr="00AF42D8" w:rsidRDefault="00477AC3">
            <w:pPr>
              <w:pStyle w:val="TableParagraph"/>
              <w:spacing w:before="1"/>
              <w:ind w:left="26"/>
              <w:rPr>
                <w:sz w:val="16"/>
                <w:szCs w:val="16"/>
              </w:rPr>
            </w:pPr>
            <w:r w:rsidRPr="00AF42D8">
              <w:rPr>
                <w:sz w:val="16"/>
                <w:szCs w:val="16"/>
              </w:rPr>
              <w:t>§: 41</w:t>
            </w:r>
          </w:p>
          <w:p w:rsidR="006D3B8A" w:rsidRDefault="00477AC3">
            <w:pPr>
              <w:pStyle w:val="TableParagraph"/>
              <w:ind w:left="26"/>
              <w:rPr>
                <w:sz w:val="16"/>
              </w:rPr>
            </w:pPr>
            <w:r w:rsidRPr="00AF42D8">
              <w:rPr>
                <w:sz w:val="16"/>
                <w:szCs w:val="16"/>
              </w:rPr>
              <w:t>O: 2</w:t>
            </w:r>
          </w:p>
        </w:tc>
        <w:tc>
          <w:tcPr>
            <w:tcW w:w="565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237" w:lineRule="auto"/>
              <w:ind w:left="25" w:right="28"/>
              <w:jc w:val="both"/>
              <w:rPr>
                <w:sz w:val="16"/>
              </w:rPr>
            </w:pPr>
            <w:r>
              <w:rPr>
                <w:sz w:val="16"/>
              </w:rPr>
              <w:t>(1) Verejný obstarávateľ a obstarávateľ môžu v súťažných podkladoch alebo v koncesnej dokumentácii vyžadovať, aby</w:t>
            </w:r>
          </w:p>
          <w:p w:rsidR="006D3B8A" w:rsidRDefault="00477AC3">
            <w:pPr>
              <w:pStyle w:val="TableParagraph"/>
              <w:ind w:left="25" w:right="24"/>
              <w:jc w:val="both"/>
              <w:rPr>
                <w:sz w:val="16"/>
              </w:rPr>
            </w:pPr>
            <w:r>
              <w:rPr>
                <w:sz w:val="16"/>
              </w:rPr>
              <w:t>b) navrhovaný subdodávateľ spĺňal podmienky účasti týkajúce sa osobného postavenia a neexistovali u neho dôvody na vylúčenie podľa § 40 ods. 6 písm. a) až h) a ods. 7; oprávnenie dodávať tovar, uskutočňovať stavebné práce alebo poskytovať službu sa preukazuje vo vzťahu k tej časti predmetu zákazky alebo koncesie, ktorý má subdodávateľ plniť.</w:t>
            </w:r>
          </w:p>
          <w:p w:rsidR="00AF42D8" w:rsidRDefault="00AF42D8">
            <w:pPr>
              <w:pStyle w:val="TableParagraph"/>
              <w:ind w:left="25" w:right="24"/>
              <w:jc w:val="both"/>
              <w:rPr>
                <w:sz w:val="16"/>
              </w:rPr>
            </w:pPr>
          </w:p>
          <w:p w:rsidR="00AF42D8" w:rsidRDefault="00AF42D8">
            <w:pPr>
              <w:pStyle w:val="TableParagraph"/>
              <w:ind w:left="25" w:right="24"/>
              <w:jc w:val="both"/>
              <w:rPr>
                <w:sz w:val="16"/>
              </w:rPr>
            </w:pPr>
          </w:p>
          <w:p w:rsidR="006D3B8A" w:rsidRDefault="00AB2F1B">
            <w:pPr>
              <w:pStyle w:val="TableParagraph"/>
              <w:rPr>
                <w:sz w:val="18"/>
              </w:rPr>
            </w:pPr>
            <w:r w:rsidRPr="009868AE">
              <w:rPr>
                <w:sz w:val="16"/>
                <w:szCs w:val="16"/>
                <w:highlight w:val="yellow"/>
              </w:rPr>
              <w:t>V § 41 ods. 1 písm. b) sa slová „a) až h)“ nahrádzajú slovami „a) až g)“ a za slová „a ods. 7“ sa vkladajú slová „a 8“.</w:t>
            </w:r>
          </w:p>
          <w:p w:rsidR="00AB2F1B" w:rsidRDefault="00AB2F1B" w:rsidP="00AF42D8">
            <w:pPr>
              <w:widowControl/>
              <w:tabs>
                <w:tab w:val="left" w:pos="477"/>
              </w:tabs>
              <w:autoSpaceDE/>
              <w:autoSpaceDN/>
              <w:spacing w:afterLines="20" w:after="48"/>
              <w:jc w:val="both"/>
              <w:rPr>
                <w:sz w:val="16"/>
                <w:szCs w:val="16"/>
                <w:highlight w:val="yellow"/>
              </w:rPr>
            </w:pPr>
          </w:p>
          <w:p w:rsidR="00AB2F1B" w:rsidRPr="009868AE" w:rsidRDefault="00AB2F1B" w:rsidP="00AB2F1B">
            <w:pPr>
              <w:widowControl/>
              <w:tabs>
                <w:tab w:val="left" w:pos="477"/>
              </w:tabs>
              <w:autoSpaceDE/>
              <w:autoSpaceDN/>
              <w:spacing w:afterLines="20" w:after="48"/>
              <w:jc w:val="both"/>
              <w:rPr>
                <w:sz w:val="16"/>
                <w:szCs w:val="16"/>
                <w:highlight w:val="yellow"/>
              </w:rPr>
            </w:pPr>
            <w:r w:rsidRPr="009868AE">
              <w:rPr>
                <w:sz w:val="16"/>
                <w:szCs w:val="16"/>
                <w:highlight w:val="yellow"/>
              </w:rPr>
              <w:t xml:space="preserve">V § 41 odsek 2 znie: </w:t>
            </w:r>
          </w:p>
          <w:p w:rsidR="006D3B8A" w:rsidRPr="00AF42D8" w:rsidRDefault="00AB2F1B" w:rsidP="00AB2F1B">
            <w:pPr>
              <w:tabs>
                <w:tab w:val="left" w:pos="477"/>
              </w:tabs>
              <w:spacing w:afterLines="20" w:after="48"/>
              <w:jc w:val="both"/>
              <w:rPr>
                <w:sz w:val="16"/>
                <w:szCs w:val="16"/>
              </w:rPr>
            </w:pPr>
            <w:r w:rsidRPr="009868AE">
              <w:rPr>
                <w:sz w:val="16"/>
                <w:szCs w:val="16"/>
                <w:highlight w:val="yellow"/>
              </w:rPr>
              <w:t>„(2) Ak navrhovaný subdodávateľ nespĺňa podmienky účasti podľa odseku 1 písm. b), verejný obstarávateľ alebo obstarávateľ písomne požiada uchádzača o jeho nahradenie. Verejný obstarávateľ alebo obstarávateľ môžu písomne požiadať uchádzača o nahradenie subdodávateľa,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Uchádzač doručí návrh nového subdodávateľa do piatich pracovných dní odo dňa doručenia žiadosti podľa prvej alebo druhej vety, ak verejný obstarávateľ alebo obstarávateľ neurčil dlhšiu lehotu.</w:t>
            </w:r>
          </w:p>
        </w:tc>
        <w:tc>
          <w:tcPr>
            <w:tcW w:w="360" w:type="dxa"/>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c>
          <w:tcPr>
            <w:tcW w:w="737" w:type="dxa"/>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r w:rsidR="006D3B8A" w:rsidTr="00623441">
        <w:trPr>
          <w:trHeight w:val="2570"/>
        </w:trPr>
        <w:tc>
          <w:tcPr>
            <w:tcW w:w="1150" w:type="dxa"/>
            <w:tcBorders>
              <w:top w:val="single" w:sz="2" w:space="0" w:color="000000"/>
              <w:left w:val="single" w:sz="2" w:space="0" w:color="000000"/>
              <w:bottom w:val="nil"/>
              <w:right w:val="single" w:sz="2" w:space="0" w:color="000000"/>
            </w:tcBorders>
          </w:tcPr>
          <w:p w:rsidR="006D3B8A" w:rsidRDefault="00477AC3">
            <w:pPr>
              <w:pStyle w:val="TableParagraph"/>
              <w:spacing w:line="179" w:lineRule="exact"/>
              <w:ind w:left="2"/>
              <w:rPr>
                <w:sz w:val="16"/>
              </w:rPr>
            </w:pPr>
            <w:r>
              <w:rPr>
                <w:sz w:val="16"/>
              </w:rPr>
              <w:lastRenderedPageBreak/>
              <w:t>Č: 90</w:t>
            </w:r>
          </w:p>
        </w:tc>
        <w:tc>
          <w:tcPr>
            <w:tcW w:w="4892" w:type="dxa"/>
            <w:tcBorders>
              <w:top w:val="single" w:sz="2" w:space="0" w:color="000000"/>
              <w:left w:val="single" w:sz="2" w:space="0" w:color="000000"/>
              <w:bottom w:val="nil"/>
              <w:right w:val="single" w:sz="2" w:space="0" w:color="000000"/>
            </w:tcBorders>
          </w:tcPr>
          <w:p w:rsidR="006D3B8A" w:rsidRDefault="00477AC3">
            <w:pPr>
              <w:pStyle w:val="TableParagraph"/>
              <w:spacing w:line="179" w:lineRule="exact"/>
              <w:ind w:left="26"/>
              <w:jc w:val="both"/>
              <w:rPr>
                <w:sz w:val="16"/>
              </w:rPr>
            </w:pPr>
            <w:r>
              <w:rPr>
                <w:sz w:val="16"/>
              </w:rPr>
              <w:t>Vypovedanie zmlúv</w:t>
            </w:r>
          </w:p>
          <w:p w:rsidR="006D3B8A" w:rsidRDefault="006D3B8A">
            <w:pPr>
              <w:pStyle w:val="TableParagraph"/>
              <w:spacing w:before="10"/>
              <w:rPr>
                <w:sz w:val="15"/>
              </w:rPr>
            </w:pPr>
          </w:p>
          <w:p w:rsidR="006D3B8A" w:rsidRDefault="00477AC3">
            <w:pPr>
              <w:pStyle w:val="TableParagraph"/>
              <w:ind w:left="26" w:right="25"/>
              <w:jc w:val="both"/>
              <w:rPr>
                <w:sz w:val="16"/>
              </w:rPr>
            </w:pPr>
            <w:r>
              <w:rPr>
                <w:sz w:val="16"/>
              </w:rPr>
              <w:t>Členské štáty zaistia, aby obstarávatelia mali aspoň za nasledujúcich okolností a za podmienok určených v uplatniteľnom vnútroštátnom práve možnosť vypovedať zmluvu týkajúcu sa zákazky na práce, tovar alebo služby počas jej platnosti, ak:</w:t>
            </w:r>
          </w:p>
          <w:p w:rsidR="006D3B8A" w:rsidRDefault="00477AC3" w:rsidP="0003660B">
            <w:pPr>
              <w:pStyle w:val="TableParagraph"/>
              <w:numPr>
                <w:ilvl w:val="0"/>
                <w:numId w:val="13"/>
              </w:numPr>
              <w:tabs>
                <w:tab w:val="left" w:pos="192"/>
              </w:tabs>
              <w:spacing w:before="1"/>
              <w:ind w:right="24" w:firstLine="0"/>
              <w:jc w:val="both"/>
              <w:rPr>
                <w:sz w:val="16"/>
              </w:rPr>
            </w:pPr>
            <w:r>
              <w:rPr>
                <w:sz w:val="16"/>
              </w:rPr>
              <w:t>zákazka bola predmetom podstatnej úpravy, ktorá by si vyžadovala nový postup obstarávania podľa článku</w:t>
            </w:r>
            <w:r>
              <w:rPr>
                <w:spacing w:val="-7"/>
                <w:sz w:val="16"/>
              </w:rPr>
              <w:t xml:space="preserve"> </w:t>
            </w:r>
            <w:r>
              <w:rPr>
                <w:sz w:val="16"/>
              </w:rPr>
              <w:t>89;</w:t>
            </w:r>
          </w:p>
          <w:p w:rsidR="006D3B8A" w:rsidRDefault="00477AC3" w:rsidP="0003660B">
            <w:pPr>
              <w:pStyle w:val="TableParagraph"/>
              <w:numPr>
                <w:ilvl w:val="0"/>
                <w:numId w:val="13"/>
              </w:numPr>
              <w:tabs>
                <w:tab w:val="left" w:pos="213"/>
              </w:tabs>
              <w:ind w:right="25" w:firstLine="0"/>
              <w:jc w:val="both"/>
              <w:rPr>
                <w:sz w:val="16"/>
              </w:rPr>
            </w:pPr>
            <w:r>
              <w:rPr>
                <w:sz w:val="16"/>
              </w:rPr>
              <w:t>dodávateľ bol v čase zadania zákazky v jednej zo situácií uvedených v článku 57 ods. 1 smernice 2014/24/EÚ, a preto sa mal vylúčiť z postupu obstarávania podľa článku 80 ods. 1 druhého pododseku tejto</w:t>
            </w:r>
            <w:r>
              <w:rPr>
                <w:spacing w:val="-28"/>
                <w:sz w:val="16"/>
              </w:rPr>
              <w:t xml:space="preserve"> </w:t>
            </w:r>
            <w:r>
              <w:rPr>
                <w:sz w:val="16"/>
              </w:rPr>
              <w:t>smernice;</w:t>
            </w:r>
          </w:p>
          <w:p w:rsidR="006D3B8A" w:rsidRDefault="00477AC3" w:rsidP="0003660B">
            <w:pPr>
              <w:pStyle w:val="TableParagraph"/>
              <w:numPr>
                <w:ilvl w:val="0"/>
                <w:numId w:val="13"/>
              </w:numPr>
              <w:tabs>
                <w:tab w:val="left" w:pos="202"/>
              </w:tabs>
              <w:ind w:left="201" w:hanging="176"/>
              <w:jc w:val="both"/>
              <w:rPr>
                <w:sz w:val="16"/>
              </w:rPr>
            </w:pPr>
            <w:r>
              <w:rPr>
                <w:sz w:val="16"/>
              </w:rPr>
              <w:t>zákazka sa nemala zadať dodávateľovi vzhľadom na</w:t>
            </w:r>
            <w:r>
              <w:rPr>
                <w:spacing w:val="11"/>
                <w:sz w:val="16"/>
              </w:rPr>
              <w:t xml:space="preserve"> </w:t>
            </w:r>
            <w:r>
              <w:rPr>
                <w:sz w:val="16"/>
              </w:rPr>
              <w:t>závažné porušenie</w:t>
            </w:r>
          </w:p>
          <w:p w:rsidR="006D3B8A" w:rsidRDefault="00477AC3">
            <w:pPr>
              <w:pStyle w:val="TableParagraph"/>
              <w:spacing w:line="182" w:lineRule="exact"/>
              <w:ind w:left="26" w:right="23"/>
              <w:jc w:val="both"/>
              <w:rPr>
                <w:sz w:val="16"/>
              </w:rPr>
            </w:pPr>
            <w:r>
              <w:rPr>
                <w:sz w:val="16"/>
              </w:rPr>
              <w:t>povinností vyplývajúcich zo zmlúv a tejto smernice, ktoré konštatoval Súdny dvor Európskej únie v konaní podľa článku 258 ZFEÚ.</w:t>
            </w:r>
          </w:p>
        </w:tc>
        <w:tc>
          <w:tcPr>
            <w:tcW w:w="425" w:type="dxa"/>
            <w:tcBorders>
              <w:top w:val="single" w:sz="2" w:space="0" w:color="000000"/>
              <w:left w:val="single" w:sz="2" w:space="0" w:color="000000"/>
              <w:bottom w:val="nil"/>
              <w:right w:val="single" w:sz="2" w:space="0" w:color="000000"/>
            </w:tcBorders>
          </w:tcPr>
          <w:p w:rsidR="006D3B8A" w:rsidRDefault="00477AC3">
            <w:pPr>
              <w:pStyle w:val="TableParagraph"/>
              <w:spacing w:line="179" w:lineRule="exact"/>
              <w:ind w:right="146"/>
              <w:jc w:val="right"/>
              <w:rPr>
                <w:sz w:val="16"/>
              </w:rPr>
            </w:pPr>
            <w:r>
              <w:rPr>
                <w:sz w:val="16"/>
              </w:rPr>
              <w:t>N</w:t>
            </w:r>
          </w:p>
        </w:tc>
        <w:tc>
          <w:tcPr>
            <w:tcW w:w="1097" w:type="dxa"/>
            <w:tcBorders>
              <w:top w:val="single" w:sz="2" w:space="0" w:color="000000"/>
              <w:left w:val="single" w:sz="2" w:space="0" w:color="000000"/>
              <w:bottom w:val="nil"/>
              <w:right w:val="single" w:sz="2" w:space="0" w:color="000000"/>
            </w:tcBorders>
          </w:tcPr>
          <w:p w:rsidR="006D3B8A" w:rsidRDefault="00477AC3">
            <w:pPr>
              <w:pStyle w:val="TableParagraph"/>
              <w:spacing w:line="237" w:lineRule="auto"/>
              <w:ind w:left="28" w:right="30"/>
              <w:rPr>
                <w:sz w:val="16"/>
              </w:rPr>
            </w:pPr>
            <w:r>
              <w:rPr>
                <w:sz w:val="16"/>
              </w:rPr>
              <w:t>Zákon č. 343/2015 Z. z o</w:t>
            </w:r>
          </w:p>
          <w:p w:rsidR="006D3B8A" w:rsidRDefault="00477AC3">
            <w:pPr>
              <w:pStyle w:val="TableParagraph"/>
              <w:ind w:left="28" w:right="75"/>
              <w:rPr>
                <w:sz w:val="16"/>
              </w:rPr>
            </w:pPr>
            <w:r>
              <w:rPr>
                <w:sz w:val="16"/>
              </w:rPr>
              <w:t>verejnom obstarávaní a o zmene a doplnení niektorých zákonov.</w:t>
            </w:r>
          </w:p>
          <w:p w:rsidR="00AF42D8" w:rsidRDefault="00AF42D8">
            <w:pPr>
              <w:pStyle w:val="TableParagraph"/>
              <w:ind w:left="28" w:right="75"/>
              <w:rPr>
                <w:sz w:val="16"/>
              </w:rPr>
            </w:pPr>
            <w:r>
              <w:rPr>
                <w:sz w:val="16"/>
              </w:rPr>
              <w:t>+</w:t>
            </w:r>
          </w:p>
          <w:p w:rsidR="00AF42D8" w:rsidRDefault="00AF42D8">
            <w:pPr>
              <w:pStyle w:val="TableParagraph"/>
              <w:ind w:left="28" w:right="75"/>
              <w:rPr>
                <w:sz w:val="16"/>
              </w:rPr>
            </w:pPr>
            <w:r w:rsidRPr="00AF42D8">
              <w:rPr>
                <w:sz w:val="16"/>
                <w:highlight w:val="yellow"/>
              </w:rPr>
              <w:t>NZ</w:t>
            </w:r>
          </w:p>
        </w:tc>
        <w:tc>
          <w:tcPr>
            <w:tcW w:w="826" w:type="dxa"/>
            <w:tcBorders>
              <w:top w:val="single" w:sz="2" w:space="0" w:color="000000"/>
              <w:left w:val="single" w:sz="2" w:space="0" w:color="000000"/>
              <w:bottom w:val="nil"/>
              <w:right w:val="single" w:sz="2" w:space="0" w:color="000000"/>
            </w:tcBorders>
          </w:tcPr>
          <w:p w:rsidR="006D3B8A" w:rsidRDefault="00477AC3">
            <w:pPr>
              <w:pStyle w:val="TableParagraph"/>
              <w:spacing w:line="179" w:lineRule="exact"/>
              <w:ind w:left="26"/>
              <w:rPr>
                <w:sz w:val="16"/>
              </w:rPr>
            </w:pPr>
            <w:r>
              <w:rPr>
                <w:sz w:val="16"/>
              </w:rPr>
              <w:t>§: 19</w:t>
            </w:r>
          </w:p>
          <w:p w:rsidR="00AF42D8" w:rsidRDefault="00AF42D8">
            <w:pPr>
              <w:pStyle w:val="TableParagraph"/>
              <w:spacing w:line="179" w:lineRule="exact"/>
              <w:ind w:left="26"/>
              <w:rPr>
                <w:sz w:val="16"/>
              </w:rPr>
            </w:pPr>
          </w:p>
          <w:p w:rsidR="00AF42D8" w:rsidRDefault="00AF42D8">
            <w:pPr>
              <w:pStyle w:val="TableParagraph"/>
              <w:spacing w:line="179" w:lineRule="exact"/>
              <w:ind w:left="26"/>
              <w:rPr>
                <w:sz w:val="16"/>
              </w:rPr>
            </w:pPr>
          </w:p>
          <w:p w:rsidR="00AF42D8" w:rsidRDefault="00AF42D8">
            <w:pPr>
              <w:pStyle w:val="TableParagraph"/>
              <w:spacing w:line="179" w:lineRule="exact"/>
              <w:ind w:left="26"/>
              <w:rPr>
                <w:sz w:val="16"/>
              </w:rPr>
            </w:pPr>
          </w:p>
          <w:p w:rsidR="00AF42D8" w:rsidRDefault="00AF42D8">
            <w:pPr>
              <w:pStyle w:val="TableParagraph"/>
              <w:spacing w:line="179" w:lineRule="exact"/>
              <w:ind w:left="26"/>
              <w:rPr>
                <w:sz w:val="16"/>
              </w:rPr>
            </w:pPr>
          </w:p>
          <w:p w:rsidR="00AF42D8" w:rsidRDefault="00AF42D8">
            <w:pPr>
              <w:pStyle w:val="TableParagraph"/>
              <w:spacing w:line="179" w:lineRule="exact"/>
              <w:ind w:left="26"/>
              <w:rPr>
                <w:sz w:val="16"/>
              </w:rPr>
            </w:pPr>
          </w:p>
          <w:p w:rsidR="00AF42D8" w:rsidRDefault="00AF42D8">
            <w:pPr>
              <w:pStyle w:val="TableParagraph"/>
              <w:spacing w:line="179" w:lineRule="exact"/>
              <w:ind w:left="26"/>
              <w:rPr>
                <w:sz w:val="16"/>
              </w:rPr>
            </w:pPr>
          </w:p>
          <w:p w:rsidR="00AF42D8" w:rsidRDefault="00AF42D8">
            <w:pPr>
              <w:pStyle w:val="TableParagraph"/>
              <w:spacing w:line="179" w:lineRule="exact"/>
              <w:ind w:left="26"/>
              <w:rPr>
                <w:sz w:val="16"/>
              </w:rPr>
            </w:pPr>
          </w:p>
          <w:p w:rsidR="00AF42D8" w:rsidRDefault="00AF42D8">
            <w:pPr>
              <w:pStyle w:val="TableParagraph"/>
              <w:spacing w:line="179" w:lineRule="exact"/>
              <w:ind w:left="26"/>
              <w:rPr>
                <w:sz w:val="16"/>
              </w:rPr>
            </w:pPr>
          </w:p>
          <w:p w:rsidR="00AF42D8" w:rsidRDefault="00AF42D8">
            <w:pPr>
              <w:pStyle w:val="TableParagraph"/>
              <w:spacing w:line="179" w:lineRule="exact"/>
              <w:ind w:left="26"/>
              <w:rPr>
                <w:sz w:val="16"/>
              </w:rPr>
            </w:pPr>
          </w:p>
          <w:p w:rsidR="00AF42D8" w:rsidRDefault="00AF42D8">
            <w:pPr>
              <w:pStyle w:val="TableParagraph"/>
              <w:spacing w:line="179" w:lineRule="exact"/>
              <w:ind w:left="26"/>
              <w:rPr>
                <w:sz w:val="16"/>
              </w:rPr>
            </w:pPr>
          </w:p>
          <w:p w:rsidR="00AF42D8" w:rsidRDefault="00AF42D8">
            <w:pPr>
              <w:pStyle w:val="TableParagraph"/>
              <w:spacing w:line="179" w:lineRule="exact"/>
              <w:ind w:left="26"/>
              <w:rPr>
                <w:sz w:val="16"/>
              </w:rPr>
            </w:pPr>
          </w:p>
          <w:p w:rsidR="00AF42D8" w:rsidRDefault="00AF42D8">
            <w:pPr>
              <w:pStyle w:val="TableParagraph"/>
              <w:spacing w:line="179" w:lineRule="exact"/>
              <w:ind w:left="26"/>
              <w:rPr>
                <w:sz w:val="16"/>
              </w:rPr>
            </w:pPr>
          </w:p>
          <w:p w:rsidR="00AF42D8" w:rsidRDefault="00AF42D8">
            <w:pPr>
              <w:pStyle w:val="TableParagraph"/>
              <w:spacing w:line="179" w:lineRule="exact"/>
              <w:ind w:left="26"/>
              <w:rPr>
                <w:sz w:val="16"/>
              </w:rPr>
            </w:pPr>
          </w:p>
          <w:p w:rsidR="00AF42D8" w:rsidRDefault="00555C4F" w:rsidP="00555C4F">
            <w:pPr>
              <w:pStyle w:val="TableParagraph"/>
              <w:spacing w:line="179" w:lineRule="exact"/>
              <w:ind w:left="26"/>
              <w:rPr>
                <w:sz w:val="16"/>
              </w:rPr>
            </w:pPr>
            <w:r>
              <w:rPr>
                <w:sz w:val="16"/>
                <w:highlight w:val="yellow"/>
              </w:rPr>
              <w:t>Čl. I bod 50</w:t>
            </w:r>
          </w:p>
        </w:tc>
        <w:tc>
          <w:tcPr>
            <w:tcW w:w="5655" w:type="dxa"/>
            <w:tcBorders>
              <w:top w:val="single" w:sz="2" w:space="0" w:color="000000"/>
              <w:left w:val="single" w:sz="2" w:space="0" w:color="000000"/>
              <w:bottom w:val="nil"/>
              <w:right w:val="single" w:sz="2" w:space="0" w:color="000000"/>
            </w:tcBorders>
          </w:tcPr>
          <w:p w:rsidR="006D3B8A" w:rsidRDefault="00477AC3" w:rsidP="0003660B">
            <w:pPr>
              <w:pStyle w:val="TableParagraph"/>
              <w:numPr>
                <w:ilvl w:val="0"/>
                <w:numId w:val="12"/>
              </w:numPr>
              <w:tabs>
                <w:tab w:val="left" w:pos="254"/>
              </w:tabs>
              <w:spacing w:line="178" w:lineRule="exact"/>
              <w:ind w:hanging="229"/>
              <w:jc w:val="both"/>
              <w:rPr>
                <w:sz w:val="16"/>
              </w:rPr>
            </w:pPr>
            <w:r>
              <w:rPr>
                <w:sz w:val="16"/>
              </w:rPr>
              <w:t>Verejný obstarávateľ alebo obstarávateľ môže odstúpiť</w:t>
            </w:r>
            <w:r>
              <w:rPr>
                <w:spacing w:val="-6"/>
                <w:sz w:val="16"/>
              </w:rPr>
              <w:t xml:space="preserve"> </w:t>
            </w:r>
            <w:r>
              <w:rPr>
                <w:sz w:val="16"/>
              </w:rPr>
              <w:t>od</w:t>
            </w:r>
          </w:p>
          <w:p w:rsidR="006D3B8A" w:rsidRDefault="00477AC3" w:rsidP="0003660B">
            <w:pPr>
              <w:pStyle w:val="TableParagraph"/>
              <w:numPr>
                <w:ilvl w:val="1"/>
                <w:numId w:val="12"/>
              </w:numPr>
              <w:tabs>
                <w:tab w:val="left" w:pos="725"/>
              </w:tabs>
              <w:ind w:right="23"/>
              <w:jc w:val="both"/>
              <w:rPr>
                <w:sz w:val="16"/>
              </w:rPr>
            </w:pPr>
            <w:r>
              <w:rPr>
                <w:sz w:val="16"/>
              </w:rPr>
              <w:t>zmluvy, rámcovej dohody alebo koncesnej zmluvy, ak v čase jej uzavretia existoval dôvod na vylúčenie dodávateľa alebo koncesionára pre nesplnenie podmienky účasti podľa § 32 ods. 1 písm.</w:t>
            </w:r>
            <w:r>
              <w:rPr>
                <w:spacing w:val="-11"/>
                <w:sz w:val="16"/>
              </w:rPr>
              <w:t xml:space="preserve"> </w:t>
            </w:r>
            <w:r>
              <w:rPr>
                <w:sz w:val="16"/>
              </w:rPr>
              <w:t>a),</w:t>
            </w:r>
          </w:p>
          <w:p w:rsidR="006D3B8A" w:rsidRDefault="00477AC3" w:rsidP="0003660B">
            <w:pPr>
              <w:pStyle w:val="TableParagraph"/>
              <w:numPr>
                <w:ilvl w:val="1"/>
                <w:numId w:val="12"/>
              </w:numPr>
              <w:tabs>
                <w:tab w:val="left" w:pos="725"/>
              </w:tabs>
              <w:ind w:right="21"/>
              <w:jc w:val="both"/>
              <w:rPr>
                <w:sz w:val="16"/>
              </w:rPr>
            </w:pPr>
            <w:r>
              <w:rPr>
                <w:sz w:val="16"/>
              </w:rPr>
              <w:t>zmluvy alebo rámcovej dohody, ak  táto nemala byť uzavretá s dodávateľom    v súvislosti so závažným porušením povinnosti vyplývajúcej z právne záväzného aktu Európskej únie,</w:t>
            </w:r>
            <w:r>
              <w:rPr>
                <w:sz w:val="16"/>
                <w:vertAlign w:val="superscript"/>
              </w:rPr>
              <w:t>22</w:t>
            </w:r>
            <w:r>
              <w:rPr>
                <w:sz w:val="16"/>
              </w:rPr>
              <w:t>) o ktorom rozhodol Súdny dvor Európskej únie v súlade so Zmluvou o fungovaní Európskej únie,</w:t>
            </w:r>
            <w:r>
              <w:rPr>
                <w:spacing w:val="-23"/>
                <w:sz w:val="16"/>
              </w:rPr>
              <w:t xml:space="preserve"> </w:t>
            </w:r>
            <w:r>
              <w:rPr>
                <w:sz w:val="16"/>
                <w:vertAlign w:val="superscript"/>
              </w:rPr>
              <w:t>23</w:t>
            </w:r>
            <w:r>
              <w:rPr>
                <w:sz w:val="16"/>
              </w:rPr>
              <w:t>)</w:t>
            </w:r>
          </w:p>
          <w:p w:rsidR="006D3B8A" w:rsidRDefault="00477AC3" w:rsidP="0003660B">
            <w:pPr>
              <w:pStyle w:val="TableParagraph"/>
              <w:numPr>
                <w:ilvl w:val="1"/>
                <w:numId w:val="12"/>
              </w:numPr>
              <w:tabs>
                <w:tab w:val="left" w:pos="725"/>
              </w:tabs>
              <w:ind w:right="22"/>
              <w:jc w:val="both"/>
              <w:rPr>
                <w:sz w:val="16"/>
              </w:rPr>
            </w:pPr>
            <w:r>
              <w:rPr>
                <w:sz w:val="16"/>
              </w:rPr>
              <w:t>koncesnej zmluvy,  ak  Slovenská  republika  porušila  povinnosť  vyplývajúcu z právne záväzného aktu Európskej únie</w:t>
            </w:r>
            <w:r>
              <w:rPr>
                <w:sz w:val="16"/>
                <w:vertAlign w:val="superscript"/>
              </w:rPr>
              <w:t>38</w:t>
            </w:r>
            <w:r>
              <w:rPr>
                <w:sz w:val="16"/>
              </w:rPr>
              <w:t>) z dôvodu, že verejný obstarávateľ alebo obstarávateľ porušil povinnosť vyplývajúcu z tohto právne záväzného aktu, o ktorom  rozhodol  Súdny  dvor  Európskej  únie  v súlade  so  Zmluvou o fungovaní Európskej</w:t>
            </w:r>
            <w:r>
              <w:rPr>
                <w:spacing w:val="-2"/>
                <w:sz w:val="16"/>
              </w:rPr>
              <w:t xml:space="preserve"> </w:t>
            </w:r>
            <w:r>
              <w:rPr>
                <w:sz w:val="16"/>
              </w:rPr>
              <w:t>únie.</w:t>
            </w:r>
            <w:r>
              <w:rPr>
                <w:sz w:val="16"/>
                <w:vertAlign w:val="superscript"/>
              </w:rPr>
              <w:t>39</w:t>
            </w:r>
            <w:r>
              <w:rPr>
                <w:sz w:val="16"/>
              </w:rPr>
              <w:t>)</w:t>
            </w:r>
          </w:p>
          <w:p w:rsidR="00AF42D8" w:rsidRDefault="00AF42D8" w:rsidP="00AF42D8">
            <w:pPr>
              <w:pStyle w:val="TableParagraph"/>
              <w:tabs>
                <w:tab w:val="left" w:pos="725"/>
              </w:tabs>
              <w:ind w:right="22"/>
              <w:jc w:val="both"/>
              <w:rPr>
                <w:sz w:val="16"/>
              </w:rPr>
            </w:pPr>
          </w:p>
          <w:p w:rsidR="00AB2F1B" w:rsidRPr="009868AE" w:rsidRDefault="00AB2F1B" w:rsidP="00AB2F1B">
            <w:pPr>
              <w:tabs>
                <w:tab w:val="left" w:pos="477"/>
              </w:tabs>
              <w:spacing w:afterLines="20" w:after="48"/>
              <w:rPr>
                <w:sz w:val="16"/>
                <w:szCs w:val="16"/>
                <w:highlight w:val="yellow"/>
              </w:rPr>
            </w:pPr>
            <w:r w:rsidRPr="009868AE">
              <w:rPr>
                <w:sz w:val="16"/>
                <w:szCs w:val="16"/>
                <w:highlight w:val="yellow"/>
              </w:rPr>
              <w:t>V § 19 sa odsek 1 dopĺňa písmenami d) až f), ktoré znejú:</w:t>
            </w:r>
          </w:p>
          <w:p w:rsidR="00AB2F1B" w:rsidRPr="009868AE" w:rsidRDefault="00AB2F1B" w:rsidP="00AB2F1B">
            <w:pPr>
              <w:tabs>
                <w:tab w:val="left" w:pos="477"/>
              </w:tabs>
              <w:spacing w:afterLines="20" w:after="48"/>
              <w:rPr>
                <w:sz w:val="16"/>
                <w:szCs w:val="16"/>
                <w:highlight w:val="yellow"/>
              </w:rPr>
            </w:pPr>
            <w:r w:rsidRPr="009868AE">
              <w:rPr>
                <w:sz w:val="16"/>
                <w:szCs w:val="16"/>
                <w:highlight w:val="yellow"/>
              </w:rPr>
              <w:t>„d) zmluvy, rámcovej dohody alebo koncesnej zmluvy, ak Protimonopolný úrad Slovenskej republiky, príslušný orgán na ochranu hospodárskej súťaže iného členského štátu alebo Európska komisia uloží rozhodnutím, ktoré nadobudlo právoplatnosť po uzavretí danej zmluvy, rámcovej dohody alebo koncesnej zmluvy sankciu dodávateľovi, členovi skupiny dodávateľov alebo koncesionárovi, a to za porušenie zákazu dohody obmedzujúcej súťaž,39a) ktorá spočívala v koordinácii podnikateľov v akomkoľvek verejnom obstarávaní alebo v súvislosti s akýmkoľvek verejným obstarávaním, pričom táto sankcia nebola znížená na základe príslušného programu zhovievavosti39b) alebo na základe príslušného konania o urovnaní,39c)</w:t>
            </w:r>
          </w:p>
          <w:p w:rsidR="00AB2F1B" w:rsidRPr="009868AE" w:rsidRDefault="00AB2F1B" w:rsidP="00AB2F1B">
            <w:pPr>
              <w:tabs>
                <w:tab w:val="left" w:pos="477"/>
              </w:tabs>
              <w:spacing w:afterLines="20" w:after="48"/>
              <w:rPr>
                <w:sz w:val="16"/>
                <w:szCs w:val="16"/>
                <w:highlight w:val="yellow"/>
              </w:rPr>
            </w:pPr>
            <w:r w:rsidRPr="009868AE">
              <w:rPr>
                <w:sz w:val="16"/>
                <w:szCs w:val="16"/>
                <w:highlight w:val="yellow"/>
              </w:rPr>
              <w:t>e) zmluvy, rámcovej dohody alebo koncesnej zmluvy uzavretej s uchádzačom, ktorý na  účely preukázania splnenia podmienok účasti vo verejnom obstarávaní, na účely výberu záujemcov vo verejnom obstarávaní, na účely preukázania splnenia požiadaviek na predmet zákazky, alebo na účely zloženia zábezpeky poskytol informáciu alebo doklad, ktoré sú nepravdivé alebo pozmenené tak, že nezodpovedajú skutočnosti a mali vplyv na vyhodnotenie splnenia podmienok účasti alebo požiadaviek na predmet zákazky, výber záujemcov, alebo na zabezpečenie viazanosti ponúk zábezpekou.</w:t>
            </w:r>
          </w:p>
          <w:p w:rsidR="00AB2F1B" w:rsidRPr="009868AE" w:rsidRDefault="00AB2F1B" w:rsidP="00AB2F1B">
            <w:pPr>
              <w:tabs>
                <w:tab w:val="left" w:pos="477"/>
              </w:tabs>
              <w:spacing w:afterLines="20" w:after="48"/>
              <w:rPr>
                <w:sz w:val="16"/>
                <w:szCs w:val="16"/>
                <w:highlight w:val="yellow"/>
              </w:rPr>
            </w:pPr>
            <w:r w:rsidRPr="009868AE">
              <w:rPr>
                <w:sz w:val="16"/>
                <w:szCs w:val="16"/>
                <w:highlight w:val="yellow"/>
              </w:rPr>
              <w:t xml:space="preserve">f) zmluvy, rámcovej dohody alebo koncesnej zmluvy, ak vo verejnom obstarávaní, ktoré predchádzalo ich uzavretiu úrad v rozhodnutí podľa § 175 ods. 1 písm. c) zistí porušenie tohto zákona, ktoré malo alebo mohlo mať vplyv na výsledok verejného obstarávania.“.  </w:t>
            </w:r>
          </w:p>
          <w:p w:rsidR="00AB2F1B" w:rsidRPr="009868AE" w:rsidRDefault="00AB2F1B" w:rsidP="00AB2F1B">
            <w:pPr>
              <w:tabs>
                <w:tab w:val="left" w:pos="477"/>
              </w:tabs>
              <w:spacing w:afterLines="20" w:after="48"/>
              <w:rPr>
                <w:sz w:val="16"/>
                <w:szCs w:val="16"/>
                <w:highlight w:val="yellow"/>
              </w:rPr>
            </w:pPr>
          </w:p>
          <w:p w:rsidR="00AB2F1B" w:rsidRPr="009868AE" w:rsidRDefault="00AB2F1B" w:rsidP="00AB2F1B">
            <w:pPr>
              <w:tabs>
                <w:tab w:val="left" w:pos="477"/>
              </w:tabs>
              <w:spacing w:afterLines="20" w:after="48"/>
              <w:rPr>
                <w:sz w:val="16"/>
                <w:szCs w:val="16"/>
                <w:highlight w:val="yellow"/>
              </w:rPr>
            </w:pPr>
            <w:r w:rsidRPr="009868AE">
              <w:rPr>
                <w:sz w:val="16"/>
                <w:szCs w:val="16"/>
                <w:highlight w:val="yellow"/>
              </w:rPr>
              <w:t>Poznámky pod čiarou k odkazom 39a až 39c znejú:</w:t>
            </w:r>
          </w:p>
          <w:p w:rsidR="00AB2F1B" w:rsidRPr="009868AE" w:rsidRDefault="00AB2F1B" w:rsidP="00AB2F1B">
            <w:pPr>
              <w:tabs>
                <w:tab w:val="left" w:pos="477"/>
              </w:tabs>
              <w:spacing w:afterLines="20" w:after="48"/>
              <w:rPr>
                <w:sz w:val="16"/>
                <w:szCs w:val="16"/>
                <w:highlight w:val="yellow"/>
              </w:rPr>
            </w:pPr>
            <w:r w:rsidRPr="009868AE">
              <w:rPr>
                <w:sz w:val="16"/>
                <w:szCs w:val="16"/>
                <w:highlight w:val="yellow"/>
              </w:rPr>
              <w:t>„39a) Napríklad čl. 101 Zmluvy o fungovaní Európskej únie (Ú. v. EÚ C 202, 7.6.2016), § 4 ods. 1 zákona č. 136/2001 Z. z. o ochrane hospodárskej súťaže a o zmene a doplnení zákona Slovenskej národnej rady č. 347/1990 Zb. o organizácii ministerstiev a ostatných ústredných orgánov štátnej správy Slovenskej republiky v znení neskorších predpisov.</w:t>
            </w:r>
          </w:p>
          <w:p w:rsidR="00AB2F1B" w:rsidRPr="009868AE" w:rsidRDefault="00AB2F1B" w:rsidP="00AB2F1B">
            <w:pPr>
              <w:tabs>
                <w:tab w:val="left" w:pos="477"/>
              </w:tabs>
              <w:spacing w:afterLines="20" w:after="48"/>
              <w:rPr>
                <w:sz w:val="16"/>
                <w:szCs w:val="16"/>
                <w:highlight w:val="yellow"/>
              </w:rPr>
            </w:pPr>
            <w:r w:rsidRPr="009868AE">
              <w:rPr>
                <w:sz w:val="16"/>
                <w:szCs w:val="16"/>
                <w:highlight w:val="yellow"/>
              </w:rPr>
              <w:t>39b) Napríklad § 38d zákona č. 136/2001 Z. z. v znení zákona č. 151/2014 Z. z.</w:t>
            </w:r>
          </w:p>
          <w:p w:rsidR="00AB2F1B" w:rsidRPr="00AB2F1B" w:rsidRDefault="00AB2F1B" w:rsidP="00AB2F1B">
            <w:pPr>
              <w:tabs>
                <w:tab w:val="left" w:pos="477"/>
              </w:tabs>
              <w:spacing w:afterLines="20" w:after="48"/>
              <w:rPr>
                <w:sz w:val="16"/>
                <w:szCs w:val="16"/>
              </w:rPr>
            </w:pPr>
            <w:r w:rsidRPr="009868AE">
              <w:rPr>
                <w:sz w:val="16"/>
                <w:szCs w:val="16"/>
                <w:highlight w:val="yellow"/>
              </w:rPr>
              <w:t>39c) Napríklad § 38e zákona č. 136/2001 Z. z. v znení zákona č. 151/2014 Z. z.“.“.</w:t>
            </w:r>
          </w:p>
          <w:p w:rsidR="00AF42D8" w:rsidRDefault="00AF42D8" w:rsidP="00AF42D8">
            <w:pPr>
              <w:pStyle w:val="TableParagraph"/>
              <w:tabs>
                <w:tab w:val="left" w:pos="725"/>
              </w:tabs>
              <w:ind w:right="22"/>
              <w:jc w:val="both"/>
              <w:rPr>
                <w:sz w:val="16"/>
              </w:rPr>
            </w:pPr>
          </w:p>
        </w:tc>
        <w:tc>
          <w:tcPr>
            <w:tcW w:w="360" w:type="dxa"/>
            <w:tcBorders>
              <w:top w:val="single" w:sz="2" w:space="0" w:color="000000"/>
              <w:left w:val="single" w:sz="2" w:space="0" w:color="000000"/>
              <w:bottom w:val="nil"/>
              <w:right w:val="single" w:sz="2" w:space="0" w:color="000000"/>
            </w:tcBorders>
          </w:tcPr>
          <w:p w:rsidR="006D3B8A" w:rsidRDefault="00477AC3">
            <w:pPr>
              <w:pStyle w:val="TableParagraph"/>
              <w:spacing w:line="179" w:lineRule="exact"/>
              <w:jc w:val="center"/>
              <w:rPr>
                <w:sz w:val="16"/>
              </w:rPr>
            </w:pPr>
            <w:r>
              <w:rPr>
                <w:sz w:val="16"/>
              </w:rPr>
              <w:t>U</w:t>
            </w:r>
          </w:p>
        </w:tc>
        <w:tc>
          <w:tcPr>
            <w:tcW w:w="737" w:type="dxa"/>
            <w:vMerge w:val="restart"/>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r w:rsidR="006D3B8A" w:rsidTr="00623441">
        <w:trPr>
          <w:trHeight w:val="823"/>
        </w:trPr>
        <w:tc>
          <w:tcPr>
            <w:tcW w:w="1150" w:type="dxa"/>
            <w:tcBorders>
              <w:top w:val="nil"/>
              <w:left w:val="single" w:sz="2" w:space="0" w:color="000000"/>
              <w:bottom w:val="nil"/>
              <w:right w:val="single" w:sz="2" w:space="0" w:color="000000"/>
            </w:tcBorders>
          </w:tcPr>
          <w:p w:rsidR="006D3B8A" w:rsidRDefault="006D3B8A">
            <w:pPr>
              <w:pStyle w:val="TableParagraph"/>
              <w:rPr>
                <w:sz w:val="16"/>
              </w:rPr>
            </w:pPr>
          </w:p>
        </w:tc>
        <w:tc>
          <w:tcPr>
            <w:tcW w:w="4892" w:type="dxa"/>
            <w:tcBorders>
              <w:top w:val="nil"/>
              <w:left w:val="single" w:sz="2" w:space="0" w:color="000000"/>
              <w:bottom w:val="nil"/>
              <w:right w:val="single" w:sz="2" w:space="0" w:color="000000"/>
            </w:tcBorders>
          </w:tcPr>
          <w:p w:rsidR="006D3B8A" w:rsidRDefault="006D3B8A">
            <w:pPr>
              <w:pStyle w:val="TableParagraph"/>
              <w:rPr>
                <w:sz w:val="16"/>
              </w:rPr>
            </w:pPr>
          </w:p>
        </w:tc>
        <w:tc>
          <w:tcPr>
            <w:tcW w:w="425" w:type="dxa"/>
            <w:tcBorders>
              <w:top w:val="nil"/>
              <w:left w:val="single" w:sz="2" w:space="0" w:color="000000"/>
              <w:bottom w:val="nil"/>
              <w:right w:val="single" w:sz="2" w:space="0" w:color="000000"/>
            </w:tcBorders>
          </w:tcPr>
          <w:p w:rsidR="006D3B8A" w:rsidRDefault="006D3B8A">
            <w:pPr>
              <w:pStyle w:val="TableParagraph"/>
              <w:rPr>
                <w:sz w:val="16"/>
              </w:rPr>
            </w:pPr>
          </w:p>
        </w:tc>
        <w:tc>
          <w:tcPr>
            <w:tcW w:w="1097" w:type="dxa"/>
            <w:tcBorders>
              <w:top w:val="nil"/>
              <w:left w:val="single" w:sz="2" w:space="0" w:color="000000"/>
              <w:bottom w:val="nil"/>
              <w:right w:val="single" w:sz="2" w:space="0" w:color="000000"/>
            </w:tcBorders>
          </w:tcPr>
          <w:p w:rsidR="006D3B8A" w:rsidRDefault="006D3B8A">
            <w:pPr>
              <w:pStyle w:val="TableParagraph"/>
              <w:rPr>
                <w:sz w:val="16"/>
              </w:rPr>
            </w:pPr>
          </w:p>
        </w:tc>
        <w:tc>
          <w:tcPr>
            <w:tcW w:w="826" w:type="dxa"/>
            <w:tcBorders>
              <w:top w:val="nil"/>
              <w:left w:val="single" w:sz="2" w:space="0" w:color="000000"/>
              <w:bottom w:val="nil"/>
              <w:right w:val="single" w:sz="2" w:space="0" w:color="000000"/>
            </w:tcBorders>
          </w:tcPr>
          <w:p w:rsidR="006D3B8A" w:rsidRDefault="006D3B8A">
            <w:pPr>
              <w:pStyle w:val="TableParagraph"/>
              <w:rPr>
                <w:sz w:val="16"/>
              </w:rPr>
            </w:pPr>
          </w:p>
        </w:tc>
        <w:tc>
          <w:tcPr>
            <w:tcW w:w="5655" w:type="dxa"/>
            <w:tcBorders>
              <w:top w:val="nil"/>
              <w:left w:val="single" w:sz="2" w:space="0" w:color="000000"/>
              <w:bottom w:val="nil"/>
              <w:right w:val="single" w:sz="2" w:space="0" w:color="000000"/>
            </w:tcBorders>
          </w:tcPr>
          <w:p w:rsidR="006D3B8A" w:rsidRDefault="00477AC3">
            <w:pPr>
              <w:pStyle w:val="TableParagraph"/>
              <w:ind w:left="25" w:right="24"/>
              <w:jc w:val="both"/>
              <w:rPr>
                <w:sz w:val="16"/>
              </w:rPr>
            </w:pPr>
            <w:r>
              <w:rPr>
                <w:sz w:val="16"/>
              </w:rPr>
              <w:t>(2) Verejný obstarávateľ alebo obstarávateľ môže odstúpiť od časti zmluvy, rámcovej dohody alebo koncesnej zmluvy, ktorou došlo k podstatnej zmene pôvodnej zmluvy, rámcovej dohody alebo koncesnej zmluvy a ktorá si vyžadovala nové verejné obstarávanie.</w:t>
            </w:r>
          </w:p>
        </w:tc>
        <w:tc>
          <w:tcPr>
            <w:tcW w:w="360" w:type="dxa"/>
            <w:tcBorders>
              <w:top w:val="nil"/>
              <w:left w:val="single" w:sz="2" w:space="0" w:color="000000"/>
              <w:bottom w:val="nil"/>
              <w:right w:val="single" w:sz="2" w:space="0" w:color="000000"/>
            </w:tcBorders>
          </w:tcPr>
          <w:p w:rsidR="006D3B8A" w:rsidRDefault="006D3B8A">
            <w:pPr>
              <w:pStyle w:val="TableParagraph"/>
              <w:rPr>
                <w:sz w:val="16"/>
              </w:rPr>
            </w:pPr>
          </w:p>
        </w:tc>
        <w:tc>
          <w:tcPr>
            <w:tcW w:w="73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r>
      <w:tr w:rsidR="006D3B8A" w:rsidTr="00623441">
        <w:trPr>
          <w:trHeight w:val="1283"/>
        </w:trPr>
        <w:tc>
          <w:tcPr>
            <w:tcW w:w="1150" w:type="dxa"/>
            <w:tcBorders>
              <w:top w:val="nil"/>
              <w:left w:val="single" w:sz="2" w:space="0" w:color="000000"/>
              <w:bottom w:val="nil"/>
              <w:right w:val="single" w:sz="2" w:space="0" w:color="000000"/>
            </w:tcBorders>
          </w:tcPr>
          <w:p w:rsidR="006D3B8A" w:rsidRDefault="006D3B8A">
            <w:pPr>
              <w:pStyle w:val="TableParagraph"/>
              <w:rPr>
                <w:sz w:val="16"/>
              </w:rPr>
            </w:pPr>
          </w:p>
        </w:tc>
        <w:tc>
          <w:tcPr>
            <w:tcW w:w="4892" w:type="dxa"/>
            <w:tcBorders>
              <w:top w:val="nil"/>
              <w:left w:val="single" w:sz="2" w:space="0" w:color="000000"/>
              <w:bottom w:val="nil"/>
              <w:right w:val="single" w:sz="2" w:space="0" w:color="000000"/>
            </w:tcBorders>
          </w:tcPr>
          <w:p w:rsidR="006D3B8A" w:rsidRDefault="006D3B8A">
            <w:pPr>
              <w:pStyle w:val="TableParagraph"/>
              <w:rPr>
                <w:sz w:val="16"/>
              </w:rPr>
            </w:pPr>
          </w:p>
        </w:tc>
        <w:tc>
          <w:tcPr>
            <w:tcW w:w="425" w:type="dxa"/>
            <w:tcBorders>
              <w:top w:val="nil"/>
              <w:left w:val="single" w:sz="2" w:space="0" w:color="000000"/>
              <w:bottom w:val="nil"/>
              <w:right w:val="single" w:sz="2" w:space="0" w:color="000000"/>
            </w:tcBorders>
          </w:tcPr>
          <w:p w:rsidR="006D3B8A" w:rsidRDefault="006D3B8A">
            <w:pPr>
              <w:pStyle w:val="TableParagraph"/>
              <w:rPr>
                <w:sz w:val="16"/>
              </w:rPr>
            </w:pPr>
          </w:p>
        </w:tc>
        <w:tc>
          <w:tcPr>
            <w:tcW w:w="1097" w:type="dxa"/>
            <w:tcBorders>
              <w:top w:val="nil"/>
              <w:left w:val="single" w:sz="2" w:space="0" w:color="000000"/>
              <w:bottom w:val="nil"/>
              <w:right w:val="single" w:sz="2" w:space="0" w:color="000000"/>
            </w:tcBorders>
          </w:tcPr>
          <w:p w:rsidR="006D3B8A" w:rsidRDefault="006D3B8A">
            <w:pPr>
              <w:pStyle w:val="TableParagraph"/>
              <w:rPr>
                <w:sz w:val="16"/>
              </w:rPr>
            </w:pPr>
          </w:p>
        </w:tc>
        <w:tc>
          <w:tcPr>
            <w:tcW w:w="826" w:type="dxa"/>
            <w:tcBorders>
              <w:top w:val="nil"/>
              <w:left w:val="single" w:sz="2" w:space="0" w:color="000000"/>
              <w:bottom w:val="nil"/>
              <w:right w:val="single" w:sz="2" w:space="0" w:color="000000"/>
            </w:tcBorders>
          </w:tcPr>
          <w:p w:rsidR="006D3B8A" w:rsidRDefault="006D3B8A">
            <w:pPr>
              <w:pStyle w:val="TableParagraph"/>
              <w:rPr>
                <w:sz w:val="16"/>
              </w:rPr>
            </w:pPr>
          </w:p>
        </w:tc>
        <w:tc>
          <w:tcPr>
            <w:tcW w:w="5655" w:type="dxa"/>
            <w:tcBorders>
              <w:top w:val="nil"/>
              <w:left w:val="single" w:sz="2" w:space="0" w:color="000000"/>
              <w:bottom w:val="nil"/>
              <w:right w:val="single" w:sz="2" w:space="0" w:color="000000"/>
            </w:tcBorders>
          </w:tcPr>
          <w:p w:rsidR="006D3B8A" w:rsidRDefault="00477AC3">
            <w:pPr>
              <w:pStyle w:val="TableParagraph"/>
              <w:spacing w:before="86"/>
              <w:ind w:left="25" w:right="26"/>
              <w:jc w:val="both"/>
              <w:rPr>
                <w:sz w:val="16"/>
              </w:rPr>
            </w:pPr>
            <w:r>
              <w:rPr>
                <w:sz w:val="16"/>
              </w:rPr>
              <w:t>(3) Verejný obstarávateľ a obstarávateľ môže odstúpiť od zmluvy, rámcovej dohody alebo koncesnej zmluvy uzavretej s uchádzačom, ktorý nemal v čase uzavretia zmluvy, rámcovej dohody alebo koncesnej zmluvy v registri konečných užívateľov výhod zapísaných</w:t>
            </w:r>
            <w:r>
              <w:rPr>
                <w:spacing w:val="7"/>
                <w:sz w:val="16"/>
              </w:rPr>
              <w:t xml:space="preserve"> </w:t>
            </w:r>
            <w:r>
              <w:rPr>
                <w:sz w:val="16"/>
              </w:rPr>
              <w:t>konečných</w:t>
            </w:r>
            <w:r>
              <w:rPr>
                <w:spacing w:val="7"/>
                <w:sz w:val="16"/>
              </w:rPr>
              <w:t xml:space="preserve"> </w:t>
            </w:r>
            <w:r>
              <w:rPr>
                <w:sz w:val="16"/>
              </w:rPr>
              <w:t>užívateľov</w:t>
            </w:r>
            <w:r>
              <w:rPr>
                <w:spacing w:val="10"/>
                <w:sz w:val="16"/>
              </w:rPr>
              <w:t xml:space="preserve"> </w:t>
            </w:r>
            <w:r>
              <w:rPr>
                <w:sz w:val="16"/>
              </w:rPr>
              <w:t>výhod</w:t>
            </w:r>
            <w:r>
              <w:rPr>
                <w:spacing w:val="10"/>
                <w:sz w:val="16"/>
              </w:rPr>
              <w:t xml:space="preserve"> </w:t>
            </w:r>
            <w:r>
              <w:rPr>
                <w:sz w:val="16"/>
              </w:rPr>
              <w:t>alebo</w:t>
            </w:r>
            <w:r>
              <w:rPr>
                <w:spacing w:val="8"/>
                <w:sz w:val="16"/>
              </w:rPr>
              <w:t xml:space="preserve"> </w:t>
            </w:r>
            <w:r>
              <w:rPr>
                <w:sz w:val="16"/>
              </w:rPr>
              <w:t>ak</w:t>
            </w:r>
            <w:r>
              <w:rPr>
                <w:spacing w:val="10"/>
                <w:sz w:val="16"/>
              </w:rPr>
              <w:t xml:space="preserve"> </w:t>
            </w:r>
            <w:r>
              <w:rPr>
                <w:sz w:val="16"/>
              </w:rPr>
              <w:t>bolo</w:t>
            </w:r>
            <w:r>
              <w:rPr>
                <w:spacing w:val="9"/>
                <w:sz w:val="16"/>
              </w:rPr>
              <w:t xml:space="preserve"> </w:t>
            </w:r>
            <w:r>
              <w:rPr>
                <w:sz w:val="16"/>
              </w:rPr>
              <w:t>právoplatne</w:t>
            </w:r>
            <w:r>
              <w:rPr>
                <w:spacing w:val="7"/>
                <w:sz w:val="16"/>
              </w:rPr>
              <w:t xml:space="preserve"> </w:t>
            </w:r>
            <w:r>
              <w:rPr>
                <w:sz w:val="16"/>
              </w:rPr>
              <w:t>rozhodnuté</w:t>
            </w:r>
          </w:p>
          <w:p w:rsidR="006D3B8A" w:rsidRDefault="00477AC3">
            <w:pPr>
              <w:pStyle w:val="TableParagraph"/>
              <w:spacing w:before="1"/>
              <w:ind w:left="25" w:right="25"/>
              <w:jc w:val="both"/>
              <w:rPr>
                <w:sz w:val="16"/>
              </w:rPr>
            </w:pPr>
            <w:r>
              <w:rPr>
                <w:sz w:val="16"/>
              </w:rPr>
              <w:t>o vyčiarknutí tohto uchádzača z registra konečných užívateľov výhod alebo ak mu bol právoplatne uložený zákaz účasti podľa § 182 ods. 3 písm. b).</w:t>
            </w:r>
          </w:p>
        </w:tc>
        <w:tc>
          <w:tcPr>
            <w:tcW w:w="360" w:type="dxa"/>
            <w:tcBorders>
              <w:top w:val="nil"/>
              <w:left w:val="single" w:sz="2" w:space="0" w:color="000000"/>
              <w:bottom w:val="nil"/>
              <w:right w:val="single" w:sz="2" w:space="0" w:color="000000"/>
            </w:tcBorders>
          </w:tcPr>
          <w:p w:rsidR="006D3B8A" w:rsidRDefault="006D3B8A">
            <w:pPr>
              <w:pStyle w:val="TableParagraph"/>
              <w:rPr>
                <w:sz w:val="16"/>
              </w:rPr>
            </w:pPr>
          </w:p>
        </w:tc>
        <w:tc>
          <w:tcPr>
            <w:tcW w:w="73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r>
      <w:tr w:rsidR="006D3B8A" w:rsidTr="00623441">
        <w:trPr>
          <w:trHeight w:val="1010"/>
        </w:trPr>
        <w:tc>
          <w:tcPr>
            <w:tcW w:w="1150" w:type="dxa"/>
            <w:tcBorders>
              <w:top w:val="nil"/>
              <w:left w:val="single" w:sz="2" w:space="0" w:color="000000"/>
              <w:bottom w:val="single" w:sz="2" w:space="0" w:color="000000"/>
              <w:right w:val="single" w:sz="2" w:space="0" w:color="000000"/>
            </w:tcBorders>
          </w:tcPr>
          <w:p w:rsidR="006D3B8A" w:rsidRDefault="006D3B8A">
            <w:pPr>
              <w:pStyle w:val="TableParagraph"/>
              <w:rPr>
                <w:sz w:val="16"/>
              </w:rPr>
            </w:pPr>
          </w:p>
        </w:tc>
        <w:tc>
          <w:tcPr>
            <w:tcW w:w="4892" w:type="dxa"/>
            <w:tcBorders>
              <w:top w:val="nil"/>
              <w:left w:val="single" w:sz="2" w:space="0" w:color="000000"/>
              <w:bottom w:val="single" w:sz="2" w:space="0" w:color="000000"/>
              <w:right w:val="single" w:sz="2" w:space="0" w:color="000000"/>
            </w:tcBorders>
          </w:tcPr>
          <w:p w:rsidR="006D3B8A" w:rsidRDefault="006D3B8A">
            <w:pPr>
              <w:pStyle w:val="TableParagraph"/>
              <w:rPr>
                <w:sz w:val="16"/>
              </w:rPr>
            </w:pPr>
          </w:p>
        </w:tc>
        <w:tc>
          <w:tcPr>
            <w:tcW w:w="425" w:type="dxa"/>
            <w:tcBorders>
              <w:top w:val="nil"/>
              <w:left w:val="single" w:sz="2" w:space="0" w:color="000000"/>
              <w:bottom w:val="single" w:sz="2" w:space="0" w:color="000000"/>
              <w:right w:val="single" w:sz="2" w:space="0" w:color="000000"/>
            </w:tcBorders>
          </w:tcPr>
          <w:p w:rsidR="006D3B8A" w:rsidRDefault="006D3B8A">
            <w:pPr>
              <w:pStyle w:val="TableParagraph"/>
              <w:rPr>
                <w:sz w:val="16"/>
              </w:rPr>
            </w:pPr>
          </w:p>
        </w:tc>
        <w:tc>
          <w:tcPr>
            <w:tcW w:w="1097" w:type="dxa"/>
            <w:tcBorders>
              <w:top w:val="nil"/>
              <w:left w:val="single" w:sz="2" w:space="0" w:color="000000"/>
              <w:bottom w:val="single" w:sz="2" w:space="0" w:color="000000"/>
              <w:right w:val="single" w:sz="2" w:space="0" w:color="000000"/>
            </w:tcBorders>
          </w:tcPr>
          <w:p w:rsidR="006D3B8A" w:rsidRDefault="006D3B8A">
            <w:pPr>
              <w:pStyle w:val="TableParagraph"/>
              <w:rPr>
                <w:sz w:val="16"/>
              </w:rPr>
            </w:pPr>
          </w:p>
        </w:tc>
        <w:tc>
          <w:tcPr>
            <w:tcW w:w="826" w:type="dxa"/>
            <w:tcBorders>
              <w:top w:val="nil"/>
              <w:left w:val="single" w:sz="2" w:space="0" w:color="000000"/>
              <w:bottom w:val="single" w:sz="2" w:space="0" w:color="000000"/>
              <w:right w:val="single" w:sz="2" w:space="0" w:color="000000"/>
            </w:tcBorders>
          </w:tcPr>
          <w:p w:rsidR="006D3B8A" w:rsidRDefault="006D3B8A">
            <w:pPr>
              <w:pStyle w:val="TableParagraph"/>
              <w:rPr>
                <w:sz w:val="16"/>
              </w:rPr>
            </w:pPr>
          </w:p>
        </w:tc>
        <w:tc>
          <w:tcPr>
            <w:tcW w:w="5655" w:type="dxa"/>
            <w:tcBorders>
              <w:top w:val="nil"/>
              <w:left w:val="single" w:sz="2" w:space="0" w:color="000000"/>
              <w:bottom w:val="single" w:sz="2" w:space="0" w:color="000000"/>
              <w:right w:val="single" w:sz="2" w:space="0" w:color="000000"/>
            </w:tcBorders>
          </w:tcPr>
          <w:p w:rsidR="006D3B8A" w:rsidRDefault="00477AC3">
            <w:pPr>
              <w:pStyle w:val="TableParagraph"/>
              <w:spacing w:before="86"/>
              <w:ind w:left="25" w:right="20"/>
              <w:jc w:val="both"/>
              <w:rPr>
                <w:sz w:val="16"/>
              </w:rPr>
            </w:pPr>
            <w:r>
              <w:rPr>
                <w:sz w:val="16"/>
              </w:rPr>
              <w:t>(4) Týmto ustanovením nie je dotknuté právo verejného obstarávateľa alebo obstarávateľa odstúpiť od zmluvy, rámcovej dohody, koncesnej zmluvy alebo jej časti podľa osobitného predpisu.</w:t>
            </w:r>
            <w:r>
              <w:rPr>
                <w:sz w:val="16"/>
                <w:vertAlign w:val="superscript"/>
              </w:rPr>
              <w:t>24</w:t>
            </w:r>
            <w:r>
              <w:rPr>
                <w:sz w:val="16"/>
              </w:rPr>
              <w:t>)</w:t>
            </w:r>
          </w:p>
        </w:tc>
        <w:tc>
          <w:tcPr>
            <w:tcW w:w="360" w:type="dxa"/>
            <w:tcBorders>
              <w:top w:val="nil"/>
              <w:left w:val="single" w:sz="2" w:space="0" w:color="000000"/>
              <w:bottom w:val="single" w:sz="2" w:space="0" w:color="000000"/>
              <w:right w:val="single" w:sz="2" w:space="0" w:color="000000"/>
            </w:tcBorders>
          </w:tcPr>
          <w:p w:rsidR="006D3B8A" w:rsidRDefault="006D3B8A">
            <w:pPr>
              <w:pStyle w:val="TableParagraph"/>
              <w:rPr>
                <w:sz w:val="16"/>
              </w:rPr>
            </w:pPr>
          </w:p>
        </w:tc>
        <w:tc>
          <w:tcPr>
            <w:tcW w:w="73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r>
      <w:tr w:rsidR="006D3B8A" w:rsidTr="00623441">
        <w:trPr>
          <w:trHeight w:val="2208"/>
        </w:trPr>
        <w:tc>
          <w:tcPr>
            <w:tcW w:w="115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
              <w:rPr>
                <w:sz w:val="16"/>
              </w:rPr>
            </w:pPr>
            <w:r>
              <w:rPr>
                <w:sz w:val="16"/>
              </w:rPr>
              <w:t>Č: 91</w:t>
            </w:r>
          </w:p>
        </w:tc>
        <w:tc>
          <w:tcPr>
            <w:tcW w:w="4892"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6"/>
              <w:jc w:val="both"/>
              <w:rPr>
                <w:sz w:val="16"/>
              </w:rPr>
            </w:pPr>
            <w:r>
              <w:rPr>
                <w:sz w:val="16"/>
              </w:rPr>
              <w:t>Zadávanie zákaziek na poskytnutie sociálnych a iných osobitných služieb</w:t>
            </w:r>
          </w:p>
          <w:p w:rsidR="006D3B8A" w:rsidRDefault="006D3B8A">
            <w:pPr>
              <w:pStyle w:val="TableParagraph"/>
              <w:spacing w:before="1"/>
              <w:rPr>
                <w:sz w:val="16"/>
              </w:rPr>
            </w:pPr>
          </w:p>
          <w:p w:rsidR="006D3B8A" w:rsidRDefault="00477AC3">
            <w:pPr>
              <w:pStyle w:val="TableParagraph"/>
              <w:ind w:left="26" w:right="20"/>
              <w:jc w:val="both"/>
              <w:rPr>
                <w:sz w:val="16"/>
              </w:rPr>
            </w:pPr>
            <w:r>
              <w:rPr>
                <w:sz w:val="16"/>
              </w:rPr>
              <w:t>Zákazky na poskytnutie sociálnych a iných osobitných služieb uvedených v prílohe XVII sa zadávajú v súlade s touto kapitolou, ak sa hodnota zákaziek rovná finančnému limitu uvedenému v článku 15 písm. c) alebo je</w:t>
            </w:r>
            <w:r>
              <w:rPr>
                <w:spacing w:val="-3"/>
                <w:sz w:val="16"/>
              </w:rPr>
              <w:t xml:space="preserve"> </w:t>
            </w:r>
            <w:r>
              <w:rPr>
                <w:sz w:val="16"/>
              </w:rPr>
              <w:t>vyššia.</w:t>
            </w:r>
          </w:p>
        </w:tc>
        <w:tc>
          <w:tcPr>
            <w:tcW w:w="42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right="146"/>
              <w:jc w:val="right"/>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AF42D8" w:rsidRDefault="00AF42D8" w:rsidP="00AF42D8">
            <w:pPr>
              <w:pStyle w:val="TableParagraph"/>
              <w:spacing w:line="237" w:lineRule="auto"/>
              <w:ind w:left="28" w:right="30"/>
              <w:rPr>
                <w:sz w:val="16"/>
              </w:rPr>
            </w:pPr>
            <w:r>
              <w:rPr>
                <w:sz w:val="16"/>
              </w:rPr>
              <w:t>Zákon č. 343/2015 Z. z o</w:t>
            </w:r>
          </w:p>
          <w:p w:rsidR="00AF42D8" w:rsidRDefault="00AF42D8" w:rsidP="00AF42D8">
            <w:pPr>
              <w:pStyle w:val="TableParagraph"/>
              <w:ind w:left="28" w:right="75"/>
              <w:rPr>
                <w:sz w:val="16"/>
              </w:rPr>
            </w:pPr>
            <w:r>
              <w:rPr>
                <w:sz w:val="16"/>
              </w:rPr>
              <w:t>verejnom obstarávaní a o zmene a doplnení niektorých zákonov.</w:t>
            </w:r>
          </w:p>
          <w:p w:rsidR="00AF42D8" w:rsidRPr="00AF42D8" w:rsidRDefault="00AF42D8" w:rsidP="00AF42D8">
            <w:pPr>
              <w:pStyle w:val="TableParagraph"/>
              <w:ind w:left="28" w:right="75"/>
              <w:rPr>
                <w:sz w:val="16"/>
              </w:rPr>
            </w:pPr>
            <w:r>
              <w:rPr>
                <w:sz w:val="16"/>
              </w:rPr>
              <w:t>+</w:t>
            </w:r>
          </w:p>
          <w:p w:rsidR="00AF42D8" w:rsidRDefault="00AF42D8" w:rsidP="003A1B6F">
            <w:pPr>
              <w:pStyle w:val="TableParagraph"/>
              <w:ind w:left="28" w:right="30"/>
              <w:rPr>
                <w:sz w:val="16"/>
                <w:highlight w:val="yellow"/>
              </w:rPr>
            </w:pPr>
          </w:p>
          <w:p w:rsidR="003A1B6F" w:rsidRDefault="003A1B6F" w:rsidP="00AF42D8">
            <w:pPr>
              <w:pStyle w:val="TableParagraph"/>
              <w:ind w:left="28" w:right="30"/>
              <w:rPr>
                <w:sz w:val="16"/>
              </w:rPr>
            </w:pPr>
            <w:r w:rsidRPr="003A1B6F">
              <w:rPr>
                <w:sz w:val="16"/>
                <w:highlight w:val="yellow"/>
              </w:rPr>
              <w:t>NZ</w:t>
            </w:r>
          </w:p>
          <w:p w:rsidR="003A1B6F" w:rsidRDefault="003A1B6F" w:rsidP="003A1B6F">
            <w:pPr>
              <w:pStyle w:val="TableParagraph"/>
              <w:ind w:left="28" w:right="30"/>
              <w:rPr>
                <w:sz w:val="16"/>
              </w:rPr>
            </w:pPr>
          </w:p>
        </w:tc>
        <w:tc>
          <w:tcPr>
            <w:tcW w:w="826" w:type="dxa"/>
            <w:tcBorders>
              <w:top w:val="single" w:sz="2" w:space="0" w:color="000000"/>
              <w:left w:val="single" w:sz="2" w:space="0" w:color="000000"/>
              <w:bottom w:val="single" w:sz="2" w:space="0" w:color="000000"/>
              <w:right w:val="single" w:sz="2" w:space="0" w:color="000000"/>
            </w:tcBorders>
          </w:tcPr>
          <w:p w:rsidR="003A1B6F" w:rsidRPr="003A1B6F" w:rsidRDefault="00DE2FBB" w:rsidP="003A1B6F">
            <w:pPr>
              <w:pStyle w:val="TableParagraph"/>
              <w:spacing w:line="179" w:lineRule="exact"/>
              <w:ind w:left="26"/>
              <w:rPr>
                <w:sz w:val="16"/>
                <w:highlight w:val="yellow"/>
              </w:rPr>
            </w:pPr>
            <w:r>
              <w:rPr>
                <w:sz w:val="16"/>
                <w:highlight w:val="yellow"/>
              </w:rPr>
              <w:t>Čl. I bod 11 až 15</w:t>
            </w:r>
          </w:p>
          <w:p w:rsidR="006D3B8A" w:rsidRDefault="00477AC3" w:rsidP="003A1B6F">
            <w:pPr>
              <w:pStyle w:val="TableParagraph"/>
              <w:spacing w:line="179" w:lineRule="exact"/>
              <w:ind w:left="26"/>
              <w:rPr>
                <w:sz w:val="16"/>
              </w:rPr>
            </w:pPr>
            <w:r w:rsidRPr="00AF42D8">
              <w:rPr>
                <w:sz w:val="16"/>
              </w:rPr>
              <w:t>§: 5</w:t>
            </w:r>
          </w:p>
        </w:tc>
        <w:tc>
          <w:tcPr>
            <w:tcW w:w="5655" w:type="dxa"/>
            <w:tcBorders>
              <w:top w:val="single" w:sz="2" w:space="0" w:color="000000"/>
              <w:left w:val="single" w:sz="2" w:space="0" w:color="000000"/>
              <w:bottom w:val="single" w:sz="2" w:space="0" w:color="000000"/>
              <w:right w:val="single" w:sz="2" w:space="0" w:color="000000"/>
            </w:tcBorders>
          </w:tcPr>
          <w:p w:rsidR="00AF42D8" w:rsidRPr="00FB05EE" w:rsidRDefault="00AF42D8" w:rsidP="00AF42D8">
            <w:pPr>
              <w:rPr>
                <w:sz w:val="16"/>
                <w:szCs w:val="16"/>
                <w:lang w:eastAsia="sk-SK"/>
              </w:rPr>
            </w:pPr>
            <w:r w:rsidRPr="00FB05EE">
              <w:rPr>
                <w:sz w:val="16"/>
                <w:szCs w:val="16"/>
                <w:lang w:eastAsia="sk-SK"/>
              </w:rPr>
              <w:t>§ 5</w:t>
            </w:r>
          </w:p>
          <w:p w:rsidR="00AF42D8" w:rsidRPr="00FB05EE" w:rsidRDefault="00AF42D8" w:rsidP="00AF42D8">
            <w:pPr>
              <w:rPr>
                <w:sz w:val="16"/>
                <w:szCs w:val="16"/>
                <w:lang w:eastAsia="sk-SK"/>
              </w:rPr>
            </w:pPr>
            <w:r w:rsidRPr="00FB05EE">
              <w:rPr>
                <w:sz w:val="16"/>
                <w:szCs w:val="16"/>
                <w:lang w:eastAsia="sk-SK"/>
              </w:rPr>
              <w:t>Finančné limity</w:t>
            </w:r>
          </w:p>
          <w:p w:rsidR="00AF42D8" w:rsidRPr="00FB05EE" w:rsidRDefault="00AF42D8" w:rsidP="00AF42D8">
            <w:pPr>
              <w:rPr>
                <w:sz w:val="16"/>
                <w:szCs w:val="16"/>
                <w:lang w:eastAsia="sk-SK"/>
              </w:rPr>
            </w:pPr>
            <w:r w:rsidRPr="00FB05EE">
              <w:rPr>
                <w:sz w:val="16"/>
                <w:szCs w:val="16"/>
                <w:lang w:eastAsia="sk-SK"/>
              </w:rPr>
              <w:t xml:space="preserve">(1)Zákazka je nadlimitná, podlimitná alebo s nízkou hodnotou v závislosti od jej predpokladanej hodnoty. </w:t>
            </w:r>
          </w:p>
          <w:p w:rsidR="00AF42D8" w:rsidRDefault="00AF42D8" w:rsidP="00AF42D8">
            <w:pPr>
              <w:rPr>
                <w:sz w:val="16"/>
                <w:szCs w:val="16"/>
                <w:lang w:eastAsia="sk-SK"/>
              </w:rPr>
            </w:pPr>
            <w:r w:rsidRPr="00FB05EE">
              <w:rPr>
                <w:sz w:val="16"/>
                <w:szCs w:val="16"/>
                <w:lang w:eastAsia="sk-SK"/>
              </w:rPr>
              <w:t xml:space="preserve">(2)Nadlimitná zákazka je zákazka, ktorej predpokladaná hodnota sa rovná alebo je vyššia ako finančný limit ustanovený všeobecne záväzným právnym predpisom, ktorý vydá Úrad pre verejné obstarávanie (ďalej len „úrad“). </w:t>
            </w:r>
          </w:p>
          <w:p w:rsidR="00DE2FBB" w:rsidRPr="00DE2FBB" w:rsidRDefault="00DE2FBB" w:rsidP="00DE2FBB">
            <w:pPr>
              <w:rPr>
                <w:sz w:val="16"/>
                <w:szCs w:val="16"/>
                <w:highlight w:val="yellow"/>
              </w:rPr>
            </w:pPr>
            <w:r w:rsidRPr="00DE2FBB">
              <w:rPr>
                <w:sz w:val="16"/>
                <w:szCs w:val="16"/>
              </w:rPr>
              <w:t>11.</w:t>
            </w:r>
            <w:r w:rsidRPr="00DE2FBB">
              <w:rPr>
                <w:sz w:val="16"/>
                <w:szCs w:val="16"/>
              </w:rPr>
              <w:tab/>
            </w:r>
            <w:r w:rsidRPr="00DE2FBB">
              <w:rPr>
                <w:sz w:val="16"/>
                <w:szCs w:val="16"/>
                <w:highlight w:val="yellow"/>
              </w:rPr>
              <w:t>V § 5 odsek 2 znie:</w:t>
            </w:r>
          </w:p>
          <w:p w:rsidR="00DE2FBB" w:rsidRPr="00DE2FBB" w:rsidRDefault="00DE2FBB" w:rsidP="00DE2FBB">
            <w:pPr>
              <w:rPr>
                <w:sz w:val="16"/>
                <w:szCs w:val="16"/>
                <w:highlight w:val="yellow"/>
              </w:rPr>
            </w:pPr>
            <w:r w:rsidRPr="00DE2FBB">
              <w:rPr>
                <w:sz w:val="16"/>
                <w:szCs w:val="16"/>
                <w:highlight w:val="yellow"/>
              </w:rPr>
              <w:t xml:space="preserve">„(2) Nadlimitná zákazka je zákazka, ktorej predpokladaná hodnota sa rovná alebo je vyššia než finančný limit podľa </w:t>
            </w:r>
          </w:p>
          <w:p w:rsidR="00DE2FBB" w:rsidRPr="00DE2FBB" w:rsidRDefault="00DE2FBB" w:rsidP="00DE2FBB">
            <w:pPr>
              <w:rPr>
                <w:sz w:val="16"/>
                <w:szCs w:val="16"/>
                <w:highlight w:val="yellow"/>
              </w:rPr>
            </w:pPr>
            <w:r w:rsidRPr="00DE2FBB">
              <w:rPr>
                <w:sz w:val="16"/>
                <w:szCs w:val="16"/>
                <w:highlight w:val="yellow"/>
              </w:rPr>
              <w:t>a)</w:t>
            </w:r>
            <w:r w:rsidRPr="00DE2FBB">
              <w:rPr>
                <w:sz w:val="16"/>
                <w:szCs w:val="16"/>
                <w:highlight w:val="yellow"/>
              </w:rPr>
              <w:tab/>
              <w:t>čl. 4 písm. b) smernice Európskeho parlamentu a Rady 2014/24/EÚ z 26. februára 2014 o verejnom obstarávaní a o zrušení smernice 2004/18/ES (Ú. v. EÚ L 94, 28. 3. 2014) v platnom znení (ďalej len „smernica (EÚ) 2014/24“), ak ide o verejného obstarávateľa</w:t>
            </w:r>
          </w:p>
          <w:p w:rsidR="00DE2FBB" w:rsidRPr="00DE2FBB" w:rsidRDefault="00DE2FBB" w:rsidP="00DE2FBB">
            <w:pPr>
              <w:rPr>
                <w:sz w:val="16"/>
                <w:szCs w:val="16"/>
                <w:highlight w:val="yellow"/>
              </w:rPr>
            </w:pPr>
            <w:r w:rsidRPr="00DE2FBB">
              <w:rPr>
                <w:sz w:val="16"/>
                <w:szCs w:val="16"/>
                <w:highlight w:val="yellow"/>
              </w:rPr>
              <w:t>1.</w:t>
            </w:r>
            <w:r w:rsidRPr="00DE2FBB">
              <w:rPr>
                <w:sz w:val="16"/>
                <w:szCs w:val="16"/>
                <w:highlight w:val="yellow"/>
              </w:rPr>
              <w:tab/>
              <w:t xml:space="preserve">podľa § 7 ods. 1 písm. a) a o zákazku na dodanie tovaru alebo zákazku na poskytnutie služby okrem zákazky na poskytnutie služby uvedenej v prílohe č. 1, </w:t>
            </w:r>
          </w:p>
          <w:p w:rsidR="00DE2FBB" w:rsidRPr="00DE2FBB" w:rsidRDefault="00DE2FBB" w:rsidP="00DE2FBB">
            <w:pPr>
              <w:rPr>
                <w:sz w:val="16"/>
                <w:szCs w:val="16"/>
                <w:highlight w:val="yellow"/>
              </w:rPr>
            </w:pPr>
            <w:r w:rsidRPr="00DE2FBB">
              <w:rPr>
                <w:sz w:val="16"/>
                <w:szCs w:val="16"/>
                <w:highlight w:val="yellow"/>
              </w:rPr>
              <w:t>2.</w:t>
            </w:r>
            <w:r w:rsidRPr="00DE2FBB">
              <w:rPr>
                <w:sz w:val="16"/>
                <w:szCs w:val="16"/>
                <w:highlight w:val="yellow"/>
              </w:rPr>
              <w:tab/>
              <w:t xml:space="preserve">na úseku obrany a o zákazku na dodanie tovaru uvedeného v prílohe III smernice (EÚ) 2014/24, </w:t>
            </w:r>
          </w:p>
          <w:p w:rsidR="00DE2FBB" w:rsidRPr="00DE2FBB" w:rsidRDefault="00DE2FBB" w:rsidP="00DE2FBB">
            <w:pPr>
              <w:rPr>
                <w:sz w:val="16"/>
                <w:szCs w:val="16"/>
                <w:highlight w:val="yellow"/>
              </w:rPr>
            </w:pPr>
            <w:r w:rsidRPr="00DE2FBB">
              <w:rPr>
                <w:sz w:val="16"/>
                <w:szCs w:val="16"/>
                <w:highlight w:val="yellow"/>
              </w:rPr>
              <w:t>b)</w:t>
            </w:r>
            <w:r w:rsidRPr="00DE2FBB">
              <w:rPr>
                <w:sz w:val="16"/>
                <w:szCs w:val="16"/>
                <w:highlight w:val="yellow"/>
              </w:rPr>
              <w:tab/>
              <w:t xml:space="preserve">čl. 4 písm. c) smernice (EÚ) 2014/24, ak ide o verejného obstarávateľa </w:t>
            </w:r>
          </w:p>
          <w:p w:rsidR="00DE2FBB" w:rsidRPr="00DE2FBB" w:rsidRDefault="00DE2FBB" w:rsidP="00DE2FBB">
            <w:pPr>
              <w:rPr>
                <w:sz w:val="16"/>
                <w:szCs w:val="16"/>
                <w:highlight w:val="yellow"/>
              </w:rPr>
            </w:pPr>
            <w:r w:rsidRPr="00DE2FBB">
              <w:rPr>
                <w:sz w:val="16"/>
                <w:szCs w:val="16"/>
                <w:highlight w:val="yellow"/>
              </w:rPr>
              <w:t>1.</w:t>
            </w:r>
            <w:r w:rsidRPr="00DE2FBB">
              <w:rPr>
                <w:sz w:val="16"/>
                <w:szCs w:val="16"/>
                <w:highlight w:val="yellow"/>
              </w:rPr>
              <w:tab/>
              <w:t>podľa § 7 ods. 1 písm. b) až e) a o zákazku na dodanie tovaru alebo zákazku na poskytnutie služby okrem zákazky na poskytnutie služby uvedenej v prílohe č. 1,</w:t>
            </w:r>
          </w:p>
          <w:p w:rsidR="00DE2FBB" w:rsidRPr="00DE2FBB" w:rsidRDefault="00DE2FBB" w:rsidP="00DE2FBB">
            <w:pPr>
              <w:rPr>
                <w:sz w:val="16"/>
                <w:szCs w:val="16"/>
                <w:highlight w:val="yellow"/>
              </w:rPr>
            </w:pPr>
            <w:r w:rsidRPr="00DE2FBB">
              <w:rPr>
                <w:sz w:val="16"/>
                <w:szCs w:val="16"/>
                <w:highlight w:val="yellow"/>
              </w:rPr>
              <w:t>2.</w:t>
            </w:r>
            <w:r w:rsidRPr="00DE2FBB">
              <w:rPr>
                <w:sz w:val="16"/>
                <w:szCs w:val="16"/>
                <w:highlight w:val="yellow"/>
              </w:rPr>
              <w:tab/>
              <w:t xml:space="preserve">na úseku obrany a o zákazku na dodanie tovaru neuvedeného v prílohe III smernice (EÚ) 2014/24, </w:t>
            </w:r>
          </w:p>
          <w:p w:rsidR="00DE2FBB" w:rsidRPr="00DE2FBB" w:rsidRDefault="00DE2FBB" w:rsidP="00DE2FBB">
            <w:pPr>
              <w:rPr>
                <w:sz w:val="16"/>
                <w:szCs w:val="16"/>
                <w:highlight w:val="yellow"/>
              </w:rPr>
            </w:pPr>
            <w:r w:rsidRPr="00DE2FBB">
              <w:rPr>
                <w:sz w:val="16"/>
                <w:szCs w:val="16"/>
                <w:highlight w:val="yellow"/>
              </w:rPr>
              <w:t>c)</w:t>
            </w:r>
            <w:r w:rsidRPr="00DE2FBB">
              <w:rPr>
                <w:sz w:val="16"/>
                <w:szCs w:val="16"/>
                <w:highlight w:val="yellow"/>
              </w:rPr>
              <w:tab/>
              <w:t>čl. 4 písm. d) smernice (EÚ) 2014/24, ak ide o verejného obstarávateľa a o zákazku na poskytnutie služby uvedenej v prílohe č. 1,</w:t>
            </w:r>
          </w:p>
          <w:p w:rsidR="00DE2FBB" w:rsidRPr="00DE2FBB" w:rsidRDefault="00DE2FBB" w:rsidP="00DE2FBB">
            <w:pPr>
              <w:rPr>
                <w:sz w:val="16"/>
                <w:szCs w:val="16"/>
                <w:highlight w:val="yellow"/>
              </w:rPr>
            </w:pPr>
            <w:r w:rsidRPr="00DE2FBB">
              <w:rPr>
                <w:sz w:val="16"/>
                <w:szCs w:val="16"/>
                <w:highlight w:val="yellow"/>
              </w:rPr>
              <w:t>d)</w:t>
            </w:r>
            <w:r w:rsidRPr="00DE2FBB">
              <w:rPr>
                <w:sz w:val="16"/>
                <w:szCs w:val="16"/>
                <w:highlight w:val="yellow"/>
              </w:rPr>
              <w:tab/>
              <w:t>čl. 15 písm. a) smernice Európskeho parlamentu a Rady 2014/25/EÚ z 26. februára 2014 o obstarávaní vykonávanom subjektmi pôsobiacimi v odvetviach vodného hospodárstva, energetiky, dopravy a poštových služieb a o zrušení smernice 2004/17/ES (Ú. v. EÚ L 94, 28. 3. 2014) v platnom znení (ďalej len „smernica (EÚ) 2014/25“), ak ide o obstarávateľa a o zákazku na dodanie tovaru alebo zákazku na poskytnutie služby okrem zákazky na poskytnutie služby uvedenej v prílohe č. 1,</w:t>
            </w:r>
          </w:p>
          <w:p w:rsidR="00DE2FBB" w:rsidRPr="00DE2FBB" w:rsidRDefault="00DE2FBB" w:rsidP="00DE2FBB">
            <w:pPr>
              <w:rPr>
                <w:sz w:val="16"/>
                <w:szCs w:val="16"/>
                <w:highlight w:val="yellow"/>
              </w:rPr>
            </w:pPr>
            <w:r w:rsidRPr="00DE2FBB">
              <w:rPr>
                <w:sz w:val="16"/>
                <w:szCs w:val="16"/>
                <w:highlight w:val="yellow"/>
              </w:rPr>
              <w:t>e)</w:t>
            </w:r>
            <w:r w:rsidRPr="00DE2FBB">
              <w:rPr>
                <w:sz w:val="16"/>
                <w:szCs w:val="16"/>
                <w:highlight w:val="yellow"/>
              </w:rPr>
              <w:tab/>
              <w:t>čl. 15 písm. c) smernice (EÚ) 2014/25, ak ide o obstarávateľa a o zákazku na poskytnutie služby uvedenej v prílohe č. 1,</w:t>
            </w:r>
          </w:p>
          <w:p w:rsidR="00DE2FBB" w:rsidRPr="00DE2FBB" w:rsidRDefault="00DE2FBB" w:rsidP="00DE2FBB">
            <w:pPr>
              <w:rPr>
                <w:sz w:val="16"/>
                <w:szCs w:val="16"/>
                <w:highlight w:val="yellow"/>
              </w:rPr>
            </w:pPr>
            <w:r w:rsidRPr="00DE2FBB">
              <w:rPr>
                <w:sz w:val="16"/>
                <w:szCs w:val="16"/>
                <w:highlight w:val="yellow"/>
              </w:rPr>
              <w:t>f)</w:t>
            </w:r>
            <w:r w:rsidRPr="00DE2FBB">
              <w:rPr>
                <w:sz w:val="16"/>
                <w:szCs w:val="16"/>
                <w:highlight w:val="yellow"/>
              </w:rPr>
              <w:tab/>
              <w:t>čl. 8 písm. a) smernice Európskeho parlamentu a Rady 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 (Ú. v. EÚ L 216, 20. 8. 2009) v platnom znení (ďalej len „smernica (ES) 2009/81“), ak ide o zákazku v oblasti obrany a bezpečnosti, ktorej predmetom je dodanie tovaru alebo poskytnutie služby,</w:t>
            </w:r>
          </w:p>
          <w:p w:rsidR="00DE2FBB" w:rsidRPr="00DE2FBB" w:rsidRDefault="00DE2FBB" w:rsidP="00DE2FBB">
            <w:pPr>
              <w:rPr>
                <w:sz w:val="16"/>
                <w:szCs w:val="16"/>
                <w:highlight w:val="yellow"/>
              </w:rPr>
            </w:pPr>
            <w:r w:rsidRPr="00DE2FBB">
              <w:rPr>
                <w:sz w:val="16"/>
                <w:szCs w:val="16"/>
                <w:highlight w:val="yellow"/>
              </w:rPr>
              <w:t>g)</w:t>
            </w:r>
            <w:r w:rsidRPr="00DE2FBB">
              <w:rPr>
                <w:sz w:val="16"/>
                <w:szCs w:val="16"/>
                <w:highlight w:val="yellow"/>
              </w:rPr>
              <w:tab/>
              <w:t xml:space="preserve">čl. 4 písm. a) smernice (EÚ) 2014/24, ak ide o verejného obstarávateľa a o zákazku na uskutočnenie stavebných prác, </w:t>
            </w:r>
          </w:p>
          <w:p w:rsidR="00DE2FBB" w:rsidRPr="00DE2FBB" w:rsidRDefault="00DE2FBB" w:rsidP="00DE2FBB">
            <w:pPr>
              <w:rPr>
                <w:sz w:val="16"/>
                <w:szCs w:val="16"/>
                <w:highlight w:val="yellow"/>
              </w:rPr>
            </w:pPr>
            <w:r w:rsidRPr="00DE2FBB">
              <w:rPr>
                <w:sz w:val="16"/>
                <w:szCs w:val="16"/>
                <w:highlight w:val="yellow"/>
              </w:rPr>
              <w:t>h)</w:t>
            </w:r>
            <w:r w:rsidRPr="00DE2FBB">
              <w:rPr>
                <w:sz w:val="16"/>
                <w:szCs w:val="16"/>
                <w:highlight w:val="yellow"/>
              </w:rPr>
              <w:tab/>
              <w:t>čl. 15 písm. b) smernice (EÚ) 2014/25, ak ide o obstarávateľa a o zákazku na uskutočnenie stavebných prác,</w:t>
            </w:r>
          </w:p>
          <w:p w:rsidR="001300B8" w:rsidRPr="00FB05EE" w:rsidRDefault="00DE2FBB" w:rsidP="00DE2FBB">
            <w:pPr>
              <w:rPr>
                <w:sz w:val="16"/>
                <w:szCs w:val="16"/>
                <w:lang w:eastAsia="sk-SK"/>
              </w:rPr>
            </w:pPr>
            <w:r w:rsidRPr="00DE2FBB">
              <w:rPr>
                <w:sz w:val="16"/>
                <w:szCs w:val="16"/>
                <w:highlight w:val="yellow"/>
              </w:rPr>
              <w:lastRenderedPageBreak/>
              <w:t>i)</w:t>
            </w:r>
            <w:r w:rsidRPr="00DE2FBB">
              <w:rPr>
                <w:sz w:val="16"/>
                <w:szCs w:val="16"/>
                <w:highlight w:val="yellow"/>
              </w:rPr>
              <w:tab/>
              <w:t>čl. 8 písm. b) smernice (ES) 2009/81, ak ide o zákazku v oblasti obrany a bezpečnosti, ktorej predmetom je uskutočnenie stavebných prác.“.</w:t>
            </w:r>
          </w:p>
          <w:p w:rsidR="00AF42D8" w:rsidRPr="00FB05EE" w:rsidRDefault="00AF42D8" w:rsidP="00AF42D8">
            <w:pPr>
              <w:rPr>
                <w:strike/>
                <w:sz w:val="16"/>
                <w:szCs w:val="16"/>
                <w:lang w:eastAsia="sk-SK"/>
              </w:rPr>
            </w:pPr>
            <w:r w:rsidRPr="00FB05EE">
              <w:rPr>
                <w:strike/>
                <w:sz w:val="16"/>
                <w:szCs w:val="16"/>
                <w:lang w:eastAsia="sk-SK"/>
              </w:rPr>
              <w:t xml:space="preserve">(3)Podlimitná civilná zákazka zadávaná verejným obstarávateľom je zákazka, ktorej predpokladaná hodnota je nižšia ako finančný limit podľa odseku 2 a súčasne rovnaká alebo vyššia ako </w:t>
            </w:r>
          </w:p>
          <w:p w:rsidR="00AF42D8" w:rsidRPr="00FB05EE" w:rsidRDefault="00AF42D8" w:rsidP="00AF42D8">
            <w:pPr>
              <w:rPr>
                <w:strike/>
                <w:sz w:val="16"/>
                <w:szCs w:val="16"/>
                <w:lang w:eastAsia="sk-SK"/>
              </w:rPr>
            </w:pPr>
            <w:r w:rsidRPr="00FB05EE">
              <w:rPr>
                <w:strike/>
                <w:sz w:val="16"/>
                <w:szCs w:val="16"/>
                <w:lang w:eastAsia="sk-SK"/>
              </w:rPr>
              <w:t xml:space="preserve">a)70 000 eur, ak ide o zákazku na dodanie tovaru okrem potravín a zákazku na poskytnutie služby okrem služby uvedenej v </w:t>
            </w:r>
            <w:hyperlink r:id="rId15" w:anchor="prilohy.priloha-priloha_c_1_k_zakonu_c_343_2015_z_z" w:tooltip="Odkaz na predpis alebo ustanovenie" w:history="1">
              <w:r w:rsidRPr="00FB05EE">
                <w:rPr>
                  <w:strike/>
                  <w:color w:val="0000FF"/>
                  <w:sz w:val="16"/>
                  <w:szCs w:val="16"/>
                  <w:u w:val="single"/>
                  <w:lang w:eastAsia="sk-SK"/>
                </w:rPr>
                <w:t>prílohe č. 1</w:t>
              </w:r>
            </w:hyperlink>
            <w:r w:rsidRPr="00FB05EE">
              <w:rPr>
                <w:strike/>
                <w:sz w:val="16"/>
                <w:szCs w:val="16"/>
                <w:lang w:eastAsia="sk-SK"/>
              </w:rPr>
              <w:t xml:space="preserve">, </w:t>
            </w:r>
          </w:p>
          <w:p w:rsidR="00AF42D8" w:rsidRPr="00FB05EE" w:rsidRDefault="00AF42D8" w:rsidP="00AF42D8">
            <w:pPr>
              <w:rPr>
                <w:strike/>
                <w:sz w:val="16"/>
                <w:szCs w:val="16"/>
                <w:lang w:eastAsia="sk-SK"/>
              </w:rPr>
            </w:pPr>
            <w:r w:rsidRPr="00FB05EE">
              <w:rPr>
                <w:strike/>
                <w:sz w:val="16"/>
                <w:szCs w:val="16"/>
                <w:lang w:eastAsia="sk-SK"/>
              </w:rPr>
              <w:t xml:space="preserve">b)260 000 eur, ak ide o zákazku na poskytnutie služby uvedenej v </w:t>
            </w:r>
            <w:hyperlink r:id="rId16" w:anchor="prilohy.priloha-priloha_c_1_k_zakonu_c_343_2015_z_z" w:tooltip="Odkaz na predpis alebo ustanovenie" w:history="1">
              <w:r w:rsidRPr="00FB05EE">
                <w:rPr>
                  <w:strike/>
                  <w:color w:val="0000FF"/>
                  <w:sz w:val="16"/>
                  <w:szCs w:val="16"/>
                  <w:u w:val="single"/>
                  <w:lang w:eastAsia="sk-SK"/>
                </w:rPr>
                <w:t>prílohe č. 1</w:t>
              </w:r>
            </w:hyperlink>
            <w:r w:rsidRPr="00FB05EE">
              <w:rPr>
                <w:strike/>
                <w:sz w:val="16"/>
                <w:szCs w:val="16"/>
                <w:lang w:eastAsia="sk-SK"/>
              </w:rPr>
              <w:t xml:space="preserve">, </w:t>
            </w:r>
          </w:p>
          <w:p w:rsidR="00AF42D8" w:rsidRPr="00FB05EE" w:rsidRDefault="00AF42D8" w:rsidP="00AF42D8">
            <w:pPr>
              <w:rPr>
                <w:strike/>
                <w:sz w:val="16"/>
                <w:szCs w:val="16"/>
                <w:lang w:eastAsia="sk-SK"/>
              </w:rPr>
            </w:pPr>
            <w:r w:rsidRPr="00FB05EE">
              <w:rPr>
                <w:strike/>
                <w:sz w:val="16"/>
                <w:szCs w:val="16"/>
                <w:lang w:eastAsia="sk-SK"/>
              </w:rPr>
              <w:t>c)180 000 eur, ak ide o zákazku na uskutočnenie stavebných prác.</w:t>
            </w:r>
          </w:p>
          <w:p w:rsidR="00AF42D8" w:rsidRDefault="00AF42D8" w:rsidP="00AF42D8">
            <w:pPr>
              <w:rPr>
                <w:sz w:val="16"/>
                <w:szCs w:val="16"/>
                <w:lang w:eastAsia="sk-SK"/>
              </w:rPr>
            </w:pPr>
          </w:p>
          <w:p w:rsidR="001300B8" w:rsidRPr="009868AE" w:rsidRDefault="00DE2FBB" w:rsidP="001300B8">
            <w:pPr>
              <w:tabs>
                <w:tab w:val="left" w:pos="477"/>
              </w:tabs>
              <w:spacing w:afterLines="20" w:after="48"/>
              <w:rPr>
                <w:sz w:val="16"/>
                <w:szCs w:val="16"/>
                <w:highlight w:val="yellow"/>
              </w:rPr>
            </w:pPr>
            <w:r>
              <w:rPr>
                <w:sz w:val="16"/>
                <w:szCs w:val="16"/>
                <w:highlight w:val="yellow"/>
              </w:rPr>
              <w:t xml:space="preserve">12. </w:t>
            </w:r>
            <w:r w:rsidR="001300B8" w:rsidRPr="009868AE">
              <w:rPr>
                <w:sz w:val="16"/>
                <w:szCs w:val="16"/>
                <w:highlight w:val="yellow"/>
              </w:rPr>
              <w:t>V § 5 odsek 3 znie:</w:t>
            </w:r>
          </w:p>
          <w:p w:rsidR="001300B8" w:rsidRPr="009868AE" w:rsidRDefault="001300B8" w:rsidP="001300B8">
            <w:pPr>
              <w:tabs>
                <w:tab w:val="left" w:pos="477"/>
              </w:tabs>
              <w:spacing w:afterLines="20" w:after="48"/>
              <w:rPr>
                <w:sz w:val="16"/>
                <w:szCs w:val="16"/>
                <w:highlight w:val="yellow"/>
              </w:rPr>
            </w:pPr>
            <w:r w:rsidRPr="009868AE">
              <w:rPr>
                <w:sz w:val="16"/>
                <w:szCs w:val="16"/>
                <w:highlight w:val="yellow"/>
              </w:rPr>
              <w:t>„(3) Podlimitná civilná zákazka zadávaná verejným obstarávateľom je zákazka, ktorej predpokladaná hodnota je nižšia ako finančný limit podľa odseku 2 a súčasne rovnaká alebo vyššia ako</w:t>
            </w:r>
          </w:p>
          <w:p w:rsidR="001300B8" w:rsidRPr="009868AE" w:rsidRDefault="001300B8" w:rsidP="001300B8">
            <w:pPr>
              <w:tabs>
                <w:tab w:val="left" w:pos="477"/>
              </w:tabs>
              <w:spacing w:afterLines="20" w:after="48"/>
              <w:rPr>
                <w:sz w:val="16"/>
                <w:szCs w:val="16"/>
                <w:highlight w:val="yellow"/>
              </w:rPr>
            </w:pPr>
            <w:r w:rsidRPr="009868AE">
              <w:rPr>
                <w:sz w:val="16"/>
                <w:szCs w:val="16"/>
                <w:highlight w:val="yellow"/>
              </w:rPr>
              <w:t>a)100 000 eur, ak ide o zákazku na dodanie tovaru okrem potravín a zákazku na poskytnutie služby okrem služby uvedenej v prílohe č. 1 zadávanú verejným obstarávateľom podľa § 7 ods. 1 písm. a),</w:t>
            </w:r>
          </w:p>
          <w:p w:rsidR="001300B8" w:rsidRPr="009868AE" w:rsidRDefault="001300B8" w:rsidP="001300B8">
            <w:pPr>
              <w:tabs>
                <w:tab w:val="left" w:pos="477"/>
              </w:tabs>
              <w:spacing w:afterLines="20" w:after="48"/>
              <w:rPr>
                <w:sz w:val="16"/>
                <w:szCs w:val="16"/>
                <w:highlight w:val="yellow"/>
              </w:rPr>
            </w:pPr>
            <w:r w:rsidRPr="009868AE">
              <w:rPr>
                <w:sz w:val="16"/>
                <w:szCs w:val="16"/>
                <w:highlight w:val="yellow"/>
              </w:rPr>
              <w:t>b)180 000 eur, ak ide o zákazku na dodanie tovaru okrem potravín a zákazku na poskytnutie služby okrem služby uvedenej v prílohe č. 1 zadávanú verejným obstarávateľom podľa § 7 ods. 1 písm. b) až e),</w:t>
            </w:r>
          </w:p>
          <w:p w:rsidR="001300B8" w:rsidRPr="009868AE" w:rsidRDefault="001300B8" w:rsidP="001300B8">
            <w:pPr>
              <w:tabs>
                <w:tab w:val="left" w:pos="477"/>
              </w:tabs>
              <w:spacing w:afterLines="20" w:after="48"/>
              <w:rPr>
                <w:sz w:val="16"/>
                <w:szCs w:val="16"/>
                <w:highlight w:val="yellow"/>
              </w:rPr>
            </w:pPr>
            <w:r w:rsidRPr="009868AE">
              <w:rPr>
                <w:sz w:val="16"/>
                <w:szCs w:val="16"/>
                <w:highlight w:val="yellow"/>
              </w:rPr>
              <w:t>c)400 000 eur, ak ide o zákazku na poskytnutie služby uvedenej v prílohe č. 1,</w:t>
            </w:r>
          </w:p>
          <w:p w:rsidR="001300B8" w:rsidRPr="001300B8" w:rsidRDefault="001300B8" w:rsidP="001300B8">
            <w:pPr>
              <w:tabs>
                <w:tab w:val="left" w:pos="477"/>
              </w:tabs>
              <w:spacing w:afterLines="20" w:after="48"/>
              <w:rPr>
                <w:sz w:val="16"/>
                <w:szCs w:val="16"/>
              </w:rPr>
            </w:pPr>
            <w:r w:rsidRPr="009868AE">
              <w:rPr>
                <w:sz w:val="16"/>
                <w:szCs w:val="16"/>
                <w:highlight w:val="yellow"/>
              </w:rPr>
              <w:t>d)300 000 eur, ak ide o zákazku na uskutočnenie stavebných prác.“.</w:t>
            </w:r>
          </w:p>
          <w:p w:rsidR="00AF42D8" w:rsidRDefault="00AF42D8" w:rsidP="00AF42D8">
            <w:pPr>
              <w:rPr>
                <w:sz w:val="16"/>
                <w:szCs w:val="16"/>
                <w:lang w:eastAsia="sk-SK"/>
              </w:rPr>
            </w:pPr>
          </w:p>
          <w:p w:rsidR="00AF42D8" w:rsidRPr="00FB05EE" w:rsidRDefault="00AF42D8" w:rsidP="00AF42D8">
            <w:pPr>
              <w:rPr>
                <w:sz w:val="16"/>
                <w:szCs w:val="16"/>
                <w:lang w:eastAsia="sk-SK"/>
              </w:rPr>
            </w:pPr>
            <w:r w:rsidRPr="00FB05EE">
              <w:rPr>
                <w:sz w:val="16"/>
                <w:szCs w:val="16"/>
                <w:lang w:eastAsia="sk-SK"/>
              </w:rPr>
              <w:t>(4)Civilná zákazka s nízkou hodnotou zadávaná verejným obstarávateľom je</w:t>
            </w:r>
          </w:p>
          <w:p w:rsidR="00AF42D8" w:rsidRPr="00FB05EE" w:rsidRDefault="00AF42D8" w:rsidP="00AF42D8">
            <w:pPr>
              <w:rPr>
                <w:sz w:val="16"/>
                <w:szCs w:val="16"/>
                <w:lang w:eastAsia="sk-SK"/>
              </w:rPr>
            </w:pPr>
            <w:r w:rsidRPr="00FB05EE">
              <w:rPr>
                <w:sz w:val="16"/>
                <w:szCs w:val="16"/>
                <w:lang w:eastAsia="sk-SK"/>
              </w:rPr>
              <w:t xml:space="preserve">a)zákazka na dodanie tovaru okrem potravín, zákazka na poskytnutie služby alebo zákazka na uskutočnenie stavebných prác, ktorej predpokladaná hodnota je nižšia ako finančný limit uvedený v odseku 3 a súčasne rovnaká alebo vyššia ako 5 000 eur v priebehu kalendárneho roka alebo počas platnosti zmluvy, ak sa zmluva uzatvára na dlhšie obdobie ako jeden kalendárny rok, </w:t>
            </w:r>
          </w:p>
          <w:p w:rsidR="00AF42D8" w:rsidRDefault="00AF42D8" w:rsidP="00AF42D8">
            <w:pPr>
              <w:rPr>
                <w:sz w:val="16"/>
                <w:szCs w:val="16"/>
                <w:lang w:eastAsia="sk-SK"/>
              </w:rPr>
            </w:pPr>
            <w:r w:rsidRPr="00FB05EE">
              <w:rPr>
                <w:sz w:val="16"/>
                <w:szCs w:val="16"/>
                <w:lang w:eastAsia="sk-SK"/>
              </w:rPr>
              <w:t xml:space="preserve">b)zákazka na dodanie tovaru, ktorým sú potraviny a ktorej predpokladaná hodnota je nižšia ako finančný limit podľa odseku 2 a zároveň rovnaká alebo vyššia ako 5 000 eur v priebehu kalendárneho roka alebo počas platnosti zmluvy, ak sa zmluva uzatvára na dlhšie obdobie ako jeden kalendárny rok. </w:t>
            </w:r>
          </w:p>
          <w:p w:rsidR="00AF42D8" w:rsidRDefault="00AF42D8" w:rsidP="00AF42D8">
            <w:pPr>
              <w:rPr>
                <w:sz w:val="16"/>
                <w:szCs w:val="16"/>
                <w:lang w:eastAsia="sk-SK"/>
              </w:rPr>
            </w:pPr>
          </w:p>
          <w:p w:rsidR="00AF42D8" w:rsidRDefault="00DE2FBB" w:rsidP="00AF42D8">
            <w:pPr>
              <w:rPr>
                <w:sz w:val="16"/>
                <w:szCs w:val="16"/>
              </w:rPr>
            </w:pPr>
            <w:r>
              <w:rPr>
                <w:sz w:val="16"/>
                <w:szCs w:val="16"/>
                <w:highlight w:val="yellow"/>
              </w:rPr>
              <w:t xml:space="preserve">13. </w:t>
            </w:r>
            <w:r w:rsidR="001300B8" w:rsidRPr="009868AE">
              <w:rPr>
                <w:sz w:val="16"/>
                <w:szCs w:val="16"/>
                <w:highlight w:val="yellow"/>
              </w:rPr>
              <w:t>V § 5 ods. 4 písm. a) a b) sa slová „5 000 eur“ nahrádzajú slovami „10 000 eur“.</w:t>
            </w:r>
          </w:p>
          <w:p w:rsidR="001300B8" w:rsidRPr="00FB05EE" w:rsidRDefault="001300B8" w:rsidP="00AF42D8">
            <w:pPr>
              <w:rPr>
                <w:sz w:val="16"/>
                <w:szCs w:val="16"/>
                <w:lang w:eastAsia="sk-SK"/>
              </w:rPr>
            </w:pPr>
          </w:p>
          <w:p w:rsidR="00AF42D8" w:rsidRPr="00FB05EE" w:rsidRDefault="00AF42D8" w:rsidP="00AF42D8">
            <w:pPr>
              <w:rPr>
                <w:sz w:val="16"/>
                <w:szCs w:val="16"/>
                <w:lang w:eastAsia="sk-SK"/>
              </w:rPr>
            </w:pPr>
            <w:r w:rsidRPr="00FB05EE">
              <w:rPr>
                <w:sz w:val="16"/>
                <w:szCs w:val="16"/>
                <w:lang w:eastAsia="sk-SK"/>
              </w:rPr>
              <w:t xml:space="preserve">(5)Podlimitná zákazka v oblasti obrany a bezpečnosti je zákazka zadávaná verejným obstarávateľom, ktorej predpokladaná hodnota je nižšia ako finančný limit podľa odseku 2 a súčasne rovnaká alebo vyššia ako </w:t>
            </w:r>
          </w:p>
          <w:p w:rsidR="00AF42D8" w:rsidRPr="00FB05EE" w:rsidRDefault="00AF42D8" w:rsidP="00AF42D8">
            <w:pPr>
              <w:rPr>
                <w:sz w:val="16"/>
                <w:szCs w:val="16"/>
                <w:lang w:eastAsia="sk-SK"/>
              </w:rPr>
            </w:pPr>
            <w:r w:rsidRPr="00FB05EE">
              <w:rPr>
                <w:sz w:val="16"/>
                <w:szCs w:val="16"/>
                <w:lang w:eastAsia="sk-SK"/>
              </w:rPr>
              <w:t>a)260 000 eur, ak ide o zákazku na dodanie tovaru a zákazku na poskytnutie služby,</w:t>
            </w:r>
          </w:p>
          <w:p w:rsidR="00AF42D8" w:rsidRPr="00FB05EE" w:rsidRDefault="00AF42D8" w:rsidP="00AF42D8">
            <w:pPr>
              <w:rPr>
                <w:sz w:val="16"/>
                <w:szCs w:val="16"/>
                <w:lang w:eastAsia="sk-SK"/>
              </w:rPr>
            </w:pPr>
            <w:r w:rsidRPr="00FB05EE">
              <w:rPr>
                <w:sz w:val="16"/>
                <w:szCs w:val="16"/>
                <w:lang w:eastAsia="sk-SK"/>
              </w:rPr>
              <w:t>b)800 000 eur, ak ide o zákazku na uskutočnenie stavebných prác.</w:t>
            </w:r>
          </w:p>
          <w:p w:rsidR="00AF42D8" w:rsidRDefault="00AF42D8" w:rsidP="00AF42D8">
            <w:pPr>
              <w:rPr>
                <w:sz w:val="16"/>
                <w:szCs w:val="16"/>
                <w:lang w:eastAsia="sk-SK"/>
              </w:rPr>
            </w:pPr>
          </w:p>
          <w:p w:rsidR="00AF42D8" w:rsidRDefault="00DE2FBB" w:rsidP="00AF42D8">
            <w:pPr>
              <w:rPr>
                <w:sz w:val="16"/>
                <w:szCs w:val="16"/>
              </w:rPr>
            </w:pPr>
            <w:r>
              <w:rPr>
                <w:sz w:val="16"/>
                <w:szCs w:val="16"/>
                <w:highlight w:val="yellow"/>
              </w:rPr>
              <w:t xml:space="preserve">14. </w:t>
            </w:r>
            <w:r w:rsidR="001300B8" w:rsidRPr="009868AE">
              <w:rPr>
                <w:sz w:val="16"/>
                <w:szCs w:val="16"/>
                <w:highlight w:val="yellow"/>
              </w:rPr>
              <w:t>V § 5 ods. 5 písm. a) sa slová „260 000 eur“ nahrádzajú slovami „300 000 eur“.</w:t>
            </w:r>
          </w:p>
          <w:p w:rsidR="001300B8" w:rsidRDefault="001300B8" w:rsidP="00AF42D8">
            <w:pPr>
              <w:rPr>
                <w:sz w:val="16"/>
                <w:szCs w:val="16"/>
                <w:lang w:eastAsia="sk-SK"/>
              </w:rPr>
            </w:pPr>
          </w:p>
          <w:p w:rsidR="00AF42D8" w:rsidRPr="00FB05EE" w:rsidRDefault="00AF42D8" w:rsidP="00AF42D8">
            <w:pPr>
              <w:rPr>
                <w:sz w:val="16"/>
                <w:szCs w:val="16"/>
                <w:lang w:eastAsia="sk-SK"/>
              </w:rPr>
            </w:pPr>
            <w:r>
              <w:rPr>
                <w:sz w:val="16"/>
                <w:szCs w:val="16"/>
                <w:lang w:eastAsia="sk-SK"/>
              </w:rPr>
              <w:t>(6)</w:t>
            </w:r>
            <w:r w:rsidRPr="00FB05EE">
              <w:rPr>
                <w:sz w:val="16"/>
                <w:szCs w:val="16"/>
                <w:lang w:eastAsia="sk-SK"/>
              </w:rPr>
              <w:t>Koncesia je nadlimitná alebo podlimitná v závislosti od jej predpokladanej hodnoty.</w:t>
            </w:r>
          </w:p>
          <w:p w:rsidR="00AF42D8" w:rsidRDefault="00AF42D8" w:rsidP="00AF42D8">
            <w:pPr>
              <w:rPr>
                <w:sz w:val="16"/>
                <w:szCs w:val="16"/>
                <w:lang w:eastAsia="sk-SK"/>
              </w:rPr>
            </w:pPr>
            <w:r w:rsidRPr="00FB05EE">
              <w:rPr>
                <w:sz w:val="16"/>
                <w:szCs w:val="16"/>
                <w:lang w:eastAsia="sk-SK"/>
              </w:rPr>
              <w:t xml:space="preserve">(7)Nadlimitná koncesia je koncesia, ktorej predpokladaná hodnota sa rovná alebo je vyššia ako finančný limit ustanovený všeobecne záväzným právnym predpisom, ktorý vydá úrad. </w:t>
            </w:r>
          </w:p>
          <w:p w:rsidR="00DE2FBB" w:rsidRPr="00DE2FBB" w:rsidRDefault="00DE2FBB" w:rsidP="00DE2FBB">
            <w:pPr>
              <w:rPr>
                <w:sz w:val="16"/>
                <w:szCs w:val="16"/>
                <w:highlight w:val="yellow"/>
                <w:lang w:eastAsia="sk-SK"/>
              </w:rPr>
            </w:pPr>
            <w:r w:rsidRPr="00DE2FBB">
              <w:rPr>
                <w:sz w:val="16"/>
                <w:szCs w:val="16"/>
                <w:highlight w:val="yellow"/>
                <w:lang w:eastAsia="sk-SK"/>
              </w:rPr>
              <w:t>15.</w:t>
            </w:r>
            <w:r w:rsidRPr="00DE2FBB">
              <w:rPr>
                <w:sz w:val="16"/>
                <w:szCs w:val="16"/>
                <w:highlight w:val="yellow"/>
                <w:lang w:eastAsia="sk-SK"/>
              </w:rPr>
              <w:tab/>
              <w:t>V § 5 odsek 7 znie:</w:t>
            </w:r>
          </w:p>
          <w:p w:rsidR="00DE2FBB" w:rsidRPr="00DE2FBB" w:rsidRDefault="00DE2FBB" w:rsidP="00DE2FBB">
            <w:pPr>
              <w:rPr>
                <w:sz w:val="16"/>
                <w:szCs w:val="16"/>
                <w:lang w:eastAsia="sk-SK"/>
              </w:rPr>
            </w:pPr>
            <w:r w:rsidRPr="00DE2FBB">
              <w:rPr>
                <w:sz w:val="16"/>
                <w:szCs w:val="16"/>
                <w:highlight w:val="yellow"/>
                <w:lang w:eastAsia="sk-SK"/>
              </w:rPr>
              <w:t>„(7) Nadlimitná koncesia je koncesia, ktorej predpokladaná hodnota sa rovná alebo je vyššia ako finančný limit podľa čl. 8 ods. 1 smernice Európskeho parlamentu a Rady 2014/23/EÚ z 26. februára 2014 o udeľovaní koncesií (Ú. v. EÚ L 94, 28. 3. 2014) v platnom znení.”.</w:t>
            </w:r>
          </w:p>
          <w:p w:rsidR="00DE2FBB" w:rsidRPr="00FB05EE" w:rsidRDefault="00DE2FBB" w:rsidP="00AF42D8">
            <w:pPr>
              <w:rPr>
                <w:sz w:val="16"/>
                <w:szCs w:val="16"/>
                <w:lang w:eastAsia="sk-SK"/>
              </w:rPr>
            </w:pPr>
          </w:p>
          <w:p w:rsidR="00AF42D8" w:rsidRPr="00FB05EE" w:rsidRDefault="00AF42D8" w:rsidP="00AF42D8">
            <w:pPr>
              <w:rPr>
                <w:sz w:val="16"/>
                <w:szCs w:val="16"/>
                <w:lang w:eastAsia="sk-SK"/>
              </w:rPr>
            </w:pPr>
            <w:r w:rsidRPr="00FB05EE">
              <w:rPr>
                <w:sz w:val="16"/>
                <w:szCs w:val="16"/>
                <w:lang w:eastAsia="sk-SK"/>
              </w:rPr>
              <w:t xml:space="preserve">(8)Podlimitná koncesia je koncesia zadávaná verejným obstarávateľom, ktorej </w:t>
            </w:r>
            <w:r w:rsidRPr="00FB05EE">
              <w:rPr>
                <w:sz w:val="16"/>
                <w:szCs w:val="16"/>
                <w:lang w:eastAsia="sk-SK"/>
              </w:rPr>
              <w:lastRenderedPageBreak/>
              <w:t xml:space="preserve">predpokladaná hodnota je nižšia ako finančný limit podľa odseku 7. </w:t>
            </w:r>
          </w:p>
          <w:p w:rsidR="00AF42D8" w:rsidRDefault="00AF42D8" w:rsidP="00AF42D8">
            <w:pPr>
              <w:pStyle w:val="TableParagraph"/>
              <w:spacing w:before="4"/>
              <w:rPr>
                <w:sz w:val="15"/>
              </w:rPr>
            </w:pPr>
          </w:p>
          <w:p w:rsidR="006D3B8A" w:rsidRDefault="006D3B8A">
            <w:pPr>
              <w:pStyle w:val="TableParagraph"/>
              <w:ind w:left="25" w:right="57"/>
              <w:jc w:val="both"/>
              <w:rPr>
                <w:sz w:val="16"/>
              </w:rPr>
            </w:pPr>
          </w:p>
        </w:tc>
        <w:tc>
          <w:tcPr>
            <w:tcW w:w="360" w:type="dxa"/>
            <w:tcBorders>
              <w:top w:val="single" w:sz="2" w:space="0" w:color="000000"/>
              <w:left w:val="single" w:sz="2" w:space="0" w:color="000000"/>
              <w:bottom w:val="single" w:sz="2" w:space="0" w:color="000000"/>
              <w:right w:val="single" w:sz="2" w:space="0" w:color="000000"/>
            </w:tcBorders>
          </w:tcPr>
          <w:p w:rsidR="006D3B8A" w:rsidRDefault="00AF42D8">
            <w:pPr>
              <w:pStyle w:val="TableParagraph"/>
              <w:spacing w:line="179" w:lineRule="exact"/>
              <w:ind w:left="1"/>
              <w:jc w:val="center"/>
              <w:rPr>
                <w:sz w:val="16"/>
              </w:rPr>
            </w:pPr>
            <w:r>
              <w:rPr>
                <w:sz w:val="16"/>
              </w:rPr>
              <w:lastRenderedPageBreak/>
              <w:t>Ú</w:t>
            </w:r>
          </w:p>
        </w:tc>
        <w:tc>
          <w:tcPr>
            <w:tcW w:w="737"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ind w:left="26" w:right="30"/>
              <w:rPr>
                <w:sz w:val="16"/>
              </w:rPr>
            </w:pPr>
            <w:r>
              <w:rPr>
                <w:sz w:val="16"/>
              </w:rPr>
              <w:t xml:space="preserve">Pri </w:t>
            </w:r>
            <w:r>
              <w:rPr>
                <w:spacing w:val="-1"/>
                <w:sz w:val="16"/>
              </w:rPr>
              <w:t xml:space="preserve">zákazkách </w:t>
            </w:r>
            <w:r>
              <w:rPr>
                <w:sz w:val="16"/>
              </w:rPr>
              <w:t>na sociálne</w:t>
            </w:r>
          </w:p>
          <w:p w:rsidR="006D3B8A" w:rsidRDefault="00477AC3">
            <w:pPr>
              <w:pStyle w:val="TableParagraph"/>
              <w:ind w:left="26" w:right="108"/>
              <w:rPr>
                <w:sz w:val="16"/>
              </w:rPr>
            </w:pPr>
            <w:r>
              <w:rPr>
                <w:sz w:val="16"/>
              </w:rPr>
              <w:t xml:space="preserve">a iné osobitné služby </w:t>
            </w:r>
            <w:r>
              <w:rPr>
                <w:spacing w:val="-7"/>
                <w:sz w:val="16"/>
              </w:rPr>
              <w:t xml:space="preserve">sa </w:t>
            </w:r>
            <w:r>
              <w:rPr>
                <w:sz w:val="16"/>
              </w:rPr>
              <w:t>aplikujú rovnaké pravidlá</w:t>
            </w:r>
          </w:p>
          <w:p w:rsidR="006D3B8A" w:rsidRDefault="00477AC3">
            <w:pPr>
              <w:pStyle w:val="TableParagraph"/>
              <w:spacing w:line="182" w:lineRule="exact"/>
              <w:ind w:left="26" w:right="19"/>
              <w:rPr>
                <w:sz w:val="16"/>
              </w:rPr>
            </w:pPr>
            <w:r>
              <w:rPr>
                <w:sz w:val="16"/>
              </w:rPr>
              <w:t>ako pri zákazkách</w:t>
            </w:r>
          </w:p>
        </w:tc>
      </w:tr>
      <w:tr w:rsidR="006D3B8A" w:rsidTr="00623441">
        <w:trPr>
          <w:trHeight w:val="1559"/>
        </w:trPr>
        <w:tc>
          <w:tcPr>
            <w:tcW w:w="1150" w:type="dxa"/>
            <w:tcBorders>
              <w:top w:val="single" w:sz="2" w:space="0" w:color="000000"/>
              <w:left w:val="single" w:sz="2" w:space="0" w:color="000000"/>
              <w:bottom w:val="nil"/>
              <w:right w:val="single" w:sz="2" w:space="0" w:color="000000"/>
            </w:tcBorders>
          </w:tcPr>
          <w:p w:rsidR="006D3B8A" w:rsidRDefault="00477AC3">
            <w:pPr>
              <w:pStyle w:val="TableParagraph"/>
              <w:spacing w:line="179" w:lineRule="exact"/>
              <w:ind w:left="2"/>
              <w:rPr>
                <w:sz w:val="16"/>
              </w:rPr>
            </w:pPr>
            <w:r>
              <w:rPr>
                <w:sz w:val="16"/>
              </w:rPr>
              <w:lastRenderedPageBreak/>
              <w:t>Č: 95</w:t>
            </w:r>
          </w:p>
          <w:p w:rsidR="006D3B8A" w:rsidRDefault="00477AC3">
            <w:pPr>
              <w:pStyle w:val="TableParagraph"/>
              <w:spacing w:before="1"/>
              <w:ind w:left="2"/>
              <w:rPr>
                <w:sz w:val="16"/>
              </w:rPr>
            </w:pPr>
            <w:r>
              <w:rPr>
                <w:sz w:val="16"/>
              </w:rPr>
              <w:t>O: 1</w:t>
            </w:r>
          </w:p>
        </w:tc>
        <w:tc>
          <w:tcPr>
            <w:tcW w:w="4892" w:type="dxa"/>
            <w:tcBorders>
              <w:top w:val="single" w:sz="2" w:space="0" w:color="000000"/>
              <w:left w:val="single" w:sz="2" w:space="0" w:color="000000"/>
              <w:bottom w:val="nil"/>
              <w:right w:val="single" w:sz="2" w:space="0" w:color="000000"/>
            </w:tcBorders>
          </w:tcPr>
          <w:p w:rsidR="006D3B8A" w:rsidRDefault="00477AC3">
            <w:pPr>
              <w:pStyle w:val="TableParagraph"/>
              <w:spacing w:line="179" w:lineRule="exact"/>
              <w:ind w:left="26"/>
              <w:jc w:val="both"/>
              <w:rPr>
                <w:sz w:val="16"/>
              </w:rPr>
            </w:pPr>
            <w:r>
              <w:rPr>
                <w:sz w:val="16"/>
              </w:rPr>
              <w:t>Rozsah pôsobnosti</w:t>
            </w:r>
          </w:p>
          <w:p w:rsidR="006D3B8A" w:rsidRDefault="006D3B8A">
            <w:pPr>
              <w:pStyle w:val="TableParagraph"/>
              <w:spacing w:before="10"/>
              <w:rPr>
                <w:sz w:val="15"/>
              </w:rPr>
            </w:pPr>
          </w:p>
          <w:p w:rsidR="006D3B8A" w:rsidRDefault="00477AC3">
            <w:pPr>
              <w:pStyle w:val="TableParagraph"/>
              <w:ind w:left="26" w:right="18"/>
              <w:jc w:val="both"/>
              <w:rPr>
                <w:sz w:val="16"/>
              </w:rPr>
            </w:pPr>
            <w:r>
              <w:rPr>
                <w:sz w:val="16"/>
              </w:rPr>
              <w:t>Táto kapitola sa uplatňuje na súťaže návrhov organizované ako súčasť postupu obstarávania týkajúceho sa zákazky na poskytnutie služieb za predpokladu, že odhadovaná hodnota zákazky bez DPH a vrátane prípadných možných cien alebo platieb pre účastníkov sa rovná hodnote stanovenej v článku 15 písm. a) alebo je vyššia.</w:t>
            </w:r>
          </w:p>
        </w:tc>
        <w:tc>
          <w:tcPr>
            <w:tcW w:w="425" w:type="dxa"/>
            <w:tcBorders>
              <w:top w:val="single" w:sz="2" w:space="0" w:color="000000"/>
              <w:left w:val="single" w:sz="2" w:space="0" w:color="000000"/>
              <w:bottom w:val="nil"/>
              <w:right w:val="single" w:sz="2" w:space="0" w:color="000000"/>
            </w:tcBorders>
          </w:tcPr>
          <w:p w:rsidR="006D3B8A" w:rsidRDefault="00477AC3">
            <w:pPr>
              <w:pStyle w:val="TableParagraph"/>
              <w:spacing w:line="179" w:lineRule="exact"/>
              <w:ind w:left="7"/>
              <w:jc w:val="center"/>
              <w:rPr>
                <w:sz w:val="16"/>
              </w:rPr>
            </w:pPr>
            <w:r>
              <w:rPr>
                <w:sz w:val="16"/>
              </w:rPr>
              <w:t>N</w:t>
            </w:r>
          </w:p>
        </w:tc>
        <w:tc>
          <w:tcPr>
            <w:tcW w:w="1097" w:type="dxa"/>
            <w:tcBorders>
              <w:top w:val="single" w:sz="2" w:space="0" w:color="000000"/>
              <w:left w:val="single" w:sz="2" w:space="0" w:color="000000"/>
              <w:bottom w:val="nil"/>
              <w:right w:val="single" w:sz="2" w:space="0" w:color="000000"/>
            </w:tcBorders>
          </w:tcPr>
          <w:p w:rsidR="006D3B8A" w:rsidRDefault="00C04501" w:rsidP="00C04501">
            <w:pPr>
              <w:pStyle w:val="TableParagraph"/>
              <w:ind w:left="28" w:right="30"/>
              <w:rPr>
                <w:sz w:val="16"/>
              </w:rPr>
            </w:pPr>
            <w:r>
              <w:rPr>
                <w:sz w:val="16"/>
              </w:rPr>
              <w:t xml:space="preserve">Zákon č. 343/2015 Z. z </w:t>
            </w:r>
          </w:p>
          <w:p w:rsidR="00C04501" w:rsidRDefault="00C04501" w:rsidP="00C04501">
            <w:pPr>
              <w:pStyle w:val="TableParagraph"/>
              <w:ind w:left="28" w:right="30"/>
              <w:rPr>
                <w:sz w:val="16"/>
              </w:rPr>
            </w:pPr>
          </w:p>
          <w:p w:rsidR="00C04501" w:rsidRDefault="00C04501" w:rsidP="00C04501">
            <w:pPr>
              <w:pStyle w:val="TableParagraph"/>
              <w:ind w:left="28" w:right="30"/>
              <w:rPr>
                <w:sz w:val="16"/>
              </w:rPr>
            </w:pPr>
          </w:p>
          <w:p w:rsidR="00C04501" w:rsidRDefault="00C04501" w:rsidP="00C04501">
            <w:pPr>
              <w:pStyle w:val="TableParagraph"/>
              <w:ind w:left="28" w:right="30"/>
              <w:rPr>
                <w:sz w:val="16"/>
              </w:rPr>
            </w:pPr>
          </w:p>
          <w:p w:rsidR="00C04501" w:rsidRDefault="00C04501" w:rsidP="00C04501">
            <w:pPr>
              <w:pStyle w:val="TableParagraph"/>
              <w:ind w:left="28" w:right="30"/>
              <w:rPr>
                <w:sz w:val="16"/>
              </w:rPr>
            </w:pPr>
          </w:p>
          <w:p w:rsidR="00C04501" w:rsidRDefault="00C04501" w:rsidP="00C04501">
            <w:pPr>
              <w:pStyle w:val="TableParagraph"/>
              <w:ind w:left="28" w:right="30"/>
              <w:rPr>
                <w:sz w:val="16"/>
              </w:rPr>
            </w:pPr>
          </w:p>
          <w:p w:rsidR="00C04501" w:rsidRDefault="00C04501" w:rsidP="00C04501">
            <w:pPr>
              <w:pStyle w:val="TableParagraph"/>
              <w:ind w:left="28" w:right="30"/>
              <w:rPr>
                <w:sz w:val="16"/>
              </w:rPr>
            </w:pPr>
          </w:p>
          <w:p w:rsidR="00C04501" w:rsidRDefault="00C04501" w:rsidP="00C04501">
            <w:pPr>
              <w:pStyle w:val="TableParagraph"/>
              <w:ind w:left="28" w:right="30"/>
              <w:rPr>
                <w:sz w:val="16"/>
              </w:rPr>
            </w:pPr>
          </w:p>
          <w:p w:rsidR="00C04501" w:rsidRDefault="00C04501" w:rsidP="00C04501">
            <w:pPr>
              <w:pStyle w:val="TableParagraph"/>
              <w:ind w:left="28" w:right="30"/>
              <w:rPr>
                <w:sz w:val="16"/>
              </w:rPr>
            </w:pPr>
          </w:p>
          <w:p w:rsidR="00C04501" w:rsidRDefault="00C04501" w:rsidP="00C04501">
            <w:pPr>
              <w:pStyle w:val="TableParagraph"/>
              <w:ind w:left="28" w:right="30"/>
              <w:rPr>
                <w:sz w:val="16"/>
              </w:rPr>
            </w:pPr>
            <w:r w:rsidRPr="00C04501">
              <w:rPr>
                <w:sz w:val="16"/>
                <w:highlight w:val="yellow"/>
              </w:rPr>
              <w:t>NZ</w:t>
            </w:r>
          </w:p>
        </w:tc>
        <w:tc>
          <w:tcPr>
            <w:tcW w:w="826" w:type="dxa"/>
            <w:tcBorders>
              <w:top w:val="single" w:sz="2" w:space="0" w:color="000000"/>
              <w:left w:val="single" w:sz="2" w:space="0" w:color="000000"/>
              <w:bottom w:val="nil"/>
              <w:right w:val="single" w:sz="2" w:space="0" w:color="000000"/>
            </w:tcBorders>
          </w:tcPr>
          <w:p w:rsidR="006D3B8A" w:rsidRDefault="00477AC3">
            <w:pPr>
              <w:pStyle w:val="TableParagraph"/>
              <w:spacing w:line="179" w:lineRule="exact"/>
              <w:ind w:left="26"/>
              <w:rPr>
                <w:sz w:val="16"/>
              </w:rPr>
            </w:pPr>
            <w:r>
              <w:rPr>
                <w:sz w:val="16"/>
              </w:rPr>
              <w:t>§: 120</w:t>
            </w:r>
          </w:p>
          <w:p w:rsidR="006D3B8A" w:rsidRDefault="00477AC3">
            <w:pPr>
              <w:pStyle w:val="TableParagraph"/>
              <w:spacing w:before="1" w:line="183" w:lineRule="exact"/>
              <w:ind w:left="26"/>
              <w:rPr>
                <w:sz w:val="16"/>
              </w:rPr>
            </w:pPr>
            <w:r>
              <w:rPr>
                <w:sz w:val="16"/>
              </w:rPr>
              <w:t>O: 1, 2,</w:t>
            </w:r>
          </w:p>
          <w:p w:rsidR="006D3B8A" w:rsidRDefault="00477AC3">
            <w:pPr>
              <w:pStyle w:val="TableParagraph"/>
              <w:spacing w:line="183" w:lineRule="exact"/>
              <w:ind w:left="26"/>
              <w:rPr>
                <w:sz w:val="16"/>
              </w:rPr>
            </w:pPr>
            <w:r>
              <w:rPr>
                <w:sz w:val="16"/>
              </w:rPr>
              <w:t>3</w:t>
            </w:r>
          </w:p>
          <w:p w:rsidR="00C04501" w:rsidRDefault="00C04501">
            <w:pPr>
              <w:pStyle w:val="TableParagraph"/>
              <w:spacing w:line="183" w:lineRule="exact"/>
              <w:ind w:left="26"/>
              <w:rPr>
                <w:sz w:val="16"/>
              </w:rPr>
            </w:pPr>
          </w:p>
          <w:p w:rsidR="00C04501" w:rsidRDefault="00C04501">
            <w:pPr>
              <w:pStyle w:val="TableParagraph"/>
              <w:spacing w:line="183" w:lineRule="exact"/>
              <w:ind w:left="26"/>
              <w:rPr>
                <w:sz w:val="16"/>
              </w:rPr>
            </w:pPr>
          </w:p>
          <w:p w:rsidR="00C04501" w:rsidRDefault="00C04501">
            <w:pPr>
              <w:pStyle w:val="TableParagraph"/>
              <w:spacing w:line="183" w:lineRule="exact"/>
              <w:ind w:left="26"/>
              <w:rPr>
                <w:sz w:val="16"/>
              </w:rPr>
            </w:pPr>
          </w:p>
          <w:p w:rsidR="00C04501" w:rsidRDefault="00C04501">
            <w:pPr>
              <w:pStyle w:val="TableParagraph"/>
              <w:spacing w:line="183" w:lineRule="exact"/>
              <w:ind w:left="26"/>
              <w:rPr>
                <w:sz w:val="16"/>
              </w:rPr>
            </w:pPr>
          </w:p>
          <w:p w:rsidR="00C04501" w:rsidRDefault="00C04501">
            <w:pPr>
              <w:pStyle w:val="TableParagraph"/>
              <w:spacing w:line="183" w:lineRule="exact"/>
              <w:ind w:left="26"/>
              <w:rPr>
                <w:sz w:val="16"/>
              </w:rPr>
            </w:pPr>
          </w:p>
          <w:p w:rsidR="00C04501" w:rsidRDefault="00C04501">
            <w:pPr>
              <w:pStyle w:val="TableParagraph"/>
              <w:spacing w:line="183" w:lineRule="exact"/>
              <w:ind w:left="26"/>
              <w:rPr>
                <w:sz w:val="16"/>
              </w:rPr>
            </w:pPr>
          </w:p>
          <w:p w:rsidR="00C04501" w:rsidRDefault="00C04501">
            <w:pPr>
              <w:pStyle w:val="TableParagraph"/>
              <w:spacing w:line="183" w:lineRule="exact"/>
              <w:ind w:left="26"/>
              <w:rPr>
                <w:sz w:val="16"/>
              </w:rPr>
            </w:pPr>
          </w:p>
          <w:p w:rsidR="00C04501" w:rsidRDefault="0029410F">
            <w:pPr>
              <w:pStyle w:val="TableParagraph"/>
              <w:spacing w:line="183" w:lineRule="exact"/>
              <w:ind w:left="26"/>
              <w:rPr>
                <w:sz w:val="16"/>
              </w:rPr>
            </w:pPr>
            <w:r>
              <w:rPr>
                <w:sz w:val="16"/>
                <w:highlight w:val="yellow"/>
              </w:rPr>
              <w:t>Čl. I bod 148</w:t>
            </w:r>
          </w:p>
        </w:tc>
        <w:tc>
          <w:tcPr>
            <w:tcW w:w="5655" w:type="dxa"/>
            <w:tcBorders>
              <w:top w:val="single" w:sz="2" w:space="0" w:color="000000"/>
              <w:left w:val="single" w:sz="2" w:space="0" w:color="000000"/>
              <w:bottom w:val="nil"/>
              <w:right w:val="single" w:sz="2" w:space="0" w:color="000000"/>
            </w:tcBorders>
          </w:tcPr>
          <w:p w:rsidR="006D3B8A" w:rsidRDefault="00477AC3" w:rsidP="0003660B">
            <w:pPr>
              <w:pStyle w:val="TableParagraph"/>
              <w:numPr>
                <w:ilvl w:val="0"/>
                <w:numId w:val="11"/>
              </w:numPr>
              <w:tabs>
                <w:tab w:val="left" w:pos="254"/>
              </w:tabs>
              <w:spacing w:line="179" w:lineRule="exact"/>
              <w:ind w:hanging="229"/>
              <w:rPr>
                <w:sz w:val="16"/>
              </w:rPr>
            </w:pPr>
            <w:r>
              <w:rPr>
                <w:sz w:val="16"/>
              </w:rPr>
              <w:t>Súťaž návrhov sa použije,</w:t>
            </w:r>
            <w:r>
              <w:rPr>
                <w:spacing w:val="-17"/>
                <w:sz w:val="16"/>
              </w:rPr>
              <w:t xml:space="preserve"> </w:t>
            </w:r>
            <w:r>
              <w:rPr>
                <w:sz w:val="16"/>
              </w:rPr>
              <w:t>ak</w:t>
            </w:r>
          </w:p>
          <w:p w:rsidR="006D3B8A" w:rsidRDefault="00477AC3" w:rsidP="0003660B">
            <w:pPr>
              <w:pStyle w:val="TableParagraph"/>
              <w:numPr>
                <w:ilvl w:val="1"/>
                <w:numId w:val="11"/>
              </w:numPr>
              <w:tabs>
                <w:tab w:val="left" w:pos="745"/>
                <w:tab w:val="left" w:pos="746"/>
              </w:tabs>
              <w:spacing w:before="1"/>
              <w:ind w:right="22"/>
              <w:rPr>
                <w:sz w:val="16"/>
              </w:rPr>
            </w:pPr>
            <w:r>
              <w:rPr>
                <w:sz w:val="16"/>
              </w:rPr>
              <w:t>na súťaž návrhov nadväzuje postup zadávania zákazky na poskytnutie služby alebo</w:t>
            </w:r>
          </w:p>
          <w:p w:rsidR="006D3B8A" w:rsidRDefault="00477AC3" w:rsidP="0003660B">
            <w:pPr>
              <w:pStyle w:val="TableParagraph"/>
              <w:numPr>
                <w:ilvl w:val="1"/>
                <w:numId w:val="11"/>
              </w:numPr>
              <w:tabs>
                <w:tab w:val="left" w:pos="745"/>
                <w:tab w:val="left" w:pos="746"/>
              </w:tabs>
              <w:spacing w:line="183" w:lineRule="exact"/>
              <w:ind w:hanging="361"/>
              <w:rPr>
                <w:sz w:val="16"/>
              </w:rPr>
            </w:pPr>
            <w:r>
              <w:rPr>
                <w:sz w:val="16"/>
              </w:rPr>
              <w:t>ide o súťaž návrhov s udeľovaním cien a odmien</w:t>
            </w:r>
            <w:r>
              <w:rPr>
                <w:spacing w:val="-14"/>
                <w:sz w:val="16"/>
              </w:rPr>
              <w:t xml:space="preserve"> </w:t>
            </w:r>
            <w:r>
              <w:rPr>
                <w:sz w:val="16"/>
              </w:rPr>
              <w:t>účastníkom.</w:t>
            </w:r>
          </w:p>
          <w:p w:rsidR="006D3B8A" w:rsidRDefault="006D3B8A">
            <w:pPr>
              <w:pStyle w:val="TableParagraph"/>
              <w:spacing w:before="10"/>
              <w:rPr>
                <w:sz w:val="15"/>
              </w:rPr>
            </w:pPr>
          </w:p>
          <w:p w:rsidR="006D3B8A" w:rsidRDefault="00C04501" w:rsidP="0003660B">
            <w:pPr>
              <w:pStyle w:val="TableParagraph"/>
              <w:numPr>
                <w:ilvl w:val="0"/>
                <w:numId w:val="11"/>
              </w:numPr>
              <w:tabs>
                <w:tab w:val="left" w:pos="357"/>
              </w:tabs>
              <w:ind w:left="25" w:right="21" w:firstLine="0"/>
              <w:jc w:val="both"/>
              <w:rPr>
                <w:sz w:val="16"/>
              </w:rPr>
            </w:pPr>
            <w:r w:rsidRPr="00C04501">
              <w:rPr>
                <w:sz w:val="16"/>
                <w:szCs w:val="16"/>
              </w:rPr>
              <w:t>Súťaž návrhov sú verejný obstarávateľ a obstarávateľ povinní použiť, ak predpokladaná hodnota určená podľa odseku 3 je rovná alebo vyššia ako finančný limit ustanovený všeobecne záväzným právnym predpisom, ktorý vydá úrad</w:t>
            </w:r>
            <w:r>
              <w:t>.</w:t>
            </w:r>
          </w:p>
          <w:p w:rsidR="00C04501" w:rsidRDefault="00C04501" w:rsidP="00C04501">
            <w:pPr>
              <w:pStyle w:val="TableParagraph"/>
              <w:tabs>
                <w:tab w:val="left" w:pos="357"/>
              </w:tabs>
              <w:ind w:right="21"/>
              <w:jc w:val="both"/>
              <w:rPr>
                <w:sz w:val="16"/>
              </w:rPr>
            </w:pPr>
          </w:p>
          <w:p w:rsidR="00623441" w:rsidRDefault="00623441" w:rsidP="00C04501">
            <w:pPr>
              <w:pStyle w:val="TableParagraph"/>
              <w:tabs>
                <w:tab w:val="left" w:pos="357"/>
              </w:tabs>
              <w:ind w:right="21"/>
              <w:jc w:val="both"/>
              <w:rPr>
                <w:sz w:val="16"/>
                <w:szCs w:val="16"/>
              </w:rPr>
            </w:pPr>
          </w:p>
          <w:p w:rsidR="0029410F" w:rsidRPr="0029410F" w:rsidRDefault="0029410F" w:rsidP="0029410F">
            <w:pPr>
              <w:pStyle w:val="TableParagraph"/>
              <w:tabs>
                <w:tab w:val="left" w:pos="357"/>
              </w:tabs>
              <w:ind w:right="21"/>
              <w:jc w:val="both"/>
              <w:rPr>
                <w:sz w:val="16"/>
                <w:szCs w:val="16"/>
                <w:highlight w:val="yellow"/>
              </w:rPr>
            </w:pPr>
            <w:r w:rsidRPr="0029410F">
              <w:rPr>
                <w:sz w:val="16"/>
                <w:szCs w:val="16"/>
                <w:highlight w:val="yellow"/>
              </w:rPr>
              <w:t>148.</w:t>
            </w:r>
            <w:r w:rsidRPr="0029410F">
              <w:rPr>
                <w:sz w:val="16"/>
                <w:szCs w:val="16"/>
                <w:highlight w:val="yellow"/>
              </w:rPr>
              <w:tab/>
              <w:t>V § 120 odsek 2 znie:</w:t>
            </w:r>
          </w:p>
          <w:p w:rsidR="0029410F" w:rsidRPr="0029410F" w:rsidRDefault="0029410F" w:rsidP="0029410F">
            <w:pPr>
              <w:pStyle w:val="TableParagraph"/>
              <w:tabs>
                <w:tab w:val="left" w:pos="357"/>
              </w:tabs>
              <w:ind w:right="21"/>
              <w:jc w:val="both"/>
              <w:rPr>
                <w:sz w:val="16"/>
                <w:szCs w:val="16"/>
                <w:highlight w:val="yellow"/>
              </w:rPr>
            </w:pPr>
            <w:r w:rsidRPr="0029410F">
              <w:rPr>
                <w:sz w:val="16"/>
                <w:szCs w:val="16"/>
                <w:highlight w:val="yellow"/>
              </w:rPr>
              <w:t xml:space="preserve">„(2) Súťaž návrhov sú verejný obstarávateľ a obstarávateľ povinní použiť, ak predpokladaná hodnota určená podľa odseku 3 je rovná alebo vyššia ako finančný limit podľa </w:t>
            </w:r>
          </w:p>
          <w:p w:rsidR="0029410F" w:rsidRPr="0029410F" w:rsidRDefault="0029410F" w:rsidP="0029410F">
            <w:pPr>
              <w:pStyle w:val="TableParagraph"/>
              <w:tabs>
                <w:tab w:val="left" w:pos="357"/>
              </w:tabs>
              <w:ind w:right="21"/>
              <w:jc w:val="both"/>
              <w:rPr>
                <w:sz w:val="16"/>
                <w:szCs w:val="16"/>
                <w:highlight w:val="yellow"/>
              </w:rPr>
            </w:pPr>
            <w:r w:rsidRPr="0029410F">
              <w:rPr>
                <w:sz w:val="16"/>
                <w:szCs w:val="16"/>
                <w:highlight w:val="yellow"/>
              </w:rPr>
              <w:t>a)</w:t>
            </w:r>
            <w:r w:rsidRPr="0029410F">
              <w:rPr>
                <w:sz w:val="16"/>
                <w:szCs w:val="16"/>
                <w:highlight w:val="yellow"/>
              </w:rPr>
              <w:tab/>
              <w:t>čl. 4 písm. b) smernice (EÚ) 2014/24, ak ide o verejného obstarávateľa podľa § 7 ods. 1 písm. a),</w:t>
            </w:r>
          </w:p>
          <w:p w:rsidR="0029410F" w:rsidRPr="0029410F" w:rsidRDefault="0029410F" w:rsidP="0029410F">
            <w:pPr>
              <w:pStyle w:val="TableParagraph"/>
              <w:tabs>
                <w:tab w:val="left" w:pos="357"/>
              </w:tabs>
              <w:ind w:right="21"/>
              <w:jc w:val="both"/>
              <w:rPr>
                <w:sz w:val="16"/>
                <w:szCs w:val="16"/>
                <w:highlight w:val="yellow"/>
              </w:rPr>
            </w:pPr>
            <w:r w:rsidRPr="0029410F">
              <w:rPr>
                <w:sz w:val="16"/>
                <w:szCs w:val="16"/>
                <w:highlight w:val="yellow"/>
              </w:rPr>
              <w:t>b)</w:t>
            </w:r>
            <w:r w:rsidRPr="0029410F">
              <w:rPr>
                <w:sz w:val="16"/>
                <w:szCs w:val="16"/>
                <w:highlight w:val="yellow"/>
              </w:rPr>
              <w:tab/>
              <w:t>čl. 4 písm. c) smernice (EÚ) 2014/24, ak ide o verejného obstarávateľa podľa § 7 ods. 1 písm. b) až e),</w:t>
            </w:r>
          </w:p>
          <w:p w:rsidR="00C04501" w:rsidRDefault="0029410F" w:rsidP="0029410F">
            <w:pPr>
              <w:pStyle w:val="TableParagraph"/>
              <w:tabs>
                <w:tab w:val="left" w:pos="357"/>
              </w:tabs>
              <w:ind w:right="21"/>
              <w:jc w:val="both"/>
              <w:rPr>
                <w:sz w:val="16"/>
              </w:rPr>
            </w:pPr>
            <w:r w:rsidRPr="0029410F">
              <w:rPr>
                <w:sz w:val="16"/>
                <w:szCs w:val="16"/>
                <w:highlight w:val="yellow"/>
              </w:rPr>
              <w:t>c)</w:t>
            </w:r>
            <w:r w:rsidRPr="0029410F">
              <w:rPr>
                <w:sz w:val="16"/>
                <w:szCs w:val="16"/>
                <w:highlight w:val="yellow"/>
              </w:rPr>
              <w:tab/>
              <w:t>čl. 15 písm. a) smernice (EÚ) 2014/25, ak ide o obstarávateľa.“.</w:t>
            </w:r>
          </w:p>
        </w:tc>
        <w:tc>
          <w:tcPr>
            <w:tcW w:w="360" w:type="dxa"/>
            <w:tcBorders>
              <w:top w:val="single" w:sz="2" w:space="0" w:color="000000"/>
              <w:left w:val="single" w:sz="2" w:space="0" w:color="000000"/>
              <w:bottom w:val="nil"/>
              <w:right w:val="single" w:sz="2" w:space="0" w:color="000000"/>
            </w:tcBorders>
          </w:tcPr>
          <w:p w:rsidR="006D3B8A" w:rsidRDefault="00477AC3">
            <w:pPr>
              <w:pStyle w:val="TableParagraph"/>
              <w:spacing w:line="179" w:lineRule="exact"/>
              <w:jc w:val="center"/>
              <w:rPr>
                <w:sz w:val="16"/>
              </w:rPr>
            </w:pPr>
            <w:r>
              <w:rPr>
                <w:sz w:val="16"/>
              </w:rPr>
              <w:t>U</w:t>
            </w:r>
          </w:p>
        </w:tc>
        <w:tc>
          <w:tcPr>
            <w:tcW w:w="737" w:type="dxa"/>
            <w:vMerge w:val="restart"/>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r w:rsidR="006D3B8A" w:rsidTr="00623441">
        <w:trPr>
          <w:trHeight w:val="1932"/>
        </w:trPr>
        <w:tc>
          <w:tcPr>
            <w:tcW w:w="1150" w:type="dxa"/>
            <w:tcBorders>
              <w:top w:val="nil"/>
              <w:left w:val="single" w:sz="2" w:space="0" w:color="000000"/>
              <w:bottom w:val="single" w:sz="2" w:space="0" w:color="000000"/>
              <w:right w:val="single" w:sz="2" w:space="0" w:color="000000"/>
            </w:tcBorders>
          </w:tcPr>
          <w:p w:rsidR="006D3B8A" w:rsidRDefault="006D3B8A">
            <w:pPr>
              <w:pStyle w:val="TableParagraph"/>
              <w:rPr>
                <w:sz w:val="16"/>
              </w:rPr>
            </w:pPr>
          </w:p>
        </w:tc>
        <w:tc>
          <w:tcPr>
            <w:tcW w:w="4892" w:type="dxa"/>
            <w:tcBorders>
              <w:top w:val="nil"/>
              <w:left w:val="single" w:sz="2" w:space="0" w:color="000000"/>
              <w:bottom w:val="single" w:sz="2" w:space="0" w:color="000000"/>
              <w:right w:val="single" w:sz="2" w:space="0" w:color="000000"/>
            </w:tcBorders>
          </w:tcPr>
          <w:p w:rsidR="006D3B8A" w:rsidRDefault="006D3B8A">
            <w:pPr>
              <w:pStyle w:val="TableParagraph"/>
              <w:rPr>
                <w:sz w:val="16"/>
              </w:rPr>
            </w:pPr>
          </w:p>
        </w:tc>
        <w:tc>
          <w:tcPr>
            <w:tcW w:w="425" w:type="dxa"/>
            <w:tcBorders>
              <w:top w:val="nil"/>
              <w:left w:val="single" w:sz="2" w:space="0" w:color="000000"/>
              <w:bottom w:val="single" w:sz="2" w:space="0" w:color="000000"/>
              <w:right w:val="single" w:sz="2" w:space="0" w:color="000000"/>
            </w:tcBorders>
          </w:tcPr>
          <w:p w:rsidR="006D3B8A" w:rsidRDefault="006D3B8A">
            <w:pPr>
              <w:pStyle w:val="TableParagraph"/>
              <w:rPr>
                <w:sz w:val="16"/>
              </w:rPr>
            </w:pPr>
          </w:p>
        </w:tc>
        <w:tc>
          <w:tcPr>
            <w:tcW w:w="1097" w:type="dxa"/>
            <w:tcBorders>
              <w:top w:val="nil"/>
              <w:left w:val="single" w:sz="2" w:space="0" w:color="000000"/>
              <w:bottom w:val="single" w:sz="2" w:space="0" w:color="000000"/>
              <w:right w:val="single" w:sz="2" w:space="0" w:color="000000"/>
            </w:tcBorders>
          </w:tcPr>
          <w:p w:rsidR="006D3B8A" w:rsidRDefault="006D3B8A">
            <w:pPr>
              <w:pStyle w:val="TableParagraph"/>
              <w:rPr>
                <w:sz w:val="16"/>
              </w:rPr>
            </w:pPr>
          </w:p>
        </w:tc>
        <w:tc>
          <w:tcPr>
            <w:tcW w:w="826" w:type="dxa"/>
            <w:tcBorders>
              <w:top w:val="nil"/>
              <w:left w:val="single" w:sz="2" w:space="0" w:color="000000"/>
              <w:bottom w:val="single" w:sz="2" w:space="0" w:color="000000"/>
              <w:right w:val="single" w:sz="2" w:space="0" w:color="000000"/>
            </w:tcBorders>
          </w:tcPr>
          <w:p w:rsidR="006D3B8A" w:rsidRDefault="006D3B8A">
            <w:pPr>
              <w:pStyle w:val="TableParagraph"/>
              <w:rPr>
                <w:sz w:val="16"/>
              </w:rPr>
            </w:pPr>
          </w:p>
        </w:tc>
        <w:tc>
          <w:tcPr>
            <w:tcW w:w="5655" w:type="dxa"/>
            <w:tcBorders>
              <w:top w:val="nil"/>
              <w:left w:val="single" w:sz="2" w:space="0" w:color="000000"/>
              <w:bottom w:val="single" w:sz="2" w:space="0" w:color="000000"/>
              <w:right w:val="single" w:sz="2" w:space="0" w:color="000000"/>
            </w:tcBorders>
          </w:tcPr>
          <w:p w:rsidR="006D3B8A" w:rsidRDefault="00477AC3" w:rsidP="0003660B">
            <w:pPr>
              <w:pStyle w:val="TableParagraph"/>
              <w:numPr>
                <w:ilvl w:val="0"/>
                <w:numId w:val="10"/>
              </w:numPr>
              <w:tabs>
                <w:tab w:val="left" w:pos="254"/>
              </w:tabs>
              <w:spacing w:before="86"/>
              <w:ind w:hanging="229"/>
              <w:jc w:val="both"/>
              <w:rPr>
                <w:sz w:val="16"/>
              </w:rPr>
            </w:pPr>
            <w:r>
              <w:rPr>
                <w:sz w:val="16"/>
              </w:rPr>
              <w:t>Predpokladaná hodnota pri súťaži návrhov</w:t>
            </w:r>
            <w:r>
              <w:rPr>
                <w:spacing w:val="-11"/>
                <w:sz w:val="16"/>
              </w:rPr>
              <w:t xml:space="preserve"> </w:t>
            </w:r>
            <w:r>
              <w:rPr>
                <w:sz w:val="16"/>
              </w:rPr>
              <w:t>podľa</w:t>
            </w:r>
          </w:p>
          <w:p w:rsidR="006D3B8A" w:rsidRDefault="00477AC3" w:rsidP="0003660B">
            <w:pPr>
              <w:pStyle w:val="TableParagraph"/>
              <w:numPr>
                <w:ilvl w:val="1"/>
                <w:numId w:val="10"/>
              </w:numPr>
              <w:tabs>
                <w:tab w:val="left" w:pos="850"/>
              </w:tabs>
              <w:spacing w:before="1"/>
              <w:ind w:right="25"/>
              <w:jc w:val="both"/>
              <w:rPr>
                <w:sz w:val="16"/>
              </w:rPr>
            </w:pPr>
            <w:r>
              <w:rPr>
                <w:sz w:val="16"/>
              </w:rPr>
              <w:t>odseku 1 písm. a) zahŕňa predpokladanú hodnotu zákazky na poskytnutie služby vrátane cien a odmien pre</w:t>
            </w:r>
            <w:r>
              <w:rPr>
                <w:spacing w:val="-11"/>
                <w:sz w:val="16"/>
              </w:rPr>
              <w:t xml:space="preserve"> </w:t>
            </w:r>
            <w:r>
              <w:rPr>
                <w:sz w:val="16"/>
              </w:rPr>
              <w:t>účastníkov,</w:t>
            </w:r>
          </w:p>
          <w:p w:rsidR="006D3B8A" w:rsidRDefault="00477AC3" w:rsidP="0003660B">
            <w:pPr>
              <w:pStyle w:val="TableParagraph"/>
              <w:numPr>
                <w:ilvl w:val="1"/>
                <w:numId w:val="10"/>
              </w:numPr>
              <w:tabs>
                <w:tab w:val="left" w:pos="850"/>
              </w:tabs>
              <w:ind w:right="22"/>
              <w:jc w:val="both"/>
              <w:rPr>
                <w:sz w:val="16"/>
              </w:rPr>
            </w:pPr>
            <w:r>
              <w:rPr>
                <w:sz w:val="16"/>
              </w:rPr>
              <w:t>odseku 1 písm. b) zahŕňa ceny a odmeny pre účastníkov vrátane predpokladanej hodnoty zákazky na poskytnutie služby nasledujúcej po súťaži návrhov, ktorú má verejný obstarávateľ v úmysle zadať podľa § 81 písm. h) a obstarávateľ podľa § 98 ods. 1 písm. i), ak svoj úmysel zadať takúto zákazku oznámil v oznámení o vyhlásení súťaže</w:t>
            </w:r>
            <w:r>
              <w:rPr>
                <w:spacing w:val="-13"/>
                <w:sz w:val="16"/>
              </w:rPr>
              <w:t xml:space="preserve"> </w:t>
            </w:r>
            <w:r>
              <w:rPr>
                <w:sz w:val="16"/>
              </w:rPr>
              <w:t>návrhov.</w:t>
            </w:r>
          </w:p>
        </w:tc>
        <w:tc>
          <w:tcPr>
            <w:tcW w:w="360" w:type="dxa"/>
            <w:tcBorders>
              <w:top w:val="nil"/>
              <w:left w:val="single" w:sz="2" w:space="0" w:color="000000"/>
              <w:bottom w:val="single" w:sz="2" w:space="0" w:color="000000"/>
              <w:right w:val="single" w:sz="2" w:space="0" w:color="000000"/>
            </w:tcBorders>
          </w:tcPr>
          <w:p w:rsidR="006D3B8A" w:rsidRDefault="006D3B8A">
            <w:pPr>
              <w:pStyle w:val="TableParagraph"/>
              <w:rPr>
                <w:sz w:val="16"/>
              </w:rPr>
            </w:pPr>
          </w:p>
        </w:tc>
        <w:tc>
          <w:tcPr>
            <w:tcW w:w="73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r>
      <w:tr w:rsidR="006D3B8A" w:rsidTr="00623441">
        <w:trPr>
          <w:trHeight w:val="1558"/>
        </w:trPr>
        <w:tc>
          <w:tcPr>
            <w:tcW w:w="1150" w:type="dxa"/>
            <w:tcBorders>
              <w:top w:val="single" w:sz="2" w:space="0" w:color="000000"/>
              <w:left w:val="single" w:sz="2" w:space="0" w:color="000000"/>
              <w:bottom w:val="nil"/>
              <w:right w:val="single" w:sz="2" w:space="0" w:color="000000"/>
            </w:tcBorders>
          </w:tcPr>
          <w:p w:rsidR="006D3B8A" w:rsidRDefault="00477AC3">
            <w:pPr>
              <w:pStyle w:val="TableParagraph"/>
              <w:spacing w:line="178" w:lineRule="exact"/>
              <w:ind w:left="2"/>
              <w:rPr>
                <w:sz w:val="16"/>
              </w:rPr>
            </w:pPr>
            <w:r>
              <w:rPr>
                <w:sz w:val="16"/>
              </w:rPr>
              <w:t>Č: 95</w:t>
            </w:r>
          </w:p>
          <w:p w:rsidR="006D3B8A" w:rsidRDefault="00477AC3">
            <w:pPr>
              <w:pStyle w:val="TableParagraph"/>
              <w:spacing w:line="183" w:lineRule="exact"/>
              <w:ind w:left="2"/>
              <w:rPr>
                <w:sz w:val="16"/>
              </w:rPr>
            </w:pPr>
            <w:r>
              <w:rPr>
                <w:sz w:val="16"/>
              </w:rPr>
              <w:t>O: 2</w:t>
            </w:r>
          </w:p>
        </w:tc>
        <w:tc>
          <w:tcPr>
            <w:tcW w:w="4892" w:type="dxa"/>
            <w:tcBorders>
              <w:top w:val="single" w:sz="2" w:space="0" w:color="000000"/>
              <w:left w:val="single" w:sz="2" w:space="0" w:color="000000"/>
              <w:bottom w:val="nil"/>
              <w:right w:val="single" w:sz="2" w:space="0" w:color="000000"/>
            </w:tcBorders>
          </w:tcPr>
          <w:p w:rsidR="006D3B8A" w:rsidRDefault="00477AC3">
            <w:pPr>
              <w:pStyle w:val="TableParagraph"/>
              <w:ind w:left="26" w:right="22"/>
              <w:jc w:val="both"/>
              <w:rPr>
                <w:sz w:val="16"/>
              </w:rPr>
            </w:pPr>
            <w:r>
              <w:rPr>
                <w:sz w:val="16"/>
              </w:rPr>
              <w:t>Táto kapitola sa uplatňuje na všetky súťaže návrhov, pri ktorých sa celková hodnota cien a platieb pre účastníkov v rámci súťaže vrátane predpokladanej hodnoty (bez DPH) zákazky na poskytnutie služieb, ktorá sa môže následne uzatvoriť podľa článku 50 písm. j), ak obstarávateľ nevylučuje takéto zadanie v oznámení o vyhlásení súťaže, rovná hodnote stanovenej v článku 15 písm. a) alebo je vyššia.</w:t>
            </w:r>
          </w:p>
        </w:tc>
        <w:tc>
          <w:tcPr>
            <w:tcW w:w="425" w:type="dxa"/>
            <w:tcBorders>
              <w:top w:val="single" w:sz="2" w:space="0" w:color="000000"/>
              <w:left w:val="single" w:sz="2" w:space="0" w:color="000000"/>
              <w:bottom w:val="nil"/>
              <w:right w:val="single" w:sz="2" w:space="0" w:color="000000"/>
            </w:tcBorders>
          </w:tcPr>
          <w:p w:rsidR="006D3B8A" w:rsidRDefault="00477AC3">
            <w:pPr>
              <w:pStyle w:val="TableParagraph"/>
              <w:spacing w:line="179" w:lineRule="exact"/>
              <w:ind w:left="7"/>
              <w:jc w:val="center"/>
              <w:rPr>
                <w:sz w:val="16"/>
              </w:rPr>
            </w:pPr>
            <w:r>
              <w:rPr>
                <w:sz w:val="16"/>
              </w:rPr>
              <w:t>N</w:t>
            </w:r>
          </w:p>
        </w:tc>
        <w:tc>
          <w:tcPr>
            <w:tcW w:w="1097" w:type="dxa"/>
            <w:tcBorders>
              <w:top w:val="single" w:sz="2" w:space="0" w:color="000000"/>
              <w:left w:val="single" w:sz="2" w:space="0" w:color="000000"/>
              <w:bottom w:val="nil"/>
              <w:right w:val="single" w:sz="2" w:space="0" w:color="000000"/>
            </w:tcBorders>
          </w:tcPr>
          <w:p w:rsidR="006D3B8A" w:rsidRDefault="00C04501" w:rsidP="00C04501">
            <w:pPr>
              <w:pStyle w:val="TableParagraph"/>
              <w:spacing w:line="237" w:lineRule="auto"/>
              <w:ind w:left="28" w:right="30"/>
              <w:rPr>
                <w:sz w:val="16"/>
              </w:rPr>
            </w:pPr>
            <w:r>
              <w:rPr>
                <w:sz w:val="16"/>
              </w:rPr>
              <w:t xml:space="preserve">Zákon č. 343/2015 Z. z </w:t>
            </w:r>
          </w:p>
          <w:p w:rsidR="00C04501" w:rsidRDefault="00C04501" w:rsidP="00C04501">
            <w:pPr>
              <w:pStyle w:val="TableParagraph"/>
              <w:spacing w:line="237" w:lineRule="auto"/>
              <w:ind w:left="28" w:right="30"/>
              <w:rPr>
                <w:sz w:val="16"/>
              </w:rPr>
            </w:pPr>
          </w:p>
          <w:p w:rsidR="00C04501" w:rsidRDefault="00C04501" w:rsidP="00C04501">
            <w:pPr>
              <w:pStyle w:val="TableParagraph"/>
              <w:spacing w:line="237" w:lineRule="auto"/>
              <w:ind w:left="28" w:right="30"/>
              <w:rPr>
                <w:sz w:val="16"/>
              </w:rPr>
            </w:pPr>
          </w:p>
          <w:p w:rsidR="00C04501" w:rsidRDefault="00C04501" w:rsidP="00C04501">
            <w:pPr>
              <w:pStyle w:val="TableParagraph"/>
              <w:spacing w:line="237" w:lineRule="auto"/>
              <w:ind w:left="28" w:right="30"/>
              <w:rPr>
                <w:sz w:val="16"/>
              </w:rPr>
            </w:pPr>
          </w:p>
          <w:p w:rsidR="00C04501" w:rsidRDefault="00C04501" w:rsidP="00C04501">
            <w:pPr>
              <w:pStyle w:val="TableParagraph"/>
              <w:spacing w:line="237" w:lineRule="auto"/>
              <w:ind w:left="28" w:right="30"/>
              <w:rPr>
                <w:sz w:val="16"/>
              </w:rPr>
            </w:pPr>
          </w:p>
          <w:p w:rsidR="00C04501" w:rsidRDefault="00C04501" w:rsidP="00C04501">
            <w:pPr>
              <w:pStyle w:val="TableParagraph"/>
              <w:spacing w:line="237" w:lineRule="auto"/>
              <w:ind w:left="28" w:right="30"/>
              <w:rPr>
                <w:sz w:val="16"/>
              </w:rPr>
            </w:pPr>
          </w:p>
          <w:p w:rsidR="00C04501" w:rsidRDefault="00C04501" w:rsidP="00C04501">
            <w:pPr>
              <w:pStyle w:val="TableParagraph"/>
              <w:spacing w:line="237" w:lineRule="auto"/>
              <w:ind w:right="30"/>
              <w:rPr>
                <w:sz w:val="16"/>
              </w:rPr>
            </w:pPr>
          </w:p>
          <w:p w:rsidR="00C04501" w:rsidRDefault="00C04501" w:rsidP="00C04501">
            <w:pPr>
              <w:pStyle w:val="TableParagraph"/>
              <w:spacing w:line="237" w:lineRule="auto"/>
              <w:ind w:left="28" w:right="30"/>
              <w:rPr>
                <w:sz w:val="16"/>
              </w:rPr>
            </w:pPr>
          </w:p>
          <w:p w:rsidR="00C04501" w:rsidRDefault="00C04501" w:rsidP="00C04501">
            <w:pPr>
              <w:pStyle w:val="TableParagraph"/>
              <w:spacing w:line="237" w:lineRule="auto"/>
              <w:ind w:left="28" w:right="30"/>
              <w:rPr>
                <w:sz w:val="16"/>
              </w:rPr>
            </w:pPr>
            <w:r w:rsidRPr="00C04501">
              <w:rPr>
                <w:sz w:val="16"/>
                <w:highlight w:val="yellow"/>
              </w:rPr>
              <w:t>NZ</w:t>
            </w:r>
          </w:p>
        </w:tc>
        <w:tc>
          <w:tcPr>
            <w:tcW w:w="826" w:type="dxa"/>
            <w:tcBorders>
              <w:top w:val="single" w:sz="2" w:space="0" w:color="000000"/>
              <w:left w:val="single" w:sz="2" w:space="0" w:color="000000"/>
              <w:bottom w:val="nil"/>
              <w:right w:val="single" w:sz="2" w:space="0" w:color="000000"/>
            </w:tcBorders>
          </w:tcPr>
          <w:p w:rsidR="006D3B8A" w:rsidRDefault="00477AC3">
            <w:pPr>
              <w:pStyle w:val="TableParagraph"/>
              <w:spacing w:line="178" w:lineRule="exact"/>
              <w:ind w:left="26"/>
              <w:rPr>
                <w:sz w:val="16"/>
              </w:rPr>
            </w:pPr>
            <w:r>
              <w:rPr>
                <w:sz w:val="16"/>
              </w:rPr>
              <w:t>§: 120</w:t>
            </w:r>
          </w:p>
          <w:p w:rsidR="006D3B8A" w:rsidRDefault="00C04501" w:rsidP="00C04501">
            <w:pPr>
              <w:pStyle w:val="TableParagraph"/>
              <w:spacing w:line="183" w:lineRule="exact"/>
              <w:ind w:left="26"/>
              <w:rPr>
                <w:sz w:val="16"/>
              </w:rPr>
            </w:pPr>
            <w:r>
              <w:rPr>
                <w:sz w:val="16"/>
              </w:rPr>
              <w:t>O: 1, 2</w:t>
            </w:r>
          </w:p>
          <w:p w:rsidR="00C04501" w:rsidRDefault="00C04501">
            <w:pPr>
              <w:pStyle w:val="TableParagraph"/>
              <w:spacing w:before="1"/>
              <w:ind w:left="26"/>
              <w:rPr>
                <w:sz w:val="16"/>
              </w:rPr>
            </w:pPr>
          </w:p>
          <w:p w:rsidR="00C04501" w:rsidRDefault="00C04501">
            <w:pPr>
              <w:pStyle w:val="TableParagraph"/>
              <w:spacing w:before="1"/>
              <w:ind w:left="26"/>
              <w:rPr>
                <w:sz w:val="16"/>
              </w:rPr>
            </w:pPr>
          </w:p>
          <w:p w:rsidR="00C04501" w:rsidRDefault="00C04501">
            <w:pPr>
              <w:pStyle w:val="TableParagraph"/>
              <w:spacing w:before="1"/>
              <w:ind w:left="26"/>
              <w:rPr>
                <w:sz w:val="16"/>
              </w:rPr>
            </w:pPr>
          </w:p>
          <w:p w:rsidR="00C04501" w:rsidRDefault="00C04501">
            <w:pPr>
              <w:pStyle w:val="TableParagraph"/>
              <w:spacing w:before="1"/>
              <w:ind w:left="26"/>
              <w:rPr>
                <w:sz w:val="16"/>
              </w:rPr>
            </w:pPr>
          </w:p>
          <w:p w:rsidR="00C04501" w:rsidRDefault="00C04501">
            <w:pPr>
              <w:pStyle w:val="TableParagraph"/>
              <w:spacing w:before="1"/>
              <w:ind w:left="26"/>
              <w:rPr>
                <w:sz w:val="16"/>
              </w:rPr>
            </w:pPr>
          </w:p>
          <w:p w:rsidR="00C04501" w:rsidRDefault="00C04501">
            <w:pPr>
              <w:pStyle w:val="TableParagraph"/>
              <w:spacing w:before="1"/>
              <w:ind w:left="26"/>
              <w:rPr>
                <w:sz w:val="16"/>
              </w:rPr>
            </w:pPr>
          </w:p>
          <w:p w:rsidR="00481338" w:rsidRDefault="00481338">
            <w:pPr>
              <w:pStyle w:val="TableParagraph"/>
              <w:spacing w:before="1"/>
              <w:ind w:left="26"/>
              <w:rPr>
                <w:sz w:val="16"/>
              </w:rPr>
            </w:pPr>
          </w:p>
          <w:p w:rsidR="00C04501" w:rsidRDefault="00872DCB">
            <w:pPr>
              <w:pStyle w:val="TableParagraph"/>
              <w:spacing w:before="1"/>
              <w:ind w:left="26"/>
              <w:rPr>
                <w:sz w:val="16"/>
              </w:rPr>
            </w:pPr>
            <w:r>
              <w:rPr>
                <w:sz w:val="16"/>
                <w:highlight w:val="yellow"/>
              </w:rPr>
              <w:t>Čl. I bod 148</w:t>
            </w:r>
          </w:p>
        </w:tc>
        <w:tc>
          <w:tcPr>
            <w:tcW w:w="5655" w:type="dxa"/>
            <w:tcBorders>
              <w:top w:val="single" w:sz="2" w:space="0" w:color="000000"/>
              <w:left w:val="single" w:sz="2" w:space="0" w:color="000000"/>
              <w:bottom w:val="nil"/>
              <w:right w:val="single" w:sz="2" w:space="0" w:color="000000"/>
            </w:tcBorders>
          </w:tcPr>
          <w:p w:rsidR="006D3B8A" w:rsidRDefault="00477AC3" w:rsidP="00C04501">
            <w:pPr>
              <w:pStyle w:val="TableParagraph"/>
              <w:spacing w:line="178" w:lineRule="exact"/>
              <w:rPr>
                <w:sz w:val="16"/>
              </w:rPr>
            </w:pPr>
            <w:r>
              <w:rPr>
                <w:sz w:val="16"/>
              </w:rPr>
              <w:t>(1) Súťaž návrhov sa použije, ak</w:t>
            </w:r>
          </w:p>
          <w:p w:rsidR="006D3B8A" w:rsidRDefault="00477AC3" w:rsidP="0003660B">
            <w:pPr>
              <w:pStyle w:val="TableParagraph"/>
              <w:numPr>
                <w:ilvl w:val="0"/>
                <w:numId w:val="9"/>
              </w:numPr>
              <w:tabs>
                <w:tab w:val="left" w:pos="745"/>
                <w:tab w:val="left" w:pos="746"/>
              </w:tabs>
              <w:ind w:right="28"/>
              <w:rPr>
                <w:sz w:val="16"/>
              </w:rPr>
            </w:pPr>
            <w:r>
              <w:rPr>
                <w:sz w:val="16"/>
              </w:rPr>
              <w:t>na súťaž návrhov nadväzuje postup zadávania zákazky na poskytnutie služby alebo</w:t>
            </w:r>
          </w:p>
          <w:p w:rsidR="006D3B8A" w:rsidRDefault="00477AC3" w:rsidP="0003660B">
            <w:pPr>
              <w:pStyle w:val="TableParagraph"/>
              <w:numPr>
                <w:ilvl w:val="0"/>
                <w:numId w:val="9"/>
              </w:numPr>
              <w:tabs>
                <w:tab w:val="left" w:pos="745"/>
                <w:tab w:val="left" w:pos="746"/>
              </w:tabs>
              <w:spacing w:before="1"/>
              <w:ind w:hanging="361"/>
              <w:rPr>
                <w:sz w:val="16"/>
              </w:rPr>
            </w:pPr>
            <w:r>
              <w:rPr>
                <w:sz w:val="16"/>
              </w:rPr>
              <w:t>ide o súťaž návrhov s udeľovaním cien a odmien</w:t>
            </w:r>
            <w:r>
              <w:rPr>
                <w:spacing w:val="-14"/>
                <w:sz w:val="16"/>
              </w:rPr>
              <w:t xml:space="preserve"> </w:t>
            </w:r>
            <w:r>
              <w:rPr>
                <w:sz w:val="16"/>
              </w:rPr>
              <w:t>účastníkom.</w:t>
            </w:r>
          </w:p>
          <w:p w:rsidR="006D3B8A" w:rsidRDefault="006D3B8A">
            <w:pPr>
              <w:pStyle w:val="TableParagraph"/>
              <w:spacing w:before="11"/>
              <w:rPr>
                <w:sz w:val="15"/>
              </w:rPr>
            </w:pPr>
          </w:p>
          <w:p w:rsidR="00C04501" w:rsidRDefault="00477AC3" w:rsidP="00C04501">
            <w:pPr>
              <w:pStyle w:val="TableParagraph"/>
              <w:tabs>
                <w:tab w:val="left" w:pos="357"/>
              </w:tabs>
              <w:ind w:left="25" w:right="21"/>
              <w:jc w:val="both"/>
              <w:rPr>
                <w:sz w:val="16"/>
              </w:rPr>
            </w:pPr>
            <w:r>
              <w:rPr>
                <w:sz w:val="16"/>
              </w:rPr>
              <w:t>(2</w:t>
            </w:r>
            <w:r w:rsidR="00C04501">
              <w:rPr>
                <w:sz w:val="16"/>
              </w:rPr>
              <w:t xml:space="preserve">) </w:t>
            </w:r>
            <w:r w:rsidR="00C04501" w:rsidRPr="00C04501">
              <w:rPr>
                <w:sz w:val="16"/>
                <w:szCs w:val="16"/>
              </w:rPr>
              <w:t xml:space="preserve"> Súťaž návrhov sú verejný obstarávateľ a obstarávateľ povinní použiť, ak predpokladaná hodnota určená podľa odseku 3 je rovná alebo vyššia ako finančný limit ustanovený všeobecne záväzným právnym predpisom, ktorý vydá úrad</w:t>
            </w:r>
            <w:r w:rsidR="00C04501">
              <w:t>.</w:t>
            </w:r>
          </w:p>
          <w:p w:rsidR="00C04501" w:rsidRDefault="00C04501" w:rsidP="00C04501">
            <w:pPr>
              <w:pStyle w:val="TableParagraph"/>
              <w:tabs>
                <w:tab w:val="left" w:pos="357"/>
              </w:tabs>
              <w:ind w:right="21"/>
              <w:jc w:val="both"/>
              <w:rPr>
                <w:sz w:val="16"/>
              </w:rPr>
            </w:pPr>
          </w:p>
          <w:p w:rsidR="00872DCB" w:rsidRPr="0029410F" w:rsidRDefault="00872DCB" w:rsidP="00872DCB">
            <w:pPr>
              <w:pStyle w:val="TableParagraph"/>
              <w:tabs>
                <w:tab w:val="left" w:pos="357"/>
              </w:tabs>
              <w:ind w:right="21"/>
              <w:jc w:val="both"/>
              <w:rPr>
                <w:sz w:val="16"/>
                <w:szCs w:val="16"/>
                <w:highlight w:val="yellow"/>
              </w:rPr>
            </w:pPr>
            <w:r w:rsidRPr="0029410F">
              <w:rPr>
                <w:sz w:val="16"/>
                <w:szCs w:val="16"/>
                <w:highlight w:val="yellow"/>
              </w:rPr>
              <w:t>148.</w:t>
            </w:r>
            <w:r w:rsidRPr="0029410F">
              <w:rPr>
                <w:sz w:val="16"/>
                <w:szCs w:val="16"/>
                <w:highlight w:val="yellow"/>
              </w:rPr>
              <w:tab/>
              <w:t>V § 120 odsek 2 znie:</w:t>
            </w:r>
          </w:p>
          <w:p w:rsidR="00872DCB" w:rsidRPr="0029410F" w:rsidRDefault="00872DCB" w:rsidP="00872DCB">
            <w:pPr>
              <w:pStyle w:val="TableParagraph"/>
              <w:tabs>
                <w:tab w:val="left" w:pos="357"/>
              </w:tabs>
              <w:ind w:right="21"/>
              <w:jc w:val="both"/>
              <w:rPr>
                <w:sz w:val="16"/>
                <w:szCs w:val="16"/>
                <w:highlight w:val="yellow"/>
              </w:rPr>
            </w:pPr>
            <w:r w:rsidRPr="0029410F">
              <w:rPr>
                <w:sz w:val="16"/>
                <w:szCs w:val="16"/>
                <w:highlight w:val="yellow"/>
              </w:rPr>
              <w:t xml:space="preserve">„(2) Súťaž návrhov sú verejný obstarávateľ a obstarávateľ povinní použiť, ak predpokladaná hodnota určená podľa odseku 3 je rovná alebo vyššia ako finančný limit podľa </w:t>
            </w:r>
          </w:p>
          <w:p w:rsidR="00872DCB" w:rsidRPr="0029410F" w:rsidRDefault="00872DCB" w:rsidP="00872DCB">
            <w:pPr>
              <w:pStyle w:val="TableParagraph"/>
              <w:tabs>
                <w:tab w:val="left" w:pos="357"/>
              </w:tabs>
              <w:ind w:right="21"/>
              <w:jc w:val="both"/>
              <w:rPr>
                <w:sz w:val="16"/>
                <w:szCs w:val="16"/>
                <w:highlight w:val="yellow"/>
              </w:rPr>
            </w:pPr>
            <w:r w:rsidRPr="0029410F">
              <w:rPr>
                <w:sz w:val="16"/>
                <w:szCs w:val="16"/>
                <w:highlight w:val="yellow"/>
              </w:rPr>
              <w:t>a)</w:t>
            </w:r>
            <w:r w:rsidRPr="0029410F">
              <w:rPr>
                <w:sz w:val="16"/>
                <w:szCs w:val="16"/>
                <w:highlight w:val="yellow"/>
              </w:rPr>
              <w:tab/>
              <w:t xml:space="preserve">čl. 4 písm. b) smernice (EÚ) 2014/24, ak ide o verejného obstarávateľa podľa § 7 </w:t>
            </w:r>
            <w:r w:rsidRPr="0029410F">
              <w:rPr>
                <w:sz w:val="16"/>
                <w:szCs w:val="16"/>
                <w:highlight w:val="yellow"/>
              </w:rPr>
              <w:lastRenderedPageBreak/>
              <w:t>ods. 1 písm. a),</w:t>
            </w:r>
          </w:p>
          <w:p w:rsidR="00872DCB" w:rsidRPr="0029410F" w:rsidRDefault="00872DCB" w:rsidP="00872DCB">
            <w:pPr>
              <w:pStyle w:val="TableParagraph"/>
              <w:tabs>
                <w:tab w:val="left" w:pos="357"/>
              </w:tabs>
              <w:ind w:right="21"/>
              <w:jc w:val="both"/>
              <w:rPr>
                <w:sz w:val="16"/>
                <w:szCs w:val="16"/>
                <w:highlight w:val="yellow"/>
              </w:rPr>
            </w:pPr>
            <w:r w:rsidRPr="0029410F">
              <w:rPr>
                <w:sz w:val="16"/>
                <w:szCs w:val="16"/>
                <w:highlight w:val="yellow"/>
              </w:rPr>
              <w:t>b)</w:t>
            </w:r>
            <w:r w:rsidRPr="0029410F">
              <w:rPr>
                <w:sz w:val="16"/>
                <w:szCs w:val="16"/>
                <w:highlight w:val="yellow"/>
              </w:rPr>
              <w:tab/>
              <w:t>čl. 4 písm. c) smernice (EÚ) 2014/24, ak ide o verejného obstarávateľa podľa § 7 ods. 1 písm. b) až e),</w:t>
            </w:r>
          </w:p>
          <w:p w:rsidR="006D3B8A" w:rsidRDefault="00872DCB" w:rsidP="00872DCB">
            <w:pPr>
              <w:pStyle w:val="TableParagraph"/>
              <w:ind w:left="25" w:right="21"/>
              <w:jc w:val="both"/>
              <w:rPr>
                <w:sz w:val="16"/>
              </w:rPr>
            </w:pPr>
            <w:r w:rsidRPr="0029410F">
              <w:rPr>
                <w:sz w:val="16"/>
                <w:szCs w:val="16"/>
                <w:highlight w:val="yellow"/>
              </w:rPr>
              <w:t>c)</w:t>
            </w:r>
            <w:r w:rsidRPr="0029410F">
              <w:rPr>
                <w:sz w:val="16"/>
                <w:szCs w:val="16"/>
                <w:highlight w:val="yellow"/>
              </w:rPr>
              <w:tab/>
              <w:t>čl. 15 písm. a) smernice (EÚ) 2014/25, ak ide o obstarávateľa.“.</w:t>
            </w:r>
          </w:p>
        </w:tc>
        <w:tc>
          <w:tcPr>
            <w:tcW w:w="360" w:type="dxa"/>
            <w:tcBorders>
              <w:top w:val="single" w:sz="2" w:space="0" w:color="000000"/>
              <w:left w:val="single" w:sz="2" w:space="0" w:color="000000"/>
              <w:bottom w:val="nil"/>
              <w:right w:val="single" w:sz="2" w:space="0" w:color="000000"/>
            </w:tcBorders>
          </w:tcPr>
          <w:p w:rsidR="006D3B8A" w:rsidRDefault="00477AC3">
            <w:pPr>
              <w:pStyle w:val="TableParagraph"/>
              <w:spacing w:line="179" w:lineRule="exact"/>
              <w:jc w:val="center"/>
              <w:rPr>
                <w:sz w:val="16"/>
              </w:rPr>
            </w:pPr>
            <w:r>
              <w:rPr>
                <w:sz w:val="16"/>
              </w:rPr>
              <w:lastRenderedPageBreak/>
              <w:t>U</w:t>
            </w:r>
          </w:p>
        </w:tc>
        <w:tc>
          <w:tcPr>
            <w:tcW w:w="737" w:type="dxa"/>
            <w:vMerge w:val="restart"/>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r w:rsidR="006D3B8A" w:rsidTr="00623441">
        <w:trPr>
          <w:trHeight w:val="826"/>
        </w:trPr>
        <w:tc>
          <w:tcPr>
            <w:tcW w:w="1150" w:type="dxa"/>
            <w:tcBorders>
              <w:top w:val="nil"/>
              <w:left w:val="single" w:sz="2" w:space="0" w:color="000000"/>
              <w:bottom w:val="single" w:sz="2" w:space="0" w:color="000000"/>
              <w:right w:val="single" w:sz="2" w:space="0" w:color="000000"/>
            </w:tcBorders>
          </w:tcPr>
          <w:p w:rsidR="006D3B8A" w:rsidRDefault="006D3B8A">
            <w:pPr>
              <w:pStyle w:val="TableParagraph"/>
              <w:rPr>
                <w:sz w:val="16"/>
              </w:rPr>
            </w:pPr>
          </w:p>
        </w:tc>
        <w:tc>
          <w:tcPr>
            <w:tcW w:w="4892" w:type="dxa"/>
            <w:tcBorders>
              <w:top w:val="nil"/>
              <w:left w:val="single" w:sz="2" w:space="0" w:color="000000"/>
              <w:bottom w:val="single" w:sz="2" w:space="0" w:color="000000"/>
              <w:right w:val="single" w:sz="2" w:space="0" w:color="000000"/>
            </w:tcBorders>
          </w:tcPr>
          <w:p w:rsidR="006D3B8A" w:rsidRDefault="006D3B8A">
            <w:pPr>
              <w:pStyle w:val="TableParagraph"/>
              <w:rPr>
                <w:sz w:val="16"/>
              </w:rPr>
            </w:pPr>
          </w:p>
        </w:tc>
        <w:tc>
          <w:tcPr>
            <w:tcW w:w="425" w:type="dxa"/>
            <w:tcBorders>
              <w:top w:val="nil"/>
              <w:left w:val="single" w:sz="2" w:space="0" w:color="000000"/>
              <w:bottom w:val="single" w:sz="2" w:space="0" w:color="000000"/>
              <w:right w:val="single" w:sz="2" w:space="0" w:color="000000"/>
            </w:tcBorders>
          </w:tcPr>
          <w:p w:rsidR="006D3B8A" w:rsidRDefault="006D3B8A">
            <w:pPr>
              <w:pStyle w:val="TableParagraph"/>
              <w:rPr>
                <w:sz w:val="16"/>
              </w:rPr>
            </w:pPr>
          </w:p>
        </w:tc>
        <w:tc>
          <w:tcPr>
            <w:tcW w:w="1097" w:type="dxa"/>
            <w:tcBorders>
              <w:top w:val="nil"/>
              <w:left w:val="single" w:sz="2" w:space="0" w:color="000000"/>
              <w:bottom w:val="single" w:sz="2" w:space="0" w:color="000000"/>
              <w:right w:val="single" w:sz="2" w:space="0" w:color="000000"/>
            </w:tcBorders>
          </w:tcPr>
          <w:p w:rsidR="00C04501" w:rsidRDefault="00C04501" w:rsidP="00C04501">
            <w:pPr>
              <w:pStyle w:val="TableParagraph"/>
              <w:spacing w:line="237" w:lineRule="auto"/>
              <w:ind w:left="28" w:right="30"/>
              <w:rPr>
                <w:sz w:val="16"/>
              </w:rPr>
            </w:pPr>
            <w:r>
              <w:rPr>
                <w:sz w:val="16"/>
              </w:rPr>
              <w:t xml:space="preserve">Zákon č. 343/2015 Z. z </w:t>
            </w:r>
          </w:p>
          <w:p w:rsidR="006D3B8A" w:rsidRDefault="006D3B8A">
            <w:pPr>
              <w:pStyle w:val="TableParagraph"/>
              <w:rPr>
                <w:sz w:val="16"/>
              </w:rPr>
            </w:pPr>
          </w:p>
        </w:tc>
        <w:tc>
          <w:tcPr>
            <w:tcW w:w="826" w:type="dxa"/>
            <w:tcBorders>
              <w:top w:val="nil"/>
              <w:left w:val="single" w:sz="2" w:space="0" w:color="000000"/>
              <w:bottom w:val="single" w:sz="2" w:space="0" w:color="000000"/>
              <w:right w:val="single" w:sz="2" w:space="0" w:color="000000"/>
            </w:tcBorders>
          </w:tcPr>
          <w:p w:rsidR="00C04501" w:rsidRDefault="00C04501" w:rsidP="00C04501">
            <w:pPr>
              <w:pStyle w:val="TableParagraph"/>
              <w:spacing w:line="178" w:lineRule="exact"/>
              <w:ind w:left="26"/>
              <w:rPr>
                <w:sz w:val="16"/>
              </w:rPr>
            </w:pPr>
            <w:r>
              <w:rPr>
                <w:sz w:val="16"/>
              </w:rPr>
              <w:t>§: 120</w:t>
            </w:r>
          </w:p>
          <w:p w:rsidR="00C04501" w:rsidRDefault="00C04501" w:rsidP="00C04501">
            <w:pPr>
              <w:pStyle w:val="TableParagraph"/>
              <w:spacing w:line="183" w:lineRule="exact"/>
              <w:ind w:left="26"/>
              <w:rPr>
                <w:sz w:val="16"/>
              </w:rPr>
            </w:pPr>
            <w:r>
              <w:rPr>
                <w:sz w:val="16"/>
              </w:rPr>
              <w:t>O: 3</w:t>
            </w:r>
          </w:p>
          <w:p w:rsidR="006D3B8A" w:rsidRDefault="006D3B8A">
            <w:pPr>
              <w:pStyle w:val="TableParagraph"/>
              <w:rPr>
                <w:sz w:val="16"/>
              </w:rPr>
            </w:pPr>
          </w:p>
        </w:tc>
        <w:tc>
          <w:tcPr>
            <w:tcW w:w="5655" w:type="dxa"/>
            <w:tcBorders>
              <w:top w:val="nil"/>
              <w:left w:val="single" w:sz="2" w:space="0" w:color="000000"/>
              <w:bottom w:val="single" w:sz="2" w:space="0" w:color="000000"/>
              <w:right w:val="single" w:sz="2" w:space="0" w:color="000000"/>
            </w:tcBorders>
          </w:tcPr>
          <w:p w:rsidR="006D3B8A" w:rsidRDefault="00477AC3" w:rsidP="0003660B">
            <w:pPr>
              <w:pStyle w:val="TableParagraph"/>
              <w:numPr>
                <w:ilvl w:val="0"/>
                <w:numId w:val="8"/>
              </w:numPr>
              <w:tabs>
                <w:tab w:val="left" w:pos="254"/>
              </w:tabs>
              <w:spacing w:before="87" w:line="183" w:lineRule="exact"/>
              <w:ind w:hanging="229"/>
              <w:rPr>
                <w:sz w:val="16"/>
              </w:rPr>
            </w:pPr>
            <w:r>
              <w:rPr>
                <w:sz w:val="16"/>
              </w:rPr>
              <w:t>Predpokladaná hodnota pri súťaži návrhov</w:t>
            </w:r>
            <w:r>
              <w:rPr>
                <w:spacing w:val="-11"/>
                <w:sz w:val="16"/>
              </w:rPr>
              <w:t xml:space="preserve"> </w:t>
            </w:r>
            <w:r>
              <w:rPr>
                <w:sz w:val="16"/>
              </w:rPr>
              <w:t>podľa</w:t>
            </w:r>
          </w:p>
          <w:p w:rsidR="006D3B8A" w:rsidRDefault="00477AC3" w:rsidP="0003660B">
            <w:pPr>
              <w:pStyle w:val="TableParagraph"/>
              <w:numPr>
                <w:ilvl w:val="1"/>
                <w:numId w:val="8"/>
              </w:numPr>
              <w:tabs>
                <w:tab w:val="left" w:pos="849"/>
                <w:tab w:val="left" w:pos="850"/>
              </w:tabs>
              <w:ind w:right="25"/>
              <w:rPr>
                <w:sz w:val="16"/>
              </w:rPr>
            </w:pPr>
            <w:r>
              <w:rPr>
                <w:sz w:val="16"/>
              </w:rPr>
              <w:t>odseku 1 písm. a) zahŕňa predpokladanú hodnotu zákazky na poskytnutie služby vrátane cien a odmien pre</w:t>
            </w:r>
            <w:r>
              <w:rPr>
                <w:spacing w:val="-11"/>
                <w:sz w:val="16"/>
              </w:rPr>
              <w:t xml:space="preserve"> </w:t>
            </w:r>
            <w:r>
              <w:rPr>
                <w:sz w:val="16"/>
              </w:rPr>
              <w:t>účastníkov,</w:t>
            </w:r>
          </w:p>
          <w:p w:rsidR="006D3B8A" w:rsidRDefault="00477AC3" w:rsidP="0003660B">
            <w:pPr>
              <w:pStyle w:val="TableParagraph"/>
              <w:numPr>
                <w:ilvl w:val="1"/>
                <w:numId w:val="8"/>
              </w:numPr>
              <w:tabs>
                <w:tab w:val="left" w:pos="849"/>
                <w:tab w:val="left" w:pos="850"/>
              </w:tabs>
              <w:spacing w:before="1" w:line="168" w:lineRule="exact"/>
              <w:ind w:hanging="361"/>
              <w:rPr>
                <w:sz w:val="16"/>
              </w:rPr>
            </w:pPr>
            <w:r>
              <w:rPr>
                <w:sz w:val="16"/>
              </w:rPr>
              <w:t>odseku</w:t>
            </w:r>
            <w:r>
              <w:rPr>
                <w:spacing w:val="15"/>
                <w:sz w:val="16"/>
              </w:rPr>
              <w:t xml:space="preserve"> </w:t>
            </w:r>
            <w:r>
              <w:rPr>
                <w:sz w:val="16"/>
              </w:rPr>
              <w:t>1</w:t>
            </w:r>
            <w:r>
              <w:rPr>
                <w:spacing w:val="18"/>
                <w:sz w:val="16"/>
              </w:rPr>
              <w:t xml:space="preserve"> </w:t>
            </w:r>
            <w:r>
              <w:rPr>
                <w:sz w:val="16"/>
              </w:rPr>
              <w:t>písm.</w:t>
            </w:r>
            <w:r>
              <w:rPr>
                <w:spacing w:val="15"/>
                <w:sz w:val="16"/>
              </w:rPr>
              <w:t xml:space="preserve"> </w:t>
            </w:r>
            <w:r>
              <w:rPr>
                <w:sz w:val="16"/>
              </w:rPr>
              <w:t>b)</w:t>
            </w:r>
            <w:r>
              <w:rPr>
                <w:spacing w:val="16"/>
                <w:sz w:val="16"/>
              </w:rPr>
              <w:t xml:space="preserve"> </w:t>
            </w:r>
            <w:r>
              <w:rPr>
                <w:sz w:val="16"/>
              </w:rPr>
              <w:t>zahŕňa</w:t>
            </w:r>
            <w:r>
              <w:rPr>
                <w:spacing w:val="18"/>
                <w:sz w:val="16"/>
              </w:rPr>
              <w:t xml:space="preserve"> </w:t>
            </w:r>
            <w:r>
              <w:rPr>
                <w:sz w:val="16"/>
              </w:rPr>
              <w:t>ceny</w:t>
            </w:r>
            <w:r>
              <w:rPr>
                <w:spacing w:val="13"/>
                <w:sz w:val="16"/>
              </w:rPr>
              <w:t xml:space="preserve"> </w:t>
            </w:r>
            <w:r>
              <w:rPr>
                <w:sz w:val="16"/>
              </w:rPr>
              <w:t>a</w:t>
            </w:r>
            <w:r>
              <w:rPr>
                <w:spacing w:val="3"/>
                <w:sz w:val="16"/>
              </w:rPr>
              <w:t xml:space="preserve"> </w:t>
            </w:r>
            <w:r>
              <w:rPr>
                <w:sz w:val="16"/>
              </w:rPr>
              <w:t>odmeny</w:t>
            </w:r>
            <w:r>
              <w:rPr>
                <w:spacing w:val="14"/>
                <w:sz w:val="16"/>
              </w:rPr>
              <w:t xml:space="preserve"> </w:t>
            </w:r>
            <w:r>
              <w:rPr>
                <w:sz w:val="16"/>
              </w:rPr>
              <w:t>pre</w:t>
            </w:r>
            <w:r>
              <w:rPr>
                <w:spacing w:val="15"/>
                <w:sz w:val="16"/>
              </w:rPr>
              <w:t xml:space="preserve"> </w:t>
            </w:r>
            <w:r>
              <w:rPr>
                <w:sz w:val="16"/>
              </w:rPr>
              <w:t>účastníkov</w:t>
            </w:r>
            <w:r>
              <w:rPr>
                <w:spacing w:val="16"/>
                <w:sz w:val="16"/>
              </w:rPr>
              <w:t xml:space="preserve"> </w:t>
            </w:r>
            <w:r>
              <w:rPr>
                <w:sz w:val="16"/>
              </w:rPr>
              <w:t>vrátane</w:t>
            </w:r>
            <w:r w:rsidR="00C04501">
              <w:rPr>
                <w:sz w:val="16"/>
              </w:rPr>
              <w:t xml:space="preserve"> predpokladanej hodnoty zákazky na poskytnutie služby nasledujúcej po súťaži návrhov, ktorú má verejný obstarávateľ v úmysle zadať podľa § 81 písm. h) a obstarávateľ podľa § 98 ods. 1 písm. i), ak svoj úmysel zadať takúto zákazku oznámil v oznámení o vyhlásení súťaže</w:t>
            </w:r>
            <w:r w:rsidR="00C04501">
              <w:rPr>
                <w:spacing w:val="-12"/>
                <w:sz w:val="16"/>
              </w:rPr>
              <w:t xml:space="preserve"> </w:t>
            </w:r>
            <w:r w:rsidR="00C04501">
              <w:rPr>
                <w:sz w:val="16"/>
              </w:rPr>
              <w:t>návrhov.</w:t>
            </w:r>
          </w:p>
        </w:tc>
        <w:tc>
          <w:tcPr>
            <w:tcW w:w="360" w:type="dxa"/>
            <w:tcBorders>
              <w:top w:val="nil"/>
              <w:left w:val="single" w:sz="2" w:space="0" w:color="000000"/>
              <w:bottom w:val="single" w:sz="2" w:space="0" w:color="000000"/>
              <w:right w:val="single" w:sz="2" w:space="0" w:color="000000"/>
            </w:tcBorders>
          </w:tcPr>
          <w:p w:rsidR="006D3B8A" w:rsidRDefault="006D3B8A">
            <w:pPr>
              <w:pStyle w:val="TableParagraph"/>
              <w:rPr>
                <w:sz w:val="16"/>
              </w:rPr>
            </w:pPr>
          </w:p>
        </w:tc>
        <w:tc>
          <w:tcPr>
            <w:tcW w:w="73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r>
      <w:tr w:rsidR="006D3B8A" w:rsidTr="00623441">
        <w:trPr>
          <w:trHeight w:val="2760"/>
        </w:trPr>
        <w:tc>
          <w:tcPr>
            <w:tcW w:w="115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
              <w:rPr>
                <w:sz w:val="16"/>
              </w:rPr>
            </w:pPr>
            <w:r>
              <w:rPr>
                <w:sz w:val="16"/>
              </w:rPr>
              <w:t>Č: 99</w:t>
            </w:r>
          </w:p>
          <w:p w:rsidR="006D3B8A" w:rsidRDefault="00477AC3">
            <w:pPr>
              <w:pStyle w:val="TableParagraph"/>
              <w:spacing w:before="1"/>
              <w:ind w:left="2"/>
              <w:rPr>
                <w:sz w:val="16"/>
              </w:rPr>
            </w:pPr>
            <w:r>
              <w:rPr>
                <w:sz w:val="16"/>
              </w:rPr>
              <w:t>O: 3</w:t>
            </w:r>
          </w:p>
        </w:tc>
        <w:tc>
          <w:tcPr>
            <w:tcW w:w="4892"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ind w:left="26" w:right="20"/>
              <w:jc w:val="both"/>
              <w:rPr>
                <w:sz w:val="16"/>
              </w:rPr>
            </w:pPr>
            <w:r>
              <w:rPr>
                <w:sz w:val="16"/>
              </w:rPr>
              <w:t>Výsledky monitorovacích činností podľa odseku 2 sa sprístupnia verejnosti primeranými informačnými prostriedkami. Tieto výsledky sa sprístupnia aj Komisii. Môžu sa napríklad zahrnúť do monitorovacích správ uvedených v druhom pododseku tohto odseku.</w:t>
            </w:r>
          </w:p>
          <w:p w:rsidR="006D3B8A" w:rsidRDefault="006D3B8A">
            <w:pPr>
              <w:pStyle w:val="TableParagraph"/>
              <w:spacing w:before="8"/>
              <w:rPr>
                <w:sz w:val="15"/>
              </w:rPr>
            </w:pPr>
          </w:p>
          <w:p w:rsidR="006D3B8A" w:rsidRDefault="00477AC3">
            <w:pPr>
              <w:pStyle w:val="TableParagraph"/>
              <w:ind w:left="26" w:right="11"/>
              <w:rPr>
                <w:sz w:val="16"/>
              </w:rPr>
            </w:pPr>
            <w:r>
              <w:rPr>
                <w:sz w:val="16"/>
              </w:rPr>
              <w:t>Členské štáty do 18. apríla 2017 a potom každé tri roky predložia Komisii monitorovaciu správu, v ktorej sa v prípade potreby uvedú informácie o najčastejších zdrojoch nesprávneho uplatňovania alebo právnej neistoty vrátane možných štrukturálnych alebo opakujúcich sa problémov pri uplatňovaní pravidiel, o úrovni účasti MSP na verejnom obstarávaní a o prevencii, odhaľovaní a primeranom nahlasovaní prípadov podvodov, korupcie, konfliktov záujmov a závažných nezrovnalostí pri obstarávaní. Komisia môže najviac každé tri roky požiadať členské štáty, aby poskytli informácie o praktickom vykonávaní vnútroštátnych strategických politík v</w:t>
            </w:r>
          </w:p>
          <w:p w:rsidR="006D3B8A" w:rsidRDefault="00477AC3">
            <w:pPr>
              <w:pStyle w:val="TableParagraph"/>
              <w:spacing w:line="168" w:lineRule="exact"/>
              <w:ind w:left="26"/>
              <w:rPr>
                <w:sz w:val="16"/>
              </w:rPr>
            </w:pPr>
            <w:r>
              <w:rPr>
                <w:sz w:val="16"/>
              </w:rPr>
              <w:t>oblasti obstarávania.</w:t>
            </w:r>
          </w:p>
        </w:tc>
        <w:tc>
          <w:tcPr>
            <w:tcW w:w="42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right="146"/>
              <w:jc w:val="right"/>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ind w:left="28" w:right="30"/>
              <w:rPr>
                <w:sz w:val="16"/>
              </w:rPr>
            </w:pPr>
            <w:r>
              <w:rPr>
                <w:sz w:val="16"/>
              </w:rPr>
              <w:t>Zákon č. 343/2015 Z. z o</w:t>
            </w:r>
          </w:p>
          <w:p w:rsidR="006D3B8A" w:rsidRDefault="00477AC3">
            <w:pPr>
              <w:pStyle w:val="TableParagraph"/>
              <w:ind w:left="28" w:right="75"/>
              <w:rPr>
                <w:sz w:val="16"/>
              </w:rPr>
            </w:pPr>
            <w:r>
              <w:rPr>
                <w:sz w:val="16"/>
              </w:rPr>
              <w:t>verejnom obstarávaní a o zmene a doplnení niektorých zákonov.</w:t>
            </w:r>
          </w:p>
          <w:p w:rsidR="00481338" w:rsidRDefault="00481338">
            <w:pPr>
              <w:pStyle w:val="TableParagraph"/>
              <w:ind w:left="28" w:right="75"/>
              <w:rPr>
                <w:sz w:val="16"/>
              </w:rPr>
            </w:pPr>
            <w:r>
              <w:rPr>
                <w:sz w:val="16"/>
              </w:rPr>
              <w:t>+</w:t>
            </w:r>
          </w:p>
          <w:p w:rsidR="00481338" w:rsidRDefault="00481338">
            <w:pPr>
              <w:pStyle w:val="TableParagraph"/>
              <w:ind w:left="28" w:right="75"/>
              <w:rPr>
                <w:sz w:val="16"/>
              </w:rPr>
            </w:pPr>
            <w:r w:rsidRPr="00481338">
              <w:rPr>
                <w:sz w:val="16"/>
                <w:highlight w:val="yellow"/>
              </w:rPr>
              <w:t>NZ</w:t>
            </w:r>
          </w:p>
        </w:tc>
        <w:tc>
          <w:tcPr>
            <w:tcW w:w="826"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6"/>
              <w:rPr>
                <w:sz w:val="16"/>
              </w:rPr>
            </w:pPr>
            <w:r>
              <w:rPr>
                <w:sz w:val="16"/>
              </w:rPr>
              <w:t>§ 147</w:t>
            </w:r>
          </w:p>
          <w:p w:rsidR="006D3B8A" w:rsidRDefault="00477AC3">
            <w:pPr>
              <w:pStyle w:val="TableParagraph"/>
              <w:spacing w:before="1"/>
              <w:ind w:left="26"/>
              <w:rPr>
                <w:sz w:val="16"/>
              </w:rPr>
            </w:pPr>
            <w:r>
              <w:rPr>
                <w:sz w:val="16"/>
              </w:rPr>
              <w:t>P: d, q</w:t>
            </w: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rPr>
                <w:sz w:val="18"/>
              </w:rPr>
            </w:pPr>
          </w:p>
          <w:p w:rsidR="006D3B8A" w:rsidRDefault="006D3B8A">
            <w:pPr>
              <w:pStyle w:val="TableParagraph"/>
              <w:spacing w:before="1"/>
              <w:rPr>
                <w:sz w:val="18"/>
              </w:rPr>
            </w:pPr>
          </w:p>
          <w:p w:rsidR="006D3B8A" w:rsidRDefault="00477AC3">
            <w:pPr>
              <w:pStyle w:val="TableParagraph"/>
              <w:spacing w:line="183" w:lineRule="exact"/>
              <w:ind w:left="26"/>
              <w:rPr>
                <w:sz w:val="16"/>
              </w:rPr>
            </w:pPr>
            <w:r>
              <w:rPr>
                <w:sz w:val="16"/>
              </w:rPr>
              <w:t>§:149</w:t>
            </w:r>
          </w:p>
          <w:p w:rsidR="006D3B8A" w:rsidRDefault="00477AC3">
            <w:pPr>
              <w:pStyle w:val="TableParagraph"/>
              <w:spacing w:line="183" w:lineRule="exact"/>
              <w:ind w:left="26"/>
              <w:rPr>
                <w:sz w:val="16"/>
              </w:rPr>
            </w:pPr>
            <w:r>
              <w:rPr>
                <w:sz w:val="16"/>
              </w:rPr>
              <w:t>P:h,i</w:t>
            </w:r>
          </w:p>
          <w:p w:rsidR="00481338" w:rsidRDefault="00481338">
            <w:pPr>
              <w:pStyle w:val="TableParagraph"/>
              <w:spacing w:line="183" w:lineRule="exact"/>
              <w:ind w:left="26"/>
              <w:rPr>
                <w:sz w:val="16"/>
              </w:rPr>
            </w:pPr>
          </w:p>
          <w:p w:rsidR="00481338" w:rsidRDefault="00481338">
            <w:pPr>
              <w:pStyle w:val="TableParagraph"/>
              <w:spacing w:line="183" w:lineRule="exact"/>
              <w:ind w:left="26"/>
              <w:rPr>
                <w:sz w:val="16"/>
              </w:rPr>
            </w:pPr>
          </w:p>
          <w:p w:rsidR="00481338" w:rsidRDefault="004065F0">
            <w:pPr>
              <w:pStyle w:val="TableParagraph"/>
              <w:spacing w:line="183" w:lineRule="exact"/>
              <w:ind w:left="26"/>
              <w:rPr>
                <w:sz w:val="16"/>
              </w:rPr>
            </w:pPr>
            <w:r>
              <w:rPr>
                <w:sz w:val="16"/>
                <w:highlight w:val="yellow"/>
              </w:rPr>
              <w:t>Čl. I bod 163</w:t>
            </w:r>
          </w:p>
        </w:tc>
        <w:tc>
          <w:tcPr>
            <w:tcW w:w="565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left="25"/>
              <w:rPr>
                <w:sz w:val="16"/>
              </w:rPr>
            </w:pPr>
            <w:r>
              <w:rPr>
                <w:sz w:val="16"/>
              </w:rPr>
              <w:t>Úrad</w:t>
            </w:r>
          </w:p>
          <w:p w:rsidR="006D3B8A" w:rsidRDefault="00477AC3">
            <w:pPr>
              <w:pStyle w:val="TableParagraph"/>
              <w:spacing w:before="1"/>
              <w:ind w:left="25" w:right="25"/>
              <w:jc w:val="both"/>
              <w:rPr>
                <w:sz w:val="16"/>
              </w:rPr>
            </w:pPr>
            <w:r>
              <w:rPr>
                <w:sz w:val="16"/>
              </w:rPr>
              <w:t>d) spolupracuje s Európskou komisiou a zabezpečuje plnenie informačných povinností voči Európskej komisii v pôsobnosti tohto zákona,</w:t>
            </w:r>
          </w:p>
          <w:p w:rsidR="006D3B8A" w:rsidRDefault="00477AC3">
            <w:pPr>
              <w:pStyle w:val="TableParagraph"/>
              <w:ind w:left="25" w:right="22"/>
              <w:jc w:val="both"/>
              <w:rPr>
                <w:sz w:val="16"/>
              </w:rPr>
            </w:pPr>
            <w:r>
              <w:rPr>
                <w:sz w:val="16"/>
              </w:rPr>
              <w:t>q) yypracúva na žiadosť Európskej komisie a zverejňuje na svojom webovom sídle monitorovaciu správu o systémových nedostatkoch vo verejnom obstarávaní na základe svojich poznatkov a zistení iných kontrolných orgánov a ostatných nezrovnalostiach vo verejnom obstarávaní, najmä o konflikte záujmov, o účasti malých a stredných podnikov vo verejnom obstarávaní; v monitorovacej správe sa uvedie aj súhrnná hodnota zákaziek   s hodnotami, ktoré sú  nižšie  ako  finančný  limit  pre  zadávanie  nadlimitných  zákaziek a nadlimitných</w:t>
            </w:r>
            <w:r>
              <w:rPr>
                <w:spacing w:val="-1"/>
                <w:sz w:val="16"/>
              </w:rPr>
              <w:t xml:space="preserve"> </w:t>
            </w:r>
            <w:r>
              <w:rPr>
                <w:sz w:val="16"/>
              </w:rPr>
              <w:t>koncesií,</w:t>
            </w:r>
          </w:p>
          <w:p w:rsidR="006D3B8A" w:rsidRDefault="006D3B8A">
            <w:pPr>
              <w:pStyle w:val="TableParagraph"/>
              <w:spacing w:before="1"/>
              <w:rPr>
                <w:sz w:val="16"/>
              </w:rPr>
            </w:pPr>
          </w:p>
          <w:p w:rsidR="006D3B8A" w:rsidRDefault="00477AC3">
            <w:pPr>
              <w:pStyle w:val="TableParagraph"/>
              <w:spacing w:line="183" w:lineRule="exact"/>
              <w:ind w:left="25"/>
              <w:rPr>
                <w:sz w:val="16"/>
              </w:rPr>
            </w:pPr>
            <w:r>
              <w:rPr>
                <w:sz w:val="16"/>
              </w:rPr>
              <w:t>(1) Úrad</w:t>
            </w:r>
          </w:p>
          <w:p w:rsidR="006D3B8A" w:rsidRDefault="00477AC3" w:rsidP="0003660B">
            <w:pPr>
              <w:pStyle w:val="TableParagraph"/>
              <w:numPr>
                <w:ilvl w:val="0"/>
                <w:numId w:val="7"/>
              </w:numPr>
              <w:tabs>
                <w:tab w:val="left" w:pos="733"/>
                <w:tab w:val="left" w:pos="734"/>
              </w:tabs>
              <w:spacing w:line="183" w:lineRule="exact"/>
              <w:ind w:hanging="709"/>
              <w:rPr>
                <w:sz w:val="16"/>
              </w:rPr>
            </w:pPr>
            <w:r>
              <w:rPr>
                <w:sz w:val="16"/>
              </w:rPr>
              <w:t>predkladá Európskej komisii každé tri roky správu podľa § 147 písm.</w:t>
            </w:r>
            <w:r>
              <w:rPr>
                <w:spacing w:val="-27"/>
                <w:sz w:val="16"/>
              </w:rPr>
              <w:t xml:space="preserve"> </w:t>
            </w:r>
            <w:r>
              <w:rPr>
                <w:sz w:val="16"/>
              </w:rPr>
              <w:t>q),</w:t>
            </w:r>
          </w:p>
          <w:p w:rsidR="006D3B8A" w:rsidRDefault="00477AC3" w:rsidP="0003660B">
            <w:pPr>
              <w:pStyle w:val="TableParagraph"/>
              <w:numPr>
                <w:ilvl w:val="0"/>
                <w:numId w:val="7"/>
              </w:numPr>
              <w:tabs>
                <w:tab w:val="left" w:pos="733"/>
                <w:tab w:val="left" w:pos="734"/>
              </w:tabs>
              <w:spacing w:line="180" w:lineRule="atLeast"/>
              <w:ind w:left="25" w:right="26" w:firstLine="0"/>
              <w:rPr>
                <w:sz w:val="16"/>
              </w:rPr>
            </w:pPr>
            <w:r>
              <w:rPr>
                <w:sz w:val="16"/>
              </w:rPr>
              <w:t>predkladá Európskej komisii na požiadanie informácie o uskutočňovaní strategickej politiky vo verejnom</w:t>
            </w:r>
            <w:r>
              <w:rPr>
                <w:spacing w:val="-5"/>
                <w:sz w:val="16"/>
              </w:rPr>
              <w:t xml:space="preserve"> </w:t>
            </w:r>
            <w:r>
              <w:rPr>
                <w:sz w:val="16"/>
              </w:rPr>
              <w:t>obstarávaní,</w:t>
            </w:r>
          </w:p>
          <w:p w:rsidR="00481338" w:rsidRDefault="00481338" w:rsidP="00481338">
            <w:pPr>
              <w:pStyle w:val="TableParagraph"/>
              <w:tabs>
                <w:tab w:val="left" w:pos="733"/>
                <w:tab w:val="left" w:pos="734"/>
              </w:tabs>
              <w:spacing w:line="180" w:lineRule="atLeast"/>
              <w:ind w:left="25" w:right="26"/>
              <w:rPr>
                <w:sz w:val="16"/>
              </w:rPr>
            </w:pPr>
          </w:p>
          <w:p w:rsidR="00481338" w:rsidRDefault="00623441" w:rsidP="00481338">
            <w:pPr>
              <w:pStyle w:val="TableParagraph"/>
              <w:tabs>
                <w:tab w:val="left" w:pos="733"/>
                <w:tab w:val="left" w:pos="734"/>
              </w:tabs>
              <w:spacing w:line="180" w:lineRule="atLeast"/>
              <w:ind w:left="25" w:right="26"/>
              <w:rPr>
                <w:sz w:val="16"/>
              </w:rPr>
            </w:pPr>
            <w:r w:rsidRPr="009868AE">
              <w:rPr>
                <w:sz w:val="16"/>
                <w:szCs w:val="16"/>
                <w:highlight w:val="yellow"/>
              </w:rPr>
              <w:t>V § 149 ods. 1 písm. h) sa slová „§ 147 písm. q)“ nahrádzajú slovami „§ 147 písm. r)“.“</w:t>
            </w:r>
          </w:p>
        </w:tc>
        <w:tc>
          <w:tcPr>
            <w:tcW w:w="36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jc w:val="center"/>
              <w:rPr>
                <w:sz w:val="16"/>
              </w:rPr>
            </w:pPr>
            <w:r>
              <w:rPr>
                <w:sz w:val="16"/>
              </w:rPr>
              <w:t>U</w:t>
            </w:r>
          </w:p>
        </w:tc>
        <w:tc>
          <w:tcPr>
            <w:tcW w:w="737" w:type="dxa"/>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r w:rsidR="006D3B8A" w:rsidTr="00623441">
        <w:trPr>
          <w:trHeight w:val="2023"/>
        </w:trPr>
        <w:tc>
          <w:tcPr>
            <w:tcW w:w="115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8" w:lineRule="exact"/>
              <w:ind w:left="2"/>
              <w:rPr>
                <w:sz w:val="16"/>
              </w:rPr>
            </w:pPr>
            <w:r>
              <w:rPr>
                <w:sz w:val="16"/>
              </w:rPr>
              <w:t>Č: 99</w:t>
            </w:r>
          </w:p>
          <w:p w:rsidR="006D3B8A" w:rsidRDefault="00477AC3">
            <w:pPr>
              <w:pStyle w:val="TableParagraph"/>
              <w:spacing w:line="183" w:lineRule="exact"/>
              <w:ind w:left="2"/>
              <w:rPr>
                <w:sz w:val="16"/>
              </w:rPr>
            </w:pPr>
            <w:r>
              <w:rPr>
                <w:sz w:val="16"/>
              </w:rPr>
              <w:t>O: 6</w:t>
            </w:r>
          </w:p>
        </w:tc>
        <w:tc>
          <w:tcPr>
            <w:tcW w:w="4892"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237" w:lineRule="auto"/>
              <w:ind w:left="26"/>
              <w:rPr>
                <w:sz w:val="16"/>
              </w:rPr>
            </w:pPr>
            <w:r>
              <w:rPr>
                <w:sz w:val="16"/>
              </w:rPr>
              <w:t>Verejní obstarávatelia aspoň počas trvania zákazky uchovávajú kópie všetkých uzavretých zmlúv s hodnotou rovnajúcou sa alebo vyššou ako:</w:t>
            </w:r>
          </w:p>
          <w:p w:rsidR="006D3B8A" w:rsidRDefault="00477AC3" w:rsidP="0003660B">
            <w:pPr>
              <w:pStyle w:val="TableParagraph"/>
              <w:numPr>
                <w:ilvl w:val="0"/>
                <w:numId w:val="6"/>
              </w:numPr>
              <w:tabs>
                <w:tab w:val="left" w:pos="197"/>
              </w:tabs>
              <w:ind w:right="24" w:firstLine="0"/>
              <w:rPr>
                <w:sz w:val="16"/>
              </w:rPr>
            </w:pPr>
            <w:r>
              <w:rPr>
                <w:sz w:val="16"/>
              </w:rPr>
              <w:t>1 000 000 EUR v prípade zákaziek na dodanie tovaru alebo poskytnutie služieb;</w:t>
            </w:r>
          </w:p>
          <w:p w:rsidR="006D3B8A" w:rsidRDefault="00477AC3" w:rsidP="0003660B">
            <w:pPr>
              <w:pStyle w:val="TableParagraph"/>
              <w:numPr>
                <w:ilvl w:val="0"/>
                <w:numId w:val="6"/>
              </w:numPr>
              <w:tabs>
                <w:tab w:val="left" w:pos="202"/>
              </w:tabs>
              <w:ind w:left="201" w:hanging="176"/>
              <w:rPr>
                <w:sz w:val="16"/>
              </w:rPr>
            </w:pPr>
            <w:r>
              <w:rPr>
                <w:sz w:val="16"/>
              </w:rPr>
              <w:t>10 000 000 EUR v prípade zákaziek na</w:t>
            </w:r>
            <w:r>
              <w:rPr>
                <w:spacing w:val="-11"/>
                <w:sz w:val="16"/>
              </w:rPr>
              <w:t xml:space="preserve"> </w:t>
            </w:r>
            <w:r>
              <w:rPr>
                <w:sz w:val="16"/>
              </w:rPr>
              <w:t>práce.</w:t>
            </w:r>
          </w:p>
          <w:p w:rsidR="006D3B8A" w:rsidRDefault="006D3B8A">
            <w:pPr>
              <w:pStyle w:val="TableParagraph"/>
              <w:spacing w:before="10"/>
              <w:rPr>
                <w:sz w:val="15"/>
              </w:rPr>
            </w:pPr>
          </w:p>
          <w:p w:rsidR="006D3B8A" w:rsidRDefault="00477AC3">
            <w:pPr>
              <w:pStyle w:val="TableParagraph"/>
              <w:ind w:left="26" w:right="24"/>
              <w:jc w:val="both"/>
              <w:rPr>
                <w:sz w:val="16"/>
              </w:rPr>
            </w:pPr>
            <w:r>
              <w:rPr>
                <w:sz w:val="16"/>
              </w:rPr>
              <w:t>Verejní obstarávatelia k týmto zmluvám poskytnú prístup; prístup ku konkrétnym dokumentom alebo informačným položkám sa však môže zamietnuť v rozsahu a za podmienok ustanovených v uplatniteľných pravidlách Únie alebo vnútroštátnych pravidlách o prístupe k dokumentom</w:t>
            </w:r>
          </w:p>
          <w:p w:rsidR="006D3B8A" w:rsidRDefault="00477AC3">
            <w:pPr>
              <w:pStyle w:val="TableParagraph"/>
              <w:spacing w:line="168" w:lineRule="exact"/>
              <w:ind w:left="26"/>
              <w:jc w:val="both"/>
              <w:rPr>
                <w:sz w:val="16"/>
              </w:rPr>
            </w:pPr>
            <w:r>
              <w:rPr>
                <w:sz w:val="16"/>
              </w:rPr>
              <w:t>a ochrane údajov.</w:t>
            </w:r>
          </w:p>
        </w:tc>
        <w:tc>
          <w:tcPr>
            <w:tcW w:w="42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ind w:right="146"/>
              <w:jc w:val="right"/>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6D3B8A" w:rsidRDefault="001A00D3" w:rsidP="001A00D3">
            <w:pPr>
              <w:pStyle w:val="TableParagraph"/>
              <w:spacing w:line="237" w:lineRule="auto"/>
              <w:ind w:left="28" w:right="30"/>
              <w:rPr>
                <w:sz w:val="16"/>
              </w:rPr>
            </w:pPr>
            <w:r>
              <w:rPr>
                <w:sz w:val="16"/>
              </w:rPr>
              <w:t xml:space="preserve">Zákon č. 343/2015 Z. z </w:t>
            </w:r>
          </w:p>
          <w:p w:rsidR="001A00D3" w:rsidRDefault="001A00D3" w:rsidP="001A00D3">
            <w:pPr>
              <w:pStyle w:val="TableParagraph"/>
              <w:spacing w:line="237" w:lineRule="auto"/>
              <w:ind w:left="28" w:right="30"/>
              <w:rPr>
                <w:sz w:val="16"/>
              </w:rPr>
            </w:pPr>
          </w:p>
          <w:p w:rsidR="001A00D3" w:rsidRDefault="001A00D3" w:rsidP="001A00D3">
            <w:pPr>
              <w:pStyle w:val="TableParagraph"/>
              <w:spacing w:line="237" w:lineRule="auto"/>
              <w:ind w:left="28" w:right="30"/>
              <w:rPr>
                <w:sz w:val="16"/>
              </w:rPr>
            </w:pPr>
          </w:p>
          <w:p w:rsidR="001A00D3" w:rsidRDefault="001A00D3" w:rsidP="001A00D3">
            <w:pPr>
              <w:pStyle w:val="TableParagraph"/>
              <w:spacing w:line="237" w:lineRule="auto"/>
              <w:ind w:left="28" w:right="30"/>
              <w:rPr>
                <w:sz w:val="16"/>
              </w:rPr>
            </w:pPr>
          </w:p>
          <w:p w:rsidR="001A00D3" w:rsidRDefault="001A00D3" w:rsidP="001A00D3">
            <w:pPr>
              <w:pStyle w:val="TableParagraph"/>
              <w:spacing w:line="237" w:lineRule="auto"/>
              <w:ind w:left="28" w:right="30"/>
              <w:rPr>
                <w:sz w:val="16"/>
              </w:rPr>
            </w:pPr>
          </w:p>
          <w:p w:rsidR="001A00D3" w:rsidRDefault="001A00D3" w:rsidP="001A00D3">
            <w:pPr>
              <w:pStyle w:val="TableParagraph"/>
              <w:spacing w:line="237" w:lineRule="auto"/>
              <w:ind w:left="28" w:right="30"/>
              <w:rPr>
                <w:sz w:val="16"/>
              </w:rPr>
            </w:pPr>
          </w:p>
          <w:p w:rsidR="001A00D3" w:rsidRDefault="001A00D3" w:rsidP="001A00D3">
            <w:pPr>
              <w:pStyle w:val="TableParagraph"/>
              <w:spacing w:line="237" w:lineRule="auto"/>
              <w:ind w:left="28" w:right="30"/>
              <w:rPr>
                <w:sz w:val="16"/>
              </w:rPr>
            </w:pPr>
          </w:p>
          <w:p w:rsidR="001A00D3" w:rsidRDefault="001A00D3" w:rsidP="001A00D3">
            <w:pPr>
              <w:pStyle w:val="TableParagraph"/>
              <w:spacing w:line="237" w:lineRule="auto"/>
              <w:ind w:left="28" w:right="30"/>
              <w:rPr>
                <w:sz w:val="16"/>
              </w:rPr>
            </w:pPr>
          </w:p>
          <w:p w:rsidR="001A00D3" w:rsidRDefault="001A00D3" w:rsidP="001A00D3">
            <w:pPr>
              <w:pStyle w:val="TableParagraph"/>
              <w:spacing w:line="237" w:lineRule="auto"/>
              <w:ind w:left="28" w:right="30"/>
              <w:rPr>
                <w:sz w:val="16"/>
              </w:rPr>
            </w:pPr>
            <w:r w:rsidRPr="001A00D3">
              <w:rPr>
                <w:sz w:val="16"/>
                <w:highlight w:val="yellow"/>
              </w:rPr>
              <w:t>NZ</w:t>
            </w:r>
          </w:p>
        </w:tc>
        <w:tc>
          <w:tcPr>
            <w:tcW w:w="826"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8" w:lineRule="exact"/>
              <w:ind w:left="26"/>
              <w:rPr>
                <w:sz w:val="16"/>
              </w:rPr>
            </w:pPr>
            <w:r>
              <w:rPr>
                <w:sz w:val="16"/>
              </w:rPr>
              <w:t>§:</w:t>
            </w:r>
            <w:r>
              <w:rPr>
                <w:spacing w:val="-2"/>
                <w:sz w:val="16"/>
              </w:rPr>
              <w:t xml:space="preserve"> </w:t>
            </w:r>
            <w:r>
              <w:rPr>
                <w:sz w:val="16"/>
              </w:rPr>
              <w:t>24</w:t>
            </w:r>
          </w:p>
          <w:p w:rsidR="006D3B8A" w:rsidRDefault="00477AC3">
            <w:pPr>
              <w:pStyle w:val="TableParagraph"/>
              <w:spacing w:line="183" w:lineRule="exact"/>
              <w:ind w:left="26"/>
              <w:rPr>
                <w:sz w:val="16"/>
              </w:rPr>
            </w:pPr>
            <w:r>
              <w:rPr>
                <w:sz w:val="16"/>
              </w:rPr>
              <w:t>O:</w:t>
            </w:r>
            <w:r>
              <w:rPr>
                <w:spacing w:val="-1"/>
                <w:sz w:val="16"/>
              </w:rPr>
              <w:t xml:space="preserve"> </w:t>
            </w:r>
            <w:r>
              <w:rPr>
                <w:sz w:val="16"/>
              </w:rPr>
              <w:t>1,</w:t>
            </w:r>
          </w:p>
          <w:p w:rsidR="006D3B8A" w:rsidRDefault="006D3B8A">
            <w:pPr>
              <w:pStyle w:val="TableParagraph"/>
              <w:spacing w:before="1"/>
              <w:ind w:left="26"/>
              <w:rPr>
                <w:sz w:val="16"/>
              </w:rPr>
            </w:pPr>
          </w:p>
          <w:p w:rsidR="001A00D3" w:rsidRDefault="001A00D3">
            <w:pPr>
              <w:pStyle w:val="TableParagraph"/>
              <w:spacing w:before="1"/>
              <w:ind w:left="26"/>
              <w:rPr>
                <w:sz w:val="16"/>
              </w:rPr>
            </w:pPr>
          </w:p>
          <w:p w:rsidR="001A00D3" w:rsidRDefault="001A00D3">
            <w:pPr>
              <w:pStyle w:val="TableParagraph"/>
              <w:spacing w:before="1"/>
              <w:ind w:left="26"/>
              <w:rPr>
                <w:sz w:val="16"/>
              </w:rPr>
            </w:pPr>
          </w:p>
          <w:p w:rsidR="001A00D3" w:rsidRDefault="001A00D3">
            <w:pPr>
              <w:pStyle w:val="TableParagraph"/>
              <w:spacing w:before="1"/>
              <w:ind w:left="26"/>
              <w:rPr>
                <w:sz w:val="16"/>
              </w:rPr>
            </w:pPr>
          </w:p>
          <w:p w:rsidR="001A00D3" w:rsidRDefault="001A00D3">
            <w:pPr>
              <w:pStyle w:val="TableParagraph"/>
              <w:spacing w:before="1"/>
              <w:ind w:left="26"/>
              <w:rPr>
                <w:sz w:val="16"/>
              </w:rPr>
            </w:pPr>
          </w:p>
          <w:p w:rsidR="001A00D3" w:rsidRDefault="001A00D3">
            <w:pPr>
              <w:pStyle w:val="TableParagraph"/>
              <w:spacing w:before="1"/>
              <w:ind w:left="26"/>
              <w:rPr>
                <w:sz w:val="16"/>
              </w:rPr>
            </w:pPr>
          </w:p>
          <w:p w:rsidR="001A00D3" w:rsidRDefault="001A00D3">
            <w:pPr>
              <w:pStyle w:val="TableParagraph"/>
              <w:spacing w:before="1"/>
              <w:ind w:left="26"/>
              <w:rPr>
                <w:sz w:val="16"/>
              </w:rPr>
            </w:pPr>
          </w:p>
          <w:p w:rsidR="001A00D3" w:rsidRDefault="00B0194C">
            <w:pPr>
              <w:pStyle w:val="TableParagraph"/>
              <w:spacing w:before="1"/>
              <w:ind w:left="26"/>
              <w:rPr>
                <w:sz w:val="16"/>
              </w:rPr>
            </w:pPr>
            <w:r>
              <w:rPr>
                <w:sz w:val="16"/>
                <w:highlight w:val="yellow"/>
              </w:rPr>
              <w:t>Čl. I bod 59</w:t>
            </w:r>
          </w:p>
        </w:tc>
        <w:tc>
          <w:tcPr>
            <w:tcW w:w="5655" w:type="dxa"/>
            <w:tcBorders>
              <w:top w:val="single" w:sz="2" w:space="0" w:color="000000"/>
              <w:left w:val="single" w:sz="2" w:space="0" w:color="000000"/>
              <w:bottom w:val="single" w:sz="2" w:space="0" w:color="000000"/>
              <w:right w:val="single" w:sz="2" w:space="0" w:color="000000"/>
            </w:tcBorders>
          </w:tcPr>
          <w:p w:rsidR="001A00D3" w:rsidRDefault="001A00D3" w:rsidP="001A00D3">
            <w:pPr>
              <w:pStyle w:val="TableParagraph"/>
              <w:jc w:val="both"/>
            </w:pPr>
            <w:r>
              <w:rPr>
                <w:sz w:val="16"/>
                <w:szCs w:val="16"/>
              </w:rPr>
              <w:t xml:space="preserve">1) </w:t>
            </w:r>
            <w:r w:rsidRPr="001A00D3">
              <w:rPr>
                <w:sz w:val="16"/>
                <w:szCs w:val="16"/>
              </w:rPr>
              <w:t>Verejný obstarávateľ a obstarávateľ sú povinní zdokumentovať celý priebeh verejného obstarávania s dôrazom na preskúmateľnosť rozhodnutí prijatých vo všetkých fázach verejného obstarávania, bez ohľadu na použité prostriedky komunikácie. Na tento účel evidujú kompletnú dokumentáciu, ktorú uchovávajú desať rokov odo dňa odoslania oznámenia o výsledku verejného obstarávania, ak osobitný predpis</w:t>
            </w:r>
            <w:hyperlink r:id="rId17" w:anchor="poznamky.poznamka-46a" w:tooltip="Odkaz na predpis alebo ustanovenie" w:history="1">
              <w:r w:rsidRPr="001A00D3">
                <w:rPr>
                  <w:rStyle w:val="Hypertextovprepojenie"/>
                  <w:sz w:val="16"/>
                  <w:szCs w:val="16"/>
                  <w:vertAlign w:val="superscript"/>
                </w:rPr>
                <w:t>46a</w:t>
              </w:r>
              <w:r w:rsidRPr="001A00D3">
                <w:rPr>
                  <w:rStyle w:val="Hypertextovprepojenie"/>
                  <w:sz w:val="16"/>
                  <w:szCs w:val="16"/>
                </w:rPr>
                <w:t>)</w:t>
              </w:r>
            </w:hyperlink>
            <w:r w:rsidRPr="001A00D3">
              <w:rPr>
                <w:sz w:val="16"/>
                <w:szCs w:val="16"/>
              </w:rPr>
              <w:t xml:space="preserve"> neustanovuje inak; rovnopis zmluvy, rámcovej dohody alebo koncesnej zmluvy uchovávajú počas celej doby jej trvania</w:t>
            </w:r>
            <w:r>
              <w:t>.</w:t>
            </w:r>
          </w:p>
          <w:p w:rsidR="001A00D3" w:rsidRDefault="001A00D3" w:rsidP="001A00D3">
            <w:pPr>
              <w:pStyle w:val="TableParagraph"/>
            </w:pPr>
          </w:p>
          <w:p w:rsidR="006A1F56" w:rsidRDefault="00623441" w:rsidP="00481338">
            <w:pPr>
              <w:pStyle w:val="TableParagraph"/>
              <w:ind w:right="29"/>
              <w:jc w:val="both"/>
              <w:rPr>
                <w:sz w:val="16"/>
              </w:rPr>
            </w:pPr>
            <w:r w:rsidRPr="009868AE">
              <w:rPr>
                <w:sz w:val="16"/>
                <w:szCs w:val="16"/>
                <w:highlight w:val="yellow"/>
              </w:rPr>
              <w:t>V § 24 ods. 1 sa na konci pripájajú tieto vety: „Ak trvanie zmluvy, rámcovej dohody alebo koncesnej zmluvy presiahne desať rokov odo dňa odoslania oznámenia o výsledku verejného obstarávania, verejný obstarávateľ a obstarávateľ uchovávajú kompletnú dokumentáciu do uplynutia troch rokov odo dňa skončenia alebo zániku zmluvy, koncesnej zmluvy alebo rámcovej dohody. Dokumentáciu vyhotovovanú v jednotlivých fázach verejného obstarávania, ktorá nie je súčasťou elektronickej komunikácie podľa § 20 verejný obstarávateľ a obstarávateľ môže viesť aj prostredníctvom elektronického prostriedku, prostredníctvom ktorého  sa  komunikácia a výmena informácií vo verejnom obstarávaní uskutočňuje.“.</w:t>
            </w:r>
          </w:p>
          <w:p w:rsidR="006A1F56" w:rsidRDefault="006A1F56">
            <w:pPr>
              <w:pStyle w:val="TableParagraph"/>
              <w:ind w:left="25" w:right="29"/>
              <w:jc w:val="both"/>
              <w:rPr>
                <w:sz w:val="16"/>
              </w:rPr>
            </w:pPr>
          </w:p>
        </w:tc>
        <w:tc>
          <w:tcPr>
            <w:tcW w:w="36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79" w:lineRule="exact"/>
              <w:jc w:val="center"/>
              <w:rPr>
                <w:sz w:val="16"/>
              </w:rPr>
            </w:pPr>
            <w:r>
              <w:rPr>
                <w:sz w:val="16"/>
              </w:rPr>
              <w:t>U</w:t>
            </w:r>
          </w:p>
        </w:tc>
        <w:tc>
          <w:tcPr>
            <w:tcW w:w="737" w:type="dxa"/>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r w:rsidR="006D3B8A" w:rsidTr="00623441">
        <w:trPr>
          <w:trHeight w:val="179"/>
        </w:trPr>
        <w:tc>
          <w:tcPr>
            <w:tcW w:w="1150" w:type="dxa"/>
            <w:tcBorders>
              <w:top w:val="single" w:sz="2" w:space="0" w:color="000000"/>
              <w:left w:val="single" w:sz="2" w:space="0" w:color="000000"/>
              <w:bottom w:val="nil"/>
              <w:right w:val="single" w:sz="2" w:space="0" w:color="000000"/>
            </w:tcBorders>
          </w:tcPr>
          <w:p w:rsidR="006D3B8A" w:rsidRDefault="00477AC3">
            <w:pPr>
              <w:pStyle w:val="TableParagraph"/>
              <w:spacing w:line="160" w:lineRule="exact"/>
              <w:ind w:left="2"/>
              <w:rPr>
                <w:sz w:val="16"/>
              </w:rPr>
            </w:pPr>
            <w:r>
              <w:rPr>
                <w:sz w:val="16"/>
              </w:rPr>
              <w:t>Č: 100</w:t>
            </w:r>
          </w:p>
        </w:tc>
        <w:tc>
          <w:tcPr>
            <w:tcW w:w="4892" w:type="dxa"/>
            <w:tcBorders>
              <w:top w:val="single" w:sz="2" w:space="0" w:color="000000"/>
              <w:left w:val="single" w:sz="2" w:space="0" w:color="000000"/>
              <w:bottom w:val="nil"/>
              <w:right w:val="single" w:sz="2" w:space="0" w:color="000000"/>
            </w:tcBorders>
          </w:tcPr>
          <w:p w:rsidR="006D3B8A" w:rsidRDefault="00477AC3">
            <w:pPr>
              <w:pStyle w:val="TableParagraph"/>
              <w:spacing w:line="160" w:lineRule="exact"/>
              <w:ind w:left="26"/>
              <w:rPr>
                <w:sz w:val="16"/>
              </w:rPr>
            </w:pPr>
            <w:r>
              <w:rPr>
                <w:sz w:val="16"/>
              </w:rPr>
              <w:t>Individuálne správy o postupoch na zadávanie zákaziek</w:t>
            </w:r>
          </w:p>
        </w:tc>
        <w:tc>
          <w:tcPr>
            <w:tcW w:w="425" w:type="dxa"/>
            <w:tcBorders>
              <w:top w:val="single" w:sz="2" w:space="0" w:color="000000"/>
              <w:left w:val="single" w:sz="2" w:space="0" w:color="000000"/>
              <w:bottom w:val="nil"/>
              <w:right w:val="single" w:sz="2" w:space="0" w:color="000000"/>
            </w:tcBorders>
          </w:tcPr>
          <w:p w:rsidR="006D3B8A" w:rsidRDefault="00477AC3">
            <w:pPr>
              <w:pStyle w:val="TableParagraph"/>
              <w:spacing w:line="160" w:lineRule="exact"/>
              <w:ind w:right="146"/>
              <w:jc w:val="right"/>
              <w:rPr>
                <w:sz w:val="16"/>
              </w:rPr>
            </w:pPr>
            <w:r>
              <w:rPr>
                <w:sz w:val="16"/>
              </w:rPr>
              <w:t>N</w:t>
            </w:r>
          </w:p>
        </w:tc>
        <w:tc>
          <w:tcPr>
            <w:tcW w:w="1097" w:type="dxa"/>
            <w:tcBorders>
              <w:top w:val="single" w:sz="2" w:space="0" w:color="000000"/>
              <w:left w:val="single" w:sz="2" w:space="0" w:color="000000"/>
              <w:bottom w:val="nil"/>
              <w:right w:val="single" w:sz="2" w:space="0" w:color="000000"/>
            </w:tcBorders>
          </w:tcPr>
          <w:p w:rsidR="006D3B8A" w:rsidRDefault="00477AC3">
            <w:pPr>
              <w:pStyle w:val="TableParagraph"/>
              <w:spacing w:line="160" w:lineRule="exact"/>
              <w:ind w:left="28"/>
              <w:rPr>
                <w:sz w:val="16"/>
              </w:rPr>
            </w:pPr>
            <w:r>
              <w:rPr>
                <w:sz w:val="16"/>
              </w:rPr>
              <w:t>Zákon č.</w:t>
            </w:r>
          </w:p>
        </w:tc>
        <w:tc>
          <w:tcPr>
            <w:tcW w:w="826" w:type="dxa"/>
            <w:tcBorders>
              <w:top w:val="single" w:sz="2" w:space="0" w:color="000000"/>
              <w:left w:val="single" w:sz="2" w:space="0" w:color="000000"/>
              <w:bottom w:val="nil"/>
              <w:right w:val="single" w:sz="2" w:space="0" w:color="000000"/>
            </w:tcBorders>
          </w:tcPr>
          <w:p w:rsidR="006D3B8A" w:rsidRDefault="00477AC3">
            <w:pPr>
              <w:pStyle w:val="TableParagraph"/>
              <w:spacing w:line="160" w:lineRule="exact"/>
              <w:ind w:left="26"/>
              <w:rPr>
                <w:sz w:val="16"/>
              </w:rPr>
            </w:pPr>
            <w:r>
              <w:rPr>
                <w:sz w:val="16"/>
              </w:rPr>
              <w:t>§: 24</w:t>
            </w:r>
          </w:p>
        </w:tc>
        <w:tc>
          <w:tcPr>
            <w:tcW w:w="5655" w:type="dxa"/>
            <w:tcBorders>
              <w:top w:val="single" w:sz="2" w:space="0" w:color="000000"/>
              <w:left w:val="single" w:sz="2" w:space="0" w:color="000000"/>
              <w:bottom w:val="nil"/>
              <w:right w:val="single" w:sz="2" w:space="0" w:color="000000"/>
            </w:tcBorders>
          </w:tcPr>
          <w:p w:rsidR="006D3B8A" w:rsidRDefault="00477AC3" w:rsidP="001A00D3">
            <w:pPr>
              <w:pStyle w:val="TableParagraph"/>
              <w:spacing w:line="160" w:lineRule="exact"/>
              <w:rPr>
                <w:sz w:val="16"/>
              </w:rPr>
            </w:pPr>
            <w:r>
              <w:rPr>
                <w:sz w:val="16"/>
              </w:rPr>
              <w:t>o</w:t>
            </w:r>
          </w:p>
        </w:tc>
        <w:tc>
          <w:tcPr>
            <w:tcW w:w="360" w:type="dxa"/>
            <w:tcBorders>
              <w:top w:val="single" w:sz="2" w:space="0" w:color="000000"/>
              <w:left w:val="single" w:sz="2" w:space="0" w:color="000000"/>
              <w:bottom w:val="nil"/>
              <w:right w:val="single" w:sz="2" w:space="0" w:color="000000"/>
            </w:tcBorders>
          </w:tcPr>
          <w:p w:rsidR="006D3B8A" w:rsidRDefault="00477AC3">
            <w:pPr>
              <w:pStyle w:val="TableParagraph"/>
              <w:spacing w:line="160" w:lineRule="exact"/>
              <w:jc w:val="center"/>
              <w:rPr>
                <w:sz w:val="16"/>
              </w:rPr>
            </w:pPr>
            <w:r>
              <w:rPr>
                <w:sz w:val="16"/>
              </w:rPr>
              <w:t>U</w:t>
            </w:r>
          </w:p>
        </w:tc>
        <w:tc>
          <w:tcPr>
            <w:tcW w:w="737" w:type="dxa"/>
            <w:vMerge w:val="restart"/>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r w:rsidR="006D3B8A" w:rsidTr="00623441">
        <w:trPr>
          <w:trHeight w:val="182"/>
        </w:trPr>
        <w:tc>
          <w:tcPr>
            <w:tcW w:w="1150" w:type="dxa"/>
            <w:tcBorders>
              <w:top w:val="nil"/>
              <w:left w:val="single" w:sz="2" w:space="0" w:color="000000"/>
              <w:bottom w:val="single" w:sz="2" w:space="0" w:color="000000"/>
              <w:right w:val="single" w:sz="2" w:space="0" w:color="000000"/>
            </w:tcBorders>
          </w:tcPr>
          <w:p w:rsidR="006D3B8A" w:rsidRDefault="00477AC3">
            <w:pPr>
              <w:pStyle w:val="TableParagraph"/>
              <w:spacing w:line="162" w:lineRule="exact"/>
              <w:ind w:left="2"/>
              <w:rPr>
                <w:sz w:val="16"/>
              </w:rPr>
            </w:pPr>
            <w:r>
              <w:rPr>
                <w:sz w:val="16"/>
              </w:rPr>
              <w:t>O: 1</w:t>
            </w:r>
          </w:p>
        </w:tc>
        <w:tc>
          <w:tcPr>
            <w:tcW w:w="4892" w:type="dxa"/>
            <w:tcBorders>
              <w:top w:val="nil"/>
              <w:left w:val="single" w:sz="2" w:space="0" w:color="000000"/>
              <w:bottom w:val="single" w:sz="2" w:space="0" w:color="000000"/>
              <w:right w:val="single" w:sz="2" w:space="0" w:color="000000"/>
            </w:tcBorders>
          </w:tcPr>
          <w:p w:rsidR="006D3B8A" w:rsidRDefault="006D3B8A">
            <w:pPr>
              <w:pStyle w:val="TableParagraph"/>
              <w:rPr>
                <w:sz w:val="12"/>
              </w:rPr>
            </w:pPr>
          </w:p>
        </w:tc>
        <w:tc>
          <w:tcPr>
            <w:tcW w:w="425" w:type="dxa"/>
            <w:tcBorders>
              <w:top w:val="nil"/>
              <w:left w:val="single" w:sz="2" w:space="0" w:color="000000"/>
              <w:bottom w:val="single" w:sz="2" w:space="0" w:color="000000"/>
              <w:right w:val="single" w:sz="2" w:space="0" w:color="000000"/>
            </w:tcBorders>
          </w:tcPr>
          <w:p w:rsidR="006D3B8A" w:rsidRDefault="006D3B8A">
            <w:pPr>
              <w:pStyle w:val="TableParagraph"/>
              <w:rPr>
                <w:sz w:val="12"/>
              </w:rPr>
            </w:pPr>
          </w:p>
        </w:tc>
        <w:tc>
          <w:tcPr>
            <w:tcW w:w="1097" w:type="dxa"/>
            <w:tcBorders>
              <w:top w:val="nil"/>
              <w:left w:val="single" w:sz="2" w:space="0" w:color="000000"/>
              <w:bottom w:val="single" w:sz="2" w:space="0" w:color="000000"/>
              <w:right w:val="single" w:sz="2" w:space="0" w:color="000000"/>
            </w:tcBorders>
          </w:tcPr>
          <w:p w:rsidR="006D3B8A" w:rsidRDefault="00477AC3">
            <w:pPr>
              <w:pStyle w:val="TableParagraph"/>
              <w:spacing w:line="162" w:lineRule="exact"/>
              <w:ind w:left="28"/>
              <w:rPr>
                <w:sz w:val="16"/>
              </w:rPr>
            </w:pPr>
            <w:r>
              <w:rPr>
                <w:sz w:val="16"/>
              </w:rPr>
              <w:t>343/2015 Z. z o</w:t>
            </w:r>
          </w:p>
        </w:tc>
        <w:tc>
          <w:tcPr>
            <w:tcW w:w="826" w:type="dxa"/>
            <w:tcBorders>
              <w:top w:val="nil"/>
              <w:left w:val="single" w:sz="2" w:space="0" w:color="000000"/>
              <w:bottom w:val="single" w:sz="2" w:space="0" w:color="000000"/>
              <w:right w:val="single" w:sz="2" w:space="0" w:color="000000"/>
            </w:tcBorders>
          </w:tcPr>
          <w:p w:rsidR="006D3B8A" w:rsidRDefault="00477AC3">
            <w:pPr>
              <w:pStyle w:val="TableParagraph"/>
              <w:spacing w:line="162" w:lineRule="exact"/>
              <w:ind w:left="26"/>
              <w:rPr>
                <w:sz w:val="16"/>
              </w:rPr>
            </w:pPr>
            <w:r>
              <w:rPr>
                <w:sz w:val="16"/>
              </w:rPr>
              <w:t>O: 1,</w:t>
            </w:r>
          </w:p>
        </w:tc>
        <w:tc>
          <w:tcPr>
            <w:tcW w:w="5655" w:type="dxa"/>
            <w:tcBorders>
              <w:top w:val="nil"/>
              <w:left w:val="single" w:sz="2" w:space="0" w:color="000000"/>
              <w:bottom w:val="single" w:sz="2" w:space="0" w:color="000000"/>
              <w:right w:val="single" w:sz="2" w:space="0" w:color="000000"/>
            </w:tcBorders>
          </w:tcPr>
          <w:p w:rsidR="006D3B8A" w:rsidRDefault="006D3B8A" w:rsidP="001A00D3">
            <w:pPr>
              <w:pStyle w:val="TableParagraph"/>
              <w:spacing w:line="162" w:lineRule="exact"/>
              <w:rPr>
                <w:sz w:val="16"/>
              </w:rPr>
            </w:pPr>
          </w:p>
        </w:tc>
        <w:tc>
          <w:tcPr>
            <w:tcW w:w="360" w:type="dxa"/>
            <w:tcBorders>
              <w:top w:val="nil"/>
              <w:left w:val="single" w:sz="2" w:space="0" w:color="000000"/>
              <w:bottom w:val="single" w:sz="2" w:space="0" w:color="000000"/>
              <w:right w:val="single" w:sz="2" w:space="0" w:color="000000"/>
            </w:tcBorders>
          </w:tcPr>
          <w:p w:rsidR="006D3B8A" w:rsidRDefault="006D3B8A">
            <w:pPr>
              <w:pStyle w:val="TableParagraph"/>
              <w:rPr>
                <w:sz w:val="12"/>
              </w:rPr>
            </w:pPr>
          </w:p>
        </w:tc>
        <w:tc>
          <w:tcPr>
            <w:tcW w:w="73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r>
      <w:tr w:rsidR="006D3B8A">
        <w:trPr>
          <w:trHeight w:val="549"/>
        </w:trPr>
        <w:tc>
          <w:tcPr>
            <w:tcW w:w="15142" w:type="dxa"/>
            <w:gridSpan w:val="8"/>
            <w:tcBorders>
              <w:top w:val="single" w:sz="2" w:space="0" w:color="000000"/>
              <w:left w:val="single" w:sz="2" w:space="0" w:color="000000"/>
              <w:bottom w:val="single" w:sz="2" w:space="0" w:color="000000"/>
              <w:right w:val="single" w:sz="2" w:space="0" w:color="000000"/>
            </w:tcBorders>
          </w:tcPr>
          <w:p w:rsidR="006D3B8A" w:rsidRDefault="006D3B8A">
            <w:pPr>
              <w:pStyle w:val="TableParagraph"/>
              <w:spacing w:before="4"/>
              <w:rPr>
                <w:sz w:val="29"/>
              </w:rPr>
            </w:pPr>
          </w:p>
          <w:p w:rsidR="006D3B8A" w:rsidRDefault="006D3B8A">
            <w:pPr>
              <w:pStyle w:val="TableParagraph"/>
              <w:spacing w:line="191" w:lineRule="exact"/>
              <w:ind w:right="48"/>
              <w:jc w:val="right"/>
              <w:rPr>
                <w:sz w:val="18"/>
              </w:rPr>
            </w:pPr>
          </w:p>
        </w:tc>
      </w:tr>
    </w:tbl>
    <w:p w:rsidR="006D3B8A" w:rsidRDefault="006D3B8A">
      <w:pPr>
        <w:spacing w:line="191" w:lineRule="exact"/>
        <w:jc w:val="right"/>
        <w:rPr>
          <w:sz w:val="18"/>
        </w:rPr>
        <w:sectPr w:rsidR="006D3B8A">
          <w:pgSz w:w="16840" w:h="11910" w:orient="landscape"/>
          <w:pgMar w:top="1100" w:right="740" w:bottom="280" w:left="740" w:header="708" w:footer="708" w:gutter="0"/>
          <w:cols w:space="708"/>
        </w:sectPr>
      </w:pPr>
    </w:p>
    <w:p w:rsidR="006D3B8A" w:rsidRDefault="006D3B8A">
      <w:pPr>
        <w:pStyle w:val="Zkladntext"/>
        <w:spacing w:before="6"/>
        <w:rPr>
          <w:sz w:val="26"/>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4892"/>
        <w:gridCol w:w="425"/>
        <w:gridCol w:w="1097"/>
        <w:gridCol w:w="605"/>
        <w:gridCol w:w="4765"/>
        <w:gridCol w:w="418"/>
        <w:gridCol w:w="503"/>
        <w:gridCol w:w="190"/>
        <w:gridCol w:w="360"/>
        <w:gridCol w:w="737"/>
      </w:tblGrid>
      <w:tr w:rsidR="006D3B8A">
        <w:trPr>
          <w:trHeight w:val="6161"/>
        </w:trPr>
        <w:tc>
          <w:tcPr>
            <w:tcW w:w="1150" w:type="dxa"/>
            <w:vMerge w:val="restart"/>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4892" w:type="dxa"/>
            <w:tcBorders>
              <w:left w:val="single" w:sz="2" w:space="0" w:color="000000"/>
              <w:bottom w:val="nil"/>
              <w:right w:val="single" w:sz="2" w:space="0" w:color="000000"/>
            </w:tcBorders>
          </w:tcPr>
          <w:p w:rsidR="006D3B8A" w:rsidRDefault="00477AC3">
            <w:pPr>
              <w:pStyle w:val="TableParagraph"/>
              <w:ind w:left="26" w:right="18"/>
              <w:jc w:val="both"/>
              <w:rPr>
                <w:sz w:val="16"/>
              </w:rPr>
            </w:pPr>
            <w:r>
              <w:rPr>
                <w:sz w:val="16"/>
              </w:rPr>
              <w:t>Obstarávatelia uchovávajú primerané informácie o každej zákazke alebo rámcovej dohode, na ktoré sa vzťahuje táto smernica, a o každom prípade zriadenia dynamického nákupného systému. Tieto informácie musia byť dostatočné na to, aby im neskôr umožnili zdôvodniť rozhodnutia prijaté v súvislosti s:</w:t>
            </w:r>
          </w:p>
          <w:p w:rsidR="006D3B8A" w:rsidRDefault="00477AC3" w:rsidP="0003660B">
            <w:pPr>
              <w:pStyle w:val="TableParagraph"/>
              <w:numPr>
                <w:ilvl w:val="0"/>
                <w:numId w:val="5"/>
              </w:numPr>
              <w:tabs>
                <w:tab w:val="left" w:pos="278"/>
              </w:tabs>
              <w:ind w:right="23" w:firstLine="0"/>
              <w:rPr>
                <w:sz w:val="16"/>
              </w:rPr>
            </w:pPr>
            <w:r>
              <w:rPr>
                <w:sz w:val="16"/>
              </w:rPr>
              <w:t>kvalifikáciou a výberom hospodárskych subjektov a zadávaním zákaziek;</w:t>
            </w:r>
          </w:p>
          <w:p w:rsidR="006D3B8A" w:rsidRDefault="00477AC3" w:rsidP="0003660B">
            <w:pPr>
              <w:pStyle w:val="TableParagraph"/>
              <w:numPr>
                <w:ilvl w:val="0"/>
                <w:numId w:val="5"/>
              </w:numPr>
              <w:tabs>
                <w:tab w:val="left" w:pos="223"/>
              </w:tabs>
              <w:ind w:right="25" w:firstLine="0"/>
              <w:rPr>
                <w:sz w:val="16"/>
              </w:rPr>
            </w:pPr>
            <w:r>
              <w:rPr>
                <w:sz w:val="16"/>
              </w:rPr>
              <w:t>používaním rokovacích konaní bez výzvy na súťaž na základe článku 50;</w:t>
            </w:r>
          </w:p>
          <w:p w:rsidR="006D3B8A" w:rsidRDefault="00477AC3" w:rsidP="0003660B">
            <w:pPr>
              <w:pStyle w:val="TableParagraph"/>
              <w:numPr>
                <w:ilvl w:val="0"/>
                <w:numId w:val="5"/>
              </w:numPr>
              <w:tabs>
                <w:tab w:val="left" w:pos="262"/>
              </w:tabs>
              <w:ind w:right="27" w:firstLine="0"/>
              <w:rPr>
                <w:sz w:val="16"/>
              </w:rPr>
            </w:pPr>
            <w:r>
              <w:rPr>
                <w:sz w:val="16"/>
              </w:rPr>
              <w:t>neuplatňovaním hlavy II kapitol II až IV na základe výnimiek stanovených v hlave I kapitolách II a</w:t>
            </w:r>
            <w:r>
              <w:rPr>
                <w:spacing w:val="-9"/>
                <w:sz w:val="16"/>
              </w:rPr>
              <w:t xml:space="preserve"> </w:t>
            </w:r>
            <w:r>
              <w:rPr>
                <w:sz w:val="16"/>
              </w:rPr>
              <w:t>III;</w:t>
            </w:r>
          </w:p>
          <w:p w:rsidR="006D3B8A" w:rsidRDefault="00477AC3" w:rsidP="0003660B">
            <w:pPr>
              <w:pStyle w:val="TableParagraph"/>
              <w:numPr>
                <w:ilvl w:val="0"/>
                <w:numId w:val="5"/>
              </w:numPr>
              <w:tabs>
                <w:tab w:val="left" w:pos="211"/>
              </w:tabs>
              <w:ind w:right="25" w:firstLine="0"/>
              <w:rPr>
                <w:sz w:val="16"/>
              </w:rPr>
            </w:pPr>
            <w:r>
              <w:rPr>
                <w:sz w:val="16"/>
              </w:rPr>
              <w:t>prípadnými dôvodmi, prečo sa na elektronické predkladanie použili iné ako elektronické prostriedky</w:t>
            </w:r>
            <w:r>
              <w:rPr>
                <w:spacing w:val="-8"/>
                <w:sz w:val="16"/>
              </w:rPr>
              <w:t xml:space="preserve"> </w:t>
            </w:r>
            <w:r>
              <w:rPr>
                <w:sz w:val="16"/>
              </w:rPr>
              <w:t>komunikácie.</w:t>
            </w:r>
          </w:p>
          <w:p w:rsidR="006D3B8A" w:rsidRDefault="006D3B8A">
            <w:pPr>
              <w:pStyle w:val="TableParagraph"/>
              <w:spacing w:before="8"/>
              <w:rPr>
                <w:sz w:val="15"/>
              </w:rPr>
            </w:pPr>
          </w:p>
          <w:p w:rsidR="006D3B8A" w:rsidRDefault="00477AC3">
            <w:pPr>
              <w:pStyle w:val="TableParagraph"/>
              <w:ind w:left="26" w:right="25"/>
              <w:jc w:val="both"/>
              <w:rPr>
                <w:sz w:val="16"/>
              </w:rPr>
            </w:pPr>
            <w:r>
              <w:rPr>
                <w:sz w:val="16"/>
              </w:rPr>
              <w:t>Pokiaľ oznámenie o výsledku obstarávania vypracované podľa článku 70 alebo článku 92 ods. 2 obsahuje informácie požadované v tomto odseku, obstarávatelia môžu odkazovať na toto oznámenie.</w:t>
            </w:r>
          </w:p>
        </w:tc>
        <w:tc>
          <w:tcPr>
            <w:tcW w:w="425" w:type="dxa"/>
            <w:vMerge w:val="restart"/>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1097" w:type="dxa"/>
            <w:tcBorders>
              <w:left w:val="single" w:sz="2" w:space="0" w:color="000000"/>
              <w:bottom w:val="nil"/>
              <w:right w:val="single" w:sz="2" w:space="0" w:color="000000"/>
            </w:tcBorders>
          </w:tcPr>
          <w:p w:rsidR="006D3B8A" w:rsidRDefault="006D3B8A">
            <w:pPr>
              <w:pStyle w:val="TableParagraph"/>
              <w:ind w:left="28" w:right="75"/>
              <w:rPr>
                <w:sz w:val="16"/>
              </w:rPr>
            </w:pPr>
          </w:p>
          <w:p w:rsidR="006A1F56" w:rsidRDefault="006A1F56">
            <w:pPr>
              <w:pStyle w:val="TableParagraph"/>
              <w:ind w:left="28" w:right="75"/>
              <w:rPr>
                <w:sz w:val="16"/>
              </w:rPr>
            </w:pPr>
          </w:p>
          <w:p w:rsidR="006A1F56" w:rsidRDefault="006A1F56">
            <w:pPr>
              <w:pStyle w:val="TableParagraph"/>
              <w:ind w:left="28" w:right="75"/>
              <w:rPr>
                <w:sz w:val="16"/>
              </w:rPr>
            </w:pPr>
          </w:p>
          <w:p w:rsidR="006A1F56" w:rsidRDefault="006A1F56">
            <w:pPr>
              <w:pStyle w:val="TableParagraph"/>
              <w:ind w:left="28" w:right="75"/>
              <w:rPr>
                <w:sz w:val="16"/>
              </w:rPr>
            </w:pPr>
          </w:p>
          <w:p w:rsidR="006A1F56" w:rsidRDefault="006A1F56">
            <w:pPr>
              <w:pStyle w:val="TableParagraph"/>
              <w:ind w:left="28" w:right="75"/>
              <w:rPr>
                <w:sz w:val="16"/>
              </w:rPr>
            </w:pPr>
          </w:p>
          <w:p w:rsidR="006A1F56" w:rsidRDefault="006A1F56">
            <w:pPr>
              <w:pStyle w:val="TableParagraph"/>
              <w:ind w:left="28" w:right="75"/>
              <w:rPr>
                <w:sz w:val="16"/>
              </w:rPr>
            </w:pPr>
          </w:p>
          <w:p w:rsidR="006A1F56" w:rsidRDefault="006A1F56">
            <w:pPr>
              <w:pStyle w:val="TableParagraph"/>
              <w:ind w:left="28" w:right="75"/>
              <w:rPr>
                <w:sz w:val="16"/>
              </w:rPr>
            </w:pPr>
          </w:p>
          <w:p w:rsidR="006A1F56" w:rsidRDefault="006A1F56">
            <w:pPr>
              <w:pStyle w:val="TableParagraph"/>
              <w:ind w:left="28" w:right="75"/>
              <w:rPr>
                <w:sz w:val="16"/>
              </w:rPr>
            </w:pPr>
          </w:p>
          <w:p w:rsidR="006A1F56" w:rsidRDefault="006A1F56">
            <w:pPr>
              <w:pStyle w:val="TableParagraph"/>
              <w:ind w:left="28" w:right="75"/>
              <w:rPr>
                <w:sz w:val="16"/>
              </w:rPr>
            </w:pPr>
            <w:r w:rsidRPr="006A1F56">
              <w:rPr>
                <w:sz w:val="16"/>
                <w:highlight w:val="yellow"/>
              </w:rPr>
              <w:t>NZ</w:t>
            </w:r>
          </w:p>
          <w:p w:rsidR="006A1F56" w:rsidRDefault="006A1F56">
            <w:pPr>
              <w:pStyle w:val="TableParagraph"/>
              <w:ind w:left="28" w:right="75"/>
              <w:rPr>
                <w:sz w:val="16"/>
              </w:rPr>
            </w:pPr>
          </w:p>
          <w:p w:rsidR="00481338" w:rsidRDefault="00481338">
            <w:pPr>
              <w:pStyle w:val="TableParagraph"/>
              <w:ind w:left="28" w:right="75"/>
              <w:rPr>
                <w:sz w:val="16"/>
              </w:rPr>
            </w:pPr>
          </w:p>
          <w:p w:rsidR="00481338" w:rsidRDefault="00481338">
            <w:pPr>
              <w:pStyle w:val="TableParagraph"/>
              <w:ind w:left="28" w:right="75"/>
              <w:rPr>
                <w:sz w:val="16"/>
              </w:rPr>
            </w:pPr>
          </w:p>
          <w:p w:rsidR="00481338" w:rsidRDefault="00481338">
            <w:pPr>
              <w:pStyle w:val="TableParagraph"/>
              <w:ind w:left="28" w:right="75"/>
              <w:rPr>
                <w:sz w:val="16"/>
              </w:rPr>
            </w:pPr>
          </w:p>
          <w:p w:rsidR="00481338" w:rsidRDefault="00481338">
            <w:pPr>
              <w:pStyle w:val="TableParagraph"/>
              <w:ind w:left="28" w:right="75"/>
              <w:rPr>
                <w:sz w:val="16"/>
              </w:rPr>
            </w:pPr>
          </w:p>
          <w:p w:rsidR="00481338" w:rsidRDefault="00481338">
            <w:pPr>
              <w:pStyle w:val="TableParagraph"/>
              <w:ind w:left="28" w:right="75"/>
              <w:rPr>
                <w:sz w:val="16"/>
              </w:rPr>
            </w:pPr>
          </w:p>
          <w:p w:rsidR="00481338" w:rsidRDefault="00481338">
            <w:pPr>
              <w:pStyle w:val="TableParagraph"/>
              <w:ind w:left="28" w:right="75"/>
              <w:rPr>
                <w:sz w:val="16"/>
              </w:rPr>
            </w:pPr>
          </w:p>
          <w:p w:rsidR="00481338" w:rsidRDefault="00481338">
            <w:pPr>
              <w:pStyle w:val="TableParagraph"/>
              <w:ind w:left="28" w:right="75"/>
              <w:rPr>
                <w:sz w:val="16"/>
              </w:rPr>
            </w:pPr>
          </w:p>
          <w:p w:rsidR="00481338" w:rsidRDefault="00481338">
            <w:pPr>
              <w:pStyle w:val="TableParagraph"/>
              <w:ind w:left="28" w:right="75"/>
              <w:rPr>
                <w:sz w:val="16"/>
              </w:rPr>
            </w:pPr>
          </w:p>
          <w:p w:rsidR="00481338" w:rsidRDefault="00481338">
            <w:pPr>
              <w:pStyle w:val="TableParagraph"/>
              <w:ind w:left="28" w:right="75"/>
              <w:rPr>
                <w:sz w:val="16"/>
              </w:rPr>
            </w:pPr>
          </w:p>
          <w:p w:rsidR="006A1F56" w:rsidRDefault="006A1F56">
            <w:pPr>
              <w:pStyle w:val="TableParagraph"/>
              <w:ind w:left="28" w:right="75"/>
              <w:rPr>
                <w:sz w:val="16"/>
              </w:rPr>
            </w:pPr>
            <w:r>
              <w:rPr>
                <w:sz w:val="16"/>
              </w:rPr>
              <w:t>Zákon č. 343/2015 Z. z.</w:t>
            </w:r>
          </w:p>
          <w:p w:rsidR="006A1F56" w:rsidRDefault="006A1F56">
            <w:pPr>
              <w:pStyle w:val="TableParagraph"/>
              <w:ind w:left="28" w:right="75"/>
              <w:rPr>
                <w:sz w:val="16"/>
              </w:rPr>
            </w:pPr>
          </w:p>
          <w:p w:rsidR="006A1F56" w:rsidRDefault="006A1F56">
            <w:pPr>
              <w:pStyle w:val="TableParagraph"/>
              <w:ind w:left="28" w:right="75"/>
              <w:rPr>
                <w:sz w:val="16"/>
              </w:rPr>
            </w:pPr>
          </w:p>
          <w:p w:rsidR="006A1F56" w:rsidRDefault="006A1F56">
            <w:pPr>
              <w:pStyle w:val="TableParagraph"/>
              <w:ind w:left="28" w:right="75"/>
              <w:rPr>
                <w:sz w:val="16"/>
              </w:rPr>
            </w:pPr>
          </w:p>
          <w:p w:rsidR="006A1F56" w:rsidRDefault="006A1F56">
            <w:pPr>
              <w:pStyle w:val="TableParagraph"/>
              <w:ind w:left="28" w:right="75"/>
              <w:rPr>
                <w:sz w:val="16"/>
              </w:rPr>
            </w:pPr>
          </w:p>
          <w:p w:rsidR="006A1F56" w:rsidRDefault="006A1F56">
            <w:pPr>
              <w:pStyle w:val="TableParagraph"/>
              <w:ind w:left="28" w:right="75"/>
              <w:rPr>
                <w:sz w:val="16"/>
              </w:rPr>
            </w:pPr>
          </w:p>
          <w:p w:rsidR="006A1F56" w:rsidRDefault="006A1F56">
            <w:pPr>
              <w:pStyle w:val="TableParagraph"/>
              <w:ind w:left="28" w:right="75"/>
              <w:rPr>
                <w:sz w:val="16"/>
              </w:rPr>
            </w:pPr>
          </w:p>
          <w:p w:rsidR="006A1F56" w:rsidRDefault="006A1F56">
            <w:pPr>
              <w:pStyle w:val="TableParagraph"/>
              <w:ind w:left="28" w:right="75"/>
              <w:rPr>
                <w:sz w:val="16"/>
              </w:rPr>
            </w:pPr>
          </w:p>
          <w:p w:rsidR="006A1F56" w:rsidRDefault="006A1F56">
            <w:pPr>
              <w:pStyle w:val="TableParagraph"/>
              <w:ind w:left="28" w:right="75"/>
              <w:rPr>
                <w:sz w:val="16"/>
              </w:rPr>
            </w:pPr>
          </w:p>
          <w:p w:rsidR="006A1F56" w:rsidRDefault="006A1F56">
            <w:pPr>
              <w:pStyle w:val="TableParagraph"/>
              <w:ind w:left="28" w:right="75"/>
              <w:rPr>
                <w:sz w:val="16"/>
              </w:rPr>
            </w:pPr>
          </w:p>
          <w:p w:rsidR="006A1F56" w:rsidRDefault="006A1F56">
            <w:pPr>
              <w:pStyle w:val="TableParagraph"/>
              <w:ind w:left="28" w:right="75"/>
              <w:rPr>
                <w:sz w:val="16"/>
              </w:rPr>
            </w:pPr>
          </w:p>
          <w:p w:rsidR="006A1F56" w:rsidRDefault="006A1F56">
            <w:pPr>
              <w:pStyle w:val="TableParagraph"/>
              <w:ind w:left="28" w:right="75"/>
              <w:rPr>
                <w:sz w:val="16"/>
              </w:rPr>
            </w:pPr>
          </w:p>
          <w:p w:rsidR="006A1F56" w:rsidRDefault="006A1F56">
            <w:pPr>
              <w:pStyle w:val="TableParagraph"/>
              <w:ind w:left="28" w:right="75"/>
              <w:rPr>
                <w:sz w:val="16"/>
              </w:rPr>
            </w:pPr>
          </w:p>
          <w:p w:rsidR="006A1F56" w:rsidRDefault="006A1F56">
            <w:pPr>
              <w:pStyle w:val="TableParagraph"/>
              <w:ind w:left="28" w:right="75"/>
              <w:rPr>
                <w:sz w:val="16"/>
              </w:rPr>
            </w:pPr>
          </w:p>
          <w:p w:rsidR="006A1F56" w:rsidRDefault="006A1F56">
            <w:pPr>
              <w:pStyle w:val="TableParagraph"/>
              <w:ind w:left="28" w:right="75"/>
              <w:rPr>
                <w:sz w:val="16"/>
              </w:rPr>
            </w:pPr>
          </w:p>
          <w:p w:rsidR="006A1F56" w:rsidRDefault="006A1F56">
            <w:pPr>
              <w:pStyle w:val="TableParagraph"/>
              <w:ind w:left="28" w:right="75"/>
              <w:rPr>
                <w:sz w:val="16"/>
              </w:rPr>
            </w:pPr>
          </w:p>
          <w:p w:rsidR="006A1F56" w:rsidRDefault="006A1F56">
            <w:pPr>
              <w:pStyle w:val="TableParagraph"/>
              <w:ind w:left="28" w:right="75"/>
              <w:rPr>
                <w:sz w:val="16"/>
              </w:rPr>
            </w:pPr>
          </w:p>
          <w:p w:rsidR="006A1F56" w:rsidRDefault="006A1F56">
            <w:pPr>
              <w:pStyle w:val="TableParagraph"/>
              <w:ind w:left="28" w:right="75"/>
              <w:rPr>
                <w:sz w:val="16"/>
              </w:rPr>
            </w:pPr>
          </w:p>
          <w:p w:rsidR="006A1F56" w:rsidRDefault="006A1F56">
            <w:pPr>
              <w:pStyle w:val="TableParagraph"/>
              <w:ind w:left="28" w:right="75"/>
              <w:rPr>
                <w:sz w:val="16"/>
              </w:rPr>
            </w:pPr>
          </w:p>
          <w:p w:rsidR="006A1F56" w:rsidRDefault="006A1F56">
            <w:pPr>
              <w:pStyle w:val="TableParagraph"/>
              <w:ind w:left="28" w:right="75"/>
              <w:rPr>
                <w:sz w:val="16"/>
              </w:rPr>
            </w:pPr>
          </w:p>
          <w:p w:rsidR="006A1F56" w:rsidRDefault="006A1F56">
            <w:pPr>
              <w:pStyle w:val="TableParagraph"/>
              <w:ind w:left="28" w:right="75"/>
              <w:rPr>
                <w:sz w:val="16"/>
              </w:rPr>
            </w:pPr>
          </w:p>
          <w:p w:rsidR="006A1F56" w:rsidRDefault="006A1F56">
            <w:pPr>
              <w:pStyle w:val="TableParagraph"/>
              <w:ind w:left="28" w:right="75"/>
              <w:rPr>
                <w:sz w:val="16"/>
              </w:rPr>
            </w:pPr>
          </w:p>
          <w:p w:rsidR="006A1F56" w:rsidRDefault="006A1F56">
            <w:pPr>
              <w:pStyle w:val="TableParagraph"/>
              <w:ind w:left="28" w:right="75"/>
              <w:rPr>
                <w:sz w:val="16"/>
              </w:rPr>
            </w:pPr>
          </w:p>
          <w:p w:rsidR="006A1F56" w:rsidRDefault="006A1F56">
            <w:pPr>
              <w:pStyle w:val="TableParagraph"/>
              <w:ind w:left="28" w:right="75"/>
              <w:rPr>
                <w:sz w:val="16"/>
              </w:rPr>
            </w:pPr>
          </w:p>
          <w:p w:rsidR="006A1F56" w:rsidRDefault="006A1F56">
            <w:pPr>
              <w:pStyle w:val="TableParagraph"/>
              <w:ind w:left="28" w:right="75"/>
              <w:rPr>
                <w:sz w:val="16"/>
              </w:rPr>
            </w:pPr>
          </w:p>
          <w:p w:rsidR="006A1F56" w:rsidRDefault="006A1F56">
            <w:pPr>
              <w:pStyle w:val="TableParagraph"/>
              <w:ind w:left="28" w:right="75"/>
              <w:rPr>
                <w:sz w:val="16"/>
              </w:rPr>
            </w:pPr>
          </w:p>
          <w:p w:rsidR="006A1F56" w:rsidRDefault="006A1F56">
            <w:pPr>
              <w:pStyle w:val="TableParagraph"/>
              <w:ind w:left="28" w:right="75"/>
              <w:rPr>
                <w:sz w:val="16"/>
              </w:rPr>
            </w:pPr>
          </w:p>
          <w:p w:rsidR="006A1F56" w:rsidRDefault="006A1F56">
            <w:pPr>
              <w:pStyle w:val="TableParagraph"/>
              <w:ind w:left="28" w:right="75"/>
              <w:rPr>
                <w:sz w:val="16"/>
              </w:rPr>
            </w:pPr>
          </w:p>
          <w:p w:rsidR="006A1F56" w:rsidRDefault="006A1F56">
            <w:pPr>
              <w:pStyle w:val="TableParagraph"/>
              <w:ind w:left="28" w:right="75"/>
              <w:rPr>
                <w:sz w:val="16"/>
              </w:rPr>
            </w:pPr>
          </w:p>
          <w:p w:rsidR="006A1F56" w:rsidRDefault="006A1F56">
            <w:pPr>
              <w:pStyle w:val="TableParagraph"/>
              <w:ind w:left="28" w:right="75"/>
              <w:rPr>
                <w:sz w:val="16"/>
              </w:rPr>
            </w:pPr>
          </w:p>
          <w:p w:rsidR="006A1F56" w:rsidRDefault="006A1F56" w:rsidP="006A1F56">
            <w:pPr>
              <w:pStyle w:val="TableParagraph"/>
              <w:ind w:right="75"/>
              <w:rPr>
                <w:sz w:val="16"/>
              </w:rPr>
            </w:pPr>
          </w:p>
          <w:p w:rsidR="006A1F56" w:rsidRDefault="006A1F56" w:rsidP="006A1F56">
            <w:pPr>
              <w:pStyle w:val="TableParagraph"/>
              <w:ind w:right="75"/>
              <w:rPr>
                <w:sz w:val="16"/>
              </w:rPr>
            </w:pPr>
          </w:p>
          <w:p w:rsidR="006A1F56" w:rsidRDefault="006A1F56" w:rsidP="006A1F56">
            <w:pPr>
              <w:pStyle w:val="TableParagraph"/>
              <w:ind w:right="75"/>
              <w:rPr>
                <w:sz w:val="16"/>
              </w:rPr>
            </w:pPr>
          </w:p>
        </w:tc>
        <w:tc>
          <w:tcPr>
            <w:tcW w:w="605" w:type="dxa"/>
            <w:tcBorders>
              <w:left w:val="single" w:sz="2" w:space="0" w:color="000000"/>
              <w:bottom w:val="nil"/>
              <w:right w:val="single" w:sz="2" w:space="0" w:color="000000"/>
            </w:tcBorders>
          </w:tcPr>
          <w:p w:rsidR="006D3B8A" w:rsidRDefault="006A1F56" w:rsidP="006A1F56">
            <w:pPr>
              <w:pStyle w:val="TableParagraph"/>
              <w:spacing w:line="181" w:lineRule="exact"/>
              <w:rPr>
                <w:sz w:val="16"/>
              </w:rPr>
            </w:pPr>
            <w:r>
              <w:rPr>
                <w:sz w:val="16"/>
              </w:rPr>
              <w:t xml:space="preserve">§ 24 </w:t>
            </w:r>
          </w:p>
          <w:p w:rsidR="006D3B8A" w:rsidRDefault="00477AC3" w:rsidP="006A1F56">
            <w:pPr>
              <w:pStyle w:val="TableParagraph"/>
              <w:spacing w:before="1" w:line="183" w:lineRule="exact"/>
              <w:ind w:left="26"/>
              <w:rPr>
                <w:sz w:val="16"/>
              </w:rPr>
            </w:pPr>
            <w:r>
              <w:rPr>
                <w:sz w:val="16"/>
              </w:rPr>
              <w:t xml:space="preserve">O: </w:t>
            </w:r>
            <w:r w:rsidR="006A1F56">
              <w:rPr>
                <w:sz w:val="16"/>
              </w:rPr>
              <w:t xml:space="preserve">1, </w:t>
            </w:r>
            <w:r>
              <w:rPr>
                <w:sz w:val="16"/>
              </w:rPr>
              <w:t>2, 3,4</w:t>
            </w: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544AC9" w:rsidP="006A1F56">
            <w:pPr>
              <w:pStyle w:val="TableParagraph"/>
              <w:spacing w:before="1" w:line="183" w:lineRule="exact"/>
              <w:ind w:left="26"/>
              <w:rPr>
                <w:sz w:val="16"/>
              </w:rPr>
            </w:pPr>
            <w:r>
              <w:rPr>
                <w:sz w:val="16"/>
                <w:highlight w:val="yellow"/>
              </w:rPr>
              <w:t>Čl. I bod 59</w:t>
            </w: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481338">
            <w:pPr>
              <w:pStyle w:val="TableParagraph"/>
              <w:spacing w:before="1" w:line="183" w:lineRule="exact"/>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6A1F56">
            <w:pPr>
              <w:pStyle w:val="TableParagraph"/>
              <w:spacing w:before="1" w:line="183" w:lineRule="exact"/>
              <w:ind w:left="26"/>
              <w:rPr>
                <w:sz w:val="16"/>
              </w:rPr>
            </w:pPr>
          </w:p>
          <w:p w:rsidR="006A1F56" w:rsidRDefault="006A1F56" w:rsidP="00481338">
            <w:pPr>
              <w:pStyle w:val="TableParagraph"/>
              <w:spacing w:before="1" w:line="183" w:lineRule="exact"/>
              <w:rPr>
                <w:sz w:val="16"/>
              </w:rPr>
            </w:pPr>
          </w:p>
        </w:tc>
        <w:tc>
          <w:tcPr>
            <w:tcW w:w="5876" w:type="dxa"/>
            <w:gridSpan w:val="4"/>
            <w:tcBorders>
              <w:left w:val="single" w:sz="2" w:space="0" w:color="000000"/>
              <w:bottom w:val="nil"/>
              <w:right w:val="single" w:sz="2" w:space="0" w:color="000000"/>
            </w:tcBorders>
          </w:tcPr>
          <w:p w:rsidR="001A00D3" w:rsidRDefault="001A00D3" w:rsidP="001A00D3">
            <w:pPr>
              <w:widowControl/>
              <w:autoSpaceDE/>
              <w:autoSpaceDN/>
              <w:rPr>
                <w:sz w:val="16"/>
                <w:szCs w:val="16"/>
                <w:lang w:eastAsia="sk-SK"/>
              </w:rPr>
            </w:pPr>
            <w:r>
              <w:rPr>
                <w:sz w:val="16"/>
                <w:szCs w:val="16"/>
                <w:lang w:eastAsia="sk-SK"/>
              </w:rPr>
              <w:t xml:space="preserve">(1) </w:t>
            </w:r>
            <w:r w:rsidRPr="001A00D3">
              <w:rPr>
                <w:sz w:val="16"/>
                <w:szCs w:val="16"/>
                <w:lang w:eastAsia="sk-SK"/>
              </w:rPr>
              <w:t>Verejný obstarávateľ a obstarávateľ sú povinní zdokumentovať celý priebeh verejného obstarávania s dôrazom na preskúmateľnosť rozhodnutí prijatých vo všetkých fázach verejného obstarávania, bez ohľadu na použité prostriedky komunikácie. Na tento účel evidujú kompletnú dokumentáciu, ktorú uchovávajú desať rokov odo dňa odoslania oznámenia o výsledku verejného obstarávania, ak osobitný predpis</w:t>
            </w:r>
            <w:hyperlink r:id="rId18" w:anchor="poznamky.poznamka-46a" w:tooltip="Odkaz na predpis alebo ustanovenie" w:history="1">
              <w:r w:rsidRPr="001A00D3">
                <w:rPr>
                  <w:color w:val="0000FF"/>
                  <w:sz w:val="16"/>
                  <w:szCs w:val="16"/>
                  <w:u w:val="single"/>
                  <w:vertAlign w:val="superscript"/>
                  <w:lang w:eastAsia="sk-SK"/>
                </w:rPr>
                <w:t>46a</w:t>
              </w:r>
              <w:r w:rsidRPr="001A00D3">
                <w:rPr>
                  <w:color w:val="0000FF"/>
                  <w:sz w:val="16"/>
                  <w:szCs w:val="16"/>
                  <w:u w:val="single"/>
                  <w:lang w:eastAsia="sk-SK"/>
                </w:rPr>
                <w:t>)</w:t>
              </w:r>
            </w:hyperlink>
            <w:r w:rsidRPr="001A00D3">
              <w:rPr>
                <w:sz w:val="16"/>
                <w:szCs w:val="16"/>
                <w:lang w:eastAsia="sk-SK"/>
              </w:rPr>
              <w:t xml:space="preserve"> neustanovuje inak; rovnopis zmluvy, rámcovej dohody alebo koncesnej zmluvy uchovávajú počas celej doby jej trvania. </w:t>
            </w:r>
          </w:p>
          <w:p w:rsidR="001A00D3" w:rsidRDefault="001A00D3" w:rsidP="001A00D3">
            <w:pPr>
              <w:widowControl/>
              <w:autoSpaceDE/>
              <w:autoSpaceDN/>
              <w:rPr>
                <w:sz w:val="16"/>
                <w:szCs w:val="16"/>
                <w:lang w:eastAsia="sk-SK"/>
              </w:rPr>
            </w:pPr>
          </w:p>
          <w:p w:rsidR="006A1F56" w:rsidRPr="001A00D3" w:rsidRDefault="00623441" w:rsidP="006A1F56">
            <w:pPr>
              <w:widowControl/>
              <w:autoSpaceDE/>
              <w:autoSpaceDN/>
              <w:spacing w:afterLines="20" w:after="48"/>
              <w:contextualSpacing/>
              <w:jc w:val="both"/>
              <w:rPr>
                <w:sz w:val="16"/>
                <w:szCs w:val="16"/>
              </w:rPr>
            </w:pPr>
            <w:r w:rsidRPr="009868AE">
              <w:rPr>
                <w:sz w:val="16"/>
                <w:szCs w:val="16"/>
                <w:highlight w:val="yellow"/>
              </w:rPr>
              <w:t>V § 24 ods. 1 sa na konci pripájajú tieto vety: „Ak trvanie zmluvy, rámcovej dohody alebo koncesnej zmluvy presiahne desať rokov odo dňa odoslania oznámenia o výsledku verejného obstarávania, verejný obstarávateľ a obstarávateľ uchovávajú kompletnú dokumentáciu do uplynutia troch rokov odo dňa skončenia alebo zániku zmluvy, koncesnej zmluvy alebo rámcovej dohody. Dokumentáciu vyhotovovanú v jednotlivých fázach verejného obstarávania, ktorá nie je súčasťou elektronickej komunikácie podľa § 20 verejný obstarávateľ a obstarávateľ môže viesť aj prostredníctvom elektronického prostriedku, prostredníctvom ktorého  sa  komunikácia a výmena informácií vo verejnom obstarávaní uskutočňuje.“.</w:t>
            </w:r>
          </w:p>
          <w:p w:rsidR="006A1F56" w:rsidRPr="001A00D3" w:rsidRDefault="006A1F56" w:rsidP="001A00D3">
            <w:pPr>
              <w:widowControl/>
              <w:autoSpaceDE/>
              <w:autoSpaceDN/>
              <w:rPr>
                <w:sz w:val="16"/>
                <w:szCs w:val="16"/>
                <w:lang w:eastAsia="sk-SK"/>
              </w:rPr>
            </w:pPr>
          </w:p>
          <w:p w:rsidR="001A00D3" w:rsidRDefault="001A00D3" w:rsidP="001A00D3">
            <w:pPr>
              <w:widowControl/>
              <w:autoSpaceDE/>
              <w:autoSpaceDN/>
              <w:rPr>
                <w:sz w:val="16"/>
                <w:szCs w:val="16"/>
                <w:lang w:eastAsia="sk-SK"/>
              </w:rPr>
            </w:pPr>
            <w:r w:rsidRPr="001A00D3">
              <w:rPr>
                <w:sz w:val="16"/>
                <w:szCs w:val="16"/>
                <w:lang w:eastAsia="sk-SK"/>
              </w:rPr>
              <w:t xml:space="preserve">(2)Verejný obstarávateľ a obstarávateľ vypracujú písomnú správu o každej zákazke, rámcovej dohode, koncesii, súťaži návrhov a o každom zriadení dynamického nákupného systému. </w:t>
            </w:r>
          </w:p>
          <w:p w:rsidR="001A00D3" w:rsidRPr="001A00D3" w:rsidRDefault="001A00D3" w:rsidP="001A00D3">
            <w:pPr>
              <w:widowControl/>
              <w:autoSpaceDE/>
              <w:autoSpaceDN/>
              <w:rPr>
                <w:sz w:val="16"/>
                <w:szCs w:val="16"/>
                <w:lang w:eastAsia="sk-SK"/>
              </w:rPr>
            </w:pPr>
          </w:p>
          <w:p w:rsidR="001A00D3" w:rsidRPr="001A00D3" w:rsidRDefault="001A00D3" w:rsidP="001A00D3">
            <w:pPr>
              <w:widowControl/>
              <w:autoSpaceDE/>
              <w:autoSpaceDN/>
              <w:rPr>
                <w:sz w:val="16"/>
                <w:szCs w:val="16"/>
                <w:lang w:eastAsia="sk-SK"/>
              </w:rPr>
            </w:pPr>
            <w:r w:rsidRPr="001A00D3">
              <w:rPr>
                <w:sz w:val="16"/>
                <w:szCs w:val="16"/>
                <w:lang w:eastAsia="sk-SK"/>
              </w:rPr>
              <w:t>(3)Správa obsahuje najmä</w:t>
            </w:r>
          </w:p>
          <w:p w:rsidR="001A00D3" w:rsidRPr="001A00D3" w:rsidRDefault="001A00D3" w:rsidP="001A00D3">
            <w:pPr>
              <w:widowControl/>
              <w:autoSpaceDE/>
              <w:autoSpaceDN/>
              <w:rPr>
                <w:sz w:val="16"/>
                <w:szCs w:val="16"/>
                <w:lang w:eastAsia="sk-SK"/>
              </w:rPr>
            </w:pPr>
            <w:r w:rsidRPr="001A00D3">
              <w:rPr>
                <w:sz w:val="16"/>
                <w:szCs w:val="16"/>
                <w:lang w:eastAsia="sk-SK"/>
              </w:rPr>
              <w:t xml:space="preserve">a)identifikáciu verejného obstarávateľa alebo obstarávateľa, predmet a hodnotu zákazky, koncesie, rámcovej dohody alebo dynamického nákupného systému, </w:t>
            </w:r>
          </w:p>
          <w:p w:rsidR="001A00D3" w:rsidRPr="001A00D3" w:rsidRDefault="001A00D3" w:rsidP="001A00D3">
            <w:pPr>
              <w:widowControl/>
              <w:autoSpaceDE/>
              <w:autoSpaceDN/>
              <w:rPr>
                <w:sz w:val="16"/>
                <w:szCs w:val="16"/>
                <w:lang w:eastAsia="sk-SK"/>
              </w:rPr>
            </w:pPr>
            <w:r w:rsidRPr="001A00D3">
              <w:rPr>
                <w:sz w:val="16"/>
                <w:szCs w:val="16"/>
                <w:lang w:eastAsia="sk-SK"/>
              </w:rPr>
              <w:t>b)použitý postup zadávania zákazky, koncesie alebo súťaže návrhov,</w:t>
            </w:r>
          </w:p>
          <w:p w:rsidR="001A00D3" w:rsidRPr="001A00D3" w:rsidRDefault="001A00D3" w:rsidP="001A00D3">
            <w:pPr>
              <w:widowControl/>
              <w:autoSpaceDE/>
              <w:autoSpaceDN/>
              <w:rPr>
                <w:sz w:val="16"/>
                <w:szCs w:val="16"/>
                <w:lang w:eastAsia="sk-SK"/>
              </w:rPr>
            </w:pPr>
            <w:r w:rsidRPr="001A00D3">
              <w:rPr>
                <w:sz w:val="16"/>
                <w:szCs w:val="16"/>
                <w:lang w:eastAsia="sk-SK"/>
              </w:rPr>
              <w:t xml:space="preserve">c)dátum uverejnenia oznámenia o vyhlásení verejného obstarávania, oznámenia použitého ako výzva na súťaž, oznámenia o koncesii, oznámenia o vyhlásení súťaže návrhov v európskom vestníku a vo Vestníku verejného obstarávania (ďalej len „vestník“) a čísla týchto oznámení, dátum uverejnenia výzvy na predkladanie ponúk vo vestníku a číslo tejto výzvy, ak ide o podlimitnú zákazku, </w:t>
            </w:r>
          </w:p>
          <w:p w:rsidR="001A00D3" w:rsidRPr="001A00D3" w:rsidRDefault="001A00D3" w:rsidP="001A00D3">
            <w:pPr>
              <w:widowControl/>
              <w:autoSpaceDE/>
              <w:autoSpaceDN/>
              <w:rPr>
                <w:sz w:val="16"/>
                <w:szCs w:val="16"/>
                <w:lang w:eastAsia="sk-SK"/>
              </w:rPr>
            </w:pPr>
            <w:r w:rsidRPr="001A00D3">
              <w:rPr>
                <w:sz w:val="16"/>
                <w:szCs w:val="16"/>
                <w:lang w:eastAsia="sk-SK"/>
              </w:rPr>
              <w:t xml:space="preserve">d)identifikáciu vybraných záujemcov spolu s odôvodnením ich výberu a identifikáciu záujemcov, ktorí neboli vybraní spolu s uvedením dôvodov, </w:t>
            </w:r>
          </w:p>
          <w:p w:rsidR="001A00D3" w:rsidRPr="001A00D3" w:rsidRDefault="001A00D3" w:rsidP="001A00D3">
            <w:pPr>
              <w:widowControl/>
              <w:autoSpaceDE/>
              <w:autoSpaceDN/>
              <w:rPr>
                <w:sz w:val="16"/>
                <w:szCs w:val="16"/>
                <w:lang w:eastAsia="sk-SK"/>
              </w:rPr>
            </w:pPr>
            <w:r w:rsidRPr="001A00D3">
              <w:rPr>
                <w:sz w:val="16"/>
                <w:szCs w:val="16"/>
                <w:lang w:eastAsia="sk-SK"/>
              </w:rPr>
              <w:t>e)identifikáciu vylúčených uchádzačov alebo záujemcov a odôvodnenie ich vylúčenia,</w:t>
            </w:r>
          </w:p>
          <w:p w:rsidR="001A00D3" w:rsidRPr="001A00D3" w:rsidRDefault="001A00D3" w:rsidP="001A00D3">
            <w:pPr>
              <w:widowControl/>
              <w:autoSpaceDE/>
              <w:autoSpaceDN/>
              <w:rPr>
                <w:sz w:val="16"/>
                <w:szCs w:val="16"/>
                <w:lang w:eastAsia="sk-SK"/>
              </w:rPr>
            </w:pPr>
            <w:r w:rsidRPr="001A00D3">
              <w:rPr>
                <w:sz w:val="16"/>
                <w:szCs w:val="16"/>
                <w:lang w:eastAsia="sk-SK"/>
              </w:rPr>
              <w:t>f)odôvodnenie vylúčenia mimoriadne nízkych ponúk,</w:t>
            </w:r>
          </w:p>
          <w:p w:rsidR="001A00D3" w:rsidRPr="001A00D3" w:rsidRDefault="001A00D3" w:rsidP="001A00D3">
            <w:pPr>
              <w:widowControl/>
              <w:autoSpaceDE/>
              <w:autoSpaceDN/>
              <w:rPr>
                <w:sz w:val="16"/>
                <w:szCs w:val="16"/>
                <w:lang w:eastAsia="sk-SK"/>
              </w:rPr>
            </w:pPr>
            <w:r w:rsidRPr="001A00D3">
              <w:rPr>
                <w:sz w:val="16"/>
                <w:szCs w:val="16"/>
                <w:lang w:eastAsia="sk-SK"/>
              </w:rPr>
              <w:t xml:space="preserve">g)identifikáciu úspešného uchádzača a odôvodnenie výberu jeho ponuky, podiel zákazky alebo rámcovej dohody, ktorý úspešný uchádzač má v úmysle zadať subdodávateľom a ich identifikáciu, ak sú známi, </w:t>
            </w:r>
          </w:p>
          <w:p w:rsidR="001A00D3" w:rsidRPr="001A00D3" w:rsidRDefault="001A00D3" w:rsidP="001A00D3">
            <w:pPr>
              <w:widowControl/>
              <w:autoSpaceDE/>
              <w:autoSpaceDN/>
              <w:rPr>
                <w:sz w:val="16"/>
                <w:szCs w:val="16"/>
                <w:lang w:eastAsia="sk-SK"/>
              </w:rPr>
            </w:pPr>
            <w:r w:rsidRPr="001A00D3">
              <w:rPr>
                <w:sz w:val="16"/>
                <w:szCs w:val="16"/>
                <w:lang w:eastAsia="sk-SK"/>
              </w:rPr>
              <w:t xml:space="preserve">h)odôvodnenie použitia rokovacieho konania so zverejnením, súťažného dialógu, priameho rokovacieho konania alebo zadávania koncesie podľa </w:t>
            </w:r>
            <w:hyperlink r:id="rId19" w:anchor="paragraf-101.odsek-2" w:tooltip="Odkaz na predpis alebo ustanovenie" w:history="1">
              <w:r w:rsidRPr="001A00D3">
                <w:rPr>
                  <w:color w:val="0000FF"/>
                  <w:sz w:val="16"/>
                  <w:szCs w:val="16"/>
                  <w:u w:val="single"/>
                  <w:lang w:eastAsia="sk-SK"/>
                </w:rPr>
                <w:t>§ 101 ods. 2</w:t>
              </w:r>
            </w:hyperlink>
            <w:r w:rsidRPr="001A00D3">
              <w:rPr>
                <w:sz w:val="16"/>
                <w:szCs w:val="16"/>
                <w:lang w:eastAsia="sk-SK"/>
              </w:rPr>
              <w:t xml:space="preserve">, </w:t>
            </w:r>
          </w:p>
          <w:p w:rsidR="001A00D3" w:rsidRPr="001A00D3" w:rsidRDefault="001A00D3" w:rsidP="001A00D3">
            <w:pPr>
              <w:widowControl/>
              <w:autoSpaceDE/>
              <w:autoSpaceDN/>
              <w:rPr>
                <w:sz w:val="16"/>
                <w:szCs w:val="16"/>
                <w:lang w:eastAsia="sk-SK"/>
              </w:rPr>
            </w:pPr>
            <w:r w:rsidRPr="001A00D3">
              <w:rPr>
                <w:sz w:val="16"/>
                <w:szCs w:val="16"/>
                <w:lang w:eastAsia="sk-SK"/>
              </w:rPr>
              <w:t xml:space="preserve">i)odôvodnenie prekročenia lehoty podľa </w:t>
            </w:r>
            <w:hyperlink r:id="rId20" w:anchor="paragraf-135.odsek-1.pismeno-h" w:tooltip="Odkaz na predpis alebo ustanovenie" w:history="1">
              <w:r w:rsidRPr="001A00D3">
                <w:rPr>
                  <w:color w:val="0000FF"/>
                  <w:sz w:val="16"/>
                  <w:szCs w:val="16"/>
                  <w:u w:val="single"/>
                  <w:lang w:eastAsia="sk-SK"/>
                </w:rPr>
                <w:t>§ 135 ods. 1 písm. h)</w:t>
              </w:r>
            </w:hyperlink>
            <w:r w:rsidRPr="001A00D3">
              <w:rPr>
                <w:sz w:val="16"/>
                <w:szCs w:val="16"/>
                <w:lang w:eastAsia="sk-SK"/>
              </w:rPr>
              <w:t xml:space="preserve"> a </w:t>
            </w:r>
            <w:hyperlink r:id="rId21" w:anchor="paragraf-135.odsek-1.pismeno-l" w:tooltip="Odkaz na predpis alebo ustanovenie" w:history="1">
              <w:r w:rsidRPr="001A00D3">
                <w:rPr>
                  <w:color w:val="0000FF"/>
                  <w:sz w:val="16"/>
                  <w:szCs w:val="16"/>
                  <w:u w:val="single"/>
                  <w:lang w:eastAsia="sk-SK"/>
                </w:rPr>
                <w:t>l)</w:t>
              </w:r>
            </w:hyperlink>
            <w:r w:rsidRPr="001A00D3">
              <w:rPr>
                <w:sz w:val="16"/>
                <w:szCs w:val="16"/>
                <w:lang w:eastAsia="sk-SK"/>
              </w:rPr>
              <w:t xml:space="preserve"> a prekročenia podielu podľa </w:t>
            </w:r>
            <w:hyperlink r:id="rId22" w:anchor="paragraf-135.odsek-1.pismeno-k" w:tooltip="Odkaz na predpis alebo ustanovenie" w:history="1">
              <w:r w:rsidRPr="001A00D3">
                <w:rPr>
                  <w:color w:val="0000FF"/>
                  <w:sz w:val="16"/>
                  <w:szCs w:val="16"/>
                  <w:u w:val="single"/>
                  <w:lang w:eastAsia="sk-SK"/>
                </w:rPr>
                <w:t>§ 135 ods. 1 písm. k)</w:t>
              </w:r>
            </w:hyperlink>
            <w:r w:rsidRPr="001A00D3">
              <w:rPr>
                <w:sz w:val="16"/>
                <w:szCs w:val="16"/>
                <w:lang w:eastAsia="sk-SK"/>
              </w:rPr>
              <w:t xml:space="preserve">, </w:t>
            </w:r>
          </w:p>
          <w:p w:rsidR="001A00D3" w:rsidRPr="001A00D3" w:rsidRDefault="001A00D3" w:rsidP="001A00D3">
            <w:pPr>
              <w:widowControl/>
              <w:autoSpaceDE/>
              <w:autoSpaceDN/>
              <w:rPr>
                <w:sz w:val="16"/>
                <w:szCs w:val="16"/>
                <w:lang w:eastAsia="sk-SK"/>
              </w:rPr>
            </w:pPr>
            <w:r w:rsidRPr="001A00D3">
              <w:rPr>
                <w:sz w:val="16"/>
                <w:szCs w:val="16"/>
                <w:lang w:eastAsia="sk-SK"/>
              </w:rPr>
              <w:t xml:space="preserve">j)odôvodnenie prekročenia lehoty podľa </w:t>
            </w:r>
            <w:hyperlink r:id="rId23" w:anchor="paragraf-133.odsek-2" w:tooltip="Odkaz na predpis alebo ustanovenie" w:history="1">
              <w:r w:rsidRPr="001A00D3">
                <w:rPr>
                  <w:color w:val="0000FF"/>
                  <w:sz w:val="16"/>
                  <w:szCs w:val="16"/>
                  <w:u w:val="single"/>
                  <w:lang w:eastAsia="sk-SK"/>
                </w:rPr>
                <w:t>§ 133 ods. 2</w:t>
              </w:r>
            </w:hyperlink>
            <w:r w:rsidRPr="001A00D3">
              <w:rPr>
                <w:sz w:val="16"/>
                <w:szCs w:val="16"/>
                <w:lang w:eastAsia="sk-SK"/>
              </w:rPr>
              <w:t xml:space="preserve">, </w:t>
            </w:r>
          </w:p>
          <w:p w:rsidR="001A00D3" w:rsidRPr="001A00D3" w:rsidRDefault="001A00D3" w:rsidP="001A00D3">
            <w:pPr>
              <w:widowControl/>
              <w:autoSpaceDE/>
              <w:autoSpaceDN/>
              <w:rPr>
                <w:sz w:val="16"/>
                <w:szCs w:val="16"/>
                <w:lang w:eastAsia="sk-SK"/>
              </w:rPr>
            </w:pPr>
            <w:r w:rsidRPr="001A00D3">
              <w:rPr>
                <w:sz w:val="16"/>
                <w:szCs w:val="16"/>
                <w:lang w:eastAsia="sk-SK"/>
              </w:rPr>
              <w:t xml:space="preserve">k)dôvody zrušenia použitého postupu zadávania zákazky, koncesie, súťaže návrhov alebo dôvody nezriadenia dynamického nákupného systému, </w:t>
            </w:r>
          </w:p>
          <w:p w:rsidR="001A00D3" w:rsidRPr="001A00D3" w:rsidRDefault="001A00D3" w:rsidP="001A00D3">
            <w:pPr>
              <w:widowControl/>
              <w:autoSpaceDE/>
              <w:autoSpaceDN/>
              <w:rPr>
                <w:sz w:val="16"/>
                <w:szCs w:val="16"/>
                <w:lang w:eastAsia="sk-SK"/>
              </w:rPr>
            </w:pPr>
            <w:r w:rsidRPr="001A00D3">
              <w:rPr>
                <w:sz w:val="16"/>
                <w:szCs w:val="16"/>
                <w:lang w:eastAsia="sk-SK"/>
              </w:rPr>
              <w:t>l)odôvodnenie použitia iných ako elektronických prostriedkov komunikácie,</w:t>
            </w:r>
          </w:p>
          <w:p w:rsidR="001A00D3" w:rsidRPr="001A00D3" w:rsidRDefault="001A00D3" w:rsidP="001A00D3">
            <w:pPr>
              <w:widowControl/>
              <w:autoSpaceDE/>
              <w:autoSpaceDN/>
              <w:rPr>
                <w:sz w:val="16"/>
                <w:szCs w:val="16"/>
                <w:lang w:eastAsia="sk-SK"/>
              </w:rPr>
            </w:pPr>
            <w:r w:rsidRPr="001A00D3">
              <w:rPr>
                <w:sz w:val="16"/>
                <w:szCs w:val="16"/>
                <w:lang w:eastAsia="sk-SK"/>
              </w:rPr>
              <w:t>m)zistený konflikt záujmu a následne prijaté opatrenia,</w:t>
            </w:r>
          </w:p>
          <w:p w:rsidR="001A00D3" w:rsidRDefault="001A00D3" w:rsidP="001A00D3">
            <w:pPr>
              <w:widowControl/>
              <w:autoSpaceDE/>
              <w:autoSpaceDN/>
              <w:rPr>
                <w:sz w:val="16"/>
                <w:szCs w:val="16"/>
                <w:lang w:eastAsia="sk-SK"/>
              </w:rPr>
            </w:pPr>
            <w:r w:rsidRPr="001A00D3">
              <w:rPr>
                <w:sz w:val="16"/>
                <w:szCs w:val="16"/>
                <w:lang w:eastAsia="sk-SK"/>
              </w:rPr>
              <w:t>n)opatrenia prijaté v súvislosti s predbežným zapojením záujemcov alebo uchádzačov na účely prípravy postupu verejného obstarávania.</w:t>
            </w:r>
          </w:p>
          <w:p w:rsidR="006A1F56" w:rsidRPr="001A00D3" w:rsidRDefault="006A1F56" w:rsidP="001A00D3">
            <w:pPr>
              <w:widowControl/>
              <w:autoSpaceDE/>
              <w:autoSpaceDN/>
              <w:rPr>
                <w:sz w:val="16"/>
                <w:szCs w:val="16"/>
                <w:lang w:eastAsia="sk-SK"/>
              </w:rPr>
            </w:pPr>
          </w:p>
          <w:p w:rsidR="006A1F56" w:rsidRPr="006A1F56" w:rsidRDefault="001A00D3" w:rsidP="00481338">
            <w:pPr>
              <w:widowControl/>
              <w:autoSpaceDE/>
              <w:autoSpaceDN/>
              <w:rPr>
                <w:sz w:val="16"/>
                <w:szCs w:val="16"/>
                <w:lang w:eastAsia="sk-SK"/>
              </w:rPr>
            </w:pPr>
            <w:r w:rsidRPr="001A00D3">
              <w:rPr>
                <w:sz w:val="16"/>
                <w:szCs w:val="16"/>
                <w:lang w:eastAsia="sk-SK"/>
              </w:rPr>
              <w:t xml:space="preserve">(4)Obstarávateľ je povinný uchovávať písomné odôvodnenie zadania zákazky, na ktorú sa nevzťahuje tento zákon, po dobu desiatich rokov od uzavretia zmluvy. </w:t>
            </w:r>
          </w:p>
          <w:p w:rsidR="006A1F56" w:rsidRPr="001A00D3" w:rsidRDefault="006A1F56" w:rsidP="001A00D3">
            <w:pPr>
              <w:widowControl/>
              <w:autoSpaceDE/>
              <w:autoSpaceDN/>
              <w:rPr>
                <w:sz w:val="16"/>
                <w:szCs w:val="16"/>
                <w:lang w:eastAsia="sk-SK"/>
              </w:rPr>
            </w:pPr>
          </w:p>
        </w:tc>
        <w:tc>
          <w:tcPr>
            <w:tcW w:w="360" w:type="dxa"/>
            <w:vMerge w:val="restart"/>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737" w:type="dxa"/>
            <w:vMerge w:val="restart"/>
            <w:tcBorders>
              <w:left w:val="single" w:sz="2" w:space="0" w:color="000000"/>
              <w:bottom w:val="single" w:sz="2" w:space="0" w:color="000000"/>
              <w:right w:val="single" w:sz="2" w:space="0" w:color="000000"/>
            </w:tcBorders>
          </w:tcPr>
          <w:p w:rsidR="006D3B8A" w:rsidRDefault="006D3B8A">
            <w:pPr>
              <w:pStyle w:val="TableParagraph"/>
              <w:rPr>
                <w:sz w:val="16"/>
              </w:rPr>
            </w:pPr>
          </w:p>
        </w:tc>
      </w:tr>
      <w:tr w:rsidR="006D3B8A">
        <w:trPr>
          <w:trHeight w:val="178"/>
        </w:trPr>
        <w:tc>
          <w:tcPr>
            <w:tcW w:w="1150" w:type="dxa"/>
            <w:vMerge/>
            <w:tcBorders>
              <w:top w:val="nil"/>
              <w:left w:val="single" w:sz="2" w:space="0" w:color="000000"/>
              <w:bottom w:val="single" w:sz="2" w:space="0" w:color="000000"/>
              <w:right w:val="single" w:sz="2" w:space="0" w:color="000000"/>
            </w:tcBorders>
          </w:tcPr>
          <w:p w:rsidR="006D3B8A" w:rsidRDefault="006D3B8A" w:rsidP="00481338">
            <w:pPr>
              <w:rPr>
                <w:sz w:val="2"/>
                <w:szCs w:val="2"/>
              </w:rPr>
            </w:pPr>
          </w:p>
        </w:tc>
        <w:tc>
          <w:tcPr>
            <w:tcW w:w="4892" w:type="dxa"/>
            <w:tcBorders>
              <w:top w:val="nil"/>
              <w:left w:val="single" w:sz="2" w:space="0" w:color="000000"/>
              <w:bottom w:val="single" w:sz="2" w:space="0" w:color="000000"/>
              <w:right w:val="single" w:sz="2" w:space="0" w:color="000000"/>
            </w:tcBorders>
          </w:tcPr>
          <w:p w:rsidR="006D3B8A" w:rsidRDefault="006D3B8A">
            <w:pPr>
              <w:rPr>
                <w:sz w:val="2"/>
                <w:szCs w:val="2"/>
              </w:rPr>
            </w:pPr>
          </w:p>
        </w:tc>
        <w:tc>
          <w:tcPr>
            <w:tcW w:w="425"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c>
          <w:tcPr>
            <w:tcW w:w="1097" w:type="dxa"/>
            <w:tcBorders>
              <w:top w:val="nil"/>
              <w:left w:val="single" w:sz="2" w:space="0" w:color="000000"/>
              <w:bottom w:val="nil"/>
              <w:right w:val="single" w:sz="2" w:space="0" w:color="000000"/>
            </w:tcBorders>
          </w:tcPr>
          <w:p w:rsidR="006D3B8A" w:rsidRDefault="006D3B8A">
            <w:pPr>
              <w:pStyle w:val="TableParagraph"/>
              <w:spacing w:line="159" w:lineRule="exact"/>
              <w:ind w:left="28"/>
              <w:rPr>
                <w:sz w:val="16"/>
              </w:rPr>
            </w:pPr>
          </w:p>
        </w:tc>
        <w:tc>
          <w:tcPr>
            <w:tcW w:w="605" w:type="dxa"/>
            <w:tcBorders>
              <w:top w:val="nil"/>
              <w:left w:val="single" w:sz="2" w:space="0" w:color="000000"/>
              <w:bottom w:val="nil"/>
              <w:right w:val="single" w:sz="2" w:space="0" w:color="000000"/>
            </w:tcBorders>
          </w:tcPr>
          <w:p w:rsidR="006D3B8A" w:rsidRDefault="006D3B8A" w:rsidP="00481338">
            <w:pPr>
              <w:pStyle w:val="TableParagraph"/>
              <w:spacing w:line="159" w:lineRule="exact"/>
              <w:rPr>
                <w:sz w:val="16"/>
              </w:rPr>
            </w:pPr>
          </w:p>
        </w:tc>
        <w:tc>
          <w:tcPr>
            <w:tcW w:w="5876" w:type="dxa"/>
            <w:gridSpan w:val="4"/>
            <w:tcBorders>
              <w:top w:val="nil"/>
              <w:left w:val="single" w:sz="2" w:space="0" w:color="000000"/>
              <w:bottom w:val="single" w:sz="2" w:space="0" w:color="000000"/>
              <w:right w:val="single" w:sz="2" w:space="0" w:color="000000"/>
            </w:tcBorders>
          </w:tcPr>
          <w:p w:rsidR="006D3B8A" w:rsidRDefault="006D3B8A">
            <w:pPr>
              <w:rPr>
                <w:sz w:val="2"/>
                <w:szCs w:val="2"/>
              </w:rPr>
            </w:pPr>
          </w:p>
        </w:tc>
        <w:tc>
          <w:tcPr>
            <w:tcW w:w="360"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c>
          <w:tcPr>
            <w:tcW w:w="737" w:type="dxa"/>
            <w:vMerge/>
            <w:tcBorders>
              <w:top w:val="nil"/>
              <w:left w:val="single" w:sz="2" w:space="0" w:color="000000"/>
              <w:bottom w:val="single" w:sz="2" w:space="0" w:color="000000"/>
              <w:right w:val="single" w:sz="2" w:space="0" w:color="000000"/>
            </w:tcBorders>
          </w:tcPr>
          <w:p w:rsidR="006D3B8A" w:rsidRDefault="006D3B8A">
            <w:pPr>
              <w:rPr>
                <w:sz w:val="2"/>
                <w:szCs w:val="2"/>
              </w:rPr>
            </w:pPr>
          </w:p>
        </w:tc>
      </w:tr>
      <w:tr w:rsidR="006D3B8A">
        <w:trPr>
          <w:trHeight w:val="2393"/>
        </w:trPr>
        <w:tc>
          <w:tcPr>
            <w:tcW w:w="115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81" w:lineRule="exact"/>
              <w:ind w:left="2"/>
              <w:rPr>
                <w:sz w:val="16"/>
              </w:rPr>
            </w:pPr>
            <w:r>
              <w:rPr>
                <w:sz w:val="16"/>
              </w:rPr>
              <w:lastRenderedPageBreak/>
              <w:t>PRÍLOHA V</w:t>
            </w:r>
          </w:p>
          <w:p w:rsidR="006D3B8A" w:rsidRDefault="006D3B8A">
            <w:pPr>
              <w:pStyle w:val="TableParagraph"/>
              <w:spacing w:before="10"/>
              <w:rPr>
                <w:sz w:val="15"/>
              </w:rPr>
            </w:pPr>
          </w:p>
          <w:p w:rsidR="006D3B8A" w:rsidRDefault="00477AC3">
            <w:pPr>
              <w:pStyle w:val="TableParagraph"/>
              <w:ind w:left="2" w:right="47"/>
              <w:rPr>
                <w:sz w:val="16"/>
              </w:rPr>
            </w:pPr>
            <w:r>
              <w:rPr>
                <w:sz w:val="16"/>
              </w:rPr>
              <w:t xml:space="preserve">POŽIADAVKY TÝKAJÚCE SA NÁSTROJOV </w:t>
            </w:r>
            <w:r>
              <w:rPr>
                <w:spacing w:val="-13"/>
                <w:sz w:val="16"/>
              </w:rPr>
              <w:t xml:space="preserve">A </w:t>
            </w:r>
            <w:r>
              <w:rPr>
                <w:sz w:val="16"/>
              </w:rPr>
              <w:t>ZARIADENÍ NA ELEKTRONIC KÉ PRIJÍMANIE PONÚK,</w:t>
            </w:r>
          </w:p>
          <w:p w:rsidR="006D3B8A" w:rsidRDefault="00477AC3">
            <w:pPr>
              <w:pStyle w:val="TableParagraph"/>
              <w:spacing w:line="182" w:lineRule="exact"/>
              <w:ind w:left="2" w:right="244"/>
              <w:rPr>
                <w:sz w:val="16"/>
              </w:rPr>
            </w:pPr>
            <w:r>
              <w:rPr>
                <w:sz w:val="16"/>
              </w:rPr>
              <w:t xml:space="preserve">ŽIADOSTÍ </w:t>
            </w:r>
            <w:r>
              <w:rPr>
                <w:spacing w:val="-15"/>
                <w:sz w:val="16"/>
              </w:rPr>
              <w:t xml:space="preserve">O </w:t>
            </w:r>
            <w:r>
              <w:rPr>
                <w:sz w:val="16"/>
              </w:rPr>
              <w:t>ÚČASŤ,</w:t>
            </w:r>
          </w:p>
        </w:tc>
        <w:tc>
          <w:tcPr>
            <w:tcW w:w="4892"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ind w:left="26" w:right="20"/>
              <w:jc w:val="both"/>
              <w:rPr>
                <w:sz w:val="16"/>
              </w:rPr>
            </w:pPr>
            <w:r>
              <w:rPr>
                <w:sz w:val="16"/>
              </w:rPr>
              <w:t>Nástroje a zariadenia na elektronické prijímanie ponúk, žiadostí o účasť, žiadostí o kvalifikáciu, ako aj plánov a projektov v rámci súťaží musia prostredníctvom technických prostriedkov a vhodných postupov zabezpečovať prinajmenšom, aby:</w:t>
            </w:r>
          </w:p>
          <w:p w:rsidR="006D3B8A" w:rsidRDefault="00477AC3" w:rsidP="0003660B">
            <w:pPr>
              <w:pStyle w:val="TableParagraph"/>
              <w:numPr>
                <w:ilvl w:val="0"/>
                <w:numId w:val="4"/>
              </w:numPr>
              <w:tabs>
                <w:tab w:val="left" w:pos="209"/>
              </w:tabs>
              <w:ind w:right="25" w:firstLine="0"/>
              <w:rPr>
                <w:sz w:val="16"/>
              </w:rPr>
            </w:pPr>
            <w:r>
              <w:rPr>
                <w:sz w:val="16"/>
              </w:rPr>
              <w:t>bolo možné presne určiť presný čas a dátum prijatia ponúk, žiadostí o účasť, žiadostí o kvalifikáciu, ako aj predloženia plánov a</w:t>
            </w:r>
            <w:r>
              <w:rPr>
                <w:spacing w:val="-22"/>
                <w:sz w:val="16"/>
              </w:rPr>
              <w:t xml:space="preserve"> </w:t>
            </w:r>
            <w:r>
              <w:rPr>
                <w:sz w:val="16"/>
              </w:rPr>
              <w:t>projektov;</w:t>
            </w:r>
          </w:p>
          <w:p w:rsidR="006D3B8A" w:rsidRDefault="00477AC3" w:rsidP="0003660B">
            <w:pPr>
              <w:pStyle w:val="TableParagraph"/>
              <w:numPr>
                <w:ilvl w:val="0"/>
                <w:numId w:val="4"/>
              </w:numPr>
              <w:tabs>
                <w:tab w:val="left" w:pos="233"/>
              </w:tabs>
              <w:ind w:right="21" w:firstLine="0"/>
              <w:rPr>
                <w:sz w:val="16"/>
              </w:rPr>
            </w:pPr>
            <w:r>
              <w:rPr>
                <w:sz w:val="16"/>
              </w:rPr>
              <w:t>bolo možné primerane zaistiť, aby pred uplynutím stanovenej lehoty nikto</w:t>
            </w:r>
            <w:r>
              <w:rPr>
                <w:spacing w:val="-6"/>
                <w:sz w:val="16"/>
              </w:rPr>
              <w:t xml:space="preserve"> </w:t>
            </w:r>
            <w:r>
              <w:rPr>
                <w:sz w:val="16"/>
              </w:rPr>
              <w:t>nemohol</w:t>
            </w:r>
            <w:r>
              <w:rPr>
                <w:spacing w:val="-4"/>
                <w:sz w:val="16"/>
              </w:rPr>
              <w:t xml:space="preserve"> </w:t>
            </w:r>
            <w:r>
              <w:rPr>
                <w:sz w:val="16"/>
              </w:rPr>
              <w:t>mať</w:t>
            </w:r>
            <w:r>
              <w:rPr>
                <w:spacing w:val="-3"/>
                <w:sz w:val="16"/>
              </w:rPr>
              <w:t xml:space="preserve"> </w:t>
            </w:r>
            <w:r>
              <w:rPr>
                <w:sz w:val="16"/>
              </w:rPr>
              <w:t>prístup</w:t>
            </w:r>
            <w:r>
              <w:rPr>
                <w:spacing w:val="-4"/>
                <w:sz w:val="16"/>
              </w:rPr>
              <w:t xml:space="preserve"> </w:t>
            </w:r>
            <w:r>
              <w:rPr>
                <w:sz w:val="16"/>
              </w:rPr>
              <w:t>k</w:t>
            </w:r>
            <w:r>
              <w:rPr>
                <w:spacing w:val="-4"/>
                <w:sz w:val="16"/>
              </w:rPr>
              <w:t xml:space="preserve"> </w:t>
            </w:r>
            <w:r>
              <w:rPr>
                <w:sz w:val="16"/>
              </w:rPr>
              <w:t>údajom</w:t>
            </w:r>
            <w:r>
              <w:rPr>
                <w:spacing w:val="-5"/>
                <w:sz w:val="16"/>
              </w:rPr>
              <w:t xml:space="preserve"> </w:t>
            </w:r>
            <w:r>
              <w:rPr>
                <w:sz w:val="16"/>
              </w:rPr>
              <w:t>zasielaným</w:t>
            </w:r>
            <w:r>
              <w:rPr>
                <w:spacing w:val="-2"/>
                <w:sz w:val="16"/>
              </w:rPr>
              <w:t xml:space="preserve"> </w:t>
            </w:r>
            <w:r>
              <w:rPr>
                <w:sz w:val="16"/>
              </w:rPr>
              <w:t>podľa</w:t>
            </w:r>
            <w:r>
              <w:rPr>
                <w:spacing w:val="-5"/>
                <w:sz w:val="16"/>
              </w:rPr>
              <w:t xml:space="preserve"> </w:t>
            </w:r>
            <w:r>
              <w:rPr>
                <w:sz w:val="16"/>
              </w:rPr>
              <w:t>týchto</w:t>
            </w:r>
            <w:r>
              <w:rPr>
                <w:spacing w:val="-4"/>
                <w:sz w:val="16"/>
              </w:rPr>
              <w:t xml:space="preserve"> </w:t>
            </w:r>
            <w:r>
              <w:rPr>
                <w:sz w:val="16"/>
              </w:rPr>
              <w:t>požiadaviek;</w:t>
            </w:r>
          </w:p>
          <w:p w:rsidR="006D3B8A" w:rsidRDefault="00477AC3" w:rsidP="0003660B">
            <w:pPr>
              <w:pStyle w:val="TableParagraph"/>
              <w:numPr>
                <w:ilvl w:val="0"/>
                <w:numId w:val="4"/>
              </w:numPr>
              <w:tabs>
                <w:tab w:val="left" w:pos="228"/>
              </w:tabs>
              <w:ind w:right="24" w:firstLine="0"/>
              <w:rPr>
                <w:sz w:val="16"/>
              </w:rPr>
            </w:pPr>
            <w:r>
              <w:rPr>
                <w:sz w:val="16"/>
              </w:rPr>
              <w:t>len oprávnené osoby mohli stanoviť alebo zmeniť dátumy otvárania prijatých</w:t>
            </w:r>
            <w:r>
              <w:rPr>
                <w:spacing w:val="-2"/>
                <w:sz w:val="16"/>
              </w:rPr>
              <w:t xml:space="preserve"> </w:t>
            </w:r>
            <w:r>
              <w:rPr>
                <w:sz w:val="16"/>
              </w:rPr>
              <w:t>údajov;</w:t>
            </w:r>
          </w:p>
          <w:p w:rsidR="006D3B8A" w:rsidRDefault="00477AC3" w:rsidP="0003660B">
            <w:pPr>
              <w:pStyle w:val="TableParagraph"/>
              <w:numPr>
                <w:ilvl w:val="0"/>
                <w:numId w:val="4"/>
              </w:numPr>
              <w:tabs>
                <w:tab w:val="left" w:pos="305"/>
              </w:tabs>
              <w:spacing w:line="183" w:lineRule="exact"/>
              <w:ind w:left="304" w:hanging="279"/>
              <w:rPr>
                <w:sz w:val="16"/>
              </w:rPr>
            </w:pPr>
            <w:r>
              <w:rPr>
                <w:sz w:val="16"/>
              </w:rPr>
              <w:t>bol v priebehu rôznych fáz kvalifikačného postupu,</w:t>
            </w:r>
            <w:r>
              <w:rPr>
                <w:spacing w:val="3"/>
                <w:sz w:val="16"/>
              </w:rPr>
              <w:t xml:space="preserve"> </w:t>
            </w:r>
            <w:r>
              <w:rPr>
                <w:sz w:val="16"/>
              </w:rPr>
              <w:t>postupu</w:t>
            </w:r>
          </w:p>
          <w:p w:rsidR="006D3B8A" w:rsidRDefault="00477AC3">
            <w:pPr>
              <w:pStyle w:val="TableParagraph"/>
              <w:spacing w:line="182" w:lineRule="exact"/>
              <w:ind w:left="26"/>
              <w:rPr>
                <w:sz w:val="16"/>
              </w:rPr>
            </w:pPr>
            <w:r>
              <w:rPr>
                <w:sz w:val="16"/>
              </w:rPr>
              <w:t>obstarávania alebo súťaže prístup k všetkým predloženým údajom alebo k ich časti možný len pre oprávnené osoby;</w:t>
            </w:r>
          </w:p>
        </w:tc>
        <w:tc>
          <w:tcPr>
            <w:tcW w:w="42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81" w:lineRule="exact"/>
              <w:ind w:left="7"/>
              <w:jc w:val="center"/>
              <w:rPr>
                <w:sz w:val="16"/>
              </w:rPr>
            </w:pPr>
            <w:r>
              <w:rPr>
                <w:sz w:val="16"/>
              </w:rPr>
              <w:t>N</w:t>
            </w:r>
          </w:p>
        </w:tc>
        <w:tc>
          <w:tcPr>
            <w:tcW w:w="1097"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237" w:lineRule="auto"/>
              <w:ind w:left="28" w:right="30"/>
              <w:rPr>
                <w:sz w:val="16"/>
              </w:rPr>
            </w:pPr>
            <w:r>
              <w:rPr>
                <w:sz w:val="16"/>
              </w:rPr>
              <w:t>Zákon č. 343/2015 Z. z o</w:t>
            </w:r>
          </w:p>
          <w:p w:rsidR="006D3B8A" w:rsidRDefault="00477AC3">
            <w:pPr>
              <w:pStyle w:val="TableParagraph"/>
              <w:ind w:left="28" w:right="75"/>
              <w:rPr>
                <w:sz w:val="16"/>
              </w:rPr>
            </w:pPr>
            <w:r>
              <w:rPr>
                <w:sz w:val="16"/>
              </w:rPr>
              <w:t>verejnom obstarávaní a o zmene a doplnení niektorých zákonov.</w:t>
            </w:r>
          </w:p>
          <w:p w:rsidR="00A720C8" w:rsidRDefault="00A720C8">
            <w:pPr>
              <w:pStyle w:val="TableParagraph"/>
              <w:ind w:left="28" w:right="75"/>
              <w:rPr>
                <w:sz w:val="16"/>
              </w:rPr>
            </w:pPr>
          </w:p>
          <w:p w:rsidR="00A720C8" w:rsidRDefault="00A720C8">
            <w:pPr>
              <w:pStyle w:val="TableParagraph"/>
              <w:ind w:left="28" w:right="75"/>
              <w:rPr>
                <w:sz w:val="16"/>
              </w:rPr>
            </w:pPr>
            <w:r>
              <w:rPr>
                <w:sz w:val="16"/>
              </w:rPr>
              <w:t>+</w:t>
            </w:r>
          </w:p>
        </w:tc>
        <w:tc>
          <w:tcPr>
            <w:tcW w:w="605"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80" w:lineRule="exact"/>
              <w:ind w:left="26"/>
              <w:rPr>
                <w:sz w:val="16"/>
              </w:rPr>
            </w:pPr>
            <w:r>
              <w:rPr>
                <w:sz w:val="16"/>
              </w:rPr>
              <w:t>§:</w:t>
            </w:r>
            <w:r>
              <w:rPr>
                <w:spacing w:val="-2"/>
                <w:sz w:val="16"/>
              </w:rPr>
              <w:t xml:space="preserve"> </w:t>
            </w:r>
            <w:r>
              <w:rPr>
                <w:sz w:val="16"/>
              </w:rPr>
              <w:t>20</w:t>
            </w:r>
          </w:p>
          <w:p w:rsidR="006D3B8A" w:rsidRDefault="00477AC3">
            <w:pPr>
              <w:pStyle w:val="TableParagraph"/>
              <w:spacing w:line="183" w:lineRule="exact"/>
              <w:ind w:left="26"/>
              <w:rPr>
                <w:sz w:val="16"/>
              </w:rPr>
            </w:pPr>
            <w:r>
              <w:rPr>
                <w:sz w:val="16"/>
              </w:rPr>
              <w:t>O:</w:t>
            </w:r>
            <w:r>
              <w:rPr>
                <w:spacing w:val="-1"/>
                <w:sz w:val="16"/>
              </w:rPr>
              <w:t xml:space="preserve"> </w:t>
            </w:r>
            <w:r>
              <w:rPr>
                <w:sz w:val="16"/>
              </w:rPr>
              <w:t>11</w:t>
            </w:r>
          </w:p>
        </w:tc>
        <w:tc>
          <w:tcPr>
            <w:tcW w:w="5876" w:type="dxa"/>
            <w:gridSpan w:val="4"/>
            <w:tcBorders>
              <w:top w:val="single" w:sz="2" w:space="0" w:color="000000"/>
              <w:left w:val="single" w:sz="2" w:space="0" w:color="000000"/>
              <w:bottom w:val="single" w:sz="2" w:space="0" w:color="000000"/>
              <w:right w:val="single" w:sz="2" w:space="0" w:color="000000"/>
            </w:tcBorders>
          </w:tcPr>
          <w:p w:rsidR="006D3B8A" w:rsidRDefault="00202548">
            <w:pPr>
              <w:pStyle w:val="TableParagraph"/>
              <w:ind w:left="25" w:right="22"/>
              <w:jc w:val="both"/>
              <w:rPr>
                <w:sz w:val="16"/>
              </w:rPr>
            </w:pPr>
            <w:r>
              <w:rPr>
                <w:sz w:val="16"/>
              </w:rPr>
              <w:t>(11</w:t>
            </w:r>
            <w:r w:rsidR="00477AC3">
              <w:rPr>
                <w:sz w:val="16"/>
              </w:rPr>
              <w:t>) Nástroje a zariadenia používané na elektronickú komunikáciu, najmä elektronický prenos a prijímanie ponúk, návrhov a žiadostí o účasť, musia prostredníctvom technických prostriedkov a vhodných postupov zabezpečovať, aby</w:t>
            </w:r>
          </w:p>
          <w:p w:rsidR="006D3B8A" w:rsidRDefault="00477AC3" w:rsidP="0003660B">
            <w:pPr>
              <w:pStyle w:val="TableParagraph"/>
              <w:numPr>
                <w:ilvl w:val="0"/>
                <w:numId w:val="3"/>
              </w:numPr>
              <w:tabs>
                <w:tab w:val="left" w:pos="733"/>
                <w:tab w:val="left" w:pos="734"/>
              </w:tabs>
              <w:spacing w:line="182" w:lineRule="exact"/>
              <w:ind w:hanging="709"/>
              <w:jc w:val="both"/>
              <w:rPr>
                <w:sz w:val="16"/>
              </w:rPr>
            </w:pPr>
            <w:r>
              <w:rPr>
                <w:sz w:val="16"/>
              </w:rPr>
              <w:t>bolo</w:t>
            </w:r>
            <w:r>
              <w:rPr>
                <w:spacing w:val="-3"/>
                <w:sz w:val="16"/>
              </w:rPr>
              <w:t xml:space="preserve"> </w:t>
            </w:r>
            <w:r>
              <w:rPr>
                <w:sz w:val="16"/>
              </w:rPr>
              <w:t>možné</w:t>
            </w:r>
            <w:r>
              <w:rPr>
                <w:spacing w:val="-4"/>
                <w:sz w:val="16"/>
              </w:rPr>
              <w:t xml:space="preserve"> </w:t>
            </w:r>
            <w:r>
              <w:rPr>
                <w:sz w:val="16"/>
              </w:rPr>
              <w:t>určiť</w:t>
            </w:r>
            <w:r>
              <w:rPr>
                <w:spacing w:val="-2"/>
                <w:sz w:val="16"/>
              </w:rPr>
              <w:t xml:space="preserve"> </w:t>
            </w:r>
            <w:r>
              <w:rPr>
                <w:sz w:val="16"/>
              </w:rPr>
              <w:t>presný</w:t>
            </w:r>
            <w:r>
              <w:rPr>
                <w:spacing w:val="-5"/>
                <w:sz w:val="16"/>
              </w:rPr>
              <w:t xml:space="preserve"> </w:t>
            </w:r>
            <w:r>
              <w:rPr>
                <w:sz w:val="16"/>
              </w:rPr>
              <w:t>čas</w:t>
            </w:r>
            <w:r>
              <w:rPr>
                <w:spacing w:val="-4"/>
                <w:sz w:val="16"/>
              </w:rPr>
              <w:t xml:space="preserve"> </w:t>
            </w:r>
            <w:r>
              <w:rPr>
                <w:sz w:val="16"/>
              </w:rPr>
              <w:t>a</w:t>
            </w:r>
            <w:r>
              <w:rPr>
                <w:spacing w:val="-3"/>
                <w:sz w:val="16"/>
              </w:rPr>
              <w:t xml:space="preserve"> </w:t>
            </w:r>
            <w:r>
              <w:rPr>
                <w:sz w:val="16"/>
              </w:rPr>
              <w:t>dátum</w:t>
            </w:r>
            <w:r>
              <w:rPr>
                <w:spacing w:val="-7"/>
                <w:sz w:val="16"/>
              </w:rPr>
              <w:t xml:space="preserve"> </w:t>
            </w:r>
            <w:r>
              <w:rPr>
                <w:sz w:val="16"/>
              </w:rPr>
              <w:t>prijatia</w:t>
            </w:r>
            <w:r>
              <w:rPr>
                <w:spacing w:val="-3"/>
                <w:sz w:val="16"/>
              </w:rPr>
              <w:t xml:space="preserve"> </w:t>
            </w:r>
            <w:r>
              <w:rPr>
                <w:sz w:val="16"/>
              </w:rPr>
              <w:t>ponúk,</w:t>
            </w:r>
            <w:r>
              <w:rPr>
                <w:spacing w:val="-4"/>
                <w:sz w:val="16"/>
              </w:rPr>
              <w:t xml:space="preserve"> </w:t>
            </w:r>
            <w:r>
              <w:rPr>
                <w:sz w:val="16"/>
              </w:rPr>
              <w:t>návrhov</w:t>
            </w:r>
            <w:r>
              <w:rPr>
                <w:spacing w:val="-2"/>
                <w:sz w:val="16"/>
              </w:rPr>
              <w:t xml:space="preserve"> </w:t>
            </w:r>
            <w:r>
              <w:rPr>
                <w:sz w:val="16"/>
              </w:rPr>
              <w:t>a</w:t>
            </w:r>
            <w:r>
              <w:rPr>
                <w:spacing w:val="-1"/>
                <w:sz w:val="16"/>
              </w:rPr>
              <w:t xml:space="preserve"> </w:t>
            </w:r>
            <w:r>
              <w:rPr>
                <w:sz w:val="16"/>
              </w:rPr>
              <w:t>žiadostí</w:t>
            </w:r>
            <w:r>
              <w:rPr>
                <w:spacing w:val="-1"/>
                <w:sz w:val="16"/>
              </w:rPr>
              <w:t xml:space="preserve"> </w:t>
            </w:r>
            <w:r>
              <w:rPr>
                <w:sz w:val="16"/>
              </w:rPr>
              <w:t>o</w:t>
            </w:r>
            <w:r>
              <w:rPr>
                <w:spacing w:val="-4"/>
                <w:sz w:val="16"/>
              </w:rPr>
              <w:t xml:space="preserve"> </w:t>
            </w:r>
            <w:r>
              <w:rPr>
                <w:sz w:val="16"/>
              </w:rPr>
              <w:t>účasť,</w:t>
            </w:r>
          </w:p>
          <w:p w:rsidR="006D3B8A" w:rsidRDefault="00477AC3" w:rsidP="0003660B">
            <w:pPr>
              <w:pStyle w:val="TableParagraph"/>
              <w:numPr>
                <w:ilvl w:val="0"/>
                <w:numId w:val="3"/>
              </w:numPr>
              <w:tabs>
                <w:tab w:val="left" w:pos="733"/>
                <w:tab w:val="left" w:pos="734"/>
              </w:tabs>
              <w:ind w:left="25" w:right="27" w:firstLine="0"/>
              <w:rPr>
                <w:sz w:val="16"/>
              </w:rPr>
            </w:pPr>
            <w:r>
              <w:rPr>
                <w:sz w:val="16"/>
              </w:rPr>
              <w:t>bolo možné primerane zabezpečiť, že pred uplynutím určenej lehoty nikto nebude mať prístup k informáciám prenášaným v súlade s týmito</w:t>
            </w:r>
            <w:r>
              <w:rPr>
                <w:spacing w:val="-23"/>
                <w:sz w:val="16"/>
              </w:rPr>
              <w:t xml:space="preserve"> </w:t>
            </w:r>
            <w:r>
              <w:rPr>
                <w:sz w:val="16"/>
              </w:rPr>
              <w:t>požiadavkami,</w:t>
            </w:r>
          </w:p>
          <w:p w:rsidR="006D3B8A" w:rsidRDefault="00477AC3" w:rsidP="0003660B">
            <w:pPr>
              <w:pStyle w:val="TableParagraph"/>
              <w:numPr>
                <w:ilvl w:val="0"/>
                <w:numId w:val="3"/>
              </w:numPr>
              <w:tabs>
                <w:tab w:val="left" w:pos="733"/>
                <w:tab w:val="left" w:pos="734"/>
              </w:tabs>
              <w:ind w:left="25" w:right="25" w:firstLine="0"/>
              <w:rPr>
                <w:sz w:val="16"/>
              </w:rPr>
            </w:pPr>
            <w:r>
              <w:rPr>
                <w:sz w:val="16"/>
              </w:rPr>
              <w:t>výlučne oprávnené osoby mohli určiť alebo zmeniť termín na sprístupnenie doručených</w:t>
            </w:r>
            <w:r>
              <w:rPr>
                <w:spacing w:val="-2"/>
                <w:sz w:val="16"/>
              </w:rPr>
              <w:t xml:space="preserve"> </w:t>
            </w:r>
            <w:r>
              <w:rPr>
                <w:sz w:val="16"/>
              </w:rPr>
              <w:t>informácií,</w:t>
            </w:r>
          </w:p>
          <w:p w:rsidR="006D3B8A" w:rsidRDefault="00477AC3" w:rsidP="0003660B">
            <w:pPr>
              <w:pStyle w:val="TableParagraph"/>
              <w:numPr>
                <w:ilvl w:val="0"/>
                <w:numId w:val="3"/>
              </w:numPr>
              <w:tabs>
                <w:tab w:val="left" w:pos="733"/>
                <w:tab w:val="left" w:pos="734"/>
              </w:tabs>
              <w:ind w:left="25" w:right="21" w:firstLine="0"/>
              <w:rPr>
                <w:sz w:val="16"/>
              </w:rPr>
            </w:pPr>
            <w:r>
              <w:rPr>
                <w:sz w:val="16"/>
              </w:rPr>
              <w:t>bol prístup ku všetkým alebo k časti odovzdaných informácií možný výlučne pre oprávnené</w:t>
            </w:r>
            <w:r>
              <w:rPr>
                <w:spacing w:val="-5"/>
                <w:sz w:val="16"/>
              </w:rPr>
              <w:t xml:space="preserve"> </w:t>
            </w:r>
            <w:r>
              <w:rPr>
                <w:sz w:val="16"/>
              </w:rPr>
              <w:t>osoby,</w:t>
            </w:r>
          </w:p>
          <w:p w:rsidR="006D3B8A" w:rsidRDefault="00477AC3" w:rsidP="0003660B">
            <w:pPr>
              <w:pStyle w:val="TableParagraph"/>
              <w:numPr>
                <w:ilvl w:val="0"/>
                <w:numId w:val="3"/>
              </w:numPr>
              <w:tabs>
                <w:tab w:val="left" w:pos="733"/>
                <w:tab w:val="left" w:pos="734"/>
              </w:tabs>
              <w:ind w:left="25" w:right="26" w:firstLine="0"/>
              <w:rPr>
                <w:sz w:val="16"/>
              </w:rPr>
            </w:pPr>
            <w:r>
              <w:rPr>
                <w:sz w:val="16"/>
              </w:rPr>
              <w:t>bol prístup výlučne pre oprávnené osoby k odovzdaným informáciám možný až po vopred určenom</w:t>
            </w:r>
            <w:r>
              <w:rPr>
                <w:spacing w:val="-3"/>
                <w:sz w:val="16"/>
              </w:rPr>
              <w:t xml:space="preserve"> </w:t>
            </w:r>
            <w:r>
              <w:rPr>
                <w:sz w:val="16"/>
              </w:rPr>
              <w:t>termíne,</w:t>
            </w:r>
          </w:p>
          <w:p w:rsidR="006D3B8A" w:rsidRDefault="00477AC3" w:rsidP="0003660B">
            <w:pPr>
              <w:pStyle w:val="TableParagraph"/>
              <w:numPr>
                <w:ilvl w:val="0"/>
                <w:numId w:val="3"/>
              </w:numPr>
              <w:tabs>
                <w:tab w:val="left" w:pos="733"/>
                <w:tab w:val="left" w:pos="734"/>
              </w:tabs>
              <w:spacing w:line="169" w:lineRule="exact"/>
              <w:ind w:hanging="709"/>
              <w:rPr>
                <w:sz w:val="16"/>
              </w:rPr>
            </w:pPr>
            <w:r>
              <w:rPr>
                <w:sz w:val="16"/>
              </w:rPr>
              <w:t>informácie</w:t>
            </w:r>
            <w:r>
              <w:rPr>
                <w:spacing w:val="8"/>
                <w:sz w:val="16"/>
              </w:rPr>
              <w:t xml:space="preserve"> </w:t>
            </w:r>
            <w:r>
              <w:rPr>
                <w:sz w:val="16"/>
              </w:rPr>
              <w:t>doručené</w:t>
            </w:r>
            <w:r>
              <w:rPr>
                <w:spacing w:val="8"/>
                <w:sz w:val="16"/>
              </w:rPr>
              <w:t xml:space="preserve"> </w:t>
            </w:r>
            <w:r>
              <w:rPr>
                <w:sz w:val="16"/>
              </w:rPr>
              <w:t>a</w:t>
            </w:r>
            <w:r>
              <w:rPr>
                <w:spacing w:val="10"/>
                <w:sz w:val="16"/>
              </w:rPr>
              <w:t xml:space="preserve"> </w:t>
            </w:r>
            <w:r>
              <w:rPr>
                <w:sz w:val="16"/>
              </w:rPr>
              <w:t>sprístupnené</w:t>
            </w:r>
            <w:r>
              <w:rPr>
                <w:spacing w:val="8"/>
                <w:sz w:val="16"/>
              </w:rPr>
              <w:t xml:space="preserve"> </w:t>
            </w:r>
            <w:r>
              <w:rPr>
                <w:sz w:val="16"/>
              </w:rPr>
              <w:t>v</w:t>
            </w:r>
            <w:r>
              <w:rPr>
                <w:spacing w:val="9"/>
                <w:sz w:val="16"/>
              </w:rPr>
              <w:t xml:space="preserve"> </w:t>
            </w:r>
            <w:r>
              <w:rPr>
                <w:sz w:val="16"/>
              </w:rPr>
              <w:t>súlade</w:t>
            </w:r>
            <w:r>
              <w:rPr>
                <w:spacing w:val="8"/>
                <w:sz w:val="16"/>
              </w:rPr>
              <w:t xml:space="preserve"> </w:t>
            </w:r>
            <w:r>
              <w:rPr>
                <w:sz w:val="16"/>
              </w:rPr>
              <w:t>s</w:t>
            </w:r>
            <w:r>
              <w:rPr>
                <w:spacing w:val="7"/>
                <w:sz w:val="16"/>
              </w:rPr>
              <w:t xml:space="preserve"> </w:t>
            </w:r>
            <w:r>
              <w:rPr>
                <w:sz w:val="16"/>
              </w:rPr>
              <w:t>týmito</w:t>
            </w:r>
            <w:r>
              <w:rPr>
                <w:spacing w:val="9"/>
                <w:sz w:val="16"/>
              </w:rPr>
              <w:t xml:space="preserve"> </w:t>
            </w:r>
            <w:r>
              <w:rPr>
                <w:sz w:val="16"/>
              </w:rPr>
              <w:t>požiadavkami</w:t>
            </w:r>
            <w:r>
              <w:rPr>
                <w:spacing w:val="8"/>
                <w:sz w:val="16"/>
              </w:rPr>
              <w:t xml:space="preserve"> </w:t>
            </w:r>
            <w:r>
              <w:rPr>
                <w:sz w:val="16"/>
              </w:rPr>
              <w:t>boli</w:t>
            </w:r>
          </w:p>
        </w:tc>
        <w:tc>
          <w:tcPr>
            <w:tcW w:w="360" w:type="dxa"/>
            <w:tcBorders>
              <w:top w:val="single" w:sz="2" w:space="0" w:color="000000"/>
              <w:left w:val="single" w:sz="2" w:space="0" w:color="000000"/>
              <w:bottom w:val="single" w:sz="2" w:space="0" w:color="000000"/>
              <w:right w:val="single" w:sz="2" w:space="0" w:color="000000"/>
            </w:tcBorders>
          </w:tcPr>
          <w:p w:rsidR="006D3B8A" w:rsidRDefault="00477AC3">
            <w:pPr>
              <w:pStyle w:val="TableParagraph"/>
              <w:spacing w:line="181" w:lineRule="exact"/>
              <w:jc w:val="center"/>
              <w:rPr>
                <w:sz w:val="16"/>
              </w:rPr>
            </w:pPr>
            <w:r>
              <w:rPr>
                <w:sz w:val="16"/>
              </w:rPr>
              <w:t>U</w:t>
            </w:r>
          </w:p>
        </w:tc>
        <w:tc>
          <w:tcPr>
            <w:tcW w:w="737" w:type="dxa"/>
            <w:tcBorders>
              <w:top w:val="single" w:sz="2" w:space="0" w:color="000000"/>
              <w:left w:val="single" w:sz="2" w:space="0" w:color="000000"/>
              <w:bottom w:val="single" w:sz="2" w:space="0" w:color="000000"/>
              <w:right w:val="single" w:sz="2" w:space="0" w:color="000000"/>
            </w:tcBorders>
          </w:tcPr>
          <w:p w:rsidR="006D3B8A" w:rsidRDefault="006D3B8A">
            <w:pPr>
              <w:pStyle w:val="TableParagraph"/>
              <w:rPr>
                <w:sz w:val="16"/>
              </w:rPr>
            </w:pPr>
          </w:p>
        </w:tc>
      </w:tr>
      <w:tr w:rsidR="006D3B8A" w:rsidTr="00A720C8">
        <w:trPr>
          <w:trHeight w:val="1290"/>
        </w:trPr>
        <w:tc>
          <w:tcPr>
            <w:tcW w:w="1150" w:type="dxa"/>
            <w:tcBorders>
              <w:left w:val="single" w:sz="2" w:space="0" w:color="000000"/>
              <w:bottom w:val="single" w:sz="2" w:space="0" w:color="000000"/>
              <w:right w:val="single" w:sz="2" w:space="0" w:color="000000"/>
            </w:tcBorders>
          </w:tcPr>
          <w:p w:rsidR="006D3B8A" w:rsidRDefault="00477AC3">
            <w:pPr>
              <w:pStyle w:val="TableParagraph"/>
              <w:ind w:left="2" w:right="51"/>
              <w:rPr>
                <w:sz w:val="16"/>
              </w:rPr>
            </w:pPr>
            <w:r>
              <w:rPr>
                <w:sz w:val="16"/>
              </w:rPr>
              <w:t>ŽIADOSTÍ O KVALIFIKÁCI U, AKO AJ PLÁNOV A PROJEKTOV V RÁMCI</w:t>
            </w:r>
          </w:p>
          <w:p w:rsidR="006D3B8A" w:rsidRDefault="00477AC3">
            <w:pPr>
              <w:pStyle w:val="TableParagraph"/>
              <w:spacing w:line="170" w:lineRule="exact"/>
              <w:ind w:left="2"/>
              <w:rPr>
                <w:sz w:val="16"/>
              </w:rPr>
            </w:pPr>
            <w:r>
              <w:rPr>
                <w:sz w:val="16"/>
              </w:rPr>
              <w:t>SÚŤAŽÍ</w:t>
            </w:r>
          </w:p>
        </w:tc>
        <w:tc>
          <w:tcPr>
            <w:tcW w:w="4892" w:type="dxa"/>
            <w:tcBorders>
              <w:left w:val="single" w:sz="2" w:space="0" w:color="000000"/>
              <w:bottom w:val="single" w:sz="2" w:space="0" w:color="000000"/>
              <w:right w:val="single" w:sz="2" w:space="0" w:color="000000"/>
            </w:tcBorders>
          </w:tcPr>
          <w:p w:rsidR="006D3B8A" w:rsidRDefault="00477AC3" w:rsidP="0003660B">
            <w:pPr>
              <w:pStyle w:val="TableParagraph"/>
              <w:numPr>
                <w:ilvl w:val="0"/>
                <w:numId w:val="2"/>
              </w:numPr>
              <w:tabs>
                <w:tab w:val="left" w:pos="216"/>
              </w:tabs>
              <w:ind w:right="23" w:firstLine="0"/>
              <w:rPr>
                <w:sz w:val="16"/>
              </w:rPr>
            </w:pPr>
            <w:r>
              <w:rPr>
                <w:sz w:val="16"/>
              </w:rPr>
              <w:t>k zaslaným údajom mohli mať prístup len oprávnené osoby a len po stanovenom</w:t>
            </w:r>
            <w:r>
              <w:rPr>
                <w:spacing w:val="-1"/>
                <w:sz w:val="16"/>
              </w:rPr>
              <w:t xml:space="preserve"> </w:t>
            </w:r>
            <w:r>
              <w:rPr>
                <w:sz w:val="16"/>
              </w:rPr>
              <w:t>dátume;</w:t>
            </w:r>
          </w:p>
          <w:p w:rsidR="006D3B8A" w:rsidRDefault="00477AC3" w:rsidP="0003660B">
            <w:pPr>
              <w:pStyle w:val="TableParagraph"/>
              <w:numPr>
                <w:ilvl w:val="0"/>
                <w:numId w:val="2"/>
              </w:numPr>
              <w:tabs>
                <w:tab w:val="left" w:pos="197"/>
              </w:tabs>
              <w:ind w:right="25" w:firstLine="0"/>
              <w:rPr>
                <w:sz w:val="16"/>
              </w:rPr>
            </w:pPr>
            <w:r>
              <w:rPr>
                <w:sz w:val="16"/>
              </w:rPr>
              <w:t>súbory údajov prijaté a otvorené v súlade s týmito požiadavkami boli sprístupnené len osobám, ktoré sú oprávnené sa s nimi</w:t>
            </w:r>
            <w:r>
              <w:rPr>
                <w:spacing w:val="-20"/>
                <w:sz w:val="16"/>
              </w:rPr>
              <w:t xml:space="preserve"> </w:t>
            </w:r>
            <w:r>
              <w:rPr>
                <w:sz w:val="16"/>
              </w:rPr>
              <w:t>oboznámiť;</w:t>
            </w:r>
          </w:p>
          <w:p w:rsidR="006D3B8A" w:rsidRDefault="00477AC3" w:rsidP="0003660B">
            <w:pPr>
              <w:pStyle w:val="TableParagraph"/>
              <w:numPr>
                <w:ilvl w:val="0"/>
                <w:numId w:val="2"/>
              </w:numPr>
              <w:tabs>
                <w:tab w:val="left" w:pos="228"/>
              </w:tabs>
              <w:ind w:right="26" w:firstLine="0"/>
              <w:rPr>
                <w:sz w:val="16"/>
              </w:rPr>
            </w:pPr>
            <w:r>
              <w:rPr>
                <w:sz w:val="16"/>
              </w:rPr>
              <w:t>v prípade porušenia zákazov alebo podmienok prístupu uvedených v písmenách b) až f) alebo pokusu o takéto porušenie bolo možné</w:t>
            </w:r>
            <w:r>
              <w:rPr>
                <w:spacing w:val="28"/>
                <w:sz w:val="16"/>
              </w:rPr>
              <w:t xml:space="preserve"> </w:t>
            </w:r>
            <w:r>
              <w:rPr>
                <w:sz w:val="16"/>
              </w:rPr>
              <w:t>primerane</w:t>
            </w:r>
          </w:p>
          <w:p w:rsidR="006D3B8A" w:rsidRDefault="00477AC3">
            <w:pPr>
              <w:pStyle w:val="TableParagraph"/>
              <w:spacing w:line="169" w:lineRule="exact"/>
              <w:ind w:left="26"/>
              <w:rPr>
                <w:sz w:val="16"/>
              </w:rPr>
            </w:pPr>
            <w:r>
              <w:rPr>
                <w:sz w:val="16"/>
              </w:rPr>
              <w:t>zaistiť, aby tieto porušenia alebo pokusy bolo možné presne zistiť.</w:t>
            </w:r>
          </w:p>
        </w:tc>
        <w:tc>
          <w:tcPr>
            <w:tcW w:w="425"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1097" w:type="dxa"/>
            <w:tcBorders>
              <w:left w:val="single" w:sz="2" w:space="0" w:color="000000"/>
              <w:bottom w:val="single" w:sz="2" w:space="0" w:color="000000"/>
              <w:right w:val="single" w:sz="2" w:space="0" w:color="000000"/>
            </w:tcBorders>
          </w:tcPr>
          <w:p w:rsidR="006D3B8A" w:rsidRDefault="006D3B8A">
            <w:pPr>
              <w:pStyle w:val="TableParagraph"/>
              <w:rPr>
                <w:sz w:val="16"/>
              </w:rPr>
            </w:pPr>
          </w:p>
          <w:p w:rsidR="00A720C8" w:rsidRDefault="00A720C8">
            <w:pPr>
              <w:pStyle w:val="TableParagraph"/>
              <w:rPr>
                <w:sz w:val="16"/>
              </w:rPr>
            </w:pPr>
          </w:p>
          <w:p w:rsidR="00A720C8" w:rsidRDefault="00A720C8">
            <w:pPr>
              <w:pStyle w:val="TableParagraph"/>
              <w:rPr>
                <w:sz w:val="16"/>
              </w:rPr>
            </w:pPr>
          </w:p>
          <w:p w:rsidR="00A720C8" w:rsidRDefault="00A720C8">
            <w:pPr>
              <w:pStyle w:val="TableParagraph"/>
              <w:rPr>
                <w:sz w:val="16"/>
              </w:rPr>
            </w:pPr>
          </w:p>
          <w:p w:rsidR="00A720C8" w:rsidRDefault="00A720C8">
            <w:pPr>
              <w:pStyle w:val="TableParagraph"/>
              <w:rPr>
                <w:sz w:val="16"/>
              </w:rPr>
            </w:pPr>
            <w:r w:rsidRPr="00A720C8">
              <w:rPr>
                <w:sz w:val="16"/>
                <w:highlight w:val="yellow"/>
              </w:rPr>
              <w:t>NZ</w:t>
            </w:r>
          </w:p>
        </w:tc>
        <w:tc>
          <w:tcPr>
            <w:tcW w:w="605" w:type="dxa"/>
            <w:tcBorders>
              <w:left w:val="single" w:sz="2" w:space="0" w:color="000000"/>
              <w:bottom w:val="single" w:sz="2" w:space="0" w:color="000000"/>
              <w:right w:val="single" w:sz="2" w:space="0" w:color="000000"/>
            </w:tcBorders>
          </w:tcPr>
          <w:p w:rsidR="006D3B8A" w:rsidRDefault="006D3B8A">
            <w:pPr>
              <w:pStyle w:val="TableParagraph"/>
              <w:rPr>
                <w:sz w:val="16"/>
              </w:rPr>
            </w:pPr>
          </w:p>
          <w:p w:rsidR="00A720C8" w:rsidRDefault="00A720C8">
            <w:pPr>
              <w:pStyle w:val="TableParagraph"/>
              <w:rPr>
                <w:sz w:val="16"/>
              </w:rPr>
            </w:pPr>
          </w:p>
          <w:p w:rsidR="00A720C8" w:rsidRDefault="00A720C8">
            <w:pPr>
              <w:pStyle w:val="TableParagraph"/>
              <w:rPr>
                <w:sz w:val="16"/>
              </w:rPr>
            </w:pPr>
          </w:p>
          <w:p w:rsidR="00A720C8" w:rsidRDefault="00A720C8">
            <w:pPr>
              <w:pStyle w:val="TableParagraph"/>
              <w:rPr>
                <w:sz w:val="16"/>
              </w:rPr>
            </w:pPr>
          </w:p>
          <w:p w:rsidR="00A720C8" w:rsidRDefault="007C7791">
            <w:pPr>
              <w:pStyle w:val="TableParagraph"/>
              <w:rPr>
                <w:sz w:val="16"/>
              </w:rPr>
            </w:pPr>
            <w:r>
              <w:rPr>
                <w:sz w:val="16"/>
                <w:highlight w:val="yellow"/>
              </w:rPr>
              <w:t>Čl. I bod 55</w:t>
            </w:r>
          </w:p>
        </w:tc>
        <w:tc>
          <w:tcPr>
            <w:tcW w:w="4765" w:type="dxa"/>
            <w:tcBorders>
              <w:left w:val="single" w:sz="2" w:space="0" w:color="000000"/>
              <w:bottom w:val="single" w:sz="2" w:space="0" w:color="000000"/>
              <w:right w:val="nil"/>
            </w:tcBorders>
          </w:tcPr>
          <w:p w:rsidR="006D3B8A" w:rsidRDefault="00477AC3">
            <w:pPr>
              <w:pStyle w:val="TableParagraph"/>
              <w:spacing w:line="181" w:lineRule="exact"/>
              <w:ind w:left="25"/>
              <w:rPr>
                <w:sz w:val="16"/>
              </w:rPr>
            </w:pPr>
            <w:r>
              <w:rPr>
                <w:sz w:val="16"/>
              </w:rPr>
              <w:t>prístupné výlučne osobám, ktoré sú oprávnené sa s nimi oboznamovať,</w:t>
            </w:r>
          </w:p>
          <w:p w:rsidR="006D3B8A" w:rsidRDefault="00477AC3">
            <w:pPr>
              <w:pStyle w:val="TableParagraph"/>
              <w:tabs>
                <w:tab w:val="left" w:pos="733"/>
              </w:tabs>
              <w:spacing w:before="1"/>
              <w:ind w:left="25" w:right="18"/>
              <w:rPr>
                <w:sz w:val="16"/>
              </w:rPr>
            </w:pPr>
            <w:r>
              <w:rPr>
                <w:sz w:val="16"/>
              </w:rPr>
              <w:t>g)</w:t>
            </w:r>
            <w:r>
              <w:rPr>
                <w:sz w:val="16"/>
              </w:rPr>
              <w:tab/>
              <w:t>bolo možné primerane zabezpečiť, ak sa poruší zákaz prístupu až f), presné zistenie tohto porušenia alebo pokusu o toto</w:t>
            </w:r>
            <w:r>
              <w:rPr>
                <w:spacing w:val="-29"/>
                <w:sz w:val="16"/>
              </w:rPr>
              <w:t xml:space="preserve"> </w:t>
            </w:r>
            <w:r>
              <w:rPr>
                <w:sz w:val="16"/>
              </w:rPr>
              <w:t>porušenie.</w:t>
            </w:r>
          </w:p>
          <w:p w:rsidR="00A720C8" w:rsidRDefault="00A720C8">
            <w:pPr>
              <w:pStyle w:val="TableParagraph"/>
              <w:tabs>
                <w:tab w:val="left" w:pos="733"/>
              </w:tabs>
              <w:spacing w:before="1"/>
              <w:ind w:left="25" w:right="18"/>
              <w:rPr>
                <w:sz w:val="16"/>
              </w:rPr>
            </w:pPr>
          </w:p>
          <w:p w:rsidR="007C7791" w:rsidRPr="007C7791" w:rsidRDefault="007C7791" w:rsidP="007C7791">
            <w:pPr>
              <w:widowControl/>
              <w:tabs>
                <w:tab w:val="left" w:pos="477"/>
              </w:tabs>
              <w:autoSpaceDE/>
              <w:autoSpaceDN/>
              <w:spacing w:afterLines="20" w:after="48"/>
              <w:rPr>
                <w:sz w:val="16"/>
                <w:szCs w:val="16"/>
                <w:highlight w:val="yellow"/>
              </w:rPr>
            </w:pPr>
            <w:r w:rsidRPr="007C7791">
              <w:rPr>
                <w:sz w:val="16"/>
                <w:szCs w:val="16"/>
                <w:highlight w:val="yellow"/>
              </w:rPr>
              <w:t>V § 20 sa odsek 11 dopĺňa písmenom h), ktoré znie:</w:t>
            </w:r>
          </w:p>
          <w:p w:rsidR="00A720C8" w:rsidRDefault="007C7791" w:rsidP="007C7791">
            <w:pPr>
              <w:pStyle w:val="TableParagraph"/>
              <w:tabs>
                <w:tab w:val="left" w:pos="733"/>
              </w:tabs>
              <w:spacing w:before="1"/>
              <w:ind w:left="25" w:right="18"/>
              <w:rPr>
                <w:sz w:val="16"/>
              </w:rPr>
            </w:pPr>
            <w:r w:rsidRPr="007C7791">
              <w:rPr>
                <w:sz w:val="16"/>
                <w:szCs w:val="16"/>
                <w:highlight w:val="yellow"/>
              </w:rPr>
              <w:t>„h) bolo možné doručovať v elektronickej podobe žiadosť o nápravu podľa § 164 ods. 3 písm. a) a námietky podľa § 170 ods. 9 písm. a) prvého bodu.“.</w:t>
            </w:r>
          </w:p>
        </w:tc>
        <w:tc>
          <w:tcPr>
            <w:tcW w:w="418" w:type="dxa"/>
            <w:tcBorders>
              <w:left w:val="nil"/>
              <w:bottom w:val="single" w:sz="2" w:space="0" w:color="000000"/>
              <w:right w:val="nil"/>
            </w:tcBorders>
          </w:tcPr>
          <w:p w:rsidR="006D3B8A" w:rsidRDefault="006D3B8A">
            <w:pPr>
              <w:pStyle w:val="TableParagraph"/>
              <w:spacing w:before="9"/>
              <w:rPr>
                <w:sz w:val="15"/>
              </w:rPr>
            </w:pPr>
          </w:p>
          <w:p w:rsidR="006D3B8A" w:rsidRDefault="00477AC3">
            <w:pPr>
              <w:pStyle w:val="TableParagraph"/>
              <w:ind w:left="24"/>
              <w:rPr>
                <w:sz w:val="16"/>
              </w:rPr>
            </w:pPr>
            <w:r>
              <w:rPr>
                <w:sz w:val="16"/>
              </w:rPr>
              <w:t>podľa</w:t>
            </w:r>
          </w:p>
        </w:tc>
        <w:tc>
          <w:tcPr>
            <w:tcW w:w="503" w:type="dxa"/>
            <w:tcBorders>
              <w:left w:val="nil"/>
              <w:bottom w:val="single" w:sz="2" w:space="0" w:color="000000"/>
              <w:right w:val="nil"/>
            </w:tcBorders>
          </w:tcPr>
          <w:p w:rsidR="006D3B8A" w:rsidRDefault="006D3B8A">
            <w:pPr>
              <w:pStyle w:val="TableParagraph"/>
              <w:spacing w:before="9"/>
              <w:rPr>
                <w:sz w:val="15"/>
              </w:rPr>
            </w:pPr>
          </w:p>
          <w:p w:rsidR="006D3B8A" w:rsidRDefault="00477AC3">
            <w:pPr>
              <w:pStyle w:val="TableParagraph"/>
              <w:ind w:left="22"/>
              <w:rPr>
                <w:sz w:val="16"/>
              </w:rPr>
            </w:pPr>
            <w:r>
              <w:rPr>
                <w:sz w:val="16"/>
              </w:rPr>
              <w:t>písmen</w:t>
            </w:r>
          </w:p>
        </w:tc>
        <w:tc>
          <w:tcPr>
            <w:tcW w:w="190" w:type="dxa"/>
            <w:tcBorders>
              <w:left w:val="nil"/>
              <w:bottom w:val="single" w:sz="2" w:space="0" w:color="000000"/>
              <w:right w:val="single" w:sz="2" w:space="0" w:color="000000"/>
            </w:tcBorders>
          </w:tcPr>
          <w:p w:rsidR="006D3B8A" w:rsidRDefault="006D3B8A">
            <w:pPr>
              <w:pStyle w:val="TableParagraph"/>
              <w:spacing w:before="9"/>
              <w:rPr>
                <w:sz w:val="15"/>
              </w:rPr>
            </w:pPr>
          </w:p>
          <w:p w:rsidR="006D3B8A" w:rsidRDefault="00477AC3">
            <w:pPr>
              <w:pStyle w:val="TableParagraph"/>
              <w:ind w:left="23"/>
              <w:rPr>
                <w:sz w:val="16"/>
              </w:rPr>
            </w:pPr>
            <w:r>
              <w:rPr>
                <w:sz w:val="16"/>
              </w:rPr>
              <w:t>b)</w:t>
            </w:r>
          </w:p>
        </w:tc>
        <w:tc>
          <w:tcPr>
            <w:tcW w:w="360" w:type="dxa"/>
            <w:tcBorders>
              <w:left w:val="single" w:sz="2" w:space="0" w:color="000000"/>
              <w:bottom w:val="single" w:sz="2" w:space="0" w:color="000000"/>
              <w:right w:val="single" w:sz="2" w:space="0" w:color="000000"/>
            </w:tcBorders>
          </w:tcPr>
          <w:p w:rsidR="006D3B8A" w:rsidRDefault="006D3B8A">
            <w:pPr>
              <w:pStyle w:val="TableParagraph"/>
              <w:rPr>
                <w:sz w:val="16"/>
              </w:rPr>
            </w:pPr>
          </w:p>
        </w:tc>
        <w:tc>
          <w:tcPr>
            <w:tcW w:w="737" w:type="dxa"/>
            <w:tcBorders>
              <w:left w:val="single" w:sz="2" w:space="0" w:color="000000"/>
              <w:bottom w:val="single" w:sz="2" w:space="0" w:color="000000"/>
              <w:right w:val="single" w:sz="2" w:space="0" w:color="000000"/>
            </w:tcBorders>
          </w:tcPr>
          <w:p w:rsidR="006D3B8A" w:rsidRDefault="006D3B8A">
            <w:pPr>
              <w:pStyle w:val="TableParagraph"/>
              <w:rPr>
                <w:sz w:val="16"/>
              </w:rPr>
            </w:pPr>
          </w:p>
        </w:tc>
      </w:tr>
      <w:tr w:rsidR="006D3B8A">
        <w:trPr>
          <w:trHeight w:val="4601"/>
        </w:trPr>
        <w:tc>
          <w:tcPr>
            <w:tcW w:w="1150" w:type="dxa"/>
            <w:tcBorders>
              <w:left w:val="single" w:sz="2" w:space="0" w:color="000000"/>
              <w:bottom w:val="single" w:sz="2" w:space="0" w:color="000000"/>
              <w:right w:val="single" w:sz="2" w:space="0" w:color="000000"/>
            </w:tcBorders>
          </w:tcPr>
          <w:p w:rsidR="006D3B8A" w:rsidRDefault="00477AC3">
            <w:pPr>
              <w:pStyle w:val="TableParagraph"/>
              <w:spacing w:line="181" w:lineRule="exact"/>
              <w:ind w:left="2"/>
              <w:rPr>
                <w:sz w:val="16"/>
              </w:rPr>
            </w:pPr>
            <w:r>
              <w:rPr>
                <w:sz w:val="16"/>
              </w:rPr>
              <w:t>PRÍLOHA XIV</w:t>
            </w:r>
          </w:p>
          <w:p w:rsidR="006D3B8A" w:rsidRDefault="006D3B8A">
            <w:pPr>
              <w:pStyle w:val="TableParagraph"/>
              <w:spacing w:before="10"/>
              <w:rPr>
                <w:sz w:val="15"/>
              </w:rPr>
            </w:pPr>
          </w:p>
          <w:p w:rsidR="006D3B8A" w:rsidRDefault="00477AC3">
            <w:pPr>
              <w:pStyle w:val="TableParagraph"/>
              <w:ind w:left="2"/>
              <w:rPr>
                <w:sz w:val="16"/>
              </w:rPr>
            </w:pPr>
            <w:r>
              <w:rPr>
                <w:sz w:val="16"/>
              </w:rPr>
              <w:t>ZOZNAM</w:t>
            </w:r>
          </w:p>
          <w:p w:rsidR="006D3B8A" w:rsidRDefault="00477AC3">
            <w:pPr>
              <w:pStyle w:val="TableParagraph"/>
              <w:spacing w:before="1"/>
              <w:ind w:left="2" w:right="57"/>
              <w:rPr>
                <w:sz w:val="16"/>
              </w:rPr>
            </w:pPr>
            <w:r>
              <w:rPr>
                <w:spacing w:val="-1"/>
                <w:sz w:val="16"/>
              </w:rPr>
              <w:t xml:space="preserve">MEDZINÁROD </w:t>
            </w:r>
            <w:r>
              <w:rPr>
                <w:sz w:val="16"/>
              </w:rPr>
              <w:t xml:space="preserve">NÝCH DOHOVOROV V SOCIÁLNEJ A </w:t>
            </w:r>
            <w:r>
              <w:rPr>
                <w:spacing w:val="-1"/>
                <w:sz w:val="16"/>
              </w:rPr>
              <w:t xml:space="preserve">ENVIRONMEN </w:t>
            </w:r>
            <w:r>
              <w:rPr>
                <w:sz w:val="16"/>
              </w:rPr>
              <w:t>TÁLNEJ OBLASTI</w:t>
            </w:r>
          </w:p>
          <w:p w:rsidR="006D3B8A" w:rsidRDefault="00477AC3">
            <w:pPr>
              <w:pStyle w:val="TableParagraph"/>
              <w:ind w:left="2" w:right="100"/>
              <w:rPr>
                <w:sz w:val="16"/>
              </w:rPr>
            </w:pPr>
            <w:r>
              <w:rPr>
                <w:sz w:val="16"/>
              </w:rPr>
              <w:t>UVEDENÝCH V ČLÁNKU 36</w:t>
            </w:r>
          </w:p>
          <w:p w:rsidR="006D3B8A" w:rsidRDefault="00477AC3">
            <w:pPr>
              <w:pStyle w:val="TableParagraph"/>
              <w:ind w:left="2"/>
              <w:rPr>
                <w:sz w:val="16"/>
              </w:rPr>
            </w:pPr>
            <w:r>
              <w:rPr>
                <w:sz w:val="16"/>
              </w:rPr>
              <w:t>ODS. 2</w:t>
            </w:r>
          </w:p>
        </w:tc>
        <w:tc>
          <w:tcPr>
            <w:tcW w:w="4892" w:type="dxa"/>
            <w:tcBorders>
              <w:left w:val="single" w:sz="2" w:space="0" w:color="000000"/>
              <w:bottom w:val="single" w:sz="2" w:space="0" w:color="000000"/>
              <w:right w:val="single" w:sz="2" w:space="0" w:color="000000"/>
            </w:tcBorders>
          </w:tcPr>
          <w:p w:rsidR="006D3B8A" w:rsidRDefault="00477AC3">
            <w:pPr>
              <w:pStyle w:val="TableParagraph"/>
              <w:ind w:left="26" w:right="24"/>
              <w:jc w:val="both"/>
              <w:rPr>
                <w:sz w:val="16"/>
              </w:rPr>
            </w:pPr>
            <w:r>
              <w:rPr>
                <w:sz w:val="16"/>
              </w:rPr>
              <w:t>ZOZNAM MEDZINÁRODNÝCH DOHOVOROV V SOCIÁLNEJ A ENVIRONMENTÁLNEJ OBLASTI UVEDENÝCH V ČLÁNKU 36 ODS.</w:t>
            </w:r>
            <w:r>
              <w:rPr>
                <w:spacing w:val="1"/>
                <w:sz w:val="16"/>
              </w:rPr>
              <w:t xml:space="preserve"> </w:t>
            </w:r>
            <w:r>
              <w:rPr>
                <w:sz w:val="16"/>
              </w:rPr>
              <w:t>2</w:t>
            </w:r>
          </w:p>
          <w:p w:rsidR="006D3B8A" w:rsidRDefault="00477AC3" w:rsidP="0003660B">
            <w:pPr>
              <w:pStyle w:val="TableParagraph"/>
              <w:numPr>
                <w:ilvl w:val="0"/>
                <w:numId w:val="1"/>
              </w:numPr>
              <w:tabs>
                <w:tab w:val="left" w:pos="231"/>
              </w:tabs>
              <w:ind w:right="25" w:firstLine="0"/>
              <w:jc w:val="both"/>
              <w:rPr>
                <w:sz w:val="16"/>
              </w:rPr>
            </w:pPr>
            <w:r>
              <w:rPr>
                <w:sz w:val="16"/>
              </w:rPr>
              <w:t>Dohovor MOP o slobode združovania a o ochrane práva organizovať sa č.</w:t>
            </w:r>
            <w:r>
              <w:rPr>
                <w:spacing w:val="-2"/>
                <w:sz w:val="16"/>
              </w:rPr>
              <w:t xml:space="preserve"> </w:t>
            </w:r>
            <w:r>
              <w:rPr>
                <w:sz w:val="16"/>
              </w:rPr>
              <w:t>87,</w:t>
            </w:r>
          </w:p>
          <w:p w:rsidR="006D3B8A" w:rsidRDefault="00477AC3" w:rsidP="0003660B">
            <w:pPr>
              <w:pStyle w:val="TableParagraph"/>
              <w:numPr>
                <w:ilvl w:val="0"/>
                <w:numId w:val="1"/>
              </w:numPr>
              <w:tabs>
                <w:tab w:val="left" w:pos="291"/>
              </w:tabs>
              <w:ind w:right="21" w:firstLine="0"/>
              <w:jc w:val="both"/>
              <w:rPr>
                <w:sz w:val="16"/>
              </w:rPr>
            </w:pPr>
            <w:r>
              <w:rPr>
                <w:sz w:val="16"/>
              </w:rPr>
              <w:t>Dohovor MOP o vykonávaní práva organizovať sa a kolektívne vyjednávať č.</w:t>
            </w:r>
            <w:r>
              <w:rPr>
                <w:spacing w:val="-2"/>
                <w:sz w:val="16"/>
              </w:rPr>
              <w:t xml:space="preserve"> </w:t>
            </w:r>
            <w:r>
              <w:rPr>
                <w:sz w:val="16"/>
              </w:rPr>
              <w:t>98,</w:t>
            </w:r>
          </w:p>
          <w:p w:rsidR="006D3B8A" w:rsidRDefault="00477AC3" w:rsidP="0003660B">
            <w:pPr>
              <w:pStyle w:val="TableParagraph"/>
              <w:numPr>
                <w:ilvl w:val="0"/>
                <w:numId w:val="1"/>
              </w:numPr>
              <w:tabs>
                <w:tab w:val="left" w:pos="228"/>
              </w:tabs>
              <w:spacing w:line="183" w:lineRule="exact"/>
              <w:ind w:left="227" w:hanging="202"/>
              <w:jc w:val="both"/>
              <w:rPr>
                <w:sz w:val="16"/>
              </w:rPr>
            </w:pPr>
            <w:r>
              <w:rPr>
                <w:sz w:val="16"/>
              </w:rPr>
              <w:t>Dohovor o nútenej alebo povinnej práci č.</w:t>
            </w:r>
            <w:r>
              <w:rPr>
                <w:spacing w:val="-27"/>
                <w:sz w:val="16"/>
              </w:rPr>
              <w:t xml:space="preserve"> </w:t>
            </w:r>
            <w:r>
              <w:rPr>
                <w:sz w:val="16"/>
              </w:rPr>
              <w:t>29,</w:t>
            </w:r>
          </w:p>
          <w:p w:rsidR="006D3B8A" w:rsidRDefault="00477AC3" w:rsidP="0003660B">
            <w:pPr>
              <w:pStyle w:val="TableParagraph"/>
              <w:numPr>
                <w:ilvl w:val="0"/>
                <w:numId w:val="1"/>
              </w:numPr>
              <w:tabs>
                <w:tab w:val="left" w:pos="228"/>
              </w:tabs>
              <w:spacing w:line="183" w:lineRule="exact"/>
              <w:ind w:left="227" w:hanging="202"/>
              <w:jc w:val="both"/>
              <w:rPr>
                <w:sz w:val="16"/>
              </w:rPr>
            </w:pPr>
            <w:r>
              <w:rPr>
                <w:sz w:val="16"/>
              </w:rPr>
              <w:t>Dohovor MOP o zrušení nútenej práce č.</w:t>
            </w:r>
            <w:r>
              <w:rPr>
                <w:spacing w:val="-24"/>
                <w:sz w:val="16"/>
              </w:rPr>
              <w:t xml:space="preserve"> </w:t>
            </w:r>
            <w:r>
              <w:rPr>
                <w:sz w:val="16"/>
              </w:rPr>
              <w:t>105,</w:t>
            </w:r>
          </w:p>
          <w:p w:rsidR="006D3B8A" w:rsidRDefault="00477AC3" w:rsidP="0003660B">
            <w:pPr>
              <w:pStyle w:val="TableParagraph"/>
              <w:numPr>
                <w:ilvl w:val="0"/>
                <w:numId w:val="1"/>
              </w:numPr>
              <w:tabs>
                <w:tab w:val="left" w:pos="228"/>
              </w:tabs>
              <w:ind w:left="227" w:hanging="202"/>
              <w:jc w:val="both"/>
              <w:rPr>
                <w:sz w:val="16"/>
              </w:rPr>
            </w:pPr>
            <w:r>
              <w:rPr>
                <w:sz w:val="16"/>
              </w:rPr>
              <w:t>Dohovor MOP o minimálnom veku na prijatie do zamestnania č.</w:t>
            </w:r>
            <w:r>
              <w:rPr>
                <w:spacing w:val="-28"/>
                <w:sz w:val="16"/>
              </w:rPr>
              <w:t xml:space="preserve"> </w:t>
            </w:r>
            <w:r>
              <w:rPr>
                <w:sz w:val="16"/>
              </w:rPr>
              <w:t>138,</w:t>
            </w:r>
          </w:p>
          <w:p w:rsidR="006D3B8A" w:rsidRDefault="00477AC3" w:rsidP="0003660B">
            <w:pPr>
              <w:pStyle w:val="TableParagraph"/>
              <w:numPr>
                <w:ilvl w:val="0"/>
                <w:numId w:val="1"/>
              </w:numPr>
              <w:tabs>
                <w:tab w:val="left" w:pos="228"/>
              </w:tabs>
              <w:spacing w:line="183" w:lineRule="exact"/>
              <w:ind w:left="227" w:hanging="202"/>
              <w:jc w:val="both"/>
              <w:rPr>
                <w:sz w:val="16"/>
              </w:rPr>
            </w:pPr>
            <w:r>
              <w:rPr>
                <w:sz w:val="16"/>
              </w:rPr>
              <w:t>Dohovor o diskriminácii (zamestnaní a povolaní) č.</w:t>
            </w:r>
            <w:r>
              <w:rPr>
                <w:spacing w:val="-13"/>
                <w:sz w:val="16"/>
              </w:rPr>
              <w:t xml:space="preserve"> </w:t>
            </w:r>
            <w:r>
              <w:rPr>
                <w:sz w:val="16"/>
              </w:rPr>
              <w:t>111,</w:t>
            </w:r>
          </w:p>
          <w:p w:rsidR="006D3B8A" w:rsidRDefault="00477AC3" w:rsidP="0003660B">
            <w:pPr>
              <w:pStyle w:val="TableParagraph"/>
              <w:numPr>
                <w:ilvl w:val="0"/>
                <w:numId w:val="1"/>
              </w:numPr>
              <w:tabs>
                <w:tab w:val="left" w:pos="245"/>
              </w:tabs>
              <w:ind w:right="26" w:firstLine="0"/>
              <w:jc w:val="both"/>
              <w:rPr>
                <w:sz w:val="16"/>
              </w:rPr>
            </w:pPr>
            <w:r>
              <w:rPr>
                <w:sz w:val="16"/>
              </w:rPr>
              <w:t>Dohovor MOP o rovnakom odmeňovaní pracujúcich mužov a žien za prácu rovnakej hodnoty č.</w:t>
            </w:r>
            <w:r>
              <w:rPr>
                <w:spacing w:val="-6"/>
                <w:sz w:val="16"/>
              </w:rPr>
              <w:t xml:space="preserve"> </w:t>
            </w:r>
            <w:r>
              <w:rPr>
                <w:sz w:val="16"/>
              </w:rPr>
              <w:t>100,</w:t>
            </w:r>
          </w:p>
          <w:p w:rsidR="006D3B8A" w:rsidRDefault="00477AC3" w:rsidP="0003660B">
            <w:pPr>
              <w:pStyle w:val="TableParagraph"/>
              <w:numPr>
                <w:ilvl w:val="0"/>
                <w:numId w:val="1"/>
              </w:numPr>
              <w:tabs>
                <w:tab w:val="left" w:pos="276"/>
              </w:tabs>
              <w:ind w:right="22" w:firstLine="0"/>
              <w:jc w:val="both"/>
              <w:rPr>
                <w:sz w:val="16"/>
              </w:rPr>
            </w:pPr>
            <w:r>
              <w:rPr>
                <w:sz w:val="16"/>
              </w:rPr>
              <w:t>Dohovor MOP o zákaze a okamžitých opatreniach na odstránenie najhorších foriem detskej práce č.</w:t>
            </w:r>
            <w:r>
              <w:rPr>
                <w:spacing w:val="-8"/>
                <w:sz w:val="16"/>
              </w:rPr>
              <w:t xml:space="preserve"> </w:t>
            </w:r>
            <w:r>
              <w:rPr>
                <w:sz w:val="16"/>
              </w:rPr>
              <w:t>182,</w:t>
            </w:r>
          </w:p>
          <w:p w:rsidR="006D3B8A" w:rsidRDefault="00477AC3" w:rsidP="0003660B">
            <w:pPr>
              <w:pStyle w:val="TableParagraph"/>
              <w:numPr>
                <w:ilvl w:val="0"/>
                <w:numId w:val="1"/>
              </w:numPr>
              <w:tabs>
                <w:tab w:val="left" w:pos="269"/>
              </w:tabs>
              <w:ind w:right="23" w:firstLine="0"/>
              <w:jc w:val="both"/>
              <w:rPr>
                <w:sz w:val="16"/>
              </w:rPr>
            </w:pPr>
            <w:r>
              <w:rPr>
                <w:sz w:val="16"/>
              </w:rPr>
              <w:t>Viedenský dohovor o ochrane ozónovej vrstvy a jeho Montrealský protokol o látkach, ktoré poškodzujú ozónovú</w:t>
            </w:r>
            <w:r>
              <w:rPr>
                <w:spacing w:val="-11"/>
                <w:sz w:val="16"/>
              </w:rPr>
              <w:t xml:space="preserve"> </w:t>
            </w:r>
            <w:r>
              <w:rPr>
                <w:sz w:val="16"/>
              </w:rPr>
              <w:t>vrstvu,</w:t>
            </w:r>
          </w:p>
          <w:p w:rsidR="006D3B8A" w:rsidRDefault="00477AC3" w:rsidP="0003660B">
            <w:pPr>
              <w:pStyle w:val="TableParagraph"/>
              <w:numPr>
                <w:ilvl w:val="0"/>
                <w:numId w:val="1"/>
              </w:numPr>
              <w:tabs>
                <w:tab w:val="left" w:pos="276"/>
              </w:tabs>
              <w:ind w:right="25" w:firstLine="0"/>
              <w:jc w:val="both"/>
              <w:rPr>
                <w:sz w:val="16"/>
              </w:rPr>
            </w:pPr>
            <w:r>
              <w:rPr>
                <w:sz w:val="16"/>
              </w:rPr>
              <w:t>Bazilejský dohovor o riadení pohybov nebezpečných odpadov cez hranice štátov a ich zneškodňovaní (Bazilejský</w:t>
            </w:r>
            <w:r>
              <w:rPr>
                <w:spacing w:val="-9"/>
                <w:sz w:val="16"/>
              </w:rPr>
              <w:t xml:space="preserve"> </w:t>
            </w:r>
            <w:r>
              <w:rPr>
                <w:sz w:val="16"/>
              </w:rPr>
              <w:t>dohovor),</w:t>
            </w:r>
          </w:p>
          <w:p w:rsidR="006D3B8A" w:rsidRDefault="00477AC3" w:rsidP="0003660B">
            <w:pPr>
              <w:pStyle w:val="TableParagraph"/>
              <w:numPr>
                <w:ilvl w:val="0"/>
                <w:numId w:val="1"/>
              </w:numPr>
              <w:tabs>
                <w:tab w:val="left" w:pos="281"/>
              </w:tabs>
              <w:ind w:right="25" w:firstLine="0"/>
              <w:jc w:val="both"/>
              <w:rPr>
                <w:sz w:val="16"/>
              </w:rPr>
            </w:pPr>
            <w:r>
              <w:rPr>
                <w:sz w:val="16"/>
              </w:rPr>
              <w:t>Štokholmský dohovor o perzistentných organických znečisťujúcich látkach,</w:t>
            </w:r>
          </w:p>
          <w:p w:rsidR="006D3B8A" w:rsidRDefault="00477AC3" w:rsidP="0003660B">
            <w:pPr>
              <w:pStyle w:val="TableParagraph"/>
              <w:numPr>
                <w:ilvl w:val="0"/>
                <w:numId w:val="1"/>
              </w:numPr>
              <w:tabs>
                <w:tab w:val="left" w:pos="300"/>
              </w:tabs>
              <w:ind w:right="24" w:firstLine="0"/>
              <w:jc w:val="both"/>
              <w:rPr>
                <w:sz w:val="16"/>
              </w:rPr>
            </w:pPr>
            <w:r>
              <w:rPr>
                <w:sz w:val="16"/>
              </w:rPr>
              <w:t>Dohovor o udeľovaní predbežného súhlasu po predchádzajúcom ohlásení na dovoz a vývoz vybraných nebezpečných chemických látok a prípravkov (UNEP/FAO) (Rotterdamský dohovor), Rotterdam</w:t>
            </w:r>
            <w:r>
              <w:rPr>
                <w:spacing w:val="2"/>
                <w:sz w:val="16"/>
              </w:rPr>
              <w:t xml:space="preserve"> </w:t>
            </w:r>
            <w:r>
              <w:rPr>
                <w:sz w:val="16"/>
              </w:rPr>
              <w:t>10.</w:t>
            </w:r>
          </w:p>
          <w:p w:rsidR="006D3B8A" w:rsidRDefault="00477AC3">
            <w:pPr>
              <w:pStyle w:val="TableParagraph"/>
              <w:spacing w:line="168" w:lineRule="exact"/>
              <w:ind w:left="26"/>
              <w:jc w:val="both"/>
              <w:rPr>
                <w:sz w:val="16"/>
              </w:rPr>
            </w:pPr>
            <w:r>
              <w:rPr>
                <w:sz w:val="16"/>
              </w:rPr>
              <w:t>septembra 1998, a jeho 3 regionálne protokoly.</w:t>
            </w:r>
          </w:p>
        </w:tc>
        <w:tc>
          <w:tcPr>
            <w:tcW w:w="425" w:type="dxa"/>
            <w:tcBorders>
              <w:left w:val="single" w:sz="2" w:space="0" w:color="000000"/>
              <w:bottom w:val="single" w:sz="2" w:space="0" w:color="000000"/>
              <w:right w:val="single" w:sz="2" w:space="0" w:color="000000"/>
            </w:tcBorders>
          </w:tcPr>
          <w:p w:rsidR="006D3B8A" w:rsidRDefault="00477AC3">
            <w:pPr>
              <w:pStyle w:val="TableParagraph"/>
              <w:spacing w:line="181" w:lineRule="exact"/>
              <w:ind w:right="146"/>
              <w:jc w:val="right"/>
              <w:rPr>
                <w:sz w:val="16"/>
              </w:rPr>
            </w:pPr>
            <w:r>
              <w:rPr>
                <w:sz w:val="16"/>
              </w:rPr>
              <w:t>N</w:t>
            </w:r>
          </w:p>
        </w:tc>
        <w:tc>
          <w:tcPr>
            <w:tcW w:w="1097" w:type="dxa"/>
            <w:tcBorders>
              <w:left w:val="single" w:sz="2" w:space="0" w:color="000000"/>
              <w:bottom w:val="single" w:sz="2" w:space="0" w:color="000000"/>
              <w:right w:val="single" w:sz="2" w:space="0" w:color="000000"/>
            </w:tcBorders>
          </w:tcPr>
          <w:p w:rsidR="006D3B8A" w:rsidRDefault="00477AC3">
            <w:pPr>
              <w:pStyle w:val="TableParagraph"/>
              <w:ind w:left="28" w:right="30"/>
              <w:rPr>
                <w:sz w:val="16"/>
              </w:rPr>
            </w:pPr>
            <w:r>
              <w:rPr>
                <w:sz w:val="16"/>
              </w:rPr>
              <w:t>Zákon č. 343/2015 Z. z o</w:t>
            </w:r>
          </w:p>
          <w:p w:rsidR="006D3B8A" w:rsidRDefault="00477AC3">
            <w:pPr>
              <w:pStyle w:val="TableParagraph"/>
              <w:ind w:left="28" w:right="75"/>
              <w:rPr>
                <w:sz w:val="16"/>
              </w:rPr>
            </w:pPr>
            <w:r>
              <w:rPr>
                <w:sz w:val="16"/>
              </w:rPr>
              <w:t>verejnom obstarávaní a o zmene a doplnení niektorých zákonov.</w:t>
            </w:r>
          </w:p>
          <w:p w:rsidR="00A720C8" w:rsidRDefault="00A720C8">
            <w:pPr>
              <w:pStyle w:val="TableParagraph"/>
              <w:ind w:left="28" w:right="75"/>
              <w:rPr>
                <w:sz w:val="16"/>
              </w:rPr>
            </w:pPr>
            <w:r>
              <w:rPr>
                <w:sz w:val="16"/>
              </w:rPr>
              <w:t>+</w:t>
            </w:r>
          </w:p>
          <w:p w:rsidR="00A720C8" w:rsidRDefault="00A720C8">
            <w:pPr>
              <w:pStyle w:val="TableParagraph"/>
              <w:ind w:left="28" w:right="75"/>
              <w:rPr>
                <w:sz w:val="16"/>
              </w:rPr>
            </w:pPr>
            <w:r w:rsidRPr="00A720C8">
              <w:rPr>
                <w:sz w:val="16"/>
                <w:highlight w:val="yellow"/>
              </w:rPr>
              <w:t>NZ</w:t>
            </w:r>
          </w:p>
        </w:tc>
        <w:tc>
          <w:tcPr>
            <w:tcW w:w="605" w:type="dxa"/>
            <w:tcBorders>
              <w:left w:val="single" w:sz="2" w:space="0" w:color="000000"/>
              <w:bottom w:val="single" w:sz="2" w:space="0" w:color="000000"/>
              <w:right w:val="single" w:sz="2" w:space="0" w:color="000000"/>
            </w:tcBorders>
          </w:tcPr>
          <w:p w:rsidR="006D3B8A" w:rsidRDefault="00477AC3">
            <w:pPr>
              <w:pStyle w:val="TableParagraph"/>
              <w:spacing w:line="181" w:lineRule="exact"/>
              <w:ind w:left="26"/>
              <w:rPr>
                <w:sz w:val="16"/>
              </w:rPr>
            </w:pPr>
            <w:r>
              <w:rPr>
                <w:sz w:val="16"/>
              </w:rPr>
              <w:t>§:32</w:t>
            </w:r>
          </w:p>
          <w:p w:rsidR="006D3B8A" w:rsidRDefault="00477AC3">
            <w:pPr>
              <w:pStyle w:val="TableParagraph"/>
              <w:spacing w:before="1" w:line="183" w:lineRule="exact"/>
              <w:ind w:left="26"/>
              <w:rPr>
                <w:sz w:val="16"/>
              </w:rPr>
            </w:pPr>
            <w:r>
              <w:rPr>
                <w:sz w:val="16"/>
              </w:rPr>
              <w:t>O:1</w:t>
            </w:r>
          </w:p>
          <w:p w:rsidR="006D3B8A" w:rsidRDefault="00477AC3">
            <w:pPr>
              <w:pStyle w:val="TableParagraph"/>
              <w:spacing w:line="183" w:lineRule="exact"/>
              <w:ind w:left="26"/>
              <w:rPr>
                <w:sz w:val="16"/>
              </w:rPr>
            </w:pPr>
            <w:r>
              <w:rPr>
                <w:sz w:val="16"/>
              </w:rPr>
              <w:t>P:g</w:t>
            </w:r>
          </w:p>
          <w:p w:rsidR="00A720C8" w:rsidRDefault="00A720C8">
            <w:pPr>
              <w:pStyle w:val="TableParagraph"/>
              <w:spacing w:line="183" w:lineRule="exact"/>
              <w:ind w:left="26"/>
              <w:rPr>
                <w:sz w:val="16"/>
              </w:rPr>
            </w:pPr>
          </w:p>
          <w:p w:rsidR="00A720C8" w:rsidRDefault="00A720C8">
            <w:pPr>
              <w:pStyle w:val="TableParagraph"/>
              <w:spacing w:line="183" w:lineRule="exact"/>
              <w:ind w:left="26"/>
              <w:rPr>
                <w:sz w:val="16"/>
              </w:rPr>
            </w:pPr>
          </w:p>
          <w:p w:rsidR="00A720C8" w:rsidRDefault="00A720C8">
            <w:pPr>
              <w:pStyle w:val="TableParagraph"/>
              <w:spacing w:line="183" w:lineRule="exact"/>
              <w:ind w:left="26"/>
              <w:rPr>
                <w:sz w:val="16"/>
              </w:rPr>
            </w:pPr>
          </w:p>
          <w:p w:rsidR="00A720C8" w:rsidRDefault="00A720C8">
            <w:pPr>
              <w:pStyle w:val="TableParagraph"/>
              <w:spacing w:line="183" w:lineRule="exact"/>
              <w:ind w:left="26"/>
              <w:rPr>
                <w:sz w:val="16"/>
              </w:rPr>
            </w:pPr>
          </w:p>
          <w:p w:rsidR="00A720C8" w:rsidRDefault="00A720C8">
            <w:pPr>
              <w:pStyle w:val="TableParagraph"/>
              <w:spacing w:line="183" w:lineRule="exact"/>
              <w:ind w:left="26"/>
              <w:rPr>
                <w:sz w:val="16"/>
              </w:rPr>
            </w:pPr>
          </w:p>
          <w:p w:rsidR="00A720C8" w:rsidRDefault="00A720C8">
            <w:pPr>
              <w:pStyle w:val="TableParagraph"/>
              <w:spacing w:line="183" w:lineRule="exact"/>
              <w:ind w:left="26"/>
              <w:rPr>
                <w:sz w:val="16"/>
              </w:rPr>
            </w:pPr>
            <w:r w:rsidRPr="00A720C8">
              <w:rPr>
                <w:sz w:val="16"/>
                <w:highlight w:val="yellow"/>
              </w:rPr>
              <w:t xml:space="preserve">Čl. </w:t>
            </w:r>
            <w:r w:rsidR="00BA226D">
              <w:rPr>
                <w:sz w:val="16"/>
                <w:highlight w:val="yellow"/>
              </w:rPr>
              <w:t>I bod 64</w:t>
            </w:r>
          </w:p>
        </w:tc>
        <w:tc>
          <w:tcPr>
            <w:tcW w:w="5876" w:type="dxa"/>
            <w:gridSpan w:val="4"/>
            <w:tcBorders>
              <w:left w:val="single" w:sz="2" w:space="0" w:color="000000"/>
              <w:bottom w:val="single" w:sz="2" w:space="0" w:color="000000"/>
              <w:right w:val="single" w:sz="2" w:space="0" w:color="000000"/>
            </w:tcBorders>
          </w:tcPr>
          <w:p w:rsidR="006D3B8A" w:rsidRDefault="00477AC3">
            <w:pPr>
              <w:pStyle w:val="TableParagraph"/>
              <w:ind w:left="25" w:right="261"/>
              <w:rPr>
                <w:sz w:val="16"/>
              </w:rPr>
            </w:pPr>
            <w:r>
              <w:rPr>
                <w:sz w:val="16"/>
              </w:rPr>
              <w:t>(1) Verejného obstarávania sa môže zúčastniť len ten, kto spĺňa tieto podmienky účasti týkajúce sa osobného postavenia:</w:t>
            </w:r>
          </w:p>
          <w:p w:rsidR="006D3B8A" w:rsidRDefault="00477AC3">
            <w:pPr>
              <w:pStyle w:val="TableParagraph"/>
              <w:ind w:left="385" w:right="181"/>
              <w:rPr>
                <w:strike/>
                <w:sz w:val="16"/>
              </w:rPr>
            </w:pPr>
            <w:r>
              <w:rPr>
                <w:sz w:val="16"/>
              </w:rPr>
              <w:t xml:space="preserve">g) </w:t>
            </w:r>
            <w:r w:rsidRPr="00A720C8">
              <w:rPr>
                <w:strike/>
                <w:sz w:val="16"/>
              </w:rPr>
              <w:t>nedopustil sa v predchádzajúcich troch rokoch od vyhlásenia alebo preukázateľného začatia verejného obstarávania závažného porušenia povinností v oblasti ochrany životného prostredia, sociálneho práva alebo pracovného práva podľa osobitných predpisov,</w:t>
            </w:r>
            <w:r w:rsidRPr="00A720C8">
              <w:rPr>
                <w:strike/>
                <w:sz w:val="16"/>
                <w:vertAlign w:val="superscript"/>
              </w:rPr>
              <w:t>39</w:t>
            </w:r>
            <w:r w:rsidRPr="00A720C8">
              <w:rPr>
                <w:strike/>
                <w:sz w:val="16"/>
              </w:rPr>
              <w:t>) za ktoré bola právoplatne uložená sankcia, ktoré dokáže verejný obstarávateľ a obstarávateľ preukázať,</w:t>
            </w:r>
          </w:p>
          <w:p w:rsidR="00A720C8" w:rsidRDefault="00A720C8">
            <w:pPr>
              <w:pStyle w:val="TableParagraph"/>
              <w:ind w:left="385" w:right="181"/>
              <w:rPr>
                <w:strike/>
                <w:sz w:val="16"/>
              </w:rPr>
            </w:pPr>
          </w:p>
          <w:p w:rsidR="00A720C8" w:rsidRDefault="00623441" w:rsidP="00623441">
            <w:pPr>
              <w:pStyle w:val="TableParagraph"/>
              <w:ind w:right="181"/>
              <w:rPr>
                <w:sz w:val="16"/>
              </w:rPr>
            </w:pPr>
            <w:r w:rsidRPr="009868AE">
              <w:rPr>
                <w:sz w:val="16"/>
                <w:szCs w:val="16"/>
                <w:highlight w:val="yellow"/>
              </w:rPr>
              <w:t>V § 32 ods. 1 sa vypúšťajú písmená g) a h).</w:t>
            </w:r>
          </w:p>
        </w:tc>
        <w:tc>
          <w:tcPr>
            <w:tcW w:w="360" w:type="dxa"/>
            <w:tcBorders>
              <w:left w:val="single" w:sz="2" w:space="0" w:color="000000"/>
              <w:bottom w:val="single" w:sz="2" w:space="0" w:color="000000"/>
              <w:right w:val="single" w:sz="2" w:space="0" w:color="000000"/>
            </w:tcBorders>
          </w:tcPr>
          <w:p w:rsidR="006D3B8A" w:rsidRDefault="00477AC3">
            <w:pPr>
              <w:pStyle w:val="TableParagraph"/>
              <w:spacing w:line="181" w:lineRule="exact"/>
              <w:ind w:left="119"/>
              <w:rPr>
                <w:sz w:val="16"/>
              </w:rPr>
            </w:pPr>
            <w:r>
              <w:rPr>
                <w:sz w:val="16"/>
              </w:rPr>
              <w:t>U</w:t>
            </w:r>
          </w:p>
        </w:tc>
        <w:tc>
          <w:tcPr>
            <w:tcW w:w="737" w:type="dxa"/>
            <w:tcBorders>
              <w:left w:val="single" w:sz="2" w:space="0" w:color="000000"/>
              <w:bottom w:val="single" w:sz="2" w:space="0" w:color="000000"/>
              <w:right w:val="single" w:sz="2" w:space="0" w:color="000000"/>
            </w:tcBorders>
          </w:tcPr>
          <w:p w:rsidR="006D3B8A" w:rsidRDefault="006D3B8A">
            <w:pPr>
              <w:pStyle w:val="TableParagraph"/>
              <w:rPr>
                <w:sz w:val="16"/>
              </w:rPr>
            </w:pPr>
          </w:p>
        </w:tc>
      </w:tr>
    </w:tbl>
    <w:p w:rsidR="00477AC3" w:rsidRDefault="00477AC3"/>
    <w:sectPr w:rsidR="00477AC3">
      <w:pgSz w:w="16840" w:h="11910" w:orient="landscape"/>
      <w:pgMar w:top="1100" w:right="740" w:bottom="280" w:left="7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715" w:rsidRDefault="006B5715" w:rsidP="00A87ADC">
      <w:r>
        <w:separator/>
      </w:r>
    </w:p>
  </w:endnote>
  <w:endnote w:type="continuationSeparator" w:id="0">
    <w:p w:rsidR="006B5715" w:rsidRDefault="006B5715" w:rsidP="00A8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715" w:rsidRDefault="006B5715" w:rsidP="00A87ADC">
      <w:r>
        <w:separator/>
      </w:r>
    </w:p>
  </w:footnote>
  <w:footnote w:type="continuationSeparator" w:id="0">
    <w:p w:rsidR="006B5715" w:rsidRDefault="006B5715" w:rsidP="00A87A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AAF"/>
    <w:multiLevelType w:val="hybridMultilevel"/>
    <w:tmpl w:val="3C74ADF2"/>
    <w:lvl w:ilvl="0" w:tplc="A5005F02">
      <w:start w:val="2"/>
      <w:numFmt w:val="decimal"/>
      <w:lvlText w:val="(%1)"/>
      <w:lvlJc w:val="left"/>
      <w:pPr>
        <w:ind w:left="25" w:hanging="248"/>
      </w:pPr>
      <w:rPr>
        <w:rFonts w:ascii="Times New Roman" w:eastAsia="Times New Roman" w:hAnsi="Times New Roman" w:cs="Times New Roman" w:hint="default"/>
        <w:spacing w:val="-1"/>
        <w:w w:val="100"/>
        <w:sz w:val="16"/>
        <w:szCs w:val="16"/>
        <w:lang w:val="sk-SK" w:eastAsia="en-US" w:bidi="ar-SA"/>
      </w:rPr>
    </w:lvl>
    <w:lvl w:ilvl="1" w:tplc="23640DE4">
      <w:numFmt w:val="bullet"/>
      <w:lvlText w:val="•"/>
      <w:lvlJc w:val="left"/>
      <w:pPr>
        <w:ind w:left="605" w:hanging="248"/>
      </w:pPr>
      <w:rPr>
        <w:rFonts w:hint="default"/>
        <w:lang w:val="sk-SK" w:eastAsia="en-US" w:bidi="ar-SA"/>
      </w:rPr>
    </w:lvl>
    <w:lvl w:ilvl="2" w:tplc="66BE167A">
      <w:numFmt w:val="bullet"/>
      <w:lvlText w:val="•"/>
      <w:lvlJc w:val="left"/>
      <w:pPr>
        <w:ind w:left="1190" w:hanging="248"/>
      </w:pPr>
      <w:rPr>
        <w:rFonts w:hint="default"/>
        <w:lang w:val="sk-SK" w:eastAsia="en-US" w:bidi="ar-SA"/>
      </w:rPr>
    </w:lvl>
    <w:lvl w:ilvl="3" w:tplc="B554F70A">
      <w:numFmt w:val="bullet"/>
      <w:lvlText w:val="•"/>
      <w:lvlJc w:val="left"/>
      <w:pPr>
        <w:ind w:left="1775" w:hanging="248"/>
      </w:pPr>
      <w:rPr>
        <w:rFonts w:hint="default"/>
        <w:lang w:val="sk-SK" w:eastAsia="en-US" w:bidi="ar-SA"/>
      </w:rPr>
    </w:lvl>
    <w:lvl w:ilvl="4" w:tplc="BADE756A">
      <w:numFmt w:val="bullet"/>
      <w:lvlText w:val="•"/>
      <w:lvlJc w:val="left"/>
      <w:pPr>
        <w:ind w:left="2360" w:hanging="248"/>
      </w:pPr>
      <w:rPr>
        <w:rFonts w:hint="default"/>
        <w:lang w:val="sk-SK" w:eastAsia="en-US" w:bidi="ar-SA"/>
      </w:rPr>
    </w:lvl>
    <w:lvl w:ilvl="5" w:tplc="DFC06862">
      <w:numFmt w:val="bullet"/>
      <w:lvlText w:val="•"/>
      <w:lvlJc w:val="left"/>
      <w:pPr>
        <w:ind w:left="2945" w:hanging="248"/>
      </w:pPr>
      <w:rPr>
        <w:rFonts w:hint="default"/>
        <w:lang w:val="sk-SK" w:eastAsia="en-US" w:bidi="ar-SA"/>
      </w:rPr>
    </w:lvl>
    <w:lvl w:ilvl="6" w:tplc="17685FB0">
      <w:numFmt w:val="bullet"/>
      <w:lvlText w:val="•"/>
      <w:lvlJc w:val="left"/>
      <w:pPr>
        <w:ind w:left="3530" w:hanging="248"/>
      </w:pPr>
      <w:rPr>
        <w:rFonts w:hint="default"/>
        <w:lang w:val="sk-SK" w:eastAsia="en-US" w:bidi="ar-SA"/>
      </w:rPr>
    </w:lvl>
    <w:lvl w:ilvl="7" w:tplc="820202FE">
      <w:numFmt w:val="bullet"/>
      <w:lvlText w:val="•"/>
      <w:lvlJc w:val="left"/>
      <w:pPr>
        <w:ind w:left="4115" w:hanging="248"/>
      </w:pPr>
      <w:rPr>
        <w:rFonts w:hint="default"/>
        <w:lang w:val="sk-SK" w:eastAsia="en-US" w:bidi="ar-SA"/>
      </w:rPr>
    </w:lvl>
    <w:lvl w:ilvl="8" w:tplc="051676FC">
      <w:numFmt w:val="bullet"/>
      <w:lvlText w:val="•"/>
      <w:lvlJc w:val="left"/>
      <w:pPr>
        <w:ind w:left="4700" w:hanging="248"/>
      </w:pPr>
      <w:rPr>
        <w:rFonts w:hint="default"/>
        <w:lang w:val="sk-SK" w:eastAsia="en-US" w:bidi="ar-SA"/>
      </w:rPr>
    </w:lvl>
  </w:abstractNum>
  <w:abstractNum w:abstractNumId="1" w15:restartNumberingAfterBreak="0">
    <w:nsid w:val="0067298D"/>
    <w:multiLevelType w:val="hybridMultilevel"/>
    <w:tmpl w:val="72DCE722"/>
    <w:lvl w:ilvl="0" w:tplc="963AB958">
      <w:start w:val="8"/>
      <w:numFmt w:val="lowerLetter"/>
      <w:lvlText w:val="%1)"/>
      <w:lvlJc w:val="left"/>
      <w:pPr>
        <w:ind w:left="733" w:hanging="708"/>
      </w:pPr>
      <w:rPr>
        <w:rFonts w:ascii="Times New Roman" w:eastAsia="Times New Roman" w:hAnsi="Times New Roman" w:cs="Times New Roman" w:hint="default"/>
        <w:spacing w:val="0"/>
        <w:w w:val="100"/>
        <w:sz w:val="16"/>
        <w:szCs w:val="16"/>
        <w:lang w:val="sk-SK" w:eastAsia="en-US" w:bidi="ar-SA"/>
      </w:rPr>
    </w:lvl>
    <w:lvl w:ilvl="1" w:tplc="F35473CE">
      <w:numFmt w:val="bullet"/>
      <w:lvlText w:val="•"/>
      <w:lvlJc w:val="left"/>
      <w:pPr>
        <w:ind w:left="1253" w:hanging="708"/>
      </w:pPr>
      <w:rPr>
        <w:rFonts w:hint="default"/>
        <w:lang w:val="sk-SK" w:eastAsia="en-US" w:bidi="ar-SA"/>
      </w:rPr>
    </w:lvl>
    <w:lvl w:ilvl="2" w:tplc="290881C0">
      <w:numFmt w:val="bullet"/>
      <w:lvlText w:val="•"/>
      <w:lvlJc w:val="left"/>
      <w:pPr>
        <w:ind w:left="1766" w:hanging="708"/>
      </w:pPr>
      <w:rPr>
        <w:rFonts w:hint="default"/>
        <w:lang w:val="sk-SK" w:eastAsia="en-US" w:bidi="ar-SA"/>
      </w:rPr>
    </w:lvl>
    <w:lvl w:ilvl="3" w:tplc="2B7A5F90">
      <w:numFmt w:val="bullet"/>
      <w:lvlText w:val="•"/>
      <w:lvlJc w:val="left"/>
      <w:pPr>
        <w:ind w:left="2279" w:hanging="708"/>
      </w:pPr>
      <w:rPr>
        <w:rFonts w:hint="default"/>
        <w:lang w:val="sk-SK" w:eastAsia="en-US" w:bidi="ar-SA"/>
      </w:rPr>
    </w:lvl>
    <w:lvl w:ilvl="4" w:tplc="73A85840">
      <w:numFmt w:val="bullet"/>
      <w:lvlText w:val="•"/>
      <w:lvlJc w:val="left"/>
      <w:pPr>
        <w:ind w:left="2792" w:hanging="708"/>
      </w:pPr>
      <w:rPr>
        <w:rFonts w:hint="default"/>
        <w:lang w:val="sk-SK" w:eastAsia="en-US" w:bidi="ar-SA"/>
      </w:rPr>
    </w:lvl>
    <w:lvl w:ilvl="5" w:tplc="1812F33A">
      <w:numFmt w:val="bullet"/>
      <w:lvlText w:val="•"/>
      <w:lvlJc w:val="left"/>
      <w:pPr>
        <w:ind w:left="3305" w:hanging="708"/>
      </w:pPr>
      <w:rPr>
        <w:rFonts w:hint="default"/>
        <w:lang w:val="sk-SK" w:eastAsia="en-US" w:bidi="ar-SA"/>
      </w:rPr>
    </w:lvl>
    <w:lvl w:ilvl="6" w:tplc="C1323F46">
      <w:numFmt w:val="bullet"/>
      <w:lvlText w:val="•"/>
      <w:lvlJc w:val="left"/>
      <w:pPr>
        <w:ind w:left="3818" w:hanging="708"/>
      </w:pPr>
      <w:rPr>
        <w:rFonts w:hint="default"/>
        <w:lang w:val="sk-SK" w:eastAsia="en-US" w:bidi="ar-SA"/>
      </w:rPr>
    </w:lvl>
    <w:lvl w:ilvl="7" w:tplc="B3E03EAE">
      <w:numFmt w:val="bullet"/>
      <w:lvlText w:val="•"/>
      <w:lvlJc w:val="left"/>
      <w:pPr>
        <w:ind w:left="4331" w:hanging="708"/>
      </w:pPr>
      <w:rPr>
        <w:rFonts w:hint="default"/>
        <w:lang w:val="sk-SK" w:eastAsia="en-US" w:bidi="ar-SA"/>
      </w:rPr>
    </w:lvl>
    <w:lvl w:ilvl="8" w:tplc="25A481B8">
      <w:numFmt w:val="bullet"/>
      <w:lvlText w:val="•"/>
      <w:lvlJc w:val="left"/>
      <w:pPr>
        <w:ind w:left="4844" w:hanging="708"/>
      </w:pPr>
      <w:rPr>
        <w:rFonts w:hint="default"/>
        <w:lang w:val="sk-SK" w:eastAsia="en-US" w:bidi="ar-SA"/>
      </w:rPr>
    </w:lvl>
  </w:abstractNum>
  <w:abstractNum w:abstractNumId="2" w15:restartNumberingAfterBreak="0">
    <w:nsid w:val="059848EE"/>
    <w:multiLevelType w:val="hybridMultilevel"/>
    <w:tmpl w:val="3EACE0B8"/>
    <w:lvl w:ilvl="0" w:tplc="9FDAD7B8">
      <w:start w:val="1"/>
      <w:numFmt w:val="lowerLetter"/>
      <w:lvlText w:val="%1)"/>
      <w:lvlJc w:val="left"/>
      <w:pPr>
        <w:ind w:left="733" w:hanging="708"/>
      </w:pPr>
      <w:rPr>
        <w:rFonts w:ascii="Times New Roman" w:eastAsia="Times New Roman" w:hAnsi="Times New Roman" w:cs="Times New Roman" w:hint="default"/>
        <w:w w:val="100"/>
        <w:sz w:val="16"/>
        <w:szCs w:val="16"/>
        <w:lang w:val="sk-SK" w:eastAsia="en-US" w:bidi="ar-SA"/>
      </w:rPr>
    </w:lvl>
    <w:lvl w:ilvl="1" w:tplc="650043D0">
      <w:numFmt w:val="bullet"/>
      <w:lvlText w:val="•"/>
      <w:lvlJc w:val="left"/>
      <w:pPr>
        <w:ind w:left="1253" w:hanging="708"/>
      </w:pPr>
      <w:rPr>
        <w:rFonts w:hint="default"/>
        <w:lang w:val="sk-SK" w:eastAsia="en-US" w:bidi="ar-SA"/>
      </w:rPr>
    </w:lvl>
    <w:lvl w:ilvl="2" w:tplc="DA207E6C">
      <w:numFmt w:val="bullet"/>
      <w:lvlText w:val="•"/>
      <w:lvlJc w:val="left"/>
      <w:pPr>
        <w:ind w:left="1766" w:hanging="708"/>
      </w:pPr>
      <w:rPr>
        <w:rFonts w:hint="default"/>
        <w:lang w:val="sk-SK" w:eastAsia="en-US" w:bidi="ar-SA"/>
      </w:rPr>
    </w:lvl>
    <w:lvl w:ilvl="3" w:tplc="5ADE5726">
      <w:numFmt w:val="bullet"/>
      <w:lvlText w:val="•"/>
      <w:lvlJc w:val="left"/>
      <w:pPr>
        <w:ind w:left="2279" w:hanging="708"/>
      </w:pPr>
      <w:rPr>
        <w:rFonts w:hint="default"/>
        <w:lang w:val="sk-SK" w:eastAsia="en-US" w:bidi="ar-SA"/>
      </w:rPr>
    </w:lvl>
    <w:lvl w:ilvl="4" w:tplc="A5B23204">
      <w:numFmt w:val="bullet"/>
      <w:lvlText w:val="•"/>
      <w:lvlJc w:val="left"/>
      <w:pPr>
        <w:ind w:left="2792" w:hanging="708"/>
      </w:pPr>
      <w:rPr>
        <w:rFonts w:hint="default"/>
        <w:lang w:val="sk-SK" w:eastAsia="en-US" w:bidi="ar-SA"/>
      </w:rPr>
    </w:lvl>
    <w:lvl w:ilvl="5" w:tplc="50AADC4C">
      <w:numFmt w:val="bullet"/>
      <w:lvlText w:val="•"/>
      <w:lvlJc w:val="left"/>
      <w:pPr>
        <w:ind w:left="3305" w:hanging="708"/>
      </w:pPr>
      <w:rPr>
        <w:rFonts w:hint="default"/>
        <w:lang w:val="sk-SK" w:eastAsia="en-US" w:bidi="ar-SA"/>
      </w:rPr>
    </w:lvl>
    <w:lvl w:ilvl="6" w:tplc="EF369324">
      <w:numFmt w:val="bullet"/>
      <w:lvlText w:val="•"/>
      <w:lvlJc w:val="left"/>
      <w:pPr>
        <w:ind w:left="3818" w:hanging="708"/>
      </w:pPr>
      <w:rPr>
        <w:rFonts w:hint="default"/>
        <w:lang w:val="sk-SK" w:eastAsia="en-US" w:bidi="ar-SA"/>
      </w:rPr>
    </w:lvl>
    <w:lvl w:ilvl="7" w:tplc="5E1CE404">
      <w:numFmt w:val="bullet"/>
      <w:lvlText w:val="•"/>
      <w:lvlJc w:val="left"/>
      <w:pPr>
        <w:ind w:left="4331" w:hanging="708"/>
      </w:pPr>
      <w:rPr>
        <w:rFonts w:hint="default"/>
        <w:lang w:val="sk-SK" w:eastAsia="en-US" w:bidi="ar-SA"/>
      </w:rPr>
    </w:lvl>
    <w:lvl w:ilvl="8" w:tplc="E85E2556">
      <w:numFmt w:val="bullet"/>
      <w:lvlText w:val="•"/>
      <w:lvlJc w:val="left"/>
      <w:pPr>
        <w:ind w:left="4844" w:hanging="708"/>
      </w:pPr>
      <w:rPr>
        <w:rFonts w:hint="default"/>
        <w:lang w:val="sk-SK" w:eastAsia="en-US" w:bidi="ar-SA"/>
      </w:rPr>
    </w:lvl>
  </w:abstractNum>
  <w:abstractNum w:abstractNumId="3" w15:restartNumberingAfterBreak="0">
    <w:nsid w:val="060B7FDC"/>
    <w:multiLevelType w:val="hybridMultilevel"/>
    <w:tmpl w:val="F1C6D240"/>
    <w:lvl w:ilvl="0" w:tplc="90AA38E8">
      <w:start w:val="1"/>
      <w:numFmt w:val="decimal"/>
      <w:lvlText w:val="(%1)"/>
      <w:lvlJc w:val="left"/>
      <w:pPr>
        <w:ind w:left="253" w:hanging="228"/>
      </w:pPr>
      <w:rPr>
        <w:rFonts w:ascii="Times New Roman" w:eastAsia="Times New Roman" w:hAnsi="Times New Roman" w:cs="Times New Roman" w:hint="default"/>
        <w:spacing w:val="-1"/>
        <w:w w:val="100"/>
        <w:sz w:val="16"/>
        <w:szCs w:val="16"/>
        <w:lang w:val="sk-SK" w:eastAsia="en-US" w:bidi="ar-SA"/>
      </w:rPr>
    </w:lvl>
    <w:lvl w:ilvl="1" w:tplc="7E70ED5E">
      <w:start w:val="1"/>
      <w:numFmt w:val="lowerLetter"/>
      <w:lvlText w:val="%2)"/>
      <w:lvlJc w:val="left"/>
      <w:pPr>
        <w:ind w:left="724" w:hanging="360"/>
      </w:pPr>
      <w:rPr>
        <w:rFonts w:ascii="Times New Roman" w:eastAsia="Times New Roman" w:hAnsi="Times New Roman" w:cs="Times New Roman" w:hint="default"/>
        <w:w w:val="100"/>
        <w:sz w:val="16"/>
        <w:szCs w:val="16"/>
        <w:lang w:val="sk-SK" w:eastAsia="en-US" w:bidi="ar-SA"/>
      </w:rPr>
    </w:lvl>
    <w:lvl w:ilvl="2" w:tplc="B6C059E4">
      <w:numFmt w:val="bullet"/>
      <w:lvlText w:val="•"/>
      <w:lvlJc w:val="left"/>
      <w:pPr>
        <w:ind w:left="1292" w:hanging="360"/>
      </w:pPr>
      <w:rPr>
        <w:rFonts w:hint="default"/>
        <w:lang w:val="sk-SK" w:eastAsia="en-US" w:bidi="ar-SA"/>
      </w:rPr>
    </w:lvl>
    <w:lvl w:ilvl="3" w:tplc="E3246780">
      <w:numFmt w:val="bullet"/>
      <w:lvlText w:val="•"/>
      <w:lvlJc w:val="left"/>
      <w:pPr>
        <w:ind w:left="1864" w:hanging="360"/>
      </w:pPr>
      <w:rPr>
        <w:rFonts w:hint="default"/>
        <w:lang w:val="sk-SK" w:eastAsia="en-US" w:bidi="ar-SA"/>
      </w:rPr>
    </w:lvl>
    <w:lvl w:ilvl="4" w:tplc="F4B2F4C0">
      <w:numFmt w:val="bullet"/>
      <w:lvlText w:val="•"/>
      <w:lvlJc w:val="left"/>
      <w:pPr>
        <w:ind w:left="2437" w:hanging="360"/>
      </w:pPr>
      <w:rPr>
        <w:rFonts w:hint="default"/>
        <w:lang w:val="sk-SK" w:eastAsia="en-US" w:bidi="ar-SA"/>
      </w:rPr>
    </w:lvl>
    <w:lvl w:ilvl="5" w:tplc="2EC45B7A">
      <w:numFmt w:val="bullet"/>
      <w:lvlText w:val="•"/>
      <w:lvlJc w:val="left"/>
      <w:pPr>
        <w:ind w:left="3009" w:hanging="360"/>
      </w:pPr>
      <w:rPr>
        <w:rFonts w:hint="default"/>
        <w:lang w:val="sk-SK" w:eastAsia="en-US" w:bidi="ar-SA"/>
      </w:rPr>
    </w:lvl>
    <w:lvl w:ilvl="6" w:tplc="E31A2264">
      <w:numFmt w:val="bullet"/>
      <w:lvlText w:val="•"/>
      <w:lvlJc w:val="left"/>
      <w:pPr>
        <w:ind w:left="3581" w:hanging="360"/>
      </w:pPr>
      <w:rPr>
        <w:rFonts w:hint="default"/>
        <w:lang w:val="sk-SK" w:eastAsia="en-US" w:bidi="ar-SA"/>
      </w:rPr>
    </w:lvl>
    <w:lvl w:ilvl="7" w:tplc="DA022EF8">
      <w:numFmt w:val="bullet"/>
      <w:lvlText w:val="•"/>
      <w:lvlJc w:val="left"/>
      <w:pPr>
        <w:ind w:left="4154" w:hanging="360"/>
      </w:pPr>
      <w:rPr>
        <w:rFonts w:hint="default"/>
        <w:lang w:val="sk-SK" w:eastAsia="en-US" w:bidi="ar-SA"/>
      </w:rPr>
    </w:lvl>
    <w:lvl w:ilvl="8" w:tplc="61821B0A">
      <w:numFmt w:val="bullet"/>
      <w:lvlText w:val="•"/>
      <w:lvlJc w:val="left"/>
      <w:pPr>
        <w:ind w:left="4726" w:hanging="360"/>
      </w:pPr>
      <w:rPr>
        <w:rFonts w:hint="default"/>
        <w:lang w:val="sk-SK" w:eastAsia="en-US" w:bidi="ar-SA"/>
      </w:rPr>
    </w:lvl>
  </w:abstractNum>
  <w:abstractNum w:abstractNumId="4" w15:restartNumberingAfterBreak="0">
    <w:nsid w:val="064E1509"/>
    <w:multiLevelType w:val="hybridMultilevel"/>
    <w:tmpl w:val="668EEF0A"/>
    <w:lvl w:ilvl="0" w:tplc="F97A8A7C">
      <w:start w:val="1"/>
      <w:numFmt w:val="decimal"/>
      <w:lvlText w:val="(%1)"/>
      <w:lvlJc w:val="left"/>
      <w:pPr>
        <w:ind w:left="253" w:hanging="228"/>
      </w:pPr>
      <w:rPr>
        <w:rFonts w:ascii="Times New Roman" w:eastAsia="Times New Roman" w:hAnsi="Times New Roman" w:cs="Times New Roman" w:hint="default"/>
        <w:spacing w:val="-1"/>
        <w:w w:val="100"/>
        <w:sz w:val="16"/>
        <w:szCs w:val="16"/>
        <w:lang w:val="sk-SK" w:eastAsia="en-US" w:bidi="ar-SA"/>
      </w:rPr>
    </w:lvl>
    <w:lvl w:ilvl="1" w:tplc="3064B5FE">
      <w:numFmt w:val="bullet"/>
      <w:lvlText w:val="•"/>
      <w:lvlJc w:val="left"/>
      <w:pPr>
        <w:ind w:left="821" w:hanging="228"/>
      </w:pPr>
      <w:rPr>
        <w:rFonts w:hint="default"/>
        <w:lang w:val="sk-SK" w:eastAsia="en-US" w:bidi="ar-SA"/>
      </w:rPr>
    </w:lvl>
    <w:lvl w:ilvl="2" w:tplc="5678C17E">
      <w:numFmt w:val="bullet"/>
      <w:lvlText w:val="•"/>
      <w:lvlJc w:val="left"/>
      <w:pPr>
        <w:ind w:left="1382" w:hanging="228"/>
      </w:pPr>
      <w:rPr>
        <w:rFonts w:hint="default"/>
        <w:lang w:val="sk-SK" w:eastAsia="en-US" w:bidi="ar-SA"/>
      </w:rPr>
    </w:lvl>
    <w:lvl w:ilvl="3" w:tplc="8520C6AE">
      <w:numFmt w:val="bullet"/>
      <w:lvlText w:val="•"/>
      <w:lvlJc w:val="left"/>
      <w:pPr>
        <w:ind w:left="1943" w:hanging="228"/>
      </w:pPr>
      <w:rPr>
        <w:rFonts w:hint="default"/>
        <w:lang w:val="sk-SK" w:eastAsia="en-US" w:bidi="ar-SA"/>
      </w:rPr>
    </w:lvl>
    <w:lvl w:ilvl="4" w:tplc="B08ED07C">
      <w:numFmt w:val="bullet"/>
      <w:lvlText w:val="•"/>
      <w:lvlJc w:val="left"/>
      <w:pPr>
        <w:ind w:left="2504" w:hanging="228"/>
      </w:pPr>
      <w:rPr>
        <w:rFonts w:hint="default"/>
        <w:lang w:val="sk-SK" w:eastAsia="en-US" w:bidi="ar-SA"/>
      </w:rPr>
    </w:lvl>
    <w:lvl w:ilvl="5" w:tplc="C8005906">
      <w:numFmt w:val="bullet"/>
      <w:lvlText w:val="•"/>
      <w:lvlJc w:val="left"/>
      <w:pPr>
        <w:ind w:left="3065" w:hanging="228"/>
      </w:pPr>
      <w:rPr>
        <w:rFonts w:hint="default"/>
        <w:lang w:val="sk-SK" w:eastAsia="en-US" w:bidi="ar-SA"/>
      </w:rPr>
    </w:lvl>
    <w:lvl w:ilvl="6" w:tplc="C234CFEC">
      <w:numFmt w:val="bullet"/>
      <w:lvlText w:val="•"/>
      <w:lvlJc w:val="left"/>
      <w:pPr>
        <w:ind w:left="3626" w:hanging="228"/>
      </w:pPr>
      <w:rPr>
        <w:rFonts w:hint="default"/>
        <w:lang w:val="sk-SK" w:eastAsia="en-US" w:bidi="ar-SA"/>
      </w:rPr>
    </w:lvl>
    <w:lvl w:ilvl="7" w:tplc="1AAC861E">
      <w:numFmt w:val="bullet"/>
      <w:lvlText w:val="•"/>
      <w:lvlJc w:val="left"/>
      <w:pPr>
        <w:ind w:left="4187" w:hanging="228"/>
      </w:pPr>
      <w:rPr>
        <w:rFonts w:hint="default"/>
        <w:lang w:val="sk-SK" w:eastAsia="en-US" w:bidi="ar-SA"/>
      </w:rPr>
    </w:lvl>
    <w:lvl w:ilvl="8" w:tplc="D0862D56">
      <w:numFmt w:val="bullet"/>
      <w:lvlText w:val="•"/>
      <w:lvlJc w:val="left"/>
      <w:pPr>
        <w:ind w:left="4748" w:hanging="228"/>
      </w:pPr>
      <w:rPr>
        <w:rFonts w:hint="default"/>
        <w:lang w:val="sk-SK" w:eastAsia="en-US" w:bidi="ar-SA"/>
      </w:rPr>
    </w:lvl>
  </w:abstractNum>
  <w:abstractNum w:abstractNumId="5" w15:restartNumberingAfterBreak="0">
    <w:nsid w:val="07643E16"/>
    <w:multiLevelType w:val="hybridMultilevel"/>
    <w:tmpl w:val="4A54F00E"/>
    <w:lvl w:ilvl="0" w:tplc="FD125F1E">
      <w:start w:val="1"/>
      <w:numFmt w:val="lowerLetter"/>
      <w:lvlText w:val="%1)"/>
      <w:lvlJc w:val="left"/>
      <w:pPr>
        <w:ind w:left="26" w:hanging="252"/>
      </w:pPr>
      <w:rPr>
        <w:rFonts w:ascii="Times New Roman" w:eastAsia="Times New Roman" w:hAnsi="Times New Roman" w:cs="Times New Roman" w:hint="default"/>
        <w:w w:val="100"/>
        <w:sz w:val="16"/>
        <w:szCs w:val="16"/>
        <w:lang w:val="sk-SK" w:eastAsia="en-US" w:bidi="ar-SA"/>
      </w:rPr>
    </w:lvl>
    <w:lvl w:ilvl="1" w:tplc="8BDE5410">
      <w:numFmt w:val="bullet"/>
      <w:lvlText w:val="•"/>
      <w:lvlJc w:val="left"/>
      <w:pPr>
        <w:ind w:left="506" w:hanging="252"/>
      </w:pPr>
      <w:rPr>
        <w:rFonts w:hint="default"/>
        <w:lang w:val="sk-SK" w:eastAsia="en-US" w:bidi="ar-SA"/>
      </w:rPr>
    </w:lvl>
    <w:lvl w:ilvl="2" w:tplc="6E46F3E2">
      <w:numFmt w:val="bullet"/>
      <w:lvlText w:val="•"/>
      <w:lvlJc w:val="left"/>
      <w:pPr>
        <w:ind w:left="993" w:hanging="252"/>
      </w:pPr>
      <w:rPr>
        <w:rFonts w:hint="default"/>
        <w:lang w:val="sk-SK" w:eastAsia="en-US" w:bidi="ar-SA"/>
      </w:rPr>
    </w:lvl>
    <w:lvl w:ilvl="3" w:tplc="A4A260A0">
      <w:numFmt w:val="bullet"/>
      <w:lvlText w:val="•"/>
      <w:lvlJc w:val="left"/>
      <w:pPr>
        <w:ind w:left="1480" w:hanging="252"/>
      </w:pPr>
      <w:rPr>
        <w:rFonts w:hint="default"/>
        <w:lang w:val="sk-SK" w:eastAsia="en-US" w:bidi="ar-SA"/>
      </w:rPr>
    </w:lvl>
    <w:lvl w:ilvl="4" w:tplc="453A2F6E">
      <w:numFmt w:val="bullet"/>
      <w:lvlText w:val="•"/>
      <w:lvlJc w:val="left"/>
      <w:pPr>
        <w:ind w:left="1966" w:hanging="252"/>
      </w:pPr>
      <w:rPr>
        <w:rFonts w:hint="default"/>
        <w:lang w:val="sk-SK" w:eastAsia="en-US" w:bidi="ar-SA"/>
      </w:rPr>
    </w:lvl>
    <w:lvl w:ilvl="5" w:tplc="05B2FC2E">
      <w:numFmt w:val="bullet"/>
      <w:lvlText w:val="•"/>
      <w:lvlJc w:val="left"/>
      <w:pPr>
        <w:ind w:left="2453" w:hanging="252"/>
      </w:pPr>
      <w:rPr>
        <w:rFonts w:hint="default"/>
        <w:lang w:val="sk-SK" w:eastAsia="en-US" w:bidi="ar-SA"/>
      </w:rPr>
    </w:lvl>
    <w:lvl w:ilvl="6" w:tplc="02D63E9C">
      <w:numFmt w:val="bullet"/>
      <w:lvlText w:val="•"/>
      <w:lvlJc w:val="left"/>
      <w:pPr>
        <w:ind w:left="2940" w:hanging="252"/>
      </w:pPr>
      <w:rPr>
        <w:rFonts w:hint="default"/>
        <w:lang w:val="sk-SK" w:eastAsia="en-US" w:bidi="ar-SA"/>
      </w:rPr>
    </w:lvl>
    <w:lvl w:ilvl="7" w:tplc="66960478">
      <w:numFmt w:val="bullet"/>
      <w:lvlText w:val="•"/>
      <w:lvlJc w:val="left"/>
      <w:pPr>
        <w:ind w:left="3426" w:hanging="252"/>
      </w:pPr>
      <w:rPr>
        <w:rFonts w:hint="default"/>
        <w:lang w:val="sk-SK" w:eastAsia="en-US" w:bidi="ar-SA"/>
      </w:rPr>
    </w:lvl>
    <w:lvl w:ilvl="8" w:tplc="B96ACE74">
      <w:numFmt w:val="bullet"/>
      <w:lvlText w:val="•"/>
      <w:lvlJc w:val="left"/>
      <w:pPr>
        <w:ind w:left="3913" w:hanging="252"/>
      </w:pPr>
      <w:rPr>
        <w:rFonts w:hint="default"/>
        <w:lang w:val="sk-SK" w:eastAsia="en-US" w:bidi="ar-SA"/>
      </w:rPr>
    </w:lvl>
  </w:abstractNum>
  <w:abstractNum w:abstractNumId="6" w15:restartNumberingAfterBreak="0">
    <w:nsid w:val="08CC283E"/>
    <w:multiLevelType w:val="hybridMultilevel"/>
    <w:tmpl w:val="3E22063E"/>
    <w:lvl w:ilvl="0" w:tplc="D5861C86">
      <w:start w:val="5"/>
      <w:numFmt w:val="lowerLetter"/>
      <w:lvlText w:val="%1)"/>
      <w:lvlJc w:val="left"/>
      <w:pPr>
        <w:ind w:left="26" w:hanging="190"/>
      </w:pPr>
      <w:rPr>
        <w:rFonts w:ascii="Times New Roman" w:eastAsia="Times New Roman" w:hAnsi="Times New Roman" w:cs="Times New Roman" w:hint="default"/>
        <w:spacing w:val="-2"/>
        <w:w w:val="100"/>
        <w:sz w:val="16"/>
        <w:szCs w:val="16"/>
        <w:lang w:val="sk-SK" w:eastAsia="en-US" w:bidi="ar-SA"/>
      </w:rPr>
    </w:lvl>
    <w:lvl w:ilvl="1" w:tplc="9AE8503C">
      <w:numFmt w:val="bullet"/>
      <w:lvlText w:val="•"/>
      <w:lvlJc w:val="left"/>
      <w:pPr>
        <w:ind w:left="506" w:hanging="190"/>
      </w:pPr>
      <w:rPr>
        <w:rFonts w:hint="default"/>
        <w:lang w:val="sk-SK" w:eastAsia="en-US" w:bidi="ar-SA"/>
      </w:rPr>
    </w:lvl>
    <w:lvl w:ilvl="2" w:tplc="8632C604">
      <w:numFmt w:val="bullet"/>
      <w:lvlText w:val="•"/>
      <w:lvlJc w:val="left"/>
      <w:pPr>
        <w:ind w:left="993" w:hanging="190"/>
      </w:pPr>
      <w:rPr>
        <w:rFonts w:hint="default"/>
        <w:lang w:val="sk-SK" w:eastAsia="en-US" w:bidi="ar-SA"/>
      </w:rPr>
    </w:lvl>
    <w:lvl w:ilvl="3" w:tplc="FCA866D0">
      <w:numFmt w:val="bullet"/>
      <w:lvlText w:val="•"/>
      <w:lvlJc w:val="left"/>
      <w:pPr>
        <w:ind w:left="1480" w:hanging="190"/>
      </w:pPr>
      <w:rPr>
        <w:rFonts w:hint="default"/>
        <w:lang w:val="sk-SK" w:eastAsia="en-US" w:bidi="ar-SA"/>
      </w:rPr>
    </w:lvl>
    <w:lvl w:ilvl="4" w:tplc="C0B43402">
      <w:numFmt w:val="bullet"/>
      <w:lvlText w:val="•"/>
      <w:lvlJc w:val="left"/>
      <w:pPr>
        <w:ind w:left="1966" w:hanging="190"/>
      </w:pPr>
      <w:rPr>
        <w:rFonts w:hint="default"/>
        <w:lang w:val="sk-SK" w:eastAsia="en-US" w:bidi="ar-SA"/>
      </w:rPr>
    </w:lvl>
    <w:lvl w:ilvl="5" w:tplc="A5E4B8BE">
      <w:numFmt w:val="bullet"/>
      <w:lvlText w:val="•"/>
      <w:lvlJc w:val="left"/>
      <w:pPr>
        <w:ind w:left="2453" w:hanging="190"/>
      </w:pPr>
      <w:rPr>
        <w:rFonts w:hint="default"/>
        <w:lang w:val="sk-SK" w:eastAsia="en-US" w:bidi="ar-SA"/>
      </w:rPr>
    </w:lvl>
    <w:lvl w:ilvl="6" w:tplc="EC10ADBE">
      <w:numFmt w:val="bullet"/>
      <w:lvlText w:val="•"/>
      <w:lvlJc w:val="left"/>
      <w:pPr>
        <w:ind w:left="2940" w:hanging="190"/>
      </w:pPr>
      <w:rPr>
        <w:rFonts w:hint="default"/>
        <w:lang w:val="sk-SK" w:eastAsia="en-US" w:bidi="ar-SA"/>
      </w:rPr>
    </w:lvl>
    <w:lvl w:ilvl="7" w:tplc="C73A8184">
      <w:numFmt w:val="bullet"/>
      <w:lvlText w:val="•"/>
      <w:lvlJc w:val="left"/>
      <w:pPr>
        <w:ind w:left="3426" w:hanging="190"/>
      </w:pPr>
      <w:rPr>
        <w:rFonts w:hint="default"/>
        <w:lang w:val="sk-SK" w:eastAsia="en-US" w:bidi="ar-SA"/>
      </w:rPr>
    </w:lvl>
    <w:lvl w:ilvl="8" w:tplc="4B58F20A">
      <w:numFmt w:val="bullet"/>
      <w:lvlText w:val="•"/>
      <w:lvlJc w:val="left"/>
      <w:pPr>
        <w:ind w:left="3913" w:hanging="190"/>
      </w:pPr>
      <w:rPr>
        <w:rFonts w:hint="default"/>
        <w:lang w:val="sk-SK" w:eastAsia="en-US" w:bidi="ar-SA"/>
      </w:rPr>
    </w:lvl>
  </w:abstractNum>
  <w:abstractNum w:abstractNumId="7" w15:restartNumberingAfterBreak="0">
    <w:nsid w:val="095B1979"/>
    <w:multiLevelType w:val="hybridMultilevel"/>
    <w:tmpl w:val="BC967840"/>
    <w:lvl w:ilvl="0" w:tplc="91865318">
      <w:start w:val="1"/>
      <w:numFmt w:val="lowerLetter"/>
      <w:lvlText w:val="%1)"/>
      <w:lvlJc w:val="left"/>
      <w:pPr>
        <w:ind w:left="733" w:hanging="708"/>
      </w:pPr>
      <w:rPr>
        <w:rFonts w:ascii="Times New Roman" w:eastAsia="Times New Roman" w:hAnsi="Times New Roman" w:cs="Times New Roman" w:hint="default"/>
        <w:w w:val="100"/>
        <w:sz w:val="16"/>
        <w:szCs w:val="16"/>
        <w:lang w:val="sk-SK" w:eastAsia="en-US" w:bidi="ar-SA"/>
      </w:rPr>
    </w:lvl>
    <w:lvl w:ilvl="1" w:tplc="1E922E14">
      <w:numFmt w:val="bullet"/>
      <w:lvlText w:val="•"/>
      <w:lvlJc w:val="left"/>
      <w:pPr>
        <w:ind w:left="1253" w:hanging="708"/>
      </w:pPr>
      <w:rPr>
        <w:rFonts w:hint="default"/>
        <w:lang w:val="sk-SK" w:eastAsia="en-US" w:bidi="ar-SA"/>
      </w:rPr>
    </w:lvl>
    <w:lvl w:ilvl="2" w:tplc="FC4476FC">
      <w:numFmt w:val="bullet"/>
      <w:lvlText w:val="•"/>
      <w:lvlJc w:val="left"/>
      <w:pPr>
        <w:ind w:left="1766" w:hanging="708"/>
      </w:pPr>
      <w:rPr>
        <w:rFonts w:hint="default"/>
        <w:lang w:val="sk-SK" w:eastAsia="en-US" w:bidi="ar-SA"/>
      </w:rPr>
    </w:lvl>
    <w:lvl w:ilvl="3" w:tplc="02BAEEA8">
      <w:numFmt w:val="bullet"/>
      <w:lvlText w:val="•"/>
      <w:lvlJc w:val="left"/>
      <w:pPr>
        <w:ind w:left="2279" w:hanging="708"/>
      </w:pPr>
      <w:rPr>
        <w:rFonts w:hint="default"/>
        <w:lang w:val="sk-SK" w:eastAsia="en-US" w:bidi="ar-SA"/>
      </w:rPr>
    </w:lvl>
    <w:lvl w:ilvl="4" w:tplc="6180E48C">
      <w:numFmt w:val="bullet"/>
      <w:lvlText w:val="•"/>
      <w:lvlJc w:val="left"/>
      <w:pPr>
        <w:ind w:left="2792" w:hanging="708"/>
      </w:pPr>
      <w:rPr>
        <w:rFonts w:hint="default"/>
        <w:lang w:val="sk-SK" w:eastAsia="en-US" w:bidi="ar-SA"/>
      </w:rPr>
    </w:lvl>
    <w:lvl w:ilvl="5" w:tplc="83D861A0">
      <w:numFmt w:val="bullet"/>
      <w:lvlText w:val="•"/>
      <w:lvlJc w:val="left"/>
      <w:pPr>
        <w:ind w:left="3305" w:hanging="708"/>
      </w:pPr>
      <w:rPr>
        <w:rFonts w:hint="default"/>
        <w:lang w:val="sk-SK" w:eastAsia="en-US" w:bidi="ar-SA"/>
      </w:rPr>
    </w:lvl>
    <w:lvl w:ilvl="6" w:tplc="C41A9C06">
      <w:numFmt w:val="bullet"/>
      <w:lvlText w:val="•"/>
      <w:lvlJc w:val="left"/>
      <w:pPr>
        <w:ind w:left="3818" w:hanging="708"/>
      </w:pPr>
      <w:rPr>
        <w:rFonts w:hint="default"/>
        <w:lang w:val="sk-SK" w:eastAsia="en-US" w:bidi="ar-SA"/>
      </w:rPr>
    </w:lvl>
    <w:lvl w:ilvl="7" w:tplc="112051B6">
      <w:numFmt w:val="bullet"/>
      <w:lvlText w:val="•"/>
      <w:lvlJc w:val="left"/>
      <w:pPr>
        <w:ind w:left="4331" w:hanging="708"/>
      </w:pPr>
      <w:rPr>
        <w:rFonts w:hint="default"/>
        <w:lang w:val="sk-SK" w:eastAsia="en-US" w:bidi="ar-SA"/>
      </w:rPr>
    </w:lvl>
    <w:lvl w:ilvl="8" w:tplc="11264B30">
      <w:numFmt w:val="bullet"/>
      <w:lvlText w:val="•"/>
      <w:lvlJc w:val="left"/>
      <w:pPr>
        <w:ind w:left="4844" w:hanging="708"/>
      </w:pPr>
      <w:rPr>
        <w:rFonts w:hint="default"/>
        <w:lang w:val="sk-SK" w:eastAsia="en-US" w:bidi="ar-SA"/>
      </w:rPr>
    </w:lvl>
  </w:abstractNum>
  <w:abstractNum w:abstractNumId="8" w15:restartNumberingAfterBreak="0">
    <w:nsid w:val="0B9A3F96"/>
    <w:multiLevelType w:val="hybridMultilevel"/>
    <w:tmpl w:val="28B64D72"/>
    <w:lvl w:ilvl="0" w:tplc="A4B41F2A">
      <w:start w:val="1"/>
      <w:numFmt w:val="lowerLetter"/>
      <w:lvlText w:val="%1)"/>
      <w:lvlJc w:val="left"/>
      <w:pPr>
        <w:ind w:left="733" w:hanging="708"/>
      </w:pPr>
      <w:rPr>
        <w:rFonts w:ascii="Times New Roman" w:eastAsia="Times New Roman" w:hAnsi="Times New Roman" w:cs="Times New Roman" w:hint="default"/>
        <w:w w:val="100"/>
        <w:sz w:val="16"/>
        <w:szCs w:val="16"/>
        <w:lang w:val="sk-SK" w:eastAsia="en-US" w:bidi="ar-SA"/>
      </w:rPr>
    </w:lvl>
    <w:lvl w:ilvl="1" w:tplc="D554AC5A">
      <w:numFmt w:val="bullet"/>
      <w:lvlText w:val="•"/>
      <w:lvlJc w:val="left"/>
      <w:pPr>
        <w:ind w:left="1253" w:hanging="708"/>
      </w:pPr>
      <w:rPr>
        <w:rFonts w:hint="default"/>
        <w:lang w:val="sk-SK" w:eastAsia="en-US" w:bidi="ar-SA"/>
      </w:rPr>
    </w:lvl>
    <w:lvl w:ilvl="2" w:tplc="6A40A9D2">
      <w:numFmt w:val="bullet"/>
      <w:lvlText w:val="•"/>
      <w:lvlJc w:val="left"/>
      <w:pPr>
        <w:ind w:left="1766" w:hanging="708"/>
      </w:pPr>
      <w:rPr>
        <w:rFonts w:hint="default"/>
        <w:lang w:val="sk-SK" w:eastAsia="en-US" w:bidi="ar-SA"/>
      </w:rPr>
    </w:lvl>
    <w:lvl w:ilvl="3" w:tplc="7D20B442">
      <w:numFmt w:val="bullet"/>
      <w:lvlText w:val="•"/>
      <w:lvlJc w:val="left"/>
      <w:pPr>
        <w:ind w:left="2279" w:hanging="708"/>
      </w:pPr>
      <w:rPr>
        <w:rFonts w:hint="default"/>
        <w:lang w:val="sk-SK" w:eastAsia="en-US" w:bidi="ar-SA"/>
      </w:rPr>
    </w:lvl>
    <w:lvl w:ilvl="4" w:tplc="B4C8D13A">
      <w:numFmt w:val="bullet"/>
      <w:lvlText w:val="•"/>
      <w:lvlJc w:val="left"/>
      <w:pPr>
        <w:ind w:left="2792" w:hanging="708"/>
      </w:pPr>
      <w:rPr>
        <w:rFonts w:hint="default"/>
        <w:lang w:val="sk-SK" w:eastAsia="en-US" w:bidi="ar-SA"/>
      </w:rPr>
    </w:lvl>
    <w:lvl w:ilvl="5" w:tplc="1A3E041E">
      <w:numFmt w:val="bullet"/>
      <w:lvlText w:val="•"/>
      <w:lvlJc w:val="left"/>
      <w:pPr>
        <w:ind w:left="3305" w:hanging="708"/>
      </w:pPr>
      <w:rPr>
        <w:rFonts w:hint="default"/>
        <w:lang w:val="sk-SK" w:eastAsia="en-US" w:bidi="ar-SA"/>
      </w:rPr>
    </w:lvl>
    <w:lvl w:ilvl="6" w:tplc="5A46B24E">
      <w:numFmt w:val="bullet"/>
      <w:lvlText w:val="•"/>
      <w:lvlJc w:val="left"/>
      <w:pPr>
        <w:ind w:left="3818" w:hanging="708"/>
      </w:pPr>
      <w:rPr>
        <w:rFonts w:hint="default"/>
        <w:lang w:val="sk-SK" w:eastAsia="en-US" w:bidi="ar-SA"/>
      </w:rPr>
    </w:lvl>
    <w:lvl w:ilvl="7" w:tplc="0FA8E826">
      <w:numFmt w:val="bullet"/>
      <w:lvlText w:val="•"/>
      <w:lvlJc w:val="left"/>
      <w:pPr>
        <w:ind w:left="4331" w:hanging="708"/>
      </w:pPr>
      <w:rPr>
        <w:rFonts w:hint="default"/>
        <w:lang w:val="sk-SK" w:eastAsia="en-US" w:bidi="ar-SA"/>
      </w:rPr>
    </w:lvl>
    <w:lvl w:ilvl="8" w:tplc="84460330">
      <w:numFmt w:val="bullet"/>
      <w:lvlText w:val="•"/>
      <w:lvlJc w:val="left"/>
      <w:pPr>
        <w:ind w:left="4844" w:hanging="708"/>
      </w:pPr>
      <w:rPr>
        <w:rFonts w:hint="default"/>
        <w:lang w:val="sk-SK" w:eastAsia="en-US" w:bidi="ar-SA"/>
      </w:rPr>
    </w:lvl>
  </w:abstractNum>
  <w:abstractNum w:abstractNumId="9" w15:restartNumberingAfterBreak="0">
    <w:nsid w:val="0DAF35FA"/>
    <w:multiLevelType w:val="hybridMultilevel"/>
    <w:tmpl w:val="CFD80ED8"/>
    <w:lvl w:ilvl="0" w:tplc="C234C3F0">
      <w:start w:val="9"/>
      <w:numFmt w:val="decimal"/>
      <w:lvlText w:val="(%1)"/>
      <w:lvlJc w:val="left"/>
      <w:pPr>
        <w:ind w:left="25" w:hanging="283"/>
      </w:pPr>
      <w:rPr>
        <w:rFonts w:ascii="Times New Roman" w:eastAsia="Times New Roman" w:hAnsi="Times New Roman" w:cs="Times New Roman" w:hint="default"/>
        <w:spacing w:val="-1"/>
        <w:w w:val="100"/>
        <w:sz w:val="16"/>
        <w:szCs w:val="16"/>
        <w:lang w:val="sk-SK" w:eastAsia="en-US" w:bidi="ar-SA"/>
      </w:rPr>
    </w:lvl>
    <w:lvl w:ilvl="1" w:tplc="579A3168">
      <w:numFmt w:val="bullet"/>
      <w:lvlText w:val="•"/>
      <w:lvlJc w:val="left"/>
      <w:pPr>
        <w:ind w:left="605" w:hanging="283"/>
      </w:pPr>
      <w:rPr>
        <w:rFonts w:hint="default"/>
        <w:lang w:val="sk-SK" w:eastAsia="en-US" w:bidi="ar-SA"/>
      </w:rPr>
    </w:lvl>
    <w:lvl w:ilvl="2" w:tplc="DC765E12">
      <w:numFmt w:val="bullet"/>
      <w:lvlText w:val="•"/>
      <w:lvlJc w:val="left"/>
      <w:pPr>
        <w:ind w:left="1190" w:hanging="283"/>
      </w:pPr>
      <w:rPr>
        <w:rFonts w:hint="default"/>
        <w:lang w:val="sk-SK" w:eastAsia="en-US" w:bidi="ar-SA"/>
      </w:rPr>
    </w:lvl>
    <w:lvl w:ilvl="3" w:tplc="749CE08E">
      <w:numFmt w:val="bullet"/>
      <w:lvlText w:val="•"/>
      <w:lvlJc w:val="left"/>
      <w:pPr>
        <w:ind w:left="1775" w:hanging="283"/>
      </w:pPr>
      <w:rPr>
        <w:rFonts w:hint="default"/>
        <w:lang w:val="sk-SK" w:eastAsia="en-US" w:bidi="ar-SA"/>
      </w:rPr>
    </w:lvl>
    <w:lvl w:ilvl="4" w:tplc="56489388">
      <w:numFmt w:val="bullet"/>
      <w:lvlText w:val="•"/>
      <w:lvlJc w:val="left"/>
      <w:pPr>
        <w:ind w:left="2360" w:hanging="283"/>
      </w:pPr>
      <w:rPr>
        <w:rFonts w:hint="default"/>
        <w:lang w:val="sk-SK" w:eastAsia="en-US" w:bidi="ar-SA"/>
      </w:rPr>
    </w:lvl>
    <w:lvl w:ilvl="5" w:tplc="70222A04">
      <w:numFmt w:val="bullet"/>
      <w:lvlText w:val="•"/>
      <w:lvlJc w:val="left"/>
      <w:pPr>
        <w:ind w:left="2945" w:hanging="283"/>
      </w:pPr>
      <w:rPr>
        <w:rFonts w:hint="default"/>
        <w:lang w:val="sk-SK" w:eastAsia="en-US" w:bidi="ar-SA"/>
      </w:rPr>
    </w:lvl>
    <w:lvl w:ilvl="6" w:tplc="686447E0">
      <w:numFmt w:val="bullet"/>
      <w:lvlText w:val="•"/>
      <w:lvlJc w:val="left"/>
      <w:pPr>
        <w:ind w:left="3530" w:hanging="283"/>
      </w:pPr>
      <w:rPr>
        <w:rFonts w:hint="default"/>
        <w:lang w:val="sk-SK" w:eastAsia="en-US" w:bidi="ar-SA"/>
      </w:rPr>
    </w:lvl>
    <w:lvl w:ilvl="7" w:tplc="BD421824">
      <w:numFmt w:val="bullet"/>
      <w:lvlText w:val="•"/>
      <w:lvlJc w:val="left"/>
      <w:pPr>
        <w:ind w:left="4115" w:hanging="283"/>
      </w:pPr>
      <w:rPr>
        <w:rFonts w:hint="default"/>
        <w:lang w:val="sk-SK" w:eastAsia="en-US" w:bidi="ar-SA"/>
      </w:rPr>
    </w:lvl>
    <w:lvl w:ilvl="8" w:tplc="A1BAEF68">
      <w:numFmt w:val="bullet"/>
      <w:lvlText w:val="•"/>
      <w:lvlJc w:val="left"/>
      <w:pPr>
        <w:ind w:left="4700" w:hanging="283"/>
      </w:pPr>
      <w:rPr>
        <w:rFonts w:hint="default"/>
        <w:lang w:val="sk-SK" w:eastAsia="en-US" w:bidi="ar-SA"/>
      </w:rPr>
    </w:lvl>
  </w:abstractNum>
  <w:abstractNum w:abstractNumId="10" w15:restartNumberingAfterBreak="0">
    <w:nsid w:val="0E1329AD"/>
    <w:multiLevelType w:val="hybridMultilevel"/>
    <w:tmpl w:val="F3CC7662"/>
    <w:lvl w:ilvl="0" w:tplc="315E41A8">
      <w:start w:val="1"/>
      <w:numFmt w:val="lowerLetter"/>
      <w:lvlText w:val="%1)"/>
      <w:lvlJc w:val="left"/>
      <w:pPr>
        <w:ind w:left="26" w:hanging="226"/>
      </w:pPr>
      <w:rPr>
        <w:rFonts w:ascii="Times New Roman" w:eastAsia="Times New Roman" w:hAnsi="Times New Roman" w:cs="Times New Roman" w:hint="default"/>
        <w:w w:val="100"/>
        <w:sz w:val="16"/>
        <w:szCs w:val="16"/>
        <w:lang w:val="sk-SK" w:eastAsia="en-US" w:bidi="ar-SA"/>
      </w:rPr>
    </w:lvl>
    <w:lvl w:ilvl="1" w:tplc="45C298C6">
      <w:numFmt w:val="bullet"/>
      <w:lvlText w:val="•"/>
      <w:lvlJc w:val="left"/>
      <w:pPr>
        <w:ind w:left="506" w:hanging="226"/>
      </w:pPr>
      <w:rPr>
        <w:rFonts w:hint="default"/>
        <w:lang w:val="sk-SK" w:eastAsia="en-US" w:bidi="ar-SA"/>
      </w:rPr>
    </w:lvl>
    <w:lvl w:ilvl="2" w:tplc="5CD84648">
      <w:numFmt w:val="bullet"/>
      <w:lvlText w:val="•"/>
      <w:lvlJc w:val="left"/>
      <w:pPr>
        <w:ind w:left="993" w:hanging="226"/>
      </w:pPr>
      <w:rPr>
        <w:rFonts w:hint="default"/>
        <w:lang w:val="sk-SK" w:eastAsia="en-US" w:bidi="ar-SA"/>
      </w:rPr>
    </w:lvl>
    <w:lvl w:ilvl="3" w:tplc="AE22E3F0">
      <w:numFmt w:val="bullet"/>
      <w:lvlText w:val="•"/>
      <w:lvlJc w:val="left"/>
      <w:pPr>
        <w:ind w:left="1480" w:hanging="226"/>
      </w:pPr>
      <w:rPr>
        <w:rFonts w:hint="default"/>
        <w:lang w:val="sk-SK" w:eastAsia="en-US" w:bidi="ar-SA"/>
      </w:rPr>
    </w:lvl>
    <w:lvl w:ilvl="4" w:tplc="EF3ED508">
      <w:numFmt w:val="bullet"/>
      <w:lvlText w:val="•"/>
      <w:lvlJc w:val="left"/>
      <w:pPr>
        <w:ind w:left="1966" w:hanging="226"/>
      </w:pPr>
      <w:rPr>
        <w:rFonts w:hint="default"/>
        <w:lang w:val="sk-SK" w:eastAsia="en-US" w:bidi="ar-SA"/>
      </w:rPr>
    </w:lvl>
    <w:lvl w:ilvl="5" w:tplc="3D4E665C">
      <w:numFmt w:val="bullet"/>
      <w:lvlText w:val="•"/>
      <w:lvlJc w:val="left"/>
      <w:pPr>
        <w:ind w:left="2453" w:hanging="226"/>
      </w:pPr>
      <w:rPr>
        <w:rFonts w:hint="default"/>
        <w:lang w:val="sk-SK" w:eastAsia="en-US" w:bidi="ar-SA"/>
      </w:rPr>
    </w:lvl>
    <w:lvl w:ilvl="6" w:tplc="2DA229B2">
      <w:numFmt w:val="bullet"/>
      <w:lvlText w:val="•"/>
      <w:lvlJc w:val="left"/>
      <w:pPr>
        <w:ind w:left="2940" w:hanging="226"/>
      </w:pPr>
      <w:rPr>
        <w:rFonts w:hint="default"/>
        <w:lang w:val="sk-SK" w:eastAsia="en-US" w:bidi="ar-SA"/>
      </w:rPr>
    </w:lvl>
    <w:lvl w:ilvl="7" w:tplc="F8B875FC">
      <w:numFmt w:val="bullet"/>
      <w:lvlText w:val="•"/>
      <w:lvlJc w:val="left"/>
      <w:pPr>
        <w:ind w:left="3426" w:hanging="226"/>
      </w:pPr>
      <w:rPr>
        <w:rFonts w:hint="default"/>
        <w:lang w:val="sk-SK" w:eastAsia="en-US" w:bidi="ar-SA"/>
      </w:rPr>
    </w:lvl>
    <w:lvl w:ilvl="8" w:tplc="AE50A3BC">
      <w:numFmt w:val="bullet"/>
      <w:lvlText w:val="•"/>
      <w:lvlJc w:val="left"/>
      <w:pPr>
        <w:ind w:left="3913" w:hanging="226"/>
      </w:pPr>
      <w:rPr>
        <w:rFonts w:hint="default"/>
        <w:lang w:val="sk-SK" w:eastAsia="en-US" w:bidi="ar-SA"/>
      </w:rPr>
    </w:lvl>
  </w:abstractNum>
  <w:abstractNum w:abstractNumId="11" w15:restartNumberingAfterBreak="0">
    <w:nsid w:val="0F9E5DF3"/>
    <w:multiLevelType w:val="hybridMultilevel"/>
    <w:tmpl w:val="DBDE95C4"/>
    <w:lvl w:ilvl="0" w:tplc="1136ACF2">
      <w:start w:val="2"/>
      <w:numFmt w:val="decimal"/>
      <w:lvlText w:val="(%1)"/>
      <w:lvlJc w:val="left"/>
      <w:pPr>
        <w:ind w:left="25" w:hanging="257"/>
      </w:pPr>
      <w:rPr>
        <w:rFonts w:ascii="Times New Roman" w:eastAsia="Times New Roman" w:hAnsi="Times New Roman" w:cs="Times New Roman" w:hint="default"/>
        <w:spacing w:val="-1"/>
        <w:w w:val="100"/>
        <w:sz w:val="16"/>
        <w:szCs w:val="16"/>
        <w:lang w:val="sk-SK" w:eastAsia="en-US" w:bidi="ar-SA"/>
      </w:rPr>
    </w:lvl>
    <w:lvl w:ilvl="1" w:tplc="59DA883A">
      <w:numFmt w:val="bullet"/>
      <w:lvlText w:val="•"/>
      <w:lvlJc w:val="left"/>
      <w:pPr>
        <w:ind w:left="605" w:hanging="257"/>
      </w:pPr>
      <w:rPr>
        <w:rFonts w:hint="default"/>
        <w:lang w:val="sk-SK" w:eastAsia="en-US" w:bidi="ar-SA"/>
      </w:rPr>
    </w:lvl>
    <w:lvl w:ilvl="2" w:tplc="C4349BF6">
      <w:numFmt w:val="bullet"/>
      <w:lvlText w:val="•"/>
      <w:lvlJc w:val="left"/>
      <w:pPr>
        <w:ind w:left="1190" w:hanging="257"/>
      </w:pPr>
      <w:rPr>
        <w:rFonts w:hint="default"/>
        <w:lang w:val="sk-SK" w:eastAsia="en-US" w:bidi="ar-SA"/>
      </w:rPr>
    </w:lvl>
    <w:lvl w:ilvl="3" w:tplc="A67C6CBA">
      <w:numFmt w:val="bullet"/>
      <w:lvlText w:val="•"/>
      <w:lvlJc w:val="left"/>
      <w:pPr>
        <w:ind w:left="1775" w:hanging="257"/>
      </w:pPr>
      <w:rPr>
        <w:rFonts w:hint="default"/>
        <w:lang w:val="sk-SK" w:eastAsia="en-US" w:bidi="ar-SA"/>
      </w:rPr>
    </w:lvl>
    <w:lvl w:ilvl="4" w:tplc="9BE4DF84">
      <w:numFmt w:val="bullet"/>
      <w:lvlText w:val="•"/>
      <w:lvlJc w:val="left"/>
      <w:pPr>
        <w:ind w:left="2360" w:hanging="257"/>
      </w:pPr>
      <w:rPr>
        <w:rFonts w:hint="default"/>
        <w:lang w:val="sk-SK" w:eastAsia="en-US" w:bidi="ar-SA"/>
      </w:rPr>
    </w:lvl>
    <w:lvl w:ilvl="5" w:tplc="546E7556">
      <w:numFmt w:val="bullet"/>
      <w:lvlText w:val="•"/>
      <w:lvlJc w:val="left"/>
      <w:pPr>
        <w:ind w:left="2945" w:hanging="257"/>
      </w:pPr>
      <w:rPr>
        <w:rFonts w:hint="default"/>
        <w:lang w:val="sk-SK" w:eastAsia="en-US" w:bidi="ar-SA"/>
      </w:rPr>
    </w:lvl>
    <w:lvl w:ilvl="6" w:tplc="C9BA8ABC">
      <w:numFmt w:val="bullet"/>
      <w:lvlText w:val="•"/>
      <w:lvlJc w:val="left"/>
      <w:pPr>
        <w:ind w:left="3530" w:hanging="257"/>
      </w:pPr>
      <w:rPr>
        <w:rFonts w:hint="default"/>
        <w:lang w:val="sk-SK" w:eastAsia="en-US" w:bidi="ar-SA"/>
      </w:rPr>
    </w:lvl>
    <w:lvl w:ilvl="7" w:tplc="E8883A4C">
      <w:numFmt w:val="bullet"/>
      <w:lvlText w:val="•"/>
      <w:lvlJc w:val="left"/>
      <w:pPr>
        <w:ind w:left="4115" w:hanging="257"/>
      </w:pPr>
      <w:rPr>
        <w:rFonts w:hint="default"/>
        <w:lang w:val="sk-SK" w:eastAsia="en-US" w:bidi="ar-SA"/>
      </w:rPr>
    </w:lvl>
    <w:lvl w:ilvl="8" w:tplc="DAC661BA">
      <w:numFmt w:val="bullet"/>
      <w:lvlText w:val="•"/>
      <w:lvlJc w:val="left"/>
      <w:pPr>
        <w:ind w:left="4700" w:hanging="257"/>
      </w:pPr>
      <w:rPr>
        <w:rFonts w:hint="default"/>
        <w:lang w:val="sk-SK" w:eastAsia="en-US" w:bidi="ar-SA"/>
      </w:rPr>
    </w:lvl>
  </w:abstractNum>
  <w:abstractNum w:abstractNumId="12" w15:restartNumberingAfterBreak="0">
    <w:nsid w:val="10956402"/>
    <w:multiLevelType w:val="hybridMultilevel"/>
    <w:tmpl w:val="EF6E09F6"/>
    <w:lvl w:ilvl="0" w:tplc="5E4E4BC4">
      <w:start w:val="2"/>
      <w:numFmt w:val="lowerLetter"/>
      <w:lvlText w:val="%1)"/>
      <w:lvlJc w:val="left"/>
      <w:pPr>
        <w:ind w:left="657" w:hanging="360"/>
      </w:pPr>
      <w:rPr>
        <w:rFonts w:ascii="Times New Roman" w:eastAsia="Times New Roman" w:hAnsi="Times New Roman" w:cs="Times New Roman" w:hint="default"/>
        <w:spacing w:val="0"/>
        <w:w w:val="100"/>
        <w:sz w:val="16"/>
        <w:szCs w:val="16"/>
        <w:lang w:val="sk-SK" w:eastAsia="en-US" w:bidi="ar-SA"/>
      </w:rPr>
    </w:lvl>
    <w:lvl w:ilvl="1" w:tplc="03D8F84E">
      <w:numFmt w:val="bullet"/>
      <w:lvlText w:val="•"/>
      <w:lvlJc w:val="left"/>
      <w:pPr>
        <w:ind w:left="1181" w:hanging="360"/>
      </w:pPr>
      <w:rPr>
        <w:rFonts w:hint="default"/>
        <w:lang w:val="sk-SK" w:eastAsia="en-US" w:bidi="ar-SA"/>
      </w:rPr>
    </w:lvl>
    <w:lvl w:ilvl="2" w:tplc="813EAFA8">
      <w:numFmt w:val="bullet"/>
      <w:lvlText w:val="•"/>
      <w:lvlJc w:val="left"/>
      <w:pPr>
        <w:ind w:left="1702" w:hanging="360"/>
      </w:pPr>
      <w:rPr>
        <w:rFonts w:hint="default"/>
        <w:lang w:val="sk-SK" w:eastAsia="en-US" w:bidi="ar-SA"/>
      </w:rPr>
    </w:lvl>
    <w:lvl w:ilvl="3" w:tplc="31087638">
      <w:numFmt w:val="bullet"/>
      <w:lvlText w:val="•"/>
      <w:lvlJc w:val="left"/>
      <w:pPr>
        <w:ind w:left="2223" w:hanging="360"/>
      </w:pPr>
      <w:rPr>
        <w:rFonts w:hint="default"/>
        <w:lang w:val="sk-SK" w:eastAsia="en-US" w:bidi="ar-SA"/>
      </w:rPr>
    </w:lvl>
    <w:lvl w:ilvl="4" w:tplc="C64846F8">
      <w:numFmt w:val="bullet"/>
      <w:lvlText w:val="•"/>
      <w:lvlJc w:val="left"/>
      <w:pPr>
        <w:ind w:left="2744" w:hanging="360"/>
      </w:pPr>
      <w:rPr>
        <w:rFonts w:hint="default"/>
        <w:lang w:val="sk-SK" w:eastAsia="en-US" w:bidi="ar-SA"/>
      </w:rPr>
    </w:lvl>
    <w:lvl w:ilvl="5" w:tplc="ECF29576">
      <w:numFmt w:val="bullet"/>
      <w:lvlText w:val="•"/>
      <w:lvlJc w:val="left"/>
      <w:pPr>
        <w:ind w:left="3265" w:hanging="360"/>
      </w:pPr>
      <w:rPr>
        <w:rFonts w:hint="default"/>
        <w:lang w:val="sk-SK" w:eastAsia="en-US" w:bidi="ar-SA"/>
      </w:rPr>
    </w:lvl>
    <w:lvl w:ilvl="6" w:tplc="7EA635AC">
      <w:numFmt w:val="bullet"/>
      <w:lvlText w:val="•"/>
      <w:lvlJc w:val="left"/>
      <w:pPr>
        <w:ind w:left="3786" w:hanging="360"/>
      </w:pPr>
      <w:rPr>
        <w:rFonts w:hint="default"/>
        <w:lang w:val="sk-SK" w:eastAsia="en-US" w:bidi="ar-SA"/>
      </w:rPr>
    </w:lvl>
    <w:lvl w:ilvl="7" w:tplc="5CAA474C">
      <w:numFmt w:val="bullet"/>
      <w:lvlText w:val="•"/>
      <w:lvlJc w:val="left"/>
      <w:pPr>
        <w:ind w:left="4307" w:hanging="360"/>
      </w:pPr>
      <w:rPr>
        <w:rFonts w:hint="default"/>
        <w:lang w:val="sk-SK" w:eastAsia="en-US" w:bidi="ar-SA"/>
      </w:rPr>
    </w:lvl>
    <w:lvl w:ilvl="8" w:tplc="94C23C60">
      <w:numFmt w:val="bullet"/>
      <w:lvlText w:val="•"/>
      <w:lvlJc w:val="left"/>
      <w:pPr>
        <w:ind w:left="4828" w:hanging="360"/>
      </w:pPr>
      <w:rPr>
        <w:rFonts w:hint="default"/>
        <w:lang w:val="sk-SK" w:eastAsia="en-US" w:bidi="ar-SA"/>
      </w:rPr>
    </w:lvl>
  </w:abstractNum>
  <w:abstractNum w:abstractNumId="13" w15:restartNumberingAfterBreak="0">
    <w:nsid w:val="138E5052"/>
    <w:multiLevelType w:val="hybridMultilevel"/>
    <w:tmpl w:val="3B0C9FD4"/>
    <w:lvl w:ilvl="0" w:tplc="0744398A">
      <w:start w:val="2"/>
      <w:numFmt w:val="decimal"/>
      <w:lvlText w:val="(%1)"/>
      <w:lvlJc w:val="left"/>
      <w:pPr>
        <w:ind w:left="25" w:hanging="300"/>
      </w:pPr>
      <w:rPr>
        <w:rFonts w:ascii="Times New Roman" w:eastAsia="Times New Roman" w:hAnsi="Times New Roman" w:cs="Times New Roman" w:hint="default"/>
        <w:spacing w:val="-1"/>
        <w:w w:val="100"/>
        <w:sz w:val="16"/>
        <w:szCs w:val="16"/>
        <w:lang w:val="sk-SK" w:eastAsia="en-US" w:bidi="ar-SA"/>
      </w:rPr>
    </w:lvl>
    <w:lvl w:ilvl="1" w:tplc="DCBCC1E0">
      <w:numFmt w:val="bullet"/>
      <w:lvlText w:val="•"/>
      <w:lvlJc w:val="left"/>
      <w:pPr>
        <w:ind w:left="605" w:hanging="300"/>
      </w:pPr>
      <w:rPr>
        <w:rFonts w:hint="default"/>
        <w:lang w:val="sk-SK" w:eastAsia="en-US" w:bidi="ar-SA"/>
      </w:rPr>
    </w:lvl>
    <w:lvl w:ilvl="2" w:tplc="5AA87664">
      <w:numFmt w:val="bullet"/>
      <w:lvlText w:val="•"/>
      <w:lvlJc w:val="left"/>
      <w:pPr>
        <w:ind w:left="1190" w:hanging="300"/>
      </w:pPr>
      <w:rPr>
        <w:rFonts w:hint="default"/>
        <w:lang w:val="sk-SK" w:eastAsia="en-US" w:bidi="ar-SA"/>
      </w:rPr>
    </w:lvl>
    <w:lvl w:ilvl="3" w:tplc="6080A618">
      <w:numFmt w:val="bullet"/>
      <w:lvlText w:val="•"/>
      <w:lvlJc w:val="left"/>
      <w:pPr>
        <w:ind w:left="1775" w:hanging="300"/>
      </w:pPr>
      <w:rPr>
        <w:rFonts w:hint="default"/>
        <w:lang w:val="sk-SK" w:eastAsia="en-US" w:bidi="ar-SA"/>
      </w:rPr>
    </w:lvl>
    <w:lvl w:ilvl="4" w:tplc="786415CA">
      <w:numFmt w:val="bullet"/>
      <w:lvlText w:val="•"/>
      <w:lvlJc w:val="left"/>
      <w:pPr>
        <w:ind w:left="2360" w:hanging="300"/>
      </w:pPr>
      <w:rPr>
        <w:rFonts w:hint="default"/>
        <w:lang w:val="sk-SK" w:eastAsia="en-US" w:bidi="ar-SA"/>
      </w:rPr>
    </w:lvl>
    <w:lvl w:ilvl="5" w:tplc="580C564C">
      <w:numFmt w:val="bullet"/>
      <w:lvlText w:val="•"/>
      <w:lvlJc w:val="left"/>
      <w:pPr>
        <w:ind w:left="2945" w:hanging="300"/>
      </w:pPr>
      <w:rPr>
        <w:rFonts w:hint="default"/>
        <w:lang w:val="sk-SK" w:eastAsia="en-US" w:bidi="ar-SA"/>
      </w:rPr>
    </w:lvl>
    <w:lvl w:ilvl="6" w:tplc="0292E062">
      <w:numFmt w:val="bullet"/>
      <w:lvlText w:val="•"/>
      <w:lvlJc w:val="left"/>
      <w:pPr>
        <w:ind w:left="3530" w:hanging="300"/>
      </w:pPr>
      <w:rPr>
        <w:rFonts w:hint="default"/>
        <w:lang w:val="sk-SK" w:eastAsia="en-US" w:bidi="ar-SA"/>
      </w:rPr>
    </w:lvl>
    <w:lvl w:ilvl="7" w:tplc="A27E63B0">
      <w:numFmt w:val="bullet"/>
      <w:lvlText w:val="•"/>
      <w:lvlJc w:val="left"/>
      <w:pPr>
        <w:ind w:left="4115" w:hanging="300"/>
      </w:pPr>
      <w:rPr>
        <w:rFonts w:hint="default"/>
        <w:lang w:val="sk-SK" w:eastAsia="en-US" w:bidi="ar-SA"/>
      </w:rPr>
    </w:lvl>
    <w:lvl w:ilvl="8" w:tplc="D6089404">
      <w:numFmt w:val="bullet"/>
      <w:lvlText w:val="•"/>
      <w:lvlJc w:val="left"/>
      <w:pPr>
        <w:ind w:left="4700" w:hanging="300"/>
      </w:pPr>
      <w:rPr>
        <w:rFonts w:hint="default"/>
        <w:lang w:val="sk-SK" w:eastAsia="en-US" w:bidi="ar-SA"/>
      </w:rPr>
    </w:lvl>
  </w:abstractNum>
  <w:abstractNum w:abstractNumId="14" w15:restartNumberingAfterBreak="0">
    <w:nsid w:val="14067099"/>
    <w:multiLevelType w:val="hybridMultilevel"/>
    <w:tmpl w:val="D45A0430"/>
    <w:lvl w:ilvl="0" w:tplc="1AB87318">
      <w:start w:val="1"/>
      <w:numFmt w:val="lowerLetter"/>
      <w:lvlText w:val="%1)"/>
      <w:lvlJc w:val="left"/>
      <w:pPr>
        <w:ind w:left="733" w:hanging="708"/>
      </w:pPr>
      <w:rPr>
        <w:rFonts w:ascii="Times New Roman" w:eastAsia="Times New Roman" w:hAnsi="Times New Roman" w:cs="Times New Roman" w:hint="default"/>
        <w:w w:val="100"/>
        <w:sz w:val="16"/>
        <w:szCs w:val="16"/>
        <w:lang w:val="sk-SK" w:eastAsia="en-US" w:bidi="ar-SA"/>
      </w:rPr>
    </w:lvl>
    <w:lvl w:ilvl="1" w:tplc="EA4021D4">
      <w:numFmt w:val="bullet"/>
      <w:lvlText w:val="•"/>
      <w:lvlJc w:val="left"/>
      <w:pPr>
        <w:ind w:left="1253" w:hanging="708"/>
      </w:pPr>
      <w:rPr>
        <w:rFonts w:hint="default"/>
        <w:lang w:val="sk-SK" w:eastAsia="en-US" w:bidi="ar-SA"/>
      </w:rPr>
    </w:lvl>
    <w:lvl w:ilvl="2" w:tplc="05A0428A">
      <w:numFmt w:val="bullet"/>
      <w:lvlText w:val="•"/>
      <w:lvlJc w:val="left"/>
      <w:pPr>
        <w:ind w:left="1766" w:hanging="708"/>
      </w:pPr>
      <w:rPr>
        <w:rFonts w:hint="default"/>
        <w:lang w:val="sk-SK" w:eastAsia="en-US" w:bidi="ar-SA"/>
      </w:rPr>
    </w:lvl>
    <w:lvl w:ilvl="3" w:tplc="231AEEC2">
      <w:numFmt w:val="bullet"/>
      <w:lvlText w:val="•"/>
      <w:lvlJc w:val="left"/>
      <w:pPr>
        <w:ind w:left="2279" w:hanging="708"/>
      </w:pPr>
      <w:rPr>
        <w:rFonts w:hint="default"/>
        <w:lang w:val="sk-SK" w:eastAsia="en-US" w:bidi="ar-SA"/>
      </w:rPr>
    </w:lvl>
    <w:lvl w:ilvl="4" w:tplc="184806F4">
      <w:numFmt w:val="bullet"/>
      <w:lvlText w:val="•"/>
      <w:lvlJc w:val="left"/>
      <w:pPr>
        <w:ind w:left="2792" w:hanging="708"/>
      </w:pPr>
      <w:rPr>
        <w:rFonts w:hint="default"/>
        <w:lang w:val="sk-SK" w:eastAsia="en-US" w:bidi="ar-SA"/>
      </w:rPr>
    </w:lvl>
    <w:lvl w:ilvl="5" w:tplc="22009B24">
      <w:numFmt w:val="bullet"/>
      <w:lvlText w:val="•"/>
      <w:lvlJc w:val="left"/>
      <w:pPr>
        <w:ind w:left="3305" w:hanging="708"/>
      </w:pPr>
      <w:rPr>
        <w:rFonts w:hint="default"/>
        <w:lang w:val="sk-SK" w:eastAsia="en-US" w:bidi="ar-SA"/>
      </w:rPr>
    </w:lvl>
    <w:lvl w:ilvl="6" w:tplc="2772A8A0">
      <w:numFmt w:val="bullet"/>
      <w:lvlText w:val="•"/>
      <w:lvlJc w:val="left"/>
      <w:pPr>
        <w:ind w:left="3818" w:hanging="708"/>
      </w:pPr>
      <w:rPr>
        <w:rFonts w:hint="default"/>
        <w:lang w:val="sk-SK" w:eastAsia="en-US" w:bidi="ar-SA"/>
      </w:rPr>
    </w:lvl>
    <w:lvl w:ilvl="7" w:tplc="8D04626C">
      <w:numFmt w:val="bullet"/>
      <w:lvlText w:val="•"/>
      <w:lvlJc w:val="left"/>
      <w:pPr>
        <w:ind w:left="4331" w:hanging="708"/>
      </w:pPr>
      <w:rPr>
        <w:rFonts w:hint="default"/>
        <w:lang w:val="sk-SK" w:eastAsia="en-US" w:bidi="ar-SA"/>
      </w:rPr>
    </w:lvl>
    <w:lvl w:ilvl="8" w:tplc="4B36B584">
      <w:numFmt w:val="bullet"/>
      <w:lvlText w:val="•"/>
      <w:lvlJc w:val="left"/>
      <w:pPr>
        <w:ind w:left="4844" w:hanging="708"/>
      </w:pPr>
      <w:rPr>
        <w:rFonts w:hint="default"/>
        <w:lang w:val="sk-SK" w:eastAsia="en-US" w:bidi="ar-SA"/>
      </w:rPr>
    </w:lvl>
  </w:abstractNum>
  <w:abstractNum w:abstractNumId="15" w15:restartNumberingAfterBreak="0">
    <w:nsid w:val="1518632B"/>
    <w:multiLevelType w:val="hybridMultilevel"/>
    <w:tmpl w:val="5AFCEBE4"/>
    <w:lvl w:ilvl="0" w:tplc="5298E090">
      <w:start w:val="2"/>
      <w:numFmt w:val="decimal"/>
      <w:lvlText w:val="(%1)"/>
      <w:lvlJc w:val="left"/>
      <w:pPr>
        <w:ind w:left="25" w:hanging="305"/>
      </w:pPr>
      <w:rPr>
        <w:rFonts w:ascii="Times New Roman" w:eastAsia="Times New Roman" w:hAnsi="Times New Roman" w:cs="Times New Roman" w:hint="default"/>
        <w:spacing w:val="-1"/>
        <w:w w:val="100"/>
        <w:sz w:val="16"/>
        <w:szCs w:val="16"/>
        <w:lang w:val="sk-SK" w:eastAsia="en-US" w:bidi="ar-SA"/>
      </w:rPr>
    </w:lvl>
    <w:lvl w:ilvl="1" w:tplc="7228DC9E">
      <w:numFmt w:val="bullet"/>
      <w:lvlText w:val="•"/>
      <w:lvlJc w:val="left"/>
      <w:pPr>
        <w:ind w:left="605" w:hanging="305"/>
      </w:pPr>
      <w:rPr>
        <w:rFonts w:hint="default"/>
        <w:lang w:val="sk-SK" w:eastAsia="en-US" w:bidi="ar-SA"/>
      </w:rPr>
    </w:lvl>
    <w:lvl w:ilvl="2" w:tplc="44CCC358">
      <w:numFmt w:val="bullet"/>
      <w:lvlText w:val="•"/>
      <w:lvlJc w:val="left"/>
      <w:pPr>
        <w:ind w:left="1190" w:hanging="305"/>
      </w:pPr>
      <w:rPr>
        <w:rFonts w:hint="default"/>
        <w:lang w:val="sk-SK" w:eastAsia="en-US" w:bidi="ar-SA"/>
      </w:rPr>
    </w:lvl>
    <w:lvl w:ilvl="3" w:tplc="B38EE55A">
      <w:numFmt w:val="bullet"/>
      <w:lvlText w:val="•"/>
      <w:lvlJc w:val="left"/>
      <w:pPr>
        <w:ind w:left="1775" w:hanging="305"/>
      </w:pPr>
      <w:rPr>
        <w:rFonts w:hint="default"/>
        <w:lang w:val="sk-SK" w:eastAsia="en-US" w:bidi="ar-SA"/>
      </w:rPr>
    </w:lvl>
    <w:lvl w:ilvl="4" w:tplc="3996C11A">
      <w:numFmt w:val="bullet"/>
      <w:lvlText w:val="•"/>
      <w:lvlJc w:val="left"/>
      <w:pPr>
        <w:ind w:left="2360" w:hanging="305"/>
      </w:pPr>
      <w:rPr>
        <w:rFonts w:hint="default"/>
        <w:lang w:val="sk-SK" w:eastAsia="en-US" w:bidi="ar-SA"/>
      </w:rPr>
    </w:lvl>
    <w:lvl w:ilvl="5" w:tplc="9A564B02">
      <w:numFmt w:val="bullet"/>
      <w:lvlText w:val="•"/>
      <w:lvlJc w:val="left"/>
      <w:pPr>
        <w:ind w:left="2945" w:hanging="305"/>
      </w:pPr>
      <w:rPr>
        <w:rFonts w:hint="default"/>
        <w:lang w:val="sk-SK" w:eastAsia="en-US" w:bidi="ar-SA"/>
      </w:rPr>
    </w:lvl>
    <w:lvl w:ilvl="6" w:tplc="E9E46BA2">
      <w:numFmt w:val="bullet"/>
      <w:lvlText w:val="•"/>
      <w:lvlJc w:val="left"/>
      <w:pPr>
        <w:ind w:left="3530" w:hanging="305"/>
      </w:pPr>
      <w:rPr>
        <w:rFonts w:hint="default"/>
        <w:lang w:val="sk-SK" w:eastAsia="en-US" w:bidi="ar-SA"/>
      </w:rPr>
    </w:lvl>
    <w:lvl w:ilvl="7" w:tplc="99049CBE">
      <w:numFmt w:val="bullet"/>
      <w:lvlText w:val="•"/>
      <w:lvlJc w:val="left"/>
      <w:pPr>
        <w:ind w:left="4115" w:hanging="305"/>
      </w:pPr>
      <w:rPr>
        <w:rFonts w:hint="default"/>
        <w:lang w:val="sk-SK" w:eastAsia="en-US" w:bidi="ar-SA"/>
      </w:rPr>
    </w:lvl>
    <w:lvl w:ilvl="8" w:tplc="A57E6570">
      <w:numFmt w:val="bullet"/>
      <w:lvlText w:val="•"/>
      <w:lvlJc w:val="left"/>
      <w:pPr>
        <w:ind w:left="4700" w:hanging="305"/>
      </w:pPr>
      <w:rPr>
        <w:rFonts w:hint="default"/>
        <w:lang w:val="sk-SK" w:eastAsia="en-US" w:bidi="ar-SA"/>
      </w:rPr>
    </w:lvl>
  </w:abstractNum>
  <w:abstractNum w:abstractNumId="16" w15:restartNumberingAfterBreak="0">
    <w:nsid w:val="158377D1"/>
    <w:multiLevelType w:val="hybridMultilevel"/>
    <w:tmpl w:val="E1D2B342"/>
    <w:lvl w:ilvl="0" w:tplc="72A24E54">
      <w:start w:val="8"/>
      <w:numFmt w:val="decimal"/>
      <w:lvlText w:val="(%1)"/>
      <w:lvlJc w:val="left"/>
      <w:pPr>
        <w:ind w:left="25" w:hanging="281"/>
      </w:pPr>
      <w:rPr>
        <w:rFonts w:ascii="Times New Roman" w:eastAsia="Times New Roman" w:hAnsi="Times New Roman" w:cs="Times New Roman" w:hint="default"/>
        <w:spacing w:val="-1"/>
        <w:w w:val="100"/>
        <w:sz w:val="16"/>
        <w:szCs w:val="16"/>
        <w:lang w:val="sk-SK" w:eastAsia="en-US" w:bidi="ar-SA"/>
      </w:rPr>
    </w:lvl>
    <w:lvl w:ilvl="1" w:tplc="78B4354A">
      <w:numFmt w:val="bullet"/>
      <w:lvlText w:val="•"/>
      <w:lvlJc w:val="left"/>
      <w:pPr>
        <w:ind w:left="605" w:hanging="281"/>
      </w:pPr>
      <w:rPr>
        <w:rFonts w:hint="default"/>
        <w:lang w:val="sk-SK" w:eastAsia="en-US" w:bidi="ar-SA"/>
      </w:rPr>
    </w:lvl>
    <w:lvl w:ilvl="2" w:tplc="BFE2D556">
      <w:numFmt w:val="bullet"/>
      <w:lvlText w:val="•"/>
      <w:lvlJc w:val="left"/>
      <w:pPr>
        <w:ind w:left="1190" w:hanging="281"/>
      </w:pPr>
      <w:rPr>
        <w:rFonts w:hint="default"/>
        <w:lang w:val="sk-SK" w:eastAsia="en-US" w:bidi="ar-SA"/>
      </w:rPr>
    </w:lvl>
    <w:lvl w:ilvl="3" w:tplc="F2425288">
      <w:numFmt w:val="bullet"/>
      <w:lvlText w:val="•"/>
      <w:lvlJc w:val="left"/>
      <w:pPr>
        <w:ind w:left="1775" w:hanging="281"/>
      </w:pPr>
      <w:rPr>
        <w:rFonts w:hint="default"/>
        <w:lang w:val="sk-SK" w:eastAsia="en-US" w:bidi="ar-SA"/>
      </w:rPr>
    </w:lvl>
    <w:lvl w:ilvl="4" w:tplc="C4EADF58">
      <w:numFmt w:val="bullet"/>
      <w:lvlText w:val="•"/>
      <w:lvlJc w:val="left"/>
      <w:pPr>
        <w:ind w:left="2360" w:hanging="281"/>
      </w:pPr>
      <w:rPr>
        <w:rFonts w:hint="default"/>
        <w:lang w:val="sk-SK" w:eastAsia="en-US" w:bidi="ar-SA"/>
      </w:rPr>
    </w:lvl>
    <w:lvl w:ilvl="5" w:tplc="CC4E4E0C">
      <w:numFmt w:val="bullet"/>
      <w:lvlText w:val="•"/>
      <w:lvlJc w:val="left"/>
      <w:pPr>
        <w:ind w:left="2945" w:hanging="281"/>
      </w:pPr>
      <w:rPr>
        <w:rFonts w:hint="default"/>
        <w:lang w:val="sk-SK" w:eastAsia="en-US" w:bidi="ar-SA"/>
      </w:rPr>
    </w:lvl>
    <w:lvl w:ilvl="6" w:tplc="842AD12E">
      <w:numFmt w:val="bullet"/>
      <w:lvlText w:val="•"/>
      <w:lvlJc w:val="left"/>
      <w:pPr>
        <w:ind w:left="3530" w:hanging="281"/>
      </w:pPr>
      <w:rPr>
        <w:rFonts w:hint="default"/>
        <w:lang w:val="sk-SK" w:eastAsia="en-US" w:bidi="ar-SA"/>
      </w:rPr>
    </w:lvl>
    <w:lvl w:ilvl="7" w:tplc="8A926336">
      <w:numFmt w:val="bullet"/>
      <w:lvlText w:val="•"/>
      <w:lvlJc w:val="left"/>
      <w:pPr>
        <w:ind w:left="4115" w:hanging="281"/>
      </w:pPr>
      <w:rPr>
        <w:rFonts w:hint="default"/>
        <w:lang w:val="sk-SK" w:eastAsia="en-US" w:bidi="ar-SA"/>
      </w:rPr>
    </w:lvl>
    <w:lvl w:ilvl="8" w:tplc="82B01B88">
      <w:numFmt w:val="bullet"/>
      <w:lvlText w:val="•"/>
      <w:lvlJc w:val="left"/>
      <w:pPr>
        <w:ind w:left="4700" w:hanging="281"/>
      </w:pPr>
      <w:rPr>
        <w:rFonts w:hint="default"/>
        <w:lang w:val="sk-SK" w:eastAsia="en-US" w:bidi="ar-SA"/>
      </w:rPr>
    </w:lvl>
  </w:abstractNum>
  <w:abstractNum w:abstractNumId="17" w15:restartNumberingAfterBreak="0">
    <w:nsid w:val="19E22985"/>
    <w:multiLevelType w:val="hybridMultilevel"/>
    <w:tmpl w:val="03202FD2"/>
    <w:lvl w:ilvl="0" w:tplc="EBC206E8">
      <w:start w:val="1"/>
      <w:numFmt w:val="lowerLetter"/>
      <w:lvlText w:val="%1)"/>
      <w:lvlJc w:val="left"/>
      <w:pPr>
        <w:ind w:left="707" w:hanging="360"/>
      </w:pPr>
      <w:rPr>
        <w:rFonts w:ascii="Times New Roman" w:eastAsia="Times New Roman" w:hAnsi="Times New Roman" w:cs="Times New Roman" w:hint="default"/>
        <w:w w:val="100"/>
        <w:sz w:val="16"/>
        <w:szCs w:val="16"/>
        <w:lang w:val="sk-SK" w:eastAsia="en-US" w:bidi="ar-SA"/>
      </w:rPr>
    </w:lvl>
    <w:lvl w:ilvl="1" w:tplc="3704E76E">
      <w:numFmt w:val="bullet"/>
      <w:lvlText w:val="•"/>
      <w:lvlJc w:val="left"/>
      <w:pPr>
        <w:ind w:left="1217" w:hanging="360"/>
      </w:pPr>
      <w:rPr>
        <w:rFonts w:hint="default"/>
        <w:lang w:val="sk-SK" w:eastAsia="en-US" w:bidi="ar-SA"/>
      </w:rPr>
    </w:lvl>
    <w:lvl w:ilvl="2" w:tplc="F71E0450">
      <w:numFmt w:val="bullet"/>
      <w:lvlText w:val="•"/>
      <w:lvlJc w:val="left"/>
      <w:pPr>
        <w:ind w:left="1734" w:hanging="360"/>
      </w:pPr>
      <w:rPr>
        <w:rFonts w:hint="default"/>
        <w:lang w:val="sk-SK" w:eastAsia="en-US" w:bidi="ar-SA"/>
      </w:rPr>
    </w:lvl>
    <w:lvl w:ilvl="3" w:tplc="CBE258D6">
      <w:numFmt w:val="bullet"/>
      <w:lvlText w:val="•"/>
      <w:lvlJc w:val="left"/>
      <w:pPr>
        <w:ind w:left="2251" w:hanging="360"/>
      </w:pPr>
      <w:rPr>
        <w:rFonts w:hint="default"/>
        <w:lang w:val="sk-SK" w:eastAsia="en-US" w:bidi="ar-SA"/>
      </w:rPr>
    </w:lvl>
    <w:lvl w:ilvl="4" w:tplc="9A449D5C">
      <w:numFmt w:val="bullet"/>
      <w:lvlText w:val="•"/>
      <w:lvlJc w:val="left"/>
      <w:pPr>
        <w:ind w:left="2768" w:hanging="360"/>
      </w:pPr>
      <w:rPr>
        <w:rFonts w:hint="default"/>
        <w:lang w:val="sk-SK" w:eastAsia="en-US" w:bidi="ar-SA"/>
      </w:rPr>
    </w:lvl>
    <w:lvl w:ilvl="5" w:tplc="7D94FC7A">
      <w:numFmt w:val="bullet"/>
      <w:lvlText w:val="•"/>
      <w:lvlJc w:val="left"/>
      <w:pPr>
        <w:ind w:left="3285" w:hanging="360"/>
      </w:pPr>
      <w:rPr>
        <w:rFonts w:hint="default"/>
        <w:lang w:val="sk-SK" w:eastAsia="en-US" w:bidi="ar-SA"/>
      </w:rPr>
    </w:lvl>
    <w:lvl w:ilvl="6" w:tplc="96BAF2E0">
      <w:numFmt w:val="bullet"/>
      <w:lvlText w:val="•"/>
      <w:lvlJc w:val="left"/>
      <w:pPr>
        <w:ind w:left="3802" w:hanging="360"/>
      </w:pPr>
      <w:rPr>
        <w:rFonts w:hint="default"/>
        <w:lang w:val="sk-SK" w:eastAsia="en-US" w:bidi="ar-SA"/>
      </w:rPr>
    </w:lvl>
    <w:lvl w:ilvl="7" w:tplc="46D4A480">
      <w:numFmt w:val="bullet"/>
      <w:lvlText w:val="•"/>
      <w:lvlJc w:val="left"/>
      <w:pPr>
        <w:ind w:left="4319" w:hanging="360"/>
      </w:pPr>
      <w:rPr>
        <w:rFonts w:hint="default"/>
        <w:lang w:val="sk-SK" w:eastAsia="en-US" w:bidi="ar-SA"/>
      </w:rPr>
    </w:lvl>
    <w:lvl w:ilvl="8" w:tplc="6F8482B8">
      <w:numFmt w:val="bullet"/>
      <w:lvlText w:val="•"/>
      <w:lvlJc w:val="left"/>
      <w:pPr>
        <w:ind w:left="4836" w:hanging="360"/>
      </w:pPr>
      <w:rPr>
        <w:rFonts w:hint="default"/>
        <w:lang w:val="sk-SK" w:eastAsia="en-US" w:bidi="ar-SA"/>
      </w:rPr>
    </w:lvl>
  </w:abstractNum>
  <w:abstractNum w:abstractNumId="18" w15:restartNumberingAfterBreak="0">
    <w:nsid w:val="1BD60F0E"/>
    <w:multiLevelType w:val="hybridMultilevel"/>
    <w:tmpl w:val="37D09750"/>
    <w:lvl w:ilvl="0" w:tplc="61067BF4">
      <w:start w:val="1"/>
      <w:numFmt w:val="lowerLetter"/>
      <w:lvlText w:val="%1)"/>
      <w:lvlJc w:val="left"/>
      <w:pPr>
        <w:ind w:left="824" w:hanging="355"/>
        <w:jc w:val="right"/>
      </w:pPr>
      <w:rPr>
        <w:rFonts w:ascii="Times New Roman" w:eastAsia="Times New Roman" w:hAnsi="Times New Roman" w:cs="Times New Roman" w:hint="default"/>
        <w:spacing w:val="0"/>
        <w:w w:val="100"/>
        <w:sz w:val="24"/>
        <w:szCs w:val="24"/>
        <w:lang w:val="sk-SK" w:eastAsia="en-US" w:bidi="ar-SA"/>
      </w:rPr>
    </w:lvl>
    <w:lvl w:ilvl="1" w:tplc="D996CA9A">
      <w:numFmt w:val="bullet"/>
      <w:lvlText w:val="•"/>
      <w:lvlJc w:val="left"/>
      <w:pPr>
        <w:ind w:left="1668" w:hanging="355"/>
      </w:pPr>
      <w:rPr>
        <w:rFonts w:hint="default"/>
        <w:lang w:val="sk-SK" w:eastAsia="en-US" w:bidi="ar-SA"/>
      </w:rPr>
    </w:lvl>
    <w:lvl w:ilvl="2" w:tplc="F6189E6A">
      <w:numFmt w:val="bullet"/>
      <w:lvlText w:val="•"/>
      <w:lvlJc w:val="left"/>
      <w:pPr>
        <w:ind w:left="2517" w:hanging="355"/>
      </w:pPr>
      <w:rPr>
        <w:rFonts w:hint="default"/>
        <w:lang w:val="sk-SK" w:eastAsia="en-US" w:bidi="ar-SA"/>
      </w:rPr>
    </w:lvl>
    <w:lvl w:ilvl="3" w:tplc="BDCE383E">
      <w:numFmt w:val="bullet"/>
      <w:lvlText w:val="•"/>
      <w:lvlJc w:val="left"/>
      <w:pPr>
        <w:ind w:left="3365" w:hanging="355"/>
      </w:pPr>
      <w:rPr>
        <w:rFonts w:hint="default"/>
        <w:lang w:val="sk-SK" w:eastAsia="en-US" w:bidi="ar-SA"/>
      </w:rPr>
    </w:lvl>
    <w:lvl w:ilvl="4" w:tplc="14E05280">
      <w:numFmt w:val="bullet"/>
      <w:lvlText w:val="•"/>
      <w:lvlJc w:val="left"/>
      <w:pPr>
        <w:ind w:left="4214" w:hanging="355"/>
      </w:pPr>
      <w:rPr>
        <w:rFonts w:hint="default"/>
        <w:lang w:val="sk-SK" w:eastAsia="en-US" w:bidi="ar-SA"/>
      </w:rPr>
    </w:lvl>
    <w:lvl w:ilvl="5" w:tplc="4C76BDC6">
      <w:numFmt w:val="bullet"/>
      <w:lvlText w:val="•"/>
      <w:lvlJc w:val="left"/>
      <w:pPr>
        <w:ind w:left="5063" w:hanging="355"/>
      </w:pPr>
      <w:rPr>
        <w:rFonts w:hint="default"/>
        <w:lang w:val="sk-SK" w:eastAsia="en-US" w:bidi="ar-SA"/>
      </w:rPr>
    </w:lvl>
    <w:lvl w:ilvl="6" w:tplc="FD66C78C">
      <w:numFmt w:val="bullet"/>
      <w:lvlText w:val="•"/>
      <w:lvlJc w:val="left"/>
      <w:pPr>
        <w:ind w:left="5911" w:hanging="355"/>
      </w:pPr>
      <w:rPr>
        <w:rFonts w:hint="default"/>
        <w:lang w:val="sk-SK" w:eastAsia="en-US" w:bidi="ar-SA"/>
      </w:rPr>
    </w:lvl>
    <w:lvl w:ilvl="7" w:tplc="E52C5C8A">
      <w:numFmt w:val="bullet"/>
      <w:lvlText w:val="•"/>
      <w:lvlJc w:val="left"/>
      <w:pPr>
        <w:ind w:left="6760" w:hanging="355"/>
      </w:pPr>
      <w:rPr>
        <w:rFonts w:hint="default"/>
        <w:lang w:val="sk-SK" w:eastAsia="en-US" w:bidi="ar-SA"/>
      </w:rPr>
    </w:lvl>
    <w:lvl w:ilvl="8" w:tplc="9F5E8A2A">
      <w:numFmt w:val="bullet"/>
      <w:lvlText w:val="•"/>
      <w:lvlJc w:val="left"/>
      <w:pPr>
        <w:ind w:left="7609" w:hanging="355"/>
      </w:pPr>
      <w:rPr>
        <w:rFonts w:hint="default"/>
        <w:lang w:val="sk-SK" w:eastAsia="en-US" w:bidi="ar-SA"/>
      </w:rPr>
    </w:lvl>
  </w:abstractNum>
  <w:abstractNum w:abstractNumId="19" w15:restartNumberingAfterBreak="0">
    <w:nsid w:val="1E154A19"/>
    <w:multiLevelType w:val="hybridMultilevel"/>
    <w:tmpl w:val="D4AC6EA2"/>
    <w:lvl w:ilvl="0" w:tplc="CE36922E">
      <w:start w:val="1"/>
      <w:numFmt w:val="lowerLetter"/>
      <w:lvlText w:val="%1)"/>
      <w:lvlJc w:val="left"/>
      <w:pPr>
        <w:ind w:left="26" w:hanging="291"/>
      </w:pPr>
      <w:rPr>
        <w:rFonts w:ascii="Times New Roman" w:eastAsia="Times New Roman" w:hAnsi="Times New Roman" w:cs="Times New Roman" w:hint="default"/>
        <w:w w:val="100"/>
        <w:sz w:val="16"/>
        <w:szCs w:val="16"/>
        <w:lang w:val="sk-SK" w:eastAsia="en-US" w:bidi="ar-SA"/>
      </w:rPr>
    </w:lvl>
    <w:lvl w:ilvl="1" w:tplc="56CE8410">
      <w:numFmt w:val="bullet"/>
      <w:lvlText w:val="•"/>
      <w:lvlJc w:val="left"/>
      <w:pPr>
        <w:ind w:left="506" w:hanging="291"/>
      </w:pPr>
      <w:rPr>
        <w:rFonts w:hint="default"/>
        <w:lang w:val="sk-SK" w:eastAsia="en-US" w:bidi="ar-SA"/>
      </w:rPr>
    </w:lvl>
    <w:lvl w:ilvl="2" w:tplc="021EA766">
      <w:numFmt w:val="bullet"/>
      <w:lvlText w:val="•"/>
      <w:lvlJc w:val="left"/>
      <w:pPr>
        <w:ind w:left="993" w:hanging="291"/>
      </w:pPr>
      <w:rPr>
        <w:rFonts w:hint="default"/>
        <w:lang w:val="sk-SK" w:eastAsia="en-US" w:bidi="ar-SA"/>
      </w:rPr>
    </w:lvl>
    <w:lvl w:ilvl="3" w:tplc="800A9360">
      <w:numFmt w:val="bullet"/>
      <w:lvlText w:val="•"/>
      <w:lvlJc w:val="left"/>
      <w:pPr>
        <w:ind w:left="1480" w:hanging="291"/>
      </w:pPr>
      <w:rPr>
        <w:rFonts w:hint="default"/>
        <w:lang w:val="sk-SK" w:eastAsia="en-US" w:bidi="ar-SA"/>
      </w:rPr>
    </w:lvl>
    <w:lvl w:ilvl="4" w:tplc="3E16331E">
      <w:numFmt w:val="bullet"/>
      <w:lvlText w:val="•"/>
      <w:lvlJc w:val="left"/>
      <w:pPr>
        <w:ind w:left="1966" w:hanging="291"/>
      </w:pPr>
      <w:rPr>
        <w:rFonts w:hint="default"/>
        <w:lang w:val="sk-SK" w:eastAsia="en-US" w:bidi="ar-SA"/>
      </w:rPr>
    </w:lvl>
    <w:lvl w:ilvl="5" w:tplc="4DD0A9BE">
      <w:numFmt w:val="bullet"/>
      <w:lvlText w:val="•"/>
      <w:lvlJc w:val="left"/>
      <w:pPr>
        <w:ind w:left="2453" w:hanging="291"/>
      </w:pPr>
      <w:rPr>
        <w:rFonts w:hint="default"/>
        <w:lang w:val="sk-SK" w:eastAsia="en-US" w:bidi="ar-SA"/>
      </w:rPr>
    </w:lvl>
    <w:lvl w:ilvl="6" w:tplc="8C2611A4">
      <w:numFmt w:val="bullet"/>
      <w:lvlText w:val="•"/>
      <w:lvlJc w:val="left"/>
      <w:pPr>
        <w:ind w:left="2940" w:hanging="291"/>
      </w:pPr>
      <w:rPr>
        <w:rFonts w:hint="default"/>
        <w:lang w:val="sk-SK" w:eastAsia="en-US" w:bidi="ar-SA"/>
      </w:rPr>
    </w:lvl>
    <w:lvl w:ilvl="7" w:tplc="020CC27E">
      <w:numFmt w:val="bullet"/>
      <w:lvlText w:val="•"/>
      <w:lvlJc w:val="left"/>
      <w:pPr>
        <w:ind w:left="3426" w:hanging="291"/>
      </w:pPr>
      <w:rPr>
        <w:rFonts w:hint="default"/>
        <w:lang w:val="sk-SK" w:eastAsia="en-US" w:bidi="ar-SA"/>
      </w:rPr>
    </w:lvl>
    <w:lvl w:ilvl="8" w:tplc="10C2386E">
      <w:numFmt w:val="bullet"/>
      <w:lvlText w:val="•"/>
      <w:lvlJc w:val="left"/>
      <w:pPr>
        <w:ind w:left="3913" w:hanging="291"/>
      </w:pPr>
      <w:rPr>
        <w:rFonts w:hint="default"/>
        <w:lang w:val="sk-SK" w:eastAsia="en-US" w:bidi="ar-SA"/>
      </w:rPr>
    </w:lvl>
  </w:abstractNum>
  <w:abstractNum w:abstractNumId="20" w15:restartNumberingAfterBreak="0">
    <w:nsid w:val="1FD0394D"/>
    <w:multiLevelType w:val="hybridMultilevel"/>
    <w:tmpl w:val="F23C7ECA"/>
    <w:lvl w:ilvl="0" w:tplc="98986416">
      <w:start w:val="1"/>
      <w:numFmt w:val="decimal"/>
      <w:lvlText w:val="%1."/>
      <w:lvlJc w:val="left"/>
      <w:pPr>
        <w:ind w:left="25" w:hanging="708"/>
      </w:pPr>
      <w:rPr>
        <w:rFonts w:ascii="Times New Roman" w:eastAsia="Times New Roman" w:hAnsi="Times New Roman" w:cs="Times New Roman" w:hint="default"/>
        <w:spacing w:val="0"/>
        <w:w w:val="100"/>
        <w:sz w:val="16"/>
        <w:szCs w:val="16"/>
        <w:lang w:val="sk-SK" w:eastAsia="en-US" w:bidi="ar-SA"/>
      </w:rPr>
    </w:lvl>
    <w:lvl w:ilvl="1" w:tplc="1FF8F148">
      <w:numFmt w:val="bullet"/>
      <w:lvlText w:val="•"/>
      <w:lvlJc w:val="left"/>
      <w:pPr>
        <w:ind w:left="605" w:hanging="708"/>
      </w:pPr>
      <w:rPr>
        <w:rFonts w:hint="default"/>
        <w:lang w:val="sk-SK" w:eastAsia="en-US" w:bidi="ar-SA"/>
      </w:rPr>
    </w:lvl>
    <w:lvl w:ilvl="2" w:tplc="1AC2F2B0">
      <w:numFmt w:val="bullet"/>
      <w:lvlText w:val="•"/>
      <w:lvlJc w:val="left"/>
      <w:pPr>
        <w:ind w:left="1190" w:hanging="708"/>
      </w:pPr>
      <w:rPr>
        <w:rFonts w:hint="default"/>
        <w:lang w:val="sk-SK" w:eastAsia="en-US" w:bidi="ar-SA"/>
      </w:rPr>
    </w:lvl>
    <w:lvl w:ilvl="3" w:tplc="0FC8CA7C">
      <w:numFmt w:val="bullet"/>
      <w:lvlText w:val="•"/>
      <w:lvlJc w:val="left"/>
      <w:pPr>
        <w:ind w:left="1775" w:hanging="708"/>
      </w:pPr>
      <w:rPr>
        <w:rFonts w:hint="default"/>
        <w:lang w:val="sk-SK" w:eastAsia="en-US" w:bidi="ar-SA"/>
      </w:rPr>
    </w:lvl>
    <w:lvl w:ilvl="4" w:tplc="789EDF58">
      <w:numFmt w:val="bullet"/>
      <w:lvlText w:val="•"/>
      <w:lvlJc w:val="left"/>
      <w:pPr>
        <w:ind w:left="2360" w:hanging="708"/>
      </w:pPr>
      <w:rPr>
        <w:rFonts w:hint="default"/>
        <w:lang w:val="sk-SK" w:eastAsia="en-US" w:bidi="ar-SA"/>
      </w:rPr>
    </w:lvl>
    <w:lvl w:ilvl="5" w:tplc="AC585F10">
      <w:numFmt w:val="bullet"/>
      <w:lvlText w:val="•"/>
      <w:lvlJc w:val="left"/>
      <w:pPr>
        <w:ind w:left="2945" w:hanging="708"/>
      </w:pPr>
      <w:rPr>
        <w:rFonts w:hint="default"/>
        <w:lang w:val="sk-SK" w:eastAsia="en-US" w:bidi="ar-SA"/>
      </w:rPr>
    </w:lvl>
    <w:lvl w:ilvl="6" w:tplc="4F46A5E2">
      <w:numFmt w:val="bullet"/>
      <w:lvlText w:val="•"/>
      <w:lvlJc w:val="left"/>
      <w:pPr>
        <w:ind w:left="3530" w:hanging="708"/>
      </w:pPr>
      <w:rPr>
        <w:rFonts w:hint="default"/>
        <w:lang w:val="sk-SK" w:eastAsia="en-US" w:bidi="ar-SA"/>
      </w:rPr>
    </w:lvl>
    <w:lvl w:ilvl="7" w:tplc="70BA2D16">
      <w:numFmt w:val="bullet"/>
      <w:lvlText w:val="•"/>
      <w:lvlJc w:val="left"/>
      <w:pPr>
        <w:ind w:left="4115" w:hanging="708"/>
      </w:pPr>
      <w:rPr>
        <w:rFonts w:hint="default"/>
        <w:lang w:val="sk-SK" w:eastAsia="en-US" w:bidi="ar-SA"/>
      </w:rPr>
    </w:lvl>
    <w:lvl w:ilvl="8" w:tplc="F12EFD6A">
      <w:numFmt w:val="bullet"/>
      <w:lvlText w:val="•"/>
      <w:lvlJc w:val="left"/>
      <w:pPr>
        <w:ind w:left="4700" w:hanging="708"/>
      </w:pPr>
      <w:rPr>
        <w:rFonts w:hint="default"/>
        <w:lang w:val="sk-SK" w:eastAsia="en-US" w:bidi="ar-SA"/>
      </w:rPr>
    </w:lvl>
  </w:abstractNum>
  <w:abstractNum w:abstractNumId="21" w15:restartNumberingAfterBreak="0">
    <w:nsid w:val="20EB223C"/>
    <w:multiLevelType w:val="hybridMultilevel"/>
    <w:tmpl w:val="44C242E6"/>
    <w:lvl w:ilvl="0" w:tplc="EA627202">
      <w:start w:val="1"/>
      <w:numFmt w:val="lowerLetter"/>
      <w:lvlText w:val="%1)"/>
      <w:lvlJc w:val="left"/>
      <w:pPr>
        <w:ind w:left="26" w:hanging="211"/>
      </w:pPr>
      <w:rPr>
        <w:rFonts w:ascii="Times New Roman" w:eastAsia="Times New Roman" w:hAnsi="Times New Roman" w:cs="Times New Roman" w:hint="default"/>
        <w:w w:val="100"/>
        <w:sz w:val="16"/>
        <w:szCs w:val="16"/>
        <w:lang w:val="sk-SK" w:eastAsia="en-US" w:bidi="ar-SA"/>
      </w:rPr>
    </w:lvl>
    <w:lvl w:ilvl="1" w:tplc="4EAEFE98">
      <w:start w:val="1"/>
      <w:numFmt w:val="lowerRoman"/>
      <w:lvlText w:val="%2)"/>
      <w:lvlJc w:val="left"/>
      <w:pPr>
        <w:ind w:left="407" w:hanging="195"/>
      </w:pPr>
      <w:rPr>
        <w:rFonts w:ascii="Times New Roman" w:eastAsia="Times New Roman" w:hAnsi="Times New Roman" w:cs="Times New Roman" w:hint="default"/>
        <w:w w:val="100"/>
        <w:sz w:val="16"/>
        <w:szCs w:val="16"/>
        <w:lang w:val="sk-SK" w:eastAsia="en-US" w:bidi="ar-SA"/>
      </w:rPr>
    </w:lvl>
    <w:lvl w:ilvl="2" w:tplc="AD08BE5A">
      <w:numFmt w:val="bullet"/>
      <w:lvlText w:val="•"/>
      <w:lvlJc w:val="left"/>
      <w:pPr>
        <w:ind w:left="898" w:hanging="195"/>
      </w:pPr>
      <w:rPr>
        <w:rFonts w:hint="default"/>
        <w:lang w:val="sk-SK" w:eastAsia="en-US" w:bidi="ar-SA"/>
      </w:rPr>
    </w:lvl>
    <w:lvl w:ilvl="3" w:tplc="0EF8C198">
      <w:numFmt w:val="bullet"/>
      <w:lvlText w:val="•"/>
      <w:lvlJc w:val="left"/>
      <w:pPr>
        <w:ind w:left="1397" w:hanging="195"/>
      </w:pPr>
      <w:rPr>
        <w:rFonts w:hint="default"/>
        <w:lang w:val="sk-SK" w:eastAsia="en-US" w:bidi="ar-SA"/>
      </w:rPr>
    </w:lvl>
    <w:lvl w:ilvl="4" w:tplc="6BE49BC2">
      <w:numFmt w:val="bullet"/>
      <w:lvlText w:val="•"/>
      <w:lvlJc w:val="left"/>
      <w:pPr>
        <w:ind w:left="1895" w:hanging="195"/>
      </w:pPr>
      <w:rPr>
        <w:rFonts w:hint="default"/>
        <w:lang w:val="sk-SK" w:eastAsia="en-US" w:bidi="ar-SA"/>
      </w:rPr>
    </w:lvl>
    <w:lvl w:ilvl="5" w:tplc="E88254E0">
      <w:numFmt w:val="bullet"/>
      <w:lvlText w:val="•"/>
      <w:lvlJc w:val="left"/>
      <w:pPr>
        <w:ind w:left="2394" w:hanging="195"/>
      </w:pPr>
      <w:rPr>
        <w:rFonts w:hint="default"/>
        <w:lang w:val="sk-SK" w:eastAsia="en-US" w:bidi="ar-SA"/>
      </w:rPr>
    </w:lvl>
    <w:lvl w:ilvl="6" w:tplc="65C8441E">
      <w:numFmt w:val="bullet"/>
      <w:lvlText w:val="•"/>
      <w:lvlJc w:val="left"/>
      <w:pPr>
        <w:ind w:left="2892" w:hanging="195"/>
      </w:pPr>
      <w:rPr>
        <w:rFonts w:hint="default"/>
        <w:lang w:val="sk-SK" w:eastAsia="en-US" w:bidi="ar-SA"/>
      </w:rPr>
    </w:lvl>
    <w:lvl w:ilvl="7" w:tplc="B0427D12">
      <w:numFmt w:val="bullet"/>
      <w:lvlText w:val="•"/>
      <w:lvlJc w:val="left"/>
      <w:pPr>
        <w:ind w:left="3391" w:hanging="195"/>
      </w:pPr>
      <w:rPr>
        <w:rFonts w:hint="default"/>
        <w:lang w:val="sk-SK" w:eastAsia="en-US" w:bidi="ar-SA"/>
      </w:rPr>
    </w:lvl>
    <w:lvl w:ilvl="8" w:tplc="9C423044">
      <w:numFmt w:val="bullet"/>
      <w:lvlText w:val="•"/>
      <w:lvlJc w:val="left"/>
      <w:pPr>
        <w:ind w:left="3889" w:hanging="195"/>
      </w:pPr>
      <w:rPr>
        <w:rFonts w:hint="default"/>
        <w:lang w:val="sk-SK" w:eastAsia="en-US" w:bidi="ar-SA"/>
      </w:rPr>
    </w:lvl>
  </w:abstractNum>
  <w:abstractNum w:abstractNumId="22" w15:restartNumberingAfterBreak="0">
    <w:nsid w:val="20F6329E"/>
    <w:multiLevelType w:val="hybridMultilevel"/>
    <w:tmpl w:val="0986C2AA"/>
    <w:lvl w:ilvl="0" w:tplc="89EA52A6">
      <w:start w:val="1"/>
      <w:numFmt w:val="decimal"/>
      <w:lvlText w:val="%1."/>
      <w:lvlJc w:val="left"/>
      <w:pPr>
        <w:ind w:left="25" w:hanging="708"/>
      </w:pPr>
      <w:rPr>
        <w:rFonts w:ascii="Times New Roman" w:eastAsia="Times New Roman" w:hAnsi="Times New Roman" w:cs="Times New Roman" w:hint="default"/>
        <w:spacing w:val="0"/>
        <w:w w:val="100"/>
        <w:sz w:val="16"/>
        <w:szCs w:val="16"/>
        <w:lang w:val="sk-SK" w:eastAsia="en-US" w:bidi="ar-SA"/>
      </w:rPr>
    </w:lvl>
    <w:lvl w:ilvl="1" w:tplc="267E17B4">
      <w:numFmt w:val="bullet"/>
      <w:lvlText w:val="•"/>
      <w:lvlJc w:val="left"/>
      <w:pPr>
        <w:ind w:left="605" w:hanging="708"/>
      </w:pPr>
      <w:rPr>
        <w:rFonts w:hint="default"/>
        <w:lang w:val="sk-SK" w:eastAsia="en-US" w:bidi="ar-SA"/>
      </w:rPr>
    </w:lvl>
    <w:lvl w:ilvl="2" w:tplc="A46AF9D2">
      <w:numFmt w:val="bullet"/>
      <w:lvlText w:val="•"/>
      <w:lvlJc w:val="left"/>
      <w:pPr>
        <w:ind w:left="1190" w:hanging="708"/>
      </w:pPr>
      <w:rPr>
        <w:rFonts w:hint="default"/>
        <w:lang w:val="sk-SK" w:eastAsia="en-US" w:bidi="ar-SA"/>
      </w:rPr>
    </w:lvl>
    <w:lvl w:ilvl="3" w:tplc="9842A63E">
      <w:numFmt w:val="bullet"/>
      <w:lvlText w:val="•"/>
      <w:lvlJc w:val="left"/>
      <w:pPr>
        <w:ind w:left="1775" w:hanging="708"/>
      </w:pPr>
      <w:rPr>
        <w:rFonts w:hint="default"/>
        <w:lang w:val="sk-SK" w:eastAsia="en-US" w:bidi="ar-SA"/>
      </w:rPr>
    </w:lvl>
    <w:lvl w:ilvl="4" w:tplc="0C72E6C4">
      <w:numFmt w:val="bullet"/>
      <w:lvlText w:val="•"/>
      <w:lvlJc w:val="left"/>
      <w:pPr>
        <w:ind w:left="2360" w:hanging="708"/>
      </w:pPr>
      <w:rPr>
        <w:rFonts w:hint="default"/>
        <w:lang w:val="sk-SK" w:eastAsia="en-US" w:bidi="ar-SA"/>
      </w:rPr>
    </w:lvl>
    <w:lvl w:ilvl="5" w:tplc="AAA05E70">
      <w:numFmt w:val="bullet"/>
      <w:lvlText w:val="•"/>
      <w:lvlJc w:val="left"/>
      <w:pPr>
        <w:ind w:left="2945" w:hanging="708"/>
      </w:pPr>
      <w:rPr>
        <w:rFonts w:hint="default"/>
        <w:lang w:val="sk-SK" w:eastAsia="en-US" w:bidi="ar-SA"/>
      </w:rPr>
    </w:lvl>
    <w:lvl w:ilvl="6" w:tplc="8B863FF8">
      <w:numFmt w:val="bullet"/>
      <w:lvlText w:val="•"/>
      <w:lvlJc w:val="left"/>
      <w:pPr>
        <w:ind w:left="3530" w:hanging="708"/>
      </w:pPr>
      <w:rPr>
        <w:rFonts w:hint="default"/>
        <w:lang w:val="sk-SK" w:eastAsia="en-US" w:bidi="ar-SA"/>
      </w:rPr>
    </w:lvl>
    <w:lvl w:ilvl="7" w:tplc="7C0439B8">
      <w:numFmt w:val="bullet"/>
      <w:lvlText w:val="•"/>
      <w:lvlJc w:val="left"/>
      <w:pPr>
        <w:ind w:left="4115" w:hanging="708"/>
      </w:pPr>
      <w:rPr>
        <w:rFonts w:hint="default"/>
        <w:lang w:val="sk-SK" w:eastAsia="en-US" w:bidi="ar-SA"/>
      </w:rPr>
    </w:lvl>
    <w:lvl w:ilvl="8" w:tplc="B412BDB0">
      <w:numFmt w:val="bullet"/>
      <w:lvlText w:val="•"/>
      <w:lvlJc w:val="left"/>
      <w:pPr>
        <w:ind w:left="4700" w:hanging="708"/>
      </w:pPr>
      <w:rPr>
        <w:rFonts w:hint="default"/>
        <w:lang w:val="sk-SK" w:eastAsia="en-US" w:bidi="ar-SA"/>
      </w:rPr>
    </w:lvl>
  </w:abstractNum>
  <w:abstractNum w:abstractNumId="23" w15:restartNumberingAfterBreak="0">
    <w:nsid w:val="227A5586"/>
    <w:multiLevelType w:val="hybridMultilevel"/>
    <w:tmpl w:val="5A444934"/>
    <w:lvl w:ilvl="0" w:tplc="D778A226">
      <w:start w:val="1"/>
      <w:numFmt w:val="decimal"/>
      <w:lvlText w:val="(%1)"/>
      <w:lvlJc w:val="left"/>
      <w:pPr>
        <w:ind w:left="25" w:hanging="288"/>
      </w:pPr>
      <w:rPr>
        <w:rFonts w:ascii="Times New Roman" w:eastAsia="Times New Roman" w:hAnsi="Times New Roman" w:cs="Times New Roman" w:hint="default"/>
        <w:spacing w:val="-1"/>
        <w:w w:val="100"/>
        <w:sz w:val="16"/>
        <w:szCs w:val="16"/>
        <w:lang w:val="sk-SK" w:eastAsia="en-US" w:bidi="ar-SA"/>
      </w:rPr>
    </w:lvl>
    <w:lvl w:ilvl="1" w:tplc="24821874">
      <w:numFmt w:val="bullet"/>
      <w:lvlText w:val="•"/>
      <w:lvlJc w:val="left"/>
      <w:pPr>
        <w:ind w:left="605" w:hanging="288"/>
      </w:pPr>
      <w:rPr>
        <w:rFonts w:hint="default"/>
        <w:lang w:val="sk-SK" w:eastAsia="en-US" w:bidi="ar-SA"/>
      </w:rPr>
    </w:lvl>
    <w:lvl w:ilvl="2" w:tplc="7338C9D6">
      <w:numFmt w:val="bullet"/>
      <w:lvlText w:val="•"/>
      <w:lvlJc w:val="left"/>
      <w:pPr>
        <w:ind w:left="1190" w:hanging="288"/>
      </w:pPr>
      <w:rPr>
        <w:rFonts w:hint="default"/>
        <w:lang w:val="sk-SK" w:eastAsia="en-US" w:bidi="ar-SA"/>
      </w:rPr>
    </w:lvl>
    <w:lvl w:ilvl="3" w:tplc="AB767F78">
      <w:numFmt w:val="bullet"/>
      <w:lvlText w:val="•"/>
      <w:lvlJc w:val="left"/>
      <w:pPr>
        <w:ind w:left="1775" w:hanging="288"/>
      </w:pPr>
      <w:rPr>
        <w:rFonts w:hint="default"/>
        <w:lang w:val="sk-SK" w:eastAsia="en-US" w:bidi="ar-SA"/>
      </w:rPr>
    </w:lvl>
    <w:lvl w:ilvl="4" w:tplc="B8D44274">
      <w:numFmt w:val="bullet"/>
      <w:lvlText w:val="•"/>
      <w:lvlJc w:val="left"/>
      <w:pPr>
        <w:ind w:left="2360" w:hanging="288"/>
      </w:pPr>
      <w:rPr>
        <w:rFonts w:hint="default"/>
        <w:lang w:val="sk-SK" w:eastAsia="en-US" w:bidi="ar-SA"/>
      </w:rPr>
    </w:lvl>
    <w:lvl w:ilvl="5" w:tplc="CDCA66B6">
      <w:numFmt w:val="bullet"/>
      <w:lvlText w:val="•"/>
      <w:lvlJc w:val="left"/>
      <w:pPr>
        <w:ind w:left="2945" w:hanging="288"/>
      </w:pPr>
      <w:rPr>
        <w:rFonts w:hint="default"/>
        <w:lang w:val="sk-SK" w:eastAsia="en-US" w:bidi="ar-SA"/>
      </w:rPr>
    </w:lvl>
    <w:lvl w:ilvl="6" w:tplc="D7765DC4">
      <w:numFmt w:val="bullet"/>
      <w:lvlText w:val="•"/>
      <w:lvlJc w:val="left"/>
      <w:pPr>
        <w:ind w:left="3530" w:hanging="288"/>
      </w:pPr>
      <w:rPr>
        <w:rFonts w:hint="default"/>
        <w:lang w:val="sk-SK" w:eastAsia="en-US" w:bidi="ar-SA"/>
      </w:rPr>
    </w:lvl>
    <w:lvl w:ilvl="7" w:tplc="9E86E9CE">
      <w:numFmt w:val="bullet"/>
      <w:lvlText w:val="•"/>
      <w:lvlJc w:val="left"/>
      <w:pPr>
        <w:ind w:left="4115" w:hanging="288"/>
      </w:pPr>
      <w:rPr>
        <w:rFonts w:hint="default"/>
        <w:lang w:val="sk-SK" w:eastAsia="en-US" w:bidi="ar-SA"/>
      </w:rPr>
    </w:lvl>
    <w:lvl w:ilvl="8" w:tplc="38683EF8">
      <w:numFmt w:val="bullet"/>
      <w:lvlText w:val="•"/>
      <w:lvlJc w:val="left"/>
      <w:pPr>
        <w:ind w:left="4700" w:hanging="288"/>
      </w:pPr>
      <w:rPr>
        <w:rFonts w:hint="default"/>
        <w:lang w:val="sk-SK" w:eastAsia="en-US" w:bidi="ar-SA"/>
      </w:rPr>
    </w:lvl>
  </w:abstractNum>
  <w:abstractNum w:abstractNumId="24" w15:restartNumberingAfterBreak="0">
    <w:nsid w:val="23007F66"/>
    <w:multiLevelType w:val="hybridMultilevel"/>
    <w:tmpl w:val="9994342C"/>
    <w:lvl w:ilvl="0" w:tplc="EB827356">
      <w:start w:val="4"/>
      <w:numFmt w:val="decimal"/>
      <w:lvlText w:val="(%1)"/>
      <w:lvlJc w:val="left"/>
      <w:pPr>
        <w:ind w:left="25" w:hanging="293"/>
      </w:pPr>
      <w:rPr>
        <w:rFonts w:ascii="Times New Roman" w:eastAsia="Times New Roman" w:hAnsi="Times New Roman" w:cs="Times New Roman" w:hint="default"/>
        <w:spacing w:val="-1"/>
        <w:w w:val="100"/>
        <w:sz w:val="16"/>
        <w:szCs w:val="16"/>
        <w:lang w:val="sk-SK" w:eastAsia="en-US" w:bidi="ar-SA"/>
      </w:rPr>
    </w:lvl>
    <w:lvl w:ilvl="1" w:tplc="28D82B6C">
      <w:numFmt w:val="bullet"/>
      <w:lvlText w:val="•"/>
      <w:lvlJc w:val="left"/>
      <w:pPr>
        <w:ind w:left="605" w:hanging="293"/>
      </w:pPr>
      <w:rPr>
        <w:rFonts w:hint="default"/>
        <w:lang w:val="sk-SK" w:eastAsia="en-US" w:bidi="ar-SA"/>
      </w:rPr>
    </w:lvl>
    <w:lvl w:ilvl="2" w:tplc="1AC0B052">
      <w:numFmt w:val="bullet"/>
      <w:lvlText w:val="•"/>
      <w:lvlJc w:val="left"/>
      <w:pPr>
        <w:ind w:left="1190" w:hanging="293"/>
      </w:pPr>
      <w:rPr>
        <w:rFonts w:hint="default"/>
        <w:lang w:val="sk-SK" w:eastAsia="en-US" w:bidi="ar-SA"/>
      </w:rPr>
    </w:lvl>
    <w:lvl w:ilvl="3" w:tplc="CEC86B2C">
      <w:numFmt w:val="bullet"/>
      <w:lvlText w:val="•"/>
      <w:lvlJc w:val="left"/>
      <w:pPr>
        <w:ind w:left="1775" w:hanging="293"/>
      </w:pPr>
      <w:rPr>
        <w:rFonts w:hint="default"/>
        <w:lang w:val="sk-SK" w:eastAsia="en-US" w:bidi="ar-SA"/>
      </w:rPr>
    </w:lvl>
    <w:lvl w:ilvl="4" w:tplc="02FE4BC4">
      <w:numFmt w:val="bullet"/>
      <w:lvlText w:val="•"/>
      <w:lvlJc w:val="left"/>
      <w:pPr>
        <w:ind w:left="2360" w:hanging="293"/>
      </w:pPr>
      <w:rPr>
        <w:rFonts w:hint="default"/>
        <w:lang w:val="sk-SK" w:eastAsia="en-US" w:bidi="ar-SA"/>
      </w:rPr>
    </w:lvl>
    <w:lvl w:ilvl="5" w:tplc="F0DE09EA">
      <w:numFmt w:val="bullet"/>
      <w:lvlText w:val="•"/>
      <w:lvlJc w:val="left"/>
      <w:pPr>
        <w:ind w:left="2945" w:hanging="293"/>
      </w:pPr>
      <w:rPr>
        <w:rFonts w:hint="default"/>
        <w:lang w:val="sk-SK" w:eastAsia="en-US" w:bidi="ar-SA"/>
      </w:rPr>
    </w:lvl>
    <w:lvl w:ilvl="6" w:tplc="B49EBDA8">
      <w:numFmt w:val="bullet"/>
      <w:lvlText w:val="•"/>
      <w:lvlJc w:val="left"/>
      <w:pPr>
        <w:ind w:left="3530" w:hanging="293"/>
      </w:pPr>
      <w:rPr>
        <w:rFonts w:hint="default"/>
        <w:lang w:val="sk-SK" w:eastAsia="en-US" w:bidi="ar-SA"/>
      </w:rPr>
    </w:lvl>
    <w:lvl w:ilvl="7" w:tplc="65D29A3C">
      <w:numFmt w:val="bullet"/>
      <w:lvlText w:val="•"/>
      <w:lvlJc w:val="left"/>
      <w:pPr>
        <w:ind w:left="4115" w:hanging="293"/>
      </w:pPr>
      <w:rPr>
        <w:rFonts w:hint="default"/>
        <w:lang w:val="sk-SK" w:eastAsia="en-US" w:bidi="ar-SA"/>
      </w:rPr>
    </w:lvl>
    <w:lvl w:ilvl="8" w:tplc="7B447EF4">
      <w:numFmt w:val="bullet"/>
      <w:lvlText w:val="•"/>
      <w:lvlJc w:val="left"/>
      <w:pPr>
        <w:ind w:left="4700" w:hanging="293"/>
      </w:pPr>
      <w:rPr>
        <w:rFonts w:hint="default"/>
        <w:lang w:val="sk-SK" w:eastAsia="en-US" w:bidi="ar-SA"/>
      </w:rPr>
    </w:lvl>
  </w:abstractNum>
  <w:abstractNum w:abstractNumId="25" w15:restartNumberingAfterBreak="0">
    <w:nsid w:val="23720CD5"/>
    <w:multiLevelType w:val="hybridMultilevel"/>
    <w:tmpl w:val="F05A5BAE"/>
    <w:lvl w:ilvl="0" w:tplc="7BFE1F62">
      <w:start w:val="3"/>
      <w:numFmt w:val="lowerLetter"/>
      <w:lvlText w:val="%1)"/>
      <w:lvlJc w:val="left"/>
      <w:pPr>
        <w:ind w:left="25" w:hanging="708"/>
      </w:pPr>
      <w:rPr>
        <w:rFonts w:ascii="Times New Roman" w:eastAsia="Times New Roman" w:hAnsi="Times New Roman" w:cs="Times New Roman" w:hint="default"/>
        <w:w w:val="100"/>
        <w:sz w:val="16"/>
        <w:szCs w:val="16"/>
        <w:lang w:val="sk-SK" w:eastAsia="en-US" w:bidi="ar-SA"/>
      </w:rPr>
    </w:lvl>
    <w:lvl w:ilvl="1" w:tplc="65DC26C6">
      <w:numFmt w:val="bullet"/>
      <w:lvlText w:val="•"/>
      <w:lvlJc w:val="left"/>
      <w:pPr>
        <w:ind w:left="605" w:hanging="708"/>
      </w:pPr>
      <w:rPr>
        <w:rFonts w:hint="default"/>
        <w:lang w:val="sk-SK" w:eastAsia="en-US" w:bidi="ar-SA"/>
      </w:rPr>
    </w:lvl>
    <w:lvl w:ilvl="2" w:tplc="CF48A5DA">
      <w:numFmt w:val="bullet"/>
      <w:lvlText w:val="•"/>
      <w:lvlJc w:val="left"/>
      <w:pPr>
        <w:ind w:left="1190" w:hanging="708"/>
      </w:pPr>
      <w:rPr>
        <w:rFonts w:hint="default"/>
        <w:lang w:val="sk-SK" w:eastAsia="en-US" w:bidi="ar-SA"/>
      </w:rPr>
    </w:lvl>
    <w:lvl w:ilvl="3" w:tplc="3650EB22">
      <w:numFmt w:val="bullet"/>
      <w:lvlText w:val="•"/>
      <w:lvlJc w:val="left"/>
      <w:pPr>
        <w:ind w:left="1775" w:hanging="708"/>
      </w:pPr>
      <w:rPr>
        <w:rFonts w:hint="default"/>
        <w:lang w:val="sk-SK" w:eastAsia="en-US" w:bidi="ar-SA"/>
      </w:rPr>
    </w:lvl>
    <w:lvl w:ilvl="4" w:tplc="3A58BA0A">
      <w:numFmt w:val="bullet"/>
      <w:lvlText w:val="•"/>
      <w:lvlJc w:val="left"/>
      <w:pPr>
        <w:ind w:left="2360" w:hanging="708"/>
      </w:pPr>
      <w:rPr>
        <w:rFonts w:hint="default"/>
        <w:lang w:val="sk-SK" w:eastAsia="en-US" w:bidi="ar-SA"/>
      </w:rPr>
    </w:lvl>
    <w:lvl w:ilvl="5" w:tplc="A9E42D84">
      <w:numFmt w:val="bullet"/>
      <w:lvlText w:val="•"/>
      <w:lvlJc w:val="left"/>
      <w:pPr>
        <w:ind w:left="2945" w:hanging="708"/>
      </w:pPr>
      <w:rPr>
        <w:rFonts w:hint="default"/>
        <w:lang w:val="sk-SK" w:eastAsia="en-US" w:bidi="ar-SA"/>
      </w:rPr>
    </w:lvl>
    <w:lvl w:ilvl="6" w:tplc="90C69904">
      <w:numFmt w:val="bullet"/>
      <w:lvlText w:val="•"/>
      <w:lvlJc w:val="left"/>
      <w:pPr>
        <w:ind w:left="3530" w:hanging="708"/>
      </w:pPr>
      <w:rPr>
        <w:rFonts w:hint="default"/>
        <w:lang w:val="sk-SK" w:eastAsia="en-US" w:bidi="ar-SA"/>
      </w:rPr>
    </w:lvl>
    <w:lvl w:ilvl="7" w:tplc="C5CEFAB0">
      <w:numFmt w:val="bullet"/>
      <w:lvlText w:val="•"/>
      <w:lvlJc w:val="left"/>
      <w:pPr>
        <w:ind w:left="4115" w:hanging="708"/>
      </w:pPr>
      <w:rPr>
        <w:rFonts w:hint="default"/>
        <w:lang w:val="sk-SK" w:eastAsia="en-US" w:bidi="ar-SA"/>
      </w:rPr>
    </w:lvl>
    <w:lvl w:ilvl="8" w:tplc="F926BCE6">
      <w:numFmt w:val="bullet"/>
      <w:lvlText w:val="•"/>
      <w:lvlJc w:val="left"/>
      <w:pPr>
        <w:ind w:left="4700" w:hanging="708"/>
      </w:pPr>
      <w:rPr>
        <w:rFonts w:hint="default"/>
        <w:lang w:val="sk-SK" w:eastAsia="en-US" w:bidi="ar-SA"/>
      </w:rPr>
    </w:lvl>
  </w:abstractNum>
  <w:abstractNum w:abstractNumId="26" w15:restartNumberingAfterBreak="0">
    <w:nsid w:val="2595717D"/>
    <w:multiLevelType w:val="hybridMultilevel"/>
    <w:tmpl w:val="50C4FBBC"/>
    <w:lvl w:ilvl="0" w:tplc="F7A2B4C0">
      <w:start w:val="2"/>
      <w:numFmt w:val="decimal"/>
      <w:lvlText w:val="(%1)"/>
      <w:lvlJc w:val="left"/>
      <w:pPr>
        <w:ind w:left="25" w:hanging="252"/>
      </w:pPr>
      <w:rPr>
        <w:rFonts w:ascii="Times New Roman" w:eastAsia="Times New Roman" w:hAnsi="Times New Roman" w:cs="Times New Roman" w:hint="default"/>
        <w:spacing w:val="-1"/>
        <w:w w:val="100"/>
        <w:sz w:val="16"/>
        <w:szCs w:val="16"/>
        <w:lang w:val="sk-SK" w:eastAsia="en-US" w:bidi="ar-SA"/>
      </w:rPr>
    </w:lvl>
    <w:lvl w:ilvl="1" w:tplc="B0E2636A">
      <w:numFmt w:val="bullet"/>
      <w:lvlText w:val="•"/>
      <w:lvlJc w:val="left"/>
      <w:pPr>
        <w:ind w:left="605" w:hanging="252"/>
      </w:pPr>
      <w:rPr>
        <w:rFonts w:hint="default"/>
        <w:lang w:val="sk-SK" w:eastAsia="en-US" w:bidi="ar-SA"/>
      </w:rPr>
    </w:lvl>
    <w:lvl w:ilvl="2" w:tplc="31F2815A">
      <w:numFmt w:val="bullet"/>
      <w:lvlText w:val="•"/>
      <w:lvlJc w:val="left"/>
      <w:pPr>
        <w:ind w:left="1190" w:hanging="252"/>
      </w:pPr>
      <w:rPr>
        <w:rFonts w:hint="default"/>
        <w:lang w:val="sk-SK" w:eastAsia="en-US" w:bidi="ar-SA"/>
      </w:rPr>
    </w:lvl>
    <w:lvl w:ilvl="3" w:tplc="F39A1632">
      <w:numFmt w:val="bullet"/>
      <w:lvlText w:val="•"/>
      <w:lvlJc w:val="left"/>
      <w:pPr>
        <w:ind w:left="1775" w:hanging="252"/>
      </w:pPr>
      <w:rPr>
        <w:rFonts w:hint="default"/>
        <w:lang w:val="sk-SK" w:eastAsia="en-US" w:bidi="ar-SA"/>
      </w:rPr>
    </w:lvl>
    <w:lvl w:ilvl="4" w:tplc="DAB87C9C">
      <w:numFmt w:val="bullet"/>
      <w:lvlText w:val="•"/>
      <w:lvlJc w:val="left"/>
      <w:pPr>
        <w:ind w:left="2360" w:hanging="252"/>
      </w:pPr>
      <w:rPr>
        <w:rFonts w:hint="default"/>
        <w:lang w:val="sk-SK" w:eastAsia="en-US" w:bidi="ar-SA"/>
      </w:rPr>
    </w:lvl>
    <w:lvl w:ilvl="5" w:tplc="C8888FA8">
      <w:numFmt w:val="bullet"/>
      <w:lvlText w:val="•"/>
      <w:lvlJc w:val="left"/>
      <w:pPr>
        <w:ind w:left="2945" w:hanging="252"/>
      </w:pPr>
      <w:rPr>
        <w:rFonts w:hint="default"/>
        <w:lang w:val="sk-SK" w:eastAsia="en-US" w:bidi="ar-SA"/>
      </w:rPr>
    </w:lvl>
    <w:lvl w:ilvl="6" w:tplc="82347554">
      <w:numFmt w:val="bullet"/>
      <w:lvlText w:val="•"/>
      <w:lvlJc w:val="left"/>
      <w:pPr>
        <w:ind w:left="3530" w:hanging="252"/>
      </w:pPr>
      <w:rPr>
        <w:rFonts w:hint="default"/>
        <w:lang w:val="sk-SK" w:eastAsia="en-US" w:bidi="ar-SA"/>
      </w:rPr>
    </w:lvl>
    <w:lvl w:ilvl="7" w:tplc="AA82DE0C">
      <w:numFmt w:val="bullet"/>
      <w:lvlText w:val="•"/>
      <w:lvlJc w:val="left"/>
      <w:pPr>
        <w:ind w:left="4115" w:hanging="252"/>
      </w:pPr>
      <w:rPr>
        <w:rFonts w:hint="default"/>
        <w:lang w:val="sk-SK" w:eastAsia="en-US" w:bidi="ar-SA"/>
      </w:rPr>
    </w:lvl>
    <w:lvl w:ilvl="8" w:tplc="FEFA4EA4">
      <w:numFmt w:val="bullet"/>
      <w:lvlText w:val="•"/>
      <w:lvlJc w:val="left"/>
      <w:pPr>
        <w:ind w:left="4700" w:hanging="252"/>
      </w:pPr>
      <w:rPr>
        <w:rFonts w:hint="default"/>
        <w:lang w:val="sk-SK" w:eastAsia="en-US" w:bidi="ar-SA"/>
      </w:rPr>
    </w:lvl>
  </w:abstractNum>
  <w:abstractNum w:abstractNumId="27" w15:restartNumberingAfterBreak="0">
    <w:nsid w:val="25BE2445"/>
    <w:multiLevelType w:val="hybridMultilevel"/>
    <w:tmpl w:val="5A6EA1D4"/>
    <w:lvl w:ilvl="0" w:tplc="CD5CE9C4">
      <w:start w:val="1"/>
      <w:numFmt w:val="decimal"/>
      <w:lvlText w:val="%1."/>
      <w:lvlJc w:val="left"/>
      <w:pPr>
        <w:ind w:left="25" w:hanging="708"/>
      </w:pPr>
      <w:rPr>
        <w:rFonts w:ascii="Times New Roman" w:eastAsia="Times New Roman" w:hAnsi="Times New Roman" w:cs="Times New Roman" w:hint="default"/>
        <w:spacing w:val="0"/>
        <w:w w:val="100"/>
        <w:sz w:val="16"/>
        <w:szCs w:val="16"/>
        <w:lang w:val="sk-SK" w:eastAsia="en-US" w:bidi="ar-SA"/>
      </w:rPr>
    </w:lvl>
    <w:lvl w:ilvl="1" w:tplc="C8A4D9EA">
      <w:numFmt w:val="bullet"/>
      <w:lvlText w:val="•"/>
      <w:lvlJc w:val="left"/>
      <w:pPr>
        <w:ind w:left="605" w:hanging="708"/>
      </w:pPr>
      <w:rPr>
        <w:rFonts w:hint="default"/>
        <w:lang w:val="sk-SK" w:eastAsia="en-US" w:bidi="ar-SA"/>
      </w:rPr>
    </w:lvl>
    <w:lvl w:ilvl="2" w:tplc="7ACC7A5A">
      <w:numFmt w:val="bullet"/>
      <w:lvlText w:val="•"/>
      <w:lvlJc w:val="left"/>
      <w:pPr>
        <w:ind w:left="1190" w:hanging="708"/>
      </w:pPr>
      <w:rPr>
        <w:rFonts w:hint="default"/>
        <w:lang w:val="sk-SK" w:eastAsia="en-US" w:bidi="ar-SA"/>
      </w:rPr>
    </w:lvl>
    <w:lvl w:ilvl="3" w:tplc="52761032">
      <w:numFmt w:val="bullet"/>
      <w:lvlText w:val="•"/>
      <w:lvlJc w:val="left"/>
      <w:pPr>
        <w:ind w:left="1775" w:hanging="708"/>
      </w:pPr>
      <w:rPr>
        <w:rFonts w:hint="default"/>
        <w:lang w:val="sk-SK" w:eastAsia="en-US" w:bidi="ar-SA"/>
      </w:rPr>
    </w:lvl>
    <w:lvl w:ilvl="4" w:tplc="A558ABFE">
      <w:numFmt w:val="bullet"/>
      <w:lvlText w:val="•"/>
      <w:lvlJc w:val="left"/>
      <w:pPr>
        <w:ind w:left="2360" w:hanging="708"/>
      </w:pPr>
      <w:rPr>
        <w:rFonts w:hint="default"/>
        <w:lang w:val="sk-SK" w:eastAsia="en-US" w:bidi="ar-SA"/>
      </w:rPr>
    </w:lvl>
    <w:lvl w:ilvl="5" w:tplc="9C18B92C">
      <w:numFmt w:val="bullet"/>
      <w:lvlText w:val="•"/>
      <w:lvlJc w:val="left"/>
      <w:pPr>
        <w:ind w:left="2945" w:hanging="708"/>
      </w:pPr>
      <w:rPr>
        <w:rFonts w:hint="default"/>
        <w:lang w:val="sk-SK" w:eastAsia="en-US" w:bidi="ar-SA"/>
      </w:rPr>
    </w:lvl>
    <w:lvl w:ilvl="6" w:tplc="4D0AD76E">
      <w:numFmt w:val="bullet"/>
      <w:lvlText w:val="•"/>
      <w:lvlJc w:val="left"/>
      <w:pPr>
        <w:ind w:left="3530" w:hanging="708"/>
      </w:pPr>
      <w:rPr>
        <w:rFonts w:hint="default"/>
        <w:lang w:val="sk-SK" w:eastAsia="en-US" w:bidi="ar-SA"/>
      </w:rPr>
    </w:lvl>
    <w:lvl w:ilvl="7" w:tplc="5732B2AC">
      <w:numFmt w:val="bullet"/>
      <w:lvlText w:val="•"/>
      <w:lvlJc w:val="left"/>
      <w:pPr>
        <w:ind w:left="4115" w:hanging="708"/>
      </w:pPr>
      <w:rPr>
        <w:rFonts w:hint="default"/>
        <w:lang w:val="sk-SK" w:eastAsia="en-US" w:bidi="ar-SA"/>
      </w:rPr>
    </w:lvl>
    <w:lvl w:ilvl="8" w:tplc="010A13C8">
      <w:numFmt w:val="bullet"/>
      <w:lvlText w:val="•"/>
      <w:lvlJc w:val="left"/>
      <w:pPr>
        <w:ind w:left="4700" w:hanging="708"/>
      </w:pPr>
      <w:rPr>
        <w:rFonts w:hint="default"/>
        <w:lang w:val="sk-SK" w:eastAsia="en-US" w:bidi="ar-SA"/>
      </w:rPr>
    </w:lvl>
  </w:abstractNum>
  <w:abstractNum w:abstractNumId="28" w15:restartNumberingAfterBreak="0">
    <w:nsid w:val="26F9601C"/>
    <w:multiLevelType w:val="hybridMultilevel"/>
    <w:tmpl w:val="B70CF010"/>
    <w:lvl w:ilvl="0" w:tplc="4D5AFE52">
      <w:start w:val="1"/>
      <w:numFmt w:val="lowerLetter"/>
      <w:lvlText w:val="%1)"/>
      <w:lvlJc w:val="left"/>
      <w:pPr>
        <w:ind w:left="745" w:hanging="360"/>
      </w:pPr>
      <w:rPr>
        <w:rFonts w:ascii="Times New Roman" w:eastAsia="Times New Roman" w:hAnsi="Times New Roman" w:cs="Times New Roman" w:hint="default"/>
        <w:w w:val="100"/>
        <w:sz w:val="16"/>
        <w:szCs w:val="16"/>
        <w:lang w:val="sk-SK" w:eastAsia="en-US" w:bidi="ar-SA"/>
      </w:rPr>
    </w:lvl>
    <w:lvl w:ilvl="1" w:tplc="19A2BB6A">
      <w:numFmt w:val="bullet"/>
      <w:lvlText w:val="•"/>
      <w:lvlJc w:val="left"/>
      <w:pPr>
        <w:ind w:left="1253" w:hanging="360"/>
      </w:pPr>
      <w:rPr>
        <w:rFonts w:hint="default"/>
        <w:lang w:val="sk-SK" w:eastAsia="en-US" w:bidi="ar-SA"/>
      </w:rPr>
    </w:lvl>
    <w:lvl w:ilvl="2" w:tplc="49BAFBF6">
      <w:numFmt w:val="bullet"/>
      <w:lvlText w:val="•"/>
      <w:lvlJc w:val="left"/>
      <w:pPr>
        <w:ind w:left="1766" w:hanging="360"/>
      </w:pPr>
      <w:rPr>
        <w:rFonts w:hint="default"/>
        <w:lang w:val="sk-SK" w:eastAsia="en-US" w:bidi="ar-SA"/>
      </w:rPr>
    </w:lvl>
    <w:lvl w:ilvl="3" w:tplc="D820D3FA">
      <w:numFmt w:val="bullet"/>
      <w:lvlText w:val="•"/>
      <w:lvlJc w:val="left"/>
      <w:pPr>
        <w:ind w:left="2279" w:hanging="360"/>
      </w:pPr>
      <w:rPr>
        <w:rFonts w:hint="default"/>
        <w:lang w:val="sk-SK" w:eastAsia="en-US" w:bidi="ar-SA"/>
      </w:rPr>
    </w:lvl>
    <w:lvl w:ilvl="4" w:tplc="DD56C7EA">
      <w:numFmt w:val="bullet"/>
      <w:lvlText w:val="•"/>
      <w:lvlJc w:val="left"/>
      <w:pPr>
        <w:ind w:left="2792" w:hanging="360"/>
      </w:pPr>
      <w:rPr>
        <w:rFonts w:hint="default"/>
        <w:lang w:val="sk-SK" w:eastAsia="en-US" w:bidi="ar-SA"/>
      </w:rPr>
    </w:lvl>
    <w:lvl w:ilvl="5" w:tplc="CF324342">
      <w:numFmt w:val="bullet"/>
      <w:lvlText w:val="•"/>
      <w:lvlJc w:val="left"/>
      <w:pPr>
        <w:ind w:left="3305" w:hanging="360"/>
      </w:pPr>
      <w:rPr>
        <w:rFonts w:hint="default"/>
        <w:lang w:val="sk-SK" w:eastAsia="en-US" w:bidi="ar-SA"/>
      </w:rPr>
    </w:lvl>
    <w:lvl w:ilvl="6" w:tplc="965CE194">
      <w:numFmt w:val="bullet"/>
      <w:lvlText w:val="•"/>
      <w:lvlJc w:val="left"/>
      <w:pPr>
        <w:ind w:left="3818" w:hanging="360"/>
      </w:pPr>
      <w:rPr>
        <w:rFonts w:hint="default"/>
        <w:lang w:val="sk-SK" w:eastAsia="en-US" w:bidi="ar-SA"/>
      </w:rPr>
    </w:lvl>
    <w:lvl w:ilvl="7" w:tplc="7A0A3A5A">
      <w:numFmt w:val="bullet"/>
      <w:lvlText w:val="•"/>
      <w:lvlJc w:val="left"/>
      <w:pPr>
        <w:ind w:left="4331" w:hanging="360"/>
      </w:pPr>
      <w:rPr>
        <w:rFonts w:hint="default"/>
        <w:lang w:val="sk-SK" w:eastAsia="en-US" w:bidi="ar-SA"/>
      </w:rPr>
    </w:lvl>
    <w:lvl w:ilvl="8" w:tplc="0EBEFCCA">
      <w:numFmt w:val="bullet"/>
      <w:lvlText w:val="•"/>
      <w:lvlJc w:val="left"/>
      <w:pPr>
        <w:ind w:left="4844" w:hanging="360"/>
      </w:pPr>
      <w:rPr>
        <w:rFonts w:hint="default"/>
        <w:lang w:val="sk-SK" w:eastAsia="en-US" w:bidi="ar-SA"/>
      </w:rPr>
    </w:lvl>
  </w:abstractNum>
  <w:abstractNum w:abstractNumId="29" w15:restartNumberingAfterBreak="0">
    <w:nsid w:val="292074F7"/>
    <w:multiLevelType w:val="hybridMultilevel"/>
    <w:tmpl w:val="E27438B2"/>
    <w:lvl w:ilvl="0" w:tplc="916A01CC">
      <w:start w:val="14"/>
      <w:numFmt w:val="decimal"/>
      <w:lvlText w:val="(%1)"/>
      <w:lvlJc w:val="left"/>
      <w:pPr>
        <w:ind w:left="25" w:hanging="355"/>
      </w:pPr>
      <w:rPr>
        <w:rFonts w:ascii="Times New Roman" w:eastAsia="Times New Roman" w:hAnsi="Times New Roman" w:cs="Times New Roman" w:hint="default"/>
        <w:spacing w:val="-1"/>
        <w:w w:val="100"/>
        <w:sz w:val="16"/>
        <w:szCs w:val="16"/>
        <w:lang w:val="sk-SK" w:eastAsia="en-US" w:bidi="ar-SA"/>
      </w:rPr>
    </w:lvl>
    <w:lvl w:ilvl="1" w:tplc="37FE7AB6">
      <w:numFmt w:val="bullet"/>
      <w:lvlText w:val="•"/>
      <w:lvlJc w:val="left"/>
      <w:pPr>
        <w:ind w:left="605" w:hanging="355"/>
      </w:pPr>
      <w:rPr>
        <w:rFonts w:hint="default"/>
        <w:lang w:val="sk-SK" w:eastAsia="en-US" w:bidi="ar-SA"/>
      </w:rPr>
    </w:lvl>
    <w:lvl w:ilvl="2" w:tplc="0A1405E6">
      <w:numFmt w:val="bullet"/>
      <w:lvlText w:val="•"/>
      <w:lvlJc w:val="left"/>
      <w:pPr>
        <w:ind w:left="1190" w:hanging="355"/>
      </w:pPr>
      <w:rPr>
        <w:rFonts w:hint="default"/>
        <w:lang w:val="sk-SK" w:eastAsia="en-US" w:bidi="ar-SA"/>
      </w:rPr>
    </w:lvl>
    <w:lvl w:ilvl="3" w:tplc="BC3A726E">
      <w:numFmt w:val="bullet"/>
      <w:lvlText w:val="•"/>
      <w:lvlJc w:val="left"/>
      <w:pPr>
        <w:ind w:left="1775" w:hanging="355"/>
      </w:pPr>
      <w:rPr>
        <w:rFonts w:hint="default"/>
        <w:lang w:val="sk-SK" w:eastAsia="en-US" w:bidi="ar-SA"/>
      </w:rPr>
    </w:lvl>
    <w:lvl w:ilvl="4" w:tplc="8536049E">
      <w:numFmt w:val="bullet"/>
      <w:lvlText w:val="•"/>
      <w:lvlJc w:val="left"/>
      <w:pPr>
        <w:ind w:left="2360" w:hanging="355"/>
      </w:pPr>
      <w:rPr>
        <w:rFonts w:hint="default"/>
        <w:lang w:val="sk-SK" w:eastAsia="en-US" w:bidi="ar-SA"/>
      </w:rPr>
    </w:lvl>
    <w:lvl w:ilvl="5" w:tplc="6C9064EE">
      <w:numFmt w:val="bullet"/>
      <w:lvlText w:val="•"/>
      <w:lvlJc w:val="left"/>
      <w:pPr>
        <w:ind w:left="2945" w:hanging="355"/>
      </w:pPr>
      <w:rPr>
        <w:rFonts w:hint="default"/>
        <w:lang w:val="sk-SK" w:eastAsia="en-US" w:bidi="ar-SA"/>
      </w:rPr>
    </w:lvl>
    <w:lvl w:ilvl="6" w:tplc="874844D6">
      <w:numFmt w:val="bullet"/>
      <w:lvlText w:val="•"/>
      <w:lvlJc w:val="left"/>
      <w:pPr>
        <w:ind w:left="3530" w:hanging="355"/>
      </w:pPr>
      <w:rPr>
        <w:rFonts w:hint="default"/>
        <w:lang w:val="sk-SK" w:eastAsia="en-US" w:bidi="ar-SA"/>
      </w:rPr>
    </w:lvl>
    <w:lvl w:ilvl="7" w:tplc="33C8E728">
      <w:numFmt w:val="bullet"/>
      <w:lvlText w:val="•"/>
      <w:lvlJc w:val="left"/>
      <w:pPr>
        <w:ind w:left="4115" w:hanging="355"/>
      </w:pPr>
      <w:rPr>
        <w:rFonts w:hint="default"/>
        <w:lang w:val="sk-SK" w:eastAsia="en-US" w:bidi="ar-SA"/>
      </w:rPr>
    </w:lvl>
    <w:lvl w:ilvl="8" w:tplc="891EE520">
      <w:numFmt w:val="bullet"/>
      <w:lvlText w:val="•"/>
      <w:lvlJc w:val="left"/>
      <w:pPr>
        <w:ind w:left="4700" w:hanging="355"/>
      </w:pPr>
      <w:rPr>
        <w:rFonts w:hint="default"/>
        <w:lang w:val="sk-SK" w:eastAsia="en-US" w:bidi="ar-SA"/>
      </w:rPr>
    </w:lvl>
  </w:abstractNum>
  <w:abstractNum w:abstractNumId="30" w15:restartNumberingAfterBreak="0">
    <w:nsid w:val="2A510F16"/>
    <w:multiLevelType w:val="hybridMultilevel"/>
    <w:tmpl w:val="C3E4B742"/>
    <w:lvl w:ilvl="0" w:tplc="D33659DC">
      <w:start w:val="3"/>
      <w:numFmt w:val="lowerLetter"/>
      <w:lvlText w:val="%1)"/>
      <w:lvlJc w:val="left"/>
      <w:pPr>
        <w:ind w:left="25" w:hanging="708"/>
      </w:pPr>
      <w:rPr>
        <w:rFonts w:ascii="Times New Roman" w:eastAsia="Times New Roman" w:hAnsi="Times New Roman" w:cs="Times New Roman" w:hint="default"/>
        <w:w w:val="100"/>
        <w:sz w:val="16"/>
        <w:szCs w:val="16"/>
        <w:lang w:val="sk-SK" w:eastAsia="en-US" w:bidi="ar-SA"/>
      </w:rPr>
    </w:lvl>
    <w:lvl w:ilvl="1" w:tplc="CF7EAD3C">
      <w:numFmt w:val="bullet"/>
      <w:lvlText w:val="•"/>
      <w:lvlJc w:val="left"/>
      <w:pPr>
        <w:ind w:left="605" w:hanging="708"/>
      </w:pPr>
      <w:rPr>
        <w:rFonts w:hint="default"/>
        <w:lang w:val="sk-SK" w:eastAsia="en-US" w:bidi="ar-SA"/>
      </w:rPr>
    </w:lvl>
    <w:lvl w:ilvl="2" w:tplc="8840A332">
      <w:numFmt w:val="bullet"/>
      <w:lvlText w:val="•"/>
      <w:lvlJc w:val="left"/>
      <w:pPr>
        <w:ind w:left="1190" w:hanging="708"/>
      </w:pPr>
      <w:rPr>
        <w:rFonts w:hint="default"/>
        <w:lang w:val="sk-SK" w:eastAsia="en-US" w:bidi="ar-SA"/>
      </w:rPr>
    </w:lvl>
    <w:lvl w:ilvl="3" w:tplc="56CC6BD6">
      <w:numFmt w:val="bullet"/>
      <w:lvlText w:val="•"/>
      <w:lvlJc w:val="left"/>
      <w:pPr>
        <w:ind w:left="1775" w:hanging="708"/>
      </w:pPr>
      <w:rPr>
        <w:rFonts w:hint="default"/>
        <w:lang w:val="sk-SK" w:eastAsia="en-US" w:bidi="ar-SA"/>
      </w:rPr>
    </w:lvl>
    <w:lvl w:ilvl="4" w:tplc="4B74F73E">
      <w:numFmt w:val="bullet"/>
      <w:lvlText w:val="•"/>
      <w:lvlJc w:val="left"/>
      <w:pPr>
        <w:ind w:left="2360" w:hanging="708"/>
      </w:pPr>
      <w:rPr>
        <w:rFonts w:hint="default"/>
        <w:lang w:val="sk-SK" w:eastAsia="en-US" w:bidi="ar-SA"/>
      </w:rPr>
    </w:lvl>
    <w:lvl w:ilvl="5" w:tplc="A568F126">
      <w:numFmt w:val="bullet"/>
      <w:lvlText w:val="•"/>
      <w:lvlJc w:val="left"/>
      <w:pPr>
        <w:ind w:left="2945" w:hanging="708"/>
      </w:pPr>
      <w:rPr>
        <w:rFonts w:hint="default"/>
        <w:lang w:val="sk-SK" w:eastAsia="en-US" w:bidi="ar-SA"/>
      </w:rPr>
    </w:lvl>
    <w:lvl w:ilvl="6" w:tplc="F8242666">
      <w:numFmt w:val="bullet"/>
      <w:lvlText w:val="•"/>
      <w:lvlJc w:val="left"/>
      <w:pPr>
        <w:ind w:left="3530" w:hanging="708"/>
      </w:pPr>
      <w:rPr>
        <w:rFonts w:hint="default"/>
        <w:lang w:val="sk-SK" w:eastAsia="en-US" w:bidi="ar-SA"/>
      </w:rPr>
    </w:lvl>
    <w:lvl w:ilvl="7" w:tplc="A394F628">
      <w:numFmt w:val="bullet"/>
      <w:lvlText w:val="•"/>
      <w:lvlJc w:val="left"/>
      <w:pPr>
        <w:ind w:left="4115" w:hanging="708"/>
      </w:pPr>
      <w:rPr>
        <w:rFonts w:hint="default"/>
        <w:lang w:val="sk-SK" w:eastAsia="en-US" w:bidi="ar-SA"/>
      </w:rPr>
    </w:lvl>
    <w:lvl w:ilvl="8" w:tplc="0D4EB08A">
      <w:numFmt w:val="bullet"/>
      <w:lvlText w:val="•"/>
      <w:lvlJc w:val="left"/>
      <w:pPr>
        <w:ind w:left="4700" w:hanging="708"/>
      </w:pPr>
      <w:rPr>
        <w:rFonts w:hint="default"/>
        <w:lang w:val="sk-SK" w:eastAsia="en-US" w:bidi="ar-SA"/>
      </w:rPr>
    </w:lvl>
  </w:abstractNum>
  <w:abstractNum w:abstractNumId="31" w15:restartNumberingAfterBreak="0">
    <w:nsid w:val="2C3B2015"/>
    <w:multiLevelType w:val="hybridMultilevel"/>
    <w:tmpl w:val="01022554"/>
    <w:lvl w:ilvl="0" w:tplc="84CE7B98">
      <w:start w:val="3"/>
      <w:numFmt w:val="lowerLetter"/>
      <w:lvlText w:val="%1)"/>
      <w:lvlJc w:val="left"/>
      <w:pPr>
        <w:ind w:left="25" w:hanging="708"/>
      </w:pPr>
      <w:rPr>
        <w:rFonts w:ascii="Times New Roman" w:eastAsia="Times New Roman" w:hAnsi="Times New Roman" w:cs="Times New Roman" w:hint="default"/>
        <w:w w:val="100"/>
        <w:sz w:val="16"/>
        <w:szCs w:val="16"/>
        <w:lang w:val="sk-SK" w:eastAsia="en-US" w:bidi="ar-SA"/>
      </w:rPr>
    </w:lvl>
    <w:lvl w:ilvl="1" w:tplc="DC02D512">
      <w:numFmt w:val="bullet"/>
      <w:lvlText w:val="•"/>
      <w:lvlJc w:val="left"/>
      <w:pPr>
        <w:ind w:left="605" w:hanging="708"/>
      </w:pPr>
      <w:rPr>
        <w:rFonts w:hint="default"/>
        <w:lang w:val="sk-SK" w:eastAsia="en-US" w:bidi="ar-SA"/>
      </w:rPr>
    </w:lvl>
    <w:lvl w:ilvl="2" w:tplc="9378ED32">
      <w:numFmt w:val="bullet"/>
      <w:lvlText w:val="•"/>
      <w:lvlJc w:val="left"/>
      <w:pPr>
        <w:ind w:left="1190" w:hanging="708"/>
      </w:pPr>
      <w:rPr>
        <w:rFonts w:hint="default"/>
        <w:lang w:val="sk-SK" w:eastAsia="en-US" w:bidi="ar-SA"/>
      </w:rPr>
    </w:lvl>
    <w:lvl w:ilvl="3" w:tplc="57D4BCE4">
      <w:numFmt w:val="bullet"/>
      <w:lvlText w:val="•"/>
      <w:lvlJc w:val="left"/>
      <w:pPr>
        <w:ind w:left="1775" w:hanging="708"/>
      </w:pPr>
      <w:rPr>
        <w:rFonts w:hint="default"/>
        <w:lang w:val="sk-SK" w:eastAsia="en-US" w:bidi="ar-SA"/>
      </w:rPr>
    </w:lvl>
    <w:lvl w:ilvl="4" w:tplc="F8B61DCA">
      <w:numFmt w:val="bullet"/>
      <w:lvlText w:val="•"/>
      <w:lvlJc w:val="left"/>
      <w:pPr>
        <w:ind w:left="2360" w:hanging="708"/>
      </w:pPr>
      <w:rPr>
        <w:rFonts w:hint="default"/>
        <w:lang w:val="sk-SK" w:eastAsia="en-US" w:bidi="ar-SA"/>
      </w:rPr>
    </w:lvl>
    <w:lvl w:ilvl="5" w:tplc="5052BE58">
      <w:numFmt w:val="bullet"/>
      <w:lvlText w:val="•"/>
      <w:lvlJc w:val="left"/>
      <w:pPr>
        <w:ind w:left="2945" w:hanging="708"/>
      </w:pPr>
      <w:rPr>
        <w:rFonts w:hint="default"/>
        <w:lang w:val="sk-SK" w:eastAsia="en-US" w:bidi="ar-SA"/>
      </w:rPr>
    </w:lvl>
    <w:lvl w:ilvl="6" w:tplc="E56015FE">
      <w:numFmt w:val="bullet"/>
      <w:lvlText w:val="•"/>
      <w:lvlJc w:val="left"/>
      <w:pPr>
        <w:ind w:left="3530" w:hanging="708"/>
      </w:pPr>
      <w:rPr>
        <w:rFonts w:hint="default"/>
        <w:lang w:val="sk-SK" w:eastAsia="en-US" w:bidi="ar-SA"/>
      </w:rPr>
    </w:lvl>
    <w:lvl w:ilvl="7" w:tplc="04080F96">
      <w:numFmt w:val="bullet"/>
      <w:lvlText w:val="•"/>
      <w:lvlJc w:val="left"/>
      <w:pPr>
        <w:ind w:left="4115" w:hanging="708"/>
      </w:pPr>
      <w:rPr>
        <w:rFonts w:hint="default"/>
        <w:lang w:val="sk-SK" w:eastAsia="en-US" w:bidi="ar-SA"/>
      </w:rPr>
    </w:lvl>
    <w:lvl w:ilvl="8" w:tplc="722A2E9C">
      <w:numFmt w:val="bullet"/>
      <w:lvlText w:val="•"/>
      <w:lvlJc w:val="left"/>
      <w:pPr>
        <w:ind w:left="4700" w:hanging="708"/>
      </w:pPr>
      <w:rPr>
        <w:rFonts w:hint="default"/>
        <w:lang w:val="sk-SK" w:eastAsia="en-US" w:bidi="ar-SA"/>
      </w:rPr>
    </w:lvl>
  </w:abstractNum>
  <w:abstractNum w:abstractNumId="32" w15:restartNumberingAfterBreak="0">
    <w:nsid w:val="2D0F5D99"/>
    <w:multiLevelType w:val="hybridMultilevel"/>
    <w:tmpl w:val="F1CEFBA6"/>
    <w:lvl w:ilvl="0" w:tplc="C50AA7A0">
      <w:start w:val="1"/>
      <w:numFmt w:val="lowerLetter"/>
      <w:lvlText w:val="%1)"/>
      <w:lvlJc w:val="left"/>
      <w:pPr>
        <w:ind w:left="733" w:hanging="708"/>
      </w:pPr>
      <w:rPr>
        <w:rFonts w:ascii="Times New Roman" w:eastAsia="Times New Roman" w:hAnsi="Times New Roman" w:cs="Times New Roman" w:hint="default"/>
        <w:w w:val="100"/>
        <w:sz w:val="16"/>
        <w:szCs w:val="16"/>
        <w:lang w:val="sk-SK" w:eastAsia="en-US" w:bidi="ar-SA"/>
      </w:rPr>
    </w:lvl>
    <w:lvl w:ilvl="1" w:tplc="1C486DE2">
      <w:numFmt w:val="bullet"/>
      <w:lvlText w:val="•"/>
      <w:lvlJc w:val="left"/>
      <w:pPr>
        <w:ind w:left="1253" w:hanging="708"/>
      </w:pPr>
      <w:rPr>
        <w:rFonts w:hint="default"/>
        <w:lang w:val="sk-SK" w:eastAsia="en-US" w:bidi="ar-SA"/>
      </w:rPr>
    </w:lvl>
    <w:lvl w:ilvl="2" w:tplc="F2228172">
      <w:numFmt w:val="bullet"/>
      <w:lvlText w:val="•"/>
      <w:lvlJc w:val="left"/>
      <w:pPr>
        <w:ind w:left="1766" w:hanging="708"/>
      </w:pPr>
      <w:rPr>
        <w:rFonts w:hint="default"/>
        <w:lang w:val="sk-SK" w:eastAsia="en-US" w:bidi="ar-SA"/>
      </w:rPr>
    </w:lvl>
    <w:lvl w:ilvl="3" w:tplc="9314FB9E">
      <w:numFmt w:val="bullet"/>
      <w:lvlText w:val="•"/>
      <w:lvlJc w:val="left"/>
      <w:pPr>
        <w:ind w:left="2279" w:hanging="708"/>
      </w:pPr>
      <w:rPr>
        <w:rFonts w:hint="default"/>
        <w:lang w:val="sk-SK" w:eastAsia="en-US" w:bidi="ar-SA"/>
      </w:rPr>
    </w:lvl>
    <w:lvl w:ilvl="4" w:tplc="7D70B44C">
      <w:numFmt w:val="bullet"/>
      <w:lvlText w:val="•"/>
      <w:lvlJc w:val="left"/>
      <w:pPr>
        <w:ind w:left="2792" w:hanging="708"/>
      </w:pPr>
      <w:rPr>
        <w:rFonts w:hint="default"/>
        <w:lang w:val="sk-SK" w:eastAsia="en-US" w:bidi="ar-SA"/>
      </w:rPr>
    </w:lvl>
    <w:lvl w:ilvl="5" w:tplc="34CE1B90">
      <w:numFmt w:val="bullet"/>
      <w:lvlText w:val="•"/>
      <w:lvlJc w:val="left"/>
      <w:pPr>
        <w:ind w:left="3305" w:hanging="708"/>
      </w:pPr>
      <w:rPr>
        <w:rFonts w:hint="default"/>
        <w:lang w:val="sk-SK" w:eastAsia="en-US" w:bidi="ar-SA"/>
      </w:rPr>
    </w:lvl>
    <w:lvl w:ilvl="6" w:tplc="BEFECB6E">
      <w:numFmt w:val="bullet"/>
      <w:lvlText w:val="•"/>
      <w:lvlJc w:val="left"/>
      <w:pPr>
        <w:ind w:left="3818" w:hanging="708"/>
      </w:pPr>
      <w:rPr>
        <w:rFonts w:hint="default"/>
        <w:lang w:val="sk-SK" w:eastAsia="en-US" w:bidi="ar-SA"/>
      </w:rPr>
    </w:lvl>
    <w:lvl w:ilvl="7" w:tplc="B1AA7398">
      <w:numFmt w:val="bullet"/>
      <w:lvlText w:val="•"/>
      <w:lvlJc w:val="left"/>
      <w:pPr>
        <w:ind w:left="4331" w:hanging="708"/>
      </w:pPr>
      <w:rPr>
        <w:rFonts w:hint="default"/>
        <w:lang w:val="sk-SK" w:eastAsia="en-US" w:bidi="ar-SA"/>
      </w:rPr>
    </w:lvl>
    <w:lvl w:ilvl="8" w:tplc="EF669C54">
      <w:numFmt w:val="bullet"/>
      <w:lvlText w:val="•"/>
      <w:lvlJc w:val="left"/>
      <w:pPr>
        <w:ind w:left="4844" w:hanging="708"/>
      </w:pPr>
      <w:rPr>
        <w:rFonts w:hint="default"/>
        <w:lang w:val="sk-SK" w:eastAsia="en-US" w:bidi="ar-SA"/>
      </w:rPr>
    </w:lvl>
  </w:abstractNum>
  <w:abstractNum w:abstractNumId="33" w15:restartNumberingAfterBreak="0">
    <w:nsid w:val="2FC54915"/>
    <w:multiLevelType w:val="hybridMultilevel"/>
    <w:tmpl w:val="F9A0F774"/>
    <w:lvl w:ilvl="0" w:tplc="0624D770">
      <w:start w:val="1"/>
      <w:numFmt w:val="decimal"/>
      <w:lvlText w:val="%1."/>
      <w:lvlJc w:val="left"/>
      <w:pPr>
        <w:ind w:left="476" w:hanging="360"/>
      </w:pPr>
      <w:rPr>
        <w:rFonts w:ascii="Times New Roman" w:eastAsia="Times New Roman" w:hAnsi="Times New Roman" w:cs="Times New Roman" w:hint="default"/>
        <w:w w:val="100"/>
        <w:sz w:val="22"/>
        <w:szCs w:val="22"/>
        <w:lang w:val="sk-SK" w:eastAsia="en-US" w:bidi="ar-SA"/>
      </w:rPr>
    </w:lvl>
    <w:lvl w:ilvl="1" w:tplc="B9D01976">
      <w:start w:val="1"/>
      <w:numFmt w:val="lowerLetter"/>
      <w:lvlText w:val="%2)"/>
      <w:lvlJc w:val="left"/>
      <w:pPr>
        <w:ind w:left="824" w:hanging="348"/>
      </w:pPr>
      <w:rPr>
        <w:rFonts w:ascii="Times New Roman" w:eastAsia="Times New Roman" w:hAnsi="Times New Roman" w:cs="Times New Roman"/>
        <w:w w:val="100"/>
        <w:sz w:val="22"/>
        <w:szCs w:val="22"/>
        <w:lang w:val="sk-SK" w:eastAsia="en-US" w:bidi="ar-SA"/>
      </w:rPr>
    </w:lvl>
    <w:lvl w:ilvl="2" w:tplc="781C4D5E">
      <w:numFmt w:val="bullet"/>
      <w:lvlText w:val="•"/>
      <w:lvlJc w:val="left"/>
      <w:pPr>
        <w:ind w:left="1762" w:hanging="348"/>
      </w:pPr>
      <w:rPr>
        <w:rFonts w:hint="default"/>
        <w:lang w:val="sk-SK" w:eastAsia="en-US" w:bidi="ar-SA"/>
      </w:rPr>
    </w:lvl>
    <w:lvl w:ilvl="3" w:tplc="7CECF544">
      <w:numFmt w:val="bullet"/>
      <w:lvlText w:val="•"/>
      <w:lvlJc w:val="left"/>
      <w:pPr>
        <w:ind w:left="2705" w:hanging="348"/>
      </w:pPr>
      <w:rPr>
        <w:rFonts w:hint="default"/>
        <w:lang w:val="sk-SK" w:eastAsia="en-US" w:bidi="ar-SA"/>
      </w:rPr>
    </w:lvl>
    <w:lvl w:ilvl="4" w:tplc="C792C7C4">
      <w:numFmt w:val="bullet"/>
      <w:lvlText w:val="•"/>
      <w:lvlJc w:val="left"/>
      <w:pPr>
        <w:ind w:left="3648" w:hanging="348"/>
      </w:pPr>
      <w:rPr>
        <w:rFonts w:hint="default"/>
        <w:lang w:val="sk-SK" w:eastAsia="en-US" w:bidi="ar-SA"/>
      </w:rPr>
    </w:lvl>
    <w:lvl w:ilvl="5" w:tplc="1FB4A764">
      <w:numFmt w:val="bullet"/>
      <w:lvlText w:val="•"/>
      <w:lvlJc w:val="left"/>
      <w:pPr>
        <w:ind w:left="4591" w:hanging="348"/>
      </w:pPr>
      <w:rPr>
        <w:rFonts w:hint="default"/>
        <w:lang w:val="sk-SK" w:eastAsia="en-US" w:bidi="ar-SA"/>
      </w:rPr>
    </w:lvl>
    <w:lvl w:ilvl="6" w:tplc="1E52878C">
      <w:numFmt w:val="bullet"/>
      <w:lvlText w:val="•"/>
      <w:lvlJc w:val="left"/>
      <w:pPr>
        <w:ind w:left="5534" w:hanging="348"/>
      </w:pPr>
      <w:rPr>
        <w:rFonts w:hint="default"/>
        <w:lang w:val="sk-SK" w:eastAsia="en-US" w:bidi="ar-SA"/>
      </w:rPr>
    </w:lvl>
    <w:lvl w:ilvl="7" w:tplc="A490CB7E">
      <w:numFmt w:val="bullet"/>
      <w:lvlText w:val="•"/>
      <w:lvlJc w:val="left"/>
      <w:pPr>
        <w:ind w:left="6477" w:hanging="348"/>
      </w:pPr>
      <w:rPr>
        <w:rFonts w:hint="default"/>
        <w:lang w:val="sk-SK" w:eastAsia="en-US" w:bidi="ar-SA"/>
      </w:rPr>
    </w:lvl>
    <w:lvl w:ilvl="8" w:tplc="319C9B66">
      <w:numFmt w:val="bullet"/>
      <w:lvlText w:val="•"/>
      <w:lvlJc w:val="left"/>
      <w:pPr>
        <w:ind w:left="7420" w:hanging="348"/>
      </w:pPr>
      <w:rPr>
        <w:rFonts w:hint="default"/>
        <w:lang w:val="sk-SK" w:eastAsia="en-US" w:bidi="ar-SA"/>
      </w:rPr>
    </w:lvl>
  </w:abstractNum>
  <w:abstractNum w:abstractNumId="34" w15:restartNumberingAfterBreak="0">
    <w:nsid w:val="304F785D"/>
    <w:multiLevelType w:val="hybridMultilevel"/>
    <w:tmpl w:val="96ACC796"/>
    <w:lvl w:ilvl="0" w:tplc="65FAC266">
      <w:start w:val="1"/>
      <w:numFmt w:val="lowerLetter"/>
      <w:lvlText w:val="%1)"/>
      <w:lvlJc w:val="left"/>
      <w:pPr>
        <w:ind w:left="836" w:hanging="360"/>
      </w:pPr>
      <w:rPr>
        <w:rFonts w:ascii="Times New Roman" w:eastAsia="Times New Roman" w:hAnsi="Times New Roman" w:cs="Times New Roman" w:hint="default"/>
        <w:spacing w:val="0"/>
        <w:w w:val="100"/>
        <w:sz w:val="24"/>
        <w:szCs w:val="24"/>
        <w:lang w:val="sk-SK" w:eastAsia="en-US" w:bidi="ar-SA"/>
      </w:rPr>
    </w:lvl>
    <w:lvl w:ilvl="1" w:tplc="73D8AE32">
      <w:numFmt w:val="bullet"/>
      <w:lvlText w:val="•"/>
      <w:lvlJc w:val="left"/>
      <w:pPr>
        <w:ind w:left="1686" w:hanging="360"/>
      </w:pPr>
      <w:rPr>
        <w:rFonts w:hint="default"/>
        <w:lang w:val="sk-SK" w:eastAsia="en-US" w:bidi="ar-SA"/>
      </w:rPr>
    </w:lvl>
    <w:lvl w:ilvl="2" w:tplc="64E88630">
      <w:numFmt w:val="bullet"/>
      <w:lvlText w:val="•"/>
      <w:lvlJc w:val="left"/>
      <w:pPr>
        <w:ind w:left="2533" w:hanging="360"/>
      </w:pPr>
      <w:rPr>
        <w:rFonts w:hint="default"/>
        <w:lang w:val="sk-SK" w:eastAsia="en-US" w:bidi="ar-SA"/>
      </w:rPr>
    </w:lvl>
    <w:lvl w:ilvl="3" w:tplc="79E021D4">
      <w:numFmt w:val="bullet"/>
      <w:lvlText w:val="•"/>
      <w:lvlJc w:val="left"/>
      <w:pPr>
        <w:ind w:left="3379" w:hanging="360"/>
      </w:pPr>
      <w:rPr>
        <w:rFonts w:hint="default"/>
        <w:lang w:val="sk-SK" w:eastAsia="en-US" w:bidi="ar-SA"/>
      </w:rPr>
    </w:lvl>
    <w:lvl w:ilvl="4" w:tplc="31A8550C">
      <w:numFmt w:val="bullet"/>
      <w:lvlText w:val="•"/>
      <w:lvlJc w:val="left"/>
      <w:pPr>
        <w:ind w:left="4226" w:hanging="360"/>
      </w:pPr>
      <w:rPr>
        <w:rFonts w:hint="default"/>
        <w:lang w:val="sk-SK" w:eastAsia="en-US" w:bidi="ar-SA"/>
      </w:rPr>
    </w:lvl>
    <w:lvl w:ilvl="5" w:tplc="2C7C0B9A">
      <w:numFmt w:val="bullet"/>
      <w:lvlText w:val="•"/>
      <w:lvlJc w:val="left"/>
      <w:pPr>
        <w:ind w:left="5073" w:hanging="360"/>
      </w:pPr>
      <w:rPr>
        <w:rFonts w:hint="default"/>
        <w:lang w:val="sk-SK" w:eastAsia="en-US" w:bidi="ar-SA"/>
      </w:rPr>
    </w:lvl>
    <w:lvl w:ilvl="6" w:tplc="4E66EDD0">
      <w:numFmt w:val="bullet"/>
      <w:lvlText w:val="•"/>
      <w:lvlJc w:val="left"/>
      <w:pPr>
        <w:ind w:left="5919" w:hanging="360"/>
      </w:pPr>
      <w:rPr>
        <w:rFonts w:hint="default"/>
        <w:lang w:val="sk-SK" w:eastAsia="en-US" w:bidi="ar-SA"/>
      </w:rPr>
    </w:lvl>
    <w:lvl w:ilvl="7" w:tplc="E43EDA9C">
      <w:numFmt w:val="bullet"/>
      <w:lvlText w:val="•"/>
      <w:lvlJc w:val="left"/>
      <w:pPr>
        <w:ind w:left="6766" w:hanging="360"/>
      </w:pPr>
      <w:rPr>
        <w:rFonts w:hint="default"/>
        <w:lang w:val="sk-SK" w:eastAsia="en-US" w:bidi="ar-SA"/>
      </w:rPr>
    </w:lvl>
    <w:lvl w:ilvl="8" w:tplc="0BC03736">
      <w:numFmt w:val="bullet"/>
      <w:lvlText w:val="•"/>
      <w:lvlJc w:val="left"/>
      <w:pPr>
        <w:ind w:left="7613" w:hanging="360"/>
      </w:pPr>
      <w:rPr>
        <w:rFonts w:hint="default"/>
        <w:lang w:val="sk-SK" w:eastAsia="en-US" w:bidi="ar-SA"/>
      </w:rPr>
    </w:lvl>
  </w:abstractNum>
  <w:abstractNum w:abstractNumId="35" w15:restartNumberingAfterBreak="0">
    <w:nsid w:val="32B809F5"/>
    <w:multiLevelType w:val="hybridMultilevel"/>
    <w:tmpl w:val="04569564"/>
    <w:lvl w:ilvl="0" w:tplc="9E20D900">
      <w:start w:val="1"/>
      <w:numFmt w:val="lowerLetter"/>
      <w:lvlText w:val="%1)"/>
      <w:lvlJc w:val="left"/>
      <w:pPr>
        <w:ind w:left="723" w:hanging="248"/>
      </w:pPr>
      <w:rPr>
        <w:rFonts w:ascii="Times New Roman" w:eastAsia="Times New Roman" w:hAnsi="Times New Roman" w:cs="Times New Roman" w:hint="default"/>
        <w:spacing w:val="0"/>
        <w:w w:val="100"/>
        <w:sz w:val="24"/>
        <w:szCs w:val="24"/>
        <w:lang w:val="sk-SK" w:eastAsia="en-US" w:bidi="ar-SA"/>
      </w:rPr>
    </w:lvl>
    <w:lvl w:ilvl="1" w:tplc="9EF47702">
      <w:start w:val="1"/>
      <w:numFmt w:val="decimal"/>
      <w:lvlText w:val="%2."/>
      <w:lvlJc w:val="left"/>
      <w:pPr>
        <w:ind w:left="1196" w:hanging="360"/>
      </w:pPr>
      <w:rPr>
        <w:rFonts w:ascii="Times New Roman" w:eastAsia="Times New Roman" w:hAnsi="Times New Roman" w:cs="Times New Roman" w:hint="default"/>
        <w:w w:val="100"/>
        <w:sz w:val="24"/>
        <w:szCs w:val="24"/>
        <w:lang w:val="sk-SK" w:eastAsia="en-US" w:bidi="ar-SA"/>
      </w:rPr>
    </w:lvl>
    <w:lvl w:ilvl="2" w:tplc="25AED6E6">
      <w:numFmt w:val="bullet"/>
      <w:lvlText w:val="•"/>
      <w:lvlJc w:val="left"/>
      <w:pPr>
        <w:ind w:left="2029" w:hanging="274"/>
      </w:pPr>
      <w:rPr>
        <w:rFonts w:hint="default"/>
        <w:lang w:val="sk-SK" w:eastAsia="en-US" w:bidi="ar-SA"/>
      </w:rPr>
    </w:lvl>
    <w:lvl w:ilvl="3" w:tplc="DBEEDC84">
      <w:numFmt w:val="bullet"/>
      <w:lvlText w:val="•"/>
      <w:lvlJc w:val="left"/>
      <w:pPr>
        <w:ind w:left="2939" w:hanging="274"/>
      </w:pPr>
      <w:rPr>
        <w:rFonts w:hint="default"/>
        <w:lang w:val="sk-SK" w:eastAsia="en-US" w:bidi="ar-SA"/>
      </w:rPr>
    </w:lvl>
    <w:lvl w:ilvl="4" w:tplc="4A925610">
      <w:numFmt w:val="bullet"/>
      <w:lvlText w:val="•"/>
      <w:lvlJc w:val="left"/>
      <w:pPr>
        <w:ind w:left="3848" w:hanging="274"/>
      </w:pPr>
      <w:rPr>
        <w:rFonts w:hint="default"/>
        <w:lang w:val="sk-SK" w:eastAsia="en-US" w:bidi="ar-SA"/>
      </w:rPr>
    </w:lvl>
    <w:lvl w:ilvl="5" w:tplc="06286C8C">
      <w:numFmt w:val="bullet"/>
      <w:lvlText w:val="•"/>
      <w:lvlJc w:val="left"/>
      <w:pPr>
        <w:ind w:left="4758" w:hanging="274"/>
      </w:pPr>
      <w:rPr>
        <w:rFonts w:hint="default"/>
        <w:lang w:val="sk-SK" w:eastAsia="en-US" w:bidi="ar-SA"/>
      </w:rPr>
    </w:lvl>
    <w:lvl w:ilvl="6" w:tplc="C944DEBE">
      <w:numFmt w:val="bullet"/>
      <w:lvlText w:val="•"/>
      <w:lvlJc w:val="left"/>
      <w:pPr>
        <w:ind w:left="5668" w:hanging="274"/>
      </w:pPr>
      <w:rPr>
        <w:rFonts w:hint="default"/>
        <w:lang w:val="sk-SK" w:eastAsia="en-US" w:bidi="ar-SA"/>
      </w:rPr>
    </w:lvl>
    <w:lvl w:ilvl="7" w:tplc="BD4213CC">
      <w:numFmt w:val="bullet"/>
      <w:lvlText w:val="•"/>
      <w:lvlJc w:val="left"/>
      <w:pPr>
        <w:ind w:left="6577" w:hanging="274"/>
      </w:pPr>
      <w:rPr>
        <w:rFonts w:hint="default"/>
        <w:lang w:val="sk-SK" w:eastAsia="en-US" w:bidi="ar-SA"/>
      </w:rPr>
    </w:lvl>
    <w:lvl w:ilvl="8" w:tplc="E92E38A6">
      <w:numFmt w:val="bullet"/>
      <w:lvlText w:val="•"/>
      <w:lvlJc w:val="left"/>
      <w:pPr>
        <w:ind w:left="7487" w:hanging="274"/>
      </w:pPr>
      <w:rPr>
        <w:rFonts w:hint="default"/>
        <w:lang w:val="sk-SK" w:eastAsia="en-US" w:bidi="ar-SA"/>
      </w:rPr>
    </w:lvl>
  </w:abstractNum>
  <w:abstractNum w:abstractNumId="36" w15:restartNumberingAfterBreak="0">
    <w:nsid w:val="363D063C"/>
    <w:multiLevelType w:val="hybridMultilevel"/>
    <w:tmpl w:val="BE86C2D2"/>
    <w:lvl w:ilvl="0" w:tplc="7AFEC0BA">
      <w:start w:val="2"/>
      <w:numFmt w:val="lowerLetter"/>
      <w:lvlText w:val="%1)"/>
      <w:lvlJc w:val="left"/>
      <w:pPr>
        <w:ind w:left="745" w:hanging="360"/>
      </w:pPr>
      <w:rPr>
        <w:rFonts w:ascii="Times New Roman" w:eastAsia="Times New Roman" w:hAnsi="Times New Roman" w:cs="Times New Roman" w:hint="default"/>
        <w:spacing w:val="0"/>
        <w:w w:val="100"/>
        <w:sz w:val="16"/>
        <w:szCs w:val="16"/>
        <w:lang w:val="sk-SK" w:eastAsia="en-US" w:bidi="ar-SA"/>
      </w:rPr>
    </w:lvl>
    <w:lvl w:ilvl="1" w:tplc="22E4067E">
      <w:numFmt w:val="bullet"/>
      <w:lvlText w:val="•"/>
      <w:lvlJc w:val="left"/>
      <w:pPr>
        <w:ind w:left="1253" w:hanging="360"/>
      </w:pPr>
      <w:rPr>
        <w:rFonts w:hint="default"/>
        <w:lang w:val="sk-SK" w:eastAsia="en-US" w:bidi="ar-SA"/>
      </w:rPr>
    </w:lvl>
    <w:lvl w:ilvl="2" w:tplc="5352FBF0">
      <w:numFmt w:val="bullet"/>
      <w:lvlText w:val="•"/>
      <w:lvlJc w:val="left"/>
      <w:pPr>
        <w:ind w:left="1766" w:hanging="360"/>
      </w:pPr>
      <w:rPr>
        <w:rFonts w:hint="default"/>
        <w:lang w:val="sk-SK" w:eastAsia="en-US" w:bidi="ar-SA"/>
      </w:rPr>
    </w:lvl>
    <w:lvl w:ilvl="3" w:tplc="A9E66AA2">
      <w:numFmt w:val="bullet"/>
      <w:lvlText w:val="•"/>
      <w:lvlJc w:val="left"/>
      <w:pPr>
        <w:ind w:left="2279" w:hanging="360"/>
      </w:pPr>
      <w:rPr>
        <w:rFonts w:hint="default"/>
        <w:lang w:val="sk-SK" w:eastAsia="en-US" w:bidi="ar-SA"/>
      </w:rPr>
    </w:lvl>
    <w:lvl w:ilvl="4" w:tplc="3654B242">
      <w:numFmt w:val="bullet"/>
      <w:lvlText w:val="•"/>
      <w:lvlJc w:val="left"/>
      <w:pPr>
        <w:ind w:left="2792" w:hanging="360"/>
      </w:pPr>
      <w:rPr>
        <w:rFonts w:hint="default"/>
        <w:lang w:val="sk-SK" w:eastAsia="en-US" w:bidi="ar-SA"/>
      </w:rPr>
    </w:lvl>
    <w:lvl w:ilvl="5" w:tplc="FF40EF48">
      <w:numFmt w:val="bullet"/>
      <w:lvlText w:val="•"/>
      <w:lvlJc w:val="left"/>
      <w:pPr>
        <w:ind w:left="3305" w:hanging="360"/>
      </w:pPr>
      <w:rPr>
        <w:rFonts w:hint="default"/>
        <w:lang w:val="sk-SK" w:eastAsia="en-US" w:bidi="ar-SA"/>
      </w:rPr>
    </w:lvl>
    <w:lvl w:ilvl="6" w:tplc="42087FCC">
      <w:numFmt w:val="bullet"/>
      <w:lvlText w:val="•"/>
      <w:lvlJc w:val="left"/>
      <w:pPr>
        <w:ind w:left="3818" w:hanging="360"/>
      </w:pPr>
      <w:rPr>
        <w:rFonts w:hint="default"/>
        <w:lang w:val="sk-SK" w:eastAsia="en-US" w:bidi="ar-SA"/>
      </w:rPr>
    </w:lvl>
    <w:lvl w:ilvl="7" w:tplc="3DE6204E">
      <w:numFmt w:val="bullet"/>
      <w:lvlText w:val="•"/>
      <w:lvlJc w:val="left"/>
      <w:pPr>
        <w:ind w:left="4331" w:hanging="360"/>
      </w:pPr>
      <w:rPr>
        <w:rFonts w:hint="default"/>
        <w:lang w:val="sk-SK" w:eastAsia="en-US" w:bidi="ar-SA"/>
      </w:rPr>
    </w:lvl>
    <w:lvl w:ilvl="8" w:tplc="91B0750C">
      <w:numFmt w:val="bullet"/>
      <w:lvlText w:val="•"/>
      <w:lvlJc w:val="left"/>
      <w:pPr>
        <w:ind w:left="4844" w:hanging="360"/>
      </w:pPr>
      <w:rPr>
        <w:rFonts w:hint="default"/>
        <w:lang w:val="sk-SK" w:eastAsia="en-US" w:bidi="ar-SA"/>
      </w:rPr>
    </w:lvl>
  </w:abstractNum>
  <w:abstractNum w:abstractNumId="37" w15:restartNumberingAfterBreak="0">
    <w:nsid w:val="38F01A78"/>
    <w:multiLevelType w:val="hybridMultilevel"/>
    <w:tmpl w:val="372C0444"/>
    <w:lvl w:ilvl="0" w:tplc="222C38CC">
      <w:start w:val="1"/>
      <w:numFmt w:val="lowerLetter"/>
      <w:lvlText w:val="%1)"/>
      <w:lvlJc w:val="left"/>
      <w:pPr>
        <w:ind w:left="26" w:hanging="252"/>
      </w:pPr>
      <w:rPr>
        <w:rFonts w:ascii="Times New Roman" w:eastAsia="Times New Roman" w:hAnsi="Times New Roman" w:cs="Times New Roman" w:hint="default"/>
        <w:w w:val="100"/>
        <w:sz w:val="16"/>
        <w:szCs w:val="16"/>
        <w:lang w:val="sk-SK" w:eastAsia="en-US" w:bidi="ar-SA"/>
      </w:rPr>
    </w:lvl>
    <w:lvl w:ilvl="1" w:tplc="6E6E148C">
      <w:numFmt w:val="bullet"/>
      <w:lvlText w:val="•"/>
      <w:lvlJc w:val="left"/>
      <w:pPr>
        <w:ind w:left="506" w:hanging="252"/>
      </w:pPr>
      <w:rPr>
        <w:rFonts w:hint="default"/>
        <w:lang w:val="sk-SK" w:eastAsia="en-US" w:bidi="ar-SA"/>
      </w:rPr>
    </w:lvl>
    <w:lvl w:ilvl="2" w:tplc="A57650C6">
      <w:numFmt w:val="bullet"/>
      <w:lvlText w:val="•"/>
      <w:lvlJc w:val="left"/>
      <w:pPr>
        <w:ind w:left="993" w:hanging="252"/>
      </w:pPr>
      <w:rPr>
        <w:rFonts w:hint="default"/>
        <w:lang w:val="sk-SK" w:eastAsia="en-US" w:bidi="ar-SA"/>
      </w:rPr>
    </w:lvl>
    <w:lvl w:ilvl="3" w:tplc="2B4A0B02">
      <w:numFmt w:val="bullet"/>
      <w:lvlText w:val="•"/>
      <w:lvlJc w:val="left"/>
      <w:pPr>
        <w:ind w:left="1480" w:hanging="252"/>
      </w:pPr>
      <w:rPr>
        <w:rFonts w:hint="default"/>
        <w:lang w:val="sk-SK" w:eastAsia="en-US" w:bidi="ar-SA"/>
      </w:rPr>
    </w:lvl>
    <w:lvl w:ilvl="4" w:tplc="B914C5D8">
      <w:numFmt w:val="bullet"/>
      <w:lvlText w:val="•"/>
      <w:lvlJc w:val="left"/>
      <w:pPr>
        <w:ind w:left="1966" w:hanging="252"/>
      </w:pPr>
      <w:rPr>
        <w:rFonts w:hint="default"/>
        <w:lang w:val="sk-SK" w:eastAsia="en-US" w:bidi="ar-SA"/>
      </w:rPr>
    </w:lvl>
    <w:lvl w:ilvl="5" w:tplc="A74CB8F6">
      <w:numFmt w:val="bullet"/>
      <w:lvlText w:val="•"/>
      <w:lvlJc w:val="left"/>
      <w:pPr>
        <w:ind w:left="2453" w:hanging="252"/>
      </w:pPr>
      <w:rPr>
        <w:rFonts w:hint="default"/>
        <w:lang w:val="sk-SK" w:eastAsia="en-US" w:bidi="ar-SA"/>
      </w:rPr>
    </w:lvl>
    <w:lvl w:ilvl="6" w:tplc="35ECF1CE">
      <w:numFmt w:val="bullet"/>
      <w:lvlText w:val="•"/>
      <w:lvlJc w:val="left"/>
      <w:pPr>
        <w:ind w:left="2940" w:hanging="252"/>
      </w:pPr>
      <w:rPr>
        <w:rFonts w:hint="default"/>
        <w:lang w:val="sk-SK" w:eastAsia="en-US" w:bidi="ar-SA"/>
      </w:rPr>
    </w:lvl>
    <w:lvl w:ilvl="7" w:tplc="F6607B22">
      <w:numFmt w:val="bullet"/>
      <w:lvlText w:val="•"/>
      <w:lvlJc w:val="left"/>
      <w:pPr>
        <w:ind w:left="3426" w:hanging="252"/>
      </w:pPr>
      <w:rPr>
        <w:rFonts w:hint="default"/>
        <w:lang w:val="sk-SK" w:eastAsia="en-US" w:bidi="ar-SA"/>
      </w:rPr>
    </w:lvl>
    <w:lvl w:ilvl="8" w:tplc="33C6B23E">
      <w:numFmt w:val="bullet"/>
      <w:lvlText w:val="•"/>
      <w:lvlJc w:val="left"/>
      <w:pPr>
        <w:ind w:left="3913" w:hanging="252"/>
      </w:pPr>
      <w:rPr>
        <w:rFonts w:hint="default"/>
        <w:lang w:val="sk-SK" w:eastAsia="en-US" w:bidi="ar-SA"/>
      </w:rPr>
    </w:lvl>
  </w:abstractNum>
  <w:abstractNum w:abstractNumId="38" w15:restartNumberingAfterBreak="0">
    <w:nsid w:val="3A1E6339"/>
    <w:multiLevelType w:val="hybridMultilevel"/>
    <w:tmpl w:val="96ACC796"/>
    <w:lvl w:ilvl="0" w:tplc="65FAC266">
      <w:start w:val="1"/>
      <w:numFmt w:val="lowerLetter"/>
      <w:lvlText w:val="%1)"/>
      <w:lvlJc w:val="left"/>
      <w:pPr>
        <w:ind w:left="836" w:hanging="360"/>
      </w:pPr>
      <w:rPr>
        <w:rFonts w:ascii="Times New Roman" w:eastAsia="Times New Roman" w:hAnsi="Times New Roman" w:cs="Times New Roman" w:hint="default"/>
        <w:spacing w:val="0"/>
        <w:w w:val="100"/>
        <w:sz w:val="24"/>
        <w:szCs w:val="24"/>
        <w:lang w:val="sk-SK" w:eastAsia="en-US" w:bidi="ar-SA"/>
      </w:rPr>
    </w:lvl>
    <w:lvl w:ilvl="1" w:tplc="73D8AE32">
      <w:numFmt w:val="bullet"/>
      <w:lvlText w:val="•"/>
      <w:lvlJc w:val="left"/>
      <w:pPr>
        <w:ind w:left="1686" w:hanging="360"/>
      </w:pPr>
      <w:rPr>
        <w:rFonts w:hint="default"/>
        <w:lang w:val="sk-SK" w:eastAsia="en-US" w:bidi="ar-SA"/>
      </w:rPr>
    </w:lvl>
    <w:lvl w:ilvl="2" w:tplc="64E88630">
      <w:numFmt w:val="bullet"/>
      <w:lvlText w:val="•"/>
      <w:lvlJc w:val="left"/>
      <w:pPr>
        <w:ind w:left="2533" w:hanging="360"/>
      </w:pPr>
      <w:rPr>
        <w:rFonts w:hint="default"/>
        <w:lang w:val="sk-SK" w:eastAsia="en-US" w:bidi="ar-SA"/>
      </w:rPr>
    </w:lvl>
    <w:lvl w:ilvl="3" w:tplc="79E021D4">
      <w:numFmt w:val="bullet"/>
      <w:lvlText w:val="•"/>
      <w:lvlJc w:val="left"/>
      <w:pPr>
        <w:ind w:left="3379" w:hanging="360"/>
      </w:pPr>
      <w:rPr>
        <w:rFonts w:hint="default"/>
        <w:lang w:val="sk-SK" w:eastAsia="en-US" w:bidi="ar-SA"/>
      </w:rPr>
    </w:lvl>
    <w:lvl w:ilvl="4" w:tplc="31A8550C">
      <w:numFmt w:val="bullet"/>
      <w:lvlText w:val="•"/>
      <w:lvlJc w:val="left"/>
      <w:pPr>
        <w:ind w:left="4226" w:hanging="360"/>
      </w:pPr>
      <w:rPr>
        <w:rFonts w:hint="default"/>
        <w:lang w:val="sk-SK" w:eastAsia="en-US" w:bidi="ar-SA"/>
      </w:rPr>
    </w:lvl>
    <w:lvl w:ilvl="5" w:tplc="2C7C0B9A">
      <w:numFmt w:val="bullet"/>
      <w:lvlText w:val="•"/>
      <w:lvlJc w:val="left"/>
      <w:pPr>
        <w:ind w:left="5073" w:hanging="360"/>
      </w:pPr>
      <w:rPr>
        <w:rFonts w:hint="default"/>
        <w:lang w:val="sk-SK" w:eastAsia="en-US" w:bidi="ar-SA"/>
      </w:rPr>
    </w:lvl>
    <w:lvl w:ilvl="6" w:tplc="4E66EDD0">
      <w:numFmt w:val="bullet"/>
      <w:lvlText w:val="•"/>
      <w:lvlJc w:val="left"/>
      <w:pPr>
        <w:ind w:left="5919" w:hanging="360"/>
      </w:pPr>
      <w:rPr>
        <w:rFonts w:hint="default"/>
        <w:lang w:val="sk-SK" w:eastAsia="en-US" w:bidi="ar-SA"/>
      </w:rPr>
    </w:lvl>
    <w:lvl w:ilvl="7" w:tplc="E43EDA9C">
      <w:numFmt w:val="bullet"/>
      <w:lvlText w:val="•"/>
      <w:lvlJc w:val="left"/>
      <w:pPr>
        <w:ind w:left="6766" w:hanging="360"/>
      </w:pPr>
      <w:rPr>
        <w:rFonts w:hint="default"/>
        <w:lang w:val="sk-SK" w:eastAsia="en-US" w:bidi="ar-SA"/>
      </w:rPr>
    </w:lvl>
    <w:lvl w:ilvl="8" w:tplc="0BC03736">
      <w:numFmt w:val="bullet"/>
      <w:lvlText w:val="•"/>
      <w:lvlJc w:val="left"/>
      <w:pPr>
        <w:ind w:left="7613" w:hanging="360"/>
      </w:pPr>
      <w:rPr>
        <w:rFonts w:hint="default"/>
        <w:lang w:val="sk-SK" w:eastAsia="en-US" w:bidi="ar-SA"/>
      </w:rPr>
    </w:lvl>
  </w:abstractNum>
  <w:abstractNum w:abstractNumId="39" w15:restartNumberingAfterBreak="0">
    <w:nsid w:val="3A5514F0"/>
    <w:multiLevelType w:val="hybridMultilevel"/>
    <w:tmpl w:val="03841A88"/>
    <w:lvl w:ilvl="0" w:tplc="5088CB5C">
      <w:start w:val="1"/>
      <w:numFmt w:val="lowerLetter"/>
      <w:lvlText w:val="%1)"/>
      <w:lvlJc w:val="left"/>
      <w:pPr>
        <w:ind w:left="968" w:hanging="286"/>
      </w:pPr>
      <w:rPr>
        <w:rFonts w:ascii="Times New Roman" w:eastAsia="Times New Roman" w:hAnsi="Times New Roman" w:cs="Times New Roman" w:hint="default"/>
        <w:spacing w:val="0"/>
        <w:w w:val="100"/>
        <w:sz w:val="24"/>
        <w:szCs w:val="24"/>
        <w:lang w:val="sk-SK" w:eastAsia="en-US" w:bidi="ar-SA"/>
      </w:rPr>
    </w:lvl>
    <w:lvl w:ilvl="1" w:tplc="27D4760E">
      <w:numFmt w:val="bullet"/>
      <w:lvlText w:val="•"/>
      <w:lvlJc w:val="left"/>
      <w:pPr>
        <w:ind w:left="1794" w:hanging="286"/>
      </w:pPr>
      <w:rPr>
        <w:rFonts w:hint="default"/>
        <w:lang w:val="sk-SK" w:eastAsia="en-US" w:bidi="ar-SA"/>
      </w:rPr>
    </w:lvl>
    <w:lvl w:ilvl="2" w:tplc="9B602B1A">
      <w:numFmt w:val="bullet"/>
      <w:lvlText w:val="•"/>
      <w:lvlJc w:val="left"/>
      <w:pPr>
        <w:ind w:left="2629" w:hanging="286"/>
      </w:pPr>
      <w:rPr>
        <w:rFonts w:hint="default"/>
        <w:lang w:val="sk-SK" w:eastAsia="en-US" w:bidi="ar-SA"/>
      </w:rPr>
    </w:lvl>
    <w:lvl w:ilvl="3" w:tplc="00BC6E74">
      <w:numFmt w:val="bullet"/>
      <w:lvlText w:val="•"/>
      <w:lvlJc w:val="left"/>
      <w:pPr>
        <w:ind w:left="3463" w:hanging="286"/>
      </w:pPr>
      <w:rPr>
        <w:rFonts w:hint="default"/>
        <w:lang w:val="sk-SK" w:eastAsia="en-US" w:bidi="ar-SA"/>
      </w:rPr>
    </w:lvl>
    <w:lvl w:ilvl="4" w:tplc="DAEE7670">
      <w:numFmt w:val="bullet"/>
      <w:lvlText w:val="•"/>
      <w:lvlJc w:val="left"/>
      <w:pPr>
        <w:ind w:left="4298" w:hanging="286"/>
      </w:pPr>
      <w:rPr>
        <w:rFonts w:hint="default"/>
        <w:lang w:val="sk-SK" w:eastAsia="en-US" w:bidi="ar-SA"/>
      </w:rPr>
    </w:lvl>
    <w:lvl w:ilvl="5" w:tplc="1A56B01A">
      <w:numFmt w:val="bullet"/>
      <w:lvlText w:val="•"/>
      <w:lvlJc w:val="left"/>
      <w:pPr>
        <w:ind w:left="5133" w:hanging="286"/>
      </w:pPr>
      <w:rPr>
        <w:rFonts w:hint="default"/>
        <w:lang w:val="sk-SK" w:eastAsia="en-US" w:bidi="ar-SA"/>
      </w:rPr>
    </w:lvl>
    <w:lvl w:ilvl="6" w:tplc="5032E1D6">
      <w:numFmt w:val="bullet"/>
      <w:lvlText w:val="•"/>
      <w:lvlJc w:val="left"/>
      <w:pPr>
        <w:ind w:left="5967" w:hanging="286"/>
      </w:pPr>
      <w:rPr>
        <w:rFonts w:hint="default"/>
        <w:lang w:val="sk-SK" w:eastAsia="en-US" w:bidi="ar-SA"/>
      </w:rPr>
    </w:lvl>
    <w:lvl w:ilvl="7" w:tplc="94D08DC2">
      <w:numFmt w:val="bullet"/>
      <w:lvlText w:val="•"/>
      <w:lvlJc w:val="left"/>
      <w:pPr>
        <w:ind w:left="6802" w:hanging="286"/>
      </w:pPr>
      <w:rPr>
        <w:rFonts w:hint="default"/>
        <w:lang w:val="sk-SK" w:eastAsia="en-US" w:bidi="ar-SA"/>
      </w:rPr>
    </w:lvl>
    <w:lvl w:ilvl="8" w:tplc="B1E4F03C">
      <w:numFmt w:val="bullet"/>
      <w:lvlText w:val="•"/>
      <w:lvlJc w:val="left"/>
      <w:pPr>
        <w:ind w:left="7637" w:hanging="286"/>
      </w:pPr>
      <w:rPr>
        <w:rFonts w:hint="default"/>
        <w:lang w:val="sk-SK" w:eastAsia="en-US" w:bidi="ar-SA"/>
      </w:rPr>
    </w:lvl>
  </w:abstractNum>
  <w:abstractNum w:abstractNumId="40" w15:restartNumberingAfterBreak="0">
    <w:nsid w:val="3AB90C01"/>
    <w:multiLevelType w:val="hybridMultilevel"/>
    <w:tmpl w:val="5C500430"/>
    <w:lvl w:ilvl="0" w:tplc="E328FFB6">
      <w:start w:val="1"/>
      <w:numFmt w:val="lowerLetter"/>
      <w:lvlText w:val="%1)"/>
      <w:lvlJc w:val="left"/>
      <w:pPr>
        <w:ind w:left="25" w:hanging="708"/>
      </w:pPr>
      <w:rPr>
        <w:rFonts w:ascii="Times New Roman" w:eastAsia="Times New Roman" w:hAnsi="Times New Roman" w:cs="Times New Roman" w:hint="default"/>
        <w:w w:val="100"/>
        <w:sz w:val="16"/>
        <w:szCs w:val="16"/>
        <w:lang w:val="sk-SK" w:eastAsia="en-US" w:bidi="ar-SA"/>
      </w:rPr>
    </w:lvl>
    <w:lvl w:ilvl="1" w:tplc="6C02106E">
      <w:numFmt w:val="bullet"/>
      <w:lvlText w:val="•"/>
      <w:lvlJc w:val="left"/>
      <w:pPr>
        <w:ind w:left="605" w:hanging="708"/>
      </w:pPr>
      <w:rPr>
        <w:rFonts w:hint="default"/>
        <w:lang w:val="sk-SK" w:eastAsia="en-US" w:bidi="ar-SA"/>
      </w:rPr>
    </w:lvl>
    <w:lvl w:ilvl="2" w:tplc="A614BF52">
      <w:numFmt w:val="bullet"/>
      <w:lvlText w:val="•"/>
      <w:lvlJc w:val="left"/>
      <w:pPr>
        <w:ind w:left="1190" w:hanging="708"/>
      </w:pPr>
      <w:rPr>
        <w:rFonts w:hint="default"/>
        <w:lang w:val="sk-SK" w:eastAsia="en-US" w:bidi="ar-SA"/>
      </w:rPr>
    </w:lvl>
    <w:lvl w:ilvl="3" w:tplc="3380FFA6">
      <w:numFmt w:val="bullet"/>
      <w:lvlText w:val="•"/>
      <w:lvlJc w:val="left"/>
      <w:pPr>
        <w:ind w:left="1775" w:hanging="708"/>
      </w:pPr>
      <w:rPr>
        <w:rFonts w:hint="default"/>
        <w:lang w:val="sk-SK" w:eastAsia="en-US" w:bidi="ar-SA"/>
      </w:rPr>
    </w:lvl>
    <w:lvl w:ilvl="4" w:tplc="3D24D700">
      <w:numFmt w:val="bullet"/>
      <w:lvlText w:val="•"/>
      <w:lvlJc w:val="left"/>
      <w:pPr>
        <w:ind w:left="2360" w:hanging="708"/>
      </w:pPr>
      <w:rPr>
        <w:rFonts w:hint="default"/>
        <w:lang w:val="sk-SK" w:eastAsia="en-US" w:bidi="ar-SA"/>
      </w:rPr>
    </w:lvl>
    <w:lvl w:ilvl="5" w:tplc="CA76909E">
      <w:numFmt w:val="bullet"/>
      <w:lvlText w:val="•"/>
      <w:lvlJc w:val="left"/>
      <w:pPr>
        <w:ind w:left="2945" w:hanging="708"/>
      </w:pPr>
      <w:rPr>
        <w:rFonts w:hint="default"/>
        <w:lang w:val="sk-SK" w:eastAsia="en-US" w:bidi="ar-SA"/>
      </w:rPr>
    </w:lvl>
    <w:lvl w:ilvl="6" w:tplc="7DF007DC">
      <w:numFmt w:val="bullet"/>
      <w:lvlText w:val="•"/>
      <w:lvlJc w:val="left"/>
      <w:pPr>
        <w:ind w:left="3530" w:hanging="708"/>
      </w:pPr>
      <w:rPr>
        <w:rFonts w:hint="default"/>
        <w:lang w:val="sk-SK" w:eastAsia="en-US" w:bidi="ar-SA"/>
      </w:rPr>
    </w:lvl>
    <w:lvl w:ilvl="7" w:tplc="FE08235A">
      <w:numFmt w:val="bullet"/>
      <w:lvlText w:val="•"/>
      <w:lvlJc w:val="left"/>
      <w:pPr>
        <w:ind w:left="4115" w:hanging="708"/>
      </w:pPr>
      <w:rPr>
        <w:rFonts w:hint="default"/>
        <w:lang w:val="sk-SK" w:eastAsia="en-US" w:bidi="ar-SA"/>
      </w:rPr>
    </w:lvl>
    <w:lvl w:ilvl="8" w:tplc="759C5712">
      <w:numFmt w:val="bullet"/>
      <w:lvlText w:val="•"/>
      <w:lvlJc w:val="left"/>
      <w:pPr>
        <w:ind w:left="4700" w:hanging="708"/>
      </w:pPr>
      <w:rPr>
        <w:rFonts w:hint="default"/>
        <w:lang w:val="sk-SK" w:eastAsia="en-US" w:bidi="ar-SA"/>
      </w:rPr>
    </w:lvl>
  </w:abstractNum>
  <w:abstractNum w:abstractNumId="41" w15:restartNumberingAfterBreak="0">
    <w:nsid w:val="40037773"/>
    <w:multiLevelType w:val="hybridMultilevel"/>
    <w:tmpl w:val="885E067A"/>
    <w:lvl w:ilvl="0" w:tplc="BC5C90D6">
      <w:start w:val="1"/>
      <w:numFmt w:val="lowerLetter"/>
      <w:lvlText w:val="%1)"/>
      <w:lvlJc w:val="left"/>
      <w:pPr>
        <w:ind w:left="733" w:hanging="708"/>
      </w:pPr>
      <w:rPr>
        <w:rFonts w:ascii="Times New Roman" w:eastAsia="Times New Roman" w:hAnsi="Times New Roman" w:cs="Times New Roman" w:hint="default"/>
        <w:w w:val="100"/>
        <w:sz w:val="16"/>
        <w:szCs w:val="16"/>
        <w:lang w:val="sk-SK" w:eastAsia="en-US" w:bidi="ar-SA"/>
      </w:rPr>
    </w:lvl>
    <w:lvl w:ilvl="1" w:tplc="031A6CCE">
      <w:numFmt w:val="bullet"/>
      <w:lvlText w:val="•"/>
      <w:lvlJc w:val="left"/>
      <w:pPr>
        <w:ind w:left="1253" w:hanging="708"/>
      </w:pPr>
      <w:rPr>
        <w:rFonts w:hint="default"/>
        <w:lang w:val="sk-SK" w:eastAsia="en-US" w:bidi="ar-SA"/>
      </w:rPr>
    </w:lvl>
    <w:lvl w:ilvl="2" w:tplc="931C08FA">
      <w:numFmt w:val="bullet"/>
      <w:lvlText w:val="•"/>
      <w:lvlJc w:val="left"/>
      <w:pPr>
        <w:ind w:left="1766" w:hanging="708"/>
      </w:pPr>
      <w:rPr>
        <w:rFonts w:hint="default"/>
        <w:lang w:val="sk-SK" w:eastAsia="en-US" w:bidi="ar-SA"/>
      </w:rPr>
    </w:lvl>
    <w:lvl w:ilvl="3" w:tplc="C906805A">
      <w:numFmt w:val="bullet"/>
      <w:lvlText w:val="•"/>
      <w:lvlJc w:val="left"/>
      <w:pPr>
        <w:ind w:left="2279" w:hanging="708"/>
      </w:pPr>
      <w:rPr>
        <w:rFonts w:hint="default"/>
        <w:lang w:val="sk-SK" w:eastAsia="en-US" w:bidi="ar-SA"/>
      </w:rPr>
    </w:lvl>
    <w:lvl w:ilvl="4" w:tplc="A0FC7950">
      <w:numFmt w:val="bullet"/>
      <w:lvlText w:val="•"/>
      <w:lvlJc w:val="left"/>
      <w:pPr>
        <w:ind w:left="2792" w:hanging="708"/>
      </w:pPr>
      <w:rPr>
        <w:rFonts w:hint="default"/>
        <w:lang w:val="sk-SK" w:eastAsia="en-US" w:bidi="ar-SA"/>
      </w:rPr>
    </w:lvl>
    <w:lvl w:ilvl="5" w:tplc="93662A46">
      <w:numFmt w:val="bullet"/>
      <w:lvlText w:val="•"/>
      <w:lvlJc w:val="left"/>
      <w:pPr>
        <w:ind w:left="3305" w:hanging="708"/>
      </w:pPr>
      <w:rPr>
        <w:rFonts w:hint="default"/>
        <w:lang w:val="sk-SK" w:eastAsia="en-US" w:bidi="ar-SA"/>
      </w:rPr>
    </w:lvl>
    <w:lvl w:ilvl="6" w:tplc="04661F48">
      <w:numFmt w:val="bullet"/>
      <w:lvlText w:val="•"/>
      <w:lvlJc w:val="left"/>
      <w:pPr>
        <w:ind w:left="3818" w:hanging="708"/>
      </w:pPr>
      <w:rPr>
        <w:rFonts w:hint="default"/>
        <w:lang w:val="sk-SK" w:eastAsia="en-US" w:bidi="ar-SA"/>
      </w:rPr>
    </w:lvl>
    <w:lvl w:ilvl="7" w:tplc="8A4E35EE">
      <w:numFmt w:val="bullet"/>
      <w:lvlText w:val="•"/>
      <w:lvlJc w:val="left"/>
      <w:pPr>
        <w:ind w:left="4331" w:hanging="708"/>
      </w:pPr>
      <w:rPr>
        <w:rFonts w:hint="default"/>
        <w:lang w:val="sk-SK" w:eastAsia="en-US" w:bidi="ar-SA"/>
      </w:rPr>
    </w:lvl>
    <w:lvl w:ilvl="8" w:tplc="762CDB2A">
      <w:numFmt w:val="bullet"/>
      <w:lvlText w:val="•"/>
      <w:lvlJc w:val="left"/>
      <w:pPr>
        <w:ind w:left="4844" w:hanging="708"/>
      </w:pPr>
      <w:rPr>
        <w:rFonts w:hint="default"/>
        <w:lang w:val="sk-SK" w:eastAsia="en-US" w:bidi="ar-SA"/>
      </w:rPr>
    </w:lvl>
  </w:abstractNum>
  <w:abstractNum w:abstractNumId="42" w15:restartNumberingAfterBreak="0">
    <w:nsid w:val="404A1860"/>
    <w:multiLevelType w:val="hybridMultilevel"/>
    <w:tmpl w:val="7DB63702"/>
    <w:lvl w:ilvl="0" w:tplc="AF829E7C">
      <w:start w:val="1"/>
      <w:numFmt w:val="lowerLetter"/>
      <w:lvlText w:val="%1)"/>
      <w:lvlJc w:val="left"/>
      <w:pPr>
        <w:ind w:left="26" w:hanging="171"/>
      </w:pPr>
      <w:rPr>
        <w:rFonts w:ascii="Times New Roman" w:eastAsia="Times New Roman" w:hAnsi="Times New Roman" w:cs="Times New Roman" w:hint="default"/>
        <w:w w:val="100"/>
        <w:sz w:val="16"/>
        <w:szCs w:val="16"/>
        <w:lang w:val="sk-SK" w:eastAsia="en-US" w:bidi="ar-SA"/>
      </w:rPr>
    </w:lvl>
    <w:lvl w:ilvl="1" w:tplc="8F8A40FC">
      <w:numFmt w:val="bullet"/>
      <w:lvlText w:val="•"/>
      <w:lvlJc w:val="left"/>
      <w:pPr>
        <w:ind w:left="506" w:hanging="171"/>
      </w:pPr>
      <w:rPr>
        <w:rFonts w:hint="default"/>
        <w:lang w:val="sk-SK" w:eastAsia="en-US" w:bidi="ar-SA"/>
      </w:rPr>
    </w:lvl>
    <w:lvl w:ilvl="2" w:tplc="73D65088">
      <w:numFmt w:val="bullet"/>
      <w:lvlText w:val="•"/>
      <w:lvlJc w:val="left"/>
      <w:pPr>
        <w:ind w:left="993" w:hanging="171"/>
      </w:pPr>
      <w:rPr>
        <w:rFonts w:hint="default"/>
        <w:lang w:val="sk-SK" w:eastAsia="en-US" w:bidi="ar-SA"/>
      </w:rPr>
    </w:lvl>
    <w:lvl w:ilvl="3" w:tplc="DB0E5D80">
      <w:numFmt w:val="bullet"/>
      <w:lvlText w:val="•"/>
      <w:lvlJc w:val="left"/>
      <w:pPr>
        <w:ind w:left="1480" w:hanging="171"/>
      </w:pPr>
      <w:rPr>
        <w:rFonts w:hint="default"/>
        <w:lang w:val="sk-SK" w:eastAsia="en-US" w:bidi="ar-SA"/>
      </w:rPr>
    </w:lvl>
    <w:lvl w:ilvl="4" w:tplc="846CA36A">
      <w:numFmt w:val="bullet"/>
      <w:lvlText w:val="•"/>
      <w:lvlJc w:val="left"/>
      <w:pPr>
        <w:ind w:left="1966" w:hanging="171"/>
      </w:pPr>
      <w:rPr>
        <w:rFonts w:hint="default"/>
        <w:lang w:val="sk-SK" w:eastAsia="en-US" w:bidi="ar-SA"/>
      </w:rPr>
    </w:lvl>
    <w:lvl w:ilvl="5" w:tplc="994A1722">
      <w:numFmt w:val="bullet"/>
      <w:lvlText w:val="•"/>
      <w:lvlJc w:val="left"/>
      <w:pPr>
        <w:ind w:left="2453" w:hanging="171"/>
      </w:pPr>
      <w:rPr>
        <w:rFonts w:hint="default"/>
        <w:lang w:val="sk-SK" w:eastAsia="en-US" w:bidi="ar-SA"/>
      </w:rPr>
    </w:lvl>
    <w:lvl w:ilvl="6" w:tplc="C0E0FBAC">
      <w:numFmt w:val="bullet"/>
      <w:lvlText w:val="•"/>
      <w:lvlJc w:val="left"/>
      <w:pPr>
        <w:ind w:left="2940" w:hanging="171"/>
      </w:pPr>
      <w:rPr>
        <w:rFonts w:hint="default"/>
        <w:lang w:val="sk-SK" w:eastAsia="en-US" w:bidi="ar-SA"/>
      </w:rPr>
    </w:lvl>
    <w:lvl w:ilvl="7" w:tplc="C2527610">
      <w:numFmt w:val="bullet"/>
      <w:lvlText w:val="•"/>
      <w:lvlJc w:val="left"/>
      <w:pPr>
        <w:ind w:left="3426" w:hanging="171"/>
      </w:pPr>
      <w:rPr>
        <w:rFonts w:hint="default"/>
        <w:lang w:val="sk-SK" w:eastAsia="en-US" w:bidi="ar-SA"/>
      </w:rPr>
    </w:lvl>
    <w:lvl w:ilvl="8" w:tplc="B0DA2A16">
      <w:numFmt w:val="bullet"/>
      <w:lvlText w:val="•"/>
      <w:lvlJc w:val="left"/>
      <w:pPr>
        <w:ind w:left="3913" w:hanging="171"/>
      </w:pPr>
      <w:rPr>
        <w:rFonts w:hint="default"/>
        <w:lang w:val="sk-SK" w:eastAsia="en-US" w:bidi="ar-SA"/>
      </w:rPr>
    </w:lvl>
  </w:abstractNum>
  <w:abstractNum w:abstractNumId="43" w15:restartNumberingAfterBreak="0">
    <w:nsid w:val="40AA75FF"/>
    <w:multiLevelType w:val="hybridMultilevel"/>
    <w:tmpl w:val="1BAE2376"/>
    <w:lvl w:ilvl="0" w:tplc="C18ED5E8">
      <w:start w:val="1"/>
      <w:numFmt w:val="lowerLetter"/>
      <w:lvlText w:val="%1)"/>
      <w:lvlJc w:val="left"/>
      <w:pPr>
        <w:ind w:left="191" w:hanging="166"/>
      </w:pPr>
      <w:rPr>
        <w:rFonts w:ascii="Times New Roman" w:eastAsia="Times New Roman" w:hAnsi="Times New Roman" w:cs="Times New Roman" w:hint="default"/>
        <w:w w:val="100"/>
        <w:sz w:val="16"/>
        <w:szCs w:val="16"/>
        <w:lang w:val="sk-SK" w:eastAsia="en-US" w:bidi="ar-SA"/>
      </w:rPr>
    </w:lvl>
    <w:lvl w:ilvl="1" w:tplc="B300A474">
      <w:numFmt w:val="bullet"/>
      <w:lvlText w:val="•"/>
      <w:lvlJc w:val="left"/>
      <w:pPr>
        <w:ind w:left="668" w:hanging="166"/>
      </w:pPr>
      <w:rPr>
        <w:rFonts w:hint="default"/>
        <w:lang w:val="sk-SK" w:eastAsia="en-US" w:bidi="ar-SA"/>
      </w:rPr>
    </w:lvl>
    <w:lvl w:ilvl="2" w:tplc="A8EE3E2A">
      <w:numFmt w:val="bullet"/>
      <w:lvlText w:val="•"/>
      <w:lvlJc w:val="left"/>
      <w:pPr>
        <w:ind w:left="1137" w:hanging="166"/>
      </w:pPr>
      <w:rPr>
        <w:rFonts w:hint="default"/>
        <w:lang w:val="sk-SK" w:eastAsia="en-US" w:bidi="ar-SA"/>
      </w:rPr>
    </w:lvl>
    <w:lvl w:ilvl="3" w:tplc="4E78B08A">
      <w:numFmt w:val="bullet"/>
      <w:lvlText w:val="•"/>
      <w:lvlJc w:val="left"/>
      <w:pPr>
        <w:ind w:left="1606" w:hanging="166"/>
      </w:pPr>
      <w:rPr>
        <w:rFonts w:hint="default"/>
        <w:lang w:val="sk-SK" w:eastAsia="en-US" w:bidi="ar-SA"/>
      </w:rPr>
    </w:lvl>
    <w:lvl w:ilvl="4" w:tplc="4BE27340">
      <w:numFmt w:val="bullet"/>
      <w:lvlText w:val="•"/>
      <w:lvlJc w:val="left"/>
      <w:pPr>
        <w:ind w:left="2074" w:hanging="166"/>
      </w:pPr>
      <w:rPr>
        <w:rFonts w:hint="default"/>
        <w:lang w:val="sk-SK" w:eastAsia="en-US" w:bidi="ar-SA"/>
      </w:rPr>
    </w:lvl>
    <w:lvl w:ilvl="5" w:tplc="D9485DC4">
      <w:numFmt w:val="bullet"/>
      <w:lvlText w:val="•"/>
      <w:lvlJc w:val="left"/>
      <w:pPr>
        <w:ind w:left="2543" w:hanging="166"/>
      </w:pPr>
      <w:rPr>
        <w:rFonts w:hint="default"/>
        <w:lang w:val="sk-SK" w:eastAsia="en-US" w:bidi="ar-SA"/>
      </w:rPr>
    </w:lvl>
    <w:lvl w:ilvl="6" w:tplc="819E0D6A">
      <w:numFmt w:val="bullet"/>
      <w:lvlText w:val="•"/>
      <w:lvlJc w:val="left"/>
      <w:pPr>
        <w:ind w:left="3012" w:hanging="166"/>
      </w:pPr>
      <w:rPr>
        <w:rFonts w:hint="default"/>
        <w:lang w:val="sk-SK" w:eastAsia="en-US" w:bidi="ar-SA"/>
      </w:rPr>
    </w:lvl>
    <w:lvl w:ilvl="7" w:tplc="EF0C2DD0">
      <w:numFmt w:val="bullet"/>
      <w:lvlText w:val="•"/>
      <w:lvlJc w:val="left"/>
      <w:pPr>
        <w:ind w:left="3480" w:hanging="166"/>
      </w:pPr>
      <w:rPr>
        <w:rFonts w:hint="default"/>
        <w:lang w:val="sk-SK" w:eastAsia="en-US" w:bidi="ar-SA"/>
      </w:rPr>
    </w:lvl>
    <w:lvl w:ilvl="8" w:tplc="F9F25176">
      <w:numFmt w:val="bullet"/>
      <w:lvlText w:val="•"/>
      <w:lvlJc w:val="left"/>
      <w:pPr>
        <w:ind w:left="3949" w:hanging="166"/>
      </w:pPr>
      <w:rPr>
        <w:rFonts w:hint="default"/>
        <w:lang w:val="sk-SK" w:eastAsia="en-US" w:bidi="ar-SA"/>
      </w:rPr>
    </w:lvl>
  </w:abstractNum>
  <w:abstractNum w:abstractNumId="44" w15:restartNumberingAfterBreak="0">
    <w:nsid w:val="42765C13"/>
    <w:multiLevelType w:val="hybridMultilevel"/>
    <w:tmpl w:val="2DB27276"/>
    <w:lvl w:ilvl="0" w:tplc="AC9414B6">
      <w:start w:val="1"/>
      <w:numFmt w:val="lowerLetter"/>
      <w:lvlText w:val="%1)"/>
      <w:lvlJc w:val="left"/>
      <w:pPr>
        <w:ind w:left="26" w:hanging="231"/>
      </w:pPr>
      <w:rPr>
        <w:rFonts w:ascii="Times New Roman" w:eastAsia="Times New Roman" w:hAnsi="Times New Roman" w:cs="Times New Roman" w:hint="default"/>
        <w:w w:val="100"/>
        <w:sz w:val="16"/>
        <w:szCs w:val="16"/>
        <w:lang w:val="sk-SK" w:eastAsia="en-US" w:bidi="ar-SA"/>
      </w:rPr>
    </w:lvl>
    <w:lvl w:ilvl="1" w:tplc="EA44E81E">
      <w:numFmt w:val="bullet"/>
      <w:lvlText w:val="•"/>
      <w:lvlJc w:val="left"/>
      <w:pPr>
        <w:ind w:left="506" w:hanging="231"/>
      </w:pPr>
      <w:rPr>
        <w:rFonts w:hint="default"/>
        <w:lang w:val="sk-SK" w:eastAsia="en-US" w:bidi="ar-SA"/>
      </w:rPr>
    </w:lvl>
    <w:lvl w:ilvl="2" w:tplc="587298BE">
      <w:numFmt w:val="bullet"/>
      <w:lvlText w:val="•"/>
      <w:lvlJc w:val="left"/>
      <w:pPr>
        <w:ind w:left="993" w:hanging="231"/>
      </w:pPr>
      <w:rPr>
        <w:rFonts w:hint="default"/>
        <w:lang w:val="sk-SK" w:eastAsia="en-US" w:bidi="ar-SA"/>
      </w:rPr>
    </w:lvl>
    <w:lvl w:ilvl="3" w:tplc="541C4E56">
      <w:numFmt w:val="bullet"/>
      <w:lvlText w:val="•"/>
      <w:lvlJc w:val="left"/>
      <w:pPr>
        <w:ind w:left="1480" w:hanging="231"/>
      </w:pPr>
      <w:rPr>
        <w:rFonts w:hint="default"/>
        <w:lang w:val="sk-SK" w:eastAsia="en-US" w:bidi="ar-SA"/>
      </w:rPr>
    </w:lvl>
    <w:lvl w:ilvl="4" w:tplc="8DD0E62A">
      <w:numFmt w:val="bullet"/>
      <w:lvlText w:val="•"/>
      <w:lvlJc w:val="left"/>
      <w:pPr>
        <w:ind w:left="1966" w:hanging="231"/>
      </w:pPr>
      <w:rPr>
        <w:rFonts w:hint="default"/>
        <w:lang w:val="sk-SK" w:eastAsia="en-US" w:bidi="ar-SA"/>
      </w:rPr>
    </w:lvl>
    <w:lvl w:ilvl="5" w:tplc="54FEF2DA">
      <w:numFmt w:val="bullet"/>
      <w:lvlText w:val="•"/>
      <w:lvlJc w:val="left"/>
      <w:pPr>
        <w:ind w:left="2453" w:hanging="231"/>
      </w:pPr>
      <w:rPr>
        <w:rFonts w:hint="default"/>
        <w:lang w:val="sk-SK" w:eastAsia="en-US" w:bidi="ar-SA"/>
      </w:rPr>
    </w:lvl>
    <w:lvl w:ilvl="6" w:tplc="1A70935E">
      <w:numFmt w:val="bullet"/>
      <w:lvlText w:val="•"/>
      <w:lvlJc w:val="left"/>
      <w:pPr>
        <w:ind w:left="2940" w:hanging="231"/>
      </w:pPr>
      <w:rPr>
        <w:rFonts w:hint="default"/>
        <w:lang w:val="sk-SK" w:eastAsia="en-US" w:bidi="ar-SA"/>
      </w:rPr>
    </w:lvl>
    <w:lvl w:ilvl="7" w:tplc="09C8B9A4">
      <w:numFmt w:val="bullet"/>
      <w:lvlText w:val="•"/>
      <w:lvlJc w:val="left"/>
      <w:pPr>
        <w:ind w:left="3426" w:hanging="231"/>
      </w:pPr>
      <w:rPr>
        <w:rFonts w:hint="default"/>
        <w:lang w:val="sk-SK" w:eastAsia="en-US" w:bidi="ar-SA"/>
      </w:rPr>
    </w:lvl>
    <w:lvl w:ilvl="8" w:tplc="4E965628">
      <w:numFmt w:val="bullet"/>
      <w:lvlText w:val="•"/>
      <w:lvlJc w:val="left"/>
      <w:pPr>
        <w:ind w:left="3913" w:hanging="231"/>
      </w:pPr>
      <w:rPr>
        <w:rFonts w:hint="default"/>
        <w:lang w:val="sk-SK" w:eastAsia="en-US" w:bidi="ar-SA"/>
      </w:rPr>
    </w:lvl>
  </w:abstractNum>
  <w:abstractNum w:abstractNumId="45" w15:restartNumberingAfterBreak="0">
    <w:nsid w:val="42A74C05"/>
    <w:multiLevelType w:val="hybridMultilevel"/>
    <w:tmpl w:val="4EDCE398"/>
    <w:lvl w:ilvl="0" w:tplc="D54A3A6E">
      <w:start w:val="1"/>
      <w:numFmt w:val="lowerLetter"/>
      <w:lvlText w:val="%1)"/>
      <w:lvlJc w:val="left"/>
      <w:pPr>
        <w:ind w:left="25" w:hanging="708"/>
      </w:pPr>
      <w:rPr>
        <w:rFonts w:ascii="Times New Roman" w:eastAsia="Times New Roman" w:hAnsi="Times New Roman" w:cs="Times New Roman" w:hint="default"/>
        <w:w w:val="100"/>
        <w:sz w:val="16"/>
        <w:szCs w:val="16"/>
        <w:lang w:val="sk-SK" w:eastAsia="en-US" w:bidi="ar-SA"/>
      </w:rPr>
    </w:lvl>
    <w:lvl w:ilvl="1" w:tplc="EC589448">
      <w:numFmt w:val="bullet"/>
      <w:lvlText w:val="•"/>
      <w:lvlJc w:val="left"/>
      <w:pPr>
        <w:ind w:left="605" w:hanging="708"/>
      </w:pPr>
      <w:rPr>
        <w:rFonts w:hint="default"/>
        <w:lang w:val="sk-SK" w:eastAsia="en-US" w:bidi="ar-SA"/>
      </w:rPr>
    </w:lvl>
    <w:lvl w:ilvl="2" w:tplc="327AD33C">
      <w:numFmt w:val="bullet"/>
      <w:lvlText w:val="•"/>
      <w:lvlJc w:val="left"/>
      <w:pPr>
        <w:ind w:left="1190" w:hanging="708"/>
      </w:pPr>
      <w:rPr>
        <w:rFonts w:hint="default"/>
        <w:lang w:val="sk-SK" w:eastAsia="en-US" w:bidi="ar-SA"/>
      </w:rPr>
    </w:lvl>
    <w:lvl w:ilvl="3" w:tplc="5268B05A">
      <w:numFmt w:val="bullet"/>
      <w:lvlText w:val="•"/>
      <w:lvlJc w:val="left"/>
      <w:pPr>
        <w:ind w:left="1775" w:hanging="708"/>
      </w:pPr>
      <w:rPr>
        <w:rFonts w:hint="default"/>
        <w:lang w:val="sk-SK" w:eastAsia="en-US" w:bidi="ar-SA"/>
      </w:rPr>
    </w:lvl>
    <w:lvl w:ilvl="4" w:tplc="13564FAC">
      <w:numFmt w:val="bullet"/>
      <w:lvlText w:val="•"/>
      <w:lvlJc w:val="left"/>
      <w:pPr>
        <w:ind w:left="2360" w:hanging="708"/>
      </w:pPr>
      <w:rPr>
        <w:rFonts w:hint="default"/>
        <w:lang w:val="sk-SK" w:eastAsia="en-US" w:bidi="ar-SA"/>
      </w:rPr>
    </w:lvl>
    <w:lvl w:ilvl="5" w:tplc="DED2AE0E">
      <w:numFmt w:val="bullet"/>
      <w:lvlText w:val="•"/>
      <w:lvlJc w:val="left"/>
      <w:pPr>
        <w:ind w:left="2945" w:hanging="708"/>
      </w:pPr>
      <w:rPr>
        <w:rFonts w:hint="default"/>
        <w:lang w:val="sk-SK" w:eastAsia="en-US" w:bidi="ar-SA"/>
      </w:rPr>
    </w:lvl>
    <w:lvl w:ilvl="6" w:tplc="BD0ABD60">
      <w:numFmt w:val="bullet"/>
      <w:lvlText w:val="•"/>
      <w:lvlJc w:val="left"/>
      <w:pPr>
        <w:ind w:left="3530" w:hanging="708"/>
      </w:pPr>
      <w:rPr>
        <w:rFonts w:hint="default"/>
        <w:lang w:val="sk-SK" w:eastAsia="en-US" w:bidi="ar-SA"/>
      </w:rPr>
    </w:lvl>
    <w:lvl w:ilvl="7" w:tplc="A906DE4A">
      <w:numFmt w:val="bullet"/>
      <w:lvlText w:val="•"/>
      <w:lvlJc w:val="left"/>
      <w:pPr>
        <w:ind w:left="4115" w:hanging="708"/>
      </w:pPr>
      <w:rPr>
        <w:rFonts w:hint="default"/>
        <w:lang w:val="sk-SK" w:eastAsia="en-US" w:bidi="ar-SA"/>
      </w:rPr>
    </w:lvl>
    <w:lvl w:ilvl="8" w:tplc="5DCCC010">
      <w:numFmt w:val="bullet"/>
      <w:lvlText w:val="•"/>
      <w:lvlJc w:val="left"/>
      <w:pPr>
        <w:ind w:left="4700" w:hanging="708"/>
      </w:pPr>
      <w:rPr>
        <w:rFonts w:hint="default"/>
        <w:lang w:val="sk-SK" w:eastAsia="en-US" w:bidi="ar-SA"/>
      </w:rPr>
    </w:lvl>
  </w:abstractNum>
  <w:abstractNum w:abstractNumId="46" w15:restartNumberingAfterBreak="0">
    <w:nsid w:val="459077B2"/>
    <w:multiLevelType w:val="hybridMultilevel"/>
    <w:tmpl w:val="51D03214"/>
    <w:lvl w:ilvl="0" w:tplc="8B2220E8">
      <w:numFmt w:val="bullet"/>
      <w:lvlText w:val="—"/>
      <w:lvlJc w:val="left"/>
      <w:pPr>
        <w:ind w:left="26" w:hanging="204"/>
      </w:pPr>
      <w:rPr>
        <w:rFonts w:ascii="Times New Roman" w:eastAsia="Times New Roman" w:hAnsi="Times New Roman" w:cs="Times New Roman" w:hint="default"/>
        <w:w w:val="100"/>
        <w:sz w:val="16"/>
        <w:szCs w:val="16"/>
        <w:lang w:val="sk-SK" w:eastAsia="en-US" w:bidi="ar-SA"/>
      </w:rPr>
    </w:lvl>
    <w:lvl w:ilvl="1" w:tplc="ED986F3A">
      <w:numFmt w:val="bullet"/>
      <w:lvlText w:val="•"/>
      <w:lvlJc w:val="left"/>
      <w:pPr>
        <w:ind w:left="506" w:hanging="204"/>
      </w:pPr>
      <w:rPr>
        <w:rFonts w:hint="default"/>
        <w:lang w:val="sk-SK" w:eastAsia="en-US" w:bidi="ar-SA"/>
      </w:rPr>
    </w:lvl>
    <w:lvl w:ilvl="2" w:tplc="934A0322">
      <w:numFmt w:val="bullet"/>
      <w:lvlText w:val="•"/>
      <w:lvlJc w:val="left"/>
      <w:pPr>
        <w:ind w:left="993" w:hanging="204"/>
      </w:pPr>
      <w:rPr>
        <w:rFonts w:hint="default"/>
        <w:lang w:val="sk-SK" w:eastAsia="en-US" w:bidi="ar-SA"/>
      </w:rPr>
    </w:lvl>
    <w:lvl w:ilvl="3" w:tplc="71400D48">
      <w:numFmt w:val="bullet"/>
      <w:lvlText w:val="•"/>
      <w:lvlJc w:val="left"/>
      <w:pPr>
        <w:ind w:left="1480" w:hanging="204"/>
      </w:pPr>
      <w:rPr>
        <w:rFonts w:hint="default"/>
        <w:lang w:val="sk-SK" w:eastAsia="en-US" w:bidi="ar-SA"/>
      </w:rPr>
    </w:lvl>
    <w:lvl w:ilvl="4" w:tplc="F00A6ECE">
      <w:numFmt w:val="bullet"/>
      <w:lvlText w:val="•"/>
      <w:lvlJc w:val="left"/>
      <w:pPr>
        <w:ind w:left="1966" w:hanging="204"/>
      </w:pPr>
      <w:rPr>
        <w:rFonts w:hint="default"/>
        <w:lang w:val="sk-SK" w:eastAsia="en-US" w:bidi="ar-SA"/>
      </w:rPr>
    </w:lvl>
    <w:lvl w:ilvl="5" w:tplc="55C00A4C">
      <w:numFmt w:val="bullet"/>
      <w:lvlText w:val="•"/>
      <w:lvlJc w:val="left"/>
      <w:pPr>
        <w:ind w:left="2453" w:hanging="204"/>
      </w:pPr>
      <w:rPr>
        <w:rFonts w:hint="default"/>
        <w:lang w:val="sk-SK" w:eastAsia="en-US" w:bidi="ar-SA"/>
      </w:rPr>
    </w:lvl>
    <w:lvl w:ilvl="6" w:tplc="4BC6484A">
      <w:numFmt w:val="bullet"/>
      <w:lvlText w:val="•"/>
      <w:lvlJc w:val="left"/>
      <w:pPr>
        <w:ind w:left="2940" w:hanging="204"/>
      </w:pPr>
      <w:rPr>
        <w:rFonts w:hint="default"/>
        <w:lang w:val="sk-SK" w:eastAsia="en-US" w:bidi="ar-SA"/>
      </w:rPr>
    </w:lvl>
    <w:lvl w:ilvl="7" w:tplc="A1BA0DCA">
      <w:numFmt w:val="bullet"/>
      <w:lvlText w:val="•"/>
      <w:lvlJc w:val="left"/>
      <w:pPr>
        <w:ind w:left="3426" w:hanging="204"/>
      </w:pPr>
      <w:rPr>
        <w:rFonts w:hint="default"/>
        <w:lang w:val="sk-SK" w:eastAsia="en-US" w:bidi="ar-SA"/>
      </w:rPr>
    </w:lvl>
    <w:lvl w:ilvl="8" w:tplc="4CE2FB48">
      <w:numFmt w:val="bullet"/>
      <w:lvlText w:val="•"/>
      <w:lvlJc w:val="left"/>
      <w:pPr>
        <w:ind w:left="3913" w:hanging="204"/>
      </w:pPr>
      <w:rPr>
        <w:rFonts w:hint="default"/>
        <w:lang w:val="sk-SK" w:eastAsia="en-US" w:bidi="ar-SA"/>
      </w:rPr>
    </w:lvl>
  </w:abstractNum>
  <w:abstractNum w:abstractNumId="47" w15:restartNumberingAfterBreak="0">
    <w:nsid w:val="472E7D5F"/>
    <w:multiLevelType w:val="hybridMultilevel"/>
    <w:tmpl w:val="FC308164"/>
    <w:lvl w:ilvl="0" w:tplc="691E35F2">
      <w:start w:val="1"/>
      <w:numFmt w:val="decimal"/>
      <w:lvlText w:val="(%1)"/>
      <w:lvlJc w:val="left"/>
      <w:pPr>
        <w:ind w:left="253" w:hanging="228"/>
      </w:pPr>
      <w:rPr>
        <w:rFonts w:ascii="Times New Roman" w:eastAsia="Times New Roman" w:hAnsi="Times New Roman" w:cs="Times New Roman" w:hint="default"/>
        <w:spacing w:val="-1"/>
        <w:w w:val="100"/>
        <w:sz w:val="16"/>
        <w:szCs w:val="16"/>
        <w:lang w:val="sk-SK" w:eastAsia="en-US" w:bidi="ar-SA"/>
      </w:rPr>
    </w:lvl>
    <w:lvl w:ilvl="1" w:tplc="10CEEA3C">
      <w:numFmt w:val="bullet"/>
      <w:lvlText w:val="•"/>
      <w:lvlJc w:val="left"/>
      <w:pPr>
        <w:ind w:left="821" w:hanging="228"/>
      </w:pPr>
      <w:rPr>
        <w:rFonts w:hint="default"/>
        <w:lang w:val="sk-SK" w:eastAsia="en-US" w:bidi="ar-SA"/>
      </w:rPr>
    </w:lvl>
    <w:lvl w:ilvl="2" w:tplc="8972544C">
      <w:numFmt w:val="bullet"/>
      <w:lvlText w:val="•"/>
      <w:lvlJc w:val="left"/>
      <w:pPr>
        <w:ind w:left="1382" w:hanging="228"/>
      </w:pPr>
      <w:rPr>
        <w:rFonts w:hint="default"/>
        <w:lang w:val="sk-SK" w:eastAsia="en-US" w:bidi="ar-SA"/>
      </w:rPr>
    </w:lvl>
    <w:lvl w:ilvl="3" w:tplc="5AA83BFC">
      <w:numFmt w:val="bullet"/>
      <w:lvlText w:val="•"/>
      <w:lvlJc w:val="left"/>
      <w:pPr>
        <w:ind w:left="1943" w:hanging="228"/>
      </w:pPr>
      <w:rPr>
        <w:rFonts w:hint="default"/>
        <w:lang w:val="sk-SK" w:eastAsia="en-US" w:bidi="ar-SA"/>
      </w:rPr>
    </w:lvl>
    <w:lvl w:ilvl="4" w:tplc="ABB8596E">
      <w:numFmt w:val="bullet"/>
      <w:lvlText w:val="•"/>
      <w:lvlJc w:val="left"/>
      <w:pPr>
        <w:ind w:left="2504" w:hanging="228"/>
      </w:pPr>
      <w:rPr>
        <w:rFonts w:hint="default"/>
        <w:lang w:val="sk-SK" w:eastAsia="en-US" w:bidi="ar-SA"/>
      </w:rPr>
    </w:lvl>
    <w:lvl w:ilvl="5" w:tplc="41C2311A">
      <w:numFmt w:val="bullet"/>
      <w:lvlText w:val="•"/>
      <w:lvlJc w:val="left"/>
      <w:pPr>
        <w:ind w:left="3065" w:hanging="228"/>
      </w:pPr>
      <w:rPr>
        <w:rFonts w:hint="default"/>
        <w:lang w:val="sk-SK" w:eastAsia="en-US" w:bidi="ar-SA"/>
      </w:rPr>
    </w:lvl>
    <w:lvl w:ilvl="6" w:tplc="1958A6AC">
      <w:numFmt w:val="bullet"/>
      <w:lvlText w:val="•"/>
      <w:lvlJc w:val="left"/>
      <w:pPr>
        <w:ind w:left="3626" w:hanging="228"/>
      </w:pPr>
      <w:rPr>
        <w:rFonts w:hint="default"/>
        <w:lang w:val="sk-SK" w:eastAsia="en-US" w:bidi="ar-SA"/>
      </w:rPr>
    </w:lvl>
    <w:lvl w:ilvl="7" w:tplc="92B6E312">
      <w:numFmt w:val="bullet"/>
      <w:lvlText w:val="•"/>
      <w:lvlJc w:val="left"/>
      <w:pPr>
        <w:ind w:left="4187" w:hanging="228"/>
      </w:pPr>
      <w:rPr>
        <w:rFonts w:hint="default"/>
        <w:lang w:val="sk-SK" w:eastAsia="en-US" w:bidi="ar-SA"/>
      </w:rPr>
    </w:lvl>
    <w:lvl w:ilvl="8" w:tplc="E6AC1A1C">
      <w:numFmt w:val="bullet"/>
      <w:lvlText w:val="•"/>
      <w:lvlJc w:val="left"/>
      <w:pPr>
        <w:ind w:left="4748" w:hanging="228"/>
      </w:pPr>
      <w:rPr>
        <w:rFonts w:hint="default"/>
        <w:lang w:val="sk-SK" w:eastAsia="en-US" w:bidi="ar-SA"/>
      </w:rPr>
    </w:lvl>
  </w:abstractNum>
  <w:abstractNum w:abstractNumId="48" w15:restartNumberingAfterBreak="0">
    <w:nsid w:val="47A25E10"/>
    <w:multiLevelType w:val="hybridMultilevel"/>
    <w:tmpl w:val="9C142A30"/>
    <w:lvl w:ilvl="0" w:tplc="C3D2F9EE">
      <w:start w:val="3"/>
      <w:numFmt w:val="decimal"/>
      <w:lvlText w:val="(%1)"/>
      <w:lvlJc w:val="left"/>
      <w:pPr>
        <w:ind w:left="253" w:hanging="228"/>
      </w:pPr>
      <w:rPr>
        <w:rFonts w:ascii="Times New Roman" w:eastAsia="Times New Roman" w:hAnsi="Times New Roman" w:cs="Times New Roman" w:hint="default"/>
        <w:spacing w:val="-1"/>
        <w:w w:val="100"/>
        <w:sz w:val="16"/>
        <w:szCs w:val="16"/>
        <w:lang w:val="sk-SK" w:eastAsia="en-US" w:bidi="ar-SA"/>
      </w:rPr>
    </w:lvl>
    <w:lvl w:ilvl="1" w:tplc="E4DC4C38">
      <w:start w:val="1"/>
      <w:numFmt w:val="lowerLetter"/>
      <w:lvlText w:val="%2)"/>
      <w:lvlJc w:val="left"/>
      <w:pPr>
        <w:ind w:left="849" w:hanging="360"/>
      </w:pPr>
      <w:rPr>
        <w:rFonts w:ascii="Times New Roman" w:eastAsia="Times New Roman" w:hAnsi="Times New Roman" w:cs="Times New Roman" w:hint="default"/>
        <w:w w:val="100"/>
        <w:sz w:val="16"/>
        <w:szCs w:val="16"/>
        <w:lang w:val="sk-SK" w:eastAsia="en-US" w:bidi="ar-SA"/>
      </w:rPr>
    </w:lvl>
    <w:lvl w:ilvl="2" w:tplc="65723838">
      <w:numFmt w:val="bullet"/>
      <w:lvlText w:val="•"/>
      <w:lvlJc w:val="left"/>
      <w:pPr>
        <w:ind w:left="1399" w:hanging="360"/>
      </w:pPr>
      <w:rPr>
        <w:rFonts w:hint="default"/>
        <w:lang w:val="sk-SK" w:eastAsia="en-US" w:bidi="ar-SA"/>
      </w:rPr>
    </w:lvl>
    <w:lvl w:ilvl="3" w:tplc="4D1EDF3C">
      <w:numFmt w:val="bullet"/>
      <w:lvlText w:val="•"/>
      <w:lvlJc w:val="left"/>
      <w:pPr>
        <w:ind w:left="1958" w:hanging="360"/>
      </w:pPr>
      <w:rPr>
        <w:rFonts w:hint="default"/>
        <w:lang w:val="sk-SK" w:eastAsia="en-US" w:bidi="ar-SA"/>
      </w:rPr>
    </w:lvl>
    <w:lvl w:ilvl="4" w:tplc="C518B1A4">
      <w:numFmt w:val="bullet"/>
      <w:lvlText w:val="•"/>
      <w:lvlJc w:val="left"/>
      <w:pPr>
        <w:ind w:left="2517" w:hanging="360"/>
      </w:pPr>
      <w:rPr>
        <w:rFonts w:hint="default"/>
        <w:lang w:val="sk-SK" w:eastAsia="en-US" w:bidi="ar-SA"/>
      </w:rPr>
    </w:lvl>
    <w:lvl w:ilvl="5" w:tplc="5E28B34E">
      <w:numFmt w:val="bullet"/>
      <w:lvlText w:val="•"/>
      <w:lvlJc w:val="left"/>
      <w:pPr>
        <w:ind w:left="3076" w:hanging="360"/>
      </w:pPr>
      <w:rPr>
        <w:rFonts w:hint="default"/>
        <w:lang w:val="sk-SK" w:eastAsia="en-US" w:bidi="ar-SA"/>
      </w:rPr>
    </w:lvl>
    <w:lvl w:ilvl="6" w:tplc="6918432A">
      <w:numFmt w:val="bullet"/>
      <w:lvlText w:val="•"/>
      <w:lvlJc w:val="left"/>
      <w:pPr>
        <w:ind w:left="3635" w:hanging="360"/>
      </w:pPr>
      <w:rPr>
        <w:rFonts w:hint="default"/>
        <w:lang w:val="sk-SK" w:eastAsia="en-US" w:bidi="ar-SA"/>
      </w:rPr>
    </w:lvl>
    <w:lvl w:ilvl="7" w:tplc="0A28EC6E">
      <w:numFmt w:val="bullet"/>
      <w:lvlText w:val="•"/>
      <w:lvlJc w:val="left"/>
      <w:pPr>
        <w:ind w:left="4194" w:hanging="360"/>
      </w:pPr>
      <w:rPr>
        <w:rFonts w:hint="default"/>
        <w:lang w:val="sk-SK" w:eastAsia="en-US" w:bidi="ar-SA"/>
      </w:rPr>
    </w:lvl>
    <w:lvl w:ilvl="8" w:tplc="CE345758">
      <w:numFmt w:val="bullet"/>
      <w:lvlText w:val="•"/>
      <w:lvlJc w:val="left"/>
      <w:pPr>
        <w:ind w:left="4753" w:hanging="360"/>
      </w:pPr>
      <w:rPr>
        <w:rFonts w:hint="default"/>
        <w:lang w:val="sk-SK" w:eastAsia="en-US" w:bidi="ar-SA"/>
      </w:rPr>
    </w:lvl>
  </w:abstractNum>
  <w:abstractNum w:abstractNumId="49" w15:restartNumberingAfterBreak="0">
    <w:nsid w:val="49ED4ABF"/>
    <w:multiLevelType w:val="hybridMultilevel"/>
    <w:tmpl w:val="97B207CA"/>
    <w:lvl w:ilvl="0" w:tplc="09BE3604">
      <w:start w:val="1"/>
      <w:numFmt w:val="lowerLetter"/>
      <w:lvlText w:val="%1)"/>
      <w:lvlJc w:val="left"/>
      <w:pPr>
        <w:ind w:left="25" w:hanging="708"/>
      </w:pPr>
      <w:rPr>
        <w:rFonts w:ascii="Times New Roman" w:eastAsia="Times New Roman" w:hAnsi="Times New Roman" w:cs="Times New Roman" w:hint="default"/>
        <w:w w:val="100"/>
        <w:sz w:val="16"/>
        <w:szCs w:val="16"/>
        <w:lang w:val="sk-SK" w:eastAsia="en-US" w:bidi="ar-SA"/>
      </w:rPr>
    </w:lvl>
    <w:lvl w:ilvl="1" w:tplc="9EB062B0">
      <w:numFmt w:val="bullet"/>
      <w:lvlText w:val="•"/>
      <w:lvlJc w:val="left"/>
      <w:pPr>
        <w:ind w:left="605" w:hanging="708"/>
      </w:pPr>
      <w:rPr>
        <w:rFonts w:hint="default"/>
        <w:lang w:val="sk-SK" w:eastAsia="en-US" w:bidi="ar-SA"/>
      </w:rPr>
    </w:lvl>
    <w:lvl w:ilvl="2" w:tplc="57DE3B4C">
      <w:numFmt w:val="bullet"/>
      <w:lvlText w:val="•"/>
      <w:lvlJc w:val="left"/>
      <w:pPr>
        <w:ind w:left="1190" w:hanging="708"/>
      </w:pPr>
      <w:rPr>
        <w:rFonts w:hint="default"/>
        <w:lang w:val="sk-SK" w:eastAsia="en-US" w:bidi="ar-SA"/>
      </w:rPr>
    </w:lvl>
    <w:lvl w:ilvl="3" w:tplc="26F25560">
      <w:numFmt w:val="bullet"/>
      <w:lvlText w:val="•"/>
      <w:lvlJc w:val="left"/>
      <w:pPr>
        <w:ind w:left="1775" w:hanging="708"/>
      </w:pPr>
      <w:rPr>
        <w:rFonts w:hint="default"/>
        <w:lang w:val="sk-SK" w:eastAsia="en-US" w:bidi="ar-SA"/>
      </w:rPr>
    </w:lvl>
    <w:lvl w:ilvl="4" w:tplc="D6D414F4">
      <w:numFmt w:val="bullet"/>
      <w:lvlText w:val="•"/>
      <w:lvlJc w:val="left"/>
      <w:pPr>
        <w:ind w:left="2360" w:hanging="708"/>
      </w:pPr>
      <w:rPr>
        <w:rFonts w:hint="default"/>
        <w:lang w:val="sk-SK" w:eastAsia="en-US" w:bidi="ar-SA"/>
      </w:rPr>
    </w:lvl>
    <w:lvl w:ilvl="5" w:tplc="2506CC50">
      <w:numFmt w:val="bullet"/>
      <w:lvlText w:val="•"/>
      <w:lvlJc w:val="left"/>
      <w:pPr>
        <w:ind w:left="2945" w:hanging="708"/>
      </w:pPr>
      <w:rPr>
        <w:rFonts w:hint="default"/>
        <w:lang w:val="sk-SK" w:eastAsia="en-US" w:bidi="ar-SA"/>
      </w:rPr>
    </w:lvl>
    <w:lvl w:ilvl="6" w:tplc="97C86B7E">
      <w:numFmt w:val="bullet"/>
      <w:lvlText w:val="•"/>
      <w:lvlJc w:val="left"/>
      <w:pPr>
        <w:ind w:left="3530" w:hanging="708"/>
      </w:pPr>
      <w:rPr>
        <w:rFonts w:hint="default"/>
        <w:lang w:val="sk-SK" w:eastAsia="en-US" w:bidi="ar-SA"/>
      </w:rPr>
    </w:lvl>
    <w:lvl w:ilvl="7" w:tplc="467C8584">
      <w:numFmt w:val="bullet"/>
      <w:lvlText w:val="•"/>
      <w:lvlJc w:val="left"/>
      <w:pPr>
        <w:ind w:left="4115" w:hanging="708"/>
      </w:pPr>
      <w:rPr>
        <w:rFonts w:hint="default"/>
        <w:lang w:val="sk-SK" w:eastAsia="en-US" w:bidi="ar-SA"/>
      </w:rPr>
    </w:lvl>
    <w:lvl w:ilvl="8" w:tplc="C2527014">
      <w:numFmt w:val="bullet"/>
      <w:lvlText w:val="•"/>
      <w:lvlJc w:val="left"/>
      <w:pPr>
        <w:ind w:left="4700" w:hanging="708"/>
      </w:pPr>
      <w:rPr>
        <w:rFonts w:hint="default"/>
        <w:lang w:val="sk-SK" w:eastAsia="en-US" w:bidi="ar-SA"/>
      </w:rPr>
    </w:lvl>
  </w:abstractNum>
  <w:abstractNum w:abstractNumId="50" w15:restartNumberingAfterBreak="0">
    <w:nsid w:val="4A945D30"/>
    <w:multiLevelType w:val="hybridMultilevel"/>
    <w:tmpl w:val="9A287F04"/>
    <w:lvl w:ilvl="0" w:tplc="5AE8D8E6">
      <w:start w:val="1"/>
      <w:numFmt w:val="lowerLetter"/>
      <w:lvlText w:val="%1)"/>
      <w:lvlJc w:val="left"/>
      <w:pPr>
        <w:ind w:left="25" w:hanging="708"/>
      </w:pPr>
      <w:rPr>
        <w:rFonts w:ascii="Times New Roman" w:eastAsia="Times New Roman" w:hAnsi="Times New Roman" w:cs="Times New Roman" w:hint="default"/>
        <w:w w:val="100"/>
        <w:sz w:val="16"/>
        <w:szCs w:val="16"/>
        <w:lang w:val="sk-SK" w:eastAsia="en-US" w:bidi="ar-SA"/>
      </w:rPr>
    </w:lvl>
    <w:lvl w:ilvl="1" w:tplc="A1B2C76A">
      <w:numFmt w:val="bullet"/>
      <w:lvlText w:val="•"/>
      <w:lvlJc w:val="left"/>
      <w:pPr>
        <w:ind w:left="605" w:hanging="708"/>
      </w:pPr>
      <w:rPr>
        <w:rFonts w:hint="default"/>
        <w:lang w:val="sk-SK" w:eastAsia="en-US" w:bidi="ar-SA"/>
      </w:rPr>
    </w:lvl>
    <w:lvl w:ilvl="2" w:tplc="D8DE4E70">
      <w:numFmt w:val="bullet"/>
      <w:lvlText w:val="•"/>
      <w:lvlJc w:val="left"/>
      <w:pPr>
        <w:ind w:left="1190" w:hanging="708"/>
      </w:pPr>
      <w:rPr>
        <w:rFonts w:hint="default"/>
        <w:lang w:val="sk-SK" w:eastAsia="en-US" w:bidi="ar-SA"/>
      </w:rPr>
    </w:lvl>
    <w:lvl w:ilvl="3" w:tplc="8B605980">
      <w:numFmt w:val="bullet"/>
      <w:lvlText w:val="•"/>
      <w:lvlJc w:val="left"/>
      <w:pPr>
        <w:ind w:left="1775" w:hanging="708"/>
      </w:pPr>
      <w:rPr>
        <w:rFonts w:hint="default"/>
        <w:lang w:val="sk-SK" w:eastAsia="en-US" w:bidi="ar-SA"/>
      </w:rPr>
    </w:lvl>
    <w:lvl w:ilvl="4" w:tplc="FB8A6638">
      <w:numFmt w:val="bullet"/>
      <w:lvlText w:val="•"/>
      <w:lvlJc w:val="left"/>
      <w:pPr>
        <w:ind w:left="2360" w:hanging="708"/>
      </w:pPr>
      <w:rPr>
        <w:rFonts w:hint="default"/>
        <w:lang w:val="sk-SK" w:eastAsia="en-US" w:bidi="ar-SA"/>
      </w:rPr>
    </w:lvl>
    <w:lvl w:ilvl="5" w:tplc="0FAC8DD0">
      <w:numFmt w:val="bullet"/>
      <w:lvlText w:val="•"/>
      <w:lvlJc w:val="left"/>
      <w:pPr>
        <w:ind w:left="2945" w:hanging="708"/>
      </w:pPr>
      <w:rPr>
        <w:rFonts w:hint="default"/>
        <w:lang w:val="sk-SK" w:eastAsia="en-US" w:bidi="ar-SA"/>
      </w:rPr>
    </w:lvl>
    <w:lvl w:ilvl="6" w:tplc="DC623BD8">
      <w:numFmt w:val="bullet"/>
      <w:lvlText w:val="•"/>
      <w:lvlJc w:val="left"/>
      <w:pPr>
        <w:ind w:left="3530" w:hanging="708"/>
      </w:pPr>
      <w:rPr>
        <w:rFonts w:hint="default"/>
        <w:lang w:val="sk-SK" w:eastAsia="en-US" w:bidi="ar-SA"/>
      </w:rPr>
    </w:lvl>
    <w:lvl w:ilvl="7" w:tplc="22741284">
      <w:numFmt w:val="bullet"/>
      <w:lvlText w:val="•"/>
      <w:lvlJc w:val="left"/>
      <w:pPr>
        <w:ind w:left="4115" w:hanging="708"/>
      </w:pPr>
      <w:rPr>
        <w:rFonts w:hint="default"/>
        <w:lang w:val="sk-SK" w:eastAsia="en-US" w:bidi="ar-SA"/>
      </w:rPr>
    </w:lvl>
    <w:lvl w:ilvl="8" w:tplc="D6DC55C4">
      <w:numFmt w:val="bullet"/>
      <w:lvlText w:val="•"/>
      <w:lvlJc w:val="left"/>
      <w:pPr>
        <w:ind w:left="4700" w:hanging="708"/>
      </w:pPr>
      <w:rPr>
        <w:rFonts w:hint="default"/>
        <w:lang w:val="sk-SK" w:eastAsia="en-US" w:bidi="ar-SA"/>
      </w:rPr>
    </w:lvl>
  </w:abstractNum>
  <w:abstractNum w:abstractNumId="51" w15:restartNumberingAfterBreak="0">
    <w:nsid w:val="4E2767D7"/>
    <w:multiLevelType w:val="hybridMultilevel"/>
    <w:tmpl w:val="F8FEE326"/>
    <w:lvl w:ilvl="0" w:tplc="B2A86852">
      <w:start w:val="3"/>
      <w:numFmt w:val="decimal"/>
      <w:lvlText w:val="(%1)"/>
      <w:lvlJc w:val="left"/>
      <w:pPr>
        <w:ind w:left="253" w:hanging="228"/>
      </w:pPr>
      <w:rPr>
        <w:rFonts w:ascii="Times New Roman" w:eastAsia="Times New Roman" w:hAnsi="Times New Roman" w:cs="Times New Roman" w:hint="default"/>
        <w:spacing w:val="-1"/>
        <w:w w:val="100"/>
        <w:sz w:val="16"/>
        <w:szCs w:val="16"/>
        <w:lang w:val="sk-SK" w:eastAsia="en-US" w:bidi="ar-SA"/>
      </w:rPr>
    </w:lvl>
    <w:lvl w:ilvl="1" w:tplc="9F7E53B0">
      <w:start w:val="1"/>
      <w:numFmt w:val="lowerLetter"/>
      <w:lvlText w:val="%2)"/>
      <w:lvlJc w:val="left"/>
      <w:pPr>
        <w:ind w:left="849" w:hanging="360"/>
      </w:pPr>
      <w:rPr>
        <w:rFonts w:ascii="Times New Roman" w:eastAsia="Times New Roman" w:hAnsi="Times New Roman" w:cs="Times New Roman" w:hint="default"/>
        <w:w w:val="100"/>
        <w:sz w:val="16"/>
        <w:szCs w:val="16"/>
        <w:lang w:val="sk-SK" w:eastAsia="en-US" w:bidi="ar-SA"/>
      </w:rPr>
    </w:lvl>
    <w:lvl w:ilvl="2" w:tplc="F18E6222">
      <w:numFmt w:val="bullet"/>
      <w:lvlText w:val="•"/>
      <w:lvlJc w:val="left"/>
      <w:pPr>
        <w:ind w:left="1399" w:hanging="360"/>
      </w:pPr>
      <w:rPr>
        <w:rFonts w:hint="default"/>
        <w:lang w:val="sk-SK" w:eastAsia="en-US" w:bidi="ar-SA"/>
      </w:rPr>
    </w:lvl>
    <w:lvl w:ilvl="3" w:tplc="18CCB6AC">
      <w:numFmt w:val="bullet"/>
      <w:lvlText w:val="•"/>
      <w:lvlJc w:val="left"/>
      <w:pPr>
        <w:ind w:left="1958" w:hanging="360"/>
      </w:pPr>
      <w:rPr>
        <w:rFonts w:hint="default"/>
        <w:lang w:val="sk-SK" w:eastAsia="en-US" w:bidi="ar-SA"/>
      </w:rPr>
    </w:lvl>
    <w:lvl w:ilvl="4" w:tplc="9B5CA8DC">
      <w:numFmt w:val="bullet"/>
      <w:lvlText w:val="•"/>
      <w:lvlJc w:val="left"/>
      <w:pPr>
        <w:ind w:left="2517" w:hanging="360"/>
      </w:pPr>
      <w:rPr>
        <w:rFonts w:hint="default"/>
        <w:lang w:val="sk-SK" w:eastAsia="en-US" w:bidi="ar-SA"/>
      </w:rPr>
    </w:lvl>
    <w:lvl w:ilvl="5" w:tplc="A9140AD0">
      <w:numFmt w:val="bullet"/>
      <w:lvlText w:val="•"/>
      <w:lvlJc w:val="left"/>
      <w:pPr>
        <w:ind w:left="3076" w:hanging="360"/>
      </w:pPr>
      <w:rPr>
        <w:rFonts w:hint="default"/>
        <w:lang w:val="sk-SK" w:eastAsia="en-US" w:bidi="ar-SA"/>
      </w:rPr>
    </w:lvl>
    <w:lvl w:ilvl="6" w:tplc="31B8A560">
      <w:numFmt w:val="bullet"/>
      <w:lvlText w:val="•"/>
      <w:lvlJc w:val="left"/>
      <w:pPr>
        <w:ind w:left="3635" w:hanging="360"/>
      </w:pPr>
      <w:rPr>
        <w:rFonts w:hint="default"/>
        <w:lang w:val="sk-SK" w:eastAsia="en-US" w:bidi="ar-SA"/>
      </w:rPr>
    </w:lvl>
    <w:lvl w:ilvl="7" w:tplc="FED4C8C6">
      <w:numFmt w:val="bullet"/>
      <w:lvlText w:val="•"/>
      <w:lvlJc w:val="left"/>
      <w:pPr>
        <w:ind w:left="4194" w:hanging="360"/>
      </w:pPr>
      <w:rPr>
        <w:rFonts w:hint="default"/>
        <w:lang w:val="sk-SK" w:eastAsia="en-US" w:bidi="ar-SA"/>
      </w:rPr>
    </w:lvl>
    <w:lvl w:ilvl="8" w:tplc="04B8406A">
      <w:numFmt w:val="bullet"/>
      <w:lvlText w:val="•"/>
      <w:lvlJc w:val="left"/>
      <w:pPr>
        <w:ind w:left="4753" w:hanging="360"/>
      </w:pPr>
      <w:rPr>
        <w:rFonts w:hint="default"/>
        <w:lang w:val="sk-SK" w:eastAsia="en-US" w:bidi="ar-SA"/>
      </w:rPr>
    </w:lvl>
  </w:abstractNum>
  <w:abstractNum w:abstractNumId="52" w15:restartNumberingAfterBreak="0">
    <w:nsid w:val="4F485518"/>
    <w:multiLevelType w:val="hybridMultilevel"/>
    <w:tmpl w:val="6464E27A"/>
    <w:lvl w:ilvl="0" w:tplc="F7E2453C">
      <w:start w:val="1"/>
      <w:numFmt w:val="lowerLetter"/>
      <w:lvlText w:val="%1)"/>
      <w:lvlJc w:val="left"/>
      <w:pPr>
        <w:ind w:left="733" w:hanging="708"/>
      </w:pPr>
      <w:rPr>
        <w:rFonts w:ascii="Times New Roman" w:eastAsia="Times New Roman" w:hAnsi="Times New Roman" w:cs="Times New Roman" w:hint="default"/>
        <w:w w:val="100"/>
        <w:sz w:val="16"/>
        <w:szCs w:val="16"/>
        <w:lang w:val="sk-SK" w:eastAsia="en-US" w:bidi="ar-SA"/>
      </w:rPr>
    </w:lvl>
    <w:lvl w:ilvl="1" w:tplc="6344B1A2">
      <w:numFmt w:val="bullet"/>
      <w:lvlText w:val="•"/>
      <w:lvlJc w:val="left"/>
      <w:pPr>
        <w:ind w:left="1253" w:hanging="708"/>
      </w:pPr>
      <w:rPr>
        <w:rFonts w:hint="default"/>
        <w:lang w:val="sk-SK" w:eastAsia="en-US" w:bidi="ar-SA"/>
      </w:rPr>
    </w:lvl>
    <w:lvl w:ilvl="2" w:tplc="060A2D1A">
      <w:numFmt w:val="bullet"/>
      <w:lvlText w:val="•"/>
      <w:lvlJc w:val="left"/>
      <w:pPr>
        <w:ind w:left="1766" w:hanging="708"/>
      </w:pPr>
      <w:rPr>
        <w:rFonts w:hint="default"/>
        <w:lang w:val="sk-SK" w:eastAsia="en-US" w:bidi="ar-SA"/>
      </w:rPr>
    </w:lvl>
    <w:lvl w:ilvl="3" w:tplc="C7941272">
      <w:numFmt w:val="bullet"/>
      <w:lvlText w:val="•"/>
      <w:lvlJc w:val="left"/>
      <w:pPr>
        <w:ind w:left="2279" w:hanging="708"/>
      </w:pPr>
      <w:rPr>
        <w:rFonts w:hint="default"/>
        <w:lang w:val="sk-SK" w:eastAsia="en-US" w:bidi="ar-SA"/>
      </w:rPr>
    </w:lvl>
    <w:lvl w:ilvl="4" w:tplc="DBFC099A">
      <w:numFmt w:val="bullet"/>
      <w:lvlText w:val="•"/>
      <w:lvlJc w:val="left"/>
      <w:pPr>
        <w:ind w:left="2792" w:hanging="708"/>
      </w:pPr>
      <w:rPr>
        <w:rFonts w:hint="default"/>
        <w:lang w:val="sk-SK" w:eastAsia="en-US" w:bidi="ar-SA"/>
      </w:rPr>
    </w:lvl>
    <w:lvl w:ilvl="5" w:tplc="D8E8CC5C">
      <w:numFmt w:val="bullet"/>
      <w:lvlText w:val="•"/>
      <w:lvlJc w:val="left"/>
      <w:pPr>
        <w:ind w:left="3305" w:hanging="708"/>
      </w:pPr>
      <w:rPr>
        <w:rFonts w:hint="default"/>
        <w:lang w:val="sk-SK" w:eastAsia="en-US" w:bidi="ar-SA"/>
      </w:rPr>
    </w:lvl>
    <w:lvl w:ilvl="6" w:tplc="6A76C112">
      <w:numFmt w:val="bullet"/>
      <w:lvlText w:val="•"/>
      <w:lvlJc w:val="left"/>
      <w:pPr>
        <w:ind w:left="3818" w:hanging="708"/>
      </w:pPr>
      <w:rPr>
        <w:rFonts w:hint="default"/>
        <w:lang w:val="sk-SK" w:eastAsia="en-US" w:bidi="ar-SA"/>
      </w:rPr>
    </w:lvl>
    <w:lvl w:ilvl="7" w:tplc="82A0B8A4">
      <w:numFmt w:val="bullet"/>
      <w:lvlText w:val="•"/>
      <w:lvlJc w:val="left"/>
      <w:pPr>
        <w:ind w:left="4331" w:hanging="708"/>
      </w:pPr>
      <w:rPr>
        <w:rFonts w:hint="default"/>
        <w:lang w:val="sk-SK" w:eastAsia="en-US" w:bidi="ar-SA"/>
      </w:rPr>
    </w:lvl>
    <w:lvl w:ilvl="8" w:tplc="1E66A7AE">
      <w:numFmt w:val="bullet"/>
      <w:lvlText w:val="•"/>
      <w:lvlJc w:val="left"/>
      <w:pPr>
        <w:ind w:left="4844" w:hanging="708"/>
      </w:pPr>
      <w:rPr>
        <w:rFonts w:hint="default"/>
        <w:lang w:val="sk-SK" w:eastAsia="en-US" w:bidi="ar-SA"/>
      </w:rPr>
    </w:lvl>
  </w:abstractNum>
  <w:abstractNum w:abstractNumId="53" w15:restartNumberingAfterBreak="0">
    <w:nsid w:val="50C442FB"/>
    <w:multiLevelType w:val="hybridMultilevel"/>
    <w:tmpl w:val="CCFC6AA0"/>
    <w:lvl w:ilvl="0" w:tplc="E8C2EF52">
      <w:start w:val="6"/>
      <w:numFmt w:val="lowerLetter"/>
      <w:lvlText w:val="%1)"/>
      <w:lvlJc w:val="left"/>
      <w:pPr>
        <w:ind w:left="25" w:hanging="708"/>
      </w:pPr>
      <w:rPr>
        <w:rFonts w:ascii="Times New Roman" w:eastAsia="Times New Roman" w:hAnsi="Times New Roman" w:cs="Times New Roman" w:hint="default"/>
        <w:spacing w:val="-1"/>
        <w:w w:val="100"/>
        <w:sz w:val="16"/>
        <w:szCs w:val="16"/>
        <w:lang w:val="sk-SK" w:eastAsia="en-US" w:bidi="ar-SA"/>
      </w:rPr>
    </w:lvl>
    <w:lvl w:ilvl="1" w:tplc="ABD2046E">
      <w:numFmt w:val="bullet"/>
      <w:lvlText w:val="•"/>
      <w:lvlJc w:val="left"/>
      <w:pPr>
        <w:ind w:left="605" w:hanging="708"/>
      </w:pPr>
      <w:rPr>
        <w:rFonts w:hint="default"/>
        <w:lang w:val="sk-SK" w:eastAsia="en-US" w:bidi="ar-SA"/>
      </w:rPr>
    </w:lvl>
    <w:lvl w:ilvl="2" w:tplc="2F4AAE18">
      <w:numFmt w:val="bullet"/>
      <w:lvlText w:val="•"/>
      <w:lvlJc w:val="left"/>
      <w:pPr>
        <w:ind w:left="1190" w:hanging="708"/>
      </w:pPr>
      <w:rPr>
        <w:rFonts w:hint="default"/>
        <w:lang w:val="sk-SK" w:eastAsia="en-US" w:bidi="ar-SA"/>
      </w:rPr>
    </w:lvl>
    <w:lvl w:ilvl="3" w:tplc="6ADE4240">
      <w:numFmt w:val="bullet"/>
      <w:lvlText w:val="•"/>
      <w:lvlJc w:val="left"/>
      <w:pPr>
        <w:ind w:left="1775" w:hanging="708"/>
      </w:pPr>
      <w:rPr>
        <w:rFonts w:hint="default"/>
        <w:lang w:val="sk-SK" w:eastAsia="en-US" w:bidi="ar-SA"/>
      </w:rPr>
    </w:lvl>
    <w:lvl w:ilvl="4" w:tplc="E21609F4">
      <w:numFmt w:val="bullet"/>
      <w:lvlText w:val="•"/>
      <w:lvlJc w:val="left"/>
      <w:pPr>
        <w:ind w:left="2360" w:hanging="708"/>
      </w:pPr>
      <w:rPr>
        <w:rFonts w:hint="default"/>
        <w:lang w:val="sk-SK" w:eastAsia="en-US" w:bidi="ar-SA"/>
      </w:rPr>
    </w:lvl>
    <w:lvl w:ilvl="5" w:tplc="4800A5F6">
      <w:numFmt w:val="bullet"/>
      <w:lvlText w:val="•"/>
      <w:lvlJc w:val="left"/>
      <w:pPr>
        <w:ind w:left="2945" w:hanging="708"/>
      </w:pPr>
      <w:rPr>
        <w:rFonts w:hint="default"/>
        <w:lang w:val="sk-SK" w:eastAsia="en-US" w:bidi="ar-SA"/>
      </w:rPr>
    </w:lvl>
    <w:lvl w:ilvl="6" w:tplc="49162CA2">
      <w:numFmt w:val="bullet"/>
      <w:lvlText w:val="•"/>
      <w:lvlJc w:val="left"/>
      <w:pPr>
        <w:ind w:left="3530" w:hanging="708"/>
      </w:pPr>
      <w:rPr>
        <w:rFonts w:hint="default"/>
        <w:lang w:val="sk-SK" w:eastAsia="en-US" w:bidi="ar-SA"/>
      </w:rPr>
    </w:lvl>
    <w:lvl w:ilvl="7" w:tplc="A718C9C8">
      <w:numFmt w:val="bullet"/>
      <w:lvlText w:val="•"/>
      <w:lvlJc w:val="left"/>
      <w:pPr>
        <w:ind w:left="4115" w:hanging="708"/>
      </w:pPr>
      <w:rPr>
        <w:rFonts w:hint="default"/>
        <w:lang w:val="sk-SK" w:eastAsia="en-US" w:bidi="ar-SA"/>
      </w:rPr>
    </w:lvl>
    <w:lvl w:ilvl="8" w:tplc="870C4AFE">
      <w:numFmt w:val="bullet"/>
      <w:lvlText w:val="•"/>
      <w:lvlJc w:val="left"/>
      <w:pPr>
        <w:ind w:left="4700" w:hanging="708"/>
      </w:pPr>
      <w:rPr>
        <w:rFonts w:hint="default"/>
        <w:lang w:val="sk-SK" w:eastAsia="en-US" w:bidi="ar-SA"/>
      </w:rPr>
    </w:lvl>
  </w:abstractNum>
  <w:abstractNum w:abstractNumId="54" w15:restartNumberingAfterBreak="0">
    <w:nsid w:val="52D4437C"/>
    <w:multiLevelType w:val="hybridMultilevel"/>
    <w:tmpl w:val="5E3A6DE8"/>
    <w:lvl w:ilvl="0" w:tplc="B71C1F82">
      <w:start w:val="1"/>
      <w:numFmt w:val="decimal"/>
      <w:lvlText w:val="(%1)"/>
      <w:lvlJc w:val="left"/>
      <w:pPr>
        <w:ind w:left="253" w:hanging="228"/>
      </w:pPr>
      <w:rPr>
        <w:rFonts w:ascii="Times New Roman" w:eastAsia="Times New Roman" w:hAnsi="Times New Roman" w:cs="Times New Roman" w:hint="default"/>
        <w:spacing w:val="-1"/>
        <w:w w:val="100"/>
        <w:sz w:val="16"/>
        <w:szCs w:val="16"/>
        <w:lang w:val="sk-SK" w:eastAsia="en-US" w:bidi="ar-SA"/>
      </w:rPr>
    </w:lvl>
    <w:lvl w:ilvl="1" w:tplc="005079B0">
      <w:start w:val="1"/>
      <w:numFmt w:val="lowerLetter"/>
      <w:lvlText w:val="%2)"/>
      <w:lvlJc w:val="left"/>
      <w:pPr>
        <w:ind w:left="745" w:hanging="360"/>
      </w:pPr>
      <w:rPr>
        <w:rFonts w:ascii="Times New Roman" w:eastAsia="Times New Roman" w:hAnsi="Times New Roman" w:cs="Times New Roman" w:hint="default"/>
        <w:w w:val="100"/>
        <w:sz w:val="16"/>
        <w:szCs w:val="16"/>
        <w:lang w:val="sk-SK" w:eastAsia="en-US" w:bidi="ar-SA"/>
      </w:rPr>
    </w:lvl>
    <w:lvl w:ilvl="2" w:tplc="D5CC7F3C">
      <w:numFmt w:val="bullet"/>
      <w:lvlText w:val="•"/>
      <w:lvlJc w:val="left"/>
      <w:pPr>
        <w:ind w:left="1310" w:hanging="360"/>
      </w:pPr>
      <w:rPr>
        <w:rFonts w:hint="default"/>
        <w:lang w:val="sk-SK" w:eastAsia="en-US" w:bidi="ar-SA"/>
      </w:rPr>
    </w:lvl>
    <w:lvl w:ilvl="3" w:tplc="A830D71A">
      <w:numFmt w:val="bullet"/>
      <w:lvlText w:val="•"/>
      <w:lvlJc w:val="left"/>
      <w:pPr>
        <w:ind w:left="1880" w:hanging="360"/>
      </w:pPr>
      <w:rPr>
        <w:rFonts w:hint="default"/>
        <w:lang w:val="sk-SK" w:eastAsia="en-US" w:bidi="ar-SA"/>
      </w:rPr>
    </w:lvl>
    <w:lvl w:ilvl="4" w:tplc="9A6A6676">
      <w:numFmt w:val="bullet"/>
      <w:lvlText w:val="•"/>
      <w:lvlJc w:val="left"/>
      <w:pPr>
        <w:ind w:left="2450" w:hanging="360"/>
      </w:pPr>
      <w:rPr>
        <w:rFonts w:hint="default"/>
        <w:lang w:val="sk-SK" w:eastAsia="en-US" w:bidi="ar-SA"/>
      </w:rPr>
    </w:lvl>
    <w:lvl w:ilvl="5" w:tplc="37EA7E52">
      <w:numFmt w:val="bullet"/>
      <w:lvlText w:val="•"/>
      <w:lvlJc w:val="left"/>
      <w:pPr>
        <w:ind w:left="3020" w:hanging="360"/>
      </w:pPr>
      <w:rPr>
        <w:rFonts w:hint="default"/>
        <w:lang w:val="sk-SK" w:eastAsia="en-US" w:bidi="ar-SA"/>
      </w:rPr>
    </w:lvl>
    <w:lvl w:ilvl="6" w:tplc="A3D6DF02">
      <w:numFmt w:val="bullet"/>
      <w:lvlText w:val="•"/>
      <w:lvlJc w:val="left"/>
      <w:pPr>
        <w:ind w:left="3590" w:hanging="360"/>
      </w:pPr>
      <w:rPr>
        <w:rFonts w:hint="default"/>
        <w:lang w:val="sk-SK" w:eastAsia="en-US" w:bidi="ar-SA"/>
      </w:rPr>
    </w:lvl>
    <w:lvl w:ilvl="7" w:tplc="D1124092">
      <w:numFmt w:val="bullet"/>
      <w:lvlText w:val="•"/>
      <w:lvlJc w:val="left"/>
      <w:pPr>
        <w:ind w:left="4160" w:hanging="360"/>
      </w:pPr>
      <w:rPr>
        <w:rFonts w:hint="default"/>
        <w:lang w:val="sk-SK" w:eastAsia="en-US" w:bidi="ar-SA"/>
      </w:rPr>
    </w:lvl>
    <w:lvl w:ilvl="8" w:tplc="7F263268">
      <w:numFmt w:val="bullet"/>
      <w:lvlText w:val="•"/>
      <w:lvlJc w:val="left"/>
      <w:pPr>
        <w:ind w:left="4730" w:hanging="360"/>
      </w:pPr>
      <w:rPr>
        <w:rFonts w:hint="default"/>
        <w:lang w:val="sk-SK" w:eastAsia="en-US" w:bidi="ar-SA"/>
      </w:rPr>
    </w:lvl>
  </w:abstractNum>
  <w:abstractNum w:abstractNumId="55" w15:restartNumberingAfterBreak="0">
    <w:nsid w:val="53AB1902"/>
    <w:multiLevelType w:val="hybridMultilevel"/>
    <w:tmpl w:val="2C982E70"/>
    <w:lvl w:ilvl="0" w:tplc="F72E4ECE">
      <w:start w:val="1"/>
      <w:numFmt w:val="decimal"/>
      <w:lvlText w:val="(%1)"/>
      <w:lvlJc w:val="left"/>
      <w:pPr>
        <w:ind w:left="25" w:hanging="344"/>
      </w:pPr>
      <w:rPr>
        <w:rFonts w:ascii="Times New Roman" w:eastAsia="Times New Roman" w:hAnsi="Times New Roman" w:cs="Times New Roman" w:hint="default"/>
        <w:spacing w:val="-1"/>
        <w:w w:val="100"/>
        <w:sz w:val="16"/>
        <w:szCs w:val="16"/>
        <w:lang w:val="sk-SK" w:eastAsia="en-US" w:bidi="ar-SA"/>
      </w:rPr>
    </w:lvl>
    <w:lvl w:ilvl="1" w:tplc="91E480CC">
      <w:start w:val="1"/>
      <w:numFmt w:val="lowerLetter"/>
      <w:lvlText w:val="%2)"/>
      <w:lvlJc w:val="left"/>
      <w:pPr>
        <w:ind w:left="1093" w:hanging="360"/>
      </w:pPr>
      <w:rPr>
        <w:rFonts w:ascii="Times New Roman" w:eastAsia="Times New Roman" w:hAnsi="Times New Roman" w:cs="Times New Roman" w:hint="default"/>
        <w:w w:val="100"/>
        <w:sz w:val="16"/>
        <w:szCs w:val="16"/>
        <w:lang w:val="sk-SK" w:eastAsia="en-US" w:bidi="ar-SA"/>
      </w:rPr>
    </w:lvl>
    <w:lvl w:ilvl="2" w:tplc="92542434">
      <w:numFmt w:val="bullet"/>
      <w:lvlText w:val="•"/>
      <w:lvlJc w:val="left"/>
      <w:pPr>
        <w:ind w:left="1630" w:hanging="360"/>
      </w:pPr>
      <w:rPr>
        <w:rFonts w:hint="default"/>
        <w:lang w:val="sk-SK" w:eastAsia="en-US" w:bidi="ar-SA"/>
      </w:rPr>
    </w:lvl>
    <w:lvl w:ilvl="3" w:tplc="563211D6">
      <w:numFmt w:val="bullet"/>
      <w:lvlText w:val="•"/>
      <w:lvlJc w:val="left"/>
      <w:pPr>
        <w:ind w:left="2160" w:hanging="360"/>
      </w:pPr>
      <w:rPr>
        <w:rFonts w:hint="default"/>
        <w:lang w:val="sk-SK" w:eastAsia="en-US" w:bidi="ar-SA"/>
      </w:rPr>
    </w:lvl>
    <w:lvl w:ilvl="4" w:tplc="C13A529C">
      <w:numFmt w:val="bullet"/>
      <w:lvlText w:val="•"/>
      <w:lvlJc w:val="left"/>
      <w:pPr>
        <w:ind w:left="2690" w:hanging="360"/>
      </w:pPr>
      <w:rPr>
        <w:rFonts w:hint="default"/>
        <w:lang w:val="sk-SK" w:eastAsia="en-US" w:bidi="ar-SA"/>
      </w:rPr>
    </w:lvl>
    <w:lvl w:ilvl="5" w:tplc="9D8A3094">
      <w:numFmt w:val="bullet"/>
      <w:lvlText w:val="•"/>
      <w:lvlJc w:val="left"/>
      <w:pPr>
        <w:ind w:left="3220" w:hanging="360"/>
      </w:pPr>
      <w:rPr>
        <w:rFonts w:hint="default"/>
        <w:lang w:val="sk-SK" w:eastAsia="en-US" w:bidi="ar-SA"/>
      </w:rPr>
    </w:lvl>
    <w:lvl w:ilvl="6" w:tplc="24E614EC">
      <w:numFmt w:val="bullet"/>
      <w:lvlText w:val="•"/>
      <w:lvlJc w:val="left"/>
      <w:pPr>
        <w:ind w:left="3750" w:hanging="360"/>
      </w:pPr>
      <w:rPr>
        <w:rFonts w:hint="default"/>
        <w:lang w:val="sk-SK" w:eastAsia="en-US" w:bidi="ar-SA"/>
      </w:rPr>
    </w:lvl>
    <w:lvl w:ilvl="7" w:tplc="E86C3042">
      <w:numFmt w:val="bullet"/>
      <w:lvlText w:val="•"/>
      <w:lvlJc w:val="left"/>
      <w:pPr>
        <w:ind w:left="4280" w:hanging="360"/>
      </w:pPr>
      <w:rPr>
        <w:rFonts w:hint="default"/>
        <w:lang w:val="sk-SK" w:eastAsia="en-US" w:bidi="ar-SA"/>
      </w:rPr>
    </w:lvl>
    <w:lvl w:ilvl="8" w:tplc="BA6084DE">
      <w:numFmt w:val="bullet"/>
      <w:lvlText w:val="•"/>
      <w:lvlJc w:val="left"/>
      <w:pPr>
        <w:ind w:left="4810" w:hanging="360"/>
      </w:pPr>
      <w:rPr>
        <w:rFonts w:hint="default"/>
        <w:lang w:val="sk-SK" w:eastAsia="en-US" w:bidi="ar-SA"/>
      </w:rPr>
    </w:lvl>
  </w:abstractNum>
  <w:abstractNum w:abstractNumId="56" w15:restartNumberingAfterBreak="0">
    <w:nsid w:val="5507454E"/>
    <w:multiLevelType w:val="hybridMultilevel"/>
    <w:tmpl w:val="E842E85A"/>
    <w:lvl w:ilvl="0" w:tplc="807CAECA">
      <w:start w:val="8"/>
      <w:numFmt w:val="decimal"/>
      <w:lvlText w:val="(%1)"/>
      <w:lvlJc w:val="left"/>
      <w:pPr>
        <w:ind w:left="253" w:hanging="228"/>
      </w:pPr>
      <w:rPr>
        <w:rFonts w:ascii="Times New Roman" w:eastAsia="Times New Roman" w:hAnsi="Times New Roman" w:cs="Times New Roman" w:hint="default"/>
        <w:spacing w:val="-1"/>
        <w:w w:val="100"/>
        <w:sz w:val="16"/>
        <w:szCs w:val="16"/>
        <w:lang w:val="sk-SK" w:eastAsia="en-US" w:bidi="ar-SA"/>
      </w:rPr>
    </w:lvl>
    <w:lvl w:ilvl="1" w:tplc="2F4834EA">
      <w:start w:val="1"/>
      <w:numFmt w:val="lowerLetter"/>
      <w:lvlText w:val="%2)"/>
      <w:lvlJc w:val="left"/>
      <w:pPr>
        <w:ind w:left="745" w:hanging="360"/>
      </w:pPr>
      <w:rPr>
        <w:rFonts w:ascii="Times New Roman" w:eastAsia="Times New Roman" w:hAnsi="Times New Roman" w:cs="Times New Roman" w:hint="default"/>
        <w:w w:val="100"/>
        <w:sz w:val="16"/>
        <w:szCs w:val="16"/>
        <w:lang w:val="sk-SK" w:eastAsia="en-US" w:bidi="ar-SA"/>
      </w:rPr>
    </w:lvl>
    <w:lvl w:ilvl="2" w:tplc="51C8E12E">
      <w:numFmt w:val="bullet"/>
      <w:lvlText w:val="•"/>
      <w:lvlJc w:val="left"/>
      <w:pPr>
        <w:ind w:left="1310" w:hanging="360"/>
      </w:pPr>
      <w:rPr>
        <w:rFonts w:hint="default"/>
        <w:lang w:val="sk-SK" w:eastAsia="en-US" w:bidi="ar-SA"/>
      </w:rPr>
    </w:lvl>
    <w:lvl w:ilvl="3" w:tplc="5E02EDD6">
      <w:numFmt w:val="bullet"/>
      <w:lvlText w:val="•"/>
      <w:lvlJc w:val="left"/>
      <w:pPr>
        <w:ind w:left="1880" w:hanging="360"/>
      </w:pPr>
      <w:rPr>
        <w:rFonts w:hint="default"/>
        <w:lang w:val="sk-SK" w:eastAsia="en-US" w:bidi="ar-SA"/>
      </w:rPr>
    </w:lvl>
    <w:lvl w:ilvl="4" w:tplc="E8328A4A">
      <w:numFmt w:val="bullet"/>
      <w:lvlText w:val="•"/>
      <w:lvlJc w:val="left"/>
      <w:pPr>
        <w:ind w:left="2450" w:hanging="360"/>
      </w:pPr>
      <w:rPr>
        <w:rFonts w:hint="default"/>
        <w:lang w:val="sk-SK" w:eastAsia="en-US" w:bidi="ar-SA"/>
      </w:rPr>
    </w:lvl>
    <w:lvl w:ilvl="5" w:tplc="C9183132">
      <w:numFmt w:val="bullet"/>
      <w:lvlText w:val="•"/>
      <w:lvlJc w:val="left"/>
      <w:pPr>
        <w:ind w:left="3020" w:hanging="360"/>
      </w:pPr>
      <w:rPr>
        <w:rFonts w:hint="default"/>
        <w:lang w:val="sk-SK" w:eastAsia="en-US" w:bidi="ar-SA"/>
      </w:rPr>
    </w:lvl>
    <w:lvl w:ilvl="6" w:tplc="C4F22A3E">
      <w:numFmt w:val="bullet"/>
      <w:lvlText w:val="•"/>
      <w:lvlJc w:val="left"/>
      <w:pPr>
        <w:ind w:left="3590" w:hanging="360"/>
      </w:pPr>
      <w:rPr>
        <w:rFonts w:hint="default"/>
        <w:lang w:val="sk-SK" w:eastAsia="en-US" w:bidi="ar-SA"/>
      </w:rPr>
    </w:lvl>
    <w:lvl w:ilvl="7" w:tplc="D7660ADA">
      <w:numFmt w:val="bullet"/>
      <w:lvlText w:val="•"/>
      <w:lvlJc w:val="left"/>
      <w:pPr>
        <w:ind w:left="4160" w:hanging="360"/>
      </w:pPr>
      <w:rPr>
        <w:rFonts w:hint="default"/>
        <w:lang w:val="sk-SK" w:eastAsia="en-US" w:bidi="ar-SA"/>
      </w:rPr>
    </w:lvl>
    <w:lvl w:ilvl="8" w:tplc="8F46F236">
      <w:numFmt w:val="bullet"/>
      <w:lvlText w:val="•"/>
      <w:lvlJc w:val="left"/>
      <w:pPr>
        <w:ind w:left="4730" w:hanging="360"/>
      </w:pPr>
      <w:rPr>
        <w:rFonts w:hint="default"/>
        <w:lang w:val="sk-SK" w:eastAsia="en-US" w:bidi="ar-SA"/>
      </w:rPr>
    </w:lvl>
  </w:abstractNum>
  <w:abstractNum w:abstractNumId="57" w15:restartNumberingAfterBreak="0">
    <w:nsid w:val="555F6B02"/>
    <w:multiLevelType w:val="hybridMultilevel"/>
    <w:tmpl w:val="FEF23794"/>
    <w:lvl w:ilvl="0" w:tplc="819A5CB4">
      <w:start w:val="1"/>
      <w:numFmt w:val="lowerLetter"/>
      <w:lvlText w:val="%1)"/>
      <w:lvlJc w:val="left"/>
      <w:pPr>
        <w:ind w:left="25" w:hanging="708"/>
      </w:pPr>
      <w:rPr>
        <w:rFonts w:ascii="Times New Roman" w:eastAsia="Times New Roman" w:hAnsi="Times New Roman" w:cs="Times New Roman" w:hint="default"/>
        <w:w w:val="100"/>
        <w:sz w:val="16"/>
        <w:szCs w:val="16"/>
        <w:lang w:val="sk-SK" w:eastAsia="en-US" w:bidi="ar-SA"/>
      </w:rPr>
    </w:lvl>
    <w:lvl w:ilvl="1" w:tplc="CBDE8784">
      <w:numFmt w:val="bullet"/>
      <w:lvlText w:val="•"/>
      <w:lvlJc w:val="left"/>
      <w:pPr>
        <w:ind w:left="605" w:hanging="708"/>
      </w:pPr>
      <w:rPr>
        <w:rFonts w:hint="default"/>
        <w:lang w:val="sk-SK" w:eastAsia="en-US" w:bidi="ar-SA"/>
      </w:rPr>
    </w:lvl>
    <w:lvl w:ilvl="2" w:tplc="68FAD68C">
      <w:numFmt w:val="bullet"/>
      <w:lvlText w:val="•"/>
      <w:lvlJc w:val="left"/>
      <w:pPr>
        <w:ind w:left="1190" w:hanging="708"/>
      </w:pPr>
      <w:rPr>
        <w:rFonts w:hint="default"/>
        <w:lang w:val="sk-SK" w:eastAsia="en-US" w:bidi="ar-SA"/>
      </w:rPr>
    </w:lvl>
    <w:lvl w:ilvl="3" w:tplc="46E40658">
      <w:numFmt w:val="bullet"/>
      <w:lvlText w:val="•"/>
      <w:lvlJc w:val="left"/>
      <w:pPr>
        <w:ind w:left="1775" w:hanging="708"/>
      </w:pPr>
      <w:rPr>
        <w:rFonts w:hint="default"/>
        <w:lang w:val="sk-SK" w:eastAsia="en-US" w:bidi="ar-SA"/>
      </w:rPr>
    </w:lvl>
    <w:lvl w:ilvl="4" w:tplc="BD70F078">
      <w:numFmt w:val="bullet"/>
      <w:lvlText w:val="•"/>
      <w:lvlJc w:val="left"/>
      <w:pPr>
        <w:ind w:left="2360" w:hanging="708"/>
      </w:pPr>
      <w:rPr>
        <w:rFonts w:hint="default"/>
        <w:lang w:val="sk-SK" w:eastAsia="en-US" w:bidi="ar-SA"/>
      </w:rPr>
    </w:lvl>
    <w:lvl w:ilvl="5" w:tplc="BE567A30">
      <w:numFmt w:val="bullet"/>
      <w:lvlText w:val="•"/>
      <w:lvlJc w:val="left"/>
      <w:pPr>
        <w:ind w:left="2945" w:hanging="708"/>
      </w:pPr>
      <w:rPr>
        <w:rFonts w:hint="default"/>
        <w:lang w:val="sk-SK" w:eastAsia="en-US" w:bidi="ar-SA"/>
      </w:rPr>
    </w:lvl>
    <w:lvl w:ilvl="6" w:tplc="2A16E730">
      <w:numFmt w:val="bullet"/>
      <w:lvlText w:val="•"/>
      <w:lvlJc w:val="left"/>
      <w:pPr>
        <w:ind w:left="3530" w:hanging="708"/>
      </w:pPr>
      <w:rPr>
        <w:rFonts w:hint="default"/>
        <w:lang w:val="sk-SK" w:eastAsia="en-US" w:bidi="ar-SA"/>
      </w:rPr>
    </w:lvl>
    <w:lvl w:ilvl="7" w:tplc="A002D876">
      <w:numFmt w:val="bullet"/>
      <w:lvlText w:val="•"/>
      <w:lvlJc w:val="left"/>
      <w:pPr>
        <w:ind w:left="4115" w:hanging="708"/>
      </w:pPr>
      <w:rPr>
        <w:rFonts w:hint="default"/>
        <w:lang w:val="sk-SK" w:eastAsia="en-US" w:bidi="ar-SA"/>
      </w:rPr>
    </w:lvl>
    <w:lvl w:ilvl="8" w:tplc="AE76805E">
      <w:numFmt w:val="bullet"/>
      <w:lvlText w:val="•"/>
      <w:lvlJc w:val="left"/>
      <w:pPr>
        <w:ind w:left="4700" w:hanging="708"/>
      </w:pPr>
      <w:rPr>
        <w:rFonts w:hint="default"/>
        <w:lang w:val="sk-SK" w:eastAsia="en-US" w:bidi="ar-SA"/>
      </w:rPr>
    </w:lvl>
  </w:abstractNum>
  <w:abstractNum w:abstractNumId="58" w15:restartNumberingAfterBreak="0">
    <w:nsid w:val="56FD6B61"/>
    <w:multiLevelType w:val="hybridMultilevel"/>
    <w:tmpl w:val="8E861EA0"/>
    <w:lvl w:ilvl="0" w:tplc="3704FC20">
      <w:start w:val="1"/>
      <w:numFmt w:val="lowerLetter"/>
      <w:lvlText w:val="%1)"/>
      <w:lvlJc w:val="left"/>
      <w:pPr>
        <w:ind w:left="733" w:hanging="708"/>
      </w:pPr>
      <w:rPr>
        <w:rFonts w:ascii="Times New Roman" w:eastAsia="Times New Roman" w:hAnsi="Times New Roman" w:cs="Times New Roman" w:hint="default"/>
        <w:w w:val="100"/>
        <w:sz w:val="16"/>
        <w:szCs w:val="16"/>
        <w:lang w:val="sk-SK" w:eastAsia="en-US" w:bidi="ar-SA"/>
      </w:rPr>
    </w:lvl>
    <w:lvl w:ilvl="1" w:tplc="1D36F8D6">
      <w:numFmt w:val="bullet"/>
      <w:lvlText w:val="•"/>
      <w:lvlJc w:val="left"/>
      <w:pPr>
        <w:ind w:left="1253" w:hanging="708"/>
      </w:pPr>
      <w:rPr>
        <w:rFonts w:hint="default"/>
        <w:lang w:val="sk-SK" w:eastAsia="en-US" w:bidi="ar-SA"/>
      </w:rPr>
    </w:lvl>
    <w:lvl w:ilvl="2" w:tplc="C6B6AD82">
      <w:numFmt w:val="bullet"/>
      <w:lvlText w:val="•"/>
      <w:lvlJc w:val="left"/>
      <w:pPr>
        <w:ind w:left="1766" w:hanging="708"/>
      </w:pPr>
      <w:rPr>
        <w:rFonts w:hint="default"/>
        <w:lang w:val="sk-SK" w:eastAsia="en-US" w:bidi="ar-SA"/>
      </w:rPr>
    </w:lvl>
    <w:lvl w:ilvl="3" w:tplc="00CE3776">
      <w:numFmt w:val="bullet"/>
      <w:lvlText w:val="•"/>
      <w:lvlJc w:val="left"/>
      <w:pPr>
        <w:ind w:left="2279" w:hanging="708"/>
      </w:pPr>
      <w:rPr>
        <w:rFonts w:hint="default"/>
        <w:lang w:val="sk-SK" w:eastAsia="en-US" w:bidi="ar-SA"/>
      </w:rPr>
    </w:lvl>
    <w:lvl w:ilvl="4" w:tplc="F28C7C82">
      <w:numFmt w:val="bullet"/>
      <w:lvlText w:val="•"/>
      <w:lvlJc w:val="left"/>
      <w:pPr>
        <w:ind w:left="2792" w:hanging="708"/>
      </w:pPr>
      <w:rPr>
        <w:rFonts w:hint="default"/>
        <w:lang w:val="sk-SK" w:eastAsia="en-US" w:bidi="ar-SA"/>
      </w:rPr>
    </w:lvl>
    <w:lvl w:ilvl="5" w:tplc="04E4E63E">
      <w:numFmt w:val="bullet"/>
      <w:lvlText w:val="•"/>
      <w:lvlJc w:val="left"/>
      <w:pPr>
        <w:ind w:left="3305" w:hanging="708"/>
      </w:pPr>
      <w:rPr>
        <w:rFonts w:hint="default"/>
        <w:lang w:val="sk-SK" w:eastAsia="en-US" w:bidi="ar-SA"/>
      </w:rPr>
    </w:lvl>
    <w:lvl w:ilvl="6" w:tplc="89D8B294">
      <w:numFmt w:val="bullet"/>
      <w:lvlText w:val="•"/>
      <w:lvlJc w:val="left"/>
      <w:pPr>
        <w:ind w:left="3818" w:hanging="708"/>
      </w:pPr>
      <w:rPr>
        <w:rFonts w:hint="default"/>
        <w:lang w:val="sk-SK" w:eastAsia="en-US" w:bidi="ar-SA"/>
      </w:rPr>
    </w:lvl>
    <w:lvl w:ilvl="7" w:tplc="84F2C7BA">
      <w:numFmt w:val="bullet"/>
      <w:lvlText w:val="•"/>
      <w:lvlJc w:val="left"/>
      <w:pPr>
        <w:ind w:left="4331" w:hanging="708"/>
      </w:pPr>
      <w:rPr>
        <w:rFonts w:hint="default"/>
        <w:lang w:val="sk-SK" w:eastAsia="en-US" w:bidi="ar-SA"/>
      </w:rPr>
    </w:lvl>
    <w:lvl w:ilvl="8" w:tplc="B4FCC620">
      <w:numFmt w:val="bullet"/>
      <w:lvlText w:val="•"/>
      <w:lvlJc w:val="left"/>
      <w:pPr>
        <w:ind w:left="4844" w:hanging="708"/>
      </w:pPr>
      <w:rPr>
        <w:rFonts w:hint="default"/>
        <w:lang w:val="sk-SK" w:eastAsia="en-US" w:bidi="ar-SA"/>
      </w:rPr>
    </w:lvl>
  </w:abstractNum>
  <w:abstractNum w:abstractNumId="59" w15:restartNumberingAfterBreak="0">
    <w:nsid w:val="59060153"/>
    <w:multiLevelType w:val="hybridMultilevel"/>
    <w:tmpl w:val="DD989D74"/>
    <w:lvl w:ilvl="0" w:tplc="DE6EA53C">
      <w:start w:val="1"/>
      <w:numFmt w:val="lowerLetter"/>
      <w:lvlText w:val="%1)"/>
      <w:lvlJc w:val="left"/>
      <w:pPr>
        <w:ind w:left="25" w:hanging="708"/>
      </w:pPr>
      <w:rPr>
        <w:rFonts w:ascii="Times New Roman" w:eastAsia="Times New Roman" w:hAnsi="Times New Roman" w:cs="Times New Roman" w:hint="default"/>
        <w:w w:val="100"/>
        <w:sz w:val="16"/>
        <w:szCs w:val="16"/>
        <w:lang w:val="sk-SK" w:eastAsia="en-US" w:bidi="ar-SA"/>
      </w:rPr>
    </w:lvl>
    <w:lvl w:ilvl="1" w:tplc="68842C84">
      <w:numFmt w:val="bullet"/>
      <w:lvlText w:val="•"/>
      <w:lvlJc w:val="left"/>
      <w:pPr>
        <w:ind w:left="605" w:hanging="708"/>
      </w:pPr>
      <w:rPr>
        <w:rFonts w:hint="default"/>
        <w:lang w:val="sk-SK" w:eastAsia="en-US" w:bidi="ar-SA"/>
      </w:rPr>
    </w:lvl>
    <w:lvl w:ilvl="2" w:tplc="127C8F6C">
      <w:numFmt w:val="bullet"/>
      <w:lvlText w:val="•"/>
      <w:lvlJc w:val="left"/>
      <w:pPr>
        <w:ind w:left="1190" w:hanging="708"/>
      </w:pPr>
      <w:rPr>
        <w:rFonts w:hint="default"/>
        <w:lang w:val="sk-SK" w:eastAsia="en-US" w:bidi="ar-SA"/>
      </w:rPr>
    </w:lvl>
    <w:lvl w:ilvl="3" w:tplc="C1043434">
      <w:numFmt w:val="bullet"/>
      <w:lvlText w:val="•"/>
      <w:lvlJc w:val="left"/>
      <w:pPr>
        <w:ind w:left="1775" w:hanging="708"/>
      </w:pPr>
      <w:rPr>
        <w:rFonts w:hint="default"/>
        <w:lang w:val="sk-SK" w:eastAsia="en-US" w:bidi="ar-SA"/>
      </w:rPr>
    </w:lvl>
    <w:lvl w:ilvl="4" w:tplc="02E68B18">
      <w:numFmt w:val="bullet"/>
      <w:lvlText w:val="•"/>
      <w:lvlJc w:val="left"/>
      <w:pPr>
        <w:ind w:left="2360" w:hanging="708"/>
      </w:pPr>
      <w:rPr>
        <w:rFonts w:hint="default"/>
        <w:lang w:val="sk-SK" w:eastAsia="en-US" w:bidi="ar-SA"/>
      </w:rPr>
    </w:lvl>
    <w:lvl w:ilvl="5" w:tplc="BD7A8FDA">
      <w:numFmt w:val="bullet"/>
      <w:lvlText w:val="•"/>
      <w:lvlJc w:val="left"/>
      <w:pPr>
        <w:ind w:left="2945" w:hanging="708"/>
      </w:pPr>
      <w:rPr>
        <w:rFonts w:hint="default"/>
        <w:lang w:val="sk-SK" w:eastAsia="en-US" w:bidi="ar-SA"/>
      </w:rPr>
    </w:lvl>
    <w:lvl w:ilvl="6" w:tplc="18108A4E">
      <w:numFmt w:val="bullet"/>
      <w:lvlText w:val="•"/>
      <w:lvlJc w:val="left"/>
      <w:pPr>
        <w:ind w:left="3530" w:hanging="708"/>
      </w:pPr>
      <w:rPr>
        <w:rFonts w:hint="default"/>
        <w:lang w:val="sk-SK" w:eastAsia="en-US" w:bidi="ar-SA"/>
      </w:rPr>
    </w:lvl>
    <w:lvl w:ilvl="7" w:tplc="408228BA">
      <w:numFmt w:val="bullet"/>
      <w:lvlText w:val="•"/>
      <w:lvlJc w:val="left"/>
      <w:pPr>
        <w:ind w:left="4115" w:hanging="708"/>
      </w:pPr>
      <w:rPr>
        <w:rFonts w:hint="default"/>
        <w:lang w:val="sk-SK" w:eastAsia="en-US" w:bidi="ar-SA"/>
      </w:rPr>
    </w:lvl>
    <w:lvl w:ilvl="8" w:tplc="B2A055A2">
      <w:numFmt w:val="bullet"/>
      <w:lvlText w:val="•"/>
      <w:lvlJc w:val="left"/>
      <w:pPr>
        <w:ind w:left="4700" w:hanging="708"/>
      </w:pPr>
      <w:rPr>
        <w:rFonts w:hint="default"/>
        <w:lang w:val="sk-SK" w:eastAsia="en-US" w:bidi="ar-SA"/>
      </w:rPr>
    </w:lvl>
  </w:abstractNum>
  <w:abstractNum w:abstractNumId="60" w15:restartNumberingAfterBreak="0">
    <w:nsid w:val="591F402D"/>
    <w:multiLevelType w:val="hybridMultilevel"/>
    <w:tmpl w:val="9BAA4E0A"/>
    <w:lvl w:ilvl="0" w:tplc="5C0472BC">
      <w:start w:val="1"/>
      <w:numFmt w:val="decimal"/>
      <w:lvlText w:val="(%1)"/>
      <w:lvlJc w:val="left"/>
      <w:pPr>
        <w:ind w:left="476" w:hanging="375"/>
      </w:pPr>
      <w:rPr>
        <w:rFonts w:ascii="Times New Roman" w:eastAsia="Times New Roman" w:hAnsi="Times New Roman" w:cs="Times New Roman" w:hint="default"/>
        <w:w w:val="100"/>
        <w:sz w:val="24"/>
        <w:szCs w:val="24"/>
        <w:lang w:val="sk-SK" w:eastAsia="en-US" w:bidi="ar-SA"/>
      </w:rPr>
    </w:lvl>
    <w:lvl w:ilvl="1" w:tplc="1C76491C">
      <w:numFmt w:val="bullet"/>
      <w:lvlText w:val="•"/>
      <w:lvlJc w:val="left"/>
      <w:pPr>
        <w:ind w:left="1362" w:hanging="375"/>
      </w:pPr>
      <w:rPr>
        <w:rFonts w:hint="default"/>
        <w:lang w:val="sk-SK" w:eastAsia="en-US" w:bidi="ar-SA"/>
      </w:rPr>
    </w:lvl>
    <w:lvl w:ilvl="2" w:tplc="41A606D4">
      <w:numFmt w:val="bullet"/>
      <w:lvlText w:val="•"/>
      <w:lvlJc w:val="left"/>
      <w:pPr>
        <w:ind w:left="2245" w:hanging="375"/>
      </w:pPr>
      <w:rPr>
        <w:rFonts w:hint="default"/>
        <w:lang w:val="sk-SK" w:eastAsia="en-US" w:bidi="ar-SA"/>
      </w:rPr>
    </w:lvl>
    <w:lvl w:ilvl="3" w:tplc="4E76722E">
      <w:numFmt w:val="bullet"/>
      <w:lvlText w:val="•"/>
      <w:lvlJc w:val="left"/>
      <w:pPr>
        <w:ind w:left="3127" w:hanging="375"/>
      </w:pPr>
      <w:rPr>
        <w:rFonts w:hint="default"/>
        <w:lang w:val="sk-SK" w:eastAsia="en-US" w:bidi="ar-SA"/>
      </w:rPr>
    </w:lvl>
    <w:lvl w:ilvl="4" w:tplc="ED6273D0">
      <w:numFmt w:val="bullet"/>
      <w:lvlText w:val="•"/>
      <w:lvlJc w:val="left"/>
      <w:pPr>
        <w:ind w:left="4010" w:hanging="375"/>
      </w:pPr>
      <w:rPr>
        <w:rFonts w:hint="default"/>
        <w:lang w:val="sk-SK" w:eastAsia="en-US" w:bidi="ar-SA"/>
      </w:rPr>
    </w:lvl>
    <w:lvl w:ilvl="5" w:tplc="51686AE8">
      <w:numFmt w:val="bullet"/>
      <w:lvlText w:val="•"/>
      <w:lvlJc w:val="left"/>
      <w:pPr>
        <w:ind w:left="4893" w:hanging="375"/>
      </w:pPr>
      <w:rPr>
        <w:rFonts w:hint="default"/>
        <w:lang w:val="sk-SK" w:eastAsia="en-US" w:bidi="ar-SA"/>
      </w:rPr>
    </w:lvl>
    <w:lvl w:ilvl="6" w:tplc="C31A6D34">
      <w:numFmt w:val="bullet"/>
      <w:lvlText w:val="•"/>
      <w:lvlJc w:val="left"/>
      <w:pPr>
        <w:ind w:left="5775" w:hanging="375"/>
      </w:pPr>
      <w:rPr>
        <w:rFonts w:hint="default"/>
        <w:lang w:val="sk-SK" w:eastAsia="en-US" w:bidi="ar-SA"/>
      </w:rPr>
    </w:lvl>
    <w:lvl w:ilvl="7" w:tplc="04EE9DE0">
      <w:numFmt w:val="bullet"/>
      <w:lvlText w:val="•"/>
      <w:lvlJc w:val="left"/>
      <w:pPr>
        <w:ind w:left="6658" w:hanging="375"/>
      </w:pPr>
      <w:rPr>
        <w:rFonts w:hint="default"/>
        <w:lang w:val="sk-SK" w:eastAsia="en-US" w:bidi="ar-SA"/>
      </w:rPr>
    </w:lvl>
    <w:lvl w:ilvl="8" w:tplc="4698ABD0">
      <w:numFmt w:val="bullet"/>
      <w:lvlText w:val="•"/>
      <w:lvlJc w:val="left"/>
      <w:pPr>
        <w:ind w:left="7541" w:hanging="375"/>
      </w:pPr>
      <w:rPr>
        <w:rFonts w:hint="default"/>
        <w:lang w:val="sk-SK" w:eastAsia="en-US" w:bidi="ar-SA"/>
      </w:rPr>
    </w:lvl>
  </w:abstractNum>
  <w:abstractNum w:abstractNumId="61" w15:restartNumberingAfterBreak="0">
    <w:nsid w:val="59991699"/>
    <w:multiLevelType w:val="hybridMultilevel"/>
    <w:tmpl w:val="39060FB6"/>
    <w:lvl w:ilvl="0" w:tplc="0E925B7A">
      <w:start w:val="1"/>
      <w:numFmt w:val="lowerLetter"/>
      <w:lvlText w:val="%1)"/>
      <w:lvlJc w:val="left"/>
      <w:pPr>
        <w:ind w:left="26" w:hanging="183"/>
      </w:pPr>
      <w:rPr>
        <w:rFonts w:ascii="Times New Roman" w:eastAsia="Times New Roman" w:hAnsi="Times New Roman" w:cs="Times New Roman" w:hint="default"/>
        <w:w w:val="100"/>
        <w:sz w:val="16"/>
        <w:szCs w:val="16"/>
        <w:lang w:val="sk-SK" w:eastAsia="en-US" w:bidi="ar-SA"/>
      </w:rPr>
    </w:lvl>
    <w:lvl w:ilvl="1" w:tplc="AC34C358">
      <w:numFmt w:val="bullet"/>
      <w:lvlText w:val="•"/>
      <w:lvlJc w:val="left"/>
      <w:pPr>
        <w:ind w:left="506" w:hanging="183"/>
      </w:pPr>
      <w:rPr>
        <w:rFonts w:hint="default"/>
        <w:lang w:val="sk-SK" w:eastAsia="en-US" w:bidi="ar-SA"/>
      </w:rPr>
    </w:lvl>
    <w:lvl w:ilvl="2" w:tplc="B87A9976">
      <w:numFmt w:val="bullet"/>
      <w:lvlText w:val="•"/>
      <w:lvlJc w:val="left"/>
      <w:pPr>
        <w:ind w:left="993" w:hanging="183"/>
      </w:pPr>
      <w:rPr>
        <w:rFonts w:hint="default"/>
        <w:lang w:val="sk-SK" w:eastAsia="en-US" w:bidi="ar-SA"/>
      </w:rPr>
    </w:lvl>
    <w:lvl w:ilvl="3" w:tplc="C930DB00">
      <w:numFmt w:val="bullet"/>
      <w:lvlText w:val="•"/>
      <w:lvlJc w:val="left"/>
      <w:pPr>
        <w:ind w:left="1480" w:hanging="183"/>
      </w:pPr>
      <w:rPr>
        <w:rFonts w:hint="default"/>
        <w:lang w:val="sk-SK" w:eastAsia="en-US" w:bidi="ar-SA"/>
      </w:rPr>
    </w:lvl>
    <w:lvl w:ilvl="4" w:tplc="148A3024">
      <w:numFmt w:val="bullet"/>
      <w:lvlText w:val="•"/>
      <w:lvlJc w:val="left"/>
      <w:pPr>
        <w:ind w:left="1966" w:hanging="183"/>
      </w:pPr>
      <w:rPr>
        <w:rFonts w:hint="default"/>
        <w:lang w:val="sk-SK" w:eastAsia="en-US" w:bidi="ar-SA"/>
      </w:rPr>
    </w:lvl>
    <w:lvl w:ilvl="5" w:tplc="45DC58C4">
      <w:numFmt w:val="bullet"/>
      <w:lvlText w:val="•"/>
      <w:lvlJc w:val="left"/>
      <w:pPr>
        <w:ind w:left="2453" w:hanging="183"/>
      </w:pPr>
      <w:rPr>
        <w:rFonts w:hint="default"/>
        <w:lang w:val="sk-SK" w:eastAsia="en-US" w:bidi="ar-SA"/>
      </w:rPr>
    </w:lvl>
    <w:lvl w:ilvl="6" w:tplc="B06EFBAA">
      <w:numFmt w:val="bullet"/>
      <w:lvlText w:val="•"/>
      <w:lvlJc w:val="left"/>
      <w:pPr>
        <w:ind w:left="2940" w:hanging="183"/>
      </w:pPr>
      <w:rPr>
        <w:rFonts w:hint="default"/>
        <w:lang w:val="sk-SK" w:eastAsia="en-US" w:bidi="ar-SA"/>
      </w:rPr>
    </w:lvl>
    <w:lvl w:ilvl="7" w:tplc="5D3ADCA6">
      <w:numFmt w:val="bullet"/>
      <w:lvlText w:val="•"/>
      <w:lvlJc w:val="left"/>
      <w:pPr>
        <w:ind w:left="3426" w:hanging="183"/>
      </w:pPr>
      <w:rPr>
        <w:rFonts w:hint="default"/>
        <w:lang w:val="sk-SK" w:eastAsia="en-US" w:bidi="ar-SA"/>
      </w:rPr>
    </w:lvl>
    <w:lvl w:ilvl="8" w:tplc="767AA242">
      <w:numFmt w:val="bullet"/>
      <w:lvlText w:val="•"/>
      <w:lvlJc w:val="left"/>
      <w:pPr>
        <w:ind w:left="3913" w:hanging="183"/>
      </w:pPr>
      <w:rPr>
        <w:rFonts w:hint="default"/>
        <w:lang w:val="sk-SK" w:eastAsia="en-US" w:bidi="ar-SA"/>
      </w:rPr>
    </w:lvl>
  </w:abstractNum>
  <w:abstractNum w:abstractNumId="62" w15:restartNumberingAfterBreak="0">
    <w:nsid w:val="5C7F3AF4"/>
    <w:multiLevelType w:val="hybridMultilevel"/>
    <w:tmpl w:val="CBC24AF4"/>
    <w:lvl w:ilvl="0" w:tplc="C0528A98">
      <w:start w:val="1"/>
      <w:numFmt w:val="lowerLetter"/>
      <w:lvlText w:val="%1)"/>
      <w:lvlJc w:val="left"/>
      <w:pPr>
        <w:ind w:left="733" w:hanging="708"/>
      </w:pPr>
      <w:rPr>
        <w:rFonts w:ascii="Times New Roman" w:eastAsia="Times New Roman" w:hAnsi="Times New Roman" w:cs="Times New Roman" w:hint="default"/>
        <w:w w:val="100"/>
        <w:sz w:val="16"/>
        <w:szCs w:val="16"/>
        <w:lang w:val="sk-SK" w:eastAsia="en-US" w:bidi="ar-SA"/>
      </w:rPr>
    </w:lvl>
    <w:lvl w:ilvl="1" w:tplc="62B6501C">
      <w:numFmt w:val="bullet"/>
      <w:lvlText w:val="•"/>
      <w:lvlJc w:val="left"/>
      <w:pPr>
        <w:ind w:left="1253" w:hanging="708"/>
      </w:pPr>
      <w:rPr>
        <w:rFonts w:hint="default"/>
        <w:lang w:val="sk-SK" w:eastAsia="en-US" w:bidi="ar-SA"/>
      </w:rPr>
    </w:lvl>
    <w:lvl w:ilvl="2" w:tplc="A836B83A">
      <w:numFmt w:val="bullet"/>
      <w:lvlText w:val="•"/>
      <w:lvlJc w:val="left"/>
      <w:pPr>
        <w:ind w:left="1766" w:hanging="708"/>
      </w:pPr>
      <w:rPr>
        <w:rFonts w:hint="default"/>
        <w:lang w:val="sk-SK" w:eastAsia="en-US" w:bidi="ar-SA"/>
      </w:rPr>
    </w:lvl>
    <w:lvl w:ilvl="3" w:tplc="1A6E52DC">
      <w:numFmt w:val="bullet"/>
      <w:lvlText w:val="•"/>
      <w:lvlJc w:val="left"/>
      <w:pPr>
        <w:ind w:left="2279" w:hanging="708"/>
      </w:pPr>
      <w:rPr>
        <w:rFonts w:hint="default"/>
        <w:lang w:val="sk-SK" w:eastAsia="en-US" w:bidi="ar-SA"/>
      </w:rPr>
    </w:lvl>
    <w:lvl w:ilvl="4" w:tplc="1B38B4F0">
      <w:numFmt w:val="bullet"/>
      <w:lvlText w:val="•"/>
      <w:lvlJc w:val="left"/>
      <w:pPr>
        <w:ind w:left="2792" w:hanging="708"/>
      </w:pPr>
      <w:rPr>
        <w:rFonts w:hint="default"/>
        <w:lang w:val="sk-SK" w:eastAsia="en-US" w:bidi="ar-SA"/>
      </w:rPr>
    </w:lvl>
    <w:lvl w:ilvl="5" w:tplc="F572CE50">
      <w:numFmt w:val="bullet"/>
      <w:lvlText w:val="•"/>
      <w:lvlJc w:val="left"/>
      <w:pPr>
        <w:ind w:left="3305" w:hanging="708"/>
      </w:pPr>
      <w:rPr>
        <w:rFonts w:hint="default"/>
        <w:lang w:val="sk-SK" w:eastAsia="en-US" w:bidi="ar-SA"/>
      </w:rPr>
    </w:lvl>
    <w:lvl w:ilvl="6" w:tplc="63EA9EC8">
      <w:numFmt w:val="bullet"/>
      <w:lvlText w:val="•"/>
      <w:lvlJc w:val="left"/>
      <w:pPr>
        <w:ind w:left="3818" w:hanging="708"/>
      </w:pPr>
      <w:rPr>
        <w:rFonts w:hint="default"/>
        <w:lang w:val="sk-SK" w:eastAsia="en-US" w:bidi="ar-SA"/>
      </w:rPr>
    </w:lvl>
    <w:lvl w:ilvl="7" w:tplc="D054A416">
      <w:numFmt w:val="bullet"/>
      <w:lvlText w:val="•"/>
      <w:lvlJc w:val="left"/>
      <w:pPr>
        <w:ind w:left="4331" w:hanging="708"/>
      </w:pPr>
      <w:rPr>
        <w:rFonts w:hint="default"/>
        <w:lang w:val="sk-SK" w:eastAsia="en-US" w:bidi="ar-SA"/>
      </w:rPr>
    </w:lvl>
    <w:lvl w:ilvl="8" w:tplc="8C4A9634">
      <w:numFmt w:val="bullet"/>
      <w:lvlText w:val="•"/>
      <w:lvlJc w:val="left"/>
      <w:pPr>
        <w:ind w:left="4844" w:hanging="708"/>
      </w:pPr>
      <w:rPr>
        <w:rFonts w:hint="default"/>
        <w:lang w:val="sk-SK" w:eastAsia="en-US" w:bidi="ar-SA"/>
      </w:rPr>
    </w:lvl>
  </w:abstractNum>
  <w:abstractNum w:abstractNumId="63" w15:restartNumberingAfterBreak="0">
    <w:nsid w:val="5DF267A1"/>
    <w:multiLevelType w:val="hybridMultilevel"/>
    <w:tmpl w:val="C1C2D610"/>
    <w:lvl w:ilvl="0" w:tplc="DDA80D76">
      <w:start w:val="3"/>
      <w:numFmt w:val="decimal"/>
      <w:lvlText w:val="(%1)"/>
      <w:lvlJc w:val="left"/>
      <w:pPr>
        <w:ind w:left="25" w:hanging="230"/>
      </w:pPr>
      <w:rPr>
        <w:rFonts w:ascii="Times New Roman" w:eastAsia="Times New Roman" w:hAnsi="Times New Roman" w:cs="Times New Roman" w:hint="default"/>
        <w:spacing w:val="-1"/>
        <w:w w:val="100"/>
        <w:sz w:val="16"/>
        <w:szCs w:val="16"/>
        <w:lang w:val="sk-SK" w:eastAsia="en-US" w:bidi="ar-SA"/>
      </w:rPr>
    </w:lvl>
    <w:lvl w:ilvl="1" w:tplc="A4DE5C18">
      <w:numFmt w:val="bullet"/>
      <w:lvlText w:val="•"/>
      <w:lvlJc w:val="left"/>
      <w:pPr>
        <w:ind w:left="605" w:hanging="230"/>
      </w:pPr>
      <w:rPr>
        <w:rFonts w:hint="default"/>
        <w:lang w:val="sk-SK" w:eastAsia="en-US" w:bidi="ar-SA"/>
      </w:rPr>
    </w:lvl>
    <w:lvl w:ilvl="2" w:tplc="A002F7D0">
      <w:numFmt w:val="bullet"/>
      <w:lvlText w:val="•"/>
      <w:lvlJc w:val="left"/>
      <w:pPr>
        <w:ind w:left="1190" w:hanging="230"/>
      </w:pPr>
      <w:rPr>
        <w:rFonts w:hint="default"/>
        <w:lang w:val="sk-SK" w:eastAsia="en-US" w:bidi="ar-SA"/>
      </w:rPr>
    </w:lvl>
    <w:lvl w:ilvl="3" w:tplc="AB5430C6">
      <w:numFmt w:val="bullet"/>
      <w:lvlText w:val="•"/>
      <w:lvlJc w:val="left"/>
      <w:pPr>
        <w:ind w:left="1775" w:hanging="230"/>
      </w:pPr>
      <w:rPr>
        <w:rFonts w:hint="default"/>
        <w:lang w:val="sk-SK" w:eastAsia="en-US" w:bidi="ar-SA"/>
      </w:rPr>
    </w:lvl>
    <w:lvl w:ilvl="4" w:tplc="846CCA00">
      <w:numFmt w:val="bullet"/>
      <w:lvlText w:val="•"/>
      <w:lvlJc w:val="left"/>
      <w:pPr>
        <w:ind w:left="2360" w:hanging="230"/>
      </w:pPr>
      <w:rPr>
        <w:rFonts w:hint="default"/>
        <w:lang w:val="sk-SK" w:eastAsia="en-US" w:bidi="ar-SA"/>
      </w:rPr>
    </w:lvl>
    <w:lvl w:ilvl="5" w:tplc="0DC0E5C6">
      <w:numFmt w:val="bullet"/>
      <w:lvlText w:val="•"/>
      <w:lvlJc w:val="left"/>
      <w:pPr>
        <w:ind w:left="2945" w:hanging="230"/>
      </w:pPr>
      <w:rPr>
        <w:rFonts w:hint="default"/>
        <w:lang w:val="sk-SK" w:eastAsia="en-US" w:bidi="ar-SA"/>
      </w:rPr>
    </w:lvl>
    <w:lvl w:ilvl="6" w:tplc="8F9A6D36">
      <w:numFmt w:val="bullet"/>
      <w:lvlText w:val="•"/>
      <w:lvlJc w:val="left"/>
      <w:pPr>
        <w:ind w:left="3530" w:hanging="230"/>
      </w:pPr>
      <w:rPr>
        <w:rFonts w:hint="default"/>
        <w:lang w:val="sk-SK" w:eastAsia="en-US" w:bidi="ar-SA"/>
      </w:rPr>
    </w:lvl>
    <w:lvl w:ilvl="7" w:tplc="3FAE4732">
      <w:numFmt w:val="bullet"/>
      <w:lvlText w:val="•"/>
      <w:lvlJc w:val="left"/>
      <w:pPr>
        <w:ind w:left="4115" w:hanging="230"/>
      </w:pPr>
      <w:rPr>
        <w:rFonts w:hint="default"/>
        <w:lang w:val="sk-SK" w:eastAsia="en-US" w:bidi="ar-SA"/>
      </w:rPr>
    </w:lvl>
    <w:lvl w:ilvl="8" w:tplc="DD302B4A">
      <w:numFmt w:val="bullet"/>
      <w:lvlText w:val="•"/>
      <w:lvlJc w:val="left"/>
      <w:pPr>
        <w:ind w:left="4700" w:hanging="230"/>
      </w:pPr>
      <w:rPr>
        <w:rFonts w:hint="default"/>
        <w:lang w:val="sk-SK" w:eastAsia="en-US" w:bidi="ar-SA"/>
      </w:rPr>
    </w:lvl>
  </w:abstractNum>
  <w:abstractNum w:abstractNumId="64" w15:restartNumberingAfterBreak="0">
    <w:nsid w:val="5F075BB9"/>
    <w:multiLevelType w:val="hybridMultilevel"/>
    <w:tmpl w:val="8A34761E"/>
    <w:lvl w:ilvl="0" w:tplc="2C528F8C">
      <w:start w:val="2"/>
      <w:numFmt w:val="decimal"/>
      <w:lvlText w:val="(%1)"/>
      <w:lvlJc w:val="left"/>
      <w:pPr>
        <w:ind w:left="461" w:hanging="360"/>
      </w:pPr>
      <w:rPr>
        <w:rFonts w:hint="default"/>
      </w:rPr>
    </w:lvl>
    <w:lvl w:ilvl="1" w:tplc="041B0019" w:tentative="1">
      <w:start w:val="1"/>
      <w:numFmt w:val="lowerLetter"/>
      <w:lvlText w:val="%2."/>
      <w:lvlJc w:val="left"/>
      <w:pPr>
        <w:ind w:left="1181" w:hanging="360"/>
      </w:pPr>
    </w:lvl>
    <w:lvl w:ilvl="2" w:tplc="041B001B" w:tentative="1">
      <w:start w:val="1"/>
      <w:numFmt w:val="lowerRoman"/>
      <w:lvlText w:val="%3."/>
      <w:lvlJc w:val="right"/>
      <w:pPr>
        <w:ind w:left="1901" w:hanging="180"/>
      </w:pPr>
    </w:lvl>
    <w:lvl w:ilvl="3" w:tplc="041B000F" w:tentative="1">
      <w:start w:val="1"/>
      <w:numFmt w:val="decimal"/>
      <w:lvlText w:val="%4."/>
      <w:lvlJc w:val="left"/>
      <w:pPr>
        <w:ind w:left="2621" w:hanging="360"/>
      </w:pPr>
    </w:lvl>
    <w:lvl w:ilvl="4" w:tplc="041B0019" w:tentative="1">
      <w:start w:val="1"/>
      <w:numFmt w:val="lowerLetter"/>
      <w:lvlText w:val="%5."/>
      <w:lvlJc w:val="left"/>
      <w:pPr>
        <w:ind w:left="3341" w:hanging="360"/>
      </w:pPr>
    </w:lvl>
    <w:lvl w:ilvl="5" w:tplc="041B001B" w:tentative="1">
      <w:start w:val="1"/>
      <w:numFmt w:val="lowerRoman"/>
      <w:lvlText w:val="%6."/>
      <w:lvlJc w:val="right"/>
      <w:pPr>
        <w:ind w:left="4061" w:hanging="180"/>
      </w:pPr>
    </w:lvl>
    <w:lvl w:ilvl="6" w:tplc="041B000F" w:tentative="1">
      <w:start w:val="1"/>
      <w:numFmt w:val="decimal"/>
      <w:lvlText w:val="%7."/>
      <w:lvlJc w:val="left"/>
      <w:pPr>
        <w:ind w:left="4781" w:hanging="360"/>
      </w:pPr>
    </w:lvl>
    <w:lvl w:ilvl="7" w:tplc="041B0019" w:tentative="1">
      <w:start w:val="1"/>
      <w:numFmt w:val="lowerLetter"/>
      <w:lvlText w:val="%8."/>
      <w:lvlJc w:val="left"/>
      <w:pPr>
        <w:ind w:left="5501" w:hanging="360"/>
      </w:pPr>
    </w:lvl>
    <w:lvl w:ilvl="8" w:tplc="041B001B" w:tentative="1">
      <w:start w:val="1"/>
      <w:numFmt w:val="lowerRoman"/>
      <w:lvlText w:val="%9."/>
      <w:lvlJc w:val="right"/>
      <w:pPr>
        <w:ind w:left="6221" w:hanging="180"/>
      </w:pPr>
    </w:lvl>
  </w:abstractNum>
  <w:abstractNum w:abstractNumId="65" w15:restartNumberingAfterBreak="0">
    <w:nsid w:val="62F17998"/>
    <w:multiLevelType w:val="hybridMultilevel"/>
    <w:tmpl w:val="37D09750"/>
    <w:lvl w:ilvl="0" w:tplc="61067BF4">
      <w:start w:val="1"/>
      <w:numFmt w:val="lowerLetter"/>
      <w:lvlText w:val="%1)"/>
      <w:lvlJc w:val="left"/>
      <w:pPr>
        <w:ind w:left="824" w:hanging="355"/>
        <w:jc w:val="right"/>
      </w:pPr>
      <w:rPr>
        <w:rFonts w:ascii="Times New Roman" w:eastAsia="Times New Roman" w:hAnsi="Times New Roman" w:cs="Times New Roman" w:hint="default"/>
        <w:spacing w:val="0"/>
        <w:w w:val="100"/>
        <w:sz w:val="24"/>
        <w:szCs w:val="24"/>
        <w:lang w:val="sk-SK" w:eastAsia="en-US" w:bidi="ar-SA"/>
      </w:rPr>
    </w:lvl>
    <w:lvl w:ilvl="1" w:tplc="D996CA9A">
      <w:numFmt w:val="bullet"/>
      <w:lvlText w:val="•"/>
      <w:lvlJc w:val="left"/>
      <w:pPr>
        <w:ind w:left="1668" w:hanging="355"/>
      </w:pPr>
      <w:rPr>
        <w:rFonts w:hint="default"/>
        <w:lang w:val="sk-SK" w:eastAsia="en-US" w:bidi="ar-SA"/>
      </w:rPr>
    </w:lvl>
    <w:lvl w:ilvl="2" w:tplc="F6189E6A">
      <w:numFmt w:val="bullet"/>
      <w:lvlText w:val="•"/>
      <w:lvlJc w:val="left"/>
      <w:pPr>
        <w:ind w:left="2517" w:hanging="355"/>
      </w:pPr>
      <w:rPr>
        <w:rFonts w:hint="default"/>
        <w:lang w:val="sk-SK" w:eastAsia="en-US" w:bidi="ar-SA"/>
      </w:rPr>
    </w:lvl>
    <w:lvl w:ilvl="3" w:tplc="BDCE383E">
      <w:numFmt w:val="bullet"/>
      <w:lvlText w:val="•"/>
      <w:lvlJc w:val="left"/>
      <w:pPr>
        <w:ind w:left="3365" w:hanging="355"/>
      </w:pPr>
      <w:rPr>
        <w:rFonts w:hint="default"/>
        <w:lang w:val="sk-SK" w:eastAsia="en-US" w:bidi="ar-SA"/>
      </w:rPr>
    </w:lvl>
    <w:lvl w:ilvl="4" w:tplc="14E05280">
      <w:numFmt w:val="bullet"/>
      <w:lvlText w:val="•"/>
      <w:lvlJc w:val="left"/>
      <w:pPr>
        <w:ind w:left="4214" w:hanging="355"/>
      </w:pPr>
      <w:rPr>
        <w:rFonts w:hint="default"/>
        <w:lang w:val="sk-SK" w:eastAsia="en-US" w:bidi="ar-SA"/>
      </w:rPr>
    </w:lvl>
    <w:lvl w:ilvl="5" w:tplc="4C76BDC6">
      <w:numFmt w:val="bullet"/>
      <w:lvlText w:val="•"/>
      <w:lvlJc w:val="left"/>
      <w:pPr>
        <w:ind w:left="5063" w:hanging="355"/>
      </w:pPr>
      <w:rPr>
        <w:rFonts w:hint="default"/>
        <w:lang w:val="sk-SK" w:eastAsia="en-US" w:bidi="ar-SA"/>
      </w:rPr>
    </w:lvl>
    <w:lvl w:ilvl="6" w:tplc="FD66C78C">
      <w:numFmt w:val="bullet"/>
      <w:lvlText w:val="•"/>
      <w:lvlJc w:val="left"/>
      <w:pPr>
        <w:ind w:left="5911" w:hanging="355"/>
      </w:pPr>
      <w:rPr>
        <w:rFonts w:hint="default"/>
        <w:lang w:val="sk-SK" w:eastAsia="en-US" w:bidi="ar-SA"/>
      </w:rPr>
    </w:lvl>
    <w:lvl w:ilvl="7" w:tplc="E52C5C8A">
      <w:numFmt w:val="bullet"/>
      <w:lvlText w:val="•"/>
      <w:lvlJc w:val="left"/>
      <w:pPr>
        <w:ind w:left="6760" w:hanging="355"/>
      </w:pPr>
      <w:rPr>
        <w:rFonts w:hint="default"/>
        <w:lang w:val="sk-SK" w:eastAsia="en-US" w:bidi="ar-SA"/>
      </w:rPr>
    </w:lvl>
    <w:lvl w:ilvl="8" w:tplc="9F5E8A2A">
      <w:numFmt w:val="bullet"/>
      <w:lvlText w:val="•"/>
      <w:lvlJc w:val="left"/>
      <w:pPr>
        <w:ind w:left="7609" w:hanging="355"/>
      </w:pPr>
      <w:rPr>
        <w:rFonts w:hint="default"/>
        <w:lang w:val="sk-SK" w:eastAsia="en-US" w:bidi="ar-SA"/>
      </w:rPr>
    </w:lvl>
  </w:abstractNum>
  <w:abstractNum w:abstractNumId="66" w15:restartNumberingAfterBreak="0">
    <w:nsid w:val="64B54314"/>
    <w:multiLevelType w:val="hybridMultilevel"/>
    <w:tmpl w:val="1F764C6C"/>
    <w:lvl w:ilvl="0" w:tplc="19C04FB8">
      <w:start w:val="4"/>
      <w:numFmt w:val="decimal"/>
      <w:lvlText w:val="(%1)"/>
      <w:lvlJc w:val="left"/>
      <w:pPr>
        <w:ind w:left="25" w:hanging="247"/>
      </w:pPr>
      <w:rPr>
        <w:rFonts w:ascii="Times New Roman" w:eastAsia="Times New Roman" w:hAnsi="Times New Roman" w:cs="Times New Roman" w:hint="default"/>
        <w:spacing w:val="-1"/>
        <w:w w:val="100"/>
        <w:sz w:val="16"/>
        <w:szCs w:val="16"/>
        <w:lang w:val="sk-SK" w:eastAsia="en-US" w:bidi="ar-SA"/>
      </w:rPr>
    </w:lvl>
    <w:lvl w:ilvl="1" w:tplc="95E4CA68">
      <w:start w:val="1"/>
      <w:numFmt w:val="lowerLetter"/>
      <w:lvlText w:val="%2)"/>
      <w:lvlJc w:val="left"/>
      <w:pPr>
        <w:ind w:left="745" w:hanging="360"/>
      </w:pPr>
      <w:rPr>
        <w:rFonts w:ascii="Times New Roman" w:eastAsia="Times New Roman" w:hAnsi="Times New Roman" w:cs="Times New Roman" w:hint="default"/>
        <w:w w:val="100"/>
        <w:sz w:val="16"/>
        <w:szCs w:val="16"/>
        <w:lang w:val="sk-SK" w:eastAsia="en-US" w:bidi="ar-SA"/>
      </w:rPr>
    </w:lvl>
    <w:lvl w:ilvl="2" w:tplc="A6DAA8BC">
      <w:numFmt w:val="bullet"/>
      <w:lvlText w:val="•"/>
      <w:lvlJc w:val="left"/>
      <w:pPr>
        <w:ind w:left="1310" w:hanging="360"/>
      </w:pPr>
      <w:rPr>
        <w:rFonts w:hint="default"/>
        <w:lang w:val="sk-SK" w:eastAsia="en-US" w:bidi="ar-SA"/>
      </w:rPr>
    </w:lvl>
    <w:lvl w:ilvl="3" w:tplc="B2DA06F2">
      <w:numFmt w:val="bullet"/>
      <w:lvlText w:val="•"/>
      <w:lvlJc w:val="left"/>
      <w:pPr>
        <w:ind w:left="1880" w:hanging="360"/>
      </w:pPr>
      <w:rPr>
        <w:rFonts w:hint="default"/>
        <w:lang w:val="sk-SK" w:eastAsia="en-US" w:bidi="ar-SA"/>
      </w:rPr>
    </w:lvl>
    <w:lvl w:ilvl="4" w:tplc="ADD2F31E">
      <w:numFmt w:val="bullet"/>
      <w:lvlText w:val="•"/>
      <w:lvlJc w:val="left"/>
      <w:pPr>
        <w:ind w:left="2450" w:hanging="360"/>
      </w:pPr>
      <w:rPr>
        <w:rFonts w:hint="default"/>
        <w:lang w:val="sk-SK" w:eastAsia="en-US" w:bidi="ar-SA"/>
      </w:rPr>
    </w:lvl>
    <w:lvl w:ilvl="5" w:tplc="7A92B716">
      <w:numFmt w:val="bullet"/>
      <w:lvlText w:val="•"/>
      <w:lvlJc w:val="left"/>
      <w:pPr>
        <w:ind w:left="3020" w:hanging="360"/>
      </w:pPr>
      <w:rPr>
        <w:rFonts w:hint="default"/>
        <w:lang w:val="sk-SK" w:eastAsia="en-US" w:bidi="ar-SA"/>
      </w:rPr>
    </w:lvl>
    <w:lvl w:ilvl="6" w:tplc="7A8252D4">
      <w:numFmt w:val="bullet"/>
      <w:lvlText w:val="•"/>
      <w:lvlJc w:val="left"/>
      <w:pPr>
        <w:ind w:left="3590" w:hanging="360"/>
      </w:pPr>
      <w:rPr>
        <w:rFonts w:hint="default"/>
        <w:lang w:val="sk-SK" w:eastAsia="en-US" w:bidi="ar-SA"/>
      </w:rPr>
    </w:lvl>
    <w:lvl w:ilvl="7" w:tplc="EF0C30D8">
      <w:numFmt w:val="bullet"/>
      <w:lvlText w:val="•"/>
      <w:lvlJc w:val="left"/>
      <w:pPr>
        <w:ind w:left="4160" w:hanging="360"/>
      </w:pPr>
      <w:rPr>
        <w:rFonts w:hint="default"/>
        <w:lang w:val="sk-SK" w:eastAsia="en-US" w:bidi="ar-SA"/>
      </w:rPr>
    </w:lvl>
    <w:lvl w:ilvl="8" w:tplc="5274A6D0">
      <w:numFmt w:val="bullet"/>
      <w:lvlText w:val="•"/>
      <w:lvlJc w:val="left"/>
      <w:pPr>
        <w:ind w:left="4730" w:hanging="360"/>
      </w:pPr>
      <w:rPr>
        <w:rFonts w:hint="default"/>
        <w:lang w:val="sk-SK" w:eastAsia="en-US" w:bidi="ar-SA"/>
      </w:rPr>
    </w:lvl>
  </w:abstractNum>
  <w:abstractNum w:abstractNumId="67" w15:restartNumberingAfterBreak="0">
    <w:nsid w:val="65634505"/>
    <w:multiLevelType w:val="hybridMultilevel"/>
    <w:tmpl w:val="1366830C"/>
    <w:lvl w:ilvl="0" w:tplc="DF64C034">
      <w:start w:val="2"/>
      <w:numFmt w:val="lowerRoman"/>
      <w:lvlText w:val="%1)"/>
      <w:lvlJc w:val="left"/>
      <w:pPr>
        <w:ind w:left="213" w:hanging="226"/>
      </w:pPr>
      <w:rPr>
        <w:rFonts w:ascii="Times New Roman" w:eastAsia="Times New Roman" w:hAnsi="Times New Roman" w:cs="Times New Roman" w:hint="default"/>
        <w:w w:val="100"/>
        <w:sz w:val="16"/>
        <w:szCs w:val="16"/>
        <w:lang w:val="sk-SK" w:eastAsia="en-US" w:bidi="ar-SA"/>
      </w:rPr>
    </w:lvl>
    <w:lvl w:ilvl="1" w:tplc="1F80EB48">
      <w:numFmt w:val="bullet"/>
      <w:lvlText w:val="•"/>
      <w:lvlJc w:val="left"/>
      <w:pPr>
        <w:ind w:left="686" w:hanging="226"/>
      </w:pPr>
      <w:rPr>
        <w:rFonts w:hint="default"/>
        <w:lang w:val="sk-SK" w:eastAsia="en-US" w:bidi="ar-SA"/>
      </w:rPr>
    </w:lvl>
    <w:lvl w:ilvl="2" w:tplc="D068B3B8">
      <w:numFmt w:val="bullet"/>
      <w:lvlText w:val="•"/>
      <w:lvlJc w:val="left"/>
      <w:pPr>
        <w:ind w:left="1153" w:hanging="226"/>
      </w:pPr>
      <w:rPr>
        <w:rFonts w:hint="default"/>
        <w:lang w:val="sk-SK" w:eastAsia="en-US" w:bidi="ar-SA"/>
      </w:rPr>
    </w:lvl>
    <w:lvl w:ilvl="3" w:tplc="46A0CA8A">
      <w:numFmt w:val="bullet"/>
      <w:lvlText w:val="•"/>
      <w:lvlJc w:val="left"/>
      <w:pPr>
        <w:ind w:left="1620" w:hanging="226"/>
      </w:pPr>
      <w:rPr>
        <w:rFonts w:hint="default"/>
        <w:lang w:val="sk-SK" w:eastAsia="en-US" w:bidi="ar-SA"/>
      </w:rPr>
    </w:lvl>
    <w:lvl w:ilvl="4" w:tplc="C48265F6">
      <w:numFmt w:val="bullet"/>
      <w:lvlText w:val="•"/>
      <w:lvlJc w:val="left"/>
      <w:pPr>
        <w:ind w:left="2086" w:hanging="226"/>
      </w:pPr>
      <w:rPr>
        <w:rFonts w:hint="default"/>
        <w:lang w:val="sk-SK" w:eastAsia="en-US" w:bidi="ar-SA"/>
      </w:rPr>
    </w:lvl>
    <w:lvl w:ilvl="5" w:tplc="044ACD94">
      <w:numFmt w:val="bullet"/>
      <w:lvlText w:val="•"/>
      <w:lvlJc w:val="left"/>
      <w:pPr>
        <w:ind w:left="2553" w:hanging="226"/>
      </w:pPr>
      <w:rPr>
        <w:rFonts w:hint="default"/>
        <w:lang w:val="sk-SK" w:eastAsia="en-US" w:bidi="ar-SA"/>
      </w:rPr>
    </w:lvl>
    <w:lvl w:ilvl="6" w:tplc="66DC5EDE">
      <w:numFmt w:val="bullet"/>
      <w:lvlText w:val="•"/>
      <w:lvlJc w:val="left"/>
      <w:pPr>
        <w:ind w:left="3020" w:hanging="226"/>
      </w:pPr>
      <w:rPr>
        <w:rFonts w:hint="default"/>
        <w:lang w:val="sk-SK" w:eastAsia="en-US" w:bidi="ar-SA"/>
      </w:rPr>
    </w:lvl>
    <w:lvl w:ilvl="7" w:tplc="CA1066F6">
      <w:numFmt w:val="bullet"/>
      <w:lvlText w:val="•"/>
      <w:lvlJc w:val="left"/>
      <w:pPr>
        <w:ind w:left="3486" w:hanging="226"/>
      </w:pPr>
      <w:rPr>
        <w:rFonts w:hint="default"/>
        <w:lang w:val="sk-SK" w:eastAsia="en-US" w:bidi="ar-SA"/>
      </w:rPr>
    </w:lvl>
    <w:lvl w:ilvl="8" w:tplc="69508928">
      <w:numFmt w:val="bullet"/>
      <w:lvlText w:val="•"/>
      <w:lvlJc w:val="left"/>
      <w:pPr>
        <w:ind w:left="3953" w:hanging="226"/>
      </w:pPr>
      <w:rPr>
        <w:rFonts w:hint="default"/>
        <w:lang w:val="sk-SK" w:eastAsia="en-US" w:bidi="ar-SA"/>
      </w:rPr>
    </w:lvl>
  </w:abstractNum>
  <w:abstractNum w:abstractNumId="68" w15:restartNumberingAfterBreak="0">
    <w:nsid w:val="679041B5"/>
    <w:multiLevelType w:val="hybridMultilevel"/>
    <w:tmpl w:val="D7F449B8"/>
    <w:lvl w:ilvl="0" w:tplc="AC9C5300">
      <w:start w:val="1"/>
      <w:numFmt w:val="decimal"/>
      <w:lvlText w:val="(%1)"/>
      <w:lvlJc w:val="left"/>
      <w:pPr>
        <w:ind w:left="25" w:hanging="240"/>
      </w:pPr>
      <w:rPr>
        <w:rFonts w:ascii="Times New Roman" w:eastAsia="Times New Roman" w:hAnsi="Times New Roman" w:cs="Times New Roman" w:hint="default"/>
        <w:spacing w:val="-1"/>
        <w:w w:val="100"/>
        <w:sz w:val="16"/>
        <w:szCs w:val="16"/>
        <w:lang w:val="sk-SK" w:eastAsia="en-US" w:bidi="ar-SA"/>
      </w:rPr>
    </w:lvl>
    <w:lvl w:ilvl="1" w:tplc="9926C80C">
      <w:numFmt w:val="bullet"/>
      <w:lvlText w:val="•"/>
      <w:lvlJc w:val="left"/>
      <w:pPr>
        <w:ind w:left="605" w:hanging="240"/>
      </w:pPr>
      <w:rPr>
        <w:rFonts w:hint="default"/>
        <w:lang w:val="sk-SK" w:eastAsia="en-US" w:bidi="ar-SA"/>
      </w:rPr>
    </w:lvl>
    <w:lvl w:ilvl="2" w:tplc="04688070">
      <w:numFmt w:val="bullet"/>
      <w:lvlText w:val="•"/>
      <w:lvlJc w:val="left"/>
      <w:pPr>
        <w:ind w:left="1190" w:hanging="240"/>
      </w:pPr>
      <w:rPr>
        <w:rFonts w:hint="default"/>
        <w:lang w:val="sk-SK" w:eastAsia="en-US" w:bidi="ar-SA"/>
      </w:rPr>
    </w:lvl>
    <w:lvl w:ilvl="3" w:tplc="BA5CDE1E">
      <w:numFmt w:val="bullet"/>
      <w:lvlText w:val="•"/>
      <w:lvlJc w:val="left"/>
      <w:pPr>
        <w:ind w:left="1775" w:hanging="240"/>
      </w:pPr>
      <w:rPr>
        <w:rFonts w:hint="default"/>
        <w:lang w:val="sk-SK" w:eastAsia="en-US" w:bidi="ar-SA"/>
      </w:rPr>
    </w:lvl>
    <w:lvl w:ilvl="4" w:tplc="A8E4C52E">
      <w:numFmt w:val="bullet"/>
      <w:lvlText w:val="•"/>
      <w:lvlJc w:val="left"/>
      <w:pPr>
        <w:ind w:left="2360" w:hanging="240"/>
      </w:pPr>
      <w:rPr>
        <w:rFonts w:hint="default"/>
        <w:lang w:val="sk-SK" w:eastAsia="en-US" w:bidi="ar-SA"/>
      </w:rPr>
    </w:lvl>
    <w:lvl w:ilvl="5" w:tplc="F7BEF832">
      <w:numFmt w:val="bullet"/>
      <w:lvlText w:val="•"/>
      <w:lvlJc w:val="left"/>
      <w:pPr>
        <w:ind w:left="2945" w:hanging="240"/>
      </w:pPr>
      <w:rPr>
        <w:rFonts w:hint="default"/>
        <w:lang w:val="sk-SK" w:eastAsia="en-US" w:bidi="ar-SA"/>
      </w:rPr>
    </w:lvl>
    <w:lvl w:ilvl="6" w:tplc="468016C4">
      <w:numFmt w:val="bullet"/>
      <w:lvlText w:val="•"/>
      <w:lvlJc w:val="left"/>
      <w:pPr>
        <w:ind w:left="3530" w:hanging="240"/>
      </w:pPr>
      <w:rPr>
        <w:rFonts w:hint="default"/>
        <w:lang w:val="sk-SK" w:eastAsia="en-US" w:bidi="ar-SA"/>
      </w:rPr>
    </w:lvl>
    <w:lvl w:ilvl="7" w:tplc="D8E2D808">
      <w:numFmt w:val="bullet"/>
      <w:lvlText w:val="•"/>
      <w:lvlJc w:val="left"/>
      <w:pPr>
        <w:ind w:left="4115" w:hanging="240"/>
      </w:pPr>
      <w:rPr>
        <w:rFonts w:hint="default"/>
        <w:lang w:val="sk-SK" w:eastAsia="en-US" w:bidi="ar-SA"/>
      </w:rPr>
    </w:lvl>
    <w:lvl w:ilvl="8" w:tplc="32ECD1C4">
      <w:numFmt w:val="bullet"/>
      <w:lvlText w:val="•"/>
      <w:lvlJc w:val="left"/>
      <w:pPr>
        <w:ind w:left="4700" w:hanging="240"/>
      </w:pPr>
      <w:rPr>
        <w:rFonts w:hint="default"/>
        <w:lang w:val="sk-SK" w:eastAsia="en-US" w:bidi="ar-SA"/>
      </w:rPr>
    </w:lvl>
  </w:abstractNum>
  <w:abstractNum w:abstractNumId="69" w15:restartNumberingAfterBreak="0">
    <w:nsid w:val="69302FA1"/>
    <w:multiLevelType w:val="hybridMultilevel"/>
    <w:tmpl w:val="CD109D12"/>
    <w:lvl w:ilvl="0" w:tplc="3D566028">
      <w:start w:val="1"/>
      <w:numFmt w:val="lowerLetter"/>
      <w:lvlText w:val="%1)"/>
      <w:lvlJc w:val="left"/>
      <w:pPr>
        <w:ind w:left="26" w:hanging="166"/>
      </w:pPr>
      <w:rPr>
        <w:rFonts w:ascii="Times New Roman" w:eastAsia="Times New Roman" w:hAnsi="Times New Roman" w:cs="Times New Roman" w:hint="default"/>
        <w:w w:val="100"/>
        <w:sz w:val="16"/>
        <w:szCs w:val="16"/>
        <w:lang w:val="sk-SK" w:eastAsia="en-US" w:bidi="ar-SA"/>
      </w:rPr>
    </w:lvl>
    <w:lvl w:ilvl="1" w:tplc="6326446E">
      <w:numFmt w:val="bullet"/>
      <w:lvlText w:val="•"/>
      <w:lvlJc w:val="left"/>
      <w:pPr>
        <w:ind w:left="506" w:hanging="166"/>
      </w:pPr>
      <w:rPr>
        <w:rFonts w:hint="default"/>
        <w:lang w:val="sk-SK" w:eastAsia="en-US" w:bidi="ar-SA"/>
      </w:rPr>
    </w:lvl>
    <w:lvl w:ilvl="2" w:tplc="B89CC0FC">
      <w:numFmt w:val="bullet"/>
      <w:lvlText w:val="•"/>
      <w:lvlJc w:val="left"/>
      <w:pPr>
        <w:ind w:left="993" w:hanging="166"/>
      </w:pPr>
      <w:rPr>
        <w:rFonts w:hint="default"/>
        <w:lang w:val="sk-SK" w:eastAsia="en-US" w:bidi="ar-SA"/>
      </w:rPr>
    </w:lvl>
    <w:lvl w:ilvl="3" w:tplc="37FE6780">
      <w:numFmt w:val="bullet"/>
      <w:lvlText w:val="•"/>
      <w:lvlJc w:val="left"/>
      <w:pPr>
        <w:ind w:left="1480" w:hanging="166"/>
      </w:pPr>
      <w:rPr>
        <w:rFonts w:hint="default"/>
        <w:lang w:val="sk-SK" w:eastAsia="en-US" w:bidi="ar-SA"/>
      </w:rPr>
    </w:lvl>
    <w:lvl w:ilvl="4" w:tplc="F2CE5276">
      <w:numFmt w:val="bullet"/>
      <w:lvlText w:val="•"/>
      <w:lvlJc w:val="left"/>
      <w:pPr>
        <w:ind w:left="1966" w:hanging="166"/>
      </w:pPr>
      <w:rPr>
        <w:rFonts w:hint="default"/>
        <w:lang w:val="sk-SK" w:eastAsia="en-US" w:bidi="ar-SA"/>
      </w:rPr>
    </w:lvl>
    <w:lvl w:ilvl="5" w:tplc="E0C0E240">
      <w:numFmt w:val="bullet"/>
      <w:lvlText w:val="•"/>
      <w:lvlJc w:val="left"/>
      <w:pPr>
        <w:ind w:left="2453" w:hanging="166"/>
      </w:pPr>
      <w:rPr>
        <w:rFonts w:hint="default"/>
        <w:lang w:val="sk-SK" w:eastAsia="en-US" w:bidi="ar-SA"/>
      </w:rPr>
    </w:lvl>
    <w:lvl w:ilvl="6" w:tplc="5E0C89F4">
      <w:numFmt w:val="bullet"/>
      <w:lvlText w:val="•"/>
      <w:lvlJc w:val="left"/>
      <w:pPr>
        <w:ind w:left="2940" w:hanging="166"/>
      </w:pPr>
      <w:rPr>
        <w:rFonts w:hint="default"/>
        <w:lang w:val="sk-SK" w:eastAsia="en-US" w:bidi="ar-SA"/>
      </w:rPr>
    </w:lvl>
    <w:lvl w:ilvl="7" w:tplc="CEB80B28">
      <w:numFmt w:val="bullet"/>
      <w:lvlText w:val="•"/>
      <w:lvlJc w:val="left"/>
      <w:pPr>
        <w:ind w:left="3426" w:hanging="166"/>
      </w:pPr>
      <w:rPr>
        <w:rFonts w:hint="default"/>
        <w:lang w:val="sk-SK" w:eastAsia="en-US" w:bidi="ar-SA"/>
      </w:rPr>
    </w:lvl>
    <w:lvl w:ilvl="8" w:tplc="74822CF6">
      <w:numFmt w:val="bullet"/>
      <w:lvlText w:val="•"/>
      <w:lvlJc w:val="left"/>
      <w:pPr>
        <w:ind w:left="3913" w:hanging="166"/>
      </w:pPr>
      <w:rPr>
        <w:rFonts w:hint="default"/>
        <w:lang w:val="sk-SK" w:eastAsia="en-US" w:bidi="ar-SA"/>
      </w:rPr>
    </w:lvl>
  </w:abstractNum>
  <w:abstractNum w:abstractNumId="70" w15:restartNumberingAfterBreak="0">
    <w:nsid w:val="69343E14"/>
    <w:multiLevelType w:val="hybridMultilevel"/>
    <w:tmpl w:val="96ACC796"/>
    <w:lvl w:ilvl="0" w:tplc="65FAC266">
      <w:start w:val="1"/>
      <w:numFmt w:val="lowerLetter"/>
      <w:lvlText w:val="%1)"/>
      <w:lvlJc w:val="left"/>
      <w:pPr>
        <w:ind w:left="836" w:hanging="360"/>
      </w:pPr>
      <w:rPr>
        <w:rFonts w:ascii="Times New Roman" w:eastAsia="Times New Roman" w:hAnsi="Times New Roman" w:cs="Times New Roman" w:hint="default"/>
        <w:spacing w:val="0"/>
        <w:w w:val="100"/>
        <w:sz w:val="24"/>
        <w:szCs w:val="24"/>
        <w:lang w:val="sk-SK" w:eastAsia="en-US" w:bidi="ar-SA"/>
      </w:rPr>
    </w:lvl>
    <w:lvl w:ilvl="1" w:tplc="73D8AE32">
      <w:numFmt w:val="bullet"/>
      <w:lvlText w:val="•"/>
      <w:lvlJc w:val="left"/>
      <w:pPr>
        <w:ind w:left="1686" w:hanging="360"/>
      </w:pPr>
      <w:rPr>
        <w:rFonts w:hint="default"/>
        <w:lang w:val="sk-SK" w:eastAsia="en-US" w:bidi="ar-SA"/>
      </w:rPr>
    </w:lvl>
    <w:lvl w:ilvl="2" w:tplc="64E88630">
      <w:numFmt w:val="bullet"/>
      <w:lvlText w:val="•"/>
      <w:lvlJc w:val="left"/>
      <w:pPr>
        <w:ind w:left="2533" w:hanging="360"/>
      </w:pPr>
      <w:rPr>
        <w:rFonts w:hint="default"/>
        <w:lang w:val="sk-SK" w:eastAsia="en-US" w:bidi="ar-SA"/>
      </w:rPr>
    </w:lvl>
    <w:lvl w:ilvl="3" w:tplc="79E021D4">
      <w:numFmt w:val="bullet"/>
      <w:lvlText w:val="•"/>
      <w:lvlJc w:val="left"/>
      <w:pPr>
        <w:ind w:left="3379" w:hanging="360"/>
      </w:pPr>
      <w:rPr>
        <w:rFonts w:hint="default"/>
        <w:lang w:val="sk-SK" w:eastAsia="en-US" w:bidi="ar-SA"/>
      </w:rPr>
    </w:lvl>
    <w:lvl w:ilvl="4" w:tplc="31A8550C">
      <w:numFmt w:val="bullet"/>
      <w:lvlText w:val="•"/>
      <w:lvlJc w:val="left"/>
      <w:pPr>
        <w:ind w:left="4226" w:hanging="360"/>
      </w:pPr>
      <w:rPr>
        <w:rFonts w:hint="default"/>
        <w:lang w:val="sk-SK" w:eastAsia="en-US" w:bidi="ar-SA"/>
      </w:rPr>
    </w:lvl>
    <w:lvl w:ilvl="5" w:tplc="2C7C0B9A">
      <w:numFmt w:val="bullet"/>
      <w:lvlText w:val="•"/>
      <w:lvlJc w:val="left"/>
      <w:pPr>
        <w:ind w:left="5073" w:hanging="360"/>
      </w:pPr>
      <w:rPr>
        <w:rFonts w:hint="default"/>
        <w:lang w:val="sk-SK" w:eastAsia="en-US" w:bidi="ar-SA"/>
      </w:rPr>
    </w:lvl>
    <w:lvl w:ilvl="6" w:tplc="4E66EDD0">
      <w:numFmt w:val="bullet"/>
      <w:lvlText w:val="•"/>
      <w:lvlJc w:val="left"/>
      <w:pPr>
        <w:ind w:left="5919" w:hanging="360"/>
      </w:pPr>
      <w:rPr>
        <w:rFonts w:hint="default"/>
        <w:lang w:val="sk-SK" w:eastAsia="en-US" w:bidi="ar-SA"/>
      </w:rPr>
    </w:lvl>
    <w:lvl w:ilvl="7" w:tplc="E43EDA9C">
      <w:numFmt w:val="bullet"/>
      <w:lvlText w:val="•"/>
      <w:lvlJc w:val="left"/>
      <w:pPr>
        <w:ind w:left="6766" w:hanging="360"/>
      </w:pPr>
      <w:rPr>
        <w:rFonts w:hint="default"/>
        <w:lang w:val="sk-SK" w:eastAsia="en-US" w:bidi="ar-SA"/>
      </w:rPr>
    </w:lvl>
    <w:lvl w:ilvl="8" w:tplc="0BC03736">
      <w:numFmt w:val="bullet"/>
      <w:lvlText w:val="•"/>
      <w:lvlJc w:val="left"/>
      <w:pPr>
        <w:ind w:left="7613" w:hanging="360"/>
      </w:pPr>
      <w:rPr>
        <w:rFonts w:hint="default"/>
        <w:lang w:val="sk-SK" w:eastAsia="en-US" w:bidi="ar-SA"/>
      </w:rPr>
    </w:lvl>
  </w:abstractNum>
  <w:abstractNum w:abstractNumId="71" w15:restartNumberingAfterBreak="0">
    <w:nsid w:val="6C444079"/>
    <w:multiLevelType w:val="hybridMultilevel"/>
    <w:tmpl w:val="6CBCD48A"/>
    <w:lvl w:ilvl="0" w:tplc="2BB893D6">
      <w:start w:val="4"/>
      <w:numFmt w:val="decimal"/>
      <w:lvlText w:val="(%1)"/>
      <w:lvlJc w:val="left"/>
      <w:pPr>
        <w:ind w:left="25" w:hanging="271"/>
      </w:pPr>
      <w:rPr>
        <w:rFonts w:ascii="Times New Roman" w:eastAsia="Times New Roman" w:hAnsi="Times New Roman" w:cs="Times New Roman" w:hint="default"/>
        <w:spacing w:val="-1"/>
        <w:w w:val="100"/>
        <w:sz w:val="16"/>
        <w:szCs w:val="16"/>
        <w:lang w:val="sk-SK" w:eastAsia="en-US" w:bidi="ar-SA"/>
      </w:rPr>
    </w:lvl>
    <w:lvl w:ilvl="1" w:tplc="0D0CCCDE">
      <w:numFmt w:val="bullet"/>
      <w:lvlText w:val="•"/>
      <w:lvlJc w:val="left"/>
      <w:pPr>
        <w:ind w:left="605" w:hanging="271"/>
      </w:pPr>
      <w:rPr>
        <w:rFonts w:hint="default"/>
        <w:lang w:val="sk-SK" w:eastAsia="en-US" w:bidi="ar-SA"/>
      </w:rPr>
    </w:lvl>
    <w:lvl w:ilvl="2" w:tplc="16D8AC8E">
      <w:numFmt w:val="bullet"/>
      <w:lvlText w:val="•"/>
      <w:lvlJc w:val="left"/>
      <w:pPr>
        <w:ind w:left="1190" w:hanging="271"/>
      </w:pPr>
      <w:rPr>
        <w:rFonts w:hint="default"/>
        <w:lang w:val="sk-SK" w:eastAsia="en-US" w:bidi="ar-SA"/>
      </w:rPr>
    </w:lvl>
    <w:lvl w:ilvl="3" w:tplc="3B9886C4">
      <w:numFmt w:val="bullet"/>
      <w:lvlText w:val="•"/>
      <w:lvlJc w:val="left"/>
      <w:pPr>
        <w:ind w:left="1775" w:hanging="271"/>
      </w:pPr>
      <w:rPr>
        <w:rFonts w:hint="default"/>
        <w:lang w:val="sk-SK" w:eastAsia="en-US" w:bidi="ar-SA"/>
      </w:rPr>
    </w:lvl>
    <w:lvl w:ilvl="4" w:tplc="B804FD54">
      <w:numFmt w:val="bullet"/>
      <w:lvlText w:val="•"/>
      <w:lvlJc w:val="left"/>
      <w:pPr>
        <w:ind w:left="2360" w:hanging="271"/>
      </w:pPr>
      <w:rPr>
        <w:rFonts w:hint="default"/>
        <w:lang w:val="sk-SK" w:eastAsia="en-US" w:bidi="ar-SA"/>
      </w:rPr>
    </w:lvl>
    <w:lvl w:ilvl="5" w:tplc="3EE0A958">
      <w:numFmt w:val="bullet"/>
      <w:lvlText w:val="•"/>
      <w:lvlJc w:val="left"/>
      <w:pPr>
        <w:ind w:left="2945" w:hanging="271"/>
      </w:pPr>
      <w:rPr>
        <w:rFonts w:hint="default"/>
        <w:lang w:val="sk-SK" w:eastAsia="en-US" w:bidi="ar-SA"/>
      </w:rPr>
    </w:lvl>
    <w:lvl w:ilvl="6" w:tplc="1A744B4E">
      <w:numFmt w:val="bullet"/>
      <w:lvlText w:val="•"/>
      <w:lvlJc w:val="left"/>
      <w:pPr>
        <w:ind w:left="3530" w:hanging="271"/>
      </w:pPr>
      <w:rPr>
        <w:rFonts w:hint="default"/>
        <w:lang w:val="sk-SK" w:eastAsia="en-US" w:bidi="ar-SA"/>
      </w:rPr>
    </w:lvl>
    <w:lvl w:ilvl="7" w:tplc="6D3AB2B6">
      <w:numFmt w:val="bullet"/>
      <w:lvlText w:val="•"/>
      <w:lvlJc w:val="left"/>
      <w:pPr>
        <w:ind w:left="4115" w:hanging="271"/>
      </w:pPr>
      <w:rPr>
        <w:rFonts w:hint="default"/>
        <w:lang w:val="sk-SK" w:eastAsia="en-US" w:bidi="ar-SA"/>
      </w:rPr>
    </w:lvl>
    <w:lvl w:ilvl="8" w:tplc="A718B35A">
      <w:numFmt w:val="bullet"/>
      <w:lvlText w:val="•"/>
      <w:lvlJc w:val="left"/>
      <w:pPr>
        <w:ind w:left="4700" w:hanging="271"/>
      </w:pPr>
      <w:rPr>
        <w:rFonts w:hint="default"/>
        <w:lang w:val="sk-SK" w:eastAsia="en-US" w:bidi="ar-SA"/>
      </w:rPr>
    </w:lvl>
  </w:abstractNum>
  <w:abstractNum w:abstractNumId="72" w15:restartNumberingAfterBreak="0">
    <w:nsid w:val="73333836"/>
    <w:multiLevelType w:val="hybridMultilevel"/>
    <w:tmpl w:val="5DB8FA80"/>
    <w:lvl w:ilvl="0" w:tplc="C9729890">
      <w:start w:val="1"/>
      <w:numFmt w:val="lowerLetter"/>
      <w:lvlText w:val="%1)"/>
      <w:lvlJc w:val="left"/>
      <w:pPr>
        <w:ind w:left="733" w:hanging="708"/>
      </w:pPr>
      <w:rPr>
        <w:rFonts w:ascii="Times New Roman" w:eastAsia="Times New Roman" w:hAnsi="Times New Roman" w:cs="Times New Roman" w:hint="default"/>
        <w:w w:val="100"/>
        <w:sz w:val="16"/>
        <w:szCs w:val="16"/>
        <w:lang w:val="sk-SK" w:eastAsia="en-US" w:bidi="ar-SA"/>
      </w:rPr>
    </w:lvl>
    <w:lvl w:ilvl="1" w:tplc="4A1806DC">
      <w:numFmt w:val="bullet"/>
      <w:lvlText w:val="•"/>
      <w:lvlJc w:val="left"/>
      <w:pPr>
        <w:ind w:left="1253" w:hanging="708"/>
      </w:pPr>
      <w:rPr>
        <w:rFonts w:hint="default"/>
        <w:lang w:val="sk-SK" w:eastAsia="en-US" w:bidi="ar-SA"/>
      </w:rPr>
    </w:lvl>
    <w:lvl w:ilvl="2" w:tplc="85DA94E8">
      <w:numFmt w:val="bullet"/>
      <w:lvlText w:val="•"/>
      <w:lvlJc w:val="left"/>
      <w:pPr>
        <w:ind w:left="1766" w:hanging="708"/>
      </w:pPr>
      <w:rPr>
        <w:rFonts w:hint="default"/>
        <w:lang w:val="sk-SK" w:eastAsia="en-US" w:bidi="ar-SA"/>
      </w:rPr>
    </w:lvl>
    <w:lvl w:ilvl="3" w:tplc="0E36B496">
      <w:numFmt w:val="bullet"/>
      <w:lvlText w:val="•"/>
      <w:lvlJc w:val="left"/>
      <w:pPr>
        <w:ind w:left="2279" w:hanging="708"/>
      </w:pPr>
      <w:rPr>
        <w:rFonts w:hint="default"/>
        <w:lang w:val="sk-SK" w:eastAsia="en-US" w:bidi="ar-SA"/>
      </w:rPr>
    </w:lvl>
    <w:lvl w:ilvl="4" w:tplc="5D5CFE18">
      <w:numFmt w:val="bullet"/>
      <w:lvlText w:val="•"/>
      <w:lvlJc w:val="left"/>
      <w:pPr>
        <w:ind w:left="2792" w:hanging="708"/>
      </w:pPr>
      <w:rPr>
        <w:rFonts w:hint="default"/>
        <w:lang w:val="sk-SK" w:eastAsia="en-US" w:bidi="ar-SA"/>
      </w:rPr>
    </w:lvl>
    <w:lvl w:ilvl="5" w:tplc="908248B6">
      <w:numFmt w:val="bullet"/>
      <w:lvlText w:val="•"/>
      <w:lvlJc w:val="left"/>
      <w:pPr>
        <w:ind w:left="3305" w:hanging="708"/>
      </w:pPr>
      <w:rPr>
        <w:rFonts w:hint="default"/>
        <w:lang w:val="sk-SK" w:eastAsia="en-US" w:bidi="ar-SA"/>
      </w:rPr>
    </w:lvl>
    <w:lvl w:ilvl="6" w:tplc="EB1C41EE">
      <w:numFmt w:val="bullet"/>
      <w:lvlText w:val="•"/>
      <w:lvlJc w:val="left"/>
      <w:pPr>
        <w:ind w:left="3818" w:hanging="708"/>
      </w:pPr>
      <w:rPr>
        <w:rFonts w:hint="default"/>
        <w:lang w:val="sk-SK" w:eastAsia="en-US" w:bidi="ar-SA"/>
      </w:rPr>
    </w:lvl>
    <w:lvl w:ilvl="7" w:tplc="BAB65046">
      <w:numFmt w:val="bullet"/>
      <w:lvlText w:val="•"/>
      <w:lvlJc w:val="left"/>
      <w:pPr>
        <w:ind w:left="4331" w:hanging="708"/>
      </w:pPr>
      <w:rPr>
        <w:rFonts w:hint="default"/>
        <w:lang w:val="sk-SK" w:eastAsia="en-US" w:bidi="ar-SA"/>
      </w:rPr>
    </w:lvl>
    <w:lvl w:ilvl="8" w:tplc="11229E1A">
      <w:numFmt w:val="bullet"/>
      <w:lvlText w:val="•"/>
      <w:lvlJc w:val="left"/>
      <w:pPr>
        <w:ind w:left="4844" w:hanging="708"/>
      </w:pPr>
      <w:rPr>
        <w:rFonts w:hint="default"/>
        <w:lang w:val="sk-SK" w:eastAsia="en-US" w:bidi="ar-SA"/>
      </w:rPr>
    </w:lvl>
  </w:abstractNum>
  <w:abstractNum w:abstractNumId="73" w15:restartNumberingAfterBreak="0">
    <w:nsid w:val="759074E0"/>
    <w:multiLevelType w:val="hybridMultilevel"/>
    <w:tmpl w:val="F05ED00E"/>
    <w:lvl w:ilvl="0" w:tplc="55E81060">
      <w:start w:val="1"/>
      <w:numFmt w:val="lowerLetter"/>
      <w:lvlText w:val="%1)"/>
      <w:lvlJc w:val="left"/>
      <w:pPr>
        <w:ind w:left="26" w:hanging="187"/>
      </w:pPr>
      <w:rPr>
        <w:rFonts w:ascii="Times New Roman" w:eastAsia="Times New Roman" w:hAnsi="Times New Roman" w:cs="Times New Roman" w:hint="default"/>
        <w:w w:val="100"/>
        <w:sz w:val="16"/>
        <w:szCs w:val="16"/>
        <w:lang w:val="sk-SK" w:eastAsia="en-US" w:bidi="ar-SA"/>
      </w:rPr>
    </w:lvl>
    <w:lvl w:ilvl="1" w:tplc="78023F26">
      <w:numFmt w:val="bullet"/>
      <w:lvlText w:val="•"/>
      <w:lvlJc w:val="left"/>
      <w:pPr>
        <w:ind w:left="506" w:hanging="187"/>
      </w:pPr>
      <w:rPr>
        <w:rFonts w:hint="default"/>
        <w:lang w:val="sk-SK" w:eastAsia="en-US" w:bidi="ar-SA"/>
      </w:rPr>
    </w:lvl>
    <w:lvl w:ilvl="2" w:tplc="02F84644">
      <w:numFmt w:val="bullet"/>
      <w:lvlText w:val="•"/>
      <w:lvlJc w:val="left"/>
      <w:pPr>
        <w:ind w:left="993" w:hanging="187"/>
      </w:pPr>
      <w:rPr>
        <w:rFonts w:hint="default"/>
        <w:lang w:val="sk-SK" w:eastAsia="en-US" w:bidi="ar-SA"/>
      </w:rPr>
    </w:lvl>
    <w:lvl w:ilvl="3" w:tplc="F1E0DA48">
      <w:numFmt w:val="bullet"/>
      <w:lvlText w:val="•"/>
      <w:lvlJc w:val="left"/>
      <w:pPr>
        <w:ind w:left="1480" w:hanging="187"/>
      </w:pPr>
      <w:rPr>
        <w:rFonts w:hint="default"/>
        <w:lang w:val="sk-SK" w:eastAsia="en-US" w:bidi="ar-SA"/>
      </w:rPr>
    </w:lvl>
    <w:lvl w:ilvl="4" w:tplc="A2F6452E">
      <w:numFmt w:val="bullet"/>
      <w:lvlText w:val="•"/>
      <w:lvlJc w:val="left"/>
      <w:pPr>
        <w:ind w:left="1966" w:hanging="187"/>
      </w:pPr>
      <w:rPr>
        <w:rFonts w:hint="default"/>
        <w:lang w:val="sk-SK" w:eastAsia="en-US" w:bidi="ar-SA"/>
      </w:rPr>
    </w:lvl>
    <w:lvl w:ilvl="5" w:tplc="7346DADE">
      <w:numFmt w:val="bullet"/>
      <w:lvlText w:val="•"/>
      <w:lvlJc w:val="left"/>
      <w:pPr>
        <w:ind w:left="2453" w:hanging="187"/>
      </w:pPr>
      <w:rPr>
        <w:rFonts w:hint="default"/>
        <w:lang w:val="sk-SK" w:eastAsia="en-US" w:bidi="ar-SA"/>
      </w:rPr>
    </w:lvl>
    <w:lvl w:ilvl="6" w:tplc="1780F64E">
      <w:numFmt w:val="bullet"/>
      <w:lvlText w:val="•"/>
      <w:lvlJc w:val="left"/>
      <w:pPr>
        <w:ind w:left="2940" w:hanging="187"/>
      </w:pPr>
      <w:rPr>
        <w:rFonts w:hint="default"/>
        <w:lang w:val="sk-SK" w:eastAsia="en-US" w:bidi="ar-SA"/>
      </w:rPr>
    </w:lvl>
    <w:lvl w:ilvl="7" w:tplc="CB3C7258">
      <w:numFmt w:val="bullet"/>
      <w:lvlText w:val="•"/>
      <w:lvlJc w:val="left"/>
      <w:pPr>
        <w:ind w:left="3426" w:hanging="187"/>
      </w:pPr>
      <w:rPr>
        <w:rFonts w:hint="default"/>
        <w:lang w:val="sk-SK" w:eastAsia="en-US" w:bidi="ar-SA"/>
      </w:rPr>
    </w:lvl>
    <w:lvl w:ilvl="8" w:tplc="FA204732">
      <w:numFmt w:val="bullet"/>
      <w:lvlText w:val="•"/>
      <w:lvlJc w:val="left"/>
      <w:pPr>
        <w:ind w:left="3913" w:hanging="187"/>
      </w:pPr>
      <w:rPr>
        <w:rFonts w:hint="default"/>
        <w:lang w:val="sk-SK" w:eastAsia="en-US" w:bidi="ar-SA"/>
      </w:rPr>
    </w:lvl>
  </w:abstractNum>
  <w:abstractNum w:abstractNumId="74" w15:restartNumberingAfterBreak="0">
    <w:nsid w:val="75993320"/>
    <w:multiLevelType w:val="hybridMultilevel"/>
    <w:tmpl w:val="094ABCC0"/>
    <w:lvl w:ilvl="0" w:tplc="85185A42">
      <w:start w:val="6"/>
      <w:numFmt w:val="decimal"/>
      <w:lvlText w:val="(%1)"/>
      <w:lvlJc w:val="left"/>
      <w:pPr>
        <w:ind w:left="253" w:hanging="228"/>
      </w:pPr>
      <w:rPr>
        <w:rFonts w:ascii="Times New Roman" w:eastAsia="Times New Roman" w:hAnsi="Times New Roman" w:cs="Times New Roman" w:hint="default"/>
        <w:spacing w:val="-1"/>
        <w:w w:val="100"/>
        <w:sz w:val="16"/>
        <w:szCs w:val="16"/>
        <w:lang w:val="sk-SK" w:eastAsia="en-US" w:bidi="ar-SA"/>
      </w:rPr>
    </w:lvl>
    <w:lvl w:ilvl="1" w:tplc="16900AF2">
      <w:start w:val="1"/>
      <w:numFmt w:val="lowerLetter"/>
      <w:lvlText w:val="%2)"/>
      <w:lvlJc w:val="left"/>
      <w:pPr>
        <w:ind w:left="707" w:hanging="360"/>
      </w:pPr>
      <w:rPr>
        <w:rFonts w:ascii="Times New Roman" w:eastAsia="Times New Roman" w:hAnsi="Times New Roman" w:cs="Times New Roman" w:hint="default"/>
        <w:w w:val="100"/>
        <w:sz w:val="16"/>
        <w:szCs w:val="16"/>
        <w:lang w:val="sk-SK" w:eastAsia="en-US" w:bidi="ar-SA"/>
      </w:rPr>
    </w:lvl>
    <w:lvl w:ilvl="2" w:tplc="66F4F940">
      <w:numFmt w:val="bullet"/>
      <w:lvlText w:val="•"/>
      <w:lvlJc w:val="left"/>
      <w:pPr>
        <w:ind w:left="1274" w:hanging="360"/>
      </w:pPr>
      <w:rPr>
        <w:rFonts w:hint="default"/>
        <w:lang w:val="sk-SK" w:eastAsia="en-US" w:bidi="ar-SA"/>
      </w:rPr>
    </w:lvl>
    <w:lvl w:ilvl="3" w:tplc="A5A88820">
      <w:numFmt w:val="bullet"/>
      <w:lvlText w:val="•"/>
      <w:lvlJc w:val="left"/>
      <w:pPr>
        <w:ind w:left="1849" w:hanging="360"/>
      </w:pPr>
      <w:rPr>
        <w:rFonts w:hint="default"/>
        <w:lang w:val="sk-SK" w:eastAsia="en-US" w:bidi="ar-SA"/>
      </w:rPr>
    </w:lvl>
    <w:lvl w:ilvl="4" w:tplc="CEC28578">
      <w:numFmt w:val="bullet"/>
      <w:lvlText w:val="•"/>
      <w:lvlJc w:val="left"/>
      <w:pPr>
        <w:ind w:left="2423" w:hanging="360"/>
      </w:pPr>
      <w:rPr>
        <w:rFonts w:hint="default"/>
        <w:lang w:val="sk-SK" w:eastAsia="en-US" w:bidi="ar-SA"/>
      </w:rPr>
    </w:lvl>
    <w:lvl w:ilvl="5" w:tplc="C40A391A">
      <w:numFmt w:val="bullet"/>
      <w:lvlText w:val="•"/>
      <w:lvlJc w:val="left"/>
      <w:pPr>
        <w:ind w:left="2998" w:hanging="360"/>
      </w:pPr>
      <w:rPr>
        <w:rFonts w:hint="default"/>
        <w:lang w:val="sk-SK" w:eastAsia="en-US" w:bidi="ar-SA"/>
      </w:rPr>
    </w:lvl>
    <w:lvl w:ilvl="6" w:tplc="F52E8764">
      <w:numFmt w:val="bullet"/>
      <w:lvlText w:val="•"/>
      <w:lvlJc w:val="left"/>
      <w:pPr>
        <w:ind w:left="3572" w:hanging="360"/>
      </w:pPr>
      <w:rPr>
        <w:rFonts w:hint="default"/>
        <w:lang w:val="sk-SK" w:eastAsia="en-US" w:bidi="ar-SA"/>
      </w:rPr>
    </w:lvl>
    <w:lvl w:ilvl="7" w:tplc="6D6EB0EC">
      <w:numFmt w:val="bullet"/>
      <w:lvlText w:val="•"/>
      <w:lvlJc w:val="left"/>
      <w:pPr>
        <w:ind w:left="4147" w:hanging="360"/>
      </w:pPr>
      <w:rPr>
        <w:rFonts w:hint="default"/>
        <w:lang w:val="sk-SK" w:eastAsia="en-US" w:bidi="ar-SA"/>
      </w:rPr>
    </w:lvl>
    <w:lvl w:ilvl="8" w:tplc="D4DC8956">
      <w:numFmt w:val="bullet"/>
      <w:lvlText w:val="•"/>
      <w:lvlJc w:val="left"/>
      <w:pPr>
        <w:ind w:left="4721" w:hanging="360"/>
      </w:pPr>
      <w:rPr>
        <w:rFonts w:hint="default"/>
        <w:lang w:val="sk-SK" w:eastAsia="en-US" w:bidi="ar-SA"/>
      </w:rPr>
    </w:lvl>
  </w:abstractNum>
  <w:abstractNum w:abstractNumId="75" w15:restartNumberingAfterBreak="0">
    <w:nsid w:val="781A5EAA"/>
    <w:multiLevelType w:val="hybridMultilevel"/>
    <w:tmpl w:val="ED4045B0"/>
    <w:lvl w:ilvl="0" w:tplc="E48EA0FC">
      <w:start w:val="1"/>
      <w:numFmt w:val="decimal"/>
      <w:lvlText w:val="%1."/>
      <w:lvlJc w:val="left"/>
      <w:pPr>
        <w:ind w:left="25" w:hanging="708"/>
      </w:pPr>
      <w:rPr>
        <w:rFonts w:ascii="Times New Roman" w:eastAsia="Times New Roman" w:hAnsi="Times New Roman" w:cs="Times New Roman" w:hint="default"/>
        <w:spacing w:val="0"/>
        <w:w w:val="100"/>
        <w:sz w:val="16"/>
        <w:szCs w:val="16"/>
        <w:lang w:val="sk-SK" w:eastAsia="en-US" w:bidi="ar-SA"/>
      </w:rPr>
    </w:lvl>
    <w:lvl w:ilvl="1" w:tplc="809682B4">
      <w:numFmt w:val="bullet"/>
      <w:lvlText w:val="•"/>
      <w:lvlJc w:val="left"/>
      <w:pPr>
        <w:ind w:left="605" w:hanging="708"/>
      </w:pPr>
      <w:rPr>
        <w:rFonts w:hint="default"/>
        <w:lang w:val="sk-SK" w:eastAsia="en-US" w:bidi="ar-SA"/>
      </w:rPr>
    </w:lvl>
    <w:lvl w:ilvl="2" w:tplc="93CA5B5A">
      <w:numFmt w:val="bullet"/>
      <w:lvlText w:val="•"/>
      <w:lvlJc w:val="left"/>
      <w:pPr>
        <w:ind w:left="1190" w:hanging="708"/>
      </w:pPr>
      <w:rPr>
        <w:rFonts w:hint="default"/>
        <w:lang w:val="sk-SK" w:eastAsia="en-US" w:bidi="ar-SA"/>
      </w:rPr>
    </w:lvl>
    <w:lvl w:ilvl="3" w:tplc="F03842E2">
      <w:numFmt w:val="bullet"/>
      <w:lvlText w:val="•"/>
      <w:lvlJc w:val="left"/>
      <w:pPr>
        <w:ind w:left="1775" w:hanging="708"/>
      </w:pPr>
      <w:rPr>
        <w:rFonts w:hint="default"/>
        <w:lang w:val="sk-SK" w:eastAsia="en-US" w:bidi="ar-SA"/>
      </w:rPr>
    </w:lvl>
    <w:lvl w:ilvl="4" w:tplc="5DF01CB8">
      <w:numFmt w:val="bullet"/>
      <w:lvlText w:val="•"/>
      <w:lvlJc w:val="left"/>
      <w:pPr>
        <w:ind w:left="2360" w:hanging="708"/>
      </w:pPr>
      <w:rPr>
        <w:rFonts w:hint="default"/>
        <w:lang w:val="sk-SK" w:eastAsia="en-US" w:bidi="ar-SA"/>
      </w:rPr>
    </w:lvl>
    <w:lvl w:ilvl="5" w:tplc="2DBA84E2">
      <w:numFmt w:val="bullet"/>
      <w:lvlText w:val="•"/>
      <w:lvlJc w:val="left"/>
      <w:pPr>
        <w:ind w:left="2945" w:hanging="708"/>
      </w:pPr>
      <w:rPr>
        <w:rFonts w:hint="default"/>
        <w:lang w:val="sk-SK" w:eastAsia="en-US" w:bidi="ar-SA"/>
      </w:rPr>
    </w:lvl>
    <w:lvl w:ilvl="6" w:tplc="47D07D62">
      <w:numFmt w:val="bullet"/>
      <w:lvlText w:val="•"/>
      <w:lvlJc w:val="left"/>
      <w:pPr>
        <w:ind w:left="3530" w:hanging="708"/>
      </w:pPr>
      <w:rPr>
        <w:rFonts w:hint="default"/>
        <w:lang w:val="sk-SK" w:eastAsia="en-US" w:bidi="ar-SA"/>
      </w:rPr>
    </w:lvl>
    <w:lvl w:ilvl="7" w:tplc="87B6D1C4">
      <w:numFmt w:val="bullet"/>
      <w:lvlText w:val="•"/>
      <w:lvlJc w:val="left"/>
      <w:pPr>
        <w:ind w:left="4115" w:hanging="708"/>
      </w:pPr>
      <w:rPr>
        <w:rFonts w:hint="default"/>
        <w:lang w:val="sk-SK" w:eastAsia="en-US" w:bidi="ar-SA"/>
      </w:rPr>
    </w:lvl>
    <w:lvl w:ilvl="8" w:tplc="D688D3C2">
      <w:numFmt w:val="bullet"/>
      <w:lvlText w:val="•"/>
      <w:lvlJc w:val="left"/>
      <w:pPr>
        <w:ind w:left="4700" w:hanging="708"/>
      </w:pPr>
      <w:rPr>
        <w:rFonts w:hint="default"/>
        <w:lang w:val="sk-SK" w:eastAsia="en-US" w:bidi="ar-SA"/>
      </w:rPr>
    </w:lvl>
  </w:abstractNum>
  <w:abstractNum w:abstractNumId="76" w15:restartNumberingAfterBreak="0">
    <w:nsid w:val="7B251B65"/>
    <w:multiLevelType w:val="hybridMultilevel"/>
    <w:tmpl w:val="4CDE6EA4"/>
    <w:lvl w:ilvl="0" w:tplc="20AE3E58">
      <w:start w:val="1"/>
      <w:numFmt w:val="lowerLetter"/>
      <w:lvlText w:val="%1)"/>
      <w:lvlJc w:val="left"/>
      <w:pPr>
        <w:ind w:left="25" w:hanging="708"/>
      </w:pPr>
      <w:rPr>
        <w:rFonts w:ascii="Times New Roman" w:eastAsia="Times New Roman" w:hAnsi="Times New Roman" w:cs="Times New Roman" w:hint="default"/>
        <w:w w:val="100"/>
        <w:sz w:val="16"/>
        <w:szCs w:val="16"/>
        <w:lang w:val="sk-SK" w:eastAsia="en-US" w:bidi="ar-SA"/>
      </w:rPr>
    </w:lvl>
    <w:lvl w:ilvl="1" w:tplc="382EC2CC">
      <w:numFmt w:val="bullet"/>
      <w:lvlText w:val="•"/>
      <w:lvlJc w:val="left"/>
      <w:pPr>
        <w:ind w:left="605" w:hanging="708"/>
      </w:pPr>
      <w:rPr>
        <w:rFonts w:hint="default"/>
        <w:lang w:val="sk-SK" w:eastAsia="en-US" w:bidi="ar-SA"/>
      </w:rPr>
    </w:lvl>
    <w:lvl w:ilvl="2" w:tplc="9BBE6FF2">
      <w:numFmt w:val="bullet"/>
      <w:lvlText w:val="•"/>
      <w:lvlJc w:val="left"/>
      <w:pPr>
        <w:ind w:left="1190" w:hanging="708"/>
      </w:pPr>
      <w:rPr>
        <w:rFonts w:hint="default"/>
        <w:lang w:val="sk-SK" w:eastAsia="en-US" w:bidi="ar-SA"/>
      </w:rPr>
    </w:lvl>
    <w:lvl w:ilvl="3" w:tplc="11C29576">
      <w:numFmt w:val="bullet"/>
      <w:lvlText w:val="•"/>
      <w:lvlJc w:val="left"/>
      <w:pPr>
        <w:ind w:left="1775" w:hanging="708"/>
      </w:pPr>
      <w:rPr>
        <w:rFonts w:hint="default"/>
        <w:lang w:val="sk-SK" w:eastAsia="en-US" w:bidi="ar-SA"/>
      </w:rPr>
    </w:lvl>
    <w:lvl w:ilvl="4" w:tplc="6E842204">
      <w:numFmt w:val="bullet"/>
      <w:lvlText w:val="•"/>
      <w:lvlJc w:val="left"/>
      <w:pPr>
        <w:ind w:left="2360" w:hanging="708"/>
      </w:pPr>
      <w:rPr>
        <w:rFonts w:hint="default"/>
        <w:lang w:val="sk-SK" w:eastAsia="en-US" w:bidi="ar-SA"/>
      </w:rPr>
    </w:lvl>
    <w:lvl w:ilvl="5" w:tplc="547C74DC">
      <w:numFmt w:val="bullet"/>
      <w:lvlText w:val="•"/>
      <w:lvlJc w:val="left"/>
      <w:pPr>
        <w:ind w:left="2945" w:hanging="708"/>
      </w:pPr>
      <w:rPr>
        <w:rFonts w:hint="default"/>
        <w:lang w:val="sk-SK" w:eastAsia="en-US" w:bidi="ar-SA"/>
      </w:rPr>
    </w:lvl>
    <w:lvl w:ilvl="6" w:tplc="BEF8D22E">
      <w:numFmt w:val="bullet"/>
      <w:lvlText w:val="•"/>
      <w:lvlJc w:val="left"/>
      <w:pPr>
        <w:ind w:left="3530" w:hanging="708"/>
      </w:pPr>
      <w:rPr>
        <w:rFonts w:hint="default"/>
        <w:lang w:val="sk-SK" w:eastAsia="en-US" w:bidi="ar-SA"/>
      </w:rPr>
    </w:lvl>
    <w:lvl w:ilvl="7" w:tplc="AC14E554">
      <w:numFmt w:val="bullet"/>
      <w:lvlText w:val="•"/>
      <w:lvlJc w:val="left"/>
      <w:pPr>
        <w:ind w:left="4115" w:hanging="708"/>
      </w:pPr>
      <w:rPr>
        <w:rFonts w:hint="default"/>
        <w:lang w:val="sk-SK" w:eastAsia="en-US" w:bidi="ar-SA"/>
      </w:rPr>
    </w:lvl>
    <w:lvl w:ilvl="8" w:tplc="6A245302">
      <w:numFmt w:val="bullet"/>
      <w:lvlText w:val="•"/>
      <w:lvlJc w:val="left"/>
      <w:pPr>
        <w:ind w:left="4700" w:hanging="708"/>
      </w:pPr>
      <w:rPr>
        <w:rFonts w:hint="default"/>
        <w:lang w:val="sk-SK" w:eastAsia="en-US" w:bidi="ar-SA"/>
      </w:rPr>
    </w:lvl>
  </w:abstractNum>
  <w:abstractNum w:abstractNumId="77" w15:restartNumberingAfterBreak="0">
    <w:nsid w:val="7D2557C1"/>
    <w:multiLevelType w:val="hybridMultilevel"/>
    <w:tmpl w:val="79BEEEDA"/>
    <w:lvl w:ilvl="0" w:tplc="CE566F0E">
      <w:start w:val="1"/>
      <w:numFmt w:val="lowerLetter"/>
      <w:lvlText w:val="%1)"/>
      <w:lvlJc w:val="left"/>
      <w:pPr>
        <w:ind w:left="25" w:hanging="708"/>
      </w:pPr>
      <w:rPr>
        <w:rFonts w:ascii="Times New Roman" w:eastAsia="Times New Roman" w:hAnsi="Times New Roman" w:cs="Times New Roman" w:hint="default"/>
        <w:w w:val="100"/>
        <w:sz w:val="16"/>
        <w:szCs w:val="16"/>
        <w:lang w:val="sk-SK" w:eastAsia="en-US" w:bidi="ar-SA"/>
      </w:rPr>
    </w:lvl>
    <w:lvl w:ilvl="1" w:tplc="DBB06FC0">
      <w:numFmt w:val="bullet"/>
      <w:lvlText w:val="•"/>
      <w:lvlJc w:val="left"/>
      <w:pPr>
        <w:ind w:left="605" w:hanging="708"/>
      </w:pPr>
      <w:rPr>
        <w:rFonts w:hint="default"/>
        <w:lang w:val="sk-SK" w:eastAsia="en-US" w:bidi="ar-SA"/>
      </w:rPr>
    </w:lvl>
    <w:lvl w:ilvl="2" w:tplc="86FAA086">
      <w:numFmt w:val="bullet"/>
      <w:lvlText w:val="•"/>
      <w:lvlJc w:val="left"/>
      <w:pPr>
        <w:ind w:left="1190" w:hanging="708"/>
      </w:pPr>
      <w:rPr>
        <w:rFonts w:hint="default"/>
        <w:lang w:val="sk-SK" w:eastAsia="en-US" w:bidi="ar-SA"/>
      </w:rPr>
    </w:lvl>
    <w:lvl w:ilvl="3" w:tplc="CA6C0FC2">
      <w:numFmt w:val="bullet"/>
      <w:lvlText w:val="•"/>
      <w:lvlJc w:val="left"/>
      <w:pPr>
        <w:ind w:left="1775" w:hanging="708"/>
      </w:pPr>
      <w:rPr>
        <w:rFonts w:hint="default"/>
        <w:lang w:val="sk-SK" w:eastAsia="en-US" w:bidi="ar-SA"/>
      </w:rPr>
    </w:lvl>
    <w:lvl w:ilvl="4" w:tplc="FCB41EEE">
      <w:numFmt w:val="bullet"/>
      <w:lvlText w:val="•"/>
      <w:lvlJc w:val="left"/>
      <w:pPr>
        <w:ind w:left="2360" w:hanging="708"/>
      </w:pPr>
      <w:rPr>
        <w:rFonts w:hint="default"/>
        <w:lang w:val="sk-SK" w:eastAsia="en-US" w:bidi="ar-SA"/>
      </w:rPr>
    </w:lvl>
    <w:lvl w:ilvl="5" w:tplc="FE7A4B90">
      <w:numFmt w:val="bullet"/>
      <w:lvlText w:val="•"/>
      <w:lvlJc w:val="left"/>
      <w:pPr>
        <w:ind w:left="2945" w:hanging="708"/>
      </w:pPr>
      <w:rPr>
        <w:rFonts w:hint="default"/>
        <w:lang w:val="sk-SK" w:eastAsia="en-US" w:bidi="ar-SA"/>
      </w:rPr>
    </w:lvl>
    <w:lvl w:ilvl="6" w:tplc="394EE006">
      <w:numFmt w:val="bullet"/>
      <w:lvlText w:val="•"/>
      <w:lvlJc w:val="left"/>
      <w:pPr>
        <w:ind w:left="3530" w:hanging="708"/>
      </w:pPr>
      <w:rPr>
        <w:rFonts w:hint="default"/>
        <w:lang w:val="sk-SK" w:eastAsia="en-US" w:bidi="ar-SA"/>
      </w:rPr>
    </w:lvl>
    <w:lvl w:ilvl="7" w:tplc="D9C4C05E">
      <w:numFmt w:val="bullet"/>
      <w:lvlText w:val="•"/>
      <w:lvlJc w:val="left"/>
      <w:pPr>
        <w:ind w:left="4115" w:hanging="708"/>
      </w:pPr>
      <w:rPr>
        <w:rFonts w:hint="default"/>
        <w:lang w:val="sk-SK" w:eastAsia="en-US" w:bidi="ar-SA"/>
      </w:rPr>
    </w:lvl>
    <w:lvl w:ilvl="8" w:tplc="8C24BDE2">
      <w:numFmt w:val="bullet"/>
      <w:lvlText w:val="•"/>
      <w:lvlJc w:val="left"/>
      <w:pPr>
        <w:ind w:left="4700" w:hanging="708"/>
      </w:pPr>
      <w:rPr>
        <w:rFonts w:hint="default"/>
        <w:lang w:val="sk-SK" w:eastAsia="en-US" w:bidi="ar-SA"/>
      </w:rPr>
    </w:lvl>
  </w:abstractNum>
  <w:abstractNum w:abstractNumId="78" w15:restartNumberingAfterBreak="0">
    <w:nsid w:val="7E5569FA"/>
    <w:multiLevelType w:val="hybridMultilevel"/>
    <w:tmpl w:val="BAA61820"/>
    <w:lvl w:ilvl="0" w:tplc="C55E296C">
      <w:start w:val="12"/>
      <w:numFmt w:val="decimal"/>
      <w:lvlText w:val="(%1)"/>
      <w:lvlJc w:val="left"/>
      <w:pPr>
        <w:ind w:left="25" w:hanging="346"/>
      </w:pPr>
      <w:rPr>
        <w:rFonts w:ascii="Times New Roman" w:eastAsia="Times New Roman" w:hAnsi="Times New Roman" w:cs="Times New Roman" w:hint="default"/>
        <w:spacing w:val="-1"/>
        <w:w w:val="100"/>
        <w:sz w:val="16"/>
        <w:szCs w:val="16"/>
        <w:lang w:val="sk-SK" w:eastAsia="en-US" w:bidi="ar-SA"/>
      </w:rPr>
    </w:lvl>
    <w:lvl w:ilvl="1" w:tplc="7D720B7E">
      <w:start w:val="1"/>
      <w:numFmt w:val="lowerLetter"/>
      <w:lvlText w:val="%2)"/>
      <w:lvlJc w:val="left"/>
      <w:pPr>
        <w:ind w:left="745" w:hanging="360"/>
      </w:pPr>
      <w:rPr>
        <w:rFonts w:ascii="Times New Roman" w:eastAsia="Times New Roman" w:hAnsi="Times New Roman" w:cs="Times New Roman" w:hint="default"/>
        <w:w w:val="100"/>
        <w:sz w:val="16"/>
        <w:szCs w:val="16"/>
        <w:lang w:val="sk-SK" w:eastAsia="en-US" w:bidi="ar-SA"/>
      </w:rPr>
    </w:lvl>
    <w:lvl w:ilvl="2" w:tplc="39004842">
      <w:numFmt w:val="bullet"/>
      <w:lvlText w:val="•"/>
      <w:lvlJc w:val="left"/>
      <w:pPr>
        <w:ind w:left="1310" w:hanging="360"/>
      </w:pPr>
      <w:rPr>
        <w:rFonts w:hint="default"/>
        <w:lang w:val="sk-SK" w:eastAsia="en-US" w:bidi="ar-SA"/>
      </w:rPr>
    </w:lvl>
    <w:lvl w:ilvl="3" w:tplc="5E706498">
      <w:numFmt w:val="bullet"/>
      <w:lvlText w:val="•"/>
      <w:lvlJc w:val="left"/>
      <w:pPr>
        <w:ind w:left="1880" w:hanging="360"/>
      </w:pPr>
      <w:rPr>
        <w:rFonts w:hint="default"/>
        <w:lang w:val="sk-SK" w:eastAsia="en-US" w:bidi="ar-SA"/>
      </w:rPr>
    </w:lvl>
    <w:lvl w:ilvl="4" w:tplc="7CA07A5C">
      <w:numFmt w:val="bullet"/>
      <w:lvlText w:val="•"/>
      <w:lvlJc w:val="left"/>
      <w:pPr>
        <w:ind w:left="2450" w:hanging="360"/>
      </w:pPr>
      <w:rPr>
        <w:rFonts w:hint="default"/>
        <w:lang w:val="sk-SK" w:eastAsia="en-US" w:bidi="ar-SA"/>
      </w:rPr>
    </w:lvl>
    <w:lvl w:ilvl="5" w:tplc="79A657B2">
      <w:numFmt w:val="bullet"/>
      <w:lvlText w:val="•"/>
      <w:lvlJc w:val="left"/>
      <w:pPr>
        <w:ind w:left="3020" w:hanging="360"/>
      </w:pPr>
      <w:rPr>
        <w:rFonts w:hint="default"/>
        <w:lang w:val="sk-SK" w:eastAsia="en-US" w:bidi="ar-SA"/>
      </w:rPr>
    </w:lvl>
    <w:lvl w:ilvl="6" w:tplc="9F1C962C">
      <w:numFmt w:val="bullet"/>
      <w:lvlText w:val="•"/>
      <w:lvlJc w:val="left"/>
      <w:pPr>
        <w:ind w:left="3590" w:hanging="360"/>
      </w:pPr>
      <w:rPr>
        <w:rFonts w:hint="default"/>
        <w:lang w:val="sk-SK" w:eastAsia="en-US" w:bidi="ar-SA"/>
      </w:rPr>
    </w:lvl>
    <w:lvl w:ilvl="7" w:tplc="7EB8F30A">
      <w:numFmt w:val="bullet"/>
      <w:lvlText w:val="•"/>
      <w:lvlJc w:val="left"/>
      <w:pPr>
        <w:ind w:left="4160" w:hanging="360"/>
      </w:pPr>
      <w:rPr>
        <w:rFonts w:hint="default"/>
        <w:lang w:val="sk-SK" w:eastAsia="en-US" w:bidi="ar-SA"/>
      </w:rPr>
    </w:lvl>
    <w:lvl w:ilvl="8" w:tplc="91365674">
      <w:numFmt w:val="bullet"/>
      <w:lvlText w:val="•"/>
      <w:lvlJc w:val="left"/>
      <w:pPr>
        <w:ind w:left="4730" w:hanging="360"/>
      </w:pPr>
      <w:rPr>
        <w:rFonts w:hint="default"/>
        <w:lang w:val="sk-SK" w:eastAsia="en-US" w:bidi="ar-SA"/>
      </w:rPr>
    </w:lvl>
  </w:abstractNum>
  <w:abstractNum w:abstractNumId="79" w15:restartNumberingAfterBreak="0">
    <w:nsid w:val="7EA0054E"/>
    <w:multiLevelType w:val="hybridMultilevel"/>
    <w:tmpl w:val="5B2048CC"/>
    <w:lvl w:ilvl="0" w:tplc="0EE8299E">
      <w:start w:val="1"/>
      <w:numFmt w:val="lowerLetter"/>
      <w:lvlText w:val="%1)"/>
      <w:lvlJc w:val="left"/>
      <w:pPr>
        <w:ind w:left="26" w:hanging="173"/>
      </w:pPr>
      <w:rPr>
        <w:rFonts w:ascii="Times New Roman" w:eastAsia="Times New Roman" w:hAnsi="Times New Roman" w:cs="Times New Roman" w:hint="default"/>
        <w:w w:val="100"/>
        <w:sz w:val="16"/>
        <w:szCs w:val="16"/>
        <w:lang w:val="sk-SK" w:eastAsia="en-US" w:bidi="ar-SA"/>
      </w:rPr>
    </w:lvl>
    <w:lvl w:ilvl="1" w:tplc="F74232C0">
      <w:numFmt w:val="bullet"/>
      <w:lvlText w:val="•"/>
      <w:lvlJc w:val="left"/>
      <w:pPr>
        <w:ind w:left="506" w:hanging="173"/>
      </w:pPr>
      <w:rPr>
        <w:rFonts w:hint="default"/>
        <w:lang w:val="sk-SK" w:eastAsia="en-US" w:bidi="ar-SA"/>
      </w:rPr>
    </w:lvl>
    <w:lvl w:ilvl="2" w:tplc="7FE2994A">
      <w:numFmt w:val="bullet"/>
      <w:lvlText w:val="•"/>
      <w:lvlJc w:val="left"/>
      <w:pPr>
        <w:ind w:left="993" w:hanging="173"/>
      </w:pPr>
      <w:rPr>
        <w:rFonts w:hint="default"/>
        <w:lang w:val="sk-SK" w:eastAsia="en-US" w:bidi="ar-SA"/>
      </w:rPr>
    </w:lvl>
    <w:lvl w:ilvl="3" w:tplc="57D64016">
      <w:numFmt w:val="bullet"/>
      <w:lvlText w:val="•"/>
      <w:lvlJc w:val="left"/>
      <w:pPr>
        <w:ind w:left="1480" w:hanging="173"/>
      </w:pPr>
      <w:rPr>
        <w:rFonts w:hint="default"/>
        <w:lang w:val="sk-SK" w:eastAsia="en-US" w:bidi="ar-SA"/>
      </w:rPr>
    </w:lvl>
    <w:lvl w:ilvl="4" w:tplc="1878265A">
      <w:numFmt w:val="bullet"/>
      <w:lvlText w:val="•"/>
      <w:lvlJc w:val="left"/>
      <w:pPr>
        <w:ind w:left="1966" w:hanging="173"/>
      </w:pPr>
      <w:rPr>
        <w:rFonts w:hint="default"/>
        <w:lang w:val="sk-SK" w:eastAsia="en-US" w:bidi="ar-SA"/>
      </w:rPr>
    </w:lvl>
    <w:lvl w:ilvl="5" w:tplc="B2341DF8">
      <w:numFmt w:val="bullet"/>
      <w:lvlText w:val="•"/>
      <w:lvlJc w:val="left"/>
      <w:pPr>
        <w:ind w:left="2453" w:hanging="173"/>
      </w:pPr>
      <w:rPr>
        <w:rFonts w:hint="default"/>
        <w:lang w:val="sk-SK" w:eastAsia="en-US" w:bidi="ar-SA"/>
      </w:rPr>
    </w:lvl>
    <w:lvl w:ilvl="6" w:tplc="15D85CB8">
      <w:numFmt w:val="bullet"/>
      <w:lvlText w:val="•"/>
      <w:lvlJc w:val="left"/>
      <w:pPr>
        <w:ind w:left="2940" w:hanging="173"/>
      </w:pPr>
      <w:rPr>
        <w:rFonts w:hint="default"/>
        <w:lang w:val="sk-SK" w:eastAsia="en-US" w:bidi="ar-SA"/>
      </w:rPr>
    </w:lvl>
    <w:lvl w:ilvl="7" w:tplc="8E9EB3A6">
      <w:numFmt w:val="bullet"/>
      <w:lvlText w:val="•"/>
      <w:lvlJc w:val="left"/>
      <w:pPr>
        <w:ind w:left="3426" w:hanging="173"/>
      </w:pPr>
      <w:rPr>
        <w:rFonts w:hint="default"/>
        <w:lang w:val="sk-SK" w:eastAsia="en-US" w:bidi="ar-SA"/>
      </w:rPr>
    </w:lvl>
    <w:lvl w:ilvl="8" w:tplc="96A6EEB6">
      <w:numFmt w:val="bullet"/>
      <w:lvlText w:val="•"/>
      <w:lvlJc w:val="left"/>
      <w:pPr>
        <w:ind w:left="3913" w:hanging="173"/>
      </w:pPr>
      <w:rPr>
        <w:rFonts w:hint="default"/>
        <w:lang w:val="sk-SK" w:eastAsia="en-US" w:bidi="ar-SA"/>
      </w:rPr>
    </w:lvl>
  </w:abstractNum>
  <w:abstractNum w:abstractNumId="80" w15:restartNumberingAfterBreak="0">
    <w:nsid w:val="7EAB4768"/>
    <w:multiLevelType w:val="hybridMultilevel"/>
    <w:tmpl w:val="4C54BA24"/>
    <w:lvl w:ilvl="0" w:tplc="99EED7C6">
      <w:start w:val="1"/>
      <w:numFmt w:val="lowerLetter"/>
      <w:lvlText w:val="%1)"/>
      <w:lvlJc w:val="left"/>
      <w:pPr>
        <w:ind w:left="26" w:hanging="199"/>
      </w:pPr>
      <w:rPr>
        <w:rFonts w:ascii="Times New Roman" w:eastAsia="Times New Roman" w:hAnsi="Times New Roman" w:cs="Times New Roman" w:hint="default"/>
        <w:w w:val="100"/>
        <w:sz w:val="16"/>
        <w:szCs w:val="16"/>
        <w:lang w:val="sk-SK" w:eastAsia="en-US" w:bidi="ar-SA"/>
      </w:rPr>
    </w:lvl>
    <w:lvl w:ilvl="1" w:tplc="73D6618C">
      <w:numFmt w:val="bullet"/>
      <w:lvlText w:val="•"/>
      <w:lvlJc w:val="left"/>
      <w:pPr>
        <w:ind w:left="506" w:hanging="199"/>
      </w:pPr>
      <w:rPr>
        <w:rFonts w:hint="default"/>
        <w:lang w:val="sk-SK" w:eastAsia="en-US" w:bidi="ar-SA"/>
      </w:rPr>
    </w:lvl>
    <w:lvl w:ilvl="2" w:tplc="D110E894">
      <w:numFmt w:val="bullet"/>
      <w:lvlText w:val="•"/>
      <w:lvlJc w:val="left"/>
      <w:pPr>
        <w:ind w:left="993" w:hanging="199"/>
      </w:pPr>
      <w:rPr>
        <w:rFonts w:hint="default"/>
        <w:lang w:val="sk-SK" w:eastAsia="en-US" w:bidi="ar-SA"/>
      </w:rPr>
    </w:lvl>
    <w:lvl w:ilvl="3" w:tplc="FF1C9F24">
      <w:numFmt w:val="bullet"/>
      <w:lvlText w:val="•"/>
      <w:lvlJc w:val="left"/>
      <w:pPr>
        <w:ind w:left="1480" w:hanging="199"/>
      </w:pPr>
      <w:rPr>
        <w:rFonts w:hint="default"/>
        <w:lang w:val="sk-SK" w:eastAsia="en-US" w:bidi="ar-SA"/>
      </w:rPr>
    </w:lvl>
    <w:lvl w:ilvl="4" w:tplc="CC06BCE6">
      <w:numFmt w:val="bullet"/>
      <w:lvlText w:val="•"/>
      <w:lvlJc w:val="left"/>
      <w:pPr>
        <w:ind w:left="1966" w:hanging="199"/>
      </w:pPr>
      <w:rPr>
        <w:rFonts w:hint="default"/>
        <w:lang w:val="sk-SK" w:eastAsia="en-US" w:bidi="ar-SA"/>
      </w:rPr>
    </w:lvl>
    <w:lvl w:ilvl="5" w:tplc="50C27F8A">
      <w:numFmt w:val="bullet"/>
      <w:lvlText w:val="•"/>
      <w:lvlJc w:val="left"/>
      <w:pPr>
        <w:ind w:left="2453" w:hanging="199"/>
      </w:pPr>
      <w:rPr>
        <w:rFonts w:hint="default"/>
        <w:lang w:val="sk-SK" w:eastAsia="en-US" w:bidi="ar-SA"/>
      </w:rPr>
    </w:lvl>
    <w:lvl w:ilvl="6" w:tplc="6FEAEE0E">
      <w:numFmt w:val="bullet"/>
      <w:lvlText w:val="•"/>
      <w:lvlJc w:val="left"/>
      <w:pPr>
        <w:ind w:left="2940" w:hanging="199"/>
      </w:pPr>
      <w:rPr>
        <w:rFonts w:hint="default"/>
        <w:lang w:val="sk-SK" w:eastAsia="en-US" w:bidi="ar-SA"/>
      </w:rPr>
    </w:lvl>
    <w:lvl w:ilvl="7" w:tplc="40F0C44E">
      <w:numFmt w:val="bullet"/>
      <w:lvlText w:val="•"/>
      <w:lvlJc w:val="left"/>
      <w:pPr>
        <w:ind w:left="3426" w:hanging="199"/>
      </w:pPr>
      <w:rPr>
        <w:rFonts w:hint="default"/>
        <w:lang w:val="sk-SK" w:eastAsia="en-US" w:bidi="ar-SA"/>
      </w:rPr>
    </w:lvl>
    <w:lvl w:ilvl="8" w:tplc="71E03524">
      <w:numFmt w:val="bullet"/>
      <w:lvlText w:val="•"/>
      <w:lvlJc w:val="left"/>
      <w:pPr>
        <w:ind w:left="3913" w:hanging="199"/>
      </w:pPr>
      <w:rPr>
        <w:rFonts w:hint="default"/>
        <w:lang w:val="sk-SK" w:eastAsia="en-US" w:bidi="ar-SA"/>
      </w:rPr>
    </w:lvl>
  </w:abstractNum>
  <w:num w:numId="1">
    <w:abstractNumId w:val="46"/>
  </w:num>
  <w:num w:numId="2">
    <w:abstractNumId w:val="6"/>
  </w:num>
  <w:num w:numId="3">
    <w:abstractNumId w:val="2"/>
  </w:num>
  <w:num w:numId="4">
    <w:abstractNumId w:val="61"/>
  </w:num>
  <w:num w:numId="5">
    <w:abstractNumId w:val="37"/>
  </w:num>
  <w:num w:numId="6">
    <w:abstractNumId w:val="42"/>
  </w:num>
  <w:num w:numId="7">
    <w:abstractNumId w:val="1"/>
  </w:num>
  <w:num w:numId="8">
    <w:abstractNumId w:val="48"/>
  </w:num>
  <w:num w:numId="9">
    <w:abstractNumId w:val="28"/>
  </w:num>
  <w:num w:numId="10">
    <w:abstractNumId w:val="51"/>
  </w:num>
  <w:num w:numId="11">
    <w:abstractNumId w:val="54"/>
  </w:num>
  <w:num w:numId="12">
    <w:abstractNumId w:val="3"/>
  </w:num>
  <w:num w:numId="13">
    <w:abstractNumId w:val="69"/>
  </w:num>
  <w:num w:numId="14">
    <w:abstractNumId w:val="5"/>
  </w:num>
  <w:num w:numId="15">
    <w:abstractNumId w:val="9"/>
  </w:num>
  <w:num w:numId="16">
    <w:abstractNumId w:val="74"/>
  </w:num>
  <w:num w:numId="17">
    <w:abstractNumId w:val="24"/>
  </w:num>
  <w:num w:numId="18">
    <w:abstractNumId w:val="75"/>
  </w:num>
  <w:num w:numId="19">
    <w:abstractNumId w:val="30"/>
  </w:num>
  <w:num w:numId="20">
    <w:abstractNumId w:val="20"/>
  </w:num>
  <w:num w:numId="21">
    <w:abstractNumId w:val="50"/>
  </w:num>
  <w:num w:numId="22">
    <w:abstractNumId w:val="62"/>
  </w:num>
  <w:num w:numId="23">
    <w:abstractNumId w:val="31"/>
  </w:num>
  <w:num w:numId="24">
    <w:abstractNumId w:val="53"/>
  </w:num>
  <w:num w:numId="25">
    <w:abstractNumId w:val="41"/>
  </w:num>
  <w:num w:numId="26">
    <w:abstractNumId w:val="45"/>
  </w:num>
  <w:num w:numId="27">
    <w:abstractNumId w:val="63"/>
  </w:num>
  <w:num w:numId="28">
    <w:abstractNumId w:val="15"/>
  </w:num>
  <w:num w:numId="29">
    <w:abstractNumId w:val="71"/>
  </w:num>
  <w:num w:numId="30">
    <w:abstractNumId w:val="13"/>
  </w:num>
  <w:num w:numId="31">
    <w:abstractNumId w:val="7"/>
  </w:num>
  <w:num w:numId="32">
    <w:abstractNumId w:val="66"/>
  </w:num>
  <w:num w:numId="33">
    <w:abstractNumId w:val="47"/>
  </w:num>
  <w:num w:numId="34">
    <w:abstractNumId w:val="4"/>
  </w:num>
  <w:num w:numId="35">
    <w:abstractNumId w:val="58"/>
  </w:num>
  <w:num w:numId="36">
    <w:abstractNumId w:val="27"/>
  </w:num>
  <w:num w:numId="37">
    <w:abstractNumId w:val="25"/>
  </w:num>
  <w:num w:numId="38">
    <w:abstractNumId w:val="22"/>
  </w:num>
  <w:num w:numId="39">
    <w:abstractNumId w:val="59"/>
  </w:num>
  <w:num w:numId="40">
    <w:abstractNumId w:val="52"/>
  </w:num>
  <w:num w:numId="41">
    <w:abstractNumId w:val="32"/>
  </w:num>
  <w:num w:numId="42">
    <w:abstractNumId w:val="72"/>
  </w:num>
  <w:num w:numId="43">
    <w:abstractNumId w:val="76"/>
  </w:num>
  <w:num w:numId="44">
    <w:abstractNumId w:val="73"/>
  </w:num>
  <w:num w:numId="45">
    <w:abstractNumId w:val="78"/>
  </w:num>
  <w:num w:numId="46">
    <w:abstractNumId w:val="79"/>
  </w:num>
  <w:num w:numId="47">
    <w:abstractNumId w:val="23"/>
  </w:num>
  <w:num w:numId="48">
    <w:abstractNumId w:val="26"/>
  </w:num>
  <w:num w:numId="49">
    <w:abstractNumId w:val="8"/>
  </w:num>
  <w:num w:numId="50">
    <w:abstractNumId w:val="49"/>
  </w:num>
  <w:num w:numId="51">
    <w:abstractNumId w:val="14"/>
  </w:num>
  <w:num w:numId="52">
    <w:abstractNumId w:val="29"/>
  </w:num>
  <w:num w:numId="53">
    <w:abstractNumId w:val="57"/>
  </w:num>
  <w:num w:numId="54">
    <w:abstractNumId w:val="77"/>
  </w:num>
  <w:num w:numId="55">
    <w:abstractNumId w:val="21"/>
  </w:num>
  <w:num w:numId="56">
    <w:abstractNumId w:val="16"/>
  </w:num>
  <w:num w:numId="57">
    <w:abstractNumId w:val="40"/>
  </w:num>
  <w:num w:numId="58">
    <w:abstractNumId w:val="68"/>
  </w:num>
  <w:num w:numId="59">
    <w:abstractNumId w:val="80"/>
  </w:num>
  <w:num w:numId="60">
    <w:abstractNumId w:val="0"/>
  </w:num>
  <w:num w:numId="61">
    <w:abstractNumId w:val="11"/>
  </w:num>
  <w:num w:numId="62">
    <w:abstractNumId w:val="36"/>
  </w:num>
  <w:num w:numId="63">
    <w:abstractNumId w:val="67"/>
  </w:num>
  <w:num w:numId="64">
    <w:abstractNumId w:val="17"/>
  </w:num>
  <w:num w:numId="65">
    <w:abstractNumId w:val="19"/>
  </w:num>
  <w:num w:numId="66">
    <w:abstractNumId w:val="12"/>
  </w:num>
  <w:num w:numId="67">
    <w:abstractNumId w:val="44"/>
  </w:num>
  <w:num w:numId="68">
    <w:abstractNumId w:val="56"/>
  </w:num>
  <w:num w:numId="69">
    <w:abstractNumId w:val="43"/>
  </w:num>
  <w:num w:numId="70">
    <w:abstractNumId w:val="55"/>
  </w:num>
  <w:num w:numId="71">
    <w:abstractNumId w:val="10"/>
  </w:num>
  <w:num w:numId="72">
    <w:abstractNumId w:val="34"/>
  </w:num>
  <w:num w:numId="73">
    <w:abstractNumId w:val="70"/>
  </w:num>
  <w:num w:numId="74">
    <w:abstractNumId w:val="35"/>
  </w:num>
  <w:num w:numId="75">
    <w:abstractNumId w:val="64"/>
  </w:num>
  <w:num w:numId="76">
    <w:abstractNumId w:val="39"/>
  </w:num>
  <w:num w:numId="77">
    <w:abstractNumId w:val="65"/>
  </w:num>
  <w:num w:numId="78">
    <w:abstractNumId w:val="18"/>
  </w:num>
  <w:num w:numId="79">
    <w:abstractNumId w:val="38"/>
  </w:num>
  <w:num w:numId="80">
    <w:abstractNumId w:val="33"/>
  </w:num>
  <w:num w:numId="81">
    <w:abstractNumId w:val="6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8A"/>
    <w:rsid w:val="00030DC4"/>
    <w:rsid w:val="000346B3"/>
    <w:rsid w:val="0003660B"/>
    <w:rsid w:val="00047D27"/>
    <w:rsid w:val="0006082F"/>
    <w:rsid w:val="000744A6"/>
    <w:rsid w:val="00092AE7"/>
    <w:rsid w:val="000C1085"/>
    <w:rsid w:val="000D6302"/>
    <w:rsid w:val="001008EC"/>
    <w:rsid w:val="001300B8"/>
    <w:rsid w:val="0014044D"/>
    <w:rsid w:val="00140832"/>
    <w:rsid w:val="001A00D3"/>
    <w:rsid w:val="001F70BD"/>
    <w:rsid w:val="00202548"/>
    <w:rsid w:val="002210E9"/>
    <w:rsid w:val="00243B13"/>
    <w:rsid w:val="0029410F"/>
    <w:rsid w:val="002A1EB5"/>
    <w:rsid w:val="002E04CE"/>
    <w:rsid w:val="002E37FB"/>
    <w:rsid w:val="00303B24"/>
    <w:rsid w:val="00325D01"/>
    <w:rsid w:val="00340AE6"/>
    <w:rsid w:val="00383DD0"/>
    <w:rsid w:val="0039602B"/>
    <w:rsid w:val="003A1B6F"/>
    <w:rsid w:val="003B6D8F"/>
    <w:rsid w:val="003E6B82"/>
    <w:rsid w:val="003F65D6"/>
    <w:rsid w:val="004065F0"/>
    <w:rsid w:val="00411ADF"/>
    <w:rsid w:val="00433A69"/>
    <w:rsid w:val="00435350"/>
    <w:rsid w:val="00477AC3"/>
    <w:rsid w:val="00481338"/>
    <w:rsid w:val="00483C4F"/>
    <w:rsid w:val="004861E2"/>
    <w:rsid w:val="004E504E"/>
    <w:rsid w:val="004F2826"/>
    <w:rsid w:val="005353B6"/>
    <w:rsid w:val="00544AC9"/>
    <w:rsid w:val="00555C4F"/>
    <w:rsid w:val="005C49E1"/>
    <w:rsid w:val="005E258E"/>
    <w:rsid w:val="006071A6"/>
    <w:rsid w:val="00623441"/>
    <w:rsid w:val="006A1F56"/>
    <w:rsid w:val="006B5715"/>
    <w:rsid w:val="006C0502"/>
    <w:rsid w:val="006C1915"/>
    <w:rsid w:val="006D3B8A"/>
    <w:rsid w:val="00714D73"/>
    <w:rsid w:val="00774FE4"/>
    <w:rsid w:val="00797E4E"/>
    <w:rsid w:val="007A1960"/>
    <w:rsid w:val="007C7791"/>
    <w:rsid w:val="00837830"/>
    <w:rsid w:val="00861B1C"/>
    <w:rsid w:val="00872DCB"/>
    <w:rsid w:val="008A66A5"/>
    <w:rsid w:val="008D3C31"/>
    <w:rsid w:val="008E4F82"/>
    <w:rsid w:val="009057B7"/>
    <w:rsid w:val="009221B1"/>
    <w:rsid w:val="0095650C"/>
    <w:rsid w:val="009853EB"/>
    <w:rsid w:val="0098619C"/>
    <w:rsid w:val="009868AE"/>
    <w:rsid w:val="009C1E77"/>
    <w:rsid w:val="009D0921"/>
    <w:rsid w:val="009D6FFA"/>
    <w:rsid w:val="00A2355C"/>
    <w:rsid w:val="00A47BEE"/>
    <w:rsid w:val="00A60AF5"/>
    <w:rsid w:val="00A720C8"/>
    <w:rsid w:val="00A87ADC"/>
    <w:rsid w:val="00AB2F1B"/>
    <w:rsid w:val="00AF42D8"/>
    <w:rsid w:val="00B0194C"/>
    <w:rsid w:val="00B43465"/>
    <w:rsid w:val="00B553E8"/>
    <w:rsid w:val="00BA226D"/>
    <w:rsid w:val="00C04501"/>
    <w:rsid w:val="00C142CB"/>
    <w:rsid w:val="00C16CFF"/>
    <w:rsid w:val="00C17586"/>
    <w:rsid w:val="00C3524E"/>
    <w:rsid w:val="00C51642"/>
    <w:rsid w:val="00C83961"/>
    <w:rsid w:val="00D55CB8"/>
    <w:rsid w:val="00DD3DF7"/>
    <w:rsid w:val="00DE2FBB"/>
    <w:rsid w:val="00E108D6"/>
    <w:rsid w:val="00E83F4C"/>
    <w:rsid w:val="00EA4E03"/>
    <w:rsid w:val="00EA67CD"/>
    <w:rsid w:val="00EA7289"/>
    <w:rsid w:val="00F11875"/>
    <w:rsid w:val="00F65F02"/>
    <w:rsid w:val="00FC0B67"/>
    <w:rsid w:val="00FD48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0B9E48-4E7C-4E61-952C-A5FBFD33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Times New Roman" w:eastAsia="Times New Roman" w:hAnsi="Times New Roman" w:cs="Times New Roman"/>
      <w:lang w:val="sk-SK"/>
    </w:rPr>
  </w:style>
  <w:style w:type="paragraph" w:styleId="Nadpis1">
    <w:name w:val="heading 1"/>
    <w:basedOn w:val="Normlny"/>
    <w:uiPriority w:val="1"/>
    <w:qFormat/>
    <w:pPr>
      <w:ind w:right="160"/>
      <w:jc w:val="right"/>
      <w:outlineLvl w:val="0"/>
    </w:pPr>
    <w:rPr>
      <w:sz w:val="18"/>
      <w:szCs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Pr>
      <w:sz w:val="16"/>
      <w:szCs w:val="16"/>
    </w:rPr>
  </w:style>
  <w:style w:type="paragraph" w:styleId="Odsekzoznamu">
    <w:name w:val="List Paragraph"/>
    <w:basedOn w:val="Normlny"/>
    <w:link w:val="OdsekzoznamuChar"/>
    <w:uiPriority w:val="34"/>
    <w:qFormat/>
    <w:pPr>
      <w:spacing w:before="44"/>
      <w:ind w:left="380" w:hanging="248"/>
    </w:pPr>
  </w:style>
  <w:style w:type="paragraph" w:customStyle="1" w:styleId="TableParagraph">
    <w:name w:val="Table Paragraph"/>
    <w:basedOn w:val="Normlny"/>
    <w:uiPriority w:val="1"/>
    <w:qFormat/>
  </w:style>
  <w:style w:type="character" w:styleId="Zstupntext">
    <w:name w:val="Placeholder Text"/>
    <w:basedOn w:val="Predvolenpsmoodseku"/>
    <w:uiPriority w:val="99"/>
    <w:semiHidden/>
    <w:rsid w:val="00A60AF5"/>
    <w:rPr>
      <w:rFonts w:ascii="Times New Roman" w:hAnsi="Times New Roman" w:cs="Times New Roman"/>
      <w:color w:val="808080"/>
    </w:rPr>
  </w:style>
  <w:style w:type="character" w:styleId="Hypertextovprepojenie">
    <w:name w:val="Hyperlink"/>
    <w:basedOn w:val="Predvolenpsmoodseku"/>
    <w:uiPriority w:val="99"/>
    <w:semiHidden/>
    <w:unhideWhenUsed/>
    <w:rsid w:val="002E37FB"/>
    <w:rPr>
      <w:color w:val="0000FF"/>
      <w:u w:val="single"/>
    </w:rPr>
  </w:style>
  <w:style w:type="character" w:customStyle="1" w:styleId="ZkladntextChar">
    <w:name w:val="Základný text Char"/>
    <w:basedOn w:val="Predvolenpsmoodseku"/>
    <w:link w:val="Zkladntext"/>
    <w:uiPriority w:val="1"/>
    <w:rsid w:val="00774FE4"/>
    <w:rPr>
      <w:rFonts w:ascii="Times New Roman" w:eastAsia="Times New Roman" w:hAnsi="Times New Roman" w:cs="Times New Roman"/>
      <w:sz w:val="16"/>
      <w:szCs w:val="16"/>
      <w:lang w:val="sk-SK"/>
    </w:rPr>
  </w:style>
  <w:style w:type="character" w:customStyle="1" w:styleId="OdsekzoznamuChar">
    <w:name w:val="Odsek zoznamu Char"/>
    <w:link w:val="Odsekzoznamu"/>
    <w:uiPriority w:val="34"/>
    <w:rsid w:val="00774FE4"/>
    <w:rPr>
      <w:rFonts w:ascii="Times New Roman" w:eastAsia="Times New Roman" w:hAnsi="Times New Roman" w:cs="Times New Roman"/>
      <w:lang w:val="sk-SK"/>
    </w:rPr>
  </w:style>
  <w:style w:type="paragraph" w:styleId="Hlavika">
    <w:name w:val="header"/>
    <w:basedOn w:val="Normlny"/>
    <w:link w:val="HlavikaChar"/>
    <w:uiPriority w:val="99"/>
    <w:unhideWhenUsed/>
    <w:rsid w:val="00A87ADC"/>
    <w:pPr>
      <w:tabs>
        <w:tab w:val="center" w:pos="4536"/>
        <w:tab w:val="right" w:pos="9072"/>
      </w:tabs>
    </w:pPr>
  </w:style>
  <w:style w:type="character" w:customStyle="1" w:styleId="HlavikaChar">
    <w:name w:val="Hlavička Char"/>
    <w:basedOn w:val="Predvolenpsmoodseku"/>
    <w:link w:val="Hlavika"/>
    <w:uiPriority w:val="99"/>
    <w:rsid w:val="00A87ADC"/>
    <w:rPr>
      <w:rFonts w:ascii="Times New Roman" w:eastAsia="Times New Roman" w:hAnsi="Times New Roman" w:cs="Times New Roman"/>
      <w:lang w:val="sk-SK"/>
    </w:rPr>
  </w:style>
  <w:style w:type="paragraph" w:styleId="Pta">
    <w:name w:val="footer"/>
    <w:basedOn w:val="Normlny"/>
    <w:link w:val="PtaChar"/>
    <w:uiPriority w:val="99"/>
    <w:unhideWhenUsed/>
    <w:rsid w:val="00A87ADC"/>
    <w:pPr>
      <w:tabs>
        <w:tab w:val="center" w:pos="4536"/>
        <w:tab w:val="right" w:pos="9072"/>
      </w:tabs>
    </w:pPr>
  </w:style>
  <w:style w:type="character" w:customStyle="1" w:styleId="PtaChar">
    <w:name w:val="Päta Char"/>
    <w:basedOn w:val="Predvolenpsmoodseku"/>
    <w:link w:val="Pta"/>
    <w:uiPriority w:val="99"/>
    <w:rsid w:val="00A87ADC"/>
    <w:rPr>
      <w:rFonts w:ascii="Times New Roman" w:eastAsia="Times New Roman" w:hAnsi="Times New Roman" w:cs="Times New Roman"/>
      <w:lang w:val="sk-SK"/>
    </w:rPr>
  </w:style>
  <w:style w:type="character" w:styleId="Odkaznakomentr">
    <w:name w:val="annotation reference"/>
    <w:basedOn w:val="Predvolenpsmoodseku"/>
    <w:uiPriority w:val="99"/>
    <w:semiHidden/>
    <w:unhideWhenUsed/>
    <w:rsid w:val="00A720C8"/>
    <w:rPr>
      <w:sz w:val="16"/>
      <w:szCs w:val="16"/>
    </w:rPr>
  </w:style>
  <w:style w:type="paragraph" w:styleId="Textkomentra">
    <w:name w:val="annotation text"/>
    <w:basedOn w:val="Normlny"/>
    <w:link w:val="TextkomentraChar"/>
    <w:uiPriority w:val="99"/>
    <w:unhideWhenUsed/>
    <w:rsid w:val="00A720C8"/>
    <w:pPr>
      <w:widowControl/>
      <w:autoSpaceDE/>
      <w:autoSpaceDN/>
    </w:pPr>
    <w:rPr>
      <w:sz w:val="20"/>
      <w:szCs w:val="20"/>
      <w:lang w:val="en-US"/>
    </w:rPr>
  </w:style>
  <w:style w:type="character" w:customStyle="1" w:styleId="TextkomentraChar">
    <w:name w:val="Text komentára Char"/>
    <w:basedOn w:val="Predvolenpsmoodseku"/>
    <w:link w:val="Textkomentra"/>
    <w:uiPriority w:val="99"/>
    <w:rsid w:val="00A720C8"/>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A720C8"/>
    <w:rPr>
      <w:rFonts w:ascii="Segoe UI" w:hAnsi="Segoe UI" w:cs="Segoe UI"/>
      <w:sz w:val="18"/>
      <w:szCs w:val="18"/>
    </w:rPr>
  </w:style>
  <w:style w:type="character" w:customStyle="1" w:styleId="TextbublinyChar">
    <w:name w:val="Text bubliny Char"/>
    <w:basedOn w:val="Predvolenpsmoodseku"/>
    <w:link w:val="Textbubliny"/>
    <w:uiPriority w:val="99"/>
    <w:semiHidden/>
    <w:rsid w:val="00A720C8"/>
    <w:rPr>
      <w:rFonts w:ascii="Segoe UI" w:eastAsia="Times New Roman"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5465">
      <w:bodyDiv w:val="1"/>
      <w:marLeft w:val="0"/>
      <w:marRight w:val="0"/>
      <w:marTop w:val="0"/>
      <w:marBottom w:val="0"/>
      <w:divBdr>
        <w:top w:val="none" w:sz="0" w:space="0" w:color="auto"/>
        <w:left w:val="none" w:sz="0" w:space="0" w:color="auto"/>
        <w:bottom w:val="none" w:sz="0" w:space="0" w:color="auto"/>
        <w:right w:val="none" w:sz="0" w:space="0" w:color="auto"/>
      </w:divBdr>
      <w:divsChild>
        <w:div w:id="745810957">
          <w:marLeft w:val="0"/>
          <w:marRight w:val="0"/>
          <w:marTop w:val="0"/>
          <w:marBottom w:val="0"/>
          <w:divBdr>
            <w:top w:val="none" w:sz="0" w:space="0" w:color="auto"/>
            <w:left w:val="none" w:sz="0" w:space="0" w:color="auto"/>
            <w:bottom w:val="none" w:sz="0" w:space="0" w:color="auto"/>
            <w:right w:val="none" w:sz="0" w:space="0" w:color="auto"/>
          </w:divBdr>
        </w:div>
        <w:div w:id="120466010">
          <w:marLeft w:val="0"/>
          <w:marRight w:val="0"/>
          <w:marTop w:val="0"/>
          <w:marBottom w:val="0"/>
          <w:divBdr>
            <w:top w:val="none" w:sz="0" w:space="0" w:color="auto"/>
            <w:left w:val="none" w:sz="0" w:space="0" w:color="auto"/>
            <w:bottom w:val="none" w:sz="0" w:space="0" w:color="auto"/>
            <w:right w:val="none" w:sz="0" w:space="0" w:color="auto"/>
          </w:divBdr>
          <w:divsChild>
            <w:div w:id="138764957">
              <w:marLeft w:val="0"/>
              <w:marRight w:val="0"/>
              <w:marTop w:val="0"/>
              <w:marBottom w:val="0"/>
              <w:divBdr>
                <w:top w:val="none" w:sz="0" w:space="0" w:color="auto"/>
                <w:left w:val="none" w:sz="0" w:space="0" w:color="auto"/>
                <w:bottom w:val="none" w:sz="0" w:space="0" w:color="auto"/>
                <w:right w:val="none" w:sz="0" w:space="0" w:color="auto"/>
              </w:divBdr>
            </w:div>
            <w:div w:id="1242175323">
              <w:marLeft w:val="0"/>
              <w:marRight w:val="0"/>
              <w:marTop w:val="0"/>
              <w:marBottom w:val="0"/>
              <w:divBdr>
                <w:top w:val="none" w:sz="0" w:space="0" w:color="auto"/>
                <w:left w:val="none" w:sz="0" w:space="0" w:color="auto"/>
                <w:bottom w:val="none" w:sz="0" w:space="0" w:color="auto"/>
                <w:right w:val="none" w:sz="0" w:space="0" w:color="auto"/>
              </w:divBdr>
            </w:div>
          </w:divsChild>
        </w:div>
        <w:div w:id="1528910528">
          <w:marLeft w:val="0"/>
          <w:marRight w:val="0"/>
          <w:marTop w:val="0"/>
          <w:marBottom w:val="0"/>
          <w:divBdr>
            <w:top w:val="none" w:sz="0" w:space="0" w:color="auto"/>
            <w:left w:val="none" w:sz="0" w:space="0" w:color="auto"/>
            <w:bottom w:val="none" w:sz="0" w:space="0" w:color="auto"/>
            <w:right w:val="none" w:sz="0" w:space="0" w:color="auto"/>
          </w:divBdr>
          <w:divsChild>
            <w:div w:id="1270820335">
              <w:marLeft w:val="0"/>
              <w:marRight w:val="0"/>
              <w:marTop w:val="0"/>
              <w:marBottom w:val="0"/>
              <w:divBdr>
                <w:top w:val="none" w:sz="0" w:space="0" w:color="auto"/>
                <w:left w:val="none" w:sz="0" w:space="0" w:color="auto"/>
                <w:bottom w:val="none" w:sz="0" w:space="0" w:color="auto"/>
                <w:right w:val="none" w:sz="0" w:space="0" w:color="auto"/>
              </w:divBdr>
            </w:div>
            <w:div w:id="1215503758">
              <w:marLeft w:val="0"/>
              <w:marRight w:val="0"/>
              <w:marTop w:val="0"/>
              <w:marBottom w:val="0"/>
              <w:divBdr>
                <w:top w:val="none" w:sz="0" w:space="0" w:color="auto"/>
                <w:left w:val="none" w:sz="0" w:space="0" w:color="auto"/>
                <w:bottom w:val="none" w:sz="0" w:space="0" w:color="auto"/>
                <w:right w:val="none" w:sz="0" w:space="0" w:color="auto"/>
              </w:divBdr>
            </w:div>
          </w:divsChild>
        </w:div>
        <w:div w:id="1765570581">
          <w:marLeft w:val="0"/>
          <w:marRight w:val="0"/>
          <w:marTop w:val="0"/>
          <w:marBottom w:val="0"/>
          <w:divBdr>
            <w:top w:val="none" w:sz="0" w:space="0" w:color="auto"/>
            <w:left w:val="none" w:sz="0" w:space="0" w:color="auto"/>
            <w:bottom w:val="none" w:sz="0" w:space="0" w:color="auto"/>
            <w:right w:val="none" w:sz="0" w:space="0" w:color="auto"/>
          </w:divBdr>
          <w:divsChild>
            <w:div w:id="1092969174">
              <w:marLeft w:val="0"/>
              <w:marRight w:val="0"/>
              <w:marTop w:val="0"/>
              <w:marBottom w:val="0"/>
              <w:divBdr>
                <w:top w:val="none" w:sz="0" w:space="0" w:color="auto"/>
                <w:left w:val="none" w:sz="0" w:space="0" w:color="auto"/>
                <w:bottom w:val="none" w:sz="0" w:space="0" w:color="auto"/>
                <w:right w:val="none" w:sz="0" w:space="0" w:color="auto"/>
              </w:divBdr>
            </w:div>
            <w:div w:id="1595940525">
              <w:marLeft w:val="0"/>
              <w:marRight w:val="0"/>
              <w:marTop w:val="0"/>
              <w:marBottom w:val="0"/>
              <w:divBdr>
                <w:top w:val="none" w:sz="0" w:space="0" w:color="auto"/>
                <w:left w:val="none" w:sz="0" w:space="0" w:color="auto"/>
                <w:bottom w:val="none" w:sz="0" w:space="0" w:color="auto"/>
                <w:right w:val="none" w:sz="0" w:space="0" w:color="auto"/>
              </w:divBdr>
            </w:div>
          </w:divsChild>
        </w:div>
        <w:div w:id="1037706182">
          <w:marLeft w:val="0"/>
          <w:marRight w:val="0"/>
          <w:marTop w:val="0"/>
          <w:marBottom w:val="0"/>
          <w:divBdr>
            <w:top w:val="none" w:sz="0" w:space="0" w:color="auto"/>
            <w:left w:val="none" w:sz="0" w:space="0" w:color="auto"/>
            <w:bottom w:val="none" w:sz="0" w:space="0" w:color="auto"/>
            <w:right w:val="none" w:sz="0" w:space="0" w:color="auto"/>
          </w:divBdr>
          <w:divsChild>
            <w:div w:id="1781338762">
              <w:marLeft w:val="0"/>
              <w:marRight w:val="0"/>
              <w:marTop w:val="0"/>
              <w:marBottom w:val="0"/>
              <w:divBdr>
                <w:top w:val="none" w:sz="0" w:space="0" w:color="auto"/>
                <w:left w:val="none" w:sz="0" w:space="0" w:color="auto"/>
                <w:bottom w:val="none" w:sz="0" w:space="0" w:color="auto"/>
                <w:right w:val="none" w:sz="0" w:space="0" w:color="auto"/>
              </w:divBdr>
            </w:div>
            <w:div w:id="12501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3563">
      <w:bodyDiv w:val="1"/>
      <w:marLeft w:val="0"/>
      <w:marRight w:val="0"/>
      <w:marTop w:val="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
        <w:div w:id="2114739773">
          <w:marLeft w:val="0"/>
          <w:marRight w:val="0"/>
          <w:marTop w:val="0"/>
          <w:marBottom w:val="0"/>
          <w:divBdr>
            <w:top w:val="none" w:sz="0" w:space="0" w:color="auto"/>
            <w:left w:val="none" w:sz="0" w:space="0" w:color="auto"/>
            <w:bottom w:val="none" w:sz="0" w:space="0" w:color="auto"/>
            <w:right w:val="none" w:sz="0" w:space="0" w:color="auto"/>
          </w:divBdr>
          <w:divsChild>
            <w:div w:id="1628471127">
              <w:marLeft w:val="0"/>
              <w:marRight w:val="0"/>
              <w:marTop w:val="0"/>
              <w:marBottom w:val="0"/>
              <w:divBdr>
                <w:top w:val="none" w:sz="0" w:space="0" w:color="auto"/>
                <w:left w:val="none" w:sz="0" w:space="0" w:color="auto"/>
                <w:bottom w:val="none" w:sz="0" w:space="0" w:color="auto"/>
                <w:right w:val="none" w:sz="0" w:space="0" w:color="auto"/>
              </w:divBdr>
            </w:div>
            <w:div w:id="1269698734">
              <w:marLeft w:val="0"/>
              <w:marRight w:val="0"/>
              <w:marTop w:val="0"/>
              <w:marBottom w:val="0"/>
              <w:divBdr>
                <w:top w:val="none" w:sz="0" w:space="0" w:color="auto"/>
                <w:left w:val="none" w:sz="0" w:space="0" w:color="auto"/>
                <w:bottom w:val="none" w:sz="0" w:space="0" w:color="auto"/>
                <w:right w:val="none" w:sz="0" w:space="0" w:color="auto"/>
              </w:divBdr>
            </w:div>
          </w:divsChild>
        </w:div>
        <w:div w:id="173232705">
          <w:marLeft w:val="0"/>
          <w:marRight w:val="0"/>
          <w:marTop w:val="0"/>
          <w:marBottom w:val="0"/>
          <w:divBdr>
            <w:top w:val="none" w:sz="0" w:space="0" w:color="auto"/>
            <w:left w:val="none" w:sz="0" w:space="0" w:color="auto"/>
            <w:bottom w:val="none" w:sz="0" w:space="0" w:color="auto"/>
            <w:right w:val="none" w:sz="0" w:space="0" w:color="auto"/>
          </w:divBdr>
          <w:divsChild>
            <w:div w:id="1840075370">
              <w:marLeft w:val="0"/>
              <w:marRight w:val="0"/>
              <w:marTop w:val="0"/>
              <w:marBottom w:val="0"/>
              <w:divBdr>
                <w:top w:val="none" w:sz="0" w:space="0" w:color="auto"/>
                <w:left w:val="none" w:sz="0" w:space="0" w:color="auto"/>
                <w:bottom w:val="none" w:sz="0" w:space="0" w:color="auto"/>
                <w:right w:val="none" w:sz="0" w:space="0" w:color="auto"/>
              </w:divBdr>
            </w:div>
            <w:div w:id="97741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2067">
      <w:bodyDiv w:val="1"/>
      <w:marLeft w:val="0"/>
      <w:marRight w:val="0"/>
      <w:marTop w:val="0"/>
      <w:marBottom w:val="0"/>
      <w:divBdr>
        <w:top w:val="none" w:sz="0" w:space="0" w:color="auto"/>
        <w:left w:val="none" w:sz="0" w:space="0" w:color="auto"/>
        <w:bottom w:val="none" w:sz="0" w:space="0" w:color="auto"/>
        <w:right w:val="none" w:sz="0" w:space="0" w:color="auto"/>
      </w:divBdr>
      <w:divsChild>
        <w:div w:id="1343438407">
          <w:marLeft w:val="0"/>
          <w:marRight w:val="0"/>
          <w:marTop w:val="0"/>
          <w:marBottom w:val="0"/>
          <w:divBdr>
            <w:top w:val="none" w:sz="0" w:space="0" w:color="auto"/>
            <w:left w:val="none" w:sz="0" w:space="0" w:color="auto"/>
            <w:bottom w:val="none" w:sz="0" w:space="0" w:color="auto"/>
            <w:right w:val="none" w:sz="0" w:space="0" w:color="auto"/>
          </w:divBdr>
          <w:divsChild>
            <w:div w:id="1763724809">
              <w:marLeft w:val="0"/>
              <w:marRight w:val="0"/>
              <w:marTop w:val="0"/>
              <w:marBottom w:val="0"/>
              <w:divBdr>
                <w:top w:val="none" w:sz="0" w:space="0" w:color="auto"/>
                <w:left w:val="none" w:sz="0" w:space="0" w:color="auto"/>
                <w:bottom w:val="none" w:sz="0" w:space="0" w:color="auto"/>
                <w:right w:val="none" w:sz="0" w:space="0" w:color="auto"/>
              </w:divBdr>
            </w:div>
          </w:divsChild>
        </w:div>
        <w:div w:id="1438714825">
          <w:marLeft w:val="0"/>
          <w:marRight w:val="0"/>
          <w:marTop w:val="0"/>
          <w:marBottom w:val="0"/>
          <w:divBdr>
            <w:top w:val="none" w:sz="0" w:space="0" w:color="auto"/>
            <w:left w:val="none" w:sz="0" w:space="0" w:color="auto"/>
            <w:bottom w:val="none" w:sz="0" w:space="0" w:color="auto"/>
            <w:right w:val="none" w:sz="0" w:space="0" w:color="auto"/>
          </w:divBdr>
          <w:divsChild>
            <w:div w:id="1217855497">
              <w:marLeft w:val="0"/>
              <w:marRight w:val="0"/>
              <w:marTop w:val="0"/>
              <w:marBottom w:val="0"/>
              <w:divBdr>
                <w:top w:val="none" w:sz="0" w:space="0" w:color="auto"/>
                <w:left w:val="none" w:sz="0" w:space="0" w:color="auto"/>
                <w:bottom w:val="none" w:sz="0" w:space="0" w:color="auto"/>
                <w:right w:val="none" w:sz="0" w:space="0" w:color="auto"/>
              </w:divBdr>
            </w:div>
            <w:div w:id="1544639469">
              <w:marLeft w:val="0"/>
              <w:marRight w:val="0"/>
              <w:marTop w:val="0"/>
              <w:marBottom w:val="0"/>
              <w:divBdr>
                <w:top w:val="none" w:sz="0" w:space="0" w:color="auto"/>
                <w:left w:val="none" w:sz="0" w:space="0" w:color="auto"/>
                <w:bottom w:val="none" w:sz="0" w:space="0" w:color="auto"/>
                <w:right w:val="none" w:sz="0" w:space="0" w:color="auto"/>
              </w:divBdr>
            </w:div>
          </w:divsChild>
        </w:div>
        <w:div w:id="1359938874">
          <w:marLeft w:val="0"/>
          <w:marRight w:val="0"/>
          <w:marTop w:val="0"/>
          <w:marBottom w:val="0"/>
          <w:divBdr>
            <w:top w:val="none" w:sz="0" w:space="0" w:color="auto"/>
            <w:left w:val="none" w:sz="0" w:space="0" w:color="auto"/>
            <w:bottom w:val="none" w:sz="0" w:space="0" w:color="auto"/>
            <w:right w:val="none" w:sz="0" w:space="0" w:color="auto"/>
          </w:divBdr>
          <w:divsChild>
            <w:div w:id="738014768">
              <w:marLeft w:val="0"/>
              <w:marRight w:val="0"/>
              <w:marTop w:val="0"/>
              <w:marBottom w:val="0"/>
              <w:divBdr>
                <w:top w:val="none" w:sz="0" w:space="0" w:color="auto"/>
                <w:left w:val="none" w:sz="0" w:space="0" w:color="auto"/>
                <w:bottom w:val="none" w:sz="0" w:space="0" w:color="auto"/>
                <w:right w:val="none" w:sz="0" w:space="0" w:color="auto"/>
              </w:divBdr>
            </w:div>
            <w:div w:id="1722904371">
              <w:marLeft w:val="0"/>
              <w:marRight w:val="0"/>
              <w:marTop w:val="0"/>
              <w:marBottom w:val="0"/>
              <w:divBdr>
                <w:top w:val="none" w:sz="0" w:space="0" w:color="auto"/>
                <w:left w:val="none" w:sz="0" w:space="0" w:color="auto"/>
                <w:bottom w:val="none" w:sz="0" w:space="0" w:color="auto"/>
                <w:right w:val="none" w:sz="0" w:space="0" w:color="auto"/>
              </w:divBdr>
            </w:div>
            <w:div w:id="2147117368">
              <w:marLeft w:val="0"/>
              <w:marRight w:val="0"/>
              <w:marTop w:val="0"/>
              <w:marBottom w:val="0"/>
              <w:divBdr>
                <w:top w:val="none" w:sz="0" w:space="0" w:color="auto"/>
                <w:left w:val="none" w:sz="0" w:space="0" w:color="auto"/>
                <w:bottom w:val="none" w:sz="0" w:space="0" w:color="auto"/>
                <w:right w:val="none" w:sz="0" w:space="0" w:color="auto"/>
              </w:divBdr>
              <w:divsChild>
                <w:div w:id="252322049">
                  <w:marLeft w:val="0"/>
                  <w:marRight w:val="0"/>
                  <w:marTop w:val="0"/>
                  <w:marBottom w:val="0"/>
                  <w:divBdr>
                    <w:top w:val="none" w:sz="0" w:space="0" w:color="auto"/>
                    <w:left w:val="none" w:sz="0" w:space="0" w:color="auto"/>
                    <w:bottom w:val="none" w:sz="0" w:space="0" w:color="auto"/>
                    <w:right w:val="none" w:sz="0" w:space="0" w:color="auto"/>
                  </w:divBdr>
                </w:div>
                <w:div w:id="883446670">
                  <w:marLeft w:val="0"/>
                  <w:marRight w:val="0"/>
                  <w:marTop w:val="0"/>
                  <w:marBottom w:val="0"/>
                  <w:divBdr>
                    <w:top w:val="none" w:sz="0" w:space="0" w:color="auto"/>
                    <w:left w:val="none" w:sz="0" w:space="0" w:color="auto"/>
                    <w:bottom w:val="none" w:sz="0" w:space="0" w:color="auto"/>
                    <w:right w:val="none" w:sz="0" w:space="0" w:color="auto"/>
                  </w:divBdr>
                </w:div>
              </w:divsChild>
            </w:div>
            <w:div w:id="1171026565">
              <w:marLeft w:val="0"/>
              <w:marRight w:val="0"/>
              <w:marTop w:val="0"/>
              <w:marBottom w:val="0"/>
              <w:divBdr>
                <w:top w:val="none" w:sz="0" w:space="0" w:color="auto"/>
                <w:left w:val="none" w:sz="0" w:space="0" w:color="auto"/>
                <w:bottom w:val="none" w:sz="0" w:space="0" w:color="auto"/>
                <w:right w:val="none" w:sz="0" w:space="0" w:color="auto"/>
              </w:divBdr>
              <w:divsChild>
                <w:div w:id="1105468256">
                  <w:marLeft w:val="0"/>
                  <w:marRight w:val="0"/>
                  <w:marTop w:val="0"/>
                  <w:marBottom w:val="0"/>
                  <w:divBdr>
                    <w:top w:val="none" w:sz="0" w:space="0" w:color="auto"/>
                    <w:left w:val="none" w:sz="0" w:space="0" w:color="auto"/>
                    <w:bottom w:val="none" w:sz="0" w:space="0" w:color="auto"/>
                    <w:right w:val="none" w:sz="0" w:space="0" w:color="auto"/>
                  </w:divBdr>
                </w:div>
                <w:div w:id="1181433946">
                  <w:marLeft w:val="0"/>
                  <w:marRight w:val="0"/>
                  <w:marTop w:val="0"/>
                  <w:marBottom w:val="0"/>
                  <w:divBdr>
                    <w:top w:val="none" w:sz="0" w:space="0" w:color="auto"/>
                    <w:left w:val="none" w:sz="0" w:space="0" w:color="auto"/>
                    <w:bottom w:val="none" w:sz="0" w:space="0" w:color="auto"/>
                    <w:right w:val="none" w:sz="0" w:space="0" w:color="auto"/>
                  </w:divBdr>
                </w:div>
              </w:divsChild>
            </w:div>
            <w:div w:id="513881741">
              <w:marLeft w:val="0"/>
              <w:marRight w:val="0"/>
              <w:marTop w:val="0"/>
              <w:marBottom w:val="0"/>
              <w:divBdr>
                <w:top w:val="none" w:sz="0" w:space="0" w:color="auto"/>
                <w:left w:val="none" w:sz="0" w:space="0" w:color="auto"/>
                <w:bottom w:val="none" w:sz="0" w:space="0" w:color="auto"/>
                <w:right w:val="none" w:sz="0" w:space="0" w:color="auto"/>
              </w:divBdr>
              <w:divsChild>
                <w:div w:id="81297197">
                  <w:marLeft w:val="0"/>
                  <w:marRight w:val="0"/>
                  <w:marTop w:val="0"/>
                  <w:marBottom w:val="0"/>
                  <w:divBdr>
                    <w:top w:val="none" w:sz="0" w:space="0" w:color="auto"/>
                    <w:left w:val="none" w:sz="0" w:space="0" w:color="auto"/>
                    <w:bottom w:val="none" w:sz="0" w:space="0" w:color="auto"/>
                    <w:right w:val="none" w:sz="0" w:space="0" w:color="auto"/>
                  </w:divBdr>
                </w:div>
                <w:div w:id="400175048">
                  <w:marLeft w:val="0"/>
                  <w:marRight w:val="0"/>
                  <w:marTop w:val="0"/>
                  <w:marBottom w:val="0"/>
                  <w:divBdr>
                    <w:top w:val="none" w:sz="0" w:space="0" w:color="auto"/>
                    <w:left w:val="none" w:sz="0" w:space="0" w:color="auto"/>
                    <w:bottom w:val="none" w:sz="0" w:space="0" w:color="auto"/>
                    <w:right w:val="none" w:sz="0" w:space="0" w:color="auto"/>
                  </w:divBdr>
                </w:div>
              </w:divsChild>
            </w:div>
            <w:div w:id="540169294">
              <w:marLeft w:val="0"/>
              <w:marRight w:val="0"/>
              <w:marTop w:val="0"/>
              <w:marBottom w:val="0"/>
              <w:divBdr>
                <w:top w:val="none" w:sz="0" w:space="0" w:color="auto"/>
                <w:left w:val="none" w:sz="0" w:space="0" w:color="auto"/>
                <w:bottom w:val="none" w:sz="0" w:space="0" w:color="auto"/>
                <w:right w:val="none" w:sz="0" w:space="0" w:color="auto"/>
              </w:divBdr>
              <w:divsChild>
                <w:div w:id="1289817826">
                  <w:marLeft w:val="0"/>
                  <w:marRight w:val="0"/>
                  <w:marTop w:val="0"/>
                  <w:marBottom w:val="0"/>
                  <w:divBdr>
                    <w:top w:val="none" w:sz="0" w:space="0" w:color="auto"/>
                    <w:left w:val="none" w:sz="0" w:space="0" w:color="auto"/>
                    <w:bottom w:val="none" w:sz="0" w:space="0" w:color="auto"/>
                    <w:right w:val="none" w:sz="0" w:space="0" w:color="auto"/>
                  </w:divBdr>
                </w:div>
                <w:div w:id="242567070">
                  <w:marLeft w:val="0"/>
                  <w:marRight w:val="0"/>
                  <w:marTop w:val="0"/>
                  <w:marBottom w:val="0"/>
                  <w:divBdr>
                    <w:top w:val="none" w:sz="0" w:space="0" w:color="auto"/>
                    <w:left w:val="none" w:sz="0" w:space="0" w:color="auto"/>
                    <w:bottom w:val="none" w:sz="0" w:space="0" w:color="auto"/>
                    <w:right w:val="none" w:sz="0" w:space="0" w:color="auto"/>
                  </w:divBdr>
                </w:div>
              </w:divsChild>
            </w:div>
            <w:div w:id="423769263">
              <w:marLeft w:val="0"/>
              <w:marRight w:val="0"/>
              <w:marTop w:val="0"/>
              <w:marBottom w:val="0"/>
              <w:divBdr>
                <w:top w:val="none" w:sz="0" w:space="0" w:color="auto"/>
                <w:left w:val="none" w:sz="0" w:space="0" w:color="auto"/>
                <w:bottom w:val="none" w:sz="0" w:space="0" w:color="auto"/>
                <w:right w:val="none" w:sz="0" w:space="0" w:color="auto"/>
              </w:divBdr>
              <w:divsChild>
                <w:div w:id="1554732711">
                  <w:marLeft w:val="0"/>
                  <w:marRight w:val="0"/>
                  <w:marTop w:val="0"/>
                  <w:marBottom w:val="0"/>
                  <w:divBdr>
                    <w:top w:val="none" w:sz="0" w:space="0" w:color="auto"/>
                    <w:left w:val="none" w:sz="0" w:space="0" w:color="auto"/>
                    <w:bottom w:val="none" w:sz="0" w:space="0" w:color="auto"/>
                    <w:right w:val="none" w:sz="0" w:space="0" w:color="auto"/>
                  </w:divBdr>
                </w:div>
                <w:div w:id="1424110076">
                  <w:marLeft w:val="0"/>
                  <w:marRight w:val="0"/>
                  <w:marTop w:val="0"/>
                  <w:marBottom w:val="0"/>
                  <w:divBdr>
                    <w:top w:val="none" w:sz="0" w:space="0" w:color="auto"/>
                    <w:left w:val="none" w:sz="0" w:space="0" w:color="auto"/>
                    <w:bottom w:val="none" w:sz="0" w:space="0" w:color="auto"/>
                    <w:right w:val="none" w:sz="0" w:space="0" w:color="auto"/>
                  </w:divBdr>
                </w:div>
              </w:divsChild>
            </w:div>
            <w:div w:id="40204581">
              <w:marLeft w:val="0"/>
              <w:marRight w:val="0"/>
              <w:marTop w:val="0"/>
              <w:marBottom w:val="0"/>
              <w:divBdr>
                <w:top w:val="none" w:sz="0" w:space="0" w:color="auto"/>
                <w:left w:val="none" w:sz="0" w:space="0" w:color="auto"/>
                <w:bottom w:val="none" w:sz="0" w:space="0" w:color="auto"/>
                <w:right w:val="none" w:sz="0" w:space="0" w:color="auto"/>
              </w:divBdr>
              <w:divsChild>
                <w:div w:id="831990231">
                  <w:marLeft w:val="0"/>
                  <w:marRight w:val="0"/>
                  <w:marTop w:val="0"/>
                  <w:marBottom w:val="0"/>
                  <w:divBdr>
                    <w:top w:val="none" w:sz="0" w:space="0" w:color="auto"/>
                    <w:left w:val="none" w:sz="0" w:space="0" w:color="auto"/>
                    <w:bottom w:val="none" w:sz="0" w:space="0" w:color="auto"/>
                    <w:right w:val="none" w:sz="0" w:space="0" w:color="auto"/>
                  </w:divBdr>
                </w:div>
                <w:div w:id="635643473">
                  <w:marLeft w:val="0"/>
                  <w:marRight w:val="0"/>
                  <w:marTop w:val="0"/>
                  <w:marBottom w:val="0"/>
                  <w:divBdr>
                    <w:top w:val="none" w:sz="0" w:space="0" w:color="auto"/>
                    <w:left w:val="none" w:sz="0" w:space="0" w:color="auto"/>
                    <w:bottom w:val="none" w:sz="0" w:space="0" w:color="auto"/>
                    <w:right w:val="none" w:sz="0" w:space="0" w:color="auto"/>
                  </w:divBdr>
                </w:div>
              </w:divsChild>
            </w:div>
            <w:div w:id="1790853671">
              <w:marLeft w:val="0"/>
              <w:marRight w:val="0"/>
              <w:marTop w:val="0"/>
              <w:marBottom w:val="0"/>
              <w:divBdr>
                <w:top w:val="none" w:sz="0" w:space="0" w:color="auto"/>
                <w:left w:val="none" w:sz="0" w:space="0" w:color="auto"/>
                <w:bottom w:val="none" w:sz="0" w:space="0" w:color="auto"/>
                <w:right w:val="none" w:sz="0" w:space="0" w:color="auto"/>
              </w:divBdr>
              <w:divsChild>
                <w:div w:id="923688632">
                  <w:marLeft w:val="0"/>
                  <w:marRight w:val="0"/>
                  <w:marTop w:val="0"/>
                  <w:marBottom w:val="0"/>
                  <w:divBdr>
                    <w:top w:val="none" w:sz="0" w:space="0" w:color="auto"/>
                    <w:left w:val="none" w:sz="0" w:space="0" w:color="auto"/>
                    <w:bottom w:val="none" w:sz="0" w:space="0" w:color="auto"/>
                    <w:right w:val="none" w:sz="0" w:space="0" w:color="auto"/>
                  </w:divBdr>
                </w:div>
                <w:div w:id="1448887580">
                  <w:marLeft w:val="0"/>
                  <w:marRight w:val="0"/>
                  <w:marTop w:val="0"/>
                  <w:marBottom w:val="0"/>
                  <w:divBdr>
                    <w:top w:val="none" w:sz="0" w:space="0" w:color="auto"/>
                    <w:left w:val="none" w:sz="0" w:space="0" w:color="auto"/>
                    <w:bottom w:val="none" w:sz="0" w:space="0" w:color="auto"/>
                    <w:right w:val="none" w:sz="0" w:space="0" w:color="auto"/>
                  </w:divBdr>
                </w:div>
              </w:divsChild>
            </w:div>
            <w:div w:id="1124081309">
              <w:marLeft w:val="0"/>
              <w:marRight w:val="0"/>
              <w:marTop w:val="0"/>
              <w:marBottom w:val="0"/>
              <w:divBdr>
                <w:top w:val="none" w:sz="0" w:space="0" w:color="auto"/>
                <w:left w:val="none" w:sz="0" w:space="0" w:color="auto"/>
                <w:bottom w:val="none" w:sz="0" w:space="0" w:color="auto"/>
                <w:right w:val="none" w:sz="0" w:space="0" w:color="auto"/>
              </w:divBdr>
              <w:divsChild>
                <w:div w:id="1793589604">
                  <w:marLeft w:val="0"/>
                  <w:marRight w:val="0"/>
                  <w:marTop w:val="0"/>
                  <w:marBottom w:val="0"/>
                  <w:divBdr>
                    <w:top w:val="none" w:sz="0" w:space="0" w:color="auto"/>
                    <w:left w:val="none" w:sz="0" w:space="0" w:color="auto"/>
                    <w:bottom w:val="none" w:sz="0" w:space="0" w:color="auto"/>
                    <w:right w:val="none" w:sz="0" w:space="0" w:color="auto"/>
                  </w:divBdr>
                </w:div>
                <w:div w:id="1846094285">
                  <w:marLeft w:val="0"/>
                  <w:marRight w:val="0"/>
                  <w:marTop w:val="0"/>
                  <w:marBottom w:val="0"/>
                  <w:divBdr>
                    <w:top w:val="none" w:sz="0" w:space="0" w:color="auto"/>
                    <w:left w:val="none" w:sz="0" w:space="0" w:color="auto"/>
                    <w:bottom w:val="none" w:sz="0" w:space="0" w:color="auto"/>
                    <w:right w:val="none" w:sz="0" w:space="0" w:color="auto"/>
                  </w:divBdr>
                </w:div>
              </w:divsChild>
            </w:div>
            <w:div w:id="626811790">
              <w:marLeft w:val="0"/>
              <w:marRight w:val="0"/>
              <w:marTop w:val="0"/>
              <w:marBottom w:val="0"/>
              <w:divBdr>
                <w:top w:val="none" w:sz="0" w:space="0" w:color="auto"/>
                <w:left w:val="none" w:sz="0" w:space="0" w:color="auto"/>
                <w:bottom w:val="none" w:sz="0" w:space="0" w:color="auto"/>
                <w:right w:val="none" w:sz="0" w:space="0" w:color="auto"/>
              </w:divBdr>
              <w:divsChild>
                <w:div w:id="1953970518">
                  <w:marLeft w:val="0"/>
                  <w:marRight w:val="0"/>
                  <w:marTop w:val="0"/>
                  <w:marBottom w:val="0"/>
                  <w:divBdr>
                    <w:top w:val="none" w:sz="0" w:space="0" w:color="auto"/>
                    <w:left w:val="none" w:sz="0" w:space="0" w:color="auto"/>
                    <w:bottom w:val="none" w:sz="0" w:space="0" w:color="auto"/>
                    <w:right w:val="none" w:sz="0" w:space="0" w:color="auto"/>
                  </w:divBdr>
                </w:div>
                <w:div w:id="1098788661">
                  <w:marLeft w:val="0"/>
                  <w:marRight w:val="0"/>
                  <w:marTop w:val="0"/>
                  <w:marBottom w:val="0"/>
                  <w:divBdr>
                    <w:top w:val="none" w:sz="0" w:space="0" w:color="auto"/>
                    <w:left w:val="none" w:sz="0" w:space="0" w:color="auto"/>
                    <w:bottom w:val="none" w:sz="0" w:space="0" w:color="auto"/>
                    <w:right w:val="none" w:sz="0" w:space="0" w:color="auto"/>
                  </w:divBdr>
                </w:div>
              </w:divsChild>
            </w:div>
            <w:div w:id="626202635">
              <w:marLeft w:val="0"/>
              <w:marRight w:val="0"/>
              <w:marTop w:val="0"/>
              <w:marBottom w:val="0"/>
              <w:divBdr>
                <w:top w:val="none" w:sz="0" w:space="0" w:color="auto"/>
                <w:left w:val="none" w:sz="0" w:space="0" w:color="auto"/>
                <w:bottom w:val="none" w:sz="0" w:space="0" w:color="auto"/>
                <w:right w:val="none" w:sz="0" w:space="0" w:color="auto"/>
              </w:divBdr>
              <w:divsChild>
                <w:div w:id="1462964143">
                  <w:marLeft w:val="0"/>
                  <w:marRight w:val="0"/>
                  <w:marTop w:val="0"/>
                  <w:marBottom w:val="0"/>
                  <w:divBdr>
                    <w:top w:val="none" w:sz="0" w:space="0" w:color="auto"/>
                    <w:left w:val="none" w:sz="0" w:space="0" w:color="auto"/>
                    <w:bottom w:val="none" w:sz="0" w:space="0" w:color="auto"/>
                    <w:right w:val="none" w:sz="0" w:space="0" w:color="auto"/>
                  </w:divBdr>
                </w:div>
                <w:div w:id="715619348">
                  <w:marLeft w:val="0"/>
                  <w:marRight w:val="0"/>
                  <w:marTop w:val="0"/>
                  <w:marBottom w:val="0"/>
                  <w:divBdr>
                    <w:top w:val="none" w:sz="0" w:space="0" w:color="auto"/>
                    <w:left w:val="none" w:sz="0" w:space="0" w:color="auto"/>
                    <w:bottom w:val="none" w:sz="0" w:space="0" w:color="auto"/>
                    <w:right w:val="none" w:sz="0" w:space="0" w:color="auto"/>
                  </w:divBdr>
                </w:div>
              </w:divsChild>
            </w:div>
            <w:div w:id="996693997">
              <w:marLeft w:val="0"/>
              <w:marRight w:val="0"/>
              <w:marTop w:val="0"/>
              <w:marBottom w:val="0"/>
              <w:divBdr>
                <w:top w:val="none" w:sz="0" w:space="0" w:color="auto"/>
                <w:left w:val="none" w:sz="0" w:space="0" w:color="auto"/>
                <w:bottom w:val="none" w:sz="0" w:space="0" w:color="auto"/>
                <w:right w:val="none" w:sz="0" w:space="0" w:color="auto"/>
              </w:divBdr>
              <w:divsChild>
                <w:div w:id="1556745790">
                  <w:marLeft w:val="0"/>
                  <w:marRight w:val="0"/>
                  <w:marTop w:val="0"/>
                  <w:marBottom w:val="0"/>
                  <w:divBdr>
                    <w:top w:val="none" w:sz="0" w:space="0" w:color="auto"/>
                    <w:left w:val="none" w:sz="0" w:space="0" w:color="auto"/>
                    <w:bottom w:val="none" w:sz="0" w:space="0" w:color="auto"/>
                    <w:right w:val="none" w:sz="0" w:space="0" w:color="auto"/>
                  </w:divBdr>
                </w:div>
                <w:div w:id="1511525665">
                  <w:marLeft w:val="0"/>
                  <w:marRight w:val="0"/>
                  <w:marTop w:val="0"/>
                  <w:marBottom w:val="0"/>
                  <w:divBdr>
                    <w:top w:val="none" w:sz="0" w:space="0" w:color="auto"/>
                    <w:left w:val="none" w:sz="0" w:space="0" w:color="auto"/>
                    <w:bottom w:val="none" w:sz="0" w:space="0" w:color="auto"/>
                    <w:right w:val="none" w:sz="0" w:space="0" w:color="auto"/>
                  </w:divBdr>
                </w:div>
              </w:divsChild>
            </w:div>
            <w:div w:id="1917935509">
              <w:marLeft w:val="0"/>
              <w:marRight w:val="0"/>
              <w:marTop w:val="0"/>
              <w:marBottom w:val="0"/>
              <w:divBdr>
                <w:top w:val="none" w:sz="0" w:space="0" w:color="auto"/>
                <w:left w:val="none" w:sz="0" w:space="0" w:color="auto"/>
                <w:bottom w:val="none" w:sz="0" w:space="0" w:color="auto"/>
                <w:right w:val="none" w:sz="0" w:space="0" w:color="auto"/>
              </w:divBdr>
              <w:divsChild>
                <w:div w:id="1215849000">
                  <w:marLeft w:val="0"/>
                  <w:marRight w:val="0"/>
                  <w:marTop w:val="0"/>
                  <w:marBottom w:val="0"/>
                  <w:divBdr>
                    <w:top w:val="none" w:sz="0" w:space="0" w:color="auto"/>
                    <w:left w:val="none" w:sz="0" w:space="0" w:color="auto"/>
                    <w:bottom w:val="none" w:sz="0" w:space="0" w:color="auto"/>
                    <w:right w:val="none" w:sz="0" w:space="0" w:color="auto"/>
                  </w:divBdr>
                </w:div>
                <w:div w:id="1117214969">
                  <w:marLeft w:val="0"/>
                  <w:marRight w:val="0"/>
                  <w:marTop w:val="0"/>
                  <w:marBottom w:val="0"/>
                  <w:divBdr>
                    <w:top w:val="none" w:sz="0" w:space="0" w:color="auto"/>
                    <w:left w:val="none" w:sz="0" w:space="0" w:color="auto"/>
                    <w:bottom w:val="none" w:sz="0" w:space="0" w:color="auto"/>
                    <w:right w:val="none" w:sz="0" w:space="0" w:color="auto"/>
                  </w:divBdr>
                </w:div>
              </w:divsChild>
            </w:div>
            <w:div w:id="204873650">
              <w:marLeft w:val="0"/>
              <w:marRight w:val="0"/>
              <w:marTop w:val="0"/>
              <w:marBottom w:val="0"/>
              <w:divBdr>
                <w:top w:val="none" w:sz="0" w:space="0" w:color="auto"/>
                <w:left w:val="none" w:sz="0" w:space="0" w:color="auto"/>
                <w:bottom w:val="none" w:sz="0" w:space="0" w:color="auto"/>
                <w:right w:val="none" w:sz="0" w:space="0" w:color="auto"/>
              </w:divBdr>
              <w:divsChild>
                <w:div w:id="2083134082">
                  <w:marLeft w:val="0"/>
                  <w:marRight w:val="0"/>
                  <w:marTop w:val="0"/>
                  <w:marBottom w:val="0"/>
                  <w:divBdr>
                    <w:top w:val="none" w:sz="0" w:space="0" w:color="auto"/>
                    <w:left w:val="none" w:sz="0" w:space="0" w:color="auto"/>
                    <w:bottom w:val="none" w:sz="0" w:space="0" w:color="auto"/>
                    <w:right w:val="none" w:sz="0" w:space="0" w:color="auto"/>
                  </w:divBdr>
                </w:div>
                <w:div w:id="241990868">
                  <w:marLeft w:val="0"/>
                  <w:marRight w:val="0"/>
                  <w:marTop w:val="0"/>
                  <w:marBottom w:val="0"/>
                  <w:divBdr>
                    <w:top w:val="none" w:sz="0" w:space="0" w:color="auto"/>
                    <w:left w:val="none" w:sz="0" w:space="0" w:color="auto"/>
                    <w:bottom w:val="none" w:sz="0" w:space="0" w:color="auto"/>
                    <w:right w:val="none" w:sz="0" w:space="0" w:color="auto"/>
                  </w:divBdr>
                </w:div>
              </w:divsChild>
            </w:div>
            <w:div w:id="1226722845">
              <w:marLeft w:val="0"/>
              <w:marRight w:val="0"/>
              <w:marTop w:val="0"/>
              <w:marBottom w:val="0"/>
              <w:divBdr>
                <w:top w:val="none" w:sz="0" w:space="0" w:color="auto"/>
                <w:left w:val="none" w:sz="0" w:space="0" w:color="auto"/>
                <w:bottom w:val="none" w:sz="0" w:space="0" w:color="auto"/>
                <w:right w:val="none" w:sz="0" w:space="0" w:color="auto"/>
              </w:divBdr>
              <w:divsChild>
                <w:div w:id="103548318">
                  <w:marLeft w:val="0"/>
                  <w:marRight w:val="0"/>
                  <w:marTop w:val="0"/>
                  <w:marBottom w:val="0"/>
                  <w:divBdr>
                    <w:top w:val="none" w:sz="0" w:space="0" w:color="auto"/>
                    <w:left w:val="none" w:sz="0" w:space="0" w:color="auto"/>
                    <w:bottom w:val="none" w:sz="0" w:space="0" w:color="auto"/>
                    <w:right w:val="none" w:sz="0" w:space="0" w:color="auto"/>
                  </w:divBdr>
                </w:div>
                <w:div w:id="21751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06580">
          <w:marLeft w:val="0"/>
          <w:marRight w:val="0"/>
          <w:marTop w:val="0"/>
          <w:marBottom w:val="0"/>
          <w:divBdr>
            <w:top w:val="none" w:sz="0" w:space="0" w:color="auto"/>
            <w:left w:val="none" w:sz="0" w:space="0" w:color="auto"/>
            <w:bottom w:val="none" w:sz="0" w:space="0" w:color="auto"/>
            <w:right w:val="none" w:sz="0" w:space="0" w:color="auto"/>
          </w:divBdr>
          <w:divsChild>
            <w:div w:id="251551948">
              <w:marLeft w:val="0"/>
              <w:marRight w:val="0"/>
              <w:marTop w:val="0"/>
              <w:marBottom w:val="0"/>
              <w:divBdr>
                <w:top w:val="none" w:sz="0" w:space="0" w:color="auto"/>
                <w:left w:val="none" w:sz="0" w:space="0" w:color="auto"/>
                <w:bottom w:val="none" w:sz="0" w:space="0" w:color="auto"/>
                <w:right w:val="none" w:sz="0" w:space="0" w:color="auto"/>
              </w:divBdr>
            </w:div>
            <w:div w:id="54055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367679">
      <w:bodyDiv w:val="1"/>
      <w:marLeft w:val="0"/>
      <w:marRight w:val="0"/>
      <w:marTop w:val="0"/>
      <w:marBottom w:val="0"/>
      <w:divBdr>
        <w:top w:val="none" w:sz="0" w:space="0" w:color="auto"/>
        <w:left w:val="none" w:sz="0" w:space="0" w:color="auto"/>
        <w:bottom w:val="none" w:sz="0" w:space="0" w:color="auto"/>
        <w:right w:val="none" w:sz="0" w:space="0" w:color="auto"/>
      </w:divBdr>
      <w:divsChild>
        <w:div w:id="1302426060">
          <w:marLeft w:val="0"/>
          <w:marRight w:val="0"/>
          <w:marTop w:val="0"/>
          <w:marBottom w:val="0"/>
          <w:divBdr>
            <w:top w:val="none" w:sz="0" w:space="0" w:color="auto"/>
            <w:left w:val="none" w:sz="0" w:space="0" w:color="auto"/>
            <w:bottom w:val="none" w:sz="0" w:space="0" w:color="auto"/>
            <w:right w:val="none" w:sz="0" w:space="0" w:color="auto"/>
          </w:divBdr>
        </w:div>
        <w:div w:id="557933621">
          <w:marLeft w:val="0"/>
          <w:marRight w:val="0"/>
          <w:marTop w:val="0"/>
          <w:marBottom w:val="0"/>
          <w:divBdr>
            <w:top w:val="none" w:sz="0" w:space="0" w:color="auto"/>
            <w:left w:val="none" w:sz="0" w:space="0" w:color="auto"/>
            <w:bottom w:val="none" w:sz="0" w:space="0" w:color="auto"/>
            <w:right w:val="none" w:sz="0" w:space="0" w:color="auto"/>
          </w:divBdr>
          <w:divsChild>
            <w:div w:id="1326284121">
              <w:marLeft w:val="0"/>
              <w:marRight w:val="0"/>
              <w:marTop w:val="0"/>
              <w:marBottom w:val="0"/>
              <w:divBdr>
                <w:top w:val="none" w:sz="0" w:space="0" w:color="auto"/>
                <w:left w:val="none" w:sz="0" w:space="0" w:color="auto"/>
                <w:bottom w:val="none" w:sz="0" w:space="0" w:color="auto"/>
                <w:right w:val="none" w:sz="0" w:space="0" w:color="auto"/>
              </w:divBdr>
            </w:div>
            <w:div w:id="2089187290">
              <w:marLeft w:val="0"/>
              <w:marRight w:val="0"/>
              <w:marTop w:val="0"/>
              <w:marBottom w:val="0"/>
              <w:divBdr>
                <w:top w:val="none" w:sz="0" w:space="0" w:color="auto"/>
                <w:left w:val="none" w:sz="0" w:space="0" w:color="auto"/>
                <w:bottom w:val="none" w:sz="0" w:space="0" w:color="auto"/>
                <w:right w:val="none" w:sz="0" w:space="0" w:color="auto"/>
              </w:divBdr>
            </w:div>
          </w:divsChild>
        </w:div>
        <w:div w:id="471484599">
          <w:marLeft w:val="0"/>
          <w:marRight w:val="0"/>
          <w:marTop w:val="0"/>
          <w:marBottom w:val="0"/>
          <w:divBdr>
            <w:top w:val="none" w:sz="0" w:space="0" w:color="auto"/>
            <w:left w:val="none" w:sz="0" w:space="0" w:color="auto"/>
            <w:bottom w:val="none" w:sz="0" w:space="0" w:color="auto"/>
            <w:right w:val="none" w:sz="0" w:space="0" w:color="auto"/>
          </w:divBdr>
          <w:divsChild>
            <w:div w:id="2036035758">
              <w:marLeft w:val="0"/>
              <w:marRight w:val="0"/>
              <w:marTop w:val="0"/>
              <w:marBottom w:val="0"/>
              <w:divBdr>
                <w:top w:val="none" w:sz="0" w:space="0" w:color="auto"/>
                <w:left w:val="none" w:sz="0" w:space="0" w:color="auto"/>
                <w:bottom w:val="none" w:sz="0" w:space="0" w:color="auto"/>
                <w:right w:val="none" w:sz="0" w:space="0" w:color="auto"/>
              </w:divBdr>
            </w:div>
            <w:div w:id="2006006375">
              <w:marLeft w:val="0"/>
              <w:marRight w:val="0"/>
              <w:marTop w:val="0"/>
              <w:marBottom w:val="0"/>
              <w:divBdr>
                <w:top w:val="none" w:sz="0" w:space="0" w:color="auto"/>
                <w:left w:val="none" w:sz="0" w:space="0" w:color="auto"/>
                <w:bottom w:val="none" w:sz="0" w:space="0" w:color="auto"/>
                <w:right w:val="none" w:sz="0" w:space="0" w:color="auto"/>
              </w:divBdr>
            </w:div>
          </w:divsChild>
        </w:div>
        <w:div w:id="1004892200">
          <w:marLeft w:val="0"/>
          <w:marRight w:val="0"/>
          <w:marTop w:val="0"/>
          <w:marBottom w:val="0"/>
          <w:divBdr>
            <w:top w:val="none" w:sz="0" w:space="0" w:color="auto"/>
            <w:left w:val="none" w:sz="0" w:space="0" w:color="auto"/>
            <w:bottom w:val="none" w:sz="0" w:space="0" w:color="auto"/>
            <w:right w:val="none" w:sz="0" w:space="0" w:color="auto"/>
          </w:divBdr>
          <w:divsChild>
            <w:div w:id="692388956">
              <w:marLeft w:val="0"/>
              <w:marRight w:val="0"/>
              <w:marTop w:val="0"/>
              <w:marBottom w:val="0"/>
              <w:divBdr>
                <w:top w:val="none" w:sz="0" w:space="0" w:color="auto"/>
                <w:left w:val="none" w:sz="0" w:space="0" w:color="auto"/>
                <w:bottom w:val="none" w:sz="0" w:space="0" w:color="auto"/>
                <w:right w:val="none" w:sz="0" w:space="0" w:color="auto"/>
              </w:divBdr>
            </w:div>
            <w:div w:id="10646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10119" TargetMode="External"/><Relationship Id="rId13" Type="http://schemas.openxmlformats.org/officeDocument/2006/relationships/hyperlink" Target="https://www.slov-lex.sk/pravne-predpisy/SK/ZZ/2015/343/20200327" TargetMode="External"/><Relationship Id="rId18" Type="http://schemas.openxmlformats.org/officeDocument/2006/relationships/hyperlink" Target="https://www.slov-lex.sk/pravne-predpisy/SK/ZZ/2015/343/20200327" TargetMode="External"/><Relationship Id="rId3" Type="http://schemas.openxmlformats.org/officeDocument/2006/relationships/styles" Target="styles.xml"/><Relationship Id="rId21" Type="http://schemas.openxmlformats.org/officeDocument/2006/relationships/hyperlink" Target="https://www.slov-lex.sk/pravne-predpisy/SK/ZZ/2015/343/20200327" TargetMode="External"/><Relationship Id="rId7" Type="http://schemas.openxmlformats.org/officeDocument/2006/relationships/endnotes" Target="endnotes.xml"/><Relationship Id="rId12" Type="http://schemas.openxmlformats.org/officeDocument/2006/relationships/hyperlink" Target="https://www.slov-lex.sk/pravne-predpisy/SK/ZZ/2015/343/20200327" TargetMode="External"/><Relationship Id="rId17" Type="http://schemas.openxmlformats.org/officeDocument/2006/relationships/hyperlink" Target="https://www.slov-lex.sk/pravne-predpisy/SK/ZZ/2015/343/2020032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lov-lex.sk/pravne-predpisy/SK/ZZ/2015/343/20210119" TargetMode="External"/><Relationship Id="rId20" Type="http://schemas.openxmlformats.org/officeDocument/2006/relationships/hyperlink" Target="https://www.slov-lex.sk/pravne-predpisy/SK/ZZ/2015/343/202003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1011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lov-lex.sk/pravne-predpisy/SK/ZZ/2015/343/20210119" TargetMode="External"/><Relationship Id="rId23" Type="http://schemas.openxmlformats.org/officeDocument/2006/relationships/hyperlink" Target="https://www.slov-lex.sk/pravne-predpisy/SK/ZZ/2015/343/20200327" TargetMode="External"/><Relationship Id="rId10" Type="http://schemas.openxmlformats.org/officeDocument/2006/relationships/hyperlink" Target="https://www.slov-lex.sk/pravne-predpisy/SK/ZZ/2015/343/20210119" TargetMode="External"/><Relationship Id="rId19" Type="http://schemas.openxmlformats.org/officeDocument/2006/relationships/hyperlink" Target="https://www.slov-lex.sk/pravne-predpisy/SK/ZZ/2015/343/20200327" TargetMode="External"/><Relationship Id="rId4" Type="http://schemas.openxmlformats.org/officeDocument/2006/relationships/settings" Target="settings.xml"/><Relationship Id="rId9" Type="http://schemas.openxmlformats.org/officeDocument/2006/relationships/hyperlink" Target="https://www.slov-lex.sk/pravne-predpisy/SK/ZZ/2015/343/20210119" TargetMode="External"/><Relationship Id="rId14" Type="http://schemas.openxmlformats.org/officeDocument/2006/relationships/hyperlink" Target="https://www.slov-lex.sk/pravne-predpisy/SK/ZZ/2015/343/20200327" TargetMode="External"/><Relationship Id="rId22" Type="http://schemas.openxmlformats.org/officeDocument/2006/relationships/hyperlink" Target="https://www.slov-lex.sk/pravne-predpisy/SK/ZZ/2015/343/202003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tabuľka-zhody_CT32014L0025_040516MPK"/>
    <f:field ref="objsubject" par="" edit="true" text=""/>
    <f:field ref="objcreatedby" par="" text="Dubravská, Lucia, JUDr."/>
    <f:field ref="objcreatedat" par="" text="11.5.2021 13:15:11"/>
    <f:field ref="objchangedby" par="" text="Administrator, System"/>
    <f:field ref="objmodifiedat" par="" text="11.5.2021 13:15: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24017</Words>
  <Characters>136900</Characters>
  <Application>Microsoft Office Word</Application>
  <DocSecurity>0</DocSecurity>
  <Lines>1140</Lines>
  <Paragraphs>321</Paragraphs>
  <ScaleCrop>false</ScaleCrop>
  <HeadingPairs>
    <vt:vector size="2" baseType="variant">
      <vt:variant>
        <vt:lpstr>Názov</vt:lpstr>
      </vt:variant>
      <vt:variant>
        <vt:i4>1</vt:i4>
      </vt:variant>
    </vt:vector>
  </HeadingPairs>
  <TitlesOfParts>
    <vt:vector size="1" baseType="lpstr">
      <vt:lpstr>TABUĽKA ZHODY</vt:lpstr>
    </vt:vector>
  </TitlesOfParts>
  <Company/>
  <LinksUpToDate>false</LinksUpToDate>
  <CharactersWithSpaces>160596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Admin</dc:creator>
  <cp:lastModifiedBy>Vachálková Alica</cp:lastModifiedBy>
  <cp:revision>3</cp:revision>
  <dcterms:created xsi:type="dcterms:W3CDTF">2021-06-30T12:23:00Z</dcterms:created>
  <dcterms:modified xsi:type="dcterms:W3CDTF">2021-06-30T12:23:00Z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2016-05-04T00:00:00Z</vt:filetime>
  </property>
  <property fmtid="{D5CDD505-2E9C-101B-9397-08002B2CF9AE}" pid="3" name="Creator">
    <vt:lpwstr>Microsoft® Word 2010</vt:lpwstr>
  </property>
  <property fmtid="{D5CDD505-2E9C-101B-9397-08002B2CF9AE}" pid="4" name="LastSaved">
    <vt:filetime>2020-09-28T00:00:00Z</vt:filetime>
  </property>
  <property fmtid="{D5CDD505-2E9C-101B-9397-08002B2CF9AE}" pid="5" name="FSC#SKEDITIONSLOVLEX@103.510:spravaucastverej">
    <vt:lpwstr/>
  </property>
  <property fmtid="{D5CDD505-2E9C-101B-9397-08002B2CF9AE}" pid="6" name="FSC#SKEDITIONSLOVLEX@103.510:typpredpis">
    <vt:lpwstr>Zákon</vt:lpwstr>
  </property>
  <property fmtid="{D5CDD505-2E9C-101B-9397-08002B2CF9AE}" pid="7" name="FSC#SKEDITIONSLOVLEX@103.510:aktualnyrok">
    <vt:lpwstr>2021</vt:lpwstr>
  </property>
  <property fmtid="{D5CDD505-2E9C-101B-9397-08002B2CF9AE}" pid="8" name="FSC#SKEDITIONSLOVLEX@103.510:cisloparlamenttlac">
    <vt:lpwstr/>
  </property>
  <property fmtid="{D5CDD505-2E9C-101B-9397-08002B2CF9AE}" pid="9" name="FSC#SKEDITIONSLOVLEX@103.510:stavpredpis">
    <vt:lpwstr>Vyhodnotenie medzirezortného pripomienkového konania</vt:lpwstr>
  </property>
  <property fmtid="{D5CDD505-2E9C-101B-9397-08002B2CF9AE}" pid="10" name="FSC#SKEDITIONSLOVLEX@103.510:povodpredpis">
    <vt:lpwstr>Slovlex (eLeg)</vt:lpwstr>
  </property>
  <property fmtid="{D5CDD505-2E9C-101B-9397-08002B2CF9AE}" pid="11" name="FSC#SKEDITIONSLOVLEX@103.510:legoblast">
    <vt:lpwstr>Správne právo</vt:lpwstr>
  </property>
  <property fmtid="{D5CDD505-2E9C-101B-9397-08002B2CF9AE}" pid="12" name="FSC#SKEDITIONSLOVLEX@103.510:uzemplat">
    <vt:lpwstr/>
  </property>
  <property fmtid="{D5CDD505-2E9C-101B-9397-08002B2CF9AE}" pid="13" name="FSC#SKEDITIONSLOVLEX@103.510:vztahypredpis">
    <vt:lpwstr/>
  </property>
  <property fmtid="{D5CDD505-2E9C-101B-9397-08002B2CF9AE}" pid="14" name="FSC#SKEDITIONSLOVLEX@103.510:predkladatel">
    <vt:lpwstr>JUDr. Lucia Dubravská</vt:lpwstr>
  </property>
  <property fmtid="{D5CDD505-2E9C-101B-9397-08002B2CF9AE}" pid="15" name="FSC#SKEDITIONSLOVLEX@103.510:zodppredkladatel">
    <vt:lpwstr>Štefan Holý</vt:lpwstr>
  </property>
  <property fmtid="{D5CDD505-2E9C-101B-9397-08002B2CF9AE}" pid="16" name="FSC#SKEDITIONSLOVLEX@103.510:dalsipredkladatel">
    <vt:lpwstr>JUDr. Miroslav Hlivák</vt:lpwstr>
  </property>
  <property fmtid="{D5CDD505-2E9C-101B-9397-08002B2CF9AE}" pid="17" name="FSC#SKEDITIONSLOVLEX@103.510:nazovpredpis">
    <vt:lpwstr> ktorým sa mení a dopĺňa zákon č. 343/2015 Z. z. o verejnom obstarávaní a o zmene a doplnení niektorých zákonov v znení neskorších predpisov a o zmene a doplnení niektorých zákonov</vt:lpwstr>
  </property>
  <property fmtid="{D5CDD505-2E9C-101B-9397-08002B2CF9AE}" pid="18" name="FSC#SKEDITIONSLOVLEX@103.510:nazovpredpis1">
    <vt:lpwstr/>
  </property>
  <property fmtid="{D5CDD505-2E9C-101B-9397-08002B2CF9AE}" pid="19" name="FSC#SKEDITIONSLOVLEX@103.510:nazovpredpis2">
    <vt:lpwstr/>
  </property>
  <property fmtid="{D5CDD505-2E9C-101B-9397-08002B2CF9AE}" pid="20" name="FSC#SKEDITIONSLOVLEX@103.510:nazovpredpis3">
    <vt:lpwstr/>
  </property>
  <property fmtid="{D5CDD505-2E9C-101B-9397-08002B2CF9AE}" pid="21" name="FSC#SKEDITIONSLOVLEX@103.510:cislopredpis">
    <vt:lpwstr/>
  </property>
  <property fmtid="{D5CDD505-2E9C-101B-9397-08002B2CF9AE}" pid="22" name="FSC#SKEDITIONSLOVLEX@103.510:zodpinstitucia">
    <vt:lpwstr>Úrad vlády Slovenskej republiky - podpredseda vlády Slovenskej republiky</vt:lpwstr>
  </property>
  <property fmtid="{D5CDD505-2E9C-101B-9397-08002B2CF9AE}" pid="23" name="FSC#SKEDITIONSLOVLEX@103.510:pripomienkovatelia">
    <vt:lpwstr/>
  </property>
  <property fmtid="{D5CDD505-2E9C-101B-9397-08002B2CF9AE}" pid="24" name="FSC#SKEDITIONSLOVLEX@103.510:autorpredpis">
    <vt:lpwstr/>
  </property>
  <property fmtid="{D5CDD505-2E9C-101B-9397-08002B2CF9AE}" pid="25" name="FSC#SKEDITIONSLOVLEX@103.510:podnetpredpis">
    <vt:lpwstr>Plán legislatívnych úloh vlády Slovenskej republiky na mesiace september až december 2020</vt:lpwstr>
  </property>
  <property fmtid="{D5CDD505-2E9C-101B-9397-08002B2CF9AE}" pid="26" name="FSC#SKEDITIONSLOVLEX@103.510:plnynazovpredpis">
    <vt:lpwstr> Zákon ktorým sa mení a dopĺňa zákon č. 343/2015 Z. z. o verejnom obstarávaní a o zmene a doplnení niektorých zákonov v znení neskorších predpisov a o zmene a doplnení niektorých zákonov</vt:lpwstr>
  </property>
  <property fmtid="{D5CDD505-2E9C-101B-9397-08002B2CF9AE}" pid="27" name="FSC#SKEDITIONSLOVLEX@103.510:plnynazovpredpis1">
    <vt:lpwstr/>
  </property>
  <property fmtid="{D5CDD505-2E9C-101B-9397-08002B2CF9AE}" pid="28" name="FSC#SKEDITIONSLOVLEX@103.510:plnynazovpredpis2">
    <vt:lpwstr/>
  </property>
  <property fmtid="{D5CDD505-2E9C-101B-9397-08002B2CF9AE}" pid="29" name="FSC#SKEDITIONSLOVLEX@103.510:plnynazovpredpis3">
    <vt:lpwstr/>
  </property>
  <property fmtid="{D5CDD505-2E9C-101B-9397-08002B2CF9AE}" pid="30" name="FSC#SKEDITIONSLOVLEX@103.510:rezortcislopredpis">
    <vt:lpwstr> LO/2021</vt:lpwstr>
  </property>
  <property fmtid="{D5CDD505-2E9C-101B-9397-08002B2CF9AE}" pid="31" name="FSC#SKEDITIONSLOVLEX@103.510:citaciapredpis">
    <vt:lpwstr/>
  </property>
  <property fmtid="{D5CDD505-2E9C-101B-9397-08002B2CF9AE}" pid="32" name="FSC#SKEDITIONSLOVLEX@103.510:spiscislouv">
    <vt:lpwstr/>
  </property>
  <property fmtid="{D5CDD505-2E9C-101B-9397-08002B2CF9AE}" pid="33" name="FSC#SKEDITIONSLOVLEX@103.510:datumschvalpredpis">
    <vt:lpwstr/>
  </property>
  <property fmtid="{D5CDD505-2E9C-101B-9397-08002B2CF9AE}" pid="34" name="FSC#SKEDITIONSLOVLEX@103.510:platneod">
    <vt:lpwstr/>
  </property>
  <property fmtid="{D5CDD505-2E9C-101B-9397-08002B2CF9AE}" pid="35" name="FSC#SKEDITIONSLOVLEX@103.510:platnedo">
    <vt:lpwstr/>
  </property>
  <property fmtid="{D5CDD505-2E9C-101B-9397-08002B2CF9AE}" pid="36" name="FSC#SKEDITIONSLOVLEX@103.510:ucinnostod">
    <vt:lpwstr/>
  </property>
  <property fmtid="{D5CDD505-2E9C-101B-9397-08002B2CF9AE}" pid="37" name="FSC#SKEDITIONSLOVLEX@103.510:ucinnostdo">
    <vt:lpwstr/>
  </property>
  <property fmtid="{D5CDD505-2E9C-101B-9397-08002B2CF9AE}" pid="38" name="FSC#SKEDITIONSLOVLEX@103.510:datumplatnosti">
    <vt:lpwstr/>
  </property>
  <property fmtid="{D5CDD505-2E9C-101B-9397-08002B2CF9AE}" pid="39" name="FSC#SKEDITIONSLOVLEX@103.510:cislolp">
    <vt:lpwstr>LP/2021/233</vt:lpwstr>
  </property>
  <property fmtid="{D5CDD505-2E9C-101B-9397-08002B2CF9AE}" pid="40" name="FSC#SKEDITIONSLOVLEX@103.510:typsprievdok">
    <vt:lpwstr>Tabuľka zhody</vt:lpwstr>
  </property>
  <property fmtid="{D5CDD505-2E9C-101B-9397-08002B2CF9AE}" pid="41" name="FSC#SKEDITIONSLOVLEX@103.510:cislopartlac">
    <vt:lpwstr/>
  </property>
  <property fmtid="{D5CDD505-2E9C-101B-9397-08002B2CF9AE}" pid="42" name="FSC#SKEDITIONSLOVLEX@103.510:AttrStrListDocPropUcelPredmetZmluvy">
    <vt:lpwstr/>
  </property>
  <property fmtid="{D5CDD505-2E9C-101B-9397-08002B2CF9AE}" pid="43" name="FSC#SKEDITIONSLOVLEX@103.510:AttrStrListDocPropUpravaPravFOPRO">
    <vt:lpwstr/>
  </property>
  <property fmtid="{D5CDD505-2E9C-101B-9397-08002B2CF9AE}" pid="44" name="FSC#SKEDITIONSLOVLEX@103.510:AttrStrListDocPropUpravaPredmetuZmluvy">
    <vt:lpwstr/>
  </property>
  <property fmtid="{D5CDD505-2E9C-101B-9397-08002B2CF9AE}" pid="45" name="FSC#SKEDITIONSLOVLEX@103.510:AttrStrListDocPropKategoriaZmluvy74">
    <vt:lpwstr/>
  </property>
  <property fmtid="{D5CDD505-2E9C-101B-9397-08002B2CF9AE}" pid="46" name="FSC#SKEDITIONSLOVLEX@103.510:AttrStrListDocPropKategoriaZmluvy75">
    <vt:lpwstr/>
  </property>
  <property fmtid="{D5CDD505-2E9C-101B-9397-08002B2CF9AE}" pid="47" name="FSC#SKEDITIONSLOVLEX@103.510:AttrStrListDocPropDopadyPrijatiaZmluvy">
    <vt:lpwstr/>
  </property>
  <property fmtid="{D5CDD505-2E9C-101B-9397-08002B2CF9AE}" pid="48" name="FSC#SKEDITIONSLOVLEX@103.510:AttrStrListDocPropProblematikaPPa">
    <vt:lpwstr/>
  </property>
  <property fmtid="{D5CDD505-2E9C-101B-9397-08002B2CF9AE}" pid="49" name="FSC#SKEDITIONSLOVLEX@103.510:AttrStrListDocPropPrimarnePravoEU">
    <vt:lpwstr/>
  </property>
  <property fmtid="{D5CDD505-2E9C-101B-9397-08002B2CF9AE}" pid="50" name="FSC#SKEDITIONSLOVLEX@103.510:AttrStrListDocPropSekundarneLegPravoPO">
    <vt:lpwstr/>
  </property>
  <property fmtid="{D5CDD505-2E9C-101B-9397-08002B2CF9AE}" pid="51" name="FSC#SKEDITIONSLOVLEX@103.510:AttrStrListDocPropSekundarneNelegPravoPO">
    <vt:lpwstr/>
  </property>
  <property fmtid="{D5CDD505-2E9C-101B-9397-08002B2CF9AE}" pid="52" name="FSC#SKEDITIONSLOVLEX@103.510:AttrStrListDocPropSekundarneLegPravoDO">
    <vt:lpwstr/>
  </property>
  <property fmtid="{D5CDD505-2E9C-101B-9397-08002B2CF9AE}" pid="53" name="FSC#SKEDITIONSLOVLEX@103.510:AttrStrListDocPropProblematikaPPb">
    <vt:lpwstr/>
  </property>
  <property fmtid="{D5CDD505-2E9C-101B-9397-08002B2CF9AE}" pid="54" name="FSC#SKEDITIONSLOVLEX@103.510:AttrStrListDocPropNazovPredpisuEU">
    <vt:lpwstr/>
  </property>
  <property fmtid="{D5CDD505-2E9C-101B-9397-08002B2CF9AE}" pid="55" name="FSC#SKEDITIONSLOVLEX@103.510:AttrStrListDocPropLehotaPrebratieSmernice">
    <vt:lpwstr/>
  </property>
  <property fmtid="{D5CDD505-2E9C-101B-9397-08002B2CF9AE}" pid="56" name="FSC#SKEDITIONSLOVLEX@103.510:AttrStrListDocPropLehotaNaPredlozenie">
    <vt:lpwstr/>
  </property>
  <property fmtid="{D5CDD505-2E9C-101B-9397-08002B2CF9AE}" pid="57" name="FSC#SKEDITIONSLOVLEX@103.510:AttrStrListDocPropInfoZaciatokKonania">
    <vt:lpwstr/>
  </property>
  <property fmtid="{D5CDD505-2E9C-101B-9397-08002B2CF9AE}" pid="58" name="FSC#SKEDITIONSLOVLEX@103.510:AttrStrListDocPropInfoUzPreberanePP">
    <vt:lpwstr/>
  </property>
  <property fmtid="{D5CDD505-2E9C-101B-9397-08002B2CF9AE}" pid="59" name="FSC#SKEDITIONSLOVLEX@103.510:AttrStrListDocPropStupenZlucitelnostiPP">
    <vt:lpwstr/>
  </property>
  <property fmtid="{D5CDD505-2E9C-101B-9397-08002B2CF9AE}" pid="60" name="FSC#SKEDITIONSLOVLEX@103.510:AttrStrListDocPropGestorSpolupRezorty">
    <vt:lpwstr/>
  </property>
  <property fmtid="{D5CDD505-2E9C-101B-9397-08002B2CF9AE}" pid="61" name="FSC#SKEDITIONSLOVLEX@103.510:AttrDateDocPropZaciatokPKK">
    <vt:lpwstr/>
  </property>
  <property fmtid="{D5CDD505-2E9C-101B-9397-08002B2CF9AE}" pid="62" name="FSC#SKEDITIONSLOVLEX@103.510:AttrDateDocPropUkonceniePKK">
    <vt:lpwstr/>
  </property>
  <property fmtid="{D5CDD505-2E9C-101B-9397-08002B2CF9AE}" pid="63" name="FSC#SKEDITIONSLOVLEX@103.510:AttrStrDocPropVplyvRozpocetVS">
    <vt:lpwstr/>
  </property>
  <property fmtid="{D5CDD505-2E9C-101B-9397-08002B2CF9AE}" pid="64" name="FSC#SKEDITIONSLOVLEX@103.510:AttrStrDocPropVplyvPodnikatelskeProstr">
    <vt:lpwstr/>
  </property>
  <property fmtid="{D5CDD505-2E9C-101B-9397-08002B2CF9AE}" pid="65" name="FSC#SKEDITIONSLOVLEX@103.510:AttrStrDocPropVplyvSocialny">
    <vt:lpwstr/>
  </property>
  <property fmtid="{D5CDD505-2E9C-101B-9397-08002B2CF9AE}" pid="66" name="FSC#SKEDITIONSLOVLEX@103.510:AttrStrDocPropVplyvNaZivotProstr">
    <vt:lpwstr/>
  </property>
  <property fmtid="{D5CDD505-2E9C-101B-9397-08002B2CF9AE}" pid="67" name="FSC#SKEDITIONSLOVLEX@103.510:AttrStrDocPropVplyvNaInformatizaciu">
    <vt:lpwstr/>
  </property>
  <property fmtid="{D5CDD505-2E9C-101B-9397-08002B2CF9AE}" pid="68" name="FSC#SKEDITIONSLOVLEX@103.510:AttrStrListDocPropPoznamkaVplyv">
    <vt:lpwstr/>
  </property>
  <property fmtid="{D5CDD505-2E9C-101B-9397-08002B2CF9AE}" pid="69" name="FSC#SKEDITIONSLOVLEX@103.510:AttrStrListDocPropAltRiesenia">
    <vt:lpwstr/>
  </property>
  <property fmtid="{D5CDD505-2E9C-101B-9397-08002B2CF9AE}" pid="70" name="FSC#SKEDITIONSLOVLEX@103.510:AttrStrListDocPropStanoviskoGest">
    <vt:lpwstr/>
  </property>
  <property fmtid="{D5CDD505-2E9C-101B-9397-08002B2CF9AE}" pid="71" name="FSC#SKEDITIONSLOVLEX@103.510:AttrStrListDocPropTextKomunike">
    <vt:lpwstr/>
  </property>
  <property fmtid="{D5CDD505-2E9C-101B-9397-08002B2CF9AE}" pid="72" name="FSC#SKEDITIONSLOVLEX@103.510:AttrStrListDocPropUznesenieCastA">
    <vt:lpwstr/>
  </property>
  <property fmtid="{D5CDD505-2E9C-101B-9397-08002B2CF9AE}" pid="73" name="FSC#SKEDITIONSLOVLEX@103.510:AttrStrListDocPropUznesenieZodpovednyA1">
    <vt:lpwstr/>
  </property>
  <property fmtid="{D5CDD505-2E9C-101B-9397-08002B2CF9AE}" pid="74" name="FSC#SKEDITIONSLOVLEX@103.510:AttrStrListDocPropUznesenieTextA1">
    <vt:lpwstr/>
  </property>
  <property fmtid="{D5CDD505-2E9C-101B-9397-08002B2CF9AE}" pid="75" name="FSC#SKEDITIONSLOVLEX@103.510:AttrStrListDocPropUznesenieTerminA1">
    <vt:lpwstr/>
  </property>
  <property fmtid="{D5CDD505-2E9C-101B-9397-08002B2CF9AE}" pid="76" name="FSC#SKEDITIONSLOVLEX@103.510:AttrStrListDocPropUznesenieBODA1">
    <vt:lpwstr/>
  </property>
  <property fmtid="{D5CDD505-2E9C-101B-9397-08002B2CF9AE}" pid="77" name="FSC#SKEDITIONSLOVLEX@103.510:AttrStrListDocPropUznesenieZodpovednyA2">
    <vt:lpwstr/>
  </property>
  <property fmtid="{D5CDD505-2E9C-101B-9397-08002B2CF9AE}" pid="78" name="FSC#SKEDITIONSLOVLEX@103.510:AttrStrListDocPropUznesenieTextA2">
    <vt:lpwstr/>
  </property>
  <property fmtid="{D5CDD505-2E9C-101B-9397-08002B2CF9AE}" pid="79" name="FSC#SKEDITIONSLOVLEX@103.510:AttrStrListDocPropUznesenieTerminA2">
    <vt:lpwstr/>
  </property>
  <property fmtid="{D5CDD505-2E9C-101B-9397-08002B2CF9AE}" pid="80" name="FSC#SKEDITIONSLOVLEX@103.510:AttrStrListDocPropUznesenieBODA3">
    <vt:lpwstr/>
  </property>
  <property fmtid="{D5CDD505-2E9C-101B-9397-08002B2CF9AE}" pid="81" name="FSC#SKEDITIONSLOVLEX@103.510:AttrStrListDocPropUznesenieZodpovednyA3">
    <vt:lpwstr/>
  </property>
  <property fmtid="{D5CDD505-2E9C-101B-9397-08002B2CF9AE}" pid="82" name="FSC#SKEDITIONSLOVLEX@103.510:AttrStrListDocPropUznesenieTextA3">
    <vt:lpwstr/>
  </property>
  <property fmtid="{D5CDD505-2E9C-101B-9397-08002B2CF9AE}" pid="83" name="FSC#SKEDITIONSLOVLEX@103.510:AttrStrListDocPropUznesenieTerminA3">
    <vt:lpwstr/>
  </property>
  <property fmtid="{D5CDD505-2E9C-101B-9397-08002B2CF9AE}" pid="84" name="FSC#SKEDITIONSLOVLEX@103.510:AttrStrListDocPropUznesenieBODA4">
    <vt:lpwstr/>
  </property>
  <property fmtid="{D5CDD505-2E9C-101B-9397-08002B2CF9AE}" pid="85" name="FSC#SKEDITIONSLOVLEX@103.510:AttrStrListDocPropUznesenieZodpovednyA4">
    <vt:lpwstr/>
  </property>
  <property fmtid="{D5CDD505-2E9C-101B-9397-08002B2CF9AE}" pid="86" name="FSC#SKEDITIONSLOVLEX@103.510:AttrStrListDocPropUznesenieTextA4">
    <vt:lpwstr/>
  </property>
  <property fmtid="{D5CDD505-2E9C-101B-9397-08002B2CF9AE}" pid="87" name="FSC#SKEDITIONSLOVLEX@103.510:AttrStrListDocPropUznesenieTerminA4">
    <vt:lpwstr/>
  </property>
  <property fmtid="{D5CDD505-2E9C-101B-9397-08002B2CF9AE}" pid="88" name="FSC#SKEDITIONSLOVLEX@103.510:AttrStrListDocPropUznesenieCastB">
    <vt:lpwstr/>
  </property>
  <property fmtid="{D5CDD505-2E9C-101B-9397-08002B2CF9AE}" pid="89" name="FSC#SKEDITIONSLOVLEX@103.510:AttrStrListDocPropUznesenieBODB1">
    <vt:lpwstr/>
  </property>
  <property fmtid="{D5CDD505-2E9C-101B-9397-08002B2CF9AE}" pid="90" name="FSC#SKEDITIONSLOVLEX@103.510:AttrStrListDocPropUznesenieZodpovednyB1">
    <vt:lpwstr/>
  </property>
  <property fmtid="{D5CDD505-2E9C-101B-9397-08002B2CF9AE}" pid="91" name="FSC#SKEDITIONSLOVLEX@103.510:AttrStrListDocPropUznesenieTextB1">
    <vt:lpwstr/>
  </property>
  <property fmtid="{D5CDD505-2E9C-101B-9397-08002B2CF9AE}" pid="92" name="FSC#SKEDITIONSLOVLEX@103.510:AttrStrListDocPropUznesenieTerminB1">
    <vt:lpwstr/>
  </property>
  <property fmtid="{D5CDD505-2E9C-101B-9397-08002B2CF9AE}" pid="93" name="FSC#SKEDITIONSLOVLEX@103.510:AttrStrListDocPropUznesenieBODB2">
    <vt:lpwstr/>
  </property>
  <property fmtid="{D5CDD505-2E9C-101B-9397-08002B2CF9AE}" pid="94" name="FSC#SKEDITIONSLOVLEX@103.510:AttrStrListDocPropUznesenieZodpovednyB2">
    <vt:lpwstr/>
  </property>
  <property fmtid="{D5CDD505-2E9C-101B-9397-08002B2CF9AE}" pid="95" name="FSC#SKEDITIONSLOVLEX@103.510:AttrStrListDocPropUznesenieTextB2">
    <vt:lpwstr/>
  </property>
  <property fmtid="{D5CDD505-2E9C-101B-9397-08002B2CF9AE}" pid="96" name="FSC#SKEDITIONSLOVLEX@103.510:AttrStrListDocPropUznesenieTerminB2">
    <vt:lpwstr/>
  </property>
  <property fmtid="{D5CDD505-2E9C-101B-9397-08002B2CF9AE}" pid="97" name="FSC#SKEDITIONSLOVLEX@103.510:AttrStrListDocPropUznesenieBODB3">
    <vt:lpwstr/>
  </property>
  <property fmtid="{D5CDD505-2E9C-101B-9397-08002B2CF9AE}" pid="98" name="FSC#SKEDITIONSLOVLEX@103.510:AttrStrListDocPropUznesenieZodpovednyB3">
    <vt:lpwstr/>
  </property>
  <property fmtid="{D5CDD505-2E9C-101B-9397-08002B2CF9AE}" pid="99" name="FSC#SKEDITIONSLOVLEX@103.510:AttrStrListDocPropUznesenieTextB3">
    <vt:lpwstr/>
  </property>
  <property fmtid="{D5CDD505-2E9C-101B-9397-08002B2CF9AE}" pid="100" name="FSC#SKEDITIONSLOVLEX@103.510:AttrStrListDocPropUznesenieTerminB3">
    <vt:lpwstr/>
  </property>
  <property fmtid="{D5CDD505-2E9C-101B-9397-08002B2CF9AE}" pid="101" name="FSC#SKEDITIONSLOVLEX@103.510:AttrStrListDocPropUznesenieBODB4">
    <vt:lpwstr/>
  </property>
  <property fmtid="{D5CDD505-2E9C-101B-9397-08002B2CF9AE}" pid="102" name="FSC#SKEDITIONSLOVLEX@103.510:AttrStrListDocPropUznesenieZodpovednyB4">
    <vt:lpwstr/>
  </property>
  <property fmtid="{D5CDD505-2E9C-101B-9397-08002B2CF9AE}" pid="103" name="FSC#SKEDITIONSLOVLEX@103.510:AttrStrListDocPropUznesenieTextB4">
    <vt:lpwstr/>
  </property>
  <property fmtid="{D5CDD505-2E9C-101B-9397-08002B2CF9AE}" pid="104" name="FSC#SKEDITIONSLOVLEX@103.510:AttrStrListDocPropUznesenieTerminB4">
    <vt:lpwstr/>
  </property>
  <property fmtid="{D5CDD505-2E9C-101B-9397-08002B2CF9AE}" pid="105" name="FSC#SKEDITIONSLOVLEX@103.510:AttrStrListDocPropUznesenieCastC">
    <vt:lpwstr/>
  </property>
  <property fmtid="{D5CDD505-2E9C-101B-9397-08002B2CF9AE}" pid="106" name="FSC#SKEDITIONSLOVLEX@103.510:AttrStrListDocPropUznesenieBODC1">
    <vt:lpwstr/>
  </property>
  <property fmtid="{D5CDD505-2E9C-101B-9397-08002B2CF9AE}" pid="107" name="FSC#SKEDITIONSLOVLEX@103.510:AttrStrListDocPropUznesenieZodpovednyC1">
    <vt:lpwstr/>
  </property>
  <property fmtid="{D5CDD505-2E9C-101B-9397-08002B2CF9AE}" pid="108" name="FSC#SKEDITIONSLOVLEX@103.510:AttrStrListDocPropUznesenieTextC1">
    <vt:lpwstr/>
  </property>
  <property fmtid="{D5CDD505-2E9C-101B-9397-08002B2CF9AE}" pid="109" name="FSC#SKEDITIONSLOVLEX@103.510:AttrStrListDocPropUznesenieTerminC1">
    <vt:lpwstr/>
  </property>
  <property fmtid="{D5CDD505-2E9C-101B-9397-08002B2CF9AE}" pid="110" name="FSC#SKEDITIONSLOVLEX@103.510:AttrStrListDocPropUznesenieBODC2">
    <vt:lpwstr/>
  </property>
  <property fmtid="{D5CDD505-2E9C-101B-9397-08002B2CF9AE}" pid="111" name="FSC#SKEDITIONSLOVLEX@103.510:AttrStrListDocPropUznesenieZodpovednyC2">
    <vt:lpwstr/>
  </property>
  <property fmtid="{D5CDD505-2E9C-101B-9397-08002B2CF9AE}" pid="112" name="FSC#SKEDITIONSLOVLEX@103.510:AttrStrListDocPropUznesenieTextC2">
    <vt:lpwstr/>
  </property>
  <property fmtid="{D5CDD505-2E9C-101B-9397-08002B2CF9AE}" pid="113" name="FSC#SKEDITIONSLOVLEX@103.510:AttrStrListDocPropUznesenieTerminC2">
    <vt:lpwstr/>
  </property>
  <property fmtid="{D5CDD505-2E9C-101B-9397-08002B2CF9AE}" pid="114" name="FSC#SKEDITIONSLOVLEX@103.510:AttrStrListDocPropUznesenieBODC3">
    <vt:lpwstr/>
  </property>
  <property fmtid="{D5CDD505-2E9C-101B-9397-08002B2CF9AE}" pid="115" name="FSC#SKEDITIONSLOVLEX@103.510:AttrStrListDocPropUznesenieZodpovednyC3">
    <vt:lpwstr/>
  </property>
  <property fmtid="{D5CDD505-2E9C-101B-9397-08002B2CF9AE}" pid="116" name="FSC#SKEDITIONSLOVLEX@103.510:AttrStrListDocPropUznesenieTextC3">
    <vt:lpwstr/>
  </property>
  <property fmtid="{D5CDD505-2E9C-101B-9397-08002B2CF9AE}" pid="117" name="FSC#SKEDITIONSLOVLEX@103.510:AttrStrListDocPropUznesenieTerminC3">
    <vt:lpwstr/>
  </property>
  <property fmtid="{D5CDD505-2E9C-101B-9397-08002B2CF9AE}" pid="118" name="FSC#SKEDITIONSLOVLEX@103.510:AttrStrListDocPropUznesenieBODC4">
    <vt:lpwstr/>
  </property>
  <property fmtid="{D5CDD505-2E9C-101B-9397-08002B2CF9AE}" pid="119" name="FSC#SKEDITIONSLOVLEX@103.510:AttrStrListDocPropUznesenieZodpovednyC4">
    <vt:lpwstr/>
  </property>
  <property fmtid="{D5CDD505-2E9C-101B-9397-08002B2CF9AE}" pid="120" name="FSC#SKEDITIONSLOVLEX@103.510:AttrStrListDocPropUznesenieTextC4">
    <vt:lpwstr/>
  </property>
  <property fmtid="{D5CDD505-2E9C-101B-9397-08002B2CF9AE}" pid="121" name="FSC#SKEDITIONSLOVLEX@103.510:AttrStrListDocPropUznesenieTerminC4">
    <vt:lpwstr/>
  </property>
  <property fmtid="{D5CDD505-2E9C-101B-9397-08002B2CF9AE}" pid="122" name="FSC#SKEDITIONSLOVLEX@103.510:AttrStrListDocPropUznesenieCastD">
    <vt:lpwstr/>
  </property>
  <property fmtid="{D5CDD505-2E9C-101B-9397-08002B2CF9AE}" pid="123" name="FSC#SKEDITIONSLOVLEX@103.510:AttrStrListDocPropUznesenieBODD1">
    <vt:lpwstr/>
  </property>
  <property fmtid="{D5CDD505-2E9C-101B-9397-08002B2CF9AE}" pid="124" name="FSC#SKEDITIONSLOVLEX@103.510:AttrStrListDocPropUznesenieZodpovednyD1">
    <vt:lpwstr/>
  </property>
  <property fmtid="{D5CDD505-2E9C-101B-9397-08002B2CF9AE}" pid="125" name="FSC#SKEDITIONSLOVLEX@103.510:AttrStrListDocPropUznesenieTextD1">
    <vt:lpwstr/>
  </property>
  <property fmtid="{D5CDD505-2E9C-101B-9397-08002B2CF9AE}" pid="126" name="FSC#SKEDITIONSLOVLEX@103.510:AttrStrListDocPropUznesenieTerminD1">
    <vt:lpwstr/>
  </property>
  <property fmtid="{D5CDD505-2E9C-101B-9397-08002B2CF9AE}" pid="127" name="FSC#SKEDITIONSLOVLEX@103.510:AttrStrListDocPropUznesenieBODD2">
    <vt:lpwstr/>
  </property>
  <property fmtid="{D5CDD505-2E9C-101B-9397-08002B2CF9AE}" pid="128" name="FSC#SKEDITIONSLOVLEX@103.510:AttrStrListDocPropUznesenieZodpovednyD2">
    <vt:lpwstr/>
  </property>
  <property fmtid="{D5CDD505-2E9C-101B-9397-08002B2CF9AE}" pid="129" name="FSC#SKEDITIONSLOVLEX@103.510:AttrStrListDocPropUznesenieTextD2">
    <vt:lpwstr/>
  </property>
  <property fmtid="{D5CDD505-2E9C-101B-9397-08002B2CF9AE}" pid="130" name="FSC#SKEDITIONSLOVLEX@103.510:AttrStrListDocPropUznesenieTerminD2">
    <vt:lpwstr/>
  </property>
  <property fmtid="{D5CDD505-2E9C-101B-9397-08002B2CF9AE}" pid="131" name="FSC#SKEDITIONSLOVLEX@103.510:AttrStrListDocPropUznesenieBODD3">
    <vt:lpwstr/>
  </property>
  <property fmtid="{D5CDD505-2E9C-101B-9397-08002B2CF9AE}" pid="132" name="FSC#SKEDITIONSLOVLEX@103.510:AttrStrListDocPropUznesenieZodpovednyD3">
    <vt:lpwstr/>
  </property>
  <property fmtid="{D5CDD505-2E9C-101B-9397-08002B2CF9AE}" pid="133" name="FSC#SKEDITIONSLOVLEX@103.510:AttrStrListDocPropUznesenieTextD3">
    <vt:lpwstr/>
  </property>
  <property fmtid="{D5CDD505-2E9C-101B-9397-08002B2CF9AE}" pid="134" name="FSC#SKEDITIONSLOVLEX@103.510:AttrStrListDocPropUznesenieTerminD3">
    <vt:lpwstr/>
  </property>
  <property fmtid="{D5CDD505-2E9C-101B-9397-08002B2CF9AE}" pid="135" name="FSC#SKEDITIONSLOVLEX@103.510:AttrStrListDocPropUznesenieBODD4">
    <vt:lpwstr/>
  </property>
  <property fmtid="{D5CDD505-2E9C-101B-9397-08002B2CF9AE}" pid="136" name="FSC#SKEDITIONSLOVLEX@103.510:AttrStrListDocPropUznesenieZodpovednyD4">
    <vt:lpwstr/>
  </property>
  <property fmtid="{D5CDD505-2E9C-101B-9397-08002B2CF9AE}" pid="137" name="FSC#SKEDITIONSLOVLEX@103.510:AttrStrListDocPropUznesenieTextD4">
    <vt:lpwstr/>
  </property>
  <property fmtid="{D5CDD505-2E9C-101B-9397-08002B2CF9AE}" pid="138" name="FSC#SKEDITIONSLOVLEX@103.510:AttrStrListDocPropUznesenieTerminD4">
    <vt:lpwstr/>
  </property>
  <property fmtid="{D5CDD505-2E9C-101B-9397-08002B2CF9AE}" pid="139" name="FSC#SKEDITIONSLOVLEX@103.510:AttrStrListDocPropUznesenieVykonaju">
    <vt:lpwstr/>
  </property>
  <property fmtid="{D5CDD505-2E9C-101B-9397-08002B2CF9AE}" pid="140" name="FSC#SKEDITIONSLOVLEX@103.510:AttrStrListDocPropUznesenieNaVedomie">
    <vt:lpwstr/>
  </property>
  <property fmtid="{D5CDD505-2E9C-101B-9397-08002B2CF9AE}" pid="141" name="FSC#SKEDITIONSLOVLEX@103.510:funkciaPred">
    <vt:lpwstr/>
  </property>
  <property fmtid="{D5CDD505-2E9C-101B-9397-08002B2CF9AE}" pid="142" name="FSC#SKEDITIONSLOVLEX@103.510:funkciaPredAkuzativ">
    <vt:lpwstr/>
  </property>
  <property fmtid="{D5CDD505-2E9C-101B-9397-08002B2CF9AE}" pid="143" name="FSC#SKEDITIONSLOVLEX@103.510:funkciaPredDativ">
    <vt:lpwstr/>
  </property>
  <property fmtid="{D5CDD505-2E9C-101B-9397-08002B2CF9AE}" pid="144" name="FSC#SKEDITIONSLOVLEX@103.510:funkciaZodpPred">
    <vt:lpwstr>podpredseda vlády Slovenskej republiky</vt:lpwstr>
  </property>
  <property fmtid="{D5CDD505-2E9C-101B-9397-08002B2CF9AE}" pid="145" name="FSC#SKEDITIONSLOVLEX@103.510:funkciaZodpPredAkuzativ">
    <vt:lpwstr>podpredsedu vlády Slovenskej republiky</vt:lpwstr>
  </property>
  <property fmtid="{D5CDD505-2E9C-101B-9397-08002B2CF9AE}" pid="146" name="FSC#SKEDITIONSLOVLEX@103.510:funkciaZodpPredDativ">
    <vt:lpwstr>podpredsedovi vlády Slovenskej republiky</vt:lpwstr>
  </property>
  <property fmtid="{D5CDD505-2E9C-101B-9397-08002B2CF9AE}" pid="147" name="FSC#SKEDITIONSLOVLEX@103.510:funkciaDalsiPred">
    <vt:lpwstr>predseda, </vt:lpwstr>
  </property>
  <property fmtid="{D5CDD505-2E9C-101B-9397-08002B2CF9AE}" pid="148" name="FSC#SKEDITIONSLOVLEX@103.510:funkciaDalsiPredAkuzativ">
    <vt:lpwstr>predsedu, </vt:lpwstr>
  </property>
  <property fmtid="{D5CDD505-2E9C-101B-9397-08002B2CF9AE}" pid="149" name="FSC#SKEDITIONSLOVLEX@103.510:funkciaDalsiPredDativ">
    <vt:lpwstr>predsedovi, </vt:lpwstr>
  </property>
  <property fmtid="{D5CDD505-2E9C-101B-9397-08002B2CF9AE}" pid="150" name="FSC#SKEDITIONSLOVLEX@103.510:predkladateliaObalSD">
    <vt:lpwstr>Štefan Holý_x000d_
podpredseda vlády Slovenskej republiky_x000d_
JUDr. Miroslav Hlivák_x000d_
predseda</vt:lpwstr>
  </property>
  <property fmtid="{D5CDD505-2E9C-101B-9397-08002B2CF9AE}" pid="151" name="FSC#SKEDITIONSLOVLEX@103.510:AttrStrListDocPropTextVseobPrilohy">
    <vt:lpwstr/>
  </property>
  <property fmtid="{D5CDD505-2E9C-101B-9397-08002B2CF9AE}" pid="152" name="FSC#SKEDITIONSLOVLEX@103.510:AttrStrListDocPropTextPredklSpravy">
    <vt:lpwstr/>
  </property>
  <property fmtid="{D5CDD505-2E9C-101B-9397-08002B2CF9AE}" pid="153" name="FSC#SKEDITIONSLOVLEX@103.510:vytvorenedna">
    <vt:lpwstr>11. 5. 2021</vt:lpwstr>
  </property>
  <property fmtid="{D5CDD505-2E9C-101B-9397-08002B2CF9AE}" pid="154" name="FSC#COOSYSTEM@1.1:Container">
    <vt:lpwstr>COO.2145.1000.3.4355261</vt:lpwstr>
  </property>
  <property fmtid="{D5CDD505-2E9C-101B-9397-08002B2CF9AE}" pid="155" name="FSC#FSCFOLIO@1.1001:docpropproject">
    <vt:lpwstr/>
  </property>
</Properties>
</file>