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D14" w:rsidRPr="002A270F" w:rsidRDefault="004853ED" w:rsidP="00070CF2">
      <w:pPr>
        <w:spacing w:after="0" w:line="360" w:lineRule="auto"/>
        <w:jc w:val="center"/>
        <w:rPr>
          <w:rFonts w:ascii="Times New Roman" w:eastAsia="Times New Roman" w:hAnsi="Times New Roman" w:cs="Times New Roman"/>
          <w:b/>
          <w:bCs/>
          <w:color w:val="000000"/>
          <w:spacing w:val="30"/>
          <w:lang w:eastAsia="sk-SK"/>
        </w:rPr>
      </w:pPr>
      <w:r w:rsidRPr="002A270F">
        <w:rPr>
          <w:rFonts w:ascii="Times New Roman" w:eastAsia="Times New Roman" w:hAnsi="Times New Roman" w:cs="Times New Roman"/>
          <w:b/>
          <w:bCs/>
          <w:color w:val="000000"/>
          <w:spacing w:val="30"/>
          <w:lang w:eastAsia="sk-SK"/>
        </w:rPr>
        <w:t>Dôvodová správa</w:t>
      </w:r>
    </w:p>
    <w:p w:rsidR="004853ED" w:rsidRPr="002A270F" w:rsidRDefault="004853ED" w:rsidP="00070CF2">
      <w:pPr>
        <w:spacing w:after="0" w:line="360" w:lineRule="auto"/>
        <w:jc w:val="center"/>
        <w:rPr>
          <w:rFonts w:ascii="Times New Roman" w:eastAsia="Times New Roman" w:hAnsi="Times New Roman" w:cs="Times New Roman"/>
          <w:b/>
          <w:bCs/>
          <w:color w:val="000000"/>
          <w:spacing w:val="30"/>
          <w:lang w:eastAsia="sk-SK"/>
        </w:rPr>
      </w:pPr>
    </w:p>
    <w:p w:rsidR="00274876" w:rsidRPr="002A270F" w:rsidRDefault="002A022E" w:rsidP="00070CF2">
      <w:pPr>
        <w:pStyle w:val="Odsekzoznamu"/>
        <w:spacing w:after="0" w:line="360" w:lineRule="auto"/>
        <w:ind w:left="0"/>
        <w:contextualSpacing w:val="0"/>
        <w:jc w:val="both"/>
        <w:rPr>
          <w:rFonts w:ascii="Times New Roman" w:eastAsia="Times New Roman" w:hAnsi="Times New Roman" w:cs="Times New Roman"/>
          <w:b/>
          <w:bCs/>
          <w:color w:val="000000"/>
          <w:lang w:eastAsia="sk-SK"/>
        </w:rPr>
      </w:pPr>
      <w:r w:rsidRPr="002A270F">
        <w:rPr>
          <w:rFonts w:ascii="Times New Roman" w:eastAsia="Times New Roman" w:hAnsi="Times New Roman" w:cs="Times New Roman"/>
          <w:b/>
          <w:bCs/>
          <w:color w:val="000000"/>
          <w:lang w:eastAsia="sk-SK"/>
        </w:rPr>
        <w:t>B.</w:t>
      </w:r>
      <w:r w:rsidRPr="002A270F">
        <w:rPr>
          <w:rFonts w:ascii="Times New Roman" w:eastAsia="Times New Roman" w:hAnsi="Times New Roman" w:cs="Times New Roman"/>
          <w:b/>
          <w:bCs/>
          <w:color w:val="000000"/>
          <w:lang w:eastAsia="sk-SK"/>
        </w:rPr>
        <w:tab/>
      </w:r>
      <w:r w:rsidR="00274876" w:rsidRPr="002A270F">
        <w:rPr>
          <w:rFonts w:ascii="Times New Roman" w:eastAsia="Times New Roman" w:hAnsi="Times New Roman" w:cs="Times New Roman"/>
          <w:b/>
          <w:bCs/>
          <w:color w:val="000000"/>
          <w:lang w:eastAsia="sk-SK"/>
        </w:rPr>
        <w:t>Osobitná časť</w:t>
      </w:r>
    </w:p>
    <w:p w:rsidR="002A270F" w:rsidRPr="002A270F" w:rsidRDefault="002A270F" w:rsidP="00070CF2">
      <w:pPr>
        <w:pStyle w:val="Odsekzoznamu"/>
        <w:spacing w:after="0" w:line="360" w:lineRule="auto"/>
        <w:ind w:left="0"/>
        <w:contextualSpacing w:val="0"/>
        <w:jc w:val="both"/>
        <w:rPr>
          <w:rFonts w:ascii="Times New Roman" w:eastAsia="Times New Roman" w:hAnsi="Times New Roman" w:cs="Times New Roman"/>
          <w:b/>
          <w:bCs/>
          <w:color w:val="000000"/>
          <w:lang w:eastAsia="sk-SK"/>
        </w:rPr>
      </w:pPr>
    </w:p>
    <w:p w:rsidR="0060431A" w:rsidRPr="002A270F" w:rsidRDefault="0060431A" w:rsidP="00070CF2">
      <w:pPr>
        <w:spacing w:after="0" w:line="360" w:lineRule="auto"/>
        <w:jc w:val="both"/>
        <w:rPr>
          <w:rFonts w:ascii="Times New Roman" w:eastAsia="Times New Roman" w:hAnsi="Times New Roman" w:cs="Times New Roman"/>
          <w:b/>
          <w:bCs/>
          <w:color w:val="000000"/>
          <w:lang w:eastAsia="sk-SK"/>
        </w:rPr>
      </w:pPr>
      <w:r w:rsidRPr="002A270F">
        <w:rPr>
          <w:rFonts w:ascii="Times New Roman" w:eastAsia="Times New Roman" w:hAnsi="Times New Roman" w:cs="Times New Roman"/>
          <w:b/>
          <w:bCs/>
          <w:color w:val="000000"/>
          <w:lang w:eastAsia="sk-SK"/>
        </w:rPr>
        <w:t>K čl. I</w:t>
      </w:r>
      <w:r w:rsidR="007040A5" w:rsidRPr="002A270F">
        <w:rPr>
          <w:rFonts w:ascii="Times New Roman" w:eastAsia="Times New Roman" w:hAnsi="Times New Roman" w:cs="Times New Roman"/>
          <w:b/>
          <w:bCs/>
          <w:color w:val="000000"/>
          <w:lang w:eastAsia="sk-SK"/>
        </w:rPr>
        <w:t> </w:t>
      </w:r>
    </w:p>
    <w:p w:rsidR="0034553E" w:rsidRPr="002A270F" w:rsidRDefault="0034553E" w:rsidP="0034553E">
      <w:pPr>
        <w:jc w:val="both"/>
        <w:rPr>
          <w:rFonts w:ascii="Times New Roman" w:hAnsi="Times New Roman" w:cs="Times New Roman"/>
          <w:b/>
        </w:rPr>
      </w:pPr>
      <w:r w:rsidRPr="002A270F">
        <w:rPr>
          <w:rFonts w:ascii="Times New Roman" w:hAnsi="Times New Roman" w:cs="Times New Roman"/>
          <w:b/>
        </w:rPr>
        <w:t>K bodu 1</w:t>
      </w:r>
    </w:p>
    <w:p w:rsidR="0034553E" w:rsidRPr="002A270F" w:rsidRDefault="0034553E" w:rsidP="0034553E">
      <w:pPr>
        <w:jc w:val="both"/>
        <w:rPr>
          <w:rFonts w:ascii="Times New Roman" w:hAnsi="Times New Roman" w:cs="Times New Roman"/>
        </w:rPr>
      </w:pPr>
      <w:r w:rsidRPr="002A270F">
        <w:rPr>
          <w:rFonts w:ascii="Times New Roman" w:hAnsi="Times New Roman" w:cs="Times New Roman"/>
        </w:rPr>
        <w:t>Navrhovanou právnou úpravou sa stanovuje možnosť ÚVZ SR v rámci protiepidemických opatrení reflektovať GreenPassy, t.j. zaočkovanie, prekonanie ochorenia COVID-19 alebo absolvovanie negatívneho otestovania (testovanie v predmetnom zákone už v istej forme je reflektované a umožňuje zohľadňovať pri Vyhláškach ÚVZ) pri tvorbe protipandemických opatrení.</w:t>
      </w:r>
    </w:p>
    <w:p w:rsidR="0034553E" w:rsidRPr="002A270F" w:rsidRDefault="0034553E" w:rsidP="0034553E">
      <w:pPr>
        <w:jc w:val="both"/>
        <w:rPr>
          <w:rFonts w:ascii="Times New Roman" w:hAnsi="Times New Roman" w:cs="Times New Roman"/>
        </w:rPr>
      </w:pPr>
      <w:r w:rsidRPr="002A270F">
        <w:rPr>
          <w:rFonts w:ascii="Times New Roman" w:hAnsi="Times New Roman" w:cs="Times New Roman"/>
        </w:rPr>
        <w:t>Pri otázke zaočkovania nesmie byť prijatá podzákonná právna úprava (napr. Vyhláška ÚVZ</w:t>
      </w:r>
      <w:r w:rsidR="00673A99" w:rsidRPr="002A270F">
        <w:rPr>
          <w:rFonts w:ascii="Times New Roman" w:hAnsi="Times New Roman" w:cs="Times New Roman"/>
        </w:rPr>
        <w:t xml:space="preserve"> SR</w:t>
      </w:r>
      <w:r w:rsidRPr="002A270F">
        <w:rPr>
          <w:rFonts w:ascii="Times New Roman" w:hAnsi="Times New Roman" w:cs="Times New Roman"/>
        </w:rPr>
        <w:t>), ktorá byť bez zmeny zákona (bez blanketovej normy) umožňovala (prikazovala) napr. prevádzkovateľom služieb umožniť využívanie týchto len pre očkovaných alebo pre očkovaných za jemnejších podmienok ako pri neočkovaných.</w:t>
      </w:r>
    </w:p>
    <w:p w:rsidR="0034553E" w:rsidRPr="002A270F" w:rsidRDefault="0034553E" w:rsidP="0034553E">
      <w:pPr>
        <w:jc w:val="both"/>
        <w:rPr>
          <w:rFonts w:ascii="Times New Roman" w:hAnsi="Times New Roman" w:cs="Times New Roman"/>
        </w:rPr>
      </w:pPr>
      <w:r w:rsidRPr="002A270F">
        <w:rPr>
          <w:rFonts w:ascii="Times New Roman" w:hAnsi="Times New Roman" w:cs="Times New Roman"/>
        </w:rPr>
        <w:t>Oproti povinnému preukazovaniu sa dokladom o prekonaní ochorenia COVID-19 alebo negatívnym testom na prítomnosť ochorenia COVID-19, je (každé) očkovanie spojené s markantnejším zásahom do základných práv a slobôd – do telesnej integrity, súkromia i presvedčenia, ochrany zdravia a pod. obyvateľov. Navyše očkovanie je v</w:t>
      </w:r>
      <w:r w:rsidR="00673A99" w:rsidRPr="002A270F">
        <w:rPr>
          <w:rFonts w:ascii="Times New Roman" w:hAnsi="Times New Roman" w:cs="Times New Roman"/>
        </w:rPr>
        <w:t xml:space="preserve"> Slovenskej republike </w:t>
      </w:r>
      <w:r w:rsidRPr="002A270F">
        <w:rPr>
          <w:rFonts w:ascii="Times New Roman" w:hAnsi="Times New Roman" w:cs="Times New Roman"/>
        </w:rPr>
        <w:t xml:space="preserve"> dobrovoľné, zákon (ani ten o verejnom zdraví) s ním ako s nástrojom boja proti ochoreniu COVID-19 nepočíta. </w:t>
      </w:r>
    </w:p>
    <w:p w:rsidR="0034553E" w:rsidRPr="002A270F" w:rsidRDefault="0034553E" w:rsidP="0034553E">
      <w:pPr>
        <w:jc w:val="both"/>
        <w:rPr>
          <w:rFonts w:ascii="Times New Roman" w:hAnsi="Times New Roman" w:cs="Times New Roman"/>
        </w:rPr>
      </w:pPr>
      <w:r w:rsidRPr="002A270F">
        <w:rPr>
          <w:rFonts w:ascii="Times New Roman" w:hAnsi="Times New Roman" w:cs="Times New Roman"/>
        </w:rPr>
        <w:t xml:space="preserve">Za ďalšie, pri doklade o  negatívnom výsledku testu na ochorenie COVID-19 a doklade o prekonaní ochorenia preukazuje dotyčná osoba, ktorá má byť nimi zvýhodnená vo vzťahu k využívaniu služieb, že nie je infekčná (nie je teda chorá a je nízky potenciál nákazy iných ľudí), čím sa dosahuje cieľ ochrany zdravia tretích osôb v prevádzke alebo pri využívaní tej istej služby. </w:t>
      </w:r>
    </w:p>
    <w:p w:rsidR="0034553E" w:rsidRPr="002A270F" w:rsidRDefault="0034553E" w:rsidP="0034553E">
      <w:pPr>
        <w:jc w:val="both"/>
        <w:rPr>
          <w:rFonts w:ascii="Times New Roman" w:hAnsi="Times New Roman" w:cs="Times New Roman"/>
        </w:rPr>
      </w:pPr>
      <w:r w:rsidRPr="002A270F">
        <w:rPr>
          <w:rFonts w:ascii="Times New Roman" w:hAnsi="Times New Roman" w:cs="Times New Roman"/>
        </w:rPr>
        <w:t>Právny benefit (napr. plný vstup do prevádzky a na hromadné podujatia a pod.) pre zaočkovaných jednak predpokladá podstatnejší zásah do telesnej integrity a súkromia, ktorého podstúpenie musí dotyčná osoba preukázať pre účely využitia benefitu, pričom očkovanie chráni v prvom rade zaočkovaného pred ochorením alebo jeho ťažkým priebehom, nevypovedá primárne o potenciálnej infekčnosti alebo neinfekčnosti osoby voči tretím osobám (čiže ani dosahovaním legitímneho cieľa ochrany zdravia tretích osôb sa nedá primárne argumentovať).</w:t>
      </w:r>
    </w:p>
    <w:p w:rsidR="0034553E" w:rsidRPr="002A270F" w:rsidRDefault="0034553E" w:rsidP="0034553E">
      <w:pPr>
        <w:jc w:val="both"/>
        <w:rPr>
          <w:rFonts w:ascii="Times New Roman" w:hAnsi="Times New Roman" w:cs="Times New Roman"/>
        </w:rPr>
      </w:pPr>
      <w:r w:rsidRPr="002A270F">
        <w:rPr>
          <w:rFonts w:ascii="Times New Roman" w:hAnsi="Times New Roman" w:cs="Times New Roman"/>
        </w:rPr>
        <w:t>Zohľadnenie očkovania pri povolení využívania istých služieb týmto obyvateľom (oproti neočkovaným) aj počas pandémie musí byť upravené primárne zákonom (aspoň vo všeobecnej rovine). Bez zákonného splnomocnenia (na takéto zohľadnenie) pri súčasnej zákonnej úprave ÚVZ SR nesmie vydať takúto Vyhlášku zohľadňujúcu očkovanie ako „priepustku“ k službám.</w:t>
      </w:r>
    </w:p>
    <w:p w:rsidR="0034553E" w:rsidRPr="002A270F" w:rsidRDefault="0034553E" w:rsidP="0034553E">
      <w:pPr>
        <w:jc w:val="both"/>
        <w:rPr>
          <w:rFonts w:ascii="Times New Roman" w:hAnsi="Times New Roman" w:cs="Times New Roman"/>
        </w:rPr>
      </w:pPr>
      <w:r w:rsidRPr="002A270F">
        <w:rPr>
          <w:rFonts w:ascii="Times New Roman" w:hAnsi="Times New Roman" w:cs="Times New Roman"/>
        </w:rPr>
        <w:t xml:space="preserve">A teda pri GreenPassoch a navrhovanej zákonnej úprave zákonodarca reflektuje nasledovné všeobecné východiskách právnej úpravy: </w:t>
      </w:r>
    </w:p>
    <w:p w:rsidR="0034553E" w:rsidRPr="002A270F" w:rsidRDefault="0034553E" w:rsidP="0034553E">
      <w:pPr>
        <w:ind w:left="1276"/>
        <w:jc w:val="both"/>
        <w:rPr>
          <w:rFonts w:ascii="Times New Roman" w:hAnsi="Times New Roman" w:cs="Times New Roman"/>
        </w:rPr>
      </w:pPr>
    </w:p>
    <w:p w:rsidR="0034553E" w:rsidRPr="002A270F" w:rsidRDefault="0034553E" w:rsidP="0034553E">
      <w:pPr>
        <w:jc w:val="both"/>
        <w:rPr>
          <w:rFonts w:ascii="Times New Roman" w:hAnsi="Times New Roman" w:cs="Times New Roman"/>
        </w:rPr>
      </w:pPr>
      <w:r w:rsidRPr="002A270F">
        <w:rPr>
          <w:rFonts w:ascii="Times New Roman" w:hAnsi="Times New Roman" w:cs="Times New Roman"/>
        </w:rPr>
        <w:t xml:space="preserve">(i) zavádza sa zákonná možnosť zohľadňovať očkovanie proti ochoreniu COVID-19 pri prijímaní protipandemických opatrení ÚVZ v tom smere, že </w:t>
      </w:r>
    </w:p>
    <w:p w:rsidR="0034553E" w:rsidRPr="002A270F" w:rsidRDefault="0034553E" w:rsidP="0034553E">
      <w:pPr>
        <w:jc w:val="both"/>
        <w:rPr>
          <w:rFonts w:ascii="Times New Roman" w:hAnsi="Times New Roman" w:cs="Times New Roman"/>
        </w:rPr>
      </w:pPr>
      <w:r w:rsidRPr="002A270F">
        <w:rPr>
          <w:rFonts w:ascii="Times New Roman" w:hAnsi="Times New Roman" w:cs="Times New Roman"/>
        </w:rPr>
        <w:t xml:space="preserve">a) zaočkovaní ľudia, </w:t>
      </w:r>
    </w:p>
    <w:p w:rsidR="0034553E" w:rsidRPr="002A270F" w:rsidRDefault="0034553E" w:rsidP="0034553E">
      <w:pPr>
        <w:jc w:val="both"/>
        <w:rPr>
          <w:rFonts w:ascii="Times New Roman" w:hAnsi="Times New Roman" w:cs="Times New Roman"/>
        </w:rPr>
      </w:pPr>
      <w:r w:rsidRPr="002A270F">
        <w:rPr>
          <w:rFonts w:ascii="Times New Roman" w:hAnsi="Times New Roman" w:cs="Times New Roman"/>
        </w:rPr>
        <w:t xml:space="preserve">b) tí, ktorí prekonali ochorenie COVID-19, a </w:t>
      </w:r>
    </w:p>
    <w:p w:rsidR="0034553E" w:rsidRPr="002A270F" w:rsidRDefault="0034553E" w:rsidP="0034553E">
      <w:pPr>
        <w:jc w:val="both"/>
        <w:rPr>
          <w:rFonts w:ascii="Times New Roman" w:hAnsi="Times New Roman" w:cs="Times New Roman"/>
        </w:rPr>
      </w:pPr>
      <w:r w:rsidRPr="002A270F">
        <w:rPr>
          <w:rFonts w:ascii="Times New Roman" w:hAnsi="Times New Roman" w:cs="Times New Roman"/>
        </w:rPr>
        <w:t>c) negatívne otestovaní ľudia,</w:t>
      </w:r>
    </w:p>
    <w:p w:rsidR="0034553E" w:rsidRPr="002A270F" w:rsidRDefault="0034553E" w:rsidP="0034553E">
      <w:pPr>
        <w:jc w:val="both"/>
        <w:rPr>
          <w:rFonts w:ascii="Times New Roman" w:hAnsi="Times New Roman" w:cs="Times New Roman"/>
        </w:rPr>
      </w:pPr>
      <w:r w:rsidRPr="002A270F">
        <w:rPr>
          <w:rFonts w:ascii="Times New Roman" w:hAnsi="Times New Roman" w:cs="Times New Roman"/>
        </w:rPr>
        <w:lastRenderedPageBreak/>
        <w:t>budú môcť po preukázaní sa GreenPassom využívať „naplno“ služby prevádzkovateľov (poskytovateľov), ktoré budú inak v rámci protipandemických opatrení všeobecne (pre všetkých) obmedzené pre vstup a vjazd osôb;</w:t>
      </w:r>
    </w:p>
    <w:p w:rsidR="0034553E" w:rsidRPr="002A270F" w:rsidRDefault="0034553E" w:rsidP="0034553E">
      <w:pPr>
        <w:jc w:val="both"/>
        <w:rPr>
          <w:rFonts w:ascii="Times New Roman" w:hAnsi="Times New Roman" w:cs="Times New Roman"/>
        </w:rPr>
      </w:pPr>
      <w:r w:rsidRPr="002A270F">
        <w:rPr>
          <w:rFonts w:ascii="Times New Roman" w:hAnsi="Times New Roman" w:cs="Times New Roman"/>
        </w:rPr>
        <w:t xml:space="preserve">(ii) pôjde o služby, ktoré sú rizikové - kde sa zhromažďujú ľudia a riziko šírenia nákazy ochorením COVID-19 (zohľadňujúc epidemiologické predikcie o šírení a nákazlivosti delta variantu) je väčšie - hromadné podujatia a prevádzky, kde sa zhromažďujú ľudia a napr. sa podávajú </w:t>
      </w:r>
      <w:r w:rsidR="00673A99" w:rsidRPr="002A270F">
        <w:rPr>
          <w:rFonts w:ascii="Times New Roman" w:hAnsi="Times New Roman" w:cs="Times New Roman"/>
        </w:rPr>
        <w:t>pokrmy a nápoje a pod.</w:t>
      </w:r>
    </w:p>
    <w:p w:rsidR="0034553E" w:rsidRPr="002A270F" w:rsidRDefault="0034553E" w:rsidP="0034553E">
      <w:pPr>
        <w:jc w:val="both"/>
        <w:rPr>
          <w:rFonts w:ascii="Times New Roman" w:hAnsi="Times New Roman" w:cs="Times New Roman"/>
        </w:rPr>
      </w:pPr>
      <w:r w:rsidRPr="002A270F">
        <w:rPr>
          <w:rFonts w:ascii="Times New Roman" w:hAnsi="Times New Roman" w:cs="Times New Roman"/>
        </w:rPr>
        <w:t>(iii) zákonná možnosť prijať opatrenia „zvýhodňujúce“ očkovaných musí byť postavená na dočasnosti prijímaných zvýhodňujúcich opatrení. V tomto smere ide o čas, pokým sa z epidemiologického hľadiska (i) spoločnosť nepremorí, (ii) kým neustúpi pandémia, (iii) kým nebude zaočkovaná kritická skupina;</w:t>
      </w:r>
    </w:p>
    <w:p w:rsidR="0034553E" w:rsidRPr="002A270F" w:rsidRDefault="0034553E" w:rsidP="0034553E">
      <w:pPr>
        <w:jc w:val="both"/>
        <w:rPr>
          <w:rFonts w:ascii="Times New Roman" w:hAnsi="Times New Roman" w:cs="Times New Roman"/>
        </w:rPr>
      </w:pPr>
      <w:r w:rsidRPr="002A270F">
        <w:rPr>
          <w:rFonts w:ascii="Times New Roman" w:hAnsi="Times New Roman" w:cs="Times New Roman"/>
        </w:rPr>
        <w:t>(iv) návrh zákona obsahuje dostatočne jasné a zrozumiteľné splnomocnenie pre ÚVZ</w:t>
      </w:r>
      <w:r w:rsidR="00673A99" w:rsidRPr="002A270F">
        <w:rPr>
          <w:rFonts w:ascii="Times New Roman" w:hAnsi="Times New Roman" w:cs="Times New Roman"/>
        </w:rPr>
        <w:t xml:space="preserve"> SR</w:t>
      </w:r>
      <w:r w:rsidRPr="002A270F">
        <w:rPr>
          <w:rFonts w:ascii="Times New Roman" w:hAnsi="Times New Roman" w:cs="Times New Roman"/>
        </w:rPr>
        <w:t xml:space="preserve"> na vydanie takejto Vyhlášky s reflexiou GreenPassov, ktorá by ustanovovala podrobnosti v smere: ktoré prevádzky, v akom čase, za akých hygienických podmienok, vyvažovanie a stanovenie legitímnych výnimiek a pod.</w:t>
      </w:r>
    </w:p>
    <w:p w:rsidR="002A6A82" w:rsidRPr="002A270F" w:rsidRDefault="002A6A82" w:rsidP="00070CF2">
      <w:pPr>
        <w:tabs>
          <w:tab w:val="left" w:pos="142"/>
          <w:tab w:val="left" w:pos="284"/>
        </w:tabs>
        <w:autoSpaceDE w:val="0"/>
        <w:autoSpaceDN w:val="0"/>
        <w:adjustRightInd w:val="0"/>
        <w:spacing w:after="0" w:line="360" w:lineRule="auto"/>
        <w:jc w:val="both"/>
        <w:rPr>
          <w:rFonts w:ascii="Times New Roman" w:hAnsi="Times New Roman"/>
        </w:rPr>
      </w:pPr>
    </w:p>
    <w:p w:rsidR="0034553E" w:rsidRPr="002A270F" w:rsidRDefault="0034553E" w:rsidP="00070CF2">
      <w:pPr>
        <w:tabs>
          <w:tab w:val="left" w:pos="142"/>
          <w:tab w:val="left" w:pos="284"/>
        </w:tabs>
        <w:autoSpaceDE w:val="0"/>
        <w:autoSpaceDN w:val="0"/>
        <w:adjustRightInd w:val="0"/>
        <w:spacing w:after="0" w:line="360" w:lineRule="auto"/>
        <w:jc w:val="both"/>
        <w:rPr>
          <w:rFonts w:ascii="Times New Roman" w:hAnsi="Times New Roman"/>
          <w:b/>
        </w:rPr>
      </w:pPr>
      <w:r w:rsidRPr="002A270F">
        <w:rPr>
          <w:rFonts w:ascii="Times New Roman" w:hAnsi="Times New Roman"/>
          <w:b/>
        </w:rPr>
        <w:t>K bodu 2</w:t>
      </w:r>
    </w:p>
    <w:p w:rsidR="0034553E" w:rsidRPr="002A270F" w:rsidRDefault="0034553E" w:rsidP="00070CF2">
      <w:pPr>
        <w:tabs>
          <w:tab w:val="left" w:pos="142"/>
          <w:tab w:val="left" w:pos="284"/>
        </w:tabs>
        <w:autoSpaceDE w:val="0"/>
        <w:autoSpaceDN w:val="0"/>
        <w:adjustRightInd w:val="0"/>
        <w:spacing w:after="0" w:line="360" w:lineRule="auto"/>
        <w:jc w:val="both"/>
        <w:rPr>
          <w:rFonts w:ascii="Times New Roman" w:hAnsi="Times New Roman"/>
        </w:rPr>
      </w:pPr>
      <w:r w:rsidRPr="002A270F">
        <w:rPr>
          <w:rFonts w:ascii="Times New Roman" w:hAnsi="Times New Roman"/>
        </w:rPr>
        <w:t>Legislatívno -  technická úprava súvisiaca s bodom 1.</w:t>
      </w:r>
    </w:p>
    <w:p w:rsidR="0034553E" w:rsidRPr="002A270F" w:rsidRDefault="0034553E" w:rsidP="0034553E">
      <w:pPr>
        <w:spacing w:after="0" w:line="360" w:lineRule="auto"/>
        <w:jc w:val="both"/>
        <w:rPr>
          <w:rFonts w:ascii="Times New Roman" w:eastAsia="Times New Roman" w:hAnsi="Times New Roman" w:cs="Times New Roman"/>
          <w:b/>
          <w:bCs/>
          <w:color w:val="000000"/>
          <w:lang w:eastAsia="sk-SK"/>
        </w:rPr>
      </w:pPr>
    </w:p>
    <w:p w:rsidR="0034553E" w:rsidRPr="002A270F" w:rsidRDefault="0034553E" w:rsidP="0034553E">
      <w:pPr>
        <w:spacing w:after="0" w:line="360" w:lineRule="auto"/>
        <w:jc w:val="both"/>
        <w:rPr>
          <w:rFonts w:ascii="Times New Roman" w:eastAsia="Times New Roman" w:hAnsi="Times New Roman" w:cs="Times New Roman"/>
          <w:b/>
          <w:bCs/>
          <w:color w:val="000000"/>
          <w:lang w:eastAsia="sk-SK"/>
        </w:rPr>
      </w:pPr>
      <w:r w:rsidRPr="002A270F">
        <w:rPr>
          <w:rFonts w:ascii="Times New Roman" w:eastAsia="Times New Roman" w:hAnsi="Times New Roman" w:cs="Times New Roman"/>
          <w:b/>
          <w:bCs/>
          <w:color w:val="000000"/>
          <w:lang w:eastAsia="sk-SK"/>
        </w:rPr>
        <w:t>K čl. II</w:t>
      </w:r>
    </w:p>
    <w:p w:rsidR="00C059AB" w:rsidRPr="002A270F" w:rsidRDefault="00C059AB" w:rsidP="0034553E">
      <w:pPr>
        <w:spacing w:after="0" w:line="360" w:lineRule="auto"/>
        <w:jc w:val="both"/>
        <w:rPr>
          <w:rFonts w:ascii="Times New Roman" w:eastAsia="Times New Roman" w:hAnsi="Times New Roman" w:cs="Times New Roman"/>
          <w:b/>
          <w:bCs/>
          <w:color w:val="000000"/>
          <w:lang w:eastAsia="sk-SK"/>
        </w:rPr>
      </w:pPr>
      <w:r w:rsidRPr="002A270F">
        <w:rPr>
          <w:rFonts w:ascii="Times New Roman" w:eastAsia="Times New Roman" w:hAnsi="Times New Roman" w:cs="Times New Roman"/>
          <w:color w:val="000000"/>
          <w:lang w:eastAsia="sk-SK"/>
        </w:rPr>
        <w:t>V záujme akútnej</w:t>
      </w:r>
      <w:r w:rsidR="005A4408" w:rsidRPr="002A270F">
        <w:rPr>
          <w:rFonts w:ascii="Times New Roman" w:eastAsia="Times New Roman" w:hAnsi="Times New Roman" w:cs="Times New Roman"/>
          <w:color w:val="000000"/>
          <w:lang w:eastAsia="sk-SK"/>
        </w:rPr>
        <w:t xml:space="preserve"> potreby chrániť verejné zdravie</w:t>
      </w:r>
      <w:r w:rsidRPr="002A270F">
        <w:rPr>
          <w:rFonts w:ascii="Times New Roman" w:eastAsia="Times New Roman" w:hAnsi="Times New Roman" w:cs="Times New Roman"/>
          <w:color w:val="000000"/>
          <w:lang w:eastAsia="sk-SK"/>
        </w:rPr>
        <w:t>, ustanov</w:t>
      </w:r>
      <w:r w:rsidR="00005A29" w:rsidRPr="002A270F">
        <w:rPr>
          <w:rFonts w:ascii="Times New Roman" w:eastAsia="Times New Roman" w:hAnsi="Times New Roman" w:cs="Times New Roman"/>
          <w:color w:val="000000"/>
          <w:lang w:eastAsia="sk-SK"/>
        </w:rPr>
        <w:t>uje</w:t>
      </w:r>
      <w:r w:rsidR="004853ED" w:rsidRPr="002A270F">
        <w:rPr>
          <w:rFonts w:ascii="Times New Roman" w:eastAsia="Times New Roman" w:hAnsi="Times New Roman" w:cs="Times New Roman"/>
          <w:color w:val="000000"/>
          <w:lang w:eastAsia="sk-SK"/>
        </w:rPr>
        <w:t xml:space="preserve"> sa</w:t>
      </w:r>
      <w:r w:rsidRPr="002A270F">
        <w:rPr>
          <w:rFonts w:ascii="Times New Roman" w:eastAsia="Times New Roman" w:hAnsi="Times New Roman" w:cs="Times New Roman"/>
          <w:color w:val="000000"/>
          <w:lang w:eastAsia="sk-SK"/>
        </w:rPr>
        <w:t xml:space="preserve"> </w:t>
      </w:r>
      <w:r w:rsidR="00B61C3B" w:rsidRPr="002A270F">
        <w:rPr>
          <w:rFonts w:ascii="Times New Roman" w:eastAsia="Times New Roman" w:hAnsi="Times New Roman" w:cs="Times New Roman"/>
          <w:color w:val="000000"/>
          <w:lang w:eastAsia="sk-SK"/>
        </w:rPr>
        <w:t>dátum</w:t>
      </w:r>
      <w:r w:rsidRPr="002A270F">
        <w:rPr>
          <w:rFonts w:ascii="Times New Roman" w:eastAsia="Times New Roman" w:hAnsi="Times New Roman" w:cs="Times New Roman"/>
          <w:color w:val="000000"/>
          <w:lang w:eastAsia="sk-SK"/>
        </w:rPr>
        <w:t xml:space="preserve"> nadobudnutia účinnosti </w:t>
      </w:r>
      <w:r w:rsidR="005C5324" w:rsidRPr="002A270F">
        <w:rPr>
          <w:rFonts w:ascii="Times New Roman" w:eastAsia="Times New Roman" w:hAnsi="Times New Roman" w:cs="Times New Roman"/>
          <w:color w:val="000000"/>
          <w:lang w:eastAsia="sk-SK"/>
        </w:rPr>
        <w:t xml:space="preserve">tohto zákona </w:t>
      </w:r>
      <w:r w:rsidR="00552BE9" w:rsidRPr="002A270F">
        <w:rPr>
          <w:rFonts w:ascii="Times New Roman" w:eastAsia="Times New Roman" w:hAnsi="Times New Roman" w:cs="Times New Roman"/>
          <w:color w:val="000000"/>
          <w:lang w:eastAsia="sk-SK"/>
        </w:rPr>
        <w:t>dňom</w:t>
      </w:r>
      <w:r w:rsidR="00863BA6" w:rsidRPr="002A270F">
        <w:rPr>
          <w:rFonts w:ascii="Times New Roman" w:eastAsia="Times New Roman" w:hAnsi="Times New Roman" w:cs="Times New Roman"/>
          <w:color w:val="000000"/>
          <w:lang w:eastAsia="sk-SK"/>
        </w:rPr>
        <w:t xml:space="preserve"> jeho vyhlásenia. </w:t>
      </w:r>
    </w:p>
    <w:p w:rsidR="002A270F" w:rsidRPr="002A270F" w:rsidRDefault="002A270F" w:rsidP="002A270F">
      <w:pPr>
        <w:pStyle w:val="Normlnywebov"/>
        <w:spacing w:after="0" w:line="276" w:lineRule="auto"/>
        <w:rPr>
          <w:sz w:val="22"/>
          <w:szCs w:val="22"/>
        </w:rPr>
      </w:pPr>
      <w:r w:rsidRPr="002A270F">
        <w:rPr>
          <w:sz w:val="22"/>
          <w:szCs w:val="22"/>
        </w:rPr>
        <w:t xml:space="preserve">V Bratislave dňa </w:t>
      </w:r>
      <w:r w:rsidRPr="002A270F">
        <w:rPr>
          <w:sz w:val="22"/>
          <w:szCs w:val="22"/>
        </w:rPr>
        <w:t>30</w:t>
      </w:r>
      <w:r w:rsidRPr="002A270F">
        <w:rPr>
          <w:sz w:val="22"/>
          <w:szCs w:val="22"/>
        </w:rPr>
        <w:t xml:space="preserve">. </w:t>
      </w:r>
      <w:r w:rsidRPr="002A270F">
        <w:rPr>
          <w:sz w:val="22"/>
          <w:szCs w:val="22"/>
        </w:rPr>
        <w:t>júna</w:t>
      </w:r>
      <w:r w:rsidRPr="002A270F">
        <w:rPr>
          <w:sz w:val="22"/>
          <w:szCs w:val="22"/>
        </w:rPr>
        <w:t xml:space="preserve"> 202</w:t>
      </w:r>
      <w:r w:rsidRPr="002A270F">
        <w:rPr>
          <w:sz w:val="22"/>
          <w:szCs w:val="22"/>
        </w:rPr>
        <w:t>1</w:t>
      </w:r>
    </w:p>
    <w:p w:rsidR="002A270F" w:rsidRPr="002A270F" w:rsidRDefault="002A270F" w:rsidP="002A270F">
      <w:pPr>
        <w:pStyle w:val="Normlnywebov"/>
        <w:spacing w:after="0" w:line="276" w:lineRule="auto"/>
        <w:rPr>
          <w:sz w:val="22"/>
          <w:szCs w:val="22"/>
        </w:rPr>
      </w:pPr>
    </w:p>
    <w:p w:rsidR="002A270F" w:rsidRDefault="002A270F" w:rsidP="002A270F">
      <w:pPr>
        <w:pStyle w:val="Normlnywebov"/>
        <w:spacing w:after="0" w:line="276" w:lineRule="auto"/>
        <w:jc w:val="center"/>
        <w:rPr>
          <w:b/>
          <w:sz w:val="22"/>
          <w:szCs w:val="22"/>
        </w:rPr>
      </w:pPr>
    </w:p>
    <w:p w:rsidR="002A270F" w:rsidRPr="002A270F" w:rsidRDefault="002A270F" w:rsidP="002A270F">
      <w:pPr>
        <w:pStyle w:val="Normlnywebov"/>
        <w:spacing w:after="0" w:line="276" w:lineRule="auto"/>
        <w:jc w:val="center"/>
        <w:rPr>
          <w:b/>
          <w:sz w:val="22"/>
          <w:szCs w:val="22"/>
        </w:rPr>
      </w:pPr>
      <w:r w:rsidRPr="002A270F">
        <w:rPr>
          <w:b/>
          <w:sz w:val="22"/>
          <w:szCs w:val="22"/>
        </w:rPr>
        <w:t xml:space="preserve">Eduard Heger </w:t>
      </w:r>
      <w:r w:rsidRPr="002A270F">
        <w:rPr>
          <w:b/>
          <w:sz w:val="22"/>
          <w:szCs w:val="22"/>
        </w:rPr>
        <w:t>v.r.</w:t>
      </w:r>
    </w:p>
    <w:p w:rsidR="002A270F" w:rsidRPr="002A270F" w:rsidRDefault="002A270F" w:rsidP="002A270F">
      <w:pPr>
        <w:pStyle w:val="Normlnywebov"/>
        <w:spacing w:after="0" w:line="276" w:lineRule="auto"/>
        <w:jc w:val="center"/>
        <w:rPr>
          <w:b/>
          <w:sz w:val="22"/>
          <w:szCs w:val="22"/>
        </w:rPr>
      </w:pPr>
      <w:r w:rsidRPr="002A270F">
        <w:rPr>
          <w:b/>
          <w:sz w:val="22"/>
          <w:szCs w:val="22"/>
        </w:rPr>
        <w:t>predseda vlády</w:t>
      </w:r>
    </w:p>
    <w:p w:rsidR="002A270F" w:rsidRPr="002A270F" w:rsidRDefault="002A270F" w:rsidP="002A270F">
      <w:pPr>
        <w:pStyle w:val="Normlnywebov"/>
        <w:spacing w:after="0" w:line="276" w:lineRule="auto"/>
        <w:jc w:val="center"/>
        <w:rPr>
          <w:b/>
          <w:sz w:val="22"/>
          <w:szCs w:val="22"/>
        </w:rPr>
      </w:pPr>
      <w:r w:rsidRPr="002A270F">
        <w:rPr>
          <w:b/>
          <w:sz w:val="22"/>
          <w:szCs w:val="22"/>
        </w:rPr>
        <w:t>Slovenskej republiky</w:t>
      </w:r>
    </w:p>
    <w:p w:rsidR="002A270F" w:rsidRPr="002A270F" w:rsidRDefault="002A270F" w:rsidP="002A270F">
      <w:pPr>
        <w:pStyle w:val="Normlnywebov"/>
        <w:spacing w:after="0" w:line="276" w:lineRule="auto"/>
        <w:jc w:val="center"/>
        <w:rPr>
          <w:sz w:val="22"/>
          <w:szCs w:val="22"/>
        </w:rPr>
      </w:pPr>
    </w:p>
    <w:p w:rsidR="002A270F" w:rsidRPr="002A270F" w:rsidRDefault="002A270F" w:rsidP="002A270F">
      <w:pPr>
        <w:pStyle w:val="Normlnywebov"/>
        <w:spacing w:after="0" w:line="276" w:lineRule="auto"/>
        <w:jc w:val="center"/>
        <w:rPr>
          <w:sz w:val="22"/>
          <w:szCs w:val="22"/>
        </w:rPr>
      </w:pPr>
    </w:p>
    <w:p w:rsidR="002A270F" w:rsidRPr="002A270F" w:rsidRDefault="002A270F" w:rsidP="002A270F">
      <w:pPr>
        <w:pStyle w:val="Normlnywebov"/>
        <w:spacing w:after="0" w:line="276" w:lineRule="auto"/>
        <w:jc w:val="center"/>
        <w:rPr>
          <w:sz w:val="22"/>
          <w:szCs w:val="22"/>
        </w:rPr>
      </w:pPr>
      <w:bookmarkStart w:id="0" w:name="_GoBack"/>
      <w:bookmarkEnd w:id="0"/>
    </w:p>
    <w:p w:rsidR="002A270F" w:rsidRPr="002A270F" w:rsidRDefault="002A270F" w:rsidP="002A270F">
      <w:pPr>
        <w:pStyle w:val="Normlnywebov"/>
        <w:spacing w:after="0" w:line="276" w:lineRule="auto"/>
        <w:jc w:val="center"/>
        <w:rPr>
          <w:b/>
          <w:sz w:val="22"/>
          <w:szCs w:val="22"/>
        </w:rPr>
      </w:pPr>
      <w:r w:rsidRPr="002A270F">
        <w:rPr>
          <w:b/>
          <w:sz w:val="22"/>
          <w:szCs w:val="22"/>
        </w:rPr>
        <w:t>Vladimír Lengvarský</w:t>
      </w:r>
      <w:r w:rsidRPr="002A270F">
        <w:rPr>
          <w:b/>
          <w:sz w:val="22"/>
          <w:szCs w:val="22"/>
        </w:rPr>
        <w:t xml:space="preserve"> v.r.</w:t>
      </w:r>
    </w:p>
    <w:p w:rsidR="002A270F" w:rsidRPr="002A270F" w:rsidRDefault="002A270F" w:rsidP="002A270F">
      <w:pPr>
        <w:pStyle w:val="Normlnywebov"/>
        <w:spacing w:after="0" w:line="276" w:lineRule="auto"/>
        <w:jc w:val="center"/>
        <w:rPr>
          <w:b/>
          <w:sz w:val="22"/>
          <w:szCs w:val="22"/>
        </w:rPr>
      </w:pPr>
      <w:r w:rsidRPr="002A270F">
        <w:rPr>
          <w:b/>
          <w:sz w:val="22"/>
          <w:szCs w:val="22"/>
        </w:rPr>
        <w:t>minister zdravotníctva</w:t>
      </w:r>
    </w:p>
    <w:p w:rsidR="002A270F" w:rsidRPr="002A270F" w:rsidRDefault="002A270F" w:rsidP="002A270F">
      <w:pPr>
        <w:pStyle w:val="Normlnywebov"/>
        <w:spacing w:after="0" w:line="276" w:lineRule="auto"/>
        <w:jc w:val="center"/>
        <w:rPr>
          <w:b/>
          <w:sz w:val="22"/>
          <w:szCs w:val="22"/>
        </w:rPr>
      </w:pPr>
      <w:r w:rsidRPr="002A270F">
        <w:rPr>
          <w:b/>
          <w:sz w:val="22"/>
          <w:szCs w:val="22"/>
        </w:rPr>
        <w:t>Slovenskej republiky</w:t>
      </w:r>
    </w:p>
    <w:sectPr w:rsidR="002A270F" w:rsidRPr="002A270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15C" w:rsidRDefault="001D515C" w:rsidP="00DE6155">
      <w:pPr>
        <w:spacing w:after="0" w:line="240" w:lineRule="auto"/>
      </w:pPr>
      <w:r>
        <w:separator/>
      </w:r>
    </w:p>
  </w:endnote>
  <w:endnote w:type="continuationSeparator" w:id="0">
    <w:p w:rsidR="001D515C" w:rsidRDefault="001D515C" w:rsidP="00DE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224056"/>
      <w:docPartObj>
        <w:docPartGallery w:val="Page Numbers (Bottom of Page)"/>
        <w:docPartUnique/>
      </w:docPartObj>
    </w:sdtPr>
    <w:sdtEndPr/>
    <w:sdtContent>
      <w:p w:rsidR="00DE6155" w:rsidRDefault="00DE6155">
        <w:pPr>
          <w:pStyle w:val="Pta"/>
          <w:jc w:val="center"/>
        </w:pPr>
        <w:r>
          <w:fldChar w:fldCharType="begin"/>
        </w:r>
        <w:r>
          <w:instrText>PAGE   \* MERGEFORMAT</w:instrText>
        </w:r>
        <w:r>
          <w:fldChar w:fldCharType="separate"/>
        </w:r>
        <w:r w:rsidR="002A270F">
          <w:rPr>
            <w:noProof/>
          </w:rPr>
          <w:t>2</w:t>
        </w:r>
        <w:r>
          <w:fldChar w:fldCharType="end"/>
        </w:r>
      </w:p>
    </w:sdtContent>
  </w:sdt>
  <w:p w:rsidR="00DE6155" w:rsidRDefault="00DE615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15C" w:rsidRDefault="001D515C" w:rsidP="00DE6155">
      <w:pPr>
        <w:spacing w:after="0" w:line="240" w:lineRule="auto"/>
      </w:pPr>
      <w:r>
        <w:separator/>
      </w:r>
    </w:p>
  </w:footnote>
  <w:footnote w:type="continuationSeparator" w:id="0">
    <w:p w:rsidR="001D515C" w:rsidRDefault="001D515C" w:rsidP="00DE6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44913"/>
    <w:multiLevelType w:val="hybridMultilevel"/>
    <w:tmpl w:val="E65C03A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4FD2EF9"/>
    <w:multiLevelType w:val="hybridMultilevel"/>
    <w:tmpl w:val="4C6ADD54"/>
    <w:lvl w:ilvl="0" w:tplc="F9105D0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51E73E5"/>
    <w:multiLevelType w:val="hybridMultilevel"/>
    <w:tmpl w:val="E65C03A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B7"/>
    <w:rsid w:val="0000039B"/>
    <w:rsid w:val="00005A29"/>
    <w:rsid w:val="00010D13"/>
    <w:rsid w:val="000112E7"/>
    <w:rsid w:val="00012595"/>
    <w:rsid w:val="00014D5C"/>
    <w:rsid w:val="0001547C"/>
    <w:rsid w:val="00021768"/>
    <w:rsid w:val="000269A8"/>
    <w:rsid w:val="00036CCC"/>
    <w:rsid w:val="00037CEA"/>
    <w:rsid w:val="00037D9D"/>
    <w:rsid w:val="000462E2"/>
    <w:rsid w:val="0005003B"/>
    <w:rsid w:val="000537B9"/>
    <w:rsid w:val="000539E8"/>
    <w:rsid w:val="00054676"/>
    <w:rsid w:val="0005487F"/>
    <w:rsid w:val="00060BBC"/>
    <w:rsid w:val="000611E2"/>
    <w:rsid w:val="00063E13"/>
    <w:rsid w:val="00070CF2"/>
    <w:rsid w:val="00070EFC"/>
    <w:rsid w:val="00074D7D"/>
    <w:rsid w:val="000839D8"/>
    <w:rsid w:val="000859FC"/>
    <w:rsid w:val="000A683E"/>
    <w:rsid w:val="000A79CA"/>
    <w:rsid w:val="000C0ED6"/>
    <w:rsid w:val="000D167C"/>
    <w:rsid w:val="000D1FBA"/>
    <w:rsid w:val="000E521C"/>
    <w:rsid w:val="000F3D4D"/>
    <w:rsid w:val="000F7A72"/>
    <w:rsid w:val="00102CD6"/>
    <w:rsid w:val="0010408C"/>
    <w:rsid w:val="00104C18"/>
    <w:rsid w:val="00105A6F"/>
    <w:rsid w:val="00107662"/>
    <w:rsid w:val="001104BC"/>
    <w:rsid w:val="001105B7"/>
    <w:rsid w:val="00117A69"/>
    <w:rsid w:val="00122966"/>
    <w:rsid w:val="00122EB3"/>
    <w:rsid w:val="00124DB3"/>
    <w:rsid w:val="00124FE8"/>
    <w:rsid w:val="001353C5"/>
    <w:rsid w:val="001353F2"/>
    <w:rsid w:val="00137FF1"/>
    <w:rsid w:val="00140940"/>
    <w:rsid w:val="001415D8"/>
    <w:rsid w:val="001520CA"/>
    <w:rsid w:val="00153988"/>
    <w:rsid w:val="001567A1"/>
    <w:rsid w:val="0016507E"/>
    <w:rsid w:val="001706E4"/>
    <w:rsid w:val="001720FD"/>
    <w:rsid w:val="00173300"/>
    <w:rsid w:val="00182460"/>
    <w:rsid w:val="001854C4"/>
    <w:rsid w:val="00186B91"/>
    <w:rsid w:val="00186D60"/>
    <w:rsid w:val="00196E45"/>
    <w:rsid w:val="001A1D0C"/>
    <w:rsid w:val="001A4C03"/>
    <w:rsid w:val="001A56D6"/>
    <w:rsid w:val="001B00A1"/>
    <w:rsid w:val="001B05A6"/>
    <w:rsid w:val="001B08FC"/>
    <w:rsid w:val="001B0908"/>
    <w:rsid w:val="001B26AA"/>
    <w:rsid w:val="001B6FF6"/>
    <w:rsid w:val="001C33D3"/>
    <w:rsid w:val="001C3945"/>
    <w:rsid w:val="001D077B"/>
    <w:rsid w:val="001D218E"/>
    <w:rsid w:val="001D256F"/>
    <w:rsid w:val="001D3239"/>
    <w:rsid w:val="001D428C"/>
    <w:rsid w:val="001D515C"/>
    <w:rsid w:val="001E1506"/>
    <w:rsid w:val="001E2E43"/>
    <w:rsid w:val="001E5113"/>
    <w:rsid w:val="001E7541"/>
    <w:rsid w:val="001F41E0"/>
    <w:rsid w:val="001F690D"/>
    <w:rsid w:val="001F7F21"/>
    <w:rsid w:val="00200304"/>
    <w:rsid w:val="00207ACF"/>
    <w:rsid w:val="00210073"/>
    <w:rsid w:val="00210CFD"/>
    <w:rsid w:val="0021234C"/>
    <w:rsid w:val="002129C2"/>
    <w:rsid w:val="00215339"/>
    <w:rsid w:val="00215EC8"/>
    <w:rsid w:val="00222653"/>
    <w:rsid w:val="00227C2B"/>
    <w:rsid w:val="002328B0"/>
    <w:rsid w:val="00233939"/>
    <w:rsid w:val="00233F07"/>
    <w:rsid w:val="0023719D"/>
    <w:rsid w:val="00237875"/>
    <w:rsid w:val="00237DF6"/>
    <w:rsid w:val="00241D8E"/>
    <w:rsid w:val="00241E35"/>
    <w:rsid w:val="00250700"/>
    <w:rsid w:val="002518A7"/>
    <w:rsid w:val="0026176D"/>
    <w:rsid w:val="002668BB"/>
    <w:rsid w:val="00267FED"/>
    <w:rsid w:val="00274876"/>
    <w:rsid w:val="00275B49"/>
    <w:rsid w:val="00280A90"/>
    <w:rsid w:val="00282943"/>
    <w:rsid w:val="00290CE2"/>
    <w:rsid w:val="0029476A"/>
    <w:rsid w:val="002A022E"/>
    <w:rsid w:val="002A270F"/>
    <w:rsid w:val="002A31B2"/>
    <w:rsid w:val="002A51A0"/>
    <w:rsid w:val="002A54AA"/>
    <w:rsid w:val="002A6A82"/>
    <w:rsid w:val="002A6BFB"/>
    <w:rsid w:val="002A79FF"/>
    <w:rsid w:val="002B0013"/>
    <w:rsid w:val="002B06C5"/>
    <w:rsid w:val="002B67B6"/>
    <w:rsid w:val="002D1FC4"/>
    <w:rsid w:val="002D57B4"/>
    <w:rsid w:val="002D706D"/>
    <w:rsid w:val="002E081F"/>
    <w:rsid w:val="002E0C1C"/>
    <w:rsid w:val="002E2720"/>
    <w:rsid w:val="002E546E"/>
    <w:rsid w:val="002E6D3C"/>
    <w:rsid w:val="002F2839"/>
    <w:rsid w:val="002F30FE"/>
    <w:rsid w:val="002F3EE8"/>
    <w:rsid w:val="00315555"/>
    <w:rsid w:val="00325CCA"/>
    <w:rsid w:val="003264B5"/>
    <w:rsid w:val="0032764A"/>
    <w:rsid w:val="0033309E"/>
    <w:rsid w:val="003356B1"/>
    <w:rsid w:val="00341A02"/>
    <w:rsid w:val="0034553E"/>
    <w:rsid w:val="00345B67"/>
    <w:rsid w:val="00347DDC"/>
    <w:rsid w:val="003505D1"/>
    <w:rsid w:val="00353536"/>
    <w:rsid w:val="00360FBF"/>
    <w:rsid w:val="00361DBE"/>
    <w:rsid w:val="00367828"/>
    <w:rsid w:val="00373B88"/>
    <w:rsid w:val="00373E99"/>
    <w:rsid w:val="00377AF7"/>
    <w:rsid w:val="00380236"/>
    <w:rsid w:val="00383CA4"/>
    <w:rsid w:val="00384B1C"/>
    <w:rsid w:val="0039747A"/>
    <w:rsid w:val="003A1B35"/>
    <w:rsid w:val="003A2E34"/>
    <w:rsid w:val="003A50F1"/>
    <w:rsid w:val="003A533E"/>
    <w:rsid w:val="003A55A3"/>
    <w:rsid w:val="003A7FBC"/>
    <w:rsid w:val="003B0135"/>
    <w:rsid w:val="003B2B81"/>
    <w:rsid w:val="003B4768"/>
    <w:rsid w:val="003E0B20"/>
    <w:rsid w:val="003E1A50"/>
    <w:rsid w:val="003F0A9B"/>
    <w:rsid w:val="003F12B3"/>
    <w:rsid w:val="003F27F4"/>
    <w:rsid w:val="0040583B"/>
    <w:rsid w:val="004145B1"/>
    <w:rsid w:val="00414FA4"/>
    <w:rsid w:val="00416B2A"/>
    <w:rsid w:val="00421A8D"/>
    <w:rsid w:val="00423731"/>
    <w:rsid w:val="00425D85"/>
    <w:rsid w:val="00426450"/>
    <w:rsid w:val="0043034B"/>
    <w:rsid w:val="00433073"/>
    <w:rsid w:val="004361A8"/>
    <w:rsid w:val="00436599"/>
    <w:rsid w:val="0044257B"/>
    <w:rsid w:val="00446958"/>
    <w:rsid w:val="00451C26"/>
    <w:rsid w:val="00453011"/>
    <w:rsid w:val="0045486A"/>
    <w:rsid w:val="00456256"/>
    <w:rsid w:val="00456B51"/>
    <w:rsid w:val="004617CF"/>
    <w:rsid w:val="004639D0"/>
    <w:rsid w:val="004666CA"/>
    <w:rsid w:val="00467FE2"/>
    <w:rsid w:val="00474B07"/>
    <w:rsid w:val="00476149"/>
    <w:rsid w:val="00476810"/>
    <w:rsid w:val="004768E8"/>
    <w:rsid w:val="00477249"/>
    <w:rsid w:val="00484AD3"/>
    <w:rsid w:val="004853ED"/>
    <w:rsid w:val="00486BA4"/>
    <w:rsid w:val="0049185E"/>
    <w:rsid w:val="00496FF4"/>
    <w:rsid w:val="00497EBB"/>
    <w:rsid w:val="004A3D10"/>
    <w:rsid w:val="004A3D74"/>
    <w:rsid w:val="004B0C62"/>
    <w:rsid w:val="004B336E"/>
    <w:rsid w:val="004B5279"/>
    <w:rsid w:val="004B6AE4"/>
    <w:rsid w:val="004C02A5"/>
    <w:rsid w:val="004C3DA9"/>
    <w:rsid w:val="004C6E9E"/>
    <w:rsid w:val="004C7205"/>
    <w:rsid w:val="004C7641"/>
    <w:rsid w:val="004D197E"/>
    <w:rsid w:val="004D41AA"/>
    <w:rsid w:val="004D49B6"/>
    <w:rsid w:val="004D7F9F"/>
    <w:rsid w:val="004E29F8"/>
    <w:rsid w:val="004E3302"/>
    <w:rsid w:val="004E38CA"/>
    <w:rsid w:val="004F08DB"/>
    <w:rsid w:val="004F2362"/>
    <w:rsid w:val="004F2E18"/>
    <w:rsid w:val="0050593B"/>
    <w:rsid w:val="00505AC5"/>
    <w:rsid w:val="005070AA"/>
    <w:rsid w:val="00514C54"/>
    <w:rsid w:val="005178FB"/>
    <w:rsid w:val="00522F9F"/>
    <w:rsid w:val="0052572B"/>
    <w:rsid w:val="005275B2"/>
    <w:rsid w:val="00527EBA"/>
    <w:rsid w:val="00531B3D"/>
    <w:rsid w:val="00534E88"/>
    <w:rsid w:val="00544B1E"/>
    <w:rsid w:val="005522DC"/>
    <w:rsid w:val="00552BE9"/>
    <w:rsid w:val="005547C0"/>
    <w:rsid w:val="00556BB7"/>
    <w:rsid w:val="00573386"/>
    <w:rsid w:val="0057675D"/>
    <w:rsid w:val="005834D9"/>
    <w:rsid w:val="00583CA3"/>
    <w:rsid w:val="00585337"/>
    <w:rsid w:val="00586769"/>
    <w:rsid w:val="0058780E"/>
    <w:rsid w:val="0059044D"/>
    <w:rsid w:val="005930FC"/>
    <w:rsid w:val="00596C4B"/>
    <w:rsid w:val="00596FD3"/>
    <w:rsid w:val="005A0E8B"/>
    <w:rsid w:val="005A168E"/>
    <w:rsid w:val="005A1D51"/>
    <w:rsid w:val="005A212D"/>
    <w:rsid w:val="005A4408"/>
    <w:rsid w:val="005A70C7"/>
    <w:rsid w:val="005B05E3"/>
    <w:rsid w:val="005C2A05"/>
    <w:rsid w:val="005C5324"/>
    <w:rsid w:val="005D193C"/>
    <w:rsid w:val="005D2006"/>
    <w:rsid w:val="005D22CB"/>
    <w:rsid w:val="005D69A0"/>
    <w:rsid w:val="005E13E4"/>
    <w:rsid w:val="005E1A00"/>
    <w:rsid w:val="005E74E3"/>
    <w:rsid w:val="005F013D"/>
    <w:rsid w:val="005F5BC9"/>
    <w:rsid w:val="005F7358"/>
    <w:rsid w:val="00603344"/>
    <w:rsid w:val="0060431A"/>
    <w:rsid w:val="00611CF0"/>
    <w:rsid w:val="00611D47"/>
    <w:rsid w:val="00612C6C"/>
    <w:rsid w:val="00617225"/>
    <w:rsid w:val="00626710"/>
    <w:rsid w:val="00630478"/>
    <w:rsid w:val="00644019"/>
    <w:rsid w:val="006448D4"/>
    <w:rsid w:val="006505E6"/>
    <w:rsid w:val="00651B1A"/>
    <w:rsid w:val="00651B56"/>
    <w:rsid w:val="00652805"/>
    <w:rsid w:val="006529D0"/>
    <w:rsid w:val="00652DED"/>
    <w:rsid w:val="00655CA0"/>
    <w:rsid w:val="00656A07"/>
    <w:rsid w:val="00657ED0"/>
    <w:rsid w:val="00673A99"/>
    <w:rsid w:val="006748FB"/>
    <w:rsid w:val="00675D6D"/>
    <w:rsid w:val="00680ADF"/>
    <w:rsid w:val="006936BF"/>
    <w:rsid w:val="006A07F5"/>
    <w:rsid w:val="006A5217"/>
    <w:rsid w:val="006A56D1"/>
    <w:rsid w:val="006A5D63"/>
    <w:rsid w:val="006B0505"/>
    <w:rsid w:val="006C5051"/>
    <w:rsid w:val="006D25C0"/>
    <w:rsid w:val="006D29AC"/>
    <w:rsid w:val="006E5C97"/>
    <w:rsid w:val="007040A5"/>
    <w:rsid w:val="007055D1"/>
    <w:rsid w:val="00705876"/>
    <w:rsid w:val="007149D9"/>
    <w:rsid w:val="00724D76"/>
    <w:rsid w:val="00726EB9"/>
    <w:rsid w:val="007331D8"/>
    <w:rsid w:val="0073482D"/>
    <w:rsid w:val="00740177"/>
    <w:rsid w:val="00741963"/>
    <w:rsid w:val="0074352B"/>
    <w:rsid w:val="00744F9B"/>
    <w:rsid w:val="007508ED"/>
    <w:rsid w:val="007556E2"/>
    <w:rsid w:val="00757844"/>
    <w:rsid w:val="00762E72"/>
    <w:rsid w:val="00772E35"/>
    <w:rsid w:val="00773D9F"/>
    <w:rsid w:val="00780755"/>
    <w:rsid w:val="00780E12"/>
    <w:rsid w:val="007873ED"/>
    <w:rsid w:val="0079105B"/>
    <w:rsid w:val="00795D87"/>
    <w:rsid w:val="007A0F5E"/>
    <w:rsid w:val="007B0FDD"/>
    <w:rsid w:val="007B590B"/>
    <w:rsid w:val="007C099A"/>
    <w:rsid w:val="007C28F9"/>
    <w:rsid w:val="007C4E98"/>
    <w:rsid w:val="007C6D36"/>
    <w:rsid w:val="007D5380"/>
    <w:rsid w:val="007E1032"/>
    <w:rsid w:val="007E30AB"/>
    <w:rsid w:val="007E47DD"/>
    <w:rsid w:val="007E5032"/>
    <w:rsid w:val="007E625B"/>
    <w:rsid w:val="007F1F94"/>
    <w:rsid w:val="007F40FF"/>
    <w:rsid w:val="00801841"/>
    <w:rsid w:val="00804B2C"/>
    <w:rsid w:val="008054C6"/>
    <w:rsid w:val="00810CC9"/>
    <w:rsid w:val="00811476"/>
    <w:rsid w:val="00811B1F"/>
    <w:rsid w:val="0081234E"/>
    <w:rsid w:val="00821731"/>
    <w:rsid w:val="00822216"/>
    <w:rsid w:val="00825402"/>
    <w:rsid w:val="0082593C"/>
    <w:rsid w:val="00826233"/>
    <w:rsid w:val="008312F2"/>
    <w:rsid w:val="00837374"/>
    <w:rsid w:val="00837791"/>
    <w:rsid w:val="00841E45"/>
    <w:rsid w:val="00851014"/>
    <w:rsid w:val="00856A4D"/>
    <w:rsid w:val="00863BA6"/>
    <w:rsid w:val="00864404"/>
    <w:rsid w:val="00865011"/>
    <w:rsid w:val="00870D7F"/>
    <w:rsid w:val="0087560D"/>
    <w:rsid w:val="00886F7F"/>
    <w:rsid w:val="00890018"/>
    <w:rsid w:val="00891DD7"/>
    <w:rsid w:val="00896777"/>
    <w:rsid w:val="0089753D"/>
    <w:rsid w:val="008B3E85"/>
    <w:rsid w:val="008C1BD5"/>
    <w:rsid w:val="008C3356"/>
    <w:rsid w:val="008C40C3"/>
    <w:rsid w:val="008D033E"/>
    <w:rsid w:val="008D0994"/>
    <w:rsid w:val="008D6252"/>
    <w:rsid w:val="008E079B"/>
    <w:rsid w:val="008E3A23"/>
    <w:rsid w:val="008F061B"/>
    <w:rsid w:val="008F3011"/>
    <w:rsid w:val="008F4B79"/>
    <w:rsid w:val="008F5041"/>
    <w:rsid w:val="008F5464"/>
    <w:rsid w:val="008F556E"/>
    <w:rsid w:val="00900BC6"/>
    <w:rsid w:val="00902BCD"/>
    <w:rsid w:val="00910D1C"/>
    <w:rsid w:val="00916F25"/>
    <w:rsid w:val="00917066"/>
    <w:rsid w:val="009209C3"/>
    <w:rsid w:val="00927FCD"/>
    <w:rsid w:val="009418DC"/>
    <w:rsid w:val="009449AA"/>
    <w:rsid w:val="00945ED1"/>
    <w:rsid w:val="00947C3A"/>
    <w:rsid w:val="00955EB4"/>
    <w:rsid w:val="00955F86"/>
    <w:rsid w:val="009663AD"/>
    <w:rsid w:val="00970E47"/>
    <w:rsid w:val="009753D0"/>
    <w:rsid w:val="0098449E"/>
    <w:rsid w:val="009867F4"/>
    <w:rsid w:val="009873A8"/>
    <w:rsid w:val="00987F6F"/>
    <w:rsid w:val="00992CE7"/>
    <w:rsid w:val="00996766"/>
    <w:rsid w:val="00996E2C"/>
    <w:rsid w:val="009B6328"/>
    <w:rsid w:val="009C0AFA"/>
    <w:rsid w:val="009C2490"/>
    <w:rsid w:val="009C546C"/>
    <w:rsid w:val="009C71D2"/>
    <w:rsid w:val="009C75C5"/>
    <w:rsid w:val="009D2603"/>
    <w:rsid w:val="009D3CE1"/>
    <w:rsid w:val="009D5D06"/>
    <w:rsid w:val="009E20E7"/>
    <w:rsid w:val="009E4058"/>
    <w:rsid w:val="009E45B3"/>
    <w:rsid w:val="009E7070"/>
    <w:rsid w:val="009F60DB"/>
    <w:rsid w:val="009F6561"/>
    <w:rsid w:val="00A03088"/>
    <w:rsid w:val="00A0545A"/>
    <w:rsid w:val="00A068F9"/>
    <w:rsid w:val="00A125F9"/>
    <w:rsid w:val="00A126B6"/>
    <w:rsid w:val="00A13776"/>
    <w:rsid w:val="00A15DFD"/>
    <w:rsid w:val="00A15F47"/>
    <w:rsid w:val="00A20B39"/>
    <w:rsid w:val="00A224AA"/>
    <w:rsid w:val="00A341B8"/>
    <w:rsid w:val="00A34416"/>
    <w:rsid w:val="00A37C29"/>
    <w:rsid w:val="00A37EC4"/>
    <w:rsid w:val="00A40891"/>
    <w:rsid w:val="00A436B8"/>
    <w:rsid w:val="00A4724F"/>
    <w:rsid w:val="00A52FFB"/>
    <w:rsid w:val="00A57460"/>
    <w:rsid w:val="00A60950"/>
    <w:rsid w:val="00A62E7D"/>
    <w:rsid w:val="00A66B80"/>
    <w:rsid w:val="00A67994"/>
    <w:rsid w:val="00A67A05"/>
    <w:rsid w:val="00A734D0"/>
    <w:rsid w:val="00A74D50"/>
    <w:rsid w:val="00A83464"/>
    <w:rsid w:val="00A8662F"/>
    <w:rsid w:val="00A8714A"/>
    <w:rsid w:val="00A95A0C"/>
    <w:rsid w:val="00AA7019"/>
    <w:rsid w:val="00AC2D75"/>
    <w:rsid w:val="00AC435D"/>
    <w:rsid w:val="00AE5F70"/>
    <w:rsid w:val="00AE7964"/>
    <w:rsid w:val="00AE7F99"/>
    <w:rsid w:val="00AF4BB3"/>
    <w:rsid w:val="00AF571B"/>
    <w:rsid w:val="00B06564"/>
    <w:rsid w:val="00B11F0C"/>
    <w:rsid w:val="00B147A9"/>
    <w:rsid w:val="00B2197A"/>
    <w:rsid w:val="00B23623"/>
    <w:rsid w:val="00B236BB"/>
    <w:rsid w:val="00B26852"/>
    <w:rsid w:val="00B30683"/>
    <w:rsid w:val="00B311F7"/>
    <w:rsid w:val="00B44D8C"/>
    <w:rsid w:val="00B53928"/>
    <w:rsid w:val="00B61C3B"/>
    <w:rsid w:val="00B62845"/>
    <w:rsid w:val="00B62EB1"/>
    <w:rsid w:val="00B67282"/>
    <w:rsid w:val="00B742C0"/>
    <w:rsid w:val="00B81CBE"/>
    <w:rsid w:val="00B820AB"/>
    <w:rsid w:val="00B834AD"/>
    <w:rsid w:val="00B84ED9"/>
    <w:rsid w:val="00B85CC5"/>
    <w:rsid w:val="00B91E41"/>
    <w:rsid w:val="00B93499"/>
    <w:rsid w:val="00B94DF5"/>
    <w:rsid w:val="00BA10CB"/>
    <w:rsid w:val="00BA51D2"/>
    <w:rsid w:val="00BB39C5"/>
    <w:rsid w:val="00BB4F86"/>
    <w:rsid w:val="00BB51A3"/>
    <w:rsid w:val="00BC0583"/>
    <w:rsid w:val="00BC1472"/>
    <w:rsid w:val="00BD284F"/>
    <w:rsid w:val="00BE23A8"/>
    <w:rsid w:val="00BE2E10"/>
    <w:rsid w:val="00BE652B"/>
    <w:rsid w:val="00BF34AD"/>
    <w:rsid w:val="00BF4DCC"/>
    <w:rsid w:val="00C01485"/>
    <w:rsid w:val="00C02F62"/>
    <w:rsid w:val="00C0326A"/>
    <w:rsid w:val="00C059AB"/>
    <w:rsid w:val="00C06F88"/>
    <w:rsid w:val="00C13F0D"/>
    <w:rsid w:val="00C145BE"/>
    <w:rsid w:val="00C15630"/>
    <w:rsid w:val="00C23DC8"/>
    <w:rsid w:val="00C330CB"/>
    <w:rsid w:val="00C345DE"/>
    <w:rsid w:val="00C354D8"/>
    <w:rsid w:val="00C42025"/>
    <w:rsid w:val="00C4696A"/>
    <w:rsid w:val="00C5116D"/>
    <w:rsid w:val="00C52BF9"/>
    <w:rsid w:val="00C53D54"/>
    <w:rsid w:val="00C53E2F"/>
    <w:rsid w:val="00C549D3"/>
    <w:rsid w:val="00C61A2F"/>
    <w:rsid w:val="00C638AF"/>
    <w:rsid w:val="00C64312"/>
    <w:rsid w:val="00C67EAF"/>
    <w:rsid w:val="00C77668"/>
    <w:rsid w:val="00C82EA2"/>
    <w:rsid w:val="00C95BE8"/>
    <w:rsid w:val="00CB0036"/>
    <w:rsid w:val="00CB6A36"/>
    <w:rsid w:val="00CC0F70"/>
    <w:rsid w:val="00CC1EDA"/>
    <w:rsid w:val="00CC4F8C"/>
    <w:rsid w:val="00CC59C2"/>
    <w:rsid w:val="00CC79A1"/>
    <w:rsid w:val="00CD0662"/>
    <w:rsid w:val="00CD0850"/>
    <w:rsid w:val="00CD2A64"/>
    <w:rsid w:val="00CD3B11"/>
    <w:rsid w:val="00CD3C63"/>
    <w:rsid w:val="00CD4D2C"/>
    <w:rsid w:val="00CD5584"/>
    <w:rsid w:val="00CF5544"/>
    <w:rsid w:val="00D01044"/>
    <w:rsid w:val="00D013BA"/>
    <w:rsid w:val="00D02CB3"/>
    <w:rsid w:val="00D0405D"/>
    <w:rsid w:val="00D06D9B"/>
    <w:rsid w:val="00D13968"/>
    <w:rsid w:val="00D17586"/>
    <w:rsid w:val="00D2776C"/>
    <w:rsid w:val="00D3005A"/>
    <w:rsid w:val="00D31531"/>
    <w:rsid w:val="00D355CC"/>
    <w:rsid w:val="00D36DD0"/>
    <w:rsid w:val="00D4382A"/>
    <w:rsid w:val="00D52FF3"/>
    <w:rsid w:val="00D56756"/>
    <w:rsid w:val="00D57A76"/>
    <w:rsid w:val="00D60078"/>
    <w:rsid w:val="00D60EA6"/>
    <w:rsid w:val="00D6351A"/>
    <w:rsid w:val="00D64806"/>
    <w:rsid w:val="00D65268"/>
    <w:rsid w:val="00D7023D"/>
    <w:rsid w:val="00D71AC3"/>
    <w:rsid w:val="00D72C41"/>
    <w:rsid w:val="00D75FB3"/>
    <w:rsid w:val="00D80C67"/>
    <w:rsid w:val="00D87A9B"/>
    <w:rsid w:val="00DA3501"/>
    <w:rsid w:val="00DA4ED3"/>
    <w:rsid w:val="00DA738C"/>
    <w:rsid w:val="00DA78DB"/>
    <w:rsid w:val="00DB0DAB"/>
    <w:rsid w:val="00DB2ED9"/>
    <w:rsid w:val="00DB301E"/>
    <w:rsid w:val="00DC134D"/>
    <w:rsid w:val="00DC27E3"/>
    <w:rsid w:val="00DC4934"/>
    <w:rsid w:val="00DD212A"/>
    <w:rsid w:val="00DD6EB1"/>
    <w:rsid w:val="00DE2197"/>
    <w:rsid w:val="00DE3480"/>
    <w:rsid w:val="00DE6155"/>
    <w:rsid w:val="00DF1FF1"/>
    <w:rsid w:val="00E03D06"/>
    <w:rsid w:val="00E07257"/>
    <w:rsid w:val="00E17D14"/>
    <w:rsid w:val="00E25427"/>
    <w:rsid w:val="00E25551"/>
    <w:rsid w:val="00E261E5"/>
    <w:rsid w:val="00E35470"/>
    <w:rsid w:val="00E37D00"/>
    <w:rsid w:val="00E41463"/>
    <w:rsid w:val="00E46B29"/>
    <w:rsid w:val="00E53A6C"/>
    <w:rsid w:val="00E546D8"/>
    <w:rsid w:val="00E54881"/>
    <w:rsid w:val="00E555B7"/>
    <w:rsid w:val="00E60020"/>
    <w:rsid w:val="00E7680E"/>
    <w:rsid w:val="00E827F4"/>
    <w:rsid w:val="00E8689A"/>
    <w:rsid w:val="00E900C1"/>
    <w:rsid w:val="00E90534"/>
    <w:rsid w:val="00E93363"/>
    <w:rsid w:val="00E93936"/>
    <w:rsid w:val="00E940C1"/>
    <w:rsid w:val="00E94FEC"/>
    <w:rsid w:val="00E95505"/>
    <w:rsid w:val="00EA01F6"/>
    <w:rsid w:val="00EB004F"/>
    <w:rsid w:val="00EB225F"/>
    <w:rsid w:val="00EB431B"/>
    <w:rsid w:val="00EC67E8"/>
    <w:rsid w:val="00ED1525"/>
    <w:rsid w:val="00ED3C04"/>
    <w:rsid w:val="00EE15B5"/>
    <w:rsid w:val="00EE30A5"/>
    <w:rsid w:val="00EE5B7A"/>
    <w:rsid w:val="00EF0CB8"/>
    <w:rsid w:val="00EF2130"/>
    <w:rsid w:val="00EF245F"/>
    <w:rsid w:val="00EF2EC1"/>
    <w:rsid w:val="00F041CB"/>
    <w:rsid w:val="00F05B55"/>
    <w:rsid w:val="00F160E8"/>
    <w:rsid w:val="00F20993"/>
    <w:rsid w:val="00F27505"/>
    <w:rsid w:val="00F27C0C"/>
    <w:rsid w:val="00F32673"/>
    <w:rsid w:val="00F326EB"/>
    <w:rsid w:val="00F35468"/>
    <w:rsid w:val="00F35865"/>
    <w:rsid w:val="00F37A87"/>
    <w:rsid w:val="00F37ADA"/>
    <w:rsid w:val="00F4136A"/>
    <w:rsid w:val="00F416E1"/>
    <w:rsid w:val="00F42735"/>
    <w:rsid w:val="00F44E46"/>
    <w:rsid w:val="00F51307"/>
    <w:rsid w:val="00F5233B"/>
    <w:rsid w:val="00F56867"/>
    <w:rsid w:val="00F65D53"/>
    <w:rsid w:val="00F71847"/>
    <w:rsid w:val="00F723B1"/>
    <w:rsid w:val="00F761B4"/>
    <w:rsid w:val="00F764EF"/>
    <w:rsid w:val="00F8482A"/>
    <w:rsid w:val="00F90DDC"/>
    <w:rsid w:val="00F96565"/>
    <w:rsid w:val="00FA02F6"/>
    <w:rsid w:val="00FA5182"/>
    <w:rsid w:val="00FB01C6"/>
    <w:rsid w:val="00FB7150"/>
    <w:rsid w:val="00FB7AB7"/>
    <w:rsid w:val="00FC2A53"/>
    <w:rsid w:val="00FC37CE"/>
    <w:rsid w:val="00FC7159"/>
    <w:rsid w:val="00FD1E4D"/>
    <w:rsid w:val="00FE2F7E"/>
    <w:rsid w:val="00FE4EDA"/>
    <w:rsid w:val="00FE583D"/>
    <w:rsid w:val="00FF05FC"/>
    <w:rsid w:val="00FF5132"/>
    <w:rsid w:val="00FF5D7F"/>
    <w:rsid w:val="00FF5D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B30D"/>
  <w15:docId w15:val="{3E3E0043-D6CE-4D47-A175-1E736ABB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C638AF"/>
  </w:style>
  <w:style w:type="paragraph" w:styleId="Odsekzoznamu">
    <w:name w:val="List Paragraph"/>
    <w:aliases w:val="body,Odsek zoznamu2,Odsek,Odsek zoznamu1,List Paragraph1"/>
    <w:basedOn w:val="Normlny"/>
    <w:link w:val="OdsekzoznamuChar"/>
    <w:uiPriority w:val="34"/>
    <w:qFormat/>
    <w:rsid w:val="00274876"/>
    <w:pPr>
      <w:ind w:left="720"/>
      <w:contextualSpacing/>
    </w:pPr>
  </w:style>
  <w:style w:type="paragraph" w:styleId="Textbubliny">
    <w:name w:val="Balloon Text"/>
    <w:basedOn w:val="Normlny"/>
    <w:link w:val="TextbublinyChar"/>
    <w:uiPriority w:val="99"/>
    <w:semiHidden/>
    <w:unhideWhenUsed/>
    <w:rsid w:val="001F7F2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F7F21"/>
    <w:rPr>
      <w:rFonts w:ascii="Segoe UI" w:hAnsi="Segoe UI" w:cs="Segoe UI"/>
      <w:sz w:val="18"/>
      <w:szCs w:val="18"/>
    </w:rPr>
  </w:style>
  <w:style w:type="paragraph" w:styleId="Hlavika">
    <w:name w:val="header"/>
    <w:basedOn w:val="Normlny"/>
    <w:link w:val="HlavikaChar"/>
    <w:uiPriority w:val="99"/>
    <w:unhideWhenUsed/>
    <w:rsid w:val="00DE615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E6155"/>
  </w:style>
  <w:style w:type="paragraph" w:styleId="Pta">
    <w:name w:val="footer"/>
    <w:basedOn w:val="Normlny"/>
    <w:link w:val="PtaChar"/>
    <w:uiPriority w:val="99"/>
    <w:unhideWhenUsed/>
    <w:rsid w:val="00DE6155"/>
    <w:pPr>
      <w:tabs>
        <w:tab w:val="center" w:pos="4536"/>
        <w:tab w:val="right" w:pos="9072"/>
      </w:tabs>
      <w:spacing w:after="0" w:line="240" w:lineRule="auto"/>
    </w:pPr>
  </w:style>
  <w:style w:type="character" w:customStyle="1" w:styleId="PtaChar">
    <w:name w:val="Päta Char"/>
    <w:basedOn w:val="Predvolenpsmoodseku"/>
    <w:link w:val="Pta"/>
    <w:uiPriority w:val="99"/>
    <w:rsid w:val="00DE6155"/>
  </w:style>
  <w:style w:type="character" w:customStyle="1" w:styleId="OdsekzoznamuChar">
    <w:name w:val="Odsek zoznamu Char"/>
    <w:aliases w:val="body Char,Odsek zoznamu2 Char,Odsek Char,Odsek zoznamu1 Char,List Paragraph1 Char"/>
    <w:link w:val="Odsekzoznamu"/>
    <w:uiPriority w:val="34"/>
    <w:qFormat/>
    <w:locked/>
    <w:rsid w:val="00556BB7"/>
  </w:style>
  <w:style w:type="paragraph" w:styleId="Normlnywebov">
    <w:name w:val="Normal (Web)"/>
    <w:aliases w:val="webb"/>
    <w:basedOn w:val="Normlny"/>
    <w:uiPriority w:val="99"/>
    <w:unhideWhenUsed/>
    <w:qFormat/>
    <w:rsid w:val="00467FE2"/>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55123">
      <w:bodyDiv w:val="1"/>
      <w:marLeft w:val="0"/>
      <w:marRight w:val="0"/>
      <w:marTop w:val="0"/>
      <w:marBottom w:val="0"/>
      <w:divBdr>
        <w:top w:val="none" w:sz="0" w:space="0" w:color="auto"/>
        <w:left w:val="none" w:sz="0" w:space="0" w:color="auto"/>
        <w:bottom w:val="none" w:sz="0" w:space="0" w:color="auto"/>
        <w:right w:val="none" w:sz="0" w:space="0" w:color="auto"/>
      </w:divBdr>
    </w:div>
    <w:div w:id="392317925">
      <w:bodyDiv w:val="1"/>
      <w:marLeft w:val="0"/>
      <w:marRight w:val="0"/>
      <w:marTop w:val="0"/>
      <w:marBottom w:val="0"/>
      <w:divBdr>
        <w:top w:val="none" w:sz="0" w:space="0" w:color="auto"/>
        <w:left w:val="none" w:sz="0" w:space="0" w:color="auto"/>
        <w:bottom w:val="none" w:sz="0" w:space="0" w:color="auto"/>
        <w:right w:val="none" w:sz="0" w:space="0" w:color="auto"/>
      </w:divBdr>
      <w:divsChild>
        <w:div w:id="1248343725">
          <w:marLeft w:val="0"/>
          <w:marRight w:val="0"/>
          <w:marTop w:val="0"/>
          <w:marBottom w:val="0"/>
          <w:divBdr>
            <w:top w:val="none" w:sz="0" w:space="0" w:color="auto"/>
            <w:left w:val="none" w:sz="0" w:space="0" w:color="auto"/>
            <w:bottom w:val="none" w:sz="0" w:space="0" w:color="auto"/>
            <w:right w:val="none" w:sz="0" w:space="0" w:color="auto"/>
          </w:divBdr>
        </w:div>
        <w:div w:id="852256626">
          <w:marLeft w:val="0"/>
          <w:marRight w:val="0"/>
          <w:marTop w:val="0"/>
          <w:marBottom w:val="0"/>
          <w:divBdr>
            <w:top w:val="none" w:sz="0" w:space="0" w:color="auto"/>
            <w:left w:val="none" w:sz="0" w:space="0" w:color="auto"/>
            <w:bottom w:val="none" w:sz="0" w:space="0" w:color="auto"/>
            <w:right w:val="none" w:sz="0" w:space="0" w:color="auto"/>
          </w:divBdr>
        </w:div>
      </w:divsChild>
    </w:div>
    <w:div w:id="420225089">
      <w:bodyDiv w:val="1"/>
      <w:marLeft w:val="0"/>
      <w:marRight w:val="0"/>
      <w:marTop w:val="0"/>
      <w:marBottom w:val="0"/>
      <w:divBdr>
        <w:top w:val="none" w:sz="0" w:space="0" w:color="auto"/>
        <w:left w:val="none" w:sz="0" w:space="0" w:color="auto"/>
        <w:bottom w:val="none" w:sz="0" w:space="0" w:color="auto"/>
        <w:right w:val="none" w:sz="0" w:space="0" w:color="auto"/>
      </w:divBdr>
    </w:div>
    <w:div w:id="746071592">
      <w:bodyDiv w:val="1"/>
      <w:marLeft w:val="0"/>
      <w:marRight w:val="0"/>
      <w:marTop w:val="0"/>
      <w:marBottom w:val="0"/>
      <w:divBdr>
        <w:top w:val="none" w:sz="0" w:space="0" w:color="auto"/>
        <w:left w:val="none" w:sz="0" w:space="0" w:color="auto"/>
        <w:bottom w:val="none" w:sz="0" w:space="0" w:color="auto"/>
        <w:right w:val="none" w:sz="0" w:space="0" w:color="auto"/>
      </w:divBdr>
    </w:div>
    <w:div w:id="768046734">
      <w:bodyDiv w:val="1"/>
      <w:marLeft w:val="0"/>
      <w:marRight w:val="0"/>
      <w:marTop w:val="0"/>
      <w:marBottom w:val="0"/>
      <w:divBdr>
        <w:top w:val="none" w:sz="0" w:space="0" w:color="auto"/>
        <w:left w:val="none" w:sz="0" w:space="0" w:color="auto"/>
        <w:bottom w:val="none" w:sz="0" w:space="0" w:color="auto"/>
        <w:right w:val="none" w:sz="0" w:space="0" w:color="auto"/>
      </w:divBdr>
      <w:divsChild>
        <w:div w:id="1878008315">
          <w:marLeft w:val="0"/>
          <w:marRight w:val="0"/>
          <w:marTop w:val="0"/>
          <w:marBottom w:val="0"/>
          <w:divBdr>
            <w:top w:val="none" w:sz="0" w:space="0" w:color="auto"/>
            <w:left w:val="none" w:sz="0" w:space="0" w:color="auto"/>
            <w:bottom w:val="none" w:sz="0" w:space="0" w:color="auto"/>
            <w:right w:val="none" w:sz="0" w:space="0" w:color="auto"/>
          </w:divBdr>
        </w:div>
        <w:div w:id="686835675">
          <w:marLeft w:val="0"/>
          <w:marRight w:val="0"/>
          <w:marTop w:val="0"/>
          <w:marBottom w:val="0"/>
          <w:divBdr>
            <w:top w:val="none" w:sz="0" w:space="0" w:color="auto"/>
            <w:left w:val="none" w:sz="0" w:space="0" w:color="auto"/>
            <w:bottom w:val="none" w:sz="0" w:space="0" w:color="auto"/>
            <w:right w:val="none" w:sz="0" w:space="0" w:color="auto"/>
          </w:divBdr>
        </w:div>
      </w:divsChild>
    </w:div>
    <w:div w:id="1131172631">
      <w:bodyDiv w:val="1"/>
      <w:marLeft w:val="0"/>
      <w:marRight w:val="0"/>
      <w:marTop w:val="0"/>
      <w:marBottom w:val="0"/>
      <w:divBdr>
        <w:top w:val="none" w:sz="0" w:space="0" w:color="auto"/>
        <w:left w:val="none" w:sz="0" w:space="0" w:color="auto"/>
        <w:bottom w:val="none" w:sz="0" w:space="0" w:color="auto"/>
        <w:right w:val="none" w:sz="0" w:space="0" w:color="auto"/>
      </w:divBdr>
    </w:div>
    <w:div w:id="1464499215">
      <w:bodyDiv w:val="1"/>
      <w:marLeft w:val="0"/>
      <w:marRight w:val="0"/>
      <w:marTop w:val="0"/>
      <w:marBottom w:val="0"/>
      <w:divBdr>
        <w:top w:val="none" w:sz="0" w:space="0" w:color="auto"/>
        <w:left w:val="none" w:sz="0" w:space="0" w:color="auto"/>
        <w:bottom w:val="none" w:sz="0" w:space="0" w:color="auto"/>
        <w:right w:val="none" w:sz="0" w:space="0" w:color="auto"/>
      </w:divBdr>
    </w:div>
    <w:div w:id="1942293953">
      <w:bodyDiv w:val="1"/>
      <w:marLeft w:val="0"/>
      <w:marRight w:val="0"/>
      <w:marTop w:val="0"/>
      <w:marBottom w:val="0"/>
      <w:divBdr>
        <w:top w:val="none" w:sz="0" w:space="0" w:color="auto"/>
        <w:left w:val="none" w:sz="0" w:space="0" w:color="auto"/>
        <w:bottom w:val="none" w:sz="0" w:space="0" w:color="auto"/>
        <w:right w:val="none" w:sz="0" w:space="0" w:color="auto"/>
      </w:divBdr>
    </w:div>
    <w:div w:id="2063939104">
      <w:bodyDiv w:val="1"/>
      <w:marLeft w:val="0"/>
      <w:marRight w:val="0"/>
      <w:marTop w:val="0"/>
      <w:marBottom w:val="0"/>
      <w:divBdr>
        <w:top w:val="none" w:sz="0" w:space="0" w:color="auto"/>
        <w:left w:val="none" w:sz="0" w:space="0" w:color="auto"/>
        <w:bottom w:val="none" w:sz="0" w:space="0" w:color="auto"/>
        <w:right w:val="none" w:sz="0" w:space="0" w:color="auto"/>
      </w:divBdr>
      <w:divsChild>
        <w:div w:id="75400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F0692-06F9-440C-AB65-C6137A2C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3621</Characters>
  <Application>Microsoft Office Word</Application>
  <DocSecurity>0</DocSecurity>
  <Lines>30</Lines>
  <Paragraphs>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05</dc:creator>
  <cp:lastModifiedBy>Vincová Veronika</cp:lastModifiedBy>
  <cp:revision>2</cp:revision>
  <cp:lastPrinted>2020-09-24T16:03:00Z</cp:lastPrinted>
  <dcterms:created xsi:type="dcterms:W3CDTF">2021-06-30T09:49:00Z</dcterms:created>
  <dcterms:modified xsi:type="dcterms:W3CDTF">2021-06-30T09:49:00Z</dcterms:modified>
</cp:coreProperties>
</file>