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3CCDA8" w14:textId="77777777" w:rsidR="002E7825" w:rsidRPr="00AC2CF4" w:rsidRDefault="002E7825" w:rsidP="002E7825">
      <w:pPr>
        <w:pStyle w:val="Default"/>
        <w:jc w:val="right"/>
        <w:rPr>
          <w:color w:val="auto"/>
        </w:rPr>
      </w:pPr>
    </w:p>
    <w:tbl>
      <w:tblPr>
        <w:tblW w:w="15451" w:type="dxa"/>
        <w:tblInd w:w="-15"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000" w:firstRow="0" w:lastRow="0" w:firstColumn="0" w:lastColumn="0" w:noHBand="0" w:noVBand="0"/>
      </w:tblPr>
      <w:tblGrid>
        <w:gridCol w:w="709"/>
        <w:gridCol w:w="6095"/>
        <w:gridCol w:w="567"/>
        <w:gridCol w:w="993"/>
        <w:gridCol w:w="708"/>
        <w:gridCol w:w="4926"/>
        <w:gridCol w:w="709"/>
        <w:gridCol w:w="744"/>
      </w:tblGrid>
      <w:tr w:rsidR="00B82130" w:rsidRPr="005825B6" w14:paraId="086D777C" w14:textId="77777777" w:rsidTr="00B82130">
        <w:trPr>
          <w:trHeight w:val="567"/>
        </w:trPr>
        <w:tc>
          <w:tcPr>
            <w:tcW w:w="15451" w:type="dxa"/>
            <w:gridSpan w:val="8"/>
            <w:tcBorders>
              <w:top w:val="single" w:sz="4" w:space="0" w:color="auto"/>
              <w:left w:val="single" w:sz="12" w:space="0" w:color="auto"/>
              <w:bottom w:val="single" w:sz="4" w:space="0" w:color="auto"/>
              <w:right w:val="single" w:sz="12" w:space="0" w:color="auto"/>
            </w:tcBorders>
          </w:tcPr>
          <w:p w14:paraId="07454EB6" w14:textId="77777777" w:rsidR="00B82130" w:rsidRPr="005825B6" w:rsidRDefault="00B82130" w:rsidP="00B82130">
            <w:pPr>
              <w:pStyle w:val="Default"/>
              <w:spacing w:line="360" w:lineRule="auto"/>
              <w:jc w:val="center"/>
              <w:rPr>
                <w:b/>
                <w:color w:val="auto"/>
              </w:rPr>
            </w:pPr>
            <w:r w:rsidRPr="005825B6">
              <w:rPr>
                <w:b/>
                <w:color w:val="auto"/>
              </w:rPr>
              <w:t>TABUĽKA ZHODY</w:t>
            </w:r>
          </w:p>
          <w:p w14:paraId="60ADD912" w14:textId="6D0B9798" w:rsidR="00B82130" w:rsidRPr="005825B6" w:rsidRDefault="00B82130" w:rsidP="00B82130">
            <w:pPr>
              <w:pStyle w:val="Default"/>
              <w:jc w:val="center"/>
              <w:rPr>
                <w:sz w:val="20"/>
                <w:szCs w:val="20"/>
              </w:rPr>
            </w:pPr>
            <w:r w:rsidRPr="005825B6">
              <w:rPr>
                <w:b/>
                <w:color w:val="auto"/>
              </w:rPr>
              <w:t>návrhu právneho predpisu s právom Európskej únie</w:t>
            </w:r>
          </w:p>
        </w:tc>
      </w:tr>
      <w:tr w:rsidR="00AC2CF4" w:rsidRPr="005825B6" w14:paraId="4218D0C6" w14:textId="77777777" w:rsidTr="00311208">
        <w:trPr>
          <w:trHeight w:val="567"/>
        </w:trPr>
        <w:tc>
          <w:tcPr>
            <w:tcW w:w="7371" w:type="dxa"/>
            <w:gridSpan w:val="3"/>
            <w:tcBorders>
              <w:top w:val="single" w:sz="4" w:space="0" w:color="auto"/>
              <w:left w:val="single" w:sz="12" w:space="0" w:color="auto"/>
              <w:bottom w:val="single" w:sz="4" w:space="0" w:color="auto"/>
              <w:right w:val="single" w:sz="12" w:space="0" w:color="auto"/>
            </w:tcBorders>
          </w:tcPr>
          <w:p w14:paraId="18AA9082" w14:textId="77777777" w:rsidR="002E7825" w:rsidRPr="005825B6" w:rsidRDefault="002E7825" w:rsidP="002E7825">
            <w:pPr>
              <w:pStyle w:val="Nadpis4"/>
              <w:spacing w:before="120"/>
              <w:jc w:val="left"/>
            </w:pPr>
            <w:r w:rsidRPr="005825B6">
              <w:t>Smernica</w:t>
            </w:r>
          </w:p>
          <w:p w14:paraId="627682F9" w14:textId="77777777" w:rsidR="002E7825" w:rsidRPr="005825B6" w:rsidRDefault="002E7825" w:rsidP="002E7825">
            <w:pPr>
              <w:rPr>
                <w:b/>
                <w:sz w:val="22"/>
                <w:szCs w:val="22"/>
              </w:rPr>
            </w:pPr>
          </w:p>
          <w:p w14:paraId="778B69B0" w14:textId="011B1AF5" w:rsidR="002E7825" w:rsidRPr="005825B6" w:rsidRDefault="00311208" w:rsidP="002E7825">
            <w:pPr>
              <w:pStyle w:val="Zkladntext3"/>
              <w:spacing w:line="240" w:lineRule="exact"/>
              <w:rPr>
                <w:rStyle w:val="Siln"/>
                <w:sz w:val="22"/>
                <w:szCs w:val="22"/>
              </w:rPr>
            </w:pPr>
            <w:r w:rsidRPr="005825B6">
              <w:rPr>
                <w:b/>
                <w:bCs/>
                <w:sz w:val="22"/>
                <w:szCs w:val="22"/>
              </w:rPr>
              <w:t>Smernica Európskeho parlamentu a Rady 2014/49/EÚ zo 16. apríla 2014 o systémoch ochrany vkladov (prepracované znenie)</w:t>
            </w:r>
            <w:r w:rsidR="002E7825" w:rsidRPr="005825B6">
              <w:rPr>
                <w:rStyle w:val="Siln"/>
                <w:sz w:val="22"/>
                <w:szCs w:val="22"/>
              </w:rPr>
              <w:t xml:space="preserve"> </w:t>
            </w:r>
            <w:r w:rsidRPr="005825B6">
              <w:rPr>
                <w:b/>
                <w:sz w:val="22"/>
                <w:szCs w:val="22"/>
              </w:rPr>
              <w:t>(Ú. v. EÚ L 173, 12.6.2014)</w:t>
            </w:r>
          </w:p>
          <w:p w14:paraId="3A627FF8" w14:textId="77777777" w:rsidR="002E7825" w:rsidRPr="005825B6" w:rsidRDefault="002E7825" w:rsidP="002E7825">
            <w:pPr>
              <w:pStyle w:val="Zkladntext3"/>
              <w:spacing w:line="240" w:lineRule="exact"/>
              <w:rPr>
                <w:sz w:val="22"/>
                <w:szCs w:val="22"/>
              </w:rPr>
            </w:pPr>
          </w:p>
        </w:tc>
        <w:tc>
          <w:tcPr>
            <w:tcW w:w="8080" w:type="dxa"/>
            <w:gridSpan w:val="5"/>
            <w:tcBorders>
              <w:top w:val="single" w:sz="4" w:space="0" w:color="auto"/>
              <w:left w:val="nil"/>
              <w:bottom w:val="single" w:sz="4" w:space="0" w:color="auto"/>
              <w:right w:val="single" w:sz="12" w:space="0" w:color="auto"/>
            </w:tcBorders>
          </w:tcPr>
          <w:p w14:paraId="6FD430D2" w14:textId="77777777" w:rsidR="002E7825" w:rsidRPr="005825B6" w:rsidRDefault="002E7825" w:rsidP="002E7825">
            <w:pPr>
              <w:pStyle w:val="Nadpis4"/>
              <w:spacing w:before="120"/>
              <w:jc w:val="left"/>
            </w:pPr>
            <w:r w:rsidRPr="005825B6">
              <w:t>Právne predpisy Slovenskej republiky</w:t>
            </w:r>
          </w:p>
          <w:p w14:paraId="3A61DF6D" w14:textId="77777777" w:rsidR="002E7825" w:rsidRPr="005825B6" w:rsidRDefault="002E7825" w:rsidP="002E7825">
            <w:pPr>
              <w:rPr>
                <w:sz w:val="22"/>
                <w:szCs w:val="22"/>
              </w:rPr>
            </w:pPr>
          </w:p>
          <w:p w14:paraId="162A073A" w14:textId="77777777" w:rsidR="002E7825" w:rsidRPr="005825B6" w:rsidRDefault="002E7825" w:rsidP="00D9215D">
            <w:pPr>
              <w:tabs>
                <w:tab w:val="left" w:pos="0"/>
              </w:tabs>
              <w:jc w:val="both"/>
              <w:rPr>
                <w:b/>
                <w:bCs/>
                <w:sz w:val="22"/>
                <w:szCs w:val="22"/>
              </w:rPr>
            </w:pPr>
            <w:r w:rsidRPr="005825B6">
              <w:rPr>
                <w:b/>
                <w:sz w:val="22"/>
                <w:szCs w:val="22"/>
              </w:rPr>
              <w:t xml:space="preserve">Návrh zákona, </w:t>
            </w:r>
            <w:r w:rsidRPr="005825B6">
              <w:rPr>
                <w:b/>
                <w:bCs/>
                <w:sz w:val="22"/>
                <w:szCs w:val="22"/>
              </w:rPr>
              <w:t>ktorým sa mení a dopĺňa zákon č. 483/2001 Z. z. o bankách a o zmene a doplnení niektorých</w:t>
            </w:r>
            <w:r w:rsidRPr="005825B6">
              <w:rPr>
                <w:bCs/>
                <w:sz w:val="22"/>
                <w:szCs w:val="22"/>
              </w:rPr>
              <w:t xml:space="preserve"> </w:t>
            </w:r>
            <w:r w:rsidRPr="005825B6">
              <w:rPr>
                <w:b/>
                <w:bCs/>
                <w:sz w:val="22"/>
                <w:szCs w:val="22"/>
              </w:rPr>
              <w:t>zákonov v znení neskorších predpisov a ktorým sa menia a dopĺňajú niektoré zákony (ďalej „návrh zákona“)</w:t>
            </w:r>
          </w:p>
          <w:p w14:paraId="449C2E88" w14:textId="77777777" w:rsidR="000651F3" w:rsidRPr="005825B6" w:rsidRDefault="000651F3" w:rsidP="000651F3">
            <w:pPr>
              <w:tabs>
                <w:tab w:val="left" w:pos="0"/>
              </w:tabs>
              <w:jc w:val="both"/>
              <w:rPr>
                <w:b/>
                <w:bCs/>
                <w:sz w:val="22"/>
                <w:szCs w:val="22"/>
              </w:rPr>
            </w:pPr>
          </w:p>
          <w:p w14:paraId="3CC05B66" w14:textId="59FB8553" w:rsidR="00182465" w:rsidRPr="005825B6" w:rsidRDefault="00182465" w:rsidP="000651F3">
            <w:pPr>
              <w:tabs>
                <w:tab w:val="left" w:pos="0"/>
              </w:tabs>
              <w:jc w:val="both"/>
              <w:rPr>
                <w:bCs/>
                <w:sz w:val="22"/>
                <w:szCs w:val="22"/>
              </w:rPr>
            </w:pPr>
            <w:r w:rsidRPr="005825B6">
              <w:rPr>
                <w:bCs/>
                <w:sz w:val="22"/>
                <w:szCs w:val="22"/>
              </w:rPr>
              <w:t xml:space="preserve">Zákon </w:t>
            </w:r>
            <w:r w:rsidRPr="005825B6">
              <w:rPr>
                <w:rStyle w:val="awspan"/>
                <w:color w:val="000000"/>
                <w:sz w:val="22"/>
                <w:szCs w:val="22"/>
              </w:rPr>
              <w:t>Národnej</w:t>
            </w:r>
            <w:r w:rsidRPr="005825B6">
              <w:rPr>
                <w:rStyle w:val="awspan"/>
                <w:color w:val="000000"/>
                <w:spacing w:val="6"/>
                <w:sz w:val="22"/>
                <w:szCs w:val="22"/>
              </w:rPr>
              <w:t xml:space="preserve"> </w:t>
            </w:r>
            <w:r w:rsidRPr="005825B6">
              <w:rPr>
                <w:rStyle w:val="awspan"/>
                <w:color w:val="000000"/>
                <w:sz w:val="22"/>
                <w:szCs w:val="22"/>
              </w:rPr>
              <w:t>rady</w:t>
            </w:r>
            <w:r w:rsidRPr="005825B6">
              <w:rPr>
                <w:rStyle w:val="awspan"/>
                <w:color w:val="000000"/>
                <w:spacing w:val="6"/>
                <w:sz w:val="22"/>
                <w:szCs w:val="22"/>
              </w:rPr>
              <w:t xml:space="preserve"> </w:t>
            </w:r>
            <w:r w:rsidRPr="005825B6">
              <w:rPr>
                <w:rStyle w:val="awspan"/>
                <w:color w:val="000000"/>
                <w:sz w:val="22"/>
                <w:szCs w:val="22"/>
              </w:rPr>
              <w:t>Slovenskej</w:t>
            </w:r>
            <w:r w:rsidRPr="005825B6">
              <w:rPr>
                <w:rStyle w:val="awspan"/>
                <w:color w:val="000000"/>
                <w:spacing w:val="6"/>
                <w:sz w:val="22"/>
                <w:szCs w:val="22"/>
              </w:rPr>
              <w:t xml:space="preserve"> </w:t>
            </w:r>
            <w:r w:rsidRPr="005825B6">
              <w:rPr>
                <w:rStyle w:val="awspan"/>
                <w:color w:val="000000"/>
                <w:sz w:val="22"/>
                <w:szCs w:val="22"/>
              </w:rPr>
              <w:t>republiky</w:t>
            </w:r>
            <w:r w:rsidRPr="005825B6">
              <w:rPr>
                <w:rStyle w:val="awspan"/>
                <w:color w:val="000000"/>
                <w:spacing w:val="6"/>
                <w:sz w:val="22"/>
                <w:szCs w:val="22"/>
              </w:rPr>
              <w:t xml:space="preserve"> </w:t>
            </w:r>
            <w:r w:rsidRPr="005825B6">
              <w:rPr>
                <w:rStyle w:val="awspan"/>
                <w:color w:val="000000"/>
                <w:sz w:val="22"/>
                <w:szCs w:val="22"/>
              </w:rPr>
              <w:t>č.</w:t>
            </w:r>
            <w:r w:rsidRPr="005825B6">
              <w:rPr>
                <w:rStyle w:val="awspan"/>
                <w:color w:val="000000"/>
                <w:spacing w:val="6"/>
                <w:sz w:val="22"/>
                <w:szCs w:val="22"/>
              </w:rPr>
              <w:t xml:space="preserve"> </w:t>
            </w:r>
            <w:r w:rsidRPr="005825B6">
              <w:rPr>
                <w:rStyle w:val="awspan"/>
                <w:color w:val="000000"/>
                <w:sz w:val="22"/>
                <w:szCs w:val="22"/>
              </w:rPr>
              <w:t>118/1996</w:t>
            </w:r>
            <w:r w:rsidRPr="005825B6">
              <w:rPr>
                <w:rStyle w:val="awspan"/>
                <w:color w:val="000000"/>
                <w:spacing w:val="6"/>
                <w:sz w:val="22"/>
                <w:szCs w:val="22"/>
              </w:rPr>
              <w:t xml:space="preserve"> </w:t>
            </w:r>
            <w:r w:rsidRPr="005825B6">
              <w:rPr>
                <w:rStyle w:val="awspan"/>
                <w:color w:val="000000"/>
                <w:sz w:val="22"/>
                <w:szCs w:val="22"/>
              </w:rPr>
              <w:t>Z.</w:t>
            </w:r>
            <w:r w:rsidRPr="005825B6">
              <w:rPr>
                <w:rStyle w:val="awspan"/>
                <w:color w:val="000000"/>
                <w:spacing w:val="6"/>
                <w:sz w:val="22"/>
                <w:szCs w:val="22"/>
              </w:rPr>
              <w:t xml:space="preserve"> </w:t>
            </w:r>
            <w:r w:rsidRPr="005825B6">
              <w:rPr>
                <w:rStyle w:val="awspan"/>
                <w:color w:val="000000"/>
                <w:sz w:val="22"/>
                <w:szCs w:val="22"/>
              </w:rPr>
              <w:t>z.</w:t>
            </w:r>
            <w:r w:rsidRPr="005825B6">
              <w:rPr>
                <w:rStyle w:val="awspan"/>
                <w:color w:val="000000"/>
                <w:spacing w:val="6"/>
                <w:sz w:val="22"/>
                <w:szCs w:val="22"/>
              </w:rPr>
              <w:t xml:space="preserve"> </w:t>
            </w:r>
            <w:r w:rsidRPr="005825B6">
              <w:rPr>
                <w:rStyle w:val="awspan"/>
                <w:color w:val="000000"/>
                <w:sz w:val="22"/>
                <w:szCs w:val="22"/>
              </w:rPr>
              <w:t>o ochrane</w:t>
            </w:r>
            <w:r w:rsidRPr="005825B6">
              <w:rPr>
                <w:rStyle w:val="awspan"/>
                <w:color w:val="000000"/>
                <w:spacing w:val="6"/>
                <w:sz w:val="22"/>
                <w:szCs w:val="22"/>
              </w:rPr>
              <w:t xml:space="preserve"> </w:t>
            </w:r>
            <w:r w:rsidRPr="005825B6">
              <w:rPr>
                <w:rStyle w:val="awspan"/>
                <w:color w:val="000000"/>
                <w:sz w:val="22"/>
                <w:szCs w:val="22"/>
              </w:rPr>
              <w:t>vkladov</w:t>
            </w:r>
            <w:r w:rsidRPr="005825B6">
              <w:rPr>
                <w:rStyle w:val="awspan"/>
                <w:color w:val="000000"/>
                <w:spacing w:val="6"/>
                <w:sz w:val="22"/>
                <w:szCs w:val="22"/>
              </w:rPr>
              <w:t xml:space="preserve"> </w:t>
            </w:r>
            <w:r w:rsidRPr="005825B6">
              <w:rPr>
                <w:rStyle w:val="awspan"/>
                <w:color w:val="000000"/>
                <w:sz w:val="22"/>
                <w:szCs w:val="22"/>
              </w:rPr>
              <w:t>a o zmene a doplnení</w:t>
            </w:r>
            <w:r w:rsidRPr="005825B6">
              <w:rPr>
                <w:rStyle w:val="awspan"/>
                <w:color w:val="000000"/>
                <w:spacing w:val="25"/>
                <w:sz w:val="22"/>
                <w:szCs w:val="22"/>
              </w:rPr>
              <w:t xml:space="preserve"> </w:t>
            </w:r>
            <w:r w:rsidRPr="005825B6">
              <w:rPr>
                <w:rStyle w:val="awspan"/>
                <w:color w:val="000000"/>
                <w:sz w:val="22"/>
                <w:szCs w:val="22"/>
              </w:rPr>
              <w:t>niektorých</w:t>
            </w:r>
            <w:r w:rsidRPr="005825B6">
              <w:rPr>
                <w:rStyle w:val="awspan"/>
                <w:color w:val="000000"/>
                <w:spacing w:val="25"/>
                <w:sz w:val="22"/>
                <w:szCs w:val="22"/>
              </w:rPr>
              <w:t xml:space="preserve"> </w:t>
            </w:r>
            <w:r w:rsidRPr="005825B6">
              <w:rPr>
                <w:rStyle w:val="awspan"/>
                <w:color w:val="000000"/>
                <w:sz w:val="22"/>
                <w:szCs w:val="22"/>
              </w:rPr>
              <w:t>zákonov</w:t>
            </w:r>
            <w:r w:rsidRPr="005825B6">
              <w:rPr>
                <w:rStyle w:val="awspan"/>
                <w:color w:val="000000"/>
                <w:spacing w:val="25"/>
                <w:sz w:val="22"/>
                <w:szCs w:val="22"/>
              </w:rPr>
              <w:t xml:space="preserve"> </w:t>
            </w:r>
            <w:r w:rsidRPr="005825B6">
              <w:rPr>
                <w:rStyle w:val="awspan"/>
                <w:color w:val="000000"/>
                <w:sz w:val="22"/>
                <w:szCs w:val="22"/>
              </w:rPr>
              <w:t>v znení neskorších predpisov (ďalej len „118/1996“)</w:t>
            </w:r>
          </w:p>
          <w:p w14:paraId="3A7F1D37" w14:textId="77777777" w:rsidR="00182465" w:rsidRPr="005825B6" w:rsidRDefault="00182465" w:rsidP="000651F3">
            <w:pPr>
              <w:tabs>
                <w:tab w:val="left" w:pos="0"/>
              </w:tabs>
              <w:jc w:val="both"/>
              <w:rPr>
                <w:bCs/>
                <w:sz w:val="22"/>
                <w:szCs w:val="22"/>
              </w:rPr>
            </w:pPr>
          </w:p>
          <w:p w14:paraId="36B2027B" w14:textId="77777777" w:rsidR="000651F3" w:rsidRPr="005825B6" w:rsidRDefault="000651F3" w:rsidP="000651F3">
            <w:pPr>
              <w:tabs>
                <w:tab w:val="left" w:pos="0"/>
              </w:tabs>
              <w:jc w:val="both"/>
              <w:rPr>
                <w:bCs/>
                <w:sz w:val="22"/>
                <w:szCs w:val="22"/>
              </w:rPr>
            </w:pPr>
            <w:r w:rsidRPr="005825B6">
              <w:rPr>
                <w:bCs/>
                <w:sz w:val="22"/>
                <w:szCs w:val="22"/>
              </w:rPr>
              <w:t>Zákon č. 483/2001 Z. z. o bankách a o zmene a doplnení niektorých zákonov v znení neskorších predpisov (ďalej len „483/2001“)</w:t>
            </w:r>
          </w:p>
          <w:p w14:paraId="57C52B3E" w14:textId="1A3C807D" w:rsidR="000651F3" w:rsidRPr="005825B6" w:rsidRDefault="000651F3" w:rsidP="00B82130">
            <w:pPr>
              <w:tabs>
                <w:tab w:val="left" w:pos="0"/>
              </w:tabs>
              <w:jc w:val="both"/>
              <w:rPr>
                <w:sz w:val="22"/>
                <w:szCs w:val="22"/>
              </w:rPr>
            </w:pPr>
          </w:p>
        </w:tc>
      </w:tr>
      <w:tr w:rsidR="00AC2CF4" w:rsidRPr="005825B6" w14:paraId="1914E6B2" w14:textId="77777777" w:rsidTr="00311208">
        <w:tc>
          <w:tcPr>
            <w:tcW w:w="709" w:type="dxa"/>
            <w:tcBorders>
              <w:top w:val="single" w:sz="4" w:space="0" w:color="auto"/>
              <w:left w:val="single" w:sz="12" w:space="0" w:color="auto"/>
              <w:bottom w:val="single" w:sz="4" w:space="0" w:color="auto"/>
              <w:right w:val="single" w:sz="4" w:space="0" w:color="auto"/>
            </w:tcBorders>
          </w:tcPr>
          <w:p w14:paraId="4D0E214F" w14:textId="77777777" w:rsidR="002E7825" w:rsidRPr="005825B6" w:rsidRDefault="002E7825" w:rsidP="002B00DC">
            <w:pPr>
              <w:jc w:val="center"/>
              <w:rPr>
                <w:sz w:val="22"/>
                <w:szCs w:val="22"/>
              </w:rPr>
            </w:pPr>
            <w:r w:rsidRPr="005825B6">
              <w:rPr>
                <w:sz w:val="22"/>
                <w:szCs w:val="22"/>
              </w:rPr>
              <w:t>1</w:t>
            </w:r>
          </w:p>
        </w:tc>
        <w:tc>
          <w:tcPr>
            <w:tcW w:w="6095" w:type="dxa"/>
            <w:tcBorders>
              <w:top w:val="single" w:sz="4" w:space="0" w:color="auto"/>
              <w:left w:val="single" w:sz="4" w:space="0" w:color="auto"/>
              <w:bottom w:val="single" w:sz="4" w:space="0" w:color="auto"/>
              <w:right w:val="single" w:sz="4" w:space="0" w:color="auto"/>
            </w:tcBorders>
          </w:tcPr>
          <w:p w14:paraId="3220A453" w14:textId="77777777" w:rsidR="002E7825" w:rsidRPr="005825B6" w:rsidRDefault="002E7825" w:rsidP="002B00DC">
            <w:pPr>
              <w:jc w:val="center"/>
              <w:rPr>
                <w:sz w:val="22"/>
                <w:szCs w:val="22"/>
              </w:rPr>
            </w:pPr>
            <w:r w:rsidRPr="005825B6">
              <w:rPr>
                <w:sz w:val="22"/>
                <w:szCs w:val="22"/>
              </w:rPr>
              <w:t>2</w:t>
            </w:r>
          </w:p>
        </w:tc>
        <w:tc>
          <w:tcPr>
            <w:tcW w:w="567" w:type="dxa"/>
            <w:tcBorders>
              <w:top w:val="single" w:sz="4" w:space="0" w:color="auto"/>
              <w:left w:val="single" w:sz="4" w:space="0" w:color="auto"/>
              <w:bottom w:val="single" w:sz="4" w:space="0" w:color="auto"/>
              <w:right w:val="single" w:sz="12" w:space="0" w:color="auto"/>
            </w:tcBorders>
          </w:tcPr>
          <w:p w14:paraId="294CC8B7" w14:textId="77777777" w:rsidR="002E7825" w:rsidRPr="005825B6" w:rsidRDefault="002E7825" w:rsidP="00953B17">
            <w:pPr>
              <w:jc w:val="center"/>
              <w:rPr>
                <w:sz w:val="22"/>
                <w:szCs w:val="22"/>
              </w:rPr>
            </w:pPr>
            <w:r w:rsidRPr="005825B6">
              <w:rPr>
                <w:sz w:val="22"/>
                <w:szCs w:val="22"/>
              </w:rPr>
              <w:t>3</w:t>
            </w:r>
          </w:p>
        </w:tc>
        <w:tc>
          <w:tcPr>
            <w:tcW w:w="993" w:type="dxa"/>
            <w:tcBorders>
              <w:top w:val="single" w:sz="4" w:space="0" w:color="auto"/>
              <w:left w:val="nil"/>
              <w:bottom w:val="single" w:sz="4" w:space="0" w:color="auto"/>
              <w:right w:val="single" w:sz="4" w:space="0" w:color="auto"/>
            </w:tcBorders>
          </w:tcPr>
          <w:p w14:paraId="01BCCFAE" w14:textId="77777777" w:rsidR="002E7825" w:rsidRPr="005825B6" w:rsidRDefault="002E7825" w:rsidP="002B00DC">
            <w:pPr>
              <w:jc w:val="center"/>
              <w:rPr>
                <w:sz w:val="22"/>
                <w:szCs w:val="22"/>
              </w:rPr>
            </w:pPr>
            <w:r w:rsidRPr="005825B6">
              <w:rPr>
                <w:sz w:val="22"/>
                <w:szCs w:val="22"/>
              </w:rPr>
              <w:t>4</w:t>
            </w:r>
          </w:p>
        </w:tc>
        <w:tc>
          <w:tcPr>
            <w:tcW w:w="708" w:type="dxa"/>
            <w:tcBorders>
              <w:top w:val="single" w:sz="4" w:space="0" w:color="auto"/>
              <w:left w:val="single" w:sz="4" w:space="0" w:color="auto"/>
              <w:bottom w:val="single" w:sz="4" w:space="0" w:color="auto"/>
              <w:right w:val="single" w:sz="4" w:space="0" w:color="auto"/>
            </w:tcBorders>
          </w:tcPr>
          <w:p w14:paraId="4377E65B" w14:textId="77777777" w:rsidR="002E7825" w:rsidRPr="005825B6" w:rsidRDefault="002E7825" w:rsidP="002B00DC">
            <w:pPr>
              <w:pStyle w:val="Zkladntext2"/>
              <w:spacing w:line="240" w:lineRule="exact"/>
              <w:rPr>
                <w:sz w:val="22"/>
                <w:szCs w:val="22"/>
              </w:rPr>
            </w:pPr>
            <w:r w:rsidRPr="005825B6">
              <w:rPr>
                <w:sz w:val="22"/>
                <w:szCs w:val="22"/>
              </w:rPr>
              <w:t>5</w:t>
            </w:r>
          </w:p>
        </w:tc>
        <w:tc>
          <w:tcPr>
            <w:tcW w:w="4926" w:type="dxa"/>
            <w:tcBorders>
              <w:top w:val="single" w:sz="4" w:space="0" w:color="auto"/>
              <w:left w:val="single" w:sz="4" w:space="0" w:color="auto"/>
              <w:bottom w:val="single" w:sz="4" w:space="0" w:color="auto"/>
              <w:right w:val="single" w:sz="4" w:space="0" w:color="auto"/>
            </w:tcBorders>
          </w:tcPr>
          <w:p w14:paraId="69CD07FA" w14:textId="77777777" w:rsidR="002E7825" w:rsidRPr="005825B6" w:rsidRDefault="002E7825" w:rsidP="002B00DC">
            <w:pPr>
              <w:pStyle w:val="Zkladntext2"/>
              <w:spacing w:line="240" w:lineRule="exact"/>
              <w:rPr>
                <w:sz w:val="22"/>
                <w:szCs w:val="22"/>
              </w:rPr>
            </w:pPr>
            <w:r w:rsidRPr="005825B6">
              <w:rPr>
                <w:sz w:val="22"/>
                <w:szCs w:val="22"/>
              </w:rPr>
              <w:t>6</w:t>
            </w:r>
          </w:p>
        </w:tc>
        <w:tc>
          <w:tcPr>
            <w:tcW w:w="709" w:type="dxa"/>
            <w:tcBorders>
              <w:top w:val="single" w:sz="4" w:space="0" w:color="auto"/>
              <w:left w:val="single" w:sz="4" w:space="0" w:color="auto"/>
              <w:bottom w:val="single" w:sz="4" w:space="0" w:color="auto"/>
              <w:right w:val="single" w:sz="4" w:space="0" w:color="auto"/>
            </w:tcBorders>
          </w:tcPr>
          <w:p w14:paraId="79B7E745" w14:textId="77777777" w:rsidR="002E7825" w:rsidRPr="005825B6" w:rsidRDefault="002E7825" w:rsidP="002B00DC">
            <w:pPr>
              <w:jc w:val="center"/>
              <w:rPr>
                <w:sz w:val="22"/>
                <w:szCs w:val="22"/>
              </w:rPr>
            </w:pPr>
            <w:r w:rsidRPr="005825B6">
              <w:rPr>
                <w:sz w:val="22"/>
                <w:szCs w:val="22"/>
              </w:rPr>
              <w:t>7</w:t>
            </w:r>
          </w:p>
        </w:tc>
        <w:tc>
          <w:tcPr>
            <w:tcW w:w="744" w:type="dxa"/>
            <w:tcBorders>
              <w:top w:val="single" w:sz="4" w:space="0" w:color="auto"/>
              <w:left w:val="single" w:sz="4" w:space="0" w:color="auto"/>
              <w:bottom w:val="single" w:sz="4" w:space="0" w:color="auto"/>
              <w:right w:val="single" w:sz="12" w:space="0" w:color="auto"/>
            </w:tcBorders>
          </w:tcPr>
          <w:p w14:paraId="1F304006" w14:textId="77777777" w:rsidR="002E7825" w:rsidRPr="005825B6" w:rsidRDefault="002E7825" w:rsidP="002B00DC">
            <w:pPr>
              <w:jc w:val="center"/>
              <w:rPr>
                <w:sz w:val="22"/>
                <w:szCs w:val="22"/>
              </w:rPr>
            </w:pPr>
            <w:r w:rsidRPr="005825B6">
              <w:rPr>
                <w:sz w:val="22"/>
                <w:szCs w:val="22"/>
              </w:rPr>
              <w:t>8</w:t>
            </w:r>
          </w:p>
        </w:tc>
      </w:tr>
      <w:tr w:rsidR="00AC2CF4" w:rsidRPr="005825B6" w14:paraId="437405D6" w14:textId="77777777" w:rsidTr="00311208">
        <w:tc>
          <w:tcPr>
            <w:tcW w:w="709" w:type="dxa"/>
            <w:tcBorders>
              <w:top w:val="single" w:sz="4" w:space="0" w:color="auto"/>
              <w:left w:val="single" w:sz="12" w:space="0" w:color="auto"/>
              <w:bottom w:val="single" w:sz="4" w:space="0" w:color="auto"/>
              <w:right w:val="single" w:sz="4" w:space="0" w:color="auto"/>
            </w:tcBorders>
          </w:tcPr>
          <w:p w14:paraId="51E2FD33" w14:textId="77777777" w:rsidR="002E7825" w:rsidRPr="005825B6" w:rsidRDefault="002E7825" w:rsidP="002B00DC">
            <w:pPr>
              <w:pStyle w:val="Normlny0"/>
              <w:jc w:val="center"/>
              <w:rPr>
                <w:sz w:val="22"/>
                <w:szCs w:val="22"/>
              </w:rPr>
            </w:pPr>
            <w:r w:rsidRPr="005825B6">
              <w:rPr>
                <w:sz w:val="22"/>
                <w:szCs w:val="22"/>
              </w:rPr>
              <w:t>Článok</w:t>
            </w:r>
          </w:p>
          <w:p w14:paraId="0C1872C2" w14:textId="77777777" w:rsidR="002E7825" w:rsidRPr="005825B6" w:rsidRDefault="002E7825" w:rsidP="002B00DC">
            <w:pPr>
              <w:pStyle w:val="Normlny0"/>
              <w:jc w:val="center"/>
              <w:rPr>
                <w:sz w:val="22"/>
                <w:szCs w:val="22"/>
              </w:rPr>
            </w:pPr>
            <w:r w:rsidRPr="005825B6">
              <w:rPr>
                <w:sz w:val="22"/>
                <w:szCs w:val="22"/>
              </w:rPr>
              <w:t>(Č, O,</w:t>
            </w:r>
          </w:p>
          <w:p w14:paraId="20F73F2A" w14:textId="77777777" w:rsidR="002E7825" w:rsidRPr="005825B6" w:rsidRDefault="002E7825" w:rsidP="002B00DC">
            <w:pPr>
              <w:pStyle w:val="Normlny0"/>
              <w:jc w:val="center"/>
              <w:rPr>
                <w:sz w:val="22"/>
                <w:szCs w:val="22"/>
              </w:rPr>
            </w:pPr>
            <w:r w:rsidRPr="005825B6">
              <w:rPr>
                <w:sz w:val="22"/>
                <w:szCs w:val="22"/>
              </w:rPr>
              <w:t>V, P)</w:t>
            </w:r>
          </w:p>
        </w:tc>
        <w:tc>
          <w:tcPr>
            <w:tcW w:w="6095" w:type="dxa"/>
            <w:tcBorders>
              <w:top w:val="single" w:sz="4" w:space="0" w:color="auto"/>
              <w:left w:val="single" w:sz="4" w:space="0" w:color="auto"/>
              <w:bottom w:val="single" w:sz="4" w:space="0" w:color="auto"/>
              <w:right w:val="single" w:sz="4" w:space="0" w:color="auto"/>
            </w:tcBorders>
          </w:tcPr>
          <w:p w14:paraId="483EFB0F" w14:textId="77777777" w:rsidR="002E7825" w:rsidRPr="005825B6" w:rsidRDefault="002E7825" w:rsidP="002B00DC">
            <w:pPr>
              <w:pStyle w:val="Normlny0"/>
              <w:jc w:val="center"/>
              <w:rPr>
                <w:sz w:val="22"/>
                <w:szCs w:val="22"/>
              </w:rPr>
            </w:pPr>
            <w:r w:rsidRPr="005825B6">
              <w:rPr>
                <w:sz w:val="22"/>
                <w:szCs w:val="22"/>
              </w:rPr>
              <w:t>Text</w:t>
            </w:r>
          </w:p>
        </w:tc>
        <w:tc>
          <w:tcPr>
            <w:tcW w:w="567" w:type="dxa"/>
            <w:tcBorders>
              <w:top w:val="single" w:sz="4" w:space="0" w:color="auto"/>
              <w:left w:val="single" w:sz="4" w:space="0" w:color="auto"/>
              <w:bottom w:val="single" w:sz="4" w:space="0" w:color="auto"/>
              <w:right w:val="single" w:sz="12" w:space="0" w:color="auto"/>
            </w:tcBorders>
          </w:tcPr>
          <w:p w14:paraId="33324F42" w14:textId="77777777" w:rsidR="002E7825" w:rsidRPr="005825B6" w:rsidRDefault="002E7825" w:rsidP="00953B17">
            <w:pPr>
              <w:pStyle w:val="Normlny0"/>
              <w:jc w:val="center"/>
              <w:rPr>
                <w:sz w:val="22"/>
                <w:szCs w:val="22"/>
              </w:rPr>
            </w:pPr>
            <w:r w:rsidRPr="005825B6">
              <w:rPr>
                <w:sz w:val="22"/>
                <w:szCs w:val="22"/>
              </w:rPr>
              <w:t>Spôsob transpozície</w:t>
            </w:r>
          </w:p>
        </w:tc>
        <w:tc>
          <w:tcPr>
            <w:tcW w:w="993" w:type="dxa"/>
            <w:tcBorders>
              <w:top w:val="single" w:sz="4" w:space="0" w:color="auto"/>
              <w:left w:val="nil"/>
              <w:bottom w:val="single" w:sz="4" w:space="0" w:color="auto"/>
              <w:right w:val="single" w:sz="4" w:space="0" w:color="auto"/>
            </w:tcBorders>
          </w:tcPr>
          <w:p w14:paraId="2C176487" w14:textId="77777777" w:rsidR="002E7825" w:rsidRPr="005825B6" w:rsidRDefault="002E7825" w:rsidP="00A13C67">
            <w:pPr>
              <w:pStyle w:val="Normlny0"/>
              <w:jc w:val="center"/>
              <w:rPr>
                <w:sz w:val="22"/>
                <w:szCs w:val="22"/>
              </w:rPr>
            </w:pPr>
            <w:r w:rsidRPr="005825B6">
              <w:rPr>
                <w:sz w:val="22"/>
                <w:szCs w:val="22"/>
              </w:rPr>
              <w:t>Číslo</w:t>
            </w:r>
          </w:p>
        </w:tc>
        <w:tc>
          <w:tcPr>
            <w:tcW w:w="708" w:type="dxa"/>
            <w:tcBorders>
              <w:top w:val="single" w:sz="4" w:space="0" w:color="auto"/>
              <w:left w:val="single" w:sz="4" w:space="0" w:color="auto"/>
              <w:bottom w:val="single" w:sz="4" w:space="0" w:color="auto"/>
              <w:right w:val="single" w:sz="4" w:space="0" w:color="auto"/>
            </w:tcBorders>
          </w:tcPr>
          <w:p w14:paraId="187868CF" w14:textId="77777777" w:rsidR="002E7825" w:rsidRPr="005825B6" w:rsidRDefault="002E7825" w:rsidP="00BA1BF8">
            <w:pPr>
              <w:pStyle w:val="Normlny0"/>
              <w:jc w:val="center"/>
              <w:rPr>
                <w:sz w:val="22"/>
                <w:szCs w:val="22"/>
              </w:rPr>
            </w:pPr>
            <w:r w:rsidRPr="005825B6">
              <w:rPr>
                <w:sz w:val="22"/>
                <w:szCs w:val="22"/>
              </w:rPr>
              <w:t>Článok (Č, §, O, V, P)</w:t>
            </w:r>
          </w:p>
        </w:tc>
        <w:tc>
          <w:tcPr>
            <w:tcW w:w="4926" w:type="dxa"/>
            <w:tcBorders>
              <w:top w:val="single" w:sz="4" w:space="0" w:color="auto"/>
              <w:left w:val="single" w:sz="4" w:space="0" w:color="auto"/>
              <w:bottom w:val="single" w:sz="4" w:space="0" w:color="auto"/>
              <w:right w:val="single" w:sz="4" w:space="0" w:color="auto"/>
            </w:tcBorders>
          </w:tcPr>
          <w:p w14:paraId="5E5997E7" w14:textId="77777777" w:rsidR="002E7825" w:rsidRPr="005825B6" w:rsidRDefault="002E7825" w:rsidP="002B00DC">
            <w:pPr>
              <w:pStyle w:val="Normlny0"/>
              <w:jc w:val="center"/>
              <w:rPr>
                <w:sz w:val="22"/>
                <w:szCs w:val="22"/>
              </w:rPr>
            </w:pPr>
            <w:r w:rsidRPr="005825B6">
              <w:rPr>
                <w:sz w:val="22"/>
                <w:szCs w:val="22"/>
              </w:rPr>
              <w:t>Text</w:t>
            </w:r>
          </w:p>
        </w:tc>
        <w:tc>
          <w:tcPr>
            <w:tcW w:w="709" w:type="dxa"/>
            <w:tcBorders>
              <w:top w:val="single" w:sz="4" w:space="0" w:color="auto"/>
              <w:left w:val="single" w:sz="4" w:space="0" w:color="auto"/>
              <w:bottom w:val="single" w:sz="4" w:space="0" w:color="auto"/>
              <w:right w:val="single" w:sz="4" w:space="0" w:color="auto"/>
            </w:tcBorders>
          </w:tcPr>
          <w:p w14:paraId="2E25566E" w14:textId="77777777" w:rsidR="002E7825" w:rsidRPr="005825B6" w:rsidRDefault="002E7825" w:rsidP="002B00DC">
            <w:pPr>
              <w:pStyle w:val="Normlny0"/>
              <w:jc w:val="center"/>
              <w:rPr>
                <w:sz w:val="22"/>
                <w:szCs w:val="22"/>
              </w:rPr>
            </w:pPr>
            <w:r w:rsidRPr="005825B6">
              <w:rPr>
                <w:sz w:val="22"/>
                <w:szCs w:val="22"/>
              </w:rPr>
              <w:t>Zhoda</w:t>
            </w:r>
          </w:p>
        </w:tc>
        <w:tc>
          <w:tcPr>
            <w:tcW w:w="744" w:type="dxa"/>
            <w:tcBorders>
              <w:top w:val="single" w:sz="4" w:space="0" w:color="auto"/>
              <w:left w:val="single" w:sz="4" w:space="0" w:color="auto"/>
              <w:bottom w:val="single" w:sz="4" w:space="0" w:color="auto"/>
              <w:right w:val="single" w:sz="12" w:space="0" w:color="auto"/>
            </w:tcBorders>
          </w:tcPr>
          <w:p w14:paraId="697187CF" w14:textId="77777777" w:rsidR="002E7825" w:rsidRPr="005825B6" w:rsidRDefault="002E7825" w:rsidP="002B00DC">
            <w:pPr>
              <w:pStyle w:val="Normlny0"/>
              <w:jc w:val="center"/>
              <w:rPr>
                <w:sz w:val="22"/>
                <w:szCs w:val="22"/>
              </w:rPr>
            </w:pPr>
            <w:r w:rsidRPr="005825B6">
              <w:rPr>
                <w:sz w:val="22"/>
                <w:szCs w:val="22"/>
              </w:rPr>
              <w:t>Poznámky</w:t>
            </w:r>
          </w:p>
        </w:tc>
      </w:tr>
      <w:tr w:rsidR="00C630C7" w:rsidRPr="005825B6" w14:paraId="4C5308FE" w14:textId="77777777" w:rsidTr="000B51EA">
        <w:tc>
          <w:tcPr>
            <w:tcW w:w="709" w:type="dxa"/>
            <w:tcBorders>
              <w:top w:val="single" w:sz="4" w:space="0" w:color="auto"/>
              <w:left w:val="single" w:sz="12" w:space="0" w:color="auto"/>
              <w:bottom w:val="single" w:sz="4" w:space="0" w:color="auto"/>
              <w:right w:val="single" w:sz="4" w:space="0" w:color="auto"/>
            </w:tcBorders>
          </w:tcPr>
          <w:p w14:paraId="6E9E0D12" w14:textId="049E699D" w:rsidR="00C630C7" w:rsidRPr="005825B6" w:rsidRDefault="00C630C7" w:rsidP="00C630C7">
            <w:pPr>
              <w:pStyle w:val="Normlny0"/>
              <w:jc w:val="center"/>
              <w:rPr>
                <w:sz w:val="22"/>
                <w:szCs w:val="22"/>
              </w:rPr>
            </w:pPr>
            <w:r w:rsidRPr="005825B6">
              <w:rPr>
                <w:sz w:val="22"/>
                <w:szCs w:val="22"/>
              </w:rPr>
              <w:t>Č 4 O 4</w:t>
            </w:r>
          </w:p>
        </w:tc>
        <w:tc>
          <w:tcPr>
            <w:tcW w:w="6095" w:type="dxa"/>
            <w:tcBorders>
              <w:top w:val="single" w:sz="4" w:space="0" w:color="auto"/>
              <w:left w:val="single" w:sz="4" w:space="0" w:color="auto"/>
              <w:bottom w:val="single" w:sz="4" w:space="0" w:color="auto"/>
              <w:right w:val="single" w:sz="4" w:space="0" w:color="auto"/>
            </w:tcBorders>
          </w:tcPr>
          <w:p w14:paraId="4068606D" w14:textId="15DE83BB" w:rsidR="00C630C7" w:rsidRPr="005825B6" w:rsidRDefault="00C630C7" w:rsidP="00C630C7">
            <w:pPr>
              <w:pStyle w:val="Normlny0"/>
              <w:jc w:val="both"/>
              <w:rPr>
                <w:sz w:val="22"/>
                <w:szCs w:val="22"/>
              </w:rPr>
            </w:pPr>
            <w:r w:rsidRPr="005825B6">
              <w:rPr>
                <w:rFonts w:eastAsia="Arial Unicode MS"/>
                <w:sz w:val="22"/>
                <w:szCs w:val="22"/>
                <w:shd w:val="clear" w:color="auto" w:fill="FFFFFF"/>
              </w:rPr>
              <w:t>4.  Ak úverová inštitúcia nesplní svoje povinnosti člena systému ochrany vkladov, príslušné orgány o tom budú bezodkladne upovedomené a v spolupráci so systémom ochrany vkladov prijmú urýchlene všetky vhodné opatrenia vrátane uloženia sankcií v prípade potreby, aby tým zabezpečili, že táto úverová inštitúcia splní svoje povinnosti.</w:t>
            </w:r>
          </w:p>
        </w:tc>
        <w:tc>
          <w:tcPr>
            <w:tcW w:w="567" w:type="dxa"/>
            <w:tcBorders>
              <w:top w:val="single" w:sz="4" w:space="0" w:color="auto"/>
              <w:left w:val="single" w:sz="4" w:space="0" w:color="auto"/>
              <w:bottom w:val="single" w:sz="4" w:space="0" w:color="auto"/>
              <w:right w:val="single" w:sz="12" w:space="0" w:color="auto"/>
            </w:tcBorders>
          </w:tcPr>
          <w:p w14:paraId="7F481D38" w14:textId="3CFB2E19" w:rsidR="00C630C7" w:rsidRPr="005825B6" w:rsidRDefault="00C630C7" w:rsidP="00C630C7">
            <w:pPr>
              <w:pStyle w:val="Normlny0"/>
              <w:jc w:val="center"/>
              <w:rPr>
                <w:sz w:val="22"/>
                <w:szCs w:val="22"/>
              </w:rPr>
            </w:pPr>
            <w:r w:rsidRPr="005825B6">
              <w:rPr>
                <w:sz w:val="22"/>
                <w:szCs w:val="22"/>
              </w:rPr>
              <w:t>N</w:t>
            </w:r>
          </w:p>
        </w:tc>
        <w:tc>
          <w:tcPr>
            <w:tcW w:w="993" w:type="dxa"/>
            <w:tcBorders>
              <w:top w:val="single" w:sz="4" w:space="0" w:color="auto"/>
              <w:left w:val="nil"/>
              <w:bottom w:val="single" w:sz="4" w:space="0" w:color="auto"/>
              <w:right w:val="single" w:sz="4" w:space="0" w:color="auto"/>
            </w:tcBorders>
          </w:tcPr>
          <w:p w14:paraId="0B245358" w14:textId="77777777" w:rsidR="00C630C7" w:rsidRPr="005825B6" w:rsidRDefault="00C630C7" w:rsidP="00C630C7">
            <w:pPr>
              <w:jc w:val="center"/>
              <w:rPr>
                <w:sz w:val="22"/>
                <w:szCs w:val="22"/>
              </w:rPr>
            </w:pPr>
            <w:r w:rsidRPr="005825B6">
              <w:rPr>
                <w:sz w:val="22"/>
                <w:szCs w:val="22"/>
              </w:rPr>
              <w:t>118/1996</w:t>
            </w:r>
          </w:p>
          <w:p w14:paraId="4BE927B8" w14:textId="77777777" w:rsidR="00C630C7" w:rsidRPr="005825B6" w:rsidRDefault="00C630C7" w:rsidP="00C630C7">
            <w:pPr>
              <w:jc w:val="center"/>
              <w:rPr>
                <w:sz w:val="22"/>
                <w:szCs w:val="22"/>
              </w:rPr>
            </w:pPr>
          </w:p>
          <w:p w14:paraId="4AA5A22C" w14:textId="77777777" w:rsidR="00C630C7" w:rsidRPr="005825B6" w:rsidRDefault="00C630C7" w:rsidP="00C630C7">
            <w:pPr>
              <w:jc w:val="center"/>
              <w:rPr>
                <w:sz w:val="22"/>
                <w:szCs w:val="22"/>
              </w:rPr>
            </w:pPr>
          </w:p>
          <w:p w14:paraId="4F4B5424" w14:textId="77777777" w:rsidR="00C630C7" w:rsidRPr="005825B6" w:rsidRDefault="00C630C7" w:rsidP="00C630C7">
            <w:pPr>
              <w:jc w:val="center"/>
              <w:rPr>
                <w:sz w:val="22"/>
                <w:szCs w:val="22"/>
              </w:rPr>
            </w:pPr>
          </w:p>
          <w:p w14:paraId="17E7C0F9" w14:textId="77777777" w:rsidR="00C630C7" w:rsidRPr="005825B6" w:rsidRDefault="00C630C7" w:rsidP="00C630C7">
            <w:pPr>
              <w:jc w:val="center"/>
              <w:rPr>
                <w:sz w:val="22"/>
                <w:szCs w:val="22"/>
              </w:rPr>
            </w:pPr>
          </w:p>
          <w:p w14:paraId="30E2C668" w14:textId="77777777" w:rsidR="00C630C7" w:rsidRPr="005825B6" w:rsidRDefault="00C630C7" w:rsidP="00C630C7">
            <w:pPr>
              <w:jc w:val="center"/>
              <w:rPr>
                <w:sz w:val="22"/>
                <w:szCs w:val="22"/>
              </w:rPr>
            </w:pPr>
          </w:p>
          <w:p w14:paraId="06E2553B" w14:textId="77777777" w:rsidR="00C630C7" w:rsidRPr="005825B6" w:rsidRDefault="00C630C7" w:rsidP="00C630C7">
            <w:pPr>
              <w:jc w:val="center"/>
              <w:rPr>
                <w:sz w:val="22"/>
                <w:szCs w:val="22"/>
              </w:rPr>
            </w:pPr>
          </w:p>
          <w:p w14:paraId="33EC7CEB" w14:textId="77777777" w:rsidR="00C630C7" w:rsidRPr="005825B6" w:rsidRDefault="00C630C7" w:rsidP="00C630C7">
            <w:pPr>
              <w:jc w:val="center"/>
              <w:rPr>
                <w:sz w:val="22"/>
                <w:szCs w:val="22"/>
              </w:rPr>
            </w:pPr>
          </w:p>
          <w:p w14:paraId="12811DF6" w14:textId="77777777" w:rsidR="00C630C7" w:rsidRPr="005825B6" w:rsidRDefault="00C630C7" w:rsidP="00C630C7">
            <w:pPr>
              <w:jc w:val="center"/>
              <w:rPr>
                <w:sz w:val="22"/>
                <w:szCs w:val="22"/>
              </w:rPr>
            </w:pPr>
          </w:p>
          <w:p w14:paraId="7E6730FE" w14:textId="77777777" w:rsidR="00C630C7" w:rsidRPr="005825B6" w:rsidRDefault="00C630C7" w:rsidP="00C630C7">
            <w:pPr>
              <w:jc w:val="center"/>
              <w:rPr>
                <w:sz w:val="22"/>
                <w:szCs w:val="22"/>
              </w:rPr>
            </w:pPr>
          </w:p>
          <w:p w14:paraId="31813887" w14:textId="77777777" w:rsidR="00C630C7" w:rsidRPr="005825B6" w:rsidRDefault="00C630C7" w:rsidP="00C630C7">
            <w:pPr>
              <w:jc w:val="center"/>
              <w:rPr>
                <w:sz w:val="22"/>
                <w:szCs w:val="22"/>
              </w:rPr>
            </w:pPr>
          </w:p>
          <w:p w14:paraId="4562720D" w14:textId="77777777" w:rsidR="00C630C7" w:rsidRPr="005825B6" w:rsidRDefault="00C630C7" w:rsidP="00C630C7">
            <w:pPr>
              <w:jc w:val="center"/>
              <w:rPr>
                <w:sz w:val="22"/>
                <w:szCs w:val="22"/>
              </w:rPr>
            </w:pPr>
          </w:p>
          <w:p w14:paraId="6CBE42D9" w14:textId="77777777" w:rsidR="00C630C7" w:rsidRPr="005825B6" w:rsidRDefault="00C630C7" w:rsidP="00C630C7">
            <w:pPr>
              <w:jc w:val="center"/>
              <w:rPr>
                <w:sz w:val="22"/>
                <w:szCs w:val="22"/>
              </w:rPr>
            </w:pPr>
          </w:p>
          <w:p w14:paraId="5A176EC6" w14:textId="77777777" w:rsidR="00C630C7" w:rsidRPr="005825B6" w:rsidRDefault="00C630C7" w:rsidP="00C630C7">
            <w:pPr>
              <w:jc w:val="center"/>
              <w:rPr>
                <w:sz w:val="22"/>
                <w:szCs w:val="22"/>
              </w:rPr>
            </w:pPr>
          </w:p>
          <w:p w14:paraId="57CF7D2E" w14:textId="77777777" w:rsidR="00C630C7" w:rsidRPr="005825B6" w:rsidRDefault="00C630C7" w:rsidP="00C630C7">
            <w:pPr>
              <w:jc w:val="center"/>
              <w:rPr>
                <w:sz w:val="22"/>
                <w:szCs w:val="22"/>
              </w:rPr>
            </w:pPr>
          </w:p>
          <w:p w14:paraId="4E021FC2" w14:textId="77777777" w:rsidR="00C630C7" w:rsidRPr="005825B6" w:rsidRDefault="00C630C7" w:rsidP="00C630C7">
            <w:pPr>
              <w:jc w:val="center"/>
              <w:rPr>
                <w:sz w:val="22"/>
                <w:szCs w:val="22"/>
              </w:rPr>
            </w:pPr>
          </w:p>
          <w:p w14:paraId="0C95F591" w14:textId="780860D4" w:rsidR="00C630C7" w:rsidRPr="005825B6" w:rsidRDefault="00C630C7" w:rsidP="00C630C7">
            <w:pPr>
              <w:pStyle w:val="Normlny0"/>
              <w:jc w:val="center"/>
              <w:rPr>
                <w:sz w:val="22"/>
                <w:szCs w:val="22"/>
              </w:rPr>
            </w:pPr>
            <w:r w:rsidRPr="005825B6">
              <w:rPr>
                <w:sz w:val="22"/>
                <w:szCs w:val="22"/>
              </w:rPr>
              <w:lastRenderedPageBreak/>
              <w:t>483/2001 a</w:t>
            </w:r>
            <w:r w:rsidRPr="005825B6">
              <w:rPr>
                <w:b/>
                <w:sz w:val="22"/>
                <w:szCs w:val="22"/>
              </w:rPr>
              <w:t> návrh zákona čl. I</w:t>
            </w:r>
            <w:r w:rsidRPr="005825B6">
              <w:rPr>
                <w:sz w:val="22"/>
                <w:szCs w:val="22"/>
              </w:rPr>
              <w:t xml:space="preserve"> </w:t>
            </w:r>
          </w:p>
        </w:tc>
        <w:tc>
          <w:tcPr>
            <w:tcW w:w="708" w:type="dxa"/>
            <w:tcBorders>
              <w:top w:val="single" w:sz="4" w:space="0" w:color="auto"/>
              <w:left w:val="single" w:sz="4" w:space="0" w:color="auto"/>
              <w:bottom w:val="single" w:sz="4" w:space="0" w:color="auto"/>
              <w:right w:val="single" w:sz="4" w:space="0" w:color="auto"/>
            </w:tcBorders>
          </w:tcPr>
          <w:p w14:paraId="2350AEF4" w14:textId="77777777" w:rsidR="00C630C7" w:rsidRPr="005825B6" w:rsidRDefault="00C630C7" w:rsidP="007C3513">
            <w:pPr>
              <w:pStyle w:val="Normlny0"/>
              <w:jc w:val="center"/>
              <w:rPr>
                <w:sz w:val="22"/>
                <w:szCs w:val="22"/>
              </w:rPr>
            </w:pPr>
            <w:r w:rsidRPr="005825B6">
              <w:rPr>
                <w:sz w:val="22"/>
                <w:szCs w:val="22"/>
              </w:rPr>
              <w:lastRenderedPageBreak/>
              <w:t>§ 7 O 6 až 8</w:t>
            </w:r>
          </w:p>
          <w:p w14:paraId="69549444" w14:textId="77777777" w:rsidR="00C630C7" w:rsidRPr="005825B6" w:rsidRDefault="00C630C7" w:rsidP="007C3513">
            <w:pPr>
              <w:pStyle w:val="Normlny0"/>
              <w:jc w:val="center"/>
              <w:rPr>
                <w:sz w:val="22"/>
                <w:szCs w:val="22"/>
              </w:rPr>
            </w:pPr>
          </w:p>
          <w:p w14:paraId="6CC8D56F" w14:textId="77777777" w:rsidR="00C630C7" w:rsidRPr="005825B6" w:rsidRDefault="00C630C7" w:rsidP="007C3513">
            <w:pPr>
              <w:pStyle w:val="Normlny0"/>
              <w:jc w:val="center"/>
              <w:rPr>
                <w:sz w:val="22"/>
                <w:szCs w:val="22"/>
              </w:rPr>
            </w:pPr>
          </w:p>
          <w:p w14:paraId="6FB0F044" w14:textId="77777777" w:rsidR="00C630C7" w:rsidRPr="005825B6" w:rsidRDefault="00C630C7" w:rsidP="007C3513">
            <w:pPr>
              <w:pStyle w:val="Normlny0"/>
              <w:jc w:val="center"/>
              <w:rPr>
                <w:sz w:val="22"/>
                <w:szCs w:val="22"/>
              </w:rPr>
            </w:pPr>
          </w:p>
          <w:p w14:paraId="71FE6519" w14:textId="77777777" w:rsidR="00C630C7" w:rsidRPr="005825B6" w:rsidRDefault="00C630C7" w:rsidP="007C3513">
            <w:pPr>
              <w:pStyle w:val="Normlny0"/>
              <w:jc w:val="center"/>
              <w:rPr>
                <w:sz w:val="22"/>
                <w:szCs w:val="22"/>
              </w:rPr>
            </w:pPr>
          </w:p>
          <w:p w14:paraId="47796EC9" w14:textId="77777777" w:rsidR="00C630C7" w:rsidRPr="005825B6" w:rsidRDefault="00C630C7" w:rsidP="007C3513">
            <w:pPr>
              <w:pStyle w:val="Normlny0"/>
              <w:jc w:val="center"/>
              <w:rPr>
                <w:sz w:val="22"/>
                <w:szCs w:val="22"/>
              </w:rPr>
            </w:pPr>
          </w:p>
          <w:p w14:paraId="189BF4DB" w14:textId="77777777" w:rsidR="00C630C7" w:rsidRPr="005825B6" w:rsidRDefault="00C630C7" w:rsidP="007C3513">
            <w:pPr>
              <w:pStyle w:val="Normlny0"/>
              <w:jc w:val="center"/>
              <w:rPr>
                <w:sz w:val="22"/>
                <w:szCs w:val="22"/>
              </w:rPr>
            </w:pPr>
          </w:p>
          <w:p w14:paraId="320D3540" w14:textId="77777777" w:rsidR="00C630C7" w:rsidRPr="005825B6" w:rsidRDefault="00C630C7" w:rsidP="007C3513">
            <w:pPr>
              <w:pStyle w:val="Normlny0"/>
              <w:jc w:val="center"/>
              <w:rPr>
                <w:sz w:val="22"/>
                <w:szCs w:val="22"/>
              </w:rPr>
            </w:pPr>
          </w:p>
          <w:p w14:paraId="3FC09ADD" w14:textId="77777777" w:rsidR="00C630C7" w:rsidRPr="005825B6" w:rsidRDefault="00C630C7" w:rsidP="007C3513">
            <w:pPr>
              <w:pStyle w:val="Normlny0"/>
              <w:jc w:val="center"/>
              <w:rPr>
                <w:sz w:val="22"/>
                <w:szCs w:val="22"/>
              </w:rPr>
            </w:pPr>
          </w:p>
          <w:p w14:paraId="5B01D61E" w14:textId="77777777" w:rsidR="00C630C7" w:rsidRPr="005825B6" w:rsidRDefault="00C630C7" w:rsidP="007C3513">
            <w:pPr>
              <w:pStyle w:val="Normlny0"/>
              <w:jc w:val="center"/>
              <w:rPr>
                <w:sz w:val="22"/>
                <w:szCs w:val="22"/>
              </w:rPr>
            </w:pPr>
          </w:p>
          <w:p w14:paraId="708021D3" w14:textId="77777777" w:rsidR="00C630C7" w:rsidRPr="005825B6" w:rsidRDefault="00C630C7" w:rsidP="007C3513">
            <w:pPr>
              <w:pStyle w:val="Normlny0"/>
              <w:jc w:val="center"/>
              <w:rPr>
                <w:sz w:val="22"/>
                <w:szCs w:val="22"/>
              </w:rPr>
            </w:pPr>
          </w:p>
          <w:p w14:paraId="7E9E8F30" w14:textId="77777777" w:rsidR="00C630C7" w:rsidRPr="005825B6" w:rsidRDefault="00C630C7" w:rsidP="007C3513">
            <w:pPr>
              <w:pStyle w:val="Normlny0"/>
              <w:jc w:val="center"/>
              <w:rPr>
                <w:sz w:val="22"/>
                <w:szCs w:val="22"/>
              </w:rPr>
            </w:pPr>
          </w:p>
          <w:p w14:paraId="23E8283D" w14:textId="77777777" w:rsidR="00C630C7" w:rsidRPr="005825B6" w:rsidRDefault="00C630C7" w:rsidP="007C3513">
            <w:pPr>
              <w:pStyle w:val="Normlny0"/>
              <w:jc w:val="center"/>
              <w:rPr>
                <w:sz w:val="22"/>
                <w:szCs w:val="22"/>
              </w:rPr>
            </w:pPr>
          </w:p>
          <w:p w14:paraId="1C5C731F" w14:textId="77777777" w:rsidR="00C630C7" w:rsidRPr="005825B6" w:rsidRDefault="00C630C7" w:rsidP="007C3513">
            <w:pPr>
              <w:pStyle w:val="Normlny0"/>
              <w:jc w:val="center"/>
              <w:rPr>
                <w:sz w:val="22"/>
                <w:szCs w:val="22"/>
              </w:rPr>
            </w:pPr>
          </w:p>
          <w:p w14:paraId="6FFA77D7" w14:textId="26C724C2" w:rsidR="00C630C7" w:rsidRPr="005825B6" w:rsidRDefault="00C630C7" w:rsidP="007C3513">
            <w:pPr>
              <w:pStyle w:val="Normlny0"/>
              <w:jc w:val="center"/>
              <w:rPr>
                <w:sz w:val="22"/>
                <w:szCs w:val="22"/>
              </w:rPr>
            </w:pPr>
            <w:r w:rsidRPr="005825B6">
              <w:rPr>
                <w:sz w:val="22"/>
                <w:szCs w:val="22"/>
              </w:rPr>
              <w:lastRenderedPageBreak/>
              <w:t>§ 50 O</w:t>
            </w:r>
            <w:r w:rsidR="00297808" w:rsidRPr="005825B6">
              <w:rPr>
                <w:sz w:val="22"/>
                <w:szCs w:val="22"/>
              </w:rPr>
              <w:t> </w:t>
            </w:r>
            <w:r w:rsidRPr="005825B6">
              <w:rPr>
                <w:sz w:val="22"/>
                <w:szCs w:val="22"/>
              </w:rPr>
              <w:t>1</w:t>
            </w:r>
          </w:p>
        </w:tc>
        <w:tc>
          <w:tcPr>
            <w:tcW w:w="4926" w:type="dxa"/>
            <w:tcBorders>
              <w:top w:val="single" w:sz="4" w:space="0" w:color="auto"/>
              <w:left w:val="single" w:sz="4" w:space="0" w:color="auto"/>
              <w:bottom w:val="single" w:sz="4" w:space="0" w:color="auto"/>
              <w:right w:val="single" w:sz="4" w:space="0" w:color="auto"/>
            </w:tcBorders>
          </w:tcPr>
          <w:p w14:paraId="5617866D" w14:textId="77777777" w:rsidR="00C630C7" w:rsidRPr="005825B6" w:rsidRDefault="00C630C7" w:rsidP="00C630C7">
            <w:pPr>
              <w:pStyle w:val="Normlny0"/>
              <w:rPr>
                <w:sz w:val="22"/>
                <w:szCs w:val="22"/>
              </w:rPr>
            </w:pPr>
            <w:r w:rsidRPr="005825B6">
              <w:rPr>
                <w:sz w:val="22"/>
                <w:szCs w:val="22"/>
              </w:rPr>
              <w:lastRenderedPageBreak/>
              <w:t>(6) Banka, ktorá neuhradí riadne a včas príspevok fondu, je povinná z dlžnej sumy príspevku zaplatiť fondu úroky z omeškania vo výške podľa osobitného predpisu.</w:t>
            </w:r>
            <w:r w:rsidRPr="005825B6">
              <w:rPr>
                <w:sz w:val="22"/>
                <w:szCs w:val="22"/>
                <w:vertAlign w:val="superscript"/>
              </w:rPr>
              <w:t>9a</w:t>
            </w:r>
            <w:r w:rsidRPr="005825B6">
              <w:rPr>
                <w:sz w:val="22"/>
                <w:szCs w:val="22"/>
              </w:rPr>
              <w:t>)</w:t>
            </w:r>
          </w:p>
          <w:p w14:paraId="5F8CE680" w14:textId="77777777" w:rsidR="00C630C7" w:rsidRPr="005825B6" w:rsidRDefault="00C630C7" w:rsidP="00C630C7">
            <w:pPr>
              <w:pStyle w:val="Normlny0"/>
              <w:rPr>
                <w:sz w:val="22"/>
                <w:szCs w:val="22"/>
              </w:rPr>
            </w:pPr>
          </w:p>
          <w:p w14:paraId="3B73B3B6" w14:textId="77777777" w:rsidR="00C630C7" w:rsidRPr="005825B6" w:rsidRDefault="00C630C7" w:rsidP="00C630C7">
            <w:pPr>
              <w:pStyle w:val="Normlny0"/>
              <w:rPr>
                <w:sz w:val="22"/>
                <w:szCs w:val="22"/>
              </w:rPr>
            </w:pPr>
            <w:r w:rsidRPr="005825B6">
              <w:rPr>
                <w:sz w:val="22"/>
                <w:szCs w:val="22"/>
              </w:rPr>
              <w:t>(7) Ustanovením odsekov 6 a 8 až 10 nie je dotknutá zodpovednosť banky podľa osobitných predpisov.</w:t>
            </w:r>
            <w:r w:rsidRPr="005825B6">
              <w:rPr>
                <w:sz w:val="22"/>
                <w:szCs w:val="22"/>
                <w:vertAlign w:val="superscript"/>
              </w:rPr>
              <w:t>9b</w:t>
            </w:r>
            <w:r w:rsidRPr="005825B6">
              <w:rPr>
                <w:sz w:val="22"/>
                <w:szCs w:val="22"/>
              </w:rPr>
              <w:t>)</w:t>
            </w:r>
          </w:p>
          <w:p w14:paraId="60C22694" w14:textId="77777777" w:rsidR="00C630C7" w:rsidRPr="005825B6" w:rsidRDefault="00C630C7" w:rsidP="00C630C7">
            <w:pPr>
              <w:pStyle w:val="Normlny0"/>
              <w:rPr>
                <w:sz w:val="22"/>
                <w:szCs w:val="22"/>
              </w:rPr>
            </w:pPr>
          </w:p>
          <w:p w14:paraId="134EF753" w14:textId="77777777" w:rsidR="00C630C7" w:rsidRPr="005825B6" w:rsidRDefault="00C630C7" w:rsidP="00C630C7">
            <w:pPr>
              <w:pStyle w:val="Normlny0"/>
              <w:rPr>
                <w:sz w:val="22"/>
                <w:szCs w:val="22"/>
              </w:rPr>
            </w:pPr>
            <w:r w:rsidRPr="005825B6">
              <w:rPr>
                <w:sz w:val="22"/>
                <w:szCs w:val="22"/>
              </w:rPr>
              <w:t>(8) Ak fond zistí, že si banka neplní svoje povinnosti podľa tohto zákona, bezodkladne o tom informuje Národnú banku Slovenska. Národná banka Slovenska v spolupráci s fondom bezodkladne príjmu opatrenia vrátane sankcií na zabezpečenie splnenia týchto povinností bankou.</w:t>
            </w:r>
          </w:p>
          <w:p w14:paraId="5772F2C8" w14:textId="77777777" w:rsidR="00C630C7" w:rsidRPr="005825B6" w:rsidRDefault="00C630C7" w:rsidP="00C630C7">
            <w:pPr>
              <w:pStyle w:val="Normlny0"/>
              <w:rPr>
                <w:sz w:val="22"/>
                <w:szCs w:val="22"/>
              </w:rPr>
            </w:pPr>
          </w:p>
          <w:p w14:paraId="00074BCC" w14:textId="79ABD844" w:rsidR="00C630C7" w:rsidRPr="005825B6" w:rsidRDefault="00C630C7" w:rsidP="00C630C7">
            <w:pPr>
              <w:tabs>
                <w:tab w:val="left" w:pos="360"/>
              </w:tabs>
              <w:jc w:val="both"/>
              <w:rPr>
                <w:sz w:val="22"/>
                <w:szCs w:val="22"/>
              </w:rPr>
            </w:pPr>
            <w:r w:rsidRPr="005825B6">
              <w:rPr>
                <w:sz w:val="22"/>
                <w:szCs w:val="22"/>
              </w:rPr>
              <w:lastRenderedPageBreak/>
              <w:t xml:space="preserve">(1) Ak Národná banka Slovenska zistí nedostatky v činnosti banky alebo pobočky zahraničnej banky, spočívajúce v nedodržiavaní podmienok určených v bankovom povolení alebo v rozhodnutí o predchádzajúcom súhlase, podmienok alebo povinností vyplývajúcich z iných rozhodnutí Národnej banky Slovenska uložených banke alebo pobočke zahraničnej banky, v nedodržiavaní podmienok podľa § 7 ods. 2, 4 a 6, § 8 ods. 2, 4 a 6 alebo v nedodržiavaní alebo v obchádzaní iných ustanovení tohto zákona, právne záväzných aktov Európskej únie, ktoré sa vzťahujú na výkon bankových činností, osobitných zákonov </w:t>
            </w:r>
            <w:r w:rsidRPr="005825B6">
              <w:rPr>
                <w:sz w:val="22"/>
                <w:szCs w:val="22"/>
                <w:vertAlign w:val="superscript"/>
              </w:rPr>
              <w:t>46</w:t>
            </w:r>
            <w:r w:rsidRPr="005825B6">
              <w:rPr>
                <w:sz w:val="22"/>
                <w:szCs w:val="22"/>
              </w:rPr>
              <w:t>)alebo iných všeobecne záväzných právnych predpisov, ktoré sa vzťahujú na výkon bankových činností, môže Národná banka Slovenska podľa závažnosti, rozsahu, dĺžky trvania, následkov a povahy zistených nedostatkov</w:t>
            </w:r>
          </w:p>
          <w:p w14:paraId="32F3858F" w14:textId="77777777" w:rsidR="00C630C7" w:rsidRPr="005825B6" w:rsidRDefault="00C630C7" w:rsidP="00C630C7">
            <w:pPr>
              <w:tabs>
                <w:tab w:val="left" w:pos="360"/>
              </w:tabs>
              <w:ind w:left="383" w:hanging="383"/>
              <w:jc w:val="both"/>
              <w:rPr>
                <w:sz w:val="22"/>
                <w:szCs w:val="22"/>
              </w:rPr>
            </w:pPr>
            <w:r w:rsidRPr="005825B6">
              <w:rPr>
                <w:sz w:val="22"/>
                <w:szCs w:val="22"/>
              </w:rPr>
              <w:t>a) uložiť banke alebo pobočke zahraničnej banky prijať opatrenia na jej ozdravenie a určiť lehotu na ich uskutočnenie vrátane úprav týchto opatrení, ak ide o rozsah a lehotu,</w:t>
            </w:r>
          </w:p>
          <w:p w14:paraId="43579E7C" w14:textId="77777777" w:rsidR="00C630C7" w:rsidRPr="005825B6" w:rsidRDefault="00C630C7" w:rsidP="00C630C7">
            <w:pPr>
              <w:tabs>
                <w:tab w:val="left" w:pos="360"/>
              </w:tabs>
              <w:ind w:left="383" w:hanging="383"/>
              <w:jc w:val="both"/>
              <w:rPr>
                <w:sz w:val="22"/>
                <w:szCs w:val="22"/>
              </w:rPr>
            </w:pPr>
            <w:r w:rsidRPr="005825B6">
              <w:rPr>
                <w:sz w:val="22"/>
                <w:szCs w:val="22"/>
              </w:rPr>
              <w:t>b) uložiť banke alebo pobočke zahraničnej banky predkladať osobitné výkazy, hlásenia a správy, vrátane správ o vlastných zdrojoch, likvidite a finančnej páke, ak požiadavka na tieto osobitné informácie alebo ich častejšie predkladanie je vhodná a primeraná z hľadiska účelu, na ktorý sú tieto informácie požadované, a požadované informácie nie sú duplicitné s inými požadovaným informáciami,</w:t>
            </w:r>
          </w:p>
          <w:p w14:paraId="1367D2DE" w14:textId="77777777" w:rsidR="00C630C7" w:rsidRPr="005825B6" w:rsidRDefault="00C630C7" w:rsidP="00C630C7">
            <w:pPr>
              <w:tabs>
                <w:tab w:val="left" w:pos="360"/>
              </w:tabs>
              <w:ind w:left="383" w:hanging="383"/>
              <w:jc w:val="both"/>
              <w:rPr>
                <w:sz w:val="22"/>
                <w:szCs w:val="22"/>
              </w:rPr>
            </w:pPr>
            <w:r w:rsidRPr="005825B6">
              <w:rPr>
                <w:sz w:val="22"/>
                <w:szCs w:val="22"/>
              </w:rPr>
              <w:t>c) uložiť banke alebo pobočke zahraničnej banky skončiť nepovolenú činnosť,</w:t>
            </w:r>
          </w:p>
          <w:p w14:paraId="11113DA2" w14:textId="1BF0124C" w:rsidR="00C630C7" w:rsidRPr="005825B6" w:rsidRDefault="00C630C7" w:rsidP="00C630C7">
            <w:pPr>
              <w:tabs>
                <w:tab w:val="left" w:pos="360"/>
              </w:tabs>
              <w:ind w:left="383" w:hanging="383"/>
              <w:jc w:val="both"/>
              <w:rPr>
                <w:sz w:val="22"/>
                <w:szCs w:val="22"/>
              </w:rPr>
            </w:pPr>
            <w:r w:rsidRPr="005825B6">
              <w:rPr>
                <w:sz w:val="22"/>
                <w:szCs w:val="22"/>
              </w:rPr>
              <w:t xml:space="preserve">d) uložiť pokutu banke alebo pobočke zahraničnej banky od 3 300 eur do 332 000 eur a pri opakovanom alebo závažnom nedostatku do výšky 10% celkového </w:t>
            </w:r>
            <w:r w:rsidRPr="005825B6">
              <w:rPr>
                <w:b/>
                <w:sz w:val="22"/>
                <w:szCs w:val="22"/>
              </w:rPr>
              <w:t>čistého</w:t>
            </w:r>
            <w:r w:rsidRPr="005825B6">
              <w:rPr>
                <w:sz w:val="22"/>
                <w:szCs w:val="22"/>
              </w:rPr>
              <w:t xml:space="preserve"> ročného obratu za predchádzajúci kalendárny </w:t>
            </w:r>
            <w:r w:rsidRPr="005825B6">
              <w:rPr>
                <w:b/>
                <w:sz w:val="22"/>
                <w:szCs w:val="22"/>
              </w:rPr>
              <w:t xml:space="preserve">rok vrátane hrubého príjmu pozostávajúceho z výnosov z úrokov a podobných výnosov, kladných výnosov z akcií </w:t>
            </w:r>
            <w:r w:rsidRPr="005825B6">
              <w:rPr>
                <w:b/>
                <w:sz w:val="22"/>
                <w:szCs w:val="22"/>
              </w:rPr>
              <w:lastRenderedPageBreak/>
              <w:t>a iných cenných papierov s pohyblivým výnosom alebo pevným výnosom a výnosom z provízií alebo poplatkov podľa osobitného predpisu</w:t>
            </w:r>
            <w:r w:rsidRPr="005825B6">
              <w:rPr>
                <w:b/>
                <w:sz w:val="22"/>
                <w:szCs w:val="22"/>
                <w:vertAlign w:val="superscript"/>
              </w:rPr>
              <w:t>48aaaa</w:t>
            </w:r>
            <w:r w:rsidRPr="005825B6">
              <w:rPr>
                <w:b/>
                <w:sz w:val="22"/>
                <w:szCs w:val="22"/>
              </w:rPr>
              <w:t>)</w:t>
            </w:r>
            <w:r w:rsidRPr="005825B6">
              <w:rPr>
                <w:sz w:val="22"/>
                <w:szCs w:val="22"/>
              </w:rPr>
              <w:t xml:space="preserve">; ak je banka dcérskou spoločnosťou za základ celkového </w:t>
            </w:r>
            <w:r w:rsidR="005825B6" w:rsidRPr="005825B6">
              <w:rPr>
                <w:b/>
                <w:sz w:val="22"/>
                <w:szCs w:val="22"/>
              </w:rPr>
              <w:t>čistého</w:t>
            </w:r>
            <w:r w:rsidR="005825B6" w:rsidRPr="005825B6">
              <w:rPr>
                <w:sz w:val="22"/>
                <w:szCs w:val="22"/>
              </w:rPr>
              <w:t xml:space="preserve"> </w:t>
            </w:r>
            <w:r w:rsidRPr="005825B6">
              <w:rPr>
                <w:sz w:val="22"/>
                <w:szCs w:val="22"/>
              </w:rPr>
              <w:t>ročného obratu v predchádzajúcom kalendárnom roku sa použije hrubý príjem z konsolidovanej závierky materskej spoločnosti,</w:t>
            </w:r>
          </w:p>
          <w:p w14:paraId="5D761F0E" w14:textId="77777777" w:rsidR="00C630C7" w:rsidRPr="005825B6" w:rsidRDefault="00C630C7" w:rsidP="00C630C7">
            <w:pPr>
              <w:tabs>
                <w:tab w:val="left" w:pos="360"/>
              </w:tabs>
              <w:ind w:left="383" w:hanging="383"/>
              <w:jc w:val="both"/>
              <w:rPr>
                <w:sz w:val="22"/>
                <w:szCs w:val="22"/>
              </w:rPr>
            </w:pPr>
            <w:r w:rsidRPr="005825B6">
              <w:rPr>
                <w:sz w:val="22"/>
                <w:szCs w:val="22"/>
              </w:rPr>
              <w:t>e) obmedziť alebo pozastaviť banke alebo pobočke zahraničnej banky výkon niektorej bankovej činnosti alebo výkon niektorého druhu obchodov,</w:t>
            </w:r>
          </w:p>
          <w:p w14:paraId="17924690" w14:textId="77777777" w:rsidR="00C630C7" w:rsidRPr="005825B6" w:rsidRDefault="00C630C7" w:rsidP="00C630C7">
            <w:pPr>
              <w:tabs>
                <w:tab w:val="left" w:pos="360"/>
              </w:tabs>
              <w:ind w:left="383" w:hanging="383"/>
              <w:jc w:val="both"/>
              <w:rPr>
                <w:sz w:val="22"/>
                <w:szCs w:val="22"/>
              </w:rPr>
            </w:pPr>
            <w:r w:rsidRPr="005825B6">
              <w:rPr>
                <w:sz w:val="22"/>
                <w:szCs w:val="22"/>
              </w:rPr>
              <w:t>f) odobrať bankové povolenie na výkon niektorej bankovej činnosti,</w:t>
            </w:r>
          </w:p>
          <w:p w14:paraId="61A9BA0F" w14:textId="77777777" w:rsidR="00C630C7" w:rsidRPr="005825B6" w:rsidRDefault="00C630C7" w:rsidP="00C630C7">
            <w:pPr>
              <w:tabs>
                <w:tab w:val="left" w:pos="360"/>
              </w:tabs>
              <w:ind w:left="383" w:hanging="383"/>
              <w:jc w:val="both"/>
              <w:rPr>
                <w:sz w:val="22"/>
                <w:szCs w:val="22"/>
              </w:rPr>
            </w:pPr>
            <w:r w:rsidRPr="005825B6">
              <w:rPr>
                <w:sz w:val="22"/>
                <w:szCs w:val="22"/>
              </w:rPr>
              <w:t>g) uložiť opravu účtovnej alebo inej evidencie podľa zistení Národnej banky Slovenska alebo audítora,</w:t>
            </w:r>
          </w:p>
          <w:p w14:paraId="4753B0AF" w14:textId="77777777" w:rsidR="00C630C7" w:rsidRPr="005825B6" w:rsidRDefault="00C630C7" w:rsidP="00C630C7">
            <w:pPr>
              <w:tabs>
                <w:tab w:val="left" w:pos="360"/>
              </w:tabs>
              <w:ind w:left="383" w:hanging="383"/>
              <w:jc w:val="both"/>
              <w:rPr>
                <w:sz w:val="22"/>
                <w:szCs w:val="22"/>
              </w:rPr>
            </w:pPr>
            <w:r w:rsidRPr="005825B6">
              <w:rPr>
                <w:sz w:val="22"/>
                <w:szCs w:val="22"/>
              </w:rPr>
              <w:t>h) uložiť uverejnenie opravy neúplnej, nesprávnej alebo nepravdivej informácie, ktorú banka alebo pobočka zahraničnej banky uverejnila na základe zákonom uloženej povinnosti,</w:t>
            </w:r>
          </w:p>
          <w:p w14:paraId="70ADFE3E" w14:textId="77777777" w:rsidR="00C630C7" w:rsidRPr="005825B6" w:rsidRDefault="00C630C7" w:rsidP="00C630C7">
            <w:pPr>
              <w:tabs>
                <w:tab w:val="left" w:pos="360"/>
              </w:tabs>
              <w:ind w:left="383" w:hanging="383"/>
              <w:jc w:val="both"/>
              <w:rPr>
                <w:sz w:val="22"/>
                <w:szCs w:val="22"/>
              </w:rPr>
            </w:pPr>
            <w:r w:rsidRPr="005825B6">
              <w:rPr>
                <w:sz w:val="22"/>
                <w:szCs w:val="22"/>
              </w:rPr>
              <w:t>i) uložiť zúčtovanie strát z hospodárenia so základným imaním po zúčtovaní strát s nerozdeleným ziskom z minulých rokov, s fondmi tvorenými zo zisku a s kapitálovými fondmi,</w:t>
            </w:r>
          </w:p>
          <w:p w14:paraId="5DFF741A" w14:textId="77777777" w:rsidR="00C630C7" w:rsidRPr="005825B6" w:rsidRDefault="00C630C7" w:rsidP="00C630C7">
            <w:pPr>
              <w:tabs>
                <w:tab w:val="left" w:pos="360"/>
              </w:tabs>
              <w:ind w:left="383" w:hanging="383"/>
              <w:jc w:val="both"/>
              <w:rPr>
                <w:sz w:val="22"/>
                <w:szCs w:val="22"/>
              </w:rPr>
            </w:pPr>
            <w:r w:rsidRPr="005825B6">
              <w:rPr>
                <w:sz w:val="22"/>
                <w:szCs w:val="22"/>
              </w:rPr>
              <w:t>j) zaviesť nútenú správu nad bankou alebo pobočkou zahraničnej banky z dôvodov uvedených v § 53,</w:t>
            </w:r>
          </w:p>
          <w:p w14:paraId="2C15F2B9" w14:textId="77777777" w:rsidR="00C630C7" w:rsidRPr="005825B6" w:rsidRDefault="00C630C7" w:rsidP="00C630C7">
            <w:pPr>
              <w:tabs>
                <w:tab w:val="left" w:pos="360"/>
              </w:tabs>
              <w:ind w:left="383" w:hanging="383"/>
              <w:jc w:val="both"/>
              <w:rPr>
                <w:sz w:val="22"/>
                <w:szCs w:val="22"/>
              </w:rPr>
            </w:pPr>
            <w:r w:rsidRPr="005825B6">
              <w:rPr>
                <w:sz w:val="22"/>
                <w:szCs w:val="22"/>
              </w:rPr>
              <w:t>k) odobrať bankové povolenie banke alebo pobočke zahraničnej banky z dôvodov uvedených v § 63,</w:t>
            </w:r>
          </w:p>
          <w:p w14:paraId="610D5E8C" w14:textId="77777777" w:rsidR="00C630C7" w:rsidRPr="005825B6" w:rsidRDefault="00C630C7" w:rsidP="00C630C7">
            <w:pPr>
              <w:tabs>
                <w:tab w:val="left" w:pos="360"/>
              </w:tabs>
              <w:ind w:left="383" w:hanging="383"/>
              <w:jc w:val="both"/>
              <w:rPr>
                <w:sz w:val="22"/>
                <w:szCs w:val="22"/>
              </w:rPr>
            </w:pPr>
            <w:r w:rsidRPr="005825B6">
              <w:rPr>
                <w:sz w:val="22"/>
                <w:szCs w:val="22"/>
              </w:rPr>
              <w:t>l) uložiť banke alebo pobočke zahraničnej banky prijať opatrenia na zlepšenie riadenia rizík,</w:t>
            </w:r>
          </w:p>
          <w:p w14:paraId="58F11BAA" w14:textId="77777777" w:rsidR="00C630C7" w:rsidRPr="005825B6" w:rsidRDefault="00C630C7" w:rsidP="00C630C7">
            <w:pPr>
              <w:tabs>
                <w:tab w:val="left" w:pos="360"/>
              </w:tabs>
              <w:ind w:left="383" w:hanging="383"/>
              <w:jc w:val="both"/>
              <w:rPr>
                <w:sz w:val="22"/>
                <w:szCs w:val="22"/>
              </w:rPr>
            </w:pPr>
            <w:r w:rsidRPr="005825B6">
              <w:rPr>
                <w:sz w:val="22"/>
                <w:szCs w:val="22"/>
              </w:rPr>
              <w:t>m) uložiť banke osobitnú požiadavku na vlastné zdroje podľa § 29b,</w:t>
            </w:r>
          </w:p>
          <w:p w14:paraId="34BF3DCC" w14:textId="77777777" w:rsidR="00C630C7" w:rsidRPr="005825B6" w:rsidRDefault="00C630C7" w:rsidP="00C630C7">
            <w:pPr>
              <w:tabs>
                <w:tab w:val="left" w:pos="360"/>
              </w:tabs>
              <w:ind w:left="383" w:hanging="383"/>
              <w:jc w:val="both"/>
              <w:rPr>
                <w:sz w:val="22"/>
                <w:szCs w:val="22"/>
              </w:rPr>
            </w:pPr>
            <w:r w:rsidRPr="005825B6">
              <w:rPr>
                <w:sz w:val="22"/>
                <w:szCs w:val="22"/>
              </w:rPr>
              <w:t xml:space="preserve">n) uložiť banke uplatňovať osobitné postupy zohľadňovania znehodnotenia majetku a predpokladaných strát z podsúvahových položiek banky, ak bankou vykonané ocenenie majetku alebo hodnota bankou vypočítaných predpokladaných strát z podsúvahových položiek nezodpovedá objektívnej skutočnosti, a to na účely udržiavania vlastných zdrojov banky vo vzťahu k </w:t>
            </w:r>
            <w:r w:rsidRPr="005825B6">
              <w:rPr>
                <w:sz w:val="22"/>
                <w:szCs w:val="22"/>
              </w:rPr>
              <w:lastRenderedPageBreak/>
              <w:t>hodnotám zodpovedajúcim požiadavkám na vlastné zdroje,</w:t>
            </w:r>
          </w:p>
          <w:p w14:paraId="27B28A4F" w14:textId="77777777" w:rsidR="00C630C7" w:rsidRPr="005825B6" w:rsidRDefault="00C630C7" w:rsidP="00C630C7">
            <w:pPr>
              <w:tabs>
                <w:tab w:val="left" w:pos="360"/>
              </w:tabs>
              <w:ind w:left="383" w:hanging="383"/>
              <w:jc w:val="both"/>
              <w:rPr>
                <w:sz w:val="22"/>
                <w:szCs w:val="22"/>
              </w:rPr>
            </w:pPr>
            <w:r w:rsidRPr="005825B6">
              <w:rPr>
                <w:sz w:val="22"/>
                <w:szCs w:val="22"/>
              </w:rPr>
              <w:t>o) uložiť banke alebo pobočke zahraničnej banky znížiť významné riziká, ktoré podstupuje pri výkone svojich činností vrátane činností zabezpečovaných dodávateľským spôsobom,</w:t>
            </w:r>
          </w:p>
          <w:p w14:paraId="0770D251" w14:textId="77777777" w:rsidR="00C630C7" w:rsidRPr="005825B6" w:rsidRDefault="00C630C7" w:rsidP="00C630C7">
            <w:pPr>
              <w:tabs>
                <w:tab w:val="left" w:pos="360"/>
              </w:tabs>
              <w:ind w:left="383" w:hanging="383"/>
              <w:jc w:val="both"/>
              <w:rPr>
                <w:sz w:val="22"/>
                <w:szCs w:val="22"/>
              </w:rPr>
            </w:pPr>
            <w:r w:rsidRPr="005825B6">
              <w:rPr>
                <w:sz w:val="22"/>
                <w:szCs w:val="22"/>
              </w:rPr>
              <w:t>p) uložiť banke alebo pobočke zahraničnej banky udržiavať stanovený rozsah aktív banky alebo pobočky zahraničnej banky v určenej výške,</w:t>
            </w:r>
          </w:p>
          <w:p w14:paraId="0E412A32" w14:textId="77777777" w:rsidR="00C630C7" w:rsidRPr="005825B6" w:rsidRDefault="00C630C7" w:rsidP="00C630C7">
            <w:pPr>
              <w:tabs>
                <w:tab w:val="left" w:pos="360"/>
              </w:tabs>
              <w:ind w:left="383" w:hanging="383"/>
              <w:jc w:val="both"/>
              <w:rPr>
                <w:sz w:val="22"/>
                <w:szCs w:val="22"/>
              </w:rPr>
            </w:pPr>
            <w:r w:rsidRPr="005825B6">
              <w:rPr>
                <w:sz w:val="22"/>
                <w:szCs w:val="22"/>
              </w:rPr>
              <w:t>r) uložiť banke, aby obmedzila poskytovanie pohyblivej zložky celkovej odmeny osobám podľa § 23a vo výške určenej percentom z celkových odmien vyplatených osobám podľa § 23a za najmenej jeden predchádzajúci kalendárny rok, a to na účely udržiavania vlastných zdrojov banky podľa osobitného predpisu,</w:t>
            </w:r>
            <w:r w:rsidRPr="005825B6">
              <w:rPr>
                <w:sz w:val="22"/>
                <w:szCs w:val="22"/>
                <w:vertAlign w:val="superscript"/>
              </w:rPr>
              <w:t>46a</w:t>
            </w:r>
            <w:r w:rsidRPr="005825B6">
              <w:rPr>
                <w:sz w:val="22"/>
                <w:szCs w:val="22"/>
              </w:rPr>
              <w:t>)</w:t>
            </w:r>
          </w:p>
          <w:p w14:paraId="74FC7F8D" w14:textId="77777777" w:rsidR="00C630C7" w:rsidRPr="005825B6" w:rsidRDefault="00C630C7" w:rsidP="00C630C7">
            <w:pPr>
              <w:tabs>
                <w:tab w:val="left" w:pos="360"/>
              </w:tabs>
              <w:ind w:left="383" w:hanging="383"/>
              <w:jc w:val="both"/>
              <w:rPr>
                <w:sz w:val="22"/>
                <w:szCs w:val="22"/>
              </w:rPr>
            </w:pPr>
            <w:r w:rsidRPr="005825B6">
              <w:rPr>
                <w:sz w:val="22"/>
                <w:szCs w:val="22"/>
              </w:rPr>
              <w:t>s) uložiť banke, aby použila zisk na udržanie hodnoty vlastných zdrojov vo výške presahujúcej hodnotu požiadaviek na vlastné zdroje podľa § 29 ods. 4,</w:t>
            </w:r>
          </w:p>
          <w:p w14:paraId="15B637B1" w14:textId="77777777" w:rsidR="00C630C7" w:rsidRPr="005825B6" w:rsidRDefault="00C630C7" w:rsidP="00C630C7">
            <w:pPr>
              <w:tabs>
                <w:tab w:val="left" w:pos="360"/>
              </w:tabs>
              <w:ind w:left="383" w:hanging="383"/>
              <w:jc w:val="both"/>
              <w:rPr>
                <w:sz w:val="22"/>
                <w:szCs w:val="22"/>
              </w:rPr>
            </w:pPr>
            <w:r w:rsidRPr="005825B6">
              <w:rPr>
                <w:sz w:val="22"/>
                <w:szCs w:val="22"/>
              </w:rPr>
              <w:t xml:space="preserve">t) uložiť banke povinnosť zverejniť verejné vyhlásenie, v ktorom sa uvedie </w:t>
            </w:r>
            <w:r w:rsidRPr="005825B6">
              <w:rPr>
                <w:b/>
                <w:sz w:val="22"/>
                <w:szCs w:val="22"/>
              </w:rPr>
              <w:t>osoba</w:t>
            </w:r>
            <w:r w:rsidRPr="005825B6">
              <w:rPr>
                <w:sz w:val="22"/>
                <w:szCs w:val="22"/>
              </w:rPr>
              <w:t xml:space="preserve"> zodpovedná za nedostatok v činnosti, ako aj povaha porušenia,</w:t>
            </w:r>
          </w:p>
          <w:p w14:paraId="0A833155" w14:textId="77777777" w:rsidR="00C630C7" w:rsidRPr="005825B6" w:rsidRDefault="00C630C7" w:rsidP="00C630C7">
            <w:pPr>
              <w:tabs>
                <w:tab w:val="left" w:pos="360"/>
              </w:tabs>
              <w:ind w:left="383" w:hanging="383"/>
              <w:jc w:val="both"/>
              <w:rPr>
                <w:sz w:val="22"/>
                <w:szCs w:val="22"/>
              </w:rPr>
            </w:pPr>
            <w:r w:rsidRPr="005825B6">
              <w:rPr>
                <w:sz w:val="22"/>
                <w:szCs w:val="22"/>
              </w:rPr>
              <w:t>u) uložiť banke povinnosť, aby upustila od konania alebo zdržala sa konania, ktoré je v rozpore s týmto zákonom alebo osobitnými predpismi,</w:t>
            </w:r>
          </w:p>
          <w:p w14:paraId="66084DE9" w14:textId="77777777" w:rsidR="00C630C7" w:rsidRPr="005825B6" w:rsidRDefault="00C630C7" w:rsidP="00C630C7">
            <w:pPr>
              <w:tabs>
                <w:tab w:val="left" w:pos="360"/>
              </w:tabs>
              <w:ind w:left="383" w:hanging="383"/>
              <w:jc w:val="both"/>
              <w:rPr>
                <w:sz w:val="22"/>
                <w:szCs w:val="22"/>
              </w:rPr>
            </w:pPr>
            <w:r w:rsidRPr="005825B6">
              <w:rPr>
                <w:sz w:val="22"/>
                <w:szCs w:val="22"/>
              </w:rPr>
              <w:t>v) uložiť banke povinnosť plniť osobitné požiadavky na likviditu vrátane obmedzení nesúladu splatnosti medzi aktívami a záväzkami,</w:t>
            </w:r>
          </w:p>
          <w:p w14:paraId="67A1E126" w14:textId="77777777" w:rsidR="00C630C7" w:rsidRPr="005825B6" w:rsidRDefault="00C630C7" w:rsidP="00C630C7">
            <w:pPr>
              <w:tabs>
                <w:tab w:val="left" w:pos="360"/>
              </w:tabs>
              <w:ind w:left="383" w:hanging="383"/>
              <w:jc w:val="both"/>
              <w:rPr>
                <w:sz w:val="22"/>
                <w:szCs w:val="22"/>
              </w:rPr>
            </w:pPr>
            <w:r w:rsidRPr="005825B6">
              <w:rPr>
                <w:sz w:val="22"/>
                <w:szCs w:val="22"/>
              </w:rPr>
              <w:t>w) uložiť banke povinnosť previesť program krytých dlhopisov alebo jeho časť na tretiu osobu, ktorou môže byť len banka alebo viaceré banky tak, aby došlo k prevodu celého programu krytých dlhopisov,</w:t>
            </w:r>
          </w:p>
          <w:p w14:paraId="76D46DD6" w14:textId="48475229" w:rsidR="00C630C7" w:rsidRPr="005825B6" w:rsidRDefault="00C630C7" w:rsidP="00C630C7">
            <w:pPr>
              <w:pStyle w:val="Normlny0"/>
              <w:ind w:left="383" w:hanging="383"/>
              <w:jc w:val="both"/>
              <w:rPr>
                <w:sz w:val="22"/>
                <w:szCs w:val="22"/>
              </w:rPr>
            </w:pPr>
            <w:r w:rsidRPr="005825B6">
              <w:rPr>
                <w:sz w:val="22"/>
                <w:szCs w:val="22"/>
              </w:rPr>
              <w:t>x) uložiť banke alebo pobočke zahraničnej banky povinnosť zverejniť dodatočné informácie určené Národnou bankou Slovenska.</w:t>
            </w:r>
          </w:p>
        </w:tc>
        <w:tc>
          <w:tcPr>
            <w:tcW w:w="709" w:type="dxa"/>
            <w:tcBorders>
              <w:top w:val="single" w:sz="4" w:space="0" w:color="auto"/>
              <w:left w:val="single" w:sz="4" w:space="0" w:color="auto"/>
              <w:bottom w:val="single" w:sz="4" w:space="0" w:color="auto"/>
              <w:right w:val="single" w:sz="4" w:space="0" w:color="auto"/>
            </w:tcBorders>
          </w:tcPr>
          <w:p w14:paraId="4E8698F6" w14:textId="61A44853" w:rsidR="00C630C7" w:rsidRPr="005825B6" w:rsidRDefault="00B84251" w:rsidP="00C630C7">
            <w:pPr>
              <w:pStyle w:val="Normlny0"/>
              <w:jc w:val="center"/>
              <w:rPr>
                <w:sz w:val="22"/>
                <w:szCs w:val="22"/>
              </w:rPr>
            </w:pPr>
            <w:r w:rsidRPr="005825B6">
              <w:rPr>
                <w:sz w:val="22"/>
                <w:szCs w:val="22"/>
              </w:rPr>
              <w:lastRenderedPageBreak/>
              <w:t>Ú</w:t>
            </w:r>
          </w:p>
        </w:tc>
        <w:tc>
          <w:tcPr>
            <w:tcW w:w="744" w:type="dxa"/>
            <w:tcBorders>
              <w:top w:val="single" w:sz="4" w:space="0" w:color="auto"/>
              <w:left w:val="single" w:sz="4" w:space="0" w:color="auto"/>
              <w:bottom w:val="single" w:sz="4" w:space="0" w:color="auto"/>
              <w:right w:val="single" w:sz="12" w:space="0" w:color="auto"/>
            </w:tcBorders>
          </w:tcPr>
          <w:p w14:paraId="1CA6F6B4" w14:textId="77777777" w:rsidR="00C630C7" w:rsidRPr="005825B6" w:rsidRDefault="00C630C7" w:rsidP="00C630C7">
            <w:pPr>
              <w:pStyle w:val="Normlny0"/>
              <w:jc w:val="center"/>
              <w:rPr>
                <w:sz w:val="22"/>
                <w:szCs w:val="22"/>
              </w:rPr>
            </w:pPr>
          </w:p>
        </w:tc>
      </w:tr>
      <w:tr w:rsidR="00022348" w:rsidRPr="005825B6" w14:paraId="75FDEC5E" w14:textId="77777777" w:rsidTr="00311208">
        <w:tc>
          <w:tcPr>
            <w:tcW w:w="709" w:type="dxa"/>
            <w:tcBorders>
              <w:top w:val="single" w:sz="4" w:space="0" w:color="auto"/>
              <w:left w:val="single" w:sz="12" w:space="0" w:color="auto"/>
              <w:bottom w:val="single" w:sz="4" w:space="0" w:color="auto"/>
              <w:right w:val="single" w:sz="4" w:space="0" w:color="auto"/>
            </w:tcBorders>
          </w:tcPr>
          <w:p w14:paraId="49B9046E" w14:textId="6EA431AA" w:rsidR="00022348" w:rsidRPr="005825B6" w:rsidRDefault="00022348" w:rsidP="00022348">
            <w:pPr>
              <w:pStyle w:val="Normlny0"/>
              <w:jc w:val="center"/>
              <w:rPr>
                <w:sz w:val="22"/>
                <w:szCs w:val="22"/>
              </w:rPr>
            </w:pPr>
            <w:r w:rsidRPr="005825B6">
              <w:rPr>
                <w:sz w:val="22"/>
                <w:szCs w:val="22"/>
              </w:rPr>
              <w:lastRenderedPageBreak/>
              <w:t xml:space="preserve">Č 7 O 1 </w:t>
            </w:r>
          </w:p>
        </w:tc>
        <w:tc>
          <w:tcPr>
            <w:tcW w:w="6095" w:type="dxa"/>
            <w:tcBorders>
              <w:top w:val="single" w:sz="4" w:space="0" w:color="auto"/>
              <w:left w:val="single" w:sz="4" w:space="0" w:color="auto"/>
              <w:bottom w:val="single" w:sz="4" w:space="0" w:color="auto"/>
              <w:right w:val="single" w:sz="4" w:space="0" w:color="auto"/>
            </w:tcBorders>
          </w:tcPr>
          <w:p w14:paraId="59EBBB0A" w14:textId="2AB73A29" w:rsidR="00022348" w:rsidRPr="005825B6" w:rsidRDefault="00022348" w:rsidP="00022348">
            <w:pPr>
              <w:pStyle w:val="Normlny0"/>
              <w:jc w:val="both"/>
              <w:rPr>
                <w:rFonts w:eastAsia="Arial Unicode MS"/>
                <w:sz w:val="22"/>
                <w:szCs w:val="22"/>
                <w:shd w:val="clear" w:color="auto" w:fill="FFFFFF"/>
              </w:rPr>
            </w:pPr>
            <w:r w:rsidRPr="005825B6">
              <w:rPr>
                <w:sz w:val="22"/>
                <w:szCs w:val="22"/>
              </w:rPr>
              <w:t>1. Limit uvedený v článku 6 ods. 1 sa uplatňuje na úhrnné vklady uložené v tej istej úverovej inštitúcii bez ohľadu na počet vkladov, menu a miesto v rámci Únie.</w:t>
            </w:r>
          </w:p>
        </w:tc>
        <w:tc>
          <w:tcPr>
            <w:tcW w:w="567" w:type="dxa"/>
            <w:tcBorders>
              <w:top w:val="single" w:sz="4" w:space="0" w:color="auto"/>
              <w:left w:val="single" w:sz="4" w:space="0" w:color="auto"/>
              <w:bottom w:val="single" w:sz="4" w:space="0" w:color="auto"/>
              <w:right w:val="single" w:sz="12" w:space="0" w:color="auto"/>
            </w:tcBorders>
          </w:tcPr>
          <w:p w14:paraId="4373489F" w14:textId="338A2E03" w:rsidR="00022348" w:rsidRPr="005825B6" w:rsidRDefault="00022348" w:rsidP="00022348">
            <w:pPr>
              <w:pStyle w:val="Normlny0"/>
              <w:jc w:val="center"/>
              <w:rPr>
                <w:sz w:val="22"/>
                <w:szCs w:val="22"/>
              </w:rPr>
            </w:pPr>
            <w:r w:rsidRPr="005825B6">
              <w:rPr>
                <w:sz w:val="22"/>
                <w:szCs w:val="22"/>
              </w:rPr>
              <w:t>N</w:t>
            </w:r>
          </w:p>
        </w:tc>
        <w:tc>
          <w:tcPr>
            <w:tcW w:w="993" w:type="dxa"/>
            <w:tcBorders>
              <w:top w:val="single" w:sz="4" w:space="0" w:color="auto"/>
              <w:left w:val="nil"/>
              <w:bottom w:val="single" w:sz="4" w:space="0" w:color="auto"/>
              <w:right w:val="single" w:sz="4" w:space="0" w:color="auto"/>
            </w:tcBorders>
          </w:tcPr>
          <w:p w14:paraId="38B5DB5F" w14:textId="37E7E2B3" w:rsidR="00022348" w:rsidRPr="005825B6" w:rsidRDefault="00022348" w:rsidP="00022348">
            <w:pPr>
              <w:jc w:val="center"/>
              <w:rPr>
                <w:b/>
                <w:sz w:val="22"/>
                <w:szCs w:val="22"/>
              </w:rPr>
            </w:pPr>
            <w:r w:rsidRPr="005825B6">
              <w:rPr>
                <w:sz w:val="22"/>
                <w:szCs w:val="22"/>
              </w:rPr>
              <w:t xml:space="preserve">118/1996 </w:t>
            </w:r>
            <w:r w:rsidRPr="005825B6">
              <w:rPr>
                <w:b/>
                <w:sz w:val="22"/>
                <w:szCs w:val="22"/>
              </w:rPr>
              <w:t xml:space="preserve">a návrh </w:t>
            </w:r>
            <w:r w:rsidRPr="005825B6">
              <w:rPr>
                <w:b/>
                <w:sz w:val="22"/>
                <w:szCs w:val="22"/>
              </w:rPr>
              <w:lastRenderedPageBreak/>
              <w:t xml:space="preserve">zákona čl. III </w:t>
            </w:r>
          </w:p>
        </w:tc>
        <w:tc>
          <w:tcPr>
            <w:tcW w:w="708" w:type="dxa"/>
            <w:tcBorders>
              <w:top w:val="single" w:sz="4" w:space="0" w:color="auto"/>
              <w:left w:val="single" w:sz="4" w:space="0" w:color="auto"/>
              <w:bottom w:val="single" w:sz="4" w:space="0" w:color="auto"/>
              <w:right w:val="single" w:sz="4" w:space="0" w:color="auto"/>
            </w:tcBorders>
          </w:tcPr>
          <w:p w14:paraId="33AD9CA9" w14:textId="13C36663" w:rsidR="00022348" w:rsidRPr="005825B6" w:rsidRDefault="00022348" w:rsidP="00022348">
            <w:pPr>
              <w:pStyle w:val="Normlny0"/>
              <w:jc w:val="center"/>
              <w:rPr>
                <w:sz w:val="22"/>
                <w:szCs w:val="22"/>
              </w:rPr>
            </w:pPr>
            <w:r w:rsidRPr="005825B6">
              <w:rPr>
                <w:sz w:val="22"/>
                <w:szCs w:val="22"/>
              </w:rPr>
              <w:lastRenderedPageBreak/>
              <w:t xml:space="preserve">§ 9 O 3 </w:t>
            </w:r>
          </w:p>
        </w:tc>
        <w:tc>
          <w:tcPr>
            <w:tcW w:w="4926" w:type="dxa"/>
            <w:tcBorders>
              <w:top w:val="single" w:sz="4" w:space="0" w:color="auto"/>
              <w:left w:val="single" w:sz="4" w:space="0" w:color="auto"/>
              <w:bottom w:val="single" w:sz="4" w:space="0" w:color="auto"/>
              <w:right w:val="single" w:sz="4" w:space="0" w:color="auto"/>
            </w:tcBorders>
          </w:tcPr>
          <w:p w14:paraId="265FCE5F" w14:textId="1B272231" w:rsidR="00022348" w:rsidRPr="005825B6" w:rsidRDefault="00022348" w:rsidP="00022348">
            <w:pPr>
              <w:pStyle w:val="Normlny0"/>
              <w:jc w:val="both"/>
              <w:rPr>
                <w:sz w:val="22"/>
                <w:szCs w:val="22"/>
                <w:shd w:val="clear" w:color="auto" w:fill="FFFFFF"/>
              </w:rPr>
            </w:pPr>
            <w:r w:rsidRPr="005825B6">
              <w:rPr>
                <w:sz w:val="22"/>
                <w:szCs w:val="22"/>
              </w:rPr>
              <w:t xml:space="preserve">(3) Na účely výpočtu výšky náhrady za nedostupné vklady sa spočítavajú všetky týmto zákonom chránené nedostupné vklady toho istého vkladateľa v jednej </w:t>
            </w:r>
            <w:r w:rsidRPr="005825B6">
              <w:rPr>
                <w:sz w:val="22"/>
                <w:szCs w:val="22"/>
              </w:rPr>
              <w:lastRenderedPageBreak/>
              <w:t xml:space="preserve">banke vrátane jeho podielov na spoločných vkladoch a na notárskych úschovách chránených týmto zákonom, a to podľa stavu ku dňu, keď sa vklady v banke stali nedostupnými podľa § 3 ods. 5. Pri každom spoločnom vklade platí, že každý z vkladateľov má rovnaký podiel, ak sa hodnovernými dokladmi nepreukážu iné podiely jednotlivých vkladateľov. Úroky a iné majetkové výhody spojené s nedostupným vkladom sa na účely výpočtu výšky náhrady vypočítajú podľa stavu ku dňu, keď sa vklady v banke stali nedostupnými podľa § 3 ods. 5, a pripočítajú sa k nedostupnému vkladu vkladateľa. Takto zistená výška nedostupného vkladu sa na účely výpočtu náhrady zníži o všetky </w:t>
            </w:r>
            <w:r w:rsidRPr="005825B6">
              <w:rPr>
                <w:b/>
                <w:sz w:val="22"/>
                <w:szCs w:val="22"/>
              </w:rPr>
              <w:t>splatné</w:t>
            </w:r>
            <w:r w:rsidRPr="005825B6">
              <w:rPr>
                <w:sz w:val="22"/>
                <w:szCs w:val="22"/>
              </w:rPr>
              <w:t xml:space="preserve"> záväzky vkladateľa voči banke podľa stavu ku dňu, keď sa vklady stali nedostupnými podľa § 3 ods. 5; na neskoršie zmeny tohto stavu sa neprihliada. Vypočítaná výška náhrady sa zaokrúhľuje na celé eurocenty nahor.</w:t>
            </w:r>
          </w:p>
        </w:tc>
        <w:tc>
          <w:tcPr>
            <w:tcW w:w="709" w:type="dxa"/>
            <w:tcBorders>
              <w:top w:val="single" w:sz="4" w:space="0" w:color="auto"/>
              <w:left w:val="single" w:sz="4" w:space="0" w:color="auto"/>
              <w:bottom w:val="single" w:sz="4" w:space="0" w:color="auto"/>
              <w:right w:val="single" w:sz="4" w:space="0" w:color="auto"/>
            </w:tcBorders>
          </w:tcPr>
          <w:p w14:paraId="447CD739" w14:textId="409648A9" w:rsidR="00022348" w:rsidRPr="005825B6" w:rsidRDefault="00022348" w:rsidP="00022348">
            <w:pPr>
              <w:pStyle w:val="Normlny0"/>
              <w:jc w:val="center"/>
              <w:rPr>
                <w:sz w:val="22"/>
                <w:szCs w:val="22"/>
              </w:rPr>
            </w:pPr>
            <w:r w:rsidRPr="005825B6">
              <w:rPr>
                <w:sz w:val="22"/>
                <w:szCs w:val="22"/>
              </w:rPr>
              <w:lastRenderedPageBreak/>
              <w:t>Ú</w:t>
            </w:r>
          </w:p>
        </w:tc>
        <w:tc>
          <w:tcPr>
            <w:tcW w:w="744" w:type="dxa"/>
            <w:tcBorders>
              <w:top w:val="single" w:sz="4" w:space="0" w:color="auto"/>
              <w:left w:val="single" w:sz="4" w:space="0" w:color="auto"/>
              <w:bottom w:val="single" w:sz="4" w:space="0" w:color="auto"/>
              <w:right w:val="single" w:sz="12" w:space="0" w:color="auto"/>
            </w:tcBorders>
          </w:tcPr>
          <w:p w14:paraId="04596ED7" w14:textId="77777777" w:rsidR="00022348" w:rsidRPr="005825B6" w:rsidRDefault="00022348" w:rsidP="00022348">
            <w:pPr>
              <w:pStyle w:val="Normlny0"/>
              <w:jc w:val="center"/>
              <w:rPr>
                <w:sz w:val="22"/>
                <w:szCs w:val="22"/>
              </w:rPr>
            </w:pPr>
          </w:p>
        </w:tc>
      </w:tr>
      <w:tr w:rsidR="00ED05AF" w:rsidRPr="005825B6" w14:paraId="6798DCB2" w14:textId="77777777" w:rsidTr="00311208">
        <w:tc>
          <w:tcPr>
            <w:tcW w:w="709" w:type="dxa"/>
            <w:tcBorders>
              <w:top w:val="single" w:sz="4" w:space="0" w:color="auto"/>
              <w:left w:val="single" w:sz="12" w:space="0" w:color="auto"/>
              <w:bottom w:val="single" w:sz="4" w:space="0" w:color="auto"/>
              <w:right w:val="single" w:sz="4" w:space="0" w:color="auto"/>
            </w:tcBorders>
          </w:tcPr>
          <w:p w14:paraId="3EA330F8" w14:textId="496A429B" w:rsidR="00ED05AF" w:rsidRPr="005825B6" w:rsidRDefault="00ED05AF" w:rsidP="00ED05AF">
            <w:pPr>
              <w:pStyle w:val="Normlny0"/>
              <w:jc w:val="center"/>
              <w:rPr>
                <w:sz w:val="22"/>
                <w:szCs w:val="22"/>
              </w:rPr>
            </w:pPr>
            <w:r w:rsidRPr="005825B6">
              <w:rPr>
                <w:sz w:val="22"/>
                <w:szCs w:val="22"/>
              </w:rPr>
              <w:t xml:space="preserve">Č 7 O 2 </w:t>
            </w:r>
          </w:p>
        </w:tc>
        <w:tc>
          <w:tcPr>
            <w:tcW w:w="6095" w:type="dxa"/>
            <w:tcBorders>
              <w:top w:val="single" w:sz="4" w:space="0" w:color="auto"/>
              <w:left w:val="single" w:sz="4" w:space="0" w:color="auto"/>
              <w:bottom w:val="single" w:sz="4" w:space="0" w:color="auto"/>
              <w:right w:val="single" w:sz="4" w:space="0" w:color="auto"/>
            </w:tcBorders>
          </w:tcPr>
          <w:p w14:paraId="111DEDA0" w14:textId="77777777" w:rsidR="00ED05AF" w:rsidRPr="005825B6" w:rsidRDefault="00ED05AF" w:rsidP="00ED05AF">
            <w:pPr>
              <w:rPr>
                <w:sz w:val="22"/>
                <w:szCs w:val="22"/>
              </w:rPr>
            </w:pPr>
            <w:r w:rsidRPr="005825B6">
              <w:rPr>
                <w:sz w:val="22"/>
                <w:szCs w:val="22"/>
              </w:rPr>
              <w:t>2. Podiel každého vkladateľa na spoločnom účte je pri výpočte limitu stanoveného v článku 6 ods. 1 potrebné vziať do úvahy.</w:t>
            </w:r>
          </w:p>
          <w:p w14:paraId="4431CBC5" w14:textId="77777777" w:rsidR="00ED05AF" w:rsidRPr="005825B6" w:rsidRDefault="00ED05AF" w:rsidP="00ED05AF">
            <w:pPr>
              <w:rPr>
                <w:sz w:val="22"/>
                <w:szCs w:val="22"/>
              </w:rPr>
            </w:pPr>
          </w:p>
          <w:p w14:paraId="45632AB2" w14:textId="77777777" w:rsidR="00ED05AF" w:rsidRPr="005825B6" w:rsidRDefault="00ED05AF" w:rsidP="00ED05AF">
            <w:pPr>
              <w:rPr>
                <w:sz w:val="22"/>
                <w:szCs w:val="22"/>
              </w:rPr>
            </w:pPr>
            <w:r w:rsidRPr="005825B6">
              <w:rPr>
                <w:sz w:val="22"/>
                <w:szCs w:val="22"/>
              </w:rPr>
              <w:t>Ak chýba osobitné ustanovenie, vklad na účte sa rozdelí medzi vkladateľov rovnakým dielom.</w:t>
            </w:r>
          </w:p>
          <w:p w14:paraId="0869B83F" w14:textId="77777777" w:rsidR="00ED05AF" w:rsidRPr="005825B6" w:rsidRDefault="00ED05AF" w:rsidP="00ED05AF">
            <w:pPr>
              <w:rPr>
                <w:sz w:val="22"/>
                <w:szCs w:val="22"/>
              </w:rPr>
            </w:pPr>
          </w:p>
          <w:p w14:paraId="5ACE0A99" w14:textId="77777777" w:rsidR="00ED05AF" w:rsidRPr="005825B6" w:rsidRDefault="00ED05AF" w:rsidP="00ED05AF">
            <w:pPr>
              <w:rPr>
                <w:sz w:val="22"/>
                <w:szCs w:val="22"/>
              </w:rPr>
            </w:pPr>
          </w:p>
          <w:p w14:paraId="2D7974E3" w14:textId="77777777" w:rsidR="00ED05AF" w:rsidRPr="005825B6" w:rsidRDefault="00ED05AF" w:rsidP="00ED05AF">
            <w:pPr>
              <w:rPr>
                <w:sz w:val="22"/>
                <w:szCs w:val="22"/>
              </w:rPr>
            </w:pPr>
          </w:p>
          <w:p w14:paraId="2785F21F" w14:textId="77777777" w:rsidR="00ED05AF" w:rsidRPr="005825B6" w:rsidRDefault="00ED05AF" w:rsidP="00ED05AF">
            <w:pPr>
              <w:rPr>
                <w:sz w:val="22"/>
                <w:szCs w:val="22"/>
              </w:rPr>
            </w:pPr>
          </w:p>
          <w:p w14:paraId="58A657F1" w14:textId="77777777" w:rsidR="00ED05AF" w:rsidRPr="005825B6" w:rsidRDefault="00ED05AF" w:rsidP="00ED05AF">
            <w:pPr>
              <w:rPr>
                <w:sz w:val="22"/>
                <w:szCs w:val="22"/>
              </w:rPr>
            </w:pPr>
          </w:p>
          <w:p w14:paraId="008899BD" w14:textId="77777777" w:rsidR="00ED05AF" w:rsidRPr="005825B6" w:rsidRDefault="00ED05AF" w:rsidP="00ED05AF">
            <w:pPr>
              <w:rPr>
                <w:sz w:val="22"/>
                <w:szCs w:val="22"/>
              </w:rPr>
            </w:pPr>
          </w:p>
          <w:p w14:paraId="137E8B54" w14:textId="77777777" w:rsidR="00ED05AF" w:rsidRPr="005825B6" w:rsidRDefault="00ED05AF" w:rsidP="00ED05AF">
            <w:pPr>
              <w:rPr>
                <w:sz w:val="22"/>
                <w:szCs w:val="22"/>
              </w:rPr>
            </w:pPr>
          </w:p>
          <w:p w14:paraId="78B3DAAC" w14:textId="77777777" w:rsidR="00ED05AF" w:rsidRPr="005825B6" w:rsidRDefault="00ED05AF" w:rsidP="00ED05AF">
            <w:pPr>
              <w:rPr>
                <w:sz w:val="22"/>
                <w:szCs w:val="22"/>
              </w:rPr>
            </w:pPr>
          </w:p>
          <w:p w14:paraId="26D8F6ED" w14:textId="77777777" w:rsidR="00ED05AF" w:rsidRPr="005825B6" w:rsidRDefault="00ED05AF" w:rsidP="00ED05AF">
            <w:pPr>
              <w:rPr>
                <w:sz w:val="22"/>
                <w:szCs w:val="22"/>
              </w:rPr>
            </w:pPr>
          </w:p>
          <w:p w14:paraId="6C85BCAF" w14:textId="77777777" w:rsidR="00ED05AF" w:rsidRPr="005825B6" w:rsidRDefault="00ED05AF" w:rsidP="00ED05AF">
            <w:pPr>
              <w:rPr>
                <w:sz w:val="22"/>
                <w:szCs w:val="22"/>
              </w:rPr>
            </w:pPr>
          </w:p>
          <w:p w14:paraId="2384F82A" w14:textId="77777777" w:rsidR="00ED05AF" w:rsidRPr="005825B6" w:rsidRDefault="00ED05AF" w:rsidP="00ED05AF">
            <w:pPr>
              <w:rPr>
                <w:sz w:val="22"/>
                <w:szCs w:val="22"/>
              </w:rPr>
            </w:pPr>
          </w:p>
          <w:p w14:paraId="3F312618" w14:textId="77777777" w:rsidR="00ED05AF" w:rsidRPr="005825B6" w:rsidRDefault="00ED05AF" w:rsidP="00ED05AF">
            <w:pPr>
              <w:rPr>
                <w:sz w:val="22"/>
                <w:szCs w:val="22"/>
              </w:rPr>
            </w:pPr>
          </w:p>
          <w:p w14:paraId="61A47690" w14:textId="77777777" w:rsidR="00ED05AF" w:rsidRPr="005825B6" w:rsidRDefault="00ED05AF" w:rsidP="00ED05AF">
            <w:pPr>
              <w:rPr>
                <w:sz w:val="22"/>
                <w:szCs w:val="22"/>
              </w:rPr>
            </w:pPr>
          </w:p>
          <w:p w14:paraId="7D656F37" w14:textId="77777777" w:rsidR="00ED05AF" w:rsidRPr="005825B6" w:rsidRDefault="00ED05AF" w:rsidP="00ED05AF">
            <w:pPr>
              <w:rPr>
                <w:sz w:val="22"/>
                <w:szCs w:val="22"/>
              </w:rPr>
            </w:pPr>
          </w:p>
          <w:p w14:paraId="37688951" w14:textId="77777777" w:rsidR="00ED05AF" w:rsidRPr="005825B6" w:rsidRDefault="00ED05AF" w:rsidP="00ED05AF">
            <w:pPr>
              <w:rPr>
                <w:sz w:val="22"/>
                <w:szCs w:val="22"/>
              </w:rPr>
            </w:pPr>
          </w:p>
          <w:p w14:paraId="4068B77A" w14:textId="77777777" w:rsidR="00ED05AF" w:rsidRPr="005825B6" w:rsidRDefault="00ED05AF" w:rsidP="00ED05AF">
            <w:pPr>
              <w:rPr>
                <w:sz w:val="22"/>
                <w:szCs w:val="22"/>
              </w:rPr>
            </w:pPr>
          </w:p>
          <w:p w14:paraId="159A63AD" w14:textId="0C538F00" w:rsidR="00ED05AF" w:rsidRPr="005825B6" w:rsidRDefault="00ED05AF" w:rsidP="00ED05AF">
            <w:pPr>
              <w:pStyle w:val="Normlny0"/>
              <w:jc w:val="both"/>
              <w:rPr>
                <w:rFonts w:eastAsia="Arial Unicode MS"/>
                <w:sz w:val="22"/>
                <w:szCs w:val="22"/>
                <w:shd w:val="clear" w:color="auto" w:fill="FFFFFF"/>
              </w:rPr>
            </w:pPr>
            <w:r w:rsidRPr="005825B6">
              <w:rPr>
                <w:sz w:val="22"/>
                <w:szCs w:val="22"/>
              </w:rPr>
              <w:lastRenderedPageBreak/>
              <w:t>Členské štáty môžu stanoviť, že vklady na účte, na ktorý majú oprávnenie dve alebo viaceré osoby ako členovia súkromnej obchodnej spoločnosti, združenia alebo zoskupenia podobného charakteru bez právnej subjektivity, sa môžu združovať a pri výpočte limitu stanoveného v článku 6 ods. 1 sa môže s nimi zaobchádzať, ako keby ich uskutočnil jeden vkladateľ.</w:t>
            </w:r>
          </w:p>
        </w:tc>
        <w:tc>
          <w:tcPr>
            <w:tcW w:w="567" w:type="dxa"/>
            <w:tcBorders>
              <w:top w:val="single" w:sz="4" w:space="0" w:color="auto"/>
              <w:left w:val="single" w:sz="4" w:space="0" w:color="auto"/>
              <w:bottom w:val="single" w:sz="4" w:space="0" w:color="auto"/>
              <w:right w:val="single" w:sz="12" w:space="0" w:color="auto"/>
            </w:tcBorders>
          </w:tcPr>
          <w:p w14:paraId="631D09BA" w14:textId="77777777" w:rsidR="00ED05AF" w:rsidRPr="005825B6" w:rsidRDefault="00ED05AF" w:rsidP="00ED05AF">
            <w:pPr>
              <w:ind w:left="-13" w:hanging="66"/>
              <w:jc w:val="center"/>
              <w:rPr>
                <w:sz w:val="20"/>
                <w:szCs w:val="20"/>
              </w:rPr>
            </w:pPr>
            <w:r w:rsidRPr="005825B6">
              <w:rPr>
                <w:sz w:val="20"/>
                <w:szCs w:val="20"/>
              </w:rPr>
              <w:lastRenderedPageBreak/>
              <w:t>N</w:t>
            </w:r>
          </w:p>
          <w:p w14:paraId="6C0B1F13" w14:textId="77777777" w:rsidR="00ED05AF" w:rsidRPr="005825B6" w:rsidRDefault="00ED05AF" w:rsidP="00ED05AF">
            <w:pPr>
              <w:ind w:left="-13" w:hanging="66"/>
              <w:jc w:val="center"/>
              <w:rPr>
                <w:sz w:val="20"/>
                <w:szCs w:val="20"/>
              </w:rPr>
            </w:pPr>
          </w:p>
          <w:p w14:paraId="01B41B6F" w14:textId="77777777" w:rsidR="00ED05AF" w:rsidRPr="005825B6" w:rsidRDefault="00ED05AF" w:rsidP="00ED05AF">
            <w:pPr>
              <w:ind w:left="-13" w:hanging="66"/>
              <w:jc w:val="center"/>
              <w:rPr>
                <w:sz w:val="20"/>
                <w:szCs w:val="20"/>
              </w:rPr>
            </w:pPr>
          </w:p>
          <w:p w14:paraId="758D2ACB" w14:textId="77777777" w:rsidR="00ED05AF" w:rsidRPr="005825B6" w:rsidRDefault="00ED05AF" w:rsidP="00ED05AF">
            <w:pPr>
              <w:ind w:left="-13" w:hanging="66"/>
              <w:jc w:val="center"/>
              <w:rPr>
                <w:sz w:val="20"/>
                <w:szCs w:val="20"/>
              </w:rPr>
            </w:pPr>
          </w:p>
          <w:p w14:paraId="43AF93CD" w14:textId="77777777" w:rsidR="00ED05AF" w:rsidRPr="005825B6" w:rsidRDefault="00ED05AF" w:rsidP="00ED05AF">
            <w:pPr>
              <w:ind w:left="-13" w:hanging="66"/>
              <w:jc w:val="center"/>
              <w:rPr>
                <w:sz w:val="20"/>
                <w:szCs w:val="20"/>
              </w:rPr>
            </w:pPr>
          </w:p>
          <w:p w14:paraId="41C5F929" w14:textId="77777777" w:rsidR="00ED05AF" w:rsidRPr="005825B6" w:rsidRDefault="00ED05AF" w:rsidP="00ED05AF">
            <w:pPr>
              <w:ind w:left="-13" w:hanging="66"/>
              <w:jc w:val="center"/>
              <w:rPr>
                <w:sz w:val="20"/>
                <w:szCs w:val="20"/>
              </w:rPr>
            </w:pPr>
          </w:p>
          <w:p w14:paraId="62F483FE" w14:textId="77777777" w:rsidR="00ED05AF" w:rsidRPr="005825B6" w:rsidRDefault="00ED05AF" w:rsidP="00ED05AF">
            <w:pPr>
              <w:ind w:left="-13" w:hanging="66"/>
              <w:jc w:val="center"/>
              <w:rPr>
                <w:sz w:val="20"/>
                <w:szCs w:val="20"/>
              </w:rPr>
            </w:pPr>
          </w:p>
          <w:p w14:paraId="597888E7" w14:textId="77777777" w:rsidR="00ED05AF" w:rsidRPr="005825B6" w:rsidRDefault="00ED05AF" w:rsidP="00ED05AF">
            <w:pPr>
              <w:ind w:left="-13" w:hanging="66"/>
              <w:jc w:val="center"/>
              <w:rPr>
                <w:sz w:val="20"/>
                <w:szCs w:val="20"/>
              </w:rPr>
            </w:pPr>
          </w:p>
          <w:p w14:paraId="0028F9C3" w14:textId="77777777" w:rsidR="00ED05AF" w:rsidRPr="005825B6" w:rsidRDefault="00ED05AF" w:rsidP="00ED05AF">
            <w:pPr>
              <w:ind w:left="-13" w:hanging="66"/>
              <w:jc w:val="center"/>
              <w:rPr>
                <w:sz w:val="20"/>
                <w:szCs w:val="20"/>
              </w:rPr>
            </w:pPr>
          </w:p>
          <w:p w14:paraId="3F025A46" w14:textId="77777777" w:rsidR="00ED05AF" w:rsidRPr="005825B6" w:rsidRDefault="00ED05AF" w:rsidP="00ED05AF">
            <w:pPr>
              <w:ind w:left="-13" w:hanging="66"/>
              <w:jc w:val="center"/>
              <w:rPr>
                <w:sz w:val="20"/>
                <w:szCs w:val="20"/>
              </w:rPr>
            </w:pPr>
          </w:p>
          <w:p w14:paraId="584DFE41" w14:textId="77777777" w:rsidR="00ED05AF" w:rsidRPr="005825B6" w:rsidRDefault="00ED05AF" w:rsidP="00ED05AF">
            <w:pPr>
              <w:ind w:left="-13" w:hanging="66"/>
              <w:jc w:val="center"/>
              <w:rPr>
                <w:sz w:val="20"/>
                <w:szCs w:val="20"/>
              </w:rPr>
            </w:pPr>
          </w:p>
          <w:p w14:paraId="431FEF23" w14:textId="77777777" w:rsidR="00ED05AF" w:rsidRPr="005825B6" w:rsidRDefault="00ED05AF" w:rsidP="00ED05AF">
            <w:pPr>
              <w:ind w:left="-13" w:hanging="66"/>
              <w:jc w:val="center"/>
              <w:rPr>
                <w:sz w:val="20"/>
                <w:szCs w:val="20"/>
              </w:rPr>
            </w:pPr>
          </w:p>
          <w:p w14:paraId="3B25DE4B" w14:textId="77777777" w:rsidR="00ED05AF" w:rsidRPr="005825B6" w:rsidRDefault="00ED05AF" w:rsidP="00ED05AF">
            <w:pPr>
              <w:ind w:left="-13" w:hanging="66"/>
              <w:jc w:val="center"/>
              <w:rPr>
                <w:sz w:val="20"/>
                <w:szCs w:val="20"/>
              </w:rPr>
            </w:pPr>
          </w:p>
          <w:p w14:paraId="36CDAF26" w14:textId="77777777" w:rsidR="00ED05AF" w:rsidRPr="005825B6" w:rsidRDefault="00ED05AF" w:rsidP="00ED05AF">
            <w:pPr>
              <w:ind w:left="-13" w:hanging="66"/>
              <w:jc w:val="center"/>
              <w:rPr>
                <w:sz w:val="20"/>
                <w:szCs w:val="20"/>
              </w:rPr>
            </w:pPr>
          </w:p>
          <w:p w14:paraId="0BC51EB9" w14:textId="77777777" w:rsidR="00ED05AF" w:rsidRPr="005825B6" w:rsidRDefault="00ED05AF" w:rsidP="00ED05AF">
            <w:pPr>
              <w:ind w:left="-13" w:hanging="66"/>
              <w:jc w:val="center"/>
              <w:rPr>
                <w:sz w:val="20"/>
                <w:szCs w:val="20"/>
              </w:rPr>
            </w:pPr>
          </w:p>
          <w:p w14:paraId="2438517C" w14:textId="77777777" w:rsidR="00ED05AF" w:rsidRPr="005825B6" w:rsidRDefault="00ED05AF" w:rsidP="00ED05AF">
            <w:pPr>
              <w:ind w:left="-13" w:hanging="66"/>
              <w:jc w:val="center"/>
              <w:rPr>
                <w:sz w:val="20"/>
                <w:szCs w:val="20"/>
              </w:rPr>
            </w:pPr>
          </w:p>
          <w:p w14:paraId="1F9AD751" w14:textId="77777777" w:rsidR="00ED05AF" w:rsidRPr="005825B6" w:rsidRDefault="00ED05AF" w:rsidP="00ED05AF">
            <w:pPr>
              <w:ind w:left="-13" w:hanging="66"/>
              <w:jc w:val="center"/>
              <w:rPr>
                <w:sz w:val="20"/>
                <w:szCs w:val="20"/>
              </w:rPr>
            </w:pPr>
          </w:p>
          <w:p w14:paraId="12430D07" w14:textId="77777777" w:rsidR="00ED05AF" w:rsidRPr="005825B6" w:rsidRDefault="00ED05AF" w:rsidP="00ED05AF">
            <w:pPr>
              <w:ind w:left="-13" w:hanging="66"/>
              <w:jc w:val="center"/>
              <w:rPr>
                <w:sz w:val="20"/>
                <w:szCs w:val="20"/>
              </w:rPr>
            </w:pPr>
          </w:p>
          <w:p w14:paraId="31578DC6" w14:textId="77777777" w:rsidR="00ED05AF" w:rsidRPr="005825B6" w:rsidRDefault="00ED05AF" w:rsidP="00ED05AF">
            <w:pPr>
              <w:ind w:left="-13" w:hanging="66"/>
              <w:jc w:val="center"/>
              <w:rPr>
                <w:sz w:val="20"/>
                <w:szCs w:val="20"/>
              </w:rPr>
            </w:pPr>
          </w:p>
          <w:p w14:paraId="06E6C2AB" w14:textId="77777777" w:rsidR="00ED05AF" w:rsidRPr="005825B6" w:rsidRDefault="00ED05AF" w:rsidP="00ED05AF">
            <w:pPr>
              <w:ind w:left="-13" w:hanging="66"/>
              <w:jc w:val="center"/>
              <w:rPr>
                <w:sz w:val="20"/>
                <w:szCs w:val="20"/>
              </w:rPr>
            </w:pPr>
          </w:p>
          <w:p w14:paraId="5DC6D683" w14:textId="77777777" w:rsidR="00ED05AF" w:rsidRPr="005825B6" w:rsidRDefault="00ED05AF" w:rsidP="00ED05AF">
            <w:pPr>
              <w:ind w:left="-13" w:hanging="66"/>
              <w:jc w:val="center"/>
              <w:rPr>
                <w:sz w:val="20"/>
                <w:szCs w:val="20"/>
              </w:rPr>
            </w:pPr>
          </w:p>
          <w:p w14:paraId="302048DE" w14:textId="77777777" w:rsidR="00ED05AF" w:rsidRPr="005825B6" w:rsidRDefault="00ED05AF" w:rsidP="00ED05AF">
            <w:pPr>
              <w:ind w:left="-13" w:hanging="66"/>
              <w:jc w:val="center"/>
              <w:rPr>
                <w:sz w:val="20"/>
                <w:szCs w:val="20"/>
              </w:rPr>
            </w:pPr>
          </w:p>
          <w:p w14:paraId="619827FD" w14:textId="77777777" w:rsidR="00ED05AF" w:rsidRPr="005825B6" w:rsidRDefault="00ED05AF" w:rsidP="00ED05AF">
            <w:pPr>
              <w:ind w:left="-13" w:hanging="66"/>
              <w:jc w:val="center"/>
              <w:rPr>
                <w:sz w:val="20"/>
                <w:szCs w:val="20"/>
              </w:rPr>
            </w:pPr>
          </w:p>
          <w:p w14:paraId="25430FB8" w14:textId="77777777" w:rsidR="00ED05AF" w:rsidRPr="005825B6" w:rsidRDefault="00ED05AF" w:rsidP="00ED05AF">
            <w:pPr>
              <w:ind w:left="-13" w:hanging="66"/>
              <w:jc w:val="center"/>
              <w:rPr>
                <w:sz w:val="20"/>
                <w:szCs w:val="20"/>
              </w:rPr>
            </w:pPr>
          </w:p>
          <w:p w14:paraId="18BED485" w14:textId="77777777" w:rsidR="00ED05AF" w:rsidRPr="005825B6" w:rsidRDefault="00ED05AF" w:rsidP="00ED05AF">
            <w:pPr>
              <w:ind w:left="-13" w:hanging="66"/>
              <w:jc w:val="center"/>
              <w:rPr>
                <w:sz w:val="20"/>
                <w:szCs w:val="20"/>
              </w:rPr>
            </w:pPr>
            <w:r w:rsidRPr="005825B6">
              <w:rPr>
                <w:sz w:val="20"/>
                <w:szCs w:val="20"/>
              </w:rPr>
              <w:lastRenderedPageBreak/>
              <w:t>D</w:t>
            </w:r>
          </w:p>
          <w:p w14:paraId="5EEEA58F" w14:textId="7CA1B801" w:rsidR="00ED05AF" w:rsidRPr="005825B6" w:rsidRDefault="00ED05AF" w:rsidP="00ED05AF">
            <w:pPr>
              <w:pStyle w:val="Normlny0"/>
              <w:jc w:val="center"/>
              <w:rPr>
                <w:sz w:val="22"/>
                <w:szCs w:val="22"/>
              </w:rPr>
            </w:pPr>
          </w:p>
        </w:tc>
        <w:tc>
          <w:tcPr>
            <w:tcW w:w="993" w:type="dxa"/>
            <w:tcBorders>
              <w:top w:val="single" w:sz="4" w:space="0" w:color="auto"/>
              <w:left w:val="nil"/>
              <w:bottom w:val="single" w:sz="4" w:space="0" w:color="auto"/>
              <w:right w:val="single" w:sz="4" w:space="0" w:color="auto"/>
            </w:tcBorders>
          </w:tcPr>
          <w:p w14:paraId="6BEBC183" w14:textId="77777777" w:rsidR="00ED05AF" w:rsidRPr="005825B6" w:rsidRDefault="00ED05AF" w:rsidP="00ED05AF">
            <w:pPr>
              <w:pStyle w:val="Normlny0"/>
              <w:jc w:val="center"/>
              <w:rPr>
                <w:b/>
                <w:sz w:val="22"/>
                <w:szCs w:val="22"/>
              </w:rPr>
            </w:pPr>
            <w:r w:rsidRPr="005825B6">
              <w:rPr>
                <w:sz w:val="22"/>
                <w:szCs w:val="22"/>
              </w:rPr>
              <w:lastRenderedPageBreak/>
              <w:t xml:space="preserve">118/1996 </w:t>
            </w:r>
            <w:r w:rsidRPr="005825B6">
              <w:rPr>
                <w:b/>
                <w:sz w:val="22"/>
                <w:szCs w:val="22"/>
              </w:rPr>
              <w:t xml:space="preserve">a návrh zákona čl. III </w:t>
            </w:r>
          </w:p>
          <w:p w14:paraId="4E6BBE91" w14:textId="77777777" w:rsidR="00ED05AF" w:rsidRPr="005825B6" w:rsidRDefault="00ED05AF" w:rsidP="00ED05AF">
            <w:pPr>
              <w:pStyle w:val="Normlny0"/>
              <w:jc w:val="center"/>
              <w:rPr>
                <w:b/>
                <w:sz w:val="22"/>
                <w:szCs w:val="22"/>
              </w:rPr>
            </w:pPr>
          </w:p>
          <w:p w14:paraId="167AA3CF" w14:textId="77777777" w:rsidR="00ED05AF" w:rsidRPr="005825B6" w:rsidRDefault="00ED05AF" w:rsidP="00ED05AF">
            <w:pPr>
              <w:pStyle w:val="Normlny0"/>
              <w:jc w:val="center"/>
              <w:rPr>
                <w:b/>
                <w:sz w:val="22"/>
                <w:szCs w:val="22"/>
              </w:rPr>
            </w:pPr>
          </w:p>
          <w:p w14:paraId="79EAFB96" w14:textId="77777777" w:rsidR="00ED05AF" w:rsidRPr="005825B6" w:rsidRDefault="00ED05AF" w:rsidP="00ED05AF">
            <w:pPr>
              <w:pStyle w:val="Normlny0"/>
              <w:jc w:val="center"/>
              <w:rPr>
                <w:b/>
                <w:sz w:val="22"/>
                <w:szCs w:val="22"/>
              </w:rPr>
            </w:pPr>
          </w:p>
          <w:p w14:paraId="46C29CF5" w14:textId="77777777" w:rsidR="00ED05AF" w:rsidRPr="005825B6" w:rsidRDefault="00ED05AF" w:rsidP="00ED05AF">
            <w:pPr>
              <w:pStyle w:val="Normlny0"/>
              <w:jc w:val="center"/>
              <w:rPr>
                <w:b/>
                <w:sz w:val="22"/>
                <w:szCs w:val="22"/>
              </w:rPr>
            </w:pPr>
          </w:p>
          <w:p w14:paraId="330C3966" w14:textId="77777777" w:rsidR="00ED05AF" w:rsidRPr="005825B6" w:rsidRDefault="00ED05AF" w:rsidP="00ED05AF">
            <w:pPr>
              <w:pStyle w:val="Normlny0"/>
              <w:jc w:val="center"/>
              <w:rPr>
                <w:b/>
                <w:sz w:val="22"/>
                <w:szCs w:val="22"/>
              </w:rPr>
            </w:pPr>
          </w:p>
          <w:p w14:paraId="7702C216" w14:textId="77777777" w:rsidR="00ED05AF" w:rsidRPr="005825B6" w:rsidRDefault="00ED05AF" w:rsidP="00ED05AF">
            <w:pPr>
              <w:pStyle w:val="Normlny0"/>
              <w:jc w:val="center"/>
              <w:rPr>
                <w:b/>
                <w:sz w:val="22"/>
                <w:szCs w:val="22"/>
              </w:rPr>
            </w:pPr>
          </w:p>
          <w:p w14:paraId="3FDCC37F" w14:textId="77777777" w:rsidR="00ED05AF" w:rsidRPr="005825B6" w:rsidRDefault="00ED05AF" w:rsidP="00ED05AF">
            <w:pPr>
              <w:pStyle w:val="Normlny0"/>
              <w:jc w:val="center"/>
              <w:rPr>
                <w:b/>
                <w:sz w:val="22"/>
                <w:szCs w:val="22"/>
              </w:rPr>
            </w:pPr>
          </w:p>
          <w:p w14:paraId="1344C292" w14:textId="77777777" w:rsidR="00ED05AF" w:rsidRPr="005825B6" w:rsidRDefault="00ED05AF" w:rsidP="00ED05AF">
            <w:pPr>
              <w:pStyle w:val="Normlny0"/>
              <w:jc w:val="center"/>
              <w:rPr>
                <w:b/>
                <w:sz w:val="22"/>
                <w:szCs w:val="22"/>
              </w:rPr>
            </w:pPr>
          </w:p>
          <w:p w14:paraId="4FE90FF0" w14:textId="77777777" w:rsidR="00ED05AF" w:rsidRPr="005825B6" w:rsidRDefault="00ED05AF" w:rsidP="00ED05AF">
            <w:pPr>
              <w:pStyle w:val="Normlny0"/>
              <w:jc w:val="center"/>
              <w:rPr>
                <w:b/>
                <w:sz w:val="22"/>
                <w:szCs w:val="22"/>
              </w:rPr>
            </w:pPr>
          </w:p>
          <w:p w14:paraId="3B154D2B" w14:textId="77777777" w:rsidR="00ED05AF" w:rsidRPr="005825B6" w:rsidRDefault="00ED05AF" w:rsidP="00ED05AF">
            <w:pPr>
              <w:pStyle w:val="Normlny0"/>
              <w:jc w:val="center"/>
              <w:rPr>
                <w:b/>
                <w:sz w:val="22"/>
                <w:szCs w:val="22"/>
              </w:rPr>
            </w:pPr>
          </w:p>
          <w:p w14:paraId="3B3E4270" w14:textId="77777777" w:rsidR="00ED05AF" w:rsidRPr="005825B6" w:rsidRDefault="00ED05AF" w:rsidP="00ED05AF">
            <w:pPr>
              <w:pStyle w:val="Normlny0"/>
              <w:jc w:val="center"/>
              <w:rPr>
                <w:b/>
                <w:sz w:val="22"/>
                <w:szCs w:val="22"/>
              </w:rPr>
            </w:pPr>
          </w:p>
          <w:p w14:paraId="5E879807" w14:textId="77777777" w:rsidR="00ED05AF" w:rsidRPr="005825B6" w:rsidRDefault="00ED05AF" w:rsidP="00ED05AF">
            <w:pPr>
              <w:pStyle w:val="Normlny0"/>
              <w:jc w:val="center"/>
              <w:rPr>
                <w:b/>
                <w:sz w:val="22"/>
                <w:szCs w:val="22"/>
              </w:rPr>
            </w:pPr>
          </w:p>
          <w:p w14:paraId="12E0407A" w14:textId="77777777" w:rsidR="00ED05AF" w:rsidRPr="005825B6" w:rsidRDefault="00ED05AF" w:rsidP="00ED05AF">
            <w:pPr>
              <w:pStyle w:val="Normlny0"/>
              <w:jc w:val="center"/>
              <w:rPr>
                <w:b/>
                <w:sz w:val="22"/>
                <w:szCs w:val="22"/>
              </w:rPr>
            </w:pPr>
          </w:p>
          <w:p w14:paraId="40164C6E" w14:textId="77777777" w:rsidR="00ED05AF" w:rsidRPr="005825B6" w:rsidRDefault="00ED05AF" w:rsidP="00ED05AF">
            <w:pPr>
              <w:pStyle w:val="Normlny0"/>
              <w:jc w:val="center"/>
              <w:rPr>
                <w:b/>
                <w:sz w:val="22"/>
                <w:szCs w:val="22"/>
              </w:rPr>
            </w:pPr>
          </w:p>
          <w:p w14:paraId="327EF612" w14:textId="77777777" w:rsidR="00ED05AF" w:rsidRPr="005825B6" w:rsidRDefault="00ED05AF" w:rsidP="00ED05AF">
            <w:pPr>
              <w:pStyle w:val="Normlny0"/>
              <w:jc w:val="center"/>
              <w:rPr>
                <w:b/>
                <w:sz w:val="22"/>
                <w:szCs w:val="22"/>
              </w:rPr>
            </w:pPr>
          </w:p>
          <w:p w14:paraId="4BB2EFC6" w14:textId="77777777" w:rsidR="00ED05AF" w:rsidRPr="005825B6" w:rsidRDefault="00ED05AF" w:rsidP="00ED05AF">
            <w:pPr>
              <w:pStyle w:val="Normlny0"/>
              <w:jc w:val="center"/>
              <w:rPr>
                <w:b/>
                <w:sz w:val="22"/>
                <w:szCs w:val="22"/>
              </w:rPr>
            </w:pPr>
          </w:p>
          <w:p w14:paraId="2AA5539A" w14:textId="77777777" w:rsidR="00ED05AF" w:rsidRPr="005825B6" w:rsidRDefault="00ED05AF" w:rsidP="00ED05AF">
            <w:pPr>
              <w:pStyle w:val="Normlny0"/>
              <w:jc w:val="center"/>
              <w:rPr>
                <w:b/>
                <w:sz w:val="22"/>
                <w:szCs w:val="22"/>
              </w:rPr>
            </w:pPr>
          </w:p>
          <w:p w14:paraId="5B8F4175" w14:textId="77777777" w:rsidR="00ED05AF" w:rsidRPr="005825B6" w:rsidRDefault="00ED05AF" w:rsidP="00ED05AF">
            <w:pPr>
              <w:pStyle w:val="Normlny0"/>
              <w:jc w:val="center"/>
              <w:rPr>
                <w:b/>
                <w:sz w:val="22"/>
                <w:szCs w:val="22"/>
              </w:rPr>
            </w:pPr>
          </w:p>
          <w:p w14:paraId="21CEFE12" w14:textId="77777777" w:rsidR="00ED05AF" w:rsidRPr="005825B6" w:rsidRDefault="00ED05AF" w:rsidP="00ED05AF">
            <w:pPr>
              <w:pStyle w:val="Normlny0"/>
              <w:jc w:val="center"/>
              <w:rPr>
                <w:b/>
                <w:sz w:val="22"/>
                <w:szCs w:val="22"/>
              </w:rPr>
            </w:pPr>
          </w:p>
          <w:p w14:paraId="04524442" w14:textId="0B8AA14A" w:rsidR="00ED05AF" w:rsidRPr="005825B6" w:rsidRDefault="00ED05AF" w:rsidP="00ED05AF">
            <w:pPr>
              <w:pStyle w:val="Normlny0"/>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tcPr>
          <w:p w14:paraId="63113B44" w14:textId="605A5226" w:rsidR="00ED05AF" w:rsidRPr="005825B6" w:rsidRDefault="00ED05AF" w:rsidP="00ED05AF">
            <w:pPr>
              <w:pStyle w:val="Normlny0"/>
              <w:jc w:val="center"/>
              <w:rPr>
                <w:sz w:val="22"/>
                <w:szCs w:val="22"/>
              </w:rPr>
            </w:pPr>
            <w:r w:rsidRPr="005825B6">
              <w:rPr>
                <w:sz w:val="22"/>
                <w:szCs w:val="22"/>
              </w:rPr>
              <w:lastRenderedPageBreak/>
              <w:t xml:space="preserve">§ 9 O 3 </w:t>
            </w:r>
          </w:p>
        </w:tc>
        <w:tc>
          <w:tcPr>
            <w:tcW w:w="4926" w:type="dxa"/>
            <w:tcBorders>
              <w:top w:val="single" w:sz="4" w:space="0" w:color="auto"/>
              <w:left w:val="single" w:sz="4" w:space="0" w:color="auto"/>
              <w:bottom w:val="single" w:sz="4" w:space="0" w:color="auto"/>
              <w:right w:val="single" w:sz="4" w:space="0" w:color="auto"/>
            </w:tcBorders>
          </w:tcPr>
          <w:p w14:paraId="271B8EC0" w14:textId="040E537A" w:rsidR="00ED05AF" w:rsidRPr="005825B6" w:rsidRDefault="00ED05AF" w:rsidP="00ED05AF">
            <w:pPr>
              <w:pStyle w:val="Normlny0"/>
              <w:jc w:val="both"/>
              <w:rPr>
                <w:sz w:val="22"/>
                <w:szCs w:val="22"/>
                <w:shd w:val="clear" w:color="auto" w:fill="FFFFFF"/>
              </w:rPr>
            </w:pPr>
            <w:r w:rsidRPr="005825B6">
              <w:rPr>
                <w:sz w:val="22"/>
                <w:szCs w:val="22"/>
              </w:rPr>
              <w:t xml:space="preserve">(3) Na účely výpočtu výšky náhrady za nedostupné vklady sa spočítavajú všetky týmto zákonom chránené nedostupné vklady toho istého vkladateľa v jednej banke vrátane jeho podielov na spoločných vkladoch a na notárskych úschovách chránených týmto zákonom, a to podľa stavu ku dňu, keď sa vklady v banke stali nedostupnými podľa § 3 ods. 5. Pri každom spoločnom vklade platí, že každý z vkladateľov má rovnaký podiel, ak sa hodnovernými dokladmi nepreukážu iné podiely jednotlivých vkladateľov. Úroky a iné majetkové výhody spojené s nedostupným vkladom sa na účely výpočtu výšky náhrady vypočítajú podľa stavu ku dňu, keď sa vklady v banke stali nedostupnými podľa § 3 ods. 5, a pripočítajú sa k nedostupnému vkladu vkladateľa. Takto zistená výška nedostupného vkladu sa na účely výpočtu náhrady zníži o všetky </w:t>
            </w:r>
            <w:r w:rsidRPr="005825B6">
              <w:rPr>
                <w:b/>
                <w:sz w:val="22"/>
                <w:szCs w:val="22"/>
              </w:rPr>
              <w:t>splatné</w:t>
            </w:r>
            <w:r w:rsidRPr="005825B6">
              <w:rPr>
                <w:sz w:val="22"/>
                <w:szCs w:val="22"/>
              </w:rPr>
              <w:t xml:space="preserve"> záväzky vkladateľa voči banke podľa stavu ku dňu, keď sa vklady stali nedostupnými podľa § 3 ods. 5; na neskoršie zmeny tohto stavu sa neprihliada. Vypočítaná výška náhrady sa zaokrúhľuje na celé eurocenty nahor.</w:t>
            </w:r>
          </w:p>
        </w:tc>
        <w:tc>
          <w:tcPr>
            <w:tcW w:w="709" w:type="dxa"/>
            <w:tcBorders>
              <w:top w:val="single" w:sz="4" w:space="0" w:color="auto"/>
              <w:left w:val="single" w:sz="4" w:space="0" w:color="auto"/>
              <w:bottom w:val="single" w:sz="4" w:space="0" w:color="auto"/>
              <w:right w:val="single" w:sz="4" w:space="0" w:color="auto"/>
            </w:tcBorders>
          </w:tcPr>
          <w:p w14:paraId="1CF5C6D7" w14:textId="77777777" w:rsidR="00ED05AF" w:rsidRPr="005825B6" w:rsidRDefault="00ED05AF" w:rsidP="00ED05AF">
            <w:pPr>
              <w:pStyle w:val="Normlny0"/>
              <w:jc w:val="center"/>
              <w:rPr>
                <w:sz w:val="22"/>
                <w:szCs w:val="22"/>
              </w:rPr>
            </w:pPr>
            <w:r w:rsidRPr="005825B6">
              <w:rPr>
                <w:sz w:val="22"/>
                <w:szCs w:val="22"/>
              </w:rPr>
              <w:t>Ú</w:t>
            </w:r>
          </w:p>
          <w:p w14:paraId="1BD9F8D4" w14:textId="77777777" w:rsidR="00ED05AF" w:rsidRPr="005825B6" w:rsidRDefault="00ED05AF" w:rsidP="00ED05AF">
            <w:pPr>
              <w:pStyle w:val="Normlny0"/>
              <w:jc w:val="center"/>
              <w:rPr>
                <w:sz w:val="22"/>
                <w:szCs w:val="22"/>
              </w:rPr>
            </w:pPr>
          </w:p>
          <w:p w14:paraId="142BA4E0" w14:textId="77777777" w:rsidR="00ED05AF" w:rsidRPr="005825B6" w:rsidRDefault="00ED05AF" w:rsidP="00ED05AF">
            <w:pPr>
              <w:pStyle w:val="Normlny0"/>
              <w:jc w:val="center"/>
              <w:rPr>
                <w:sz w:val="22"/>
                <w:szCs w:val="22"/>
              </w:rPr>
            </w:pPr>
          </w:p>
          <w:p w14:paraId="6960E044" w14:textId="77777777" w:rsidR="00ED05AF" w:rsidRPr="005825B6" w:rsidRDefault="00ED05AF" w:rsidP="00ED05AF">
            <w:pPr>
              <w:pStyle w:val="Normlny0"/>
              <w:jc w:val="center"/>
              <w:rPr>
                <w:sz w:val="22"/>
                <w:szCs w:val="22"/>
              </w:rPr>
            </w:pPr>
          </w:p>
          <w:p w14:paraId="44888810" w14:textId="77777777" w:rsidR="00ED05AF" w:rsidRPr="005825B6" w:rsidRDefault="00ED05AF" w:rsidP="00ED05AF">
            <w:pPr>
              <w:pStyle w:val="Normlny0"/>
              <w:jc w:val="center"/>
              <w:rPr>
                <w:sz w:val="22"/>
                <w:szCs w:val="22"/>
              </w:rPr>
            </w:pPr>
          </w:p>
          <w:p w14:paraId="44D8B537" w14:textId="77777777" w:rsidR="00ED05AF" w:rsidRPr="005825B6" w:rsidRDefault="00ED05AF" w:rsidP="00ED05AF">
            <w:pPr>
              <w:pStyle w:val="Normlny0"/>
              <w:jc w:val="center"/>
              <w:rPr>
                <w:sz w:val="22"/>
                <w:szCs w:val="22"/>
              </w:rPr>
            </w:pPr>
          </w:p>
          <w:p w14:paraId="48ACCBEE" w14:textId="77777777" w:rsidR="00ED05AF" w:rsidRPr="005825B6" w:rsidRDefault="00ED05AF" w:rsidP="00ED05AF">
            <w:pPr>
              <w:pStyle w:val="Normlny0"/>
              <w:jc w:val="center"/>
              <w:rPr>
                <w:sz w:val="22"/>
                <w:szCs w:val="22"/>
              </w:rPr>
            </w:pPr>
          </w:p>
          <w:p w14:paraId="28185835" w14:textId="77777777" w:rsidR="00ED05AF" w:rsidRPr="005825B6" w:rsidRDefault="00ED05AF" w:rsidP="00ED05AF">
            <w:pPr>
              <w:pStyle w:val="Normlny0"/>
              <w:jc w:val="center"/>
              <w:rPr>
                <w:sz w:val="22"/>
                <w:szCs w:val="22"/>
              </w:rPr>
            </w:pPr>
          </w:p>
          <w:p w14:paraId="48FCAE90" w14:textId="77777777" w:rsidR="00ED05AF" w:rsidRPr="005825B6" w:rsidRDefault="00ED05AF" w:rsidP="00ED05AF">
            <w:pPr>
              <w:pStyle w:val="Normlny0"/>
              <w:jc w:val="center"/>
              <w:rPr>
                <w:sz w:val="22"/>
                <w:szCs w:val="22"/>
              </w:rPr>
            </w:pPr>
          </w:p>
          <w:p w14:paraId="20C1A4D4" w14:textId="77777777" w:rsidR="00ED05AF" w:rsidRPr="005825B6" w:rsidRDefault="00ED05AF" w:rsidP="00ED05AF">
            <w:pPr>
              <w:pStyle w:val="Normlny0"/>
              <w:jc w:val="center"/>
              <w:rPr>
                <w:sz w:val="22"/>
                <w:szCs w:val="22"/>
              </w:rPr>
            </w:pPr>
          </w:p>
          <w:p w14:paraId="3FDD1CAD" w14:textId="77777777" w:rsidR="00ED05AF" w:rsidRPr="005825B6" w:rsidRDefault="00ED05AF" w:rsidP="00ED05AF">
            <w:pPr>
              <w:pStyle w:val="Normlny0"/>
              <w:jc w:val="center"/>
              <w:rPr>
                <w:sz w:val="22"/>
                <w:szCs w:val="22"/>
              </w:rPr>
            </w:pPr>
          </w:p>
          <w:p w14:paraId="20A1F383" w14:textId="77777777" w:rsidR="00ED05AF" w:rsidRPr="005825B6" w:rsidRDefault="00ED05AF" w:rsidP="00ED05AF">
            <w:pPr>
              <w:pStyle w:val="Normlny0"/>
              <w:jc w:val="center"/>
              <w:rPr>
                <w:sz w:val="22"/>
                <w:szCs w:val="22"/>
              </w:rPr>
            </w:pPr>
          </w:p>
          <w:p w14:paraId="0007BA31" w14:textId="77777777" w:rsidR="00ED05AF" w:rsidRPr="005825B6" w:rsidRDefault="00ED05AF" w:rsidP="00ED05AF">
            <w:pPr>
              <w:pStyle w:val="Normlny0"/>
              <w:jc w:val="center"/>
              <w:rPr>
                <w:sz w:val="22"/>
                <w:szCs w:val="22"/>
              </w:rPr>
            </w:pPr>
          </w:p>
          <w:p w14:paraId="437E95DC" w14:textId="77777777" w:rsidR="00ED05AF" w:rsidRPr="005825B6" w:rsidRDefault="00ED05AF" w:rsidP="00ED05AF">
            <w:pPr>
              <w:pStyle w:val="Normlny0"/>
              <w:jc w:val="center"/>
              <w:rPr>
                <w:sz w:val="22"/>
                <w:szCs w:val="22"/>
              </w:rPr>
            </w:pPr>
          </w:p>
          <w:p w14:paraId="6A47EB44" w14:textId="77777777" w:rsidR="00ED05AF" w:rsidRPr="005825B6" w:rsidRDefault="00ED05AF" w:rsidP="00ED05AF">
            <w:pPr>
              <w:pStyle w:val="Normlny0"/>
              <w:jc w:val="center"/>
              <w:rPr>
                <w:sz w:val="22"/>
                <w:szCs w:val="22"/>
              </w:rPr>
            </w:pPr>
          </w:p>
          <w:p w14:paraId="64198F14" w14:textId="77777777" w:rsidR="00ED05AF" w:rsidRPr="005825B6" w:rsidRDefault="00ED05AF" w:rsidP="00ED05AF">
            <w:pPr>
              <w:pStyle w:val="Normlny0"/>
              <w:jc w:val="center"/>
              <w:rPr>
                <w:sz w:val="22"/>
                <w:szCs w:val="22"/>
              </w:rPr>
            </w:pPr>
          </w:p>
          <w:p w14:paraId="4392EA60" w14:textId="77777777" w:rsidR="00ED05AF" w:rsidRPr="005825B6" w:rsidRDefault="00ED05AF" w:rsidP="00ED05AF">
            <w:pPr>
              <w:pStyle w:val="Normlny0"/>
              <w:jc w:val="center"/>
              <w:rPr>
                <w:sz w:val="22"/>
                <w:szCs w:val="22"/>
              </w:rPr>
            </w:pPr>
          </w:p>
          <w:p w14:paraId="7636453B" w14:textId="77777777" w:rsidR="00ED05AF" w:rsidRPr="005825B6" w:rsidRDefault="00ED05AF" w:rsidP="00ED05AF">
            <w:pPr>
              <w:pStyle w:val="Normlny0"/>
              <w:jc w:val="center"/>
              <w:rPr>
                <w:sz w:val="22"/>
                <w:szCs w:val="22"/>
              </w:rPr>
            </w:pPr>
          </w:p>
          <w:p w14:paraId="1B0AD8E7" w14:textId="77777777" w:rsidR="00ED05AF" w:rsidRPr="005825B6" w:rsidRDefault="00ED05AF" w:rsidP="00ED05AF">
            <w:pPr>
              <w:pStyle w:val="Normlny0"/>
              <w:jc w:val="center"/>
              <w:rPr>
                <w:sz w:val="22"/>
                <w:szCs w:val="22"/>
              </w:rPr>
            </w:pPr>
          </w:p>
          <w:p w14:paraId="0A2FE220" w14:textId="77777777" w:rsidR="00ED05AF" w:rsidRPr="005825B6" w:rsidRDefault="00ED05AF" w:rsidP="00ED05AF">
            <w:pPr>
              <w:pStyle w:val="Normlny0"/>
              <w:jc w:val="center"/>
              <w:rPr>
                <w:sz w:val="22"/>
                <w:szCs w:val="22"/>
              </w:rPr>
            </w:pPr>
          </w:p>
          <w:p w14:paraId="6A028EAF" w14:textId="77777777" w:rsidR="00ED05AF" w:rsidRPr="005825B6" w:rsidRDefault="00ED05AF" w:rsidP="00ED05AF">
            <w:pPr>
              <w:pStyle w:val="Normlny0"/>
              <w:jc w:val="center"/>
              <w:rPr>
                <w:sz w:val="22"/>
                <w:szCs w:val="22"/>
              </w:rPr>
            </w:pPr>
          </w:p>
          <w:p w14:paraId="7F28BE17" w14:textId="77777777" w:rsidR="00ED05AF" w:rsidRPr="005825B6" w:rsidRDefault="00ED05AF" w:rsidP="00ED05AF">
            <w:pPr>
              <w:pStyle w:val="Normlny0"/>
              <w:jc w:val="center"/>
              <w:rPr>
                <w:sz w:val="22"/>
                <w:szCs w:val="22"/>
              </w:rPr>
            </w:pPr>
          </w:p>
          <w:p w14:paraId="5911757C" w14:textId="20E549DD" w:rsidR="00ED05AF" w:rsidRPr="005825B6" w:rsidRDefault="00ED05AF" w:rsidP="00ED05AF">
            <w:pPr>
              <w:pStyle w:val="Normlny0"/>
              <w:jc w:val="center"/>
              <w:rPr>
                <w:sz w:val="22"/>
                <w:szCs w:val="22"/>
              </w:rPr>
            </w:pPr>
            <w:r w:rsidRPr="005825B6">
              <w:rPr>
                <w:sz w:val="22"/>
                <w:szCs w:val="22"/>
              </w:rPr>
              <w:lastRenderedPageBreak/>
              <w:t>n.a.</w:t>
            </w:r>
          </w:p>
          <w:p w14:paraId="0DD4FD14" w14:textId="77777777" w:rsidR="00ED05AF" w:rsidRPr="005825B6" w:rsidRDefault="00ED05AF" w:rsidP="00ED05AF">
            <w:pPr>
              <w:pStyle w:val="Normlny0"/>
              <w:jc w:val="center"/>
              <w:rPr>
                <w:sz w:val="22"/>
                <w:szCs w:val="22"/>
              </w:rPr>
            </w:pPr>
          </w:p>
          <w:p w14:paraId="3EFD9260" w14:textId="77777777" w:rsidR="00ED05AF" w:rsidRPr="005825B6" w:rsidRDefault="00ED05AF" w:rsidP="00ED05AF">
            <w:pPr>
              <w:pStyle w:val="Normlny0"/>
              <w:jc w:val="center"/>
              <w:rPr>
                <w:sz w:val="22"/>
                <w:szCs w:val="22"/>
              </w:rPr>
            </w:pPr>
          </w:p>
          <w:p w14:paraId="67401691" w14:textId="34A5105D" w:rsidR="00ED05AF" w:rsidRPr="005825B6" w:rsidRDefault="00ED05AF" w:rsidP="00ED05AF">
            <w:pPr>
              <w:pStyle w:val="Normlny0"/>
              <w:jc w:val="center"/>
              <w:rPr>
                <w:sz w:val="22"/>
                <w:szCs w:val="22"/>
              </w:rPr>
            </w:pPr>
          </w:p>
        </w:tc>
        <w:tc>
          <w:tcPr>
            <w:tcW w:w="744" w:type="dxa"/>
            <w:tcBorders>
              <w:top w:val="single" w:sz="4" w:space="0" w:color="auto"/>
              <w:left w:val="single" w:sz="4" w:space="0" w:color="auto"/>
              <w:bottom w:val="single" w:sz="4" w:space="0" w:color="auto"/>
              <w:right w:val="single" w:sz="12" w:space="0" w:color="auto"/>
            </w:tcBorders>
          </w:tcPr>
          <w:p w14:paraId="20AEA912" w14:textId="77777777" w:rsidR="00ED05AF" w:rsidRPr="005825B6" w:rsidRDefault="00ED05AF" w:rsidP="00ED05AF">
            <w:pPr>
              <w:pStyle w:val="Normlny0"/>
              <w:jc w:val="center"/>
              <w:rPr>
                <w:sz w:val="22"/>
                <w:szCs w:val="22"/>
              </w:rPr>
            </w:pPr>
          </w:p>
        </w:tc>
      </w:tr>
      <w:tr w:rsidR="00ED05AF" w:rsidRPr="005825B6" w14:paraId="603A75AC" w14:textId="77777777" w:rsidTr="00311208">
        <w:tc>
          <w:tcPr>
            <w:tcW w:w="709" w:type="dxa"/>
            <w:tcBorders>
              <w:top w:val="single" w:sz="4" w:space="0" w:color="auto"/>
              <w:left w:val="single" w:sz="12" w:space="0" w:color="auto"/>
              <w:bottom w:val="single" w:sz="4" w:space="0" w:color="auto"/>
              <w:right w:val="single" w:sz="4" w:space="0" w:color="auto"/>
            </w:tcBorders>
          </w:tcPr>
          <w:p w14:paraId="66AC1139" w14:textId="478B7918" w:rsidR="00ED05AF" w:rsidRPr="005825B6" w:rsidRDefault="00ED05AF" w:rsidP="00ED05AF">
            <w:pPr>
              <w:pStyle w:val="Normlny0"/>
              <w:jc w:val="center"/>
              <w:rPr>
                <w:sz w:val="22"/>
                <w:szCs w:val="22"/>
              </w:rPr>
            </w:pPr>
            <w:r w:rsidRPr="005825B6">
              <w:rPr>
                <w:sz w:val="22"/>
                <w:szCs w:val="22"/>
              </w:rPr>
              <w:t>Č 7</w:t>
            </w:r>
          </w:p>
          <w:p w14:paraId="41E3CF3D" w14:textId="2F095758" w:rsidR="00ED05AF" w:rsidRPr="005825B6" w:rsidRDefault="00ED05AF" w:rsidP="00ED05AF">
            <w:pPr>
              <w:pStyle w:val="Normlny0"/>
              <w:jc w:val="center"/>
              <w:rPr>
                <w:sz w:val="22"/>
                <w:szCs w:val="22"/>
              </w:rPr>
            </w:pPr>
            <w:r w:rsidRPr="005825B6">
              <w:rPr>
                <w:sz w:val="22"/>
                <w:szCs w:val="22"/>
              </w:rPr>
              <w:t>O 5</w:t>
            </w:r>
          </w:p>
          <w:p w14:paraId="0D5A9C1D" w14:textId="08FB3F40" w:rsidR="00ED05AF" w:rsidRPr="005825B6" w:rsidRDefault="00ED05AF" w:rsidP="00ED05AF">
            <w:pPr>
              <w:pStyle w:val="Normlny0"/>
              <w:jc w:val="center"/>
              <w:rPr>
                <w:sz w:val="22"/>
                <w:szCs w:val="22"/>
              </w:rPr>
            </w:pPr>
            <w:r w:rsidRPr="005825B6">
              <w:rPr>
                <w:sz w:val="22"/>
                <w:szCs w:val="22"/>
              </w:rPr>
              <w:t>1. pod-odsek</w:t>
            </w:r>
          </w:p>
        </w:tc>
        <w:tc>
          <w:tcPr>
            <w:tcW w:w="6095" w:type="dxa"/>
            <w:tcBorders>
              <w:top w:val="single" w:sz="4" w:space="0" w:color="auto"/>
              <w:left w:val="single" w:sz="4" w:space="0" w:color="auto"/>
              <w:bottom w:val="single" w:sz="4" w:space="0" w:color="auto"/>
              <w:right w:val="single" w:sz="4" w:space="0" w:color="auto"/>
            </w:tcBorders>
          </w:tcPr>
          <w:p w14:paraId="6823B40A" w14:textId="3643C8C6" w:rsidR="00ED05AF" w:rsidRPr="005825B6" w:rsidRDefault="00ED05AF" w:rsidP="00ED05AF">
            <w:pPr>
              <w:pStyle w:val="Normlny0"/>
              <w:jc w:val="both"/>
              <w:rPr>
                <w:sz w:val="22"/>
                <w:szCs w:val="22"/>
              </w:rPr>
            </w:pPr>
            <w:r w:rsidRPr="005825B6">
              <w:rPr>
                <w:rFonts w:eastAsia="Arial Unicode MS"/>
                <w:sz w:val="22"/>
                <w:szCs w:val="22"/>
                <w:shd w:val="clear" w:color="auto" w:fill="FFFFFF"/>
              </w:rPr>
              <w:t>5.  Členské štáty môžu rozhodnúť o tom, že sa pri výpočte sumy vyplácanej náhrady zohľadnia záväzky vkladateľa voči úverovej inštitúcii, ak sú tieto záväzky splatné v deň alebo skôr ako v deň, v ktorom relevantný správny orgán prijal rozhodnutie uvedené v článku 2 ods. 1 bod 8 písm. a) alebo v ktorom súdny orgán vydal rozhodnutie uvedené v článku 2 ods. 1 bod 8 písm. b), v rozsahu, v akom je možné započítanie podľa zákonných a zmluvných ustanovení, ktorými sa spravuje zmluva medzi úverovou inštitúciou a vkladateľom.</w:t>
            </w:r>
          </w:p>
        </w:tc>
        <w:tc>
          <w:tcPr>
            <w:tcW w:w="567" w:type="dxa"/>
            <w:tcBorders>
              <w:top w:val="single" w:sz="4" w:space="0" w:color="auto"/>
              <w:left w:val="single" w:sz="4" w:space="0" w:color="auto"/>
              <w:bottom w:val="single" w:sz="4" w:space="0" w:color="auto"/>
              <w:right w:val="single" w:sz="12" w:space="0" w:color="auto"/>
            </w:tcBorders>
          </w:tcPr>
          <w:p w14:paraId="3CBEC39E" w14:textId="29B640AF" w:rsidR="00ED05AF" w:rsidRPr="005825B6" w:rsidRDefault="00ED05AF" w:rsidP="00ED05AF">
            <w:pPr>
              <w:pStyle w:val="Normlny0"/>
              <w:jc w:val="center"/>
              <w:rPr>
                <w:sz w:val="22"/>
                <w:szCs w:val="22"/>
              </w:rPr>
            </w:pPr>
            <w:r w:rsidRPr="005825B6">
              <w:rPr>
                <w:sz w:val="22"/>
                <w:szCs w:val="22"/>
              </w:rPr>
              <w:t>D</w:t>
            </w:r>
          </w:p>
        </w:tc>
        <w:tc>
          <w:tcPr>
            <w:tcW w:w="993" w:type="dxa"/>
            <w:tcBorders>
              <w:top w:val="single" w:sz="4" w:space="0" w:color="auto"/>
              <w:left w:val="nil"/>
              <w:bottom w:val="single" w:sz="4" w:space="0" w:color="auto"/>
              <w:right w:val="single" w:sz="4" w:space="0" w:color="auto"/>
            </w:tcBorders>
          </w:tcPr>
          <w:p w14:paraId="7D635205" w14:textId="20150188" w:rsidR="00ED05AF" w:rsidRPr="005825B6" w:rsidRDefault="00ED05AF" w:rsidP="00ED05AF">
            <w:pPr>
              <w:pStyle w:val="Normlny0"/>
              <w:jc w:val="center"/>
              <w:rPr>
                <w:sz w:val="22"/>
                <w:szCs w:val="22"/>
              </w:rPr>
            </w:pPr>
            <w:r w:rsidRPr="005825B6">
              <w:rPr>
                <w:sz w:val="22"/>
                <w:szCs w:val="22"/>
              </w:rPr>
              <w:t>118/1996 a </w:t>
            </w:r>
            <w:r w:rsidRPr="005825B6">
              <w:rPr>
                <w:b/>
                <w:sz w:val="22"/>
                <w:szCs w:val="22"/>
              </w:rPr>
              <w:t>návrh zákona čl. III</w:t>
            </w:r>
          </w:p>
        </w:tc>
        <w:tc>
          <w:tcPr>
            <w:tcW w:w="708" w:type="dxa"/>
            <w:tcBorders>
              <w:top w:val="single" w:sz="4" w:space="0" w:color="auto"/>
              <w:left w:val="single" w:sz="4" w:space="0" w:color="auto"/>
              <w:bottom w:val="single" w:sz="4" w:space="0" w:color="auto"/>
              <w:right w:val="single" w:sz="4" w:space="0" w:color="auto"/>
            </w:tcBorders>
          </w:tcPr>
          <w:p w14:paraId="78C231CA" w14:textId="77777777" w:rsidR="00ED05AF" w:rsidRPr="005825B6" w:rsidRDefault="00ED05AF" w:rsidP="00ED05AF">
            <w:pPr>
              <w:pStyle w:val="Normlny0"/>
              <w:jc w:val="center"/>
              <w:rPr>
                <w:sz w:val="22"/>
                <w:szCs w:val="22"/>
              </w:rPr>
            </w:pPr>
            <w:r w:rsidRPr="005825B6">
              <w:rPr>
                <w:sz w:val="22"/>
                <w:szCs w:val="22"/>
              </w:rPr>
              <w:t>§ 9</w:t>
            </w:r>
          </w:p>
          <w:p w14:paraId="21ADEE09" w14:textId="76B28D1C" w:rsidR="00ED05AF" w:rsidRPr="005825B6" w:rsidRDefault="00ED05AF" w:rsidP="00ED05AF">
            <w:pPr>
              <w:pStyle w:val="Normlny0"/>
              <w:jc w:val="center"/>
              <w:rPr>
                <w:sz w:val="22"/>
                <w:szCs w:val="22"/>
              </w:rPr>
            </w:pPr>
            <w:r w:rsidRPr="005825B6">
              <w:rPr>
                <w:sz w:val="22"/>
                <w:szCs w:val="22"/>
              </w:rPr>
              <w:t xml:space="preserve"> O 3</w:t>
            </w:r>
          </w:p>
          <w:p w14:paraId="664E90E9" w14:textId="3ADC5978" w:rsidR="00ED05AF" w:rsidRPr="005825B6" w:rsidRDefault="00ED05AF" w:rsidP="00ED05AF">
            <w:pPr>
              <w:pStyle w:val="Normlny0"/>
              <w:jc w:val="center"/>
              <w:rPr>
                <w:sz w:val="22"/>
                <w:szCs w:val="22"/>
              </w:rPr>
            </w:pPr>
            <w:r w:rsidRPr="005825B6">
              <w:rPr>
                <w:sz w:val="22"/>
                <w:szCs w:val="22"/>
              </w:rPr>
              <w:t>V 4</w:t>
            </w:r>
          </w:p>
        </w:tc>
        <w:tc>
          <w:tcPr>
            <w:tcW w:w="4926" w:type="dxa"/>
            <w:tcBorders>
              <w:top w:val="single" w:sz="4" w:space="0" w:color="auto"/>
              <w:left w:val="single" w:sz="4" w:space="0" w:color="auto"/>
              <w:bottom w:val="single" w:sz="4" w:space="0" w:color="auto"/>
              <w:right w:val="single" w:sz="4" w:space="0" w:color="auto"/>
            </w:tcBorders>
          </w:tcPr>
          <w:p w14:paraId="6F1A27AA" w14:textId="41173C12" w:rsidR="00ED05AF" w:rsidRPr="005825B6" w:rsidRDefault="00ED05AF" w:rsidP="00ED05AF">
            <w:pPr>
              <w:pStyle w:val="Normlny0"/>
              <w:jc w:val="both"/>
              <w:rPr>
                <w:sz w:val="22"/>
                <w:szCs w:val="22"/>
              </w:rPr>
            </w:pPr>
            <w:r w:rsidRPr="005825B6">
              <w:rPr>
                <w:sz w:val="22"/>
                <w:szCs w:val="22"/>
                <w:shd w:val="clear" w:color="auto" w:fill="FFFFFF"/>
              </w:rPr>
              <w:t xml:space="preserve">Takto zistená výška nedostupného vkladu sa na účely výpočtu náhrady zníži o všetky </w:t>
            </w:r>
            <w:r w:rsidRPr="005825B6">
              <w:rPr>
                <w:b/>
                <w:sz w:val="22"/>
                <w:szCs w:val="22"/>
                <w:shd w:val="clear" w:color="auto" w:fill="FFFFFF"/>
              </w:rPr>
              <w:t>splatné</w:t>
            </w:r>
            <w:r w:rsidRPr="005825B6">
              <w:rPr>
                <w:sz w:val="22"/>
                <w:szCs w:val="22"/>
                <w:shd w:val="clear" w:color="auto" w:fill="FFFFFF"/>
              </w:rPr>
              <w:t xml:space="preserve"> záväzky vkladateľa voči banke podľa stavu ku dňu, keď sa vklady stali nedostupnými podľa </w:t>
            </w:r>
            <w:hyperlink r:id="rId9" w:anchor="paragraf-3.odsek-5" w:tooltip="Odkaz na predpis alebo ustanovenie" w:history="1">
              <w:r w:rsidRPr="005825B6">
                <w:rPr>
                  <w:rStyle w:val="Hypertextovprepojenie"/>
                  <w:iCs/>
                  <w:color w:val="auto"/>
                  <w:sz w:val="22"/>
                  <w:szCs w:val="22"/>
                  <w:shd w:val="clear" w:color="auto" w:fill="FFFFFF"/>
                </w:rPr>
                <w:t>§ 3 ods. 5</w:t>
              </w:r>
            </w:hyperlink>
            <w:r w:rsidRPr="005825B6">
              <w:rPr>
                <w:sz w:val="22"/>
                <w:szCs w:val="22"/>
                <w:shd w:val="clear" w:color="auto" w:fill="FFFFFF"/>
              </w:rPr>
              <w:t xml:space="preserve">; na neskoršie zmeny tohto stavu sa neprihliada. </w:t>
            </w:r>
          </w:p>
        </w:tc>
        <w:tc>
          <w:tcPr>
            <w:tcW w:w="709" w:type="dxa"/>
            <w:tcBorders>
              <w:top w:val="single" w:sz="4" w:space="0" w:color="auto"/>
              <w:left w:val="single" w:sz="4" w:space="0" w:color="auto"/>
              <w:bottom w:val="single" w:sz="4" w:space="0" w:color="auto"/>
              <w:right w:val="single" w:sz="4" w:space="0" w:color="auto"/>
            </w:tcBorders>
          </w:tcPr>
          <w:p w14:paraId="5970899C" w14:textId="3368687D" w:rsidR="00ED05AF" w:rsidRPr="005825B6" w:rsidRDefault="00ED05AF" w:rsidP="00ED05AF">
            <w:pPr>
              <w:pStyle w:val="Normlny0"/>
              <w:jc w:val="center"/>
              <w:rPr>
                <w:sz w:val="22"/>
                <w:szCs w:val="22"/>
              </w:rPr>
            </w:pPr>
            <w:r w:rsidRPr="005825B6">
              <w:rPr>
                <w:sz w:val="22"/>
                <w:szCs w:val="22"/>
              </w:rPr>
              <w:t>Ú</w:t>
            </w:r>
          </w:p>
        </w:tc>
        <w:tc>
          <w:tcPr>
            <w:tcW w:w="744" w:type="dxa"/>
            <w:tcBorders>
              <w:top w:val="single" w:sz="4" w:space="0" w:color="auto"/>
              <w:left w:val="single" w:sz="4" w:space="0" w:color="auto"/>
              <w:bottom w:val="single" w:sz="4" w:space="0" w:color="auto"/>
              <w:right w:val="single" w:sz="12" w:space="0" w:color="auto"/>
            </w:tcBorders>
          </w:tcPr>
          <w:p w14:paraId="4D5C1264" w14:textId="77777777" w:rsidR="00ED05AF" w:rsidRPr="005825B6" w:rsidRDefault="00ED05AF" w:rsidP="00ED05AF">
            <w:pPr>
              <w:pStyle w:val="Normlny0"/>
              <w:jc w:val="center"/>
              <w:rPr>
                <w:sz w:val="22"/>
                <w:szCs w:val="22"/>
              </w:rPr>
            </w:pPr>
          </w:p>
        </w:tc>
      </w:tr>
      <w:tr w:rsidR="00ED05AF" w:rsidRPr="005825B6" w14:paraId="36C58A16" w14:textId="77777777" w:rsidTr="00311208">
        <w:tc>
          <w:tcPr>
            <w:tcW w:w="709" w:type="dxa"/>
            <w:tcBorders>
              <w:top w:val="single" w:sz="4" w:space="0" w:color="auto"/>
              <w:left w:val="single" w:sz="12" w:space="0" w:color="auto"/>
              <w:bottom w:val="single" w:sz="4" w:space="0" w:color="auto"/>
              <w:right w:val="single" w:sz="4" w:space="0" w:color="auto"/>
            </w:tcBorders>
            <w:shd w:val="clear" w:color="auto" w:fill="auto"/>
          </w:tcPr>
          <w:p w14:paraId="0A13036A" w14:textId="4FCFC8BD" w:rsidR="00ED05AF" w:rsidRPr="005825B6" w:rsidRDefault="00ED05AF" w:rsidP="00ED05AF">
            <w:pPr>
              <w:jc w:val="center"/>
              <w:rPr>
                <w:b/>
                <w:sz w:val="22"/>
                <w:szCs w:val="22"/>
              </w:rPr>
            </w:pPr>
            <w:r w:rsidRPr="005825B6">
              <w:rPr>
                <w:sz w:val="22"/>
                <w:szCs w:val="22"/>
              </w:rPr>
              <w:t>Č 8 O 7</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27B7B6B8" w14:textId="77777777" w:rsidR="00ED05AF" w:rsidRPr="005825B6" w:rsidRDefault="00ED05AF" w:rsidP="00ED05AF">
            <w:pPr>
              <w:pStyle w:val="Normlny0"/>
              <w:rPr>
                <w:sz w:val="22"/>
                <w:szCs w:val="22"/>
              </w:rPr>
            </w:pPr>
            <w:r w:rsidRPr="005825B6">
              <w:rPr>
                <w:sz w:val="22"/>
                <w:szCs w:val="22"/>
              </w:rPr>
              <w:t>7.   Akákoľvek korešpondencia medzi systémom ochrany vkladov a vkladateľom sa vedie:</w:t>
            </w:r>
          </w:p>
          <w:p w14:paraId="4DE967B1" w14:textId="77777777" w:rsidR="00ED05AF" w:rsidRPr="005825B6" w:rsidRDefault="00ED05AF" w:rsidP="00ED05AF">
            <w:pPr>
              <w:pStyle w:val="Normlny0"/>
              <w:rPr>
                <w:sz w:val="22"/>
                <w:szCs w:val="22"/>
              </w:rPr>
            </w:pPr>
            <w:r w:rsidRPr="005825B6">
              <w:rPr>
                <w:sz w:val="22"/>
                <w:szCs w:val="22"/>
              </w:rPr>
              <w:t>a) v úradnom jazyku inštitúcií Únie, ktorý používa úverová inštitúcia, ktorá vedie chránený vklad, keď píše vkladateľovi, alebo</w:t>
            </w:r>
          </w:p>
          <w:p w14:paraId="0E3BC9A5" w14:textId="77777777" w:rsidR="00ED05AF" w:rsidRPr="005825B6" w:rsidRDefault="00ED05AF" w:rsidP="00ED05AF">
            <w:pPr>
              <w:pStyle w:val="Normlny0"/>
              <w:rPr>
                <w:sz w:val="22"/>
                <w:szCs w:val="22"/>
              </w:rPr>
            </w:pPr>
            <w:r w:rsidRPr="005825B6">
              <w:rPr>
                <w:sz w:val="22"/>
                <w:szCs w:val="22"/>
              </w:rPr>
              <w:t xml:space="preserve"> b) v úradnom jazyku alebo jazykoch členského štátu, v ktorom sa chránený vklad nachádza.</w:t>
            </w:r>
          </w:p>
          <w:p w14:paraId="4635B943" w14:textId="77777777" w:rsidR="00ED05AF" w:rsidRPr="005825B6" w:rsidRDefault="00ED05AF" w:rsidP="00ED05AF">
            <w:pPr>
              <w:pStyle w:val="Normlny0"/>
              <w:rPr>
                <w:sz w:val="22"/>
                <w:szCs w:val="22"/>
              </w:rPr>
            </w:pPr>
          </w:p>
          <w:p w14:paraId="1676C171" w14:textId="26B37857" w:rsidR="00ED05AF" w:rsidRPr="005825B6" w:rsidRDefault="00ED05AF" w:rsidP="00ED05AF">
            <w:pPr>
              <w:autoSpaceDE/>
              <w:autoSpaceDN/>
              <w:rPr>
                <w:b/>
                <w:sz w:val="22"/>
                <w:szCs w:val="22"/>
              </w:rPr>
            </w:pPr>
            <w:r w:rsidRPr="005825B6">
              <w:rPr>
                <w:sz w:val="22"/>
                <w:szCs w:val="22"/>
              </w:rPr>
              <w:t>Ak úverová inštitúcia pôsobí priamo v inom členskom štáte bez toho, aby zriadila pobočky, informácie sa poskytujú v jazyku, ktorý si vkladateľ zvolil pri otvorení účtu.</w:t>
            </w:r>
          </w:p>
        </w:tc>
        <w:tc>
          <w:tcPr>
            <w:tcW w:w="567" w:type="dxa"/>
            <w:tcBorders>
              <w:top w:val="single" w:sz="4" w:space="0" w:color="auto"/>
              <w:left w:val="single" w:sz="4" w:space="0" w:color="auto"/>
              <w:bottom w:val="single" w:sz="4" w:space="0" w:color="auto"/>
              <w:right w:val="single" w:sz="12" w:space="0" w:color="auto"/>
            </w:tcBorders>
            <w:shd w:val="clear" w:color="auto" w:fill="auto"/>
          </w:tcPr>
          <w:p w14:paraId="64E7CDE9" w14:textId="30C20F40" w:rsidR="00ED05AF" w:rsidRPr="005825B6" w:rsidRDefault="00ED05AF" w:rsidP="00ED05AF">
            <w:pPr>
              <w:jc w:val="center"/>
              <w:rPr>
                <w:sz w:val="22"/>
                <w:szCs w:val="22"/>
              </w:rPr>
            </w:pPr>
            <w:r w:rsidRPr="005825B6">
              <w:rPr>
                <w:sz w:val="22"/>
                <w:szCs w:val="22"/>
              </w:rPr>
              <w:t>N</w:t>
            </w:r>
          </w:p>
        </w:tc>
        <w:tc>
          <w:tcPr>
            <w:tcW w:w="993" w:type="dxa"/>
            <w:tcBorders>
              <w:top w:val="single" w:sz="4" w:space="0" w:color="auto"/>
              <w:left w:val="nil"/>
              <w:bottom w:val="single" w:sz="4" w:space="0" w:color="auto"/>
              <w:right w:val="single" w:sz="4" w:space="0" w:color="auto"/>
            </w:tcBorders>
            <w:shd w:val="clear" w:color="auto" w:fill="auto"/>
          </w:tcPr>
          <w:p w14:paraId="2BD356E3" w14:textId="5956892E" w:rsidR="00ED05AF" w:rsidRPr="005825B6" w:rsidRDefault="00ED05AF" w:rsidP="00ED05AF">
            <w:pPr>
              <w:jc w:val="center"/>
              <w:rPr>
                <w:b/>
                <w:sz w:val="22"/>
                <w:szCs w:val="22"/>
              </w:rPr>
            </w:pPr>
            <w:r w:rsidRPr="005825B6">
              <w:rPr>
                <w:sz w:val="22"/>
                <w:szCs w:val="22"/>
              </w:rPr>
              <w:t>118/1996 a </w:t>
            </w:r>
            <w:r w:rsidRPr="005825B6">
              <w:rPr>
                <w:b/>
                <w:sz w:val="22"/>
                <w:szCs w:val="22"/>
              </w:rPr>
              <w:t>návrh zákona čl. III</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5B903E0" w14:textId="78617CDD" w:rsidR="00ED05AF" w:rsidRPr="005825B6" w:rsidRDefault="00ED05AF" w:rsidP="00ED05AF">
            <w:pPr>
              <w:pStyle w:val="Normlny0"/>
              <w:jc w:val="center"/>
              <w:rPr>
                <w:b/>
                <w:sz w:val="22"/>
                <w:szCs w:val="22"/>
              </w:rPr>
            </w:pPr>
            <w:r w:rsidRPr="005825B6">
              <w:rPr>
                <w:b/>
                <w:sz w:val="22"/>
                <w:szCs w:val="22"/>
              </w:rPr>
              <w:t>§ 10 O 13</w:t>
            </w:r>
          </w:p>
        </w:tc>
        <w:tc>
          <w:tcPr>
            <w:tcW w:w="4926" w:type="dxa"/>
            <w:tcBorders>
              <w:top w:val="single" w:sz="4" w:space="0" w:color="auto"/>
              <w:left w:val="single" w:sz="4" w:space="0" w:color="auto"/>
              <w:bottom w:val="single" w:sz="4" w:space="0" w:color="auto"/>
              <w:right w:val="single" w:sz="4" w:space="0" w:color="auto"/>
            </w:tcBorders>
            <w:shd w:val="clear" w:color="auto" w:fill="auto"/>
          </w:tcPr>
          <w:p w14:paraId="05D6982C" w14:textId="515E1163" w:rsidR="00ED05AF" w:rsidRPr="005825B6" w:rsidRDefault="00ED05AF" w:rsidP="00ED05AF">
            <w:pPr>
              <w:pStyle w:val="Odsekzoznamu"/>
              <w:ind w:left="241" w:hanging="241"/>
              <w:jc w:val="both"/>
              <w:rPr>
                <w:b/>
                <w:sz w:val="22"/>
                <w:szCs w:val="22"/>
              </w:rPr>
            </w:pPr>
            <w:r w:rsidRPr="005825B6">
              <w:rPr>
                <w:b/>
                <w:sz w:val="22"/>
                <w:szCs w:val="22"/>
              </w:rPr>
              <w:t>(13) Fond komunikuje s vkladateľom v slovenskom jazyku alebo v úradnom jazyku členského štátu, ktorý v písomnom styku využíva banka, v ktorej je uložený nedostupný vklad chránený týmto zákonom, na komunikáciu s vkladateľom. Ak ide o nedostupný vklad chránený týmto zákonom uložený v zahraničnej banke, ktorá požíva výhody jedného bankového povolenia podľa práva Európskej únie bez založenia pobočky, komunikuje fond s vkladateľom v jazyku, ktorý si tento vkladateľ dohodol s touto zahraničnou bankou pri založení vkladu. Banka podľa prvej vety alebo zahraničná banka podľa druhej vety na vyžiadanie fondu bezodkladne poskytne zoznam jazykov, ktoré v písomnom styku využíva na komunikáciu s vkladateľmi alebo ktoré si s vkladateľmi dohodla pri založení vkladu; o všetkých zmenách v tomto poskytnutom zozname je banka podľa prvej vety a zahraničná banka podľa druhej vety povinná bezodkladne informovať fond.</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49883C3" w14:textId="04081C63" w:rsidR="00ED05AF" w:rsidRPr="005825B6" w:rsidRDefault="00ED05AF" w:rsidP="00ED05AF">
            <w:pPr>
              <w:jc w:val="center"/>
              <w:rPr>
                <w:sz w:val="22"/>
                <w:szCs w:val="22"/>
              </w:rPr>
            </w:pPr>
            <w:r w:rsidRPr="005825B6">
              <w:rPr>
                <w:sz w:val="22"/>
                <w:szCs w:val="22"/>
              </w:rPr>
              <w:t>Ú</w:t>
            </w:r>
          </w:p>
        </w:tc>
        <w:tc>
          <w:tcPr>
            <w:tcW w:w="744" w:type="dxa"/>
            <w:tcBorders>
              <w:top w:val="single" w:sz="4" w:space="0" w:color="auto"/>
              <w:left w:val="single" w:sz="4" w:space="0" w:color="auto"/>
              <w:bottom w:val="single" w:sz="4" w:space="0" w:color="auto"/>
              <w:right w:val="single" w:sz="12" w:space="0" w:color="auto"/>
            </w:tcBorders>
            <w:shd w:val="clear" w:color="auto" w:fill="auto"/>
          </w:tcPr>
          <w:p w14:paraId="3A039706" w14:textId="77777777" w:rsidR="00ED05AF" w:rsidRPr="005825B6" w:rsidRDefault="00ED05AF" w:rsidP="00ED05AF">
            <w:pPr>
              <w:pStyle w:val="Nadpis1"/>
              <w:jc w:val="left"/>
              <w:rPr>
                <w:bCs w:val="0"/>
                <w:sz w:val="22"/>
                <w:szCs w:val="22"/>
              </w:rPr>
            </w:pPr>
          </w:p>
        </w:tc>
      </w:tr>
      <w:tr w:rsidR="00ED05AF" w:rsidRPr="005825B6" w14:paraId="57ADAC40" w14:textId="77777777" w:rsidTr="00311208">
        <w:tc>
          <w:tcPr>
            <w:tcW w:w="709" w:type="dxa"/>
            <w:tcBorders>
              <w:top w:val="single" w:sz="4" w:space="0" w:color="auto"/>
              <w:left w:val="single" w:sz="12" w:space="0" w:color="auto"/>
              <w:bottom w:val="single" w:sz="4" w:space="0" w:color="auto"/>
              <w:right w:val="single" w:sz="4" w:space="0" w:color="auto"/>
            </w:tcBorders>
            <w:shd w:val="clear" w:color="auto" w:fill="auto"/>
          </w:tcPr>
          <w:p w14:paraId="1646AA71" w14:textId="6592B08A" w:rsidR="00ED05AF" w:rsidRPr="005825B6" w:rsidRDefault="00ED05AF" w:rsidP="00ED05AF">
            <w:pPr>
              <w:jc w:val="center"/>
              <w:rPr>
                <w:sz w:val="22"/>
                <w:szCs w:val="22"/>
              </w:rPr>
            </w:pPr>
            <w:r w:rsidRPr="005825B6">
              <w:rPr>
                <w:sz w:val="22"/>
                <w:szCs w:val="22"/>
              </w:rPr>
              <w:t>Č 15 O 3</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300566B3" w14:textId="1B57C85A" w:rsidR="00ED05AF" w:rsidRPr="005825B6" w:rsidRDefault="00ED05AF" w:rsidP="00ED05AF">
            <w:pPr>
              <w:pStyle w:val="Normlny0"/>
              <w:rPr>
                <w:sz w:val="22"/>
                <w:szCs w:val="22"/>
              </w:rPr>
            </w:pPr>
            <w:r w:rsidRPr="005825B6">
              <w:rPr>
                <w:sz w:val="22"/>
                <w:szCs w:val="22"/>
              </w:rPr>
              <w:t xml:space="preserve">3.   Informácie uvedené v odseku 2 sa sprístupňujú v jazyku, ktorý sa dohodol medzi vkladateľom a úverovou inštitúciou pri otvorení účtu, alebo v úradnom jazyku alebo jazykoch členského štátu, v </w:t>
            </w:r>
            <w:r w:rsidRPr="005825B6">
              <w:rPr>
                <w:sz w:val="22"/>
                <w:szCs w:val="22"/>
              </w:rPr>
              <w:lastRenderedPageBreak/>
              <w:t>ktorom je pobočka zriadená, spôsobom predpísaným vo vnútroštátnom práve, pričom musia byť jasné a zrozumiteľné.</w:t>
            </w:r>
          </w:p>
        </w:tc>
        <w:tc>
          <w:tcPr>
            <w:tcW w:w="567" w:type="dxa"/>
            <w:tcBorders>
              <w:top w:val="single" w:sz="4" w:space="0" w:color="auto"/>
              <w:left w:val="single" w:sz="4" w:space="0" w:color="auto"/>
              <w:bottom w:val="single" w:sz="4" w:space="0" w:color="auto"/>
              <w:right w:val="single" w:sz="12" w:space="0" w:color="auto"/>
            </w:tcBorders>
            <w:shd w:val="clear" w:color="auto" w:fill="auto"/>
          </w:tcPr>
          <w:p w14:paraId="5A41BCF7" w14:textId="11ADDF4B" w:rsidR="00ED05AF" w:rsidRPr="005825B6" w:rsidRDefault="00ED05AF" w:rsidP="00ED05AF">
            <w:pPr>
              <w:jc w:val="center"/>
              <w:rPr>
                <w:sz w:val="22"/>
                <w:szCs w:val="22"/>
              </w:rPr>
            </w:pPr>
            <w:r w:rsidRPr="005825B6">
              <w:rPr>
                <w:sz w:val="22"/>
                <w:szCs w:val="22"/>
              </w:rPr>
              <w:lastRenderedPageBreak/>
              <w:t>N</w:t>
            </w:r>
          </w:p>
        </w:tc>
        <w:tc>
          <w:tcPr>
            <w:tcW w:w="993" w:type="dxa"/>
            <w:tcBorders>
              <w:top w:val="single" w:sz="4" w:space="0" w:color="auto"/>
              <w:left w:val="nil"/>
              <w:bottom w:val="single" w:sz="4" w:space="0" w:color="auto"/>
              <w:right w:val="single" w:sz="4" w:space="0" w:color="auto"/>
            </w:tcBorders>
            <w:shd w:val="clear" w:color="auto" w:fill="auto"/>
          </w:tcPr>
          <w:p w14:paraId="26FB24B3" w14:textId="4D9462A1" w:rsidR="00ED05AF" w:rsidRPr="005825B6" w:rsidRDefault="00ED05AF" w:rsidP="00ED05AF">
            <w:pPr>
              <w:jc w:val="center"/>
              <w:rPr>
                <w:sz w:val="22"/>
                <w:szCs w:val="22"/>
              </w:rPr>
            </w:pPr>
            <w:r w:rsidRPr="005825B6">
              <w:rPr>
                <w:sz w:val="22"/>
                <w:szCs w:val="22"/>
              </w:rPr>
              <w:t>118/1996 a </w:t>
            </w:r>
            <w:r w:rsidRPr="005825B6">
              <w:rPr>
                <w:b/>
                <w:sz w:val="22"/>
                <w:szCs w:val="22"/>
              </w:rPr>
              <w:t xml:space="preserve">návrh </w:t>
            </w:r>
            <w:r w:rsidRPr="005825B6">
              <w:rPr>
                <w:b/>
                <w:sz w:val="22"/>
                <w:szCs w:val="22"/>
              </w:rPr>
              <w:lastRenderedPageBreak/>
              <w:t>zákona čl. III</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0E10F09" w14:textId="0726EFD8" w:rsidR="00ED05AF" w:rsidRPr="005825B6" w:rsidRDefault="00ED05AF" w:rsidP="00ED05AF">
            <w:pPr>
              <w:pStyle w:val="Normlny0"/>
              <w:jc w:val="center"/>
              <w:rPr>
                <w:sz w:val="22"/>
                <w:szCs w:val="22"/>
              </w:rPr>
            </w:pPr>
            <w:r w:rsidRPr="005825B6">
              <w:rPr>
                <w:sz w:val="22"/>
                <w:szCs w:val="22"/>
              </w:rPr>
              <w:lastRenderedPageBreak/>
              <w:t>§ 12 O 4</w:t>
            </w:r>
          </w:p>
          <w:p w14:paraId="750A97B8" w14:textId="1FF1695B" w:rsidR="00ED05AF" w:rsidRPr="005825B6" w:rsidRDefault="00ED05AF" w:rsidP="00ED05AF">
            <w:pPr>
              <w:pStyle w:val="Normlny0"/>
              <w:jc w:val="center"/>
              <w:rPr>
                <w:sz w:val="22"/>
                <w:szCs w:val="22"/>
              </w:rPr>
            </w:pPr>
            <w:r w:rsidRPr="005825B6">
              <w:rPr>
                <w:sz w:val="22"/>
                <w:szCs w:val="22"/>
              </w:rPr>
              <w:t>P f)</w:t>
            </w:r>
          </w:p>
          <w:p w14:paraId="326B6AAD" w14:textId="77777777" w:rsidR="00ED05AF" w:rsidRPr="005825B6" w:rsidRDefault="00ED05AF" w:rsidP="00ED05AF">
            <w:pPr>
              <w:pStyle w:val="Normlny0"/>
              <w:jc w:val="center"/>
              <w:rPr>
                <w:sz w:val="22"/>
                <w:szCs w:val="22"/>
              </w:rPr>
            </w:pPr>
          </w:p>
          <w:p w14:paraId="0BBBC01F" w14:textId="77777777" w:rsidR="00ED05AF" w:rsidRPr="005825B6" w:rsidRDefault="00ED05AF" w:rsidP="00ED05AF">
            <w:pPr>
              <w:pStyle w:val="Normlny0"/>
              <w:jc w:val="center"/>
              <w:rPr>
                <w:sz w:val="22"/>
                <w:szCs w:val="22"/>
              </w:rPr>
            </w:pPr>
          </w:p>
        </w:tc>
        <w:tc>
          <w:tcPr>
            <w:tcW w:w="4926" w:type="dxa"/>
            <w:tcBorders>
              <w:top w:val="single" w:sz="4" w:space="0" w:color="auto"/>
              <w:left w:val="single" w:sz="4" w:space="0" w:color="auto"/>
              <w:bottom w:val="single" w:sz="4" w:space="0" w:color="auto"/>
              <w:right w:val="single" w:sz="4" w:space="0" w:color="auto"/>
            </w:tcBorders>
            <w:shd w:val="clear" w:color="auto" w:fill="auto"/>
          </w:tcPr>
          <w:p w14:paraId="5DE83A00" w14:textId="77777777" w:rsidR="00ED05AF" w:rsidRPr="005825B6" w:rsidRDefault="00ED05AF" w:rsidP="00ED05AF">
            <w:pPr>
              <w:pStyle w:val="Normlny0"/>
              <w:ind w:left="241" w:hanging="241"/>
              <w:jc w:val="both"/>
              <w:rPr>
                <w:sz w:val="22"/>
                <w:szCs w:val="22"/>
              </w:rPr>
            </w:pPr>
            <w:r w:rsidRPr="005825B6">
              <w:rPr>
                <w:sz w:val="22"/>
                <w:szCs w:val="22"/>
              </w:rPr>
              <w:lastRenderedPageBreak/>
              <w:t>(4) Banky sú povinné</w:t>
            </w:r>
          </w:p>
          <w:p w14:paraId="3CC6179D" w14:textId="5400922C" w:rsidR="00ED05AF" w:rsidRPr="005825B6" w:rsidRDefault="00ED05AF" w:rsidP="00ED05AF">
            <w:pPr>
              <w:ind w:left="241" w:hanging="241"/>
              <w:jc w:val="both"/>
              <w:rPr>
                <w:b/>
                <w:sz w:val="22"/>
                <w:szCs w:val="22"/>
              </w:rPr>
            </w:pPr>
            <w:r w:rsidRPr="005825B6">
              <w:rPr>
                <w:sz w:val="22"/>
                <w:szCs w:val="22"/>
              </w:rPr>
              <w:t xml:space="preserve">f) poskytnúť vkladateľovi pred uzatvorením zmluvy o vklade a následne raz ročne počas vedenia vkladu </w:t>
            </w:r>
            <w:r w:rsidRPr="005825B6">
              <w:rPr>
                <w:sz w:val="22"/>
                <w:szCs w:val="22"/>
              </w:rPr>
              <w:lastRenderedPageBreak/>
              <w:t>informáciu podľa písmena c) prostredníctvom formulára uvedeného v prílohe č. 2, v ktorom sa uvedie adresa webového sídla fondu, a to v listinnej podobe alebo v podobe zápisu na inom trvanlivom médiu, ktoré je dostupné vkladateľovi, pričom vkladateľ potvrdí prijatie informácie len pred uzatvorením zmluvy o vklade</w:t>
            </w:r>
            <w:r w:rsidRPr="005825B6">
              <w:rPr>
                <w:b/>
                <w:sz w:val="22"/>
                <w:szCs w:val="22"/>
              </w:rPr>
              <w:t>; informácie sa poskytujú vkladateľovi zreteľne a zrozumiteľne v slovenskom jazyku alebo v jazyku, ktorý si vkladateľ dohodol s bankou pri založení vkladu,</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684BE46" w14:textId="4C467C7E" w:rsidR="00ED05AF" w:rsidRPr="005825B6" w:rsidRDefault="00ED05AF" w:rsidP="00ED05AF">
            <w:pPr>
              <w:jc w:val="center"/>
              <w:rPr>
                <w:sz w:val="22"/>
                <w:szCs w:val="22"/>
              </w:rPr>
            </w:pPr>
            <w:r w:rsidRPr="005825B6">
              <w:rPr>
                <w:sz w:val="22"/>
                <w:szCs w:val="22"/>
              </w:rPr>
              <w:lastRenderedPageBreak/>
              <w:t>Ú</w:t>
            </w:r>
          </w:p>
        </w:tc>
        <w:tc>
          <w:tcPr>
            <w:tcW w:w="744" w:type="dxa"/>
            <w:tcBorders>
              <w:top w:val="single" w:sz="4" w:space="0" w:color="auto"/>
              <w:left w:val="single" w:sz="4" w:space="0" w:color="auto"/>
              <w:bottom w:val="single" w:sz="4" w:space="0" w:color="auto"/>
              <w:right w:val="single" w:sz="12" w:space="0" w:color="auto"/>
            </w:tcBorders>
            <w:shd w:val="clear" w:color="auto" w:fill="auto"/>
          </w:tcPr>
          <w:p w14:paraId="7D844DE8" w14:textId="77777777" w:rsidR="00ED05AF" w:rsidRPr="005825B6" w:rsidRDefault="00ED05AF" w:rsidP="00ED05AF">
            <w:pPr>
              <w:pStyle w:val="Nadpis1"/>
              <w:jc w:val="left"/>
              <w:rPr>
                <w:bCs w:val="0"/>
                <w:sz w:val="22"/>
                <w:szCs w:val="22"/>
              </w:rPr>
            </w:pPr>
          </w:p>
        </w:tc>
      </w:tr>
      <w:tr w:rsidR="00523F09" w:rsidRPr="005825B6" w14:paraId="7D4FF021" w14:textId="77777777" w:rsidTr="00311208">
        <w:tc>
          <w:tcPr>
            <w:tcW w:w="709" w:type="dxa"/>
            <w:tcBorders>
              <w:top w:val="single" w:sz="4" w:space="0" w:color="auto"/>
              <w:left w:val="single" w:sz="12" w:space="0" w:color="auto"/>
              <w:bottom w:val="single" w:sz="4" w:space="0" w:color="auto"/>
              <w:right w:val="single" w:sz="4" w:space="0" w:color="auto"/>
            </w:tcBorders>
            <w:shd w:val="clear" w:color="auto" w:fill="auto"/>
          </w:tcPr>
          <w:p w14:paraId="5A31CC0E" w14:textId="0AF55FAC" w:rsidR="00523F09" w:rsidRPr="005825B6" w:rsidRDefault="00523F09" w:rsidP="00523F09">
            <w:pPr>
              <w:jc w:val="center"/>
              <w:rPr>
                <w:sz w:val="22"/>
                <w:szCs w:val="22"/>
              </w:rPr>
            </w:pPr>
            <w:r w:rsidRPr="005825B6">
              <w:rPr>
                <w:sz w:val="22"/>
                <w:szCs w:val="22"/>
              </w:rPr>
              <w:t xml:space="preserve">Č 16 O 2 </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436E0855" w14:textId="440664AE" w:rsidR="00523F09" w:rsidRPr="005825B6" w:rsidRDefault="00523F09" w:rsidP="00523F09">
            <w:pPr>
              <w:pStyle w:val="Normlny0"/>
              <w:rPr>
                <w:sz w:val="22"/>
                <w:szCs w:val="22"/>
              </w:rPr>
            </w:pPr>
            <w:r w:rsidRPr="005825B6">
              <w:rPr>
                <w:sz w:val="22"/>
                <w:szCs w:val="22"/>
              </w:rPr>
              <w:t>2. Pred uzatvorením zmluvy o prijatí vkladu sa vkladateľom poskytnú informácie uvedené v odseku 1. Vkladatelia potvrdia príjem týchto informácií. Na tieto účely sa použije vzor formulára stanovený v prílohe I.</w:t>
            </w:r>
          </w:p>
        </w:tc>
        <w:tc>
          <w:tcPr>
            <w:tcW w:w="567" w:type="dxa"/>
            <w:tcBorders>
              <w:top w:val="single" w:sz="4" w:space="0" w:color="auto"/>
              <w:left w:val="single" w:sz="4" w:space="0" w:color="auto"/>
              <w:bottom w:val="single" w:sz="4" w:space="0" w:color="auto"/>
              <w:right w:val="single" w:sz="12" w:space="0" w:color="auto"/>
            </w:tcBorders>
            <w:shd w:val="clear" w:color="auto" w:fill="auto"/>
          </w:tcPr>
          <w:p w14:paraId="6F427726" w14:textId="44514AA4" w:rsidR="00523F09" w:rsidRPr="005825B6" w:rsidRDefault="00523F09" w:rsidP="00523F09">
            <w:pPr>
              <w:jc w:val="center"/>
              <w:rPr>
                <w:sz w:val="22"/>
                <w:szCs w:val="22"/>
              </w:rPr>
            </w:pPr>
            <w:r w:rsidRPr="005825B6">
              <w:rPr>
                <w:sz w:val="22"/>
                <w:szCs w:val="22"/>
              </w:rPr>
              <w:t>N</w:t>
            </w:r>
          </w:p>
        </w:tc>
        <w:tc>
          <w:tcPr>
            <w:tcW w:w="993" w:type="dxa"/>
            <w:tcBorders>
              <w:top w:val="single" w:sz="4" w:space="0" w:color="auto"/>
              <w:left w:val="nil"/>
              <w:bottom w:val="single" w:sz="4" w:space="0" w:color="auto"/>
              <w:right w:val="single" w:sz="4" w:space="0" w:color="auto"/>
            </w:tcBorders>
            <w:shd w:val="clear" w:color="auto" w:fill="auto"/>
          </w:tcPr>
          <w:p w14:paraId="63E1D793" w14:textId="12486300" w:rsidR="00523F09" w:rsidRPr="005825B6" w:rsidRDefault="00B01134" w:rsidP="00B01134">
            <w:pPr>
              <w:jc w:val="center"/>
              <w:rPr>
                <w:sz w:val="22"/>
                <w:szCs w:val="22"/>
              </w:rPr>
            </w:pPr>
            <w:r w:rsidRPr="005825B6">
              <w:rPr>
                <w:sz w:val="22"/>
                <w:szCs w:val="22"/>
              </w:rPr>
              <w:t xml:space="preserve">118/1996 </w:t>
            </w:r>
            <w:r w:rsidRPr="005825B6">
              <w:rPr>
                <w:b/>
                <w:sz w:val="22"/>
                <w:szCs w:val="22"/>
              </w:rPr>
              <w:t>a návrh zákona čl. III</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A181C75" w14:textId="0674C2E3" w:rsidR="00523F09" w:rsidRPr="005825B6" w:rsidRDefault="00523F09" w:rsidP="00523F09">
            <w:pPr>
              <w:pStyle w:val="Normlny0"/>
              <w:jc w:val="center"/>
              <w:rPr>
                <w:sz w:val="22"/>
                <w:szCs w:val="22"/>
              </w:rPr>
            </w:pPr>
            <w:r w:rsidRPr="005825B6">
              <w:rPr>
                <w:sz w:val="22"/>
                <w:szCs w:val="22"/>
              </w:rPr>
              <w:t>§ 12 O 4 P f)</w:t>
            </w:r>
          </w:p>
        </w:tc>
        <w:tc>
          <w:tcPr>
            <w:tcW w:w="4926" w:type="dxa"/>
            <w:tcBorders>
              <w:top w:val="single" w:sz="4" w:space="0" w:color="auto"/>
              <w:left w:val="single" w:sz="4" w:space="0" w:color="auto"/>
              <w:bottom w:val="single" w:sz="4" w:space="0" w:color="auto"/>
              <w:right w:val="single" w:sz="4" w:space="0" w:color="auto"/>
            </w:tcBorders>
            <w:shd w:val="clear" w:color="auto" w:fill="auto"/>
          </w:tcPr>
          <w:p w14:paraId="4865346A" w14:textId="77777777" w:rsidR="00523F09" w:rsidRPr="005825B6" w:rsidRDefault="00523F09" w:rsidP="00523F09">
            <w:pPr>
              <w:pStyle w:val="Normlny0"/>
              <w:rPr>
                <w:sz w:val="22"/>
                <w:szCs w:val="22"/>
              </w:rPr>
            </w:pPr>
            <w:r w:rsidRPr="005825B6">
              <w:rPr>
                <w:sz w:val="22"/>
                <w:szCs w:val="22"/>
              </w:rPr>
              <w:t>(4) Banky sú povinné</w:t>
            </w:r>
          </w:p>
          <w:p w14:paraId="3A08B096" w14:textId="203458E5" w:rsidR="00523F09" w:rsidRPr="005825B6" w:rsidRDefault="00523F09" w:rsidP="00523F09">
            <w:pPr>
              <w:pStyle w:val="Normlny0"/>
              <w:rPr>
                <w:sz w:val="22"/>
                <w:szCs w:val="22"/>
              </w:rPr>
            </w:pPr>
            <w:r w:rsidRPr="005825B6">
              <w:rPr>
                <w:sz w:val="22"/>
                <w:szCs w:val="22"/>
              </w:rPr>
              <w:t xml:space="preserve">f) </w:t>
            </w:r>
            <w:r w:rsidR="001916FE" w:rsidRPr="005825B6">
              <w:rPr>
                <w:sz w:val="22"/>
                <w:szCs w:val="22"/>
              </w:rPr>
              <w:t>poskytnúť vkladateľovi pred uzatvorením zmluvy o vklade a následne raz ročne počas vedenia vkladu informáciu podľa písmena c) prostredníctvom formulára uvedeného v prílohe č. 2, v ktorom sa uvedie adresa webového sídla fondu, a to v listinnej podobe alebo v podobe zápisu na inom trvanlivom médiu, ktoré je dostupné vkladateľovi, pričom vkladateľ potvrdí prijatie informácie len pred uzatvorením zmluvy o vklade</w:t>
            </w:r>
            <w:r w:rsidR="001916FE" w:rsidRPr="005825B6">
              <w:rPr>
                <w:b/>
                <w:sz w:val="22"/>
                <w:szCs w:val="22"/>
              </w:rPr>
              <w:t>; informácie sa poskytujú vkladateľovi zreteľne a zrozumiteľne v slovenskom jazyku alebo v jazyku, ktorý si vkladateľ dohodol s bankou pri založení vkladu,</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A6B3C89" w14:textId="120A567E" w:rsidR="00523F09" w:rsidRPr="005825B6" w:rsidRDefault="00523F09" w:rsidP="00523F09">
            <w:pPr>
              <w:jc w:val="center"/>
              <w:rPr>
                <w:sz w:val="22"/>
                <w:szCs w:val="22"/>
              </w:rPr>
            </w:pPr>
            <w:r w:rsidRPr="005825B6">
              <w:rPr>
                <w:sz w:val="22"/>
                <w:szCs w:val="22"/>
              </w:rPr>
              <w:t>Ú</w:t>
            </w:r>
          </w:p>
        </w:tc>
        <w:tc>
          <w:tcPr>
            <w:tcW w:w="744" w:type="dxa"/>
            <w:tcBorders>
              <w:top w:val="single" w:sz="4" w:space="0" w:color="auto"/>
              <w:left w:val="single" w:sz="4" w:space="0" w:color="auto"/>
              <w:bottom w:val="single" w:sz="4" w:space="0" w:color="auto"/>
              <w:right w:val="single" w:sz="12" w:space="0" w:color="auto"/>
            </w:tcBorders>
            <w:shd w:val="clear" w:color="auto" w:fill="auto"/>
          </w:tcPr>
          <w:p w14:paraId="7EFE4FFF" w14:textId="77777777" w:rsidR="00523F09" w:rsidRPr="005825B6" w:rsidRDefault="00523F09" w:rsidP="00523F09">
            <w:pPr>
              <w:pStyle w:val="Nadpis1"/>
              <w:jc w:val="left"/>
              <w:rPr>
                <w:bCs w:val="0"/>
                <w:sz w:val="22"/>
                <w:szCs w:val="22"/>
              </w:rPr>
            </w:pPr>
          </w:p>
        </w:tc>
      </w:tr>
      <w:tr w:rsidR="00523F09" w:rsidRPr="005825B6" w14:paraId="13634B70" w14:textId="77777777" w:rsidTr="00311208">
        <w:tc>
          <w:tcPr>
            <w:tcW w:w="709" w:type="dxa"/>
            <w:tcBorders>
              <w:top w:val="single" w:sz="4" w:space="0" w:color="auto"/>
              <w:left w:val="single" w:sz="12" w:space="0" w:color="auto"/>
              <w:bottom w:val="single" w:sz="4" w:space="0" w:color="auto"/>
              <w:right w:val="single" w:sz="4" w:space="0" w:color="auto"/>
            </w:tcBorders>
            <w:shd w:val="clear" w:color="auto" w:fill="auto"/>
          </w:tcPr>
          <w:p w14:paraId="51624811" w14:textId="5C7505B2" w:rsidR="00523F09" w:rsidRPr="005825B6" w:rsidRDefault="00523F09" w:rsidP="00523F09">
            <w:pPr>
              <w:jc w:val="center"/>
              <w:rPr>
                <w:sz w:val="22"/>
                <w:szCs w:val="22"/>
              </w:rPr>
            </w:pPr>
            <w:r w:rsidRPr="005825B6">
              <w:rPr>
                <w:sz w:val="22"/>
                <w:szCs w:val="22"/>
              </w:rPr>
              <w:t xml:space="preserve">Č 16 O 3 </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31A4D426" w14:textId="77777777" w:rsidR="00523F09" w:rsidRPr="005825B6" w:rsidRDefault="00523F09" w:rsidP="00523F09">
            <w:pPr>
              <w:rPr>
                <w:sz w:val="22"/>
                <w:szCs w:val="22"/>
              </w:rPr>
            </w:pPr>
            <w:r w:rsidRPr="005825B6">
              <w:rPr>
                <w:sz w:val="22"/>
                <w:szCs w:val="22"/>
              </w:rPr>
              <w:t>3. Potvrdenie toho, že vklady sú oprávnenými vkladmi, sa vkladateľom poskytuje na ich výpisoch z účtu vrátane odkazu na informačný formulár uvedený v prílohe I. Na informačnom formulári sa uvedie internetová stránka príslušného systému ochrany vkladov. Informačný formulár uvedený v prílohe I sa vkladateľom poskytuje minimálne raz za rok.</w:t>
            </w:r>
          </w:p>
          <w:p w14:paraId="1B6B8E5F" w14:textId="77777777" w:rsidR="00523F09" w:rsidRPr="005825B6" w:rsidRDefault="00523F09" w:rsidP="00523F09">
            <w:pPr>
              <w:rPr>
                <w:sz w:val="22"/>
                <w:szCs w:val="22"/>
              </w:rPr>
            </w:pPr>
          </w:p>
          <w:p w14:paraId="305A34D4" w14:textId="77777777" w:rsidR="00523F09" w:rsidRPr="005825B6" w:rsidRDefault="00523F09" w:rsidP="00523F09">
            <w:pPr>
              <w:rPr>
                <w:sz w:val="22"/>
                <w:szCs w:val="22"/>
              </w:rPr>
            </w:pPr>
          </w:p>
          <w:p w14:paraId="0FA98841" w14:textId="77777777" w:rsidR="00523F09" w:rsidRPr="005825B6" w:rsidRDefault="00523F09" w:rsidP="00523F09">
            <w:pPr>
              <w:rPr>
                <w:sz w:val="22"/>
                <w:szCs w:val="22"/>
              </w:rPr>
            </w:pPr>
          </w:p>
          <w:p w14:paraId="75DCD3EA" w14:textId="77777777" w:rsidR="00523F09" w:rsidRPr="005825B6" w:rsidRDefault="00523F09" w:rsidP="00523F09">
            <w:pPr>
              <w:rPr>
                <w:sz w:val="22"/>
                <w:szCs w:val="22"/>
              </w:rPr>
            </w:pPr>
          </w:p>
          <w:p w14:paraId="33BAC1F4" w14:textId="77777777" w:rsidR="00523F09" w:rsidRPr="005825B6" w:rsidRDefault="00523F09" w:rsidP="00523F09">
            <w:pPr>
              <w:rPr>
                <w:sz w:val="22"/>
                <w:szCs w:val="22"/>
              </w:rPr>
            </w:pPr>
          </w:p>
          <w:p w14:paraId="1EAF708E" w14:textId="77777777" w:rsidR="00523F09" w:rsidRPr="005825B6" w:rsidRDefault="00523F09" w:rsidP="00523F09">
            <w:pPr>
              <w:rPr>
                <w:sz w:val="22"/>
                <w:szCs w:val="22"/>
              </w:rPr>
            </w:pPr>
          </w:p>
          <w:p w14:paraId="4B7DB2EE" w14:textId="77777777" w:rsidR="00523F09" w:rsidRPr="005825B6" w:rsidRDefault="00523F09" w:rsidP="00523F09">
            <w:pPr>
              <w:rPr>
                <w:sz w:val="22"/>
                <w:szCs w:val="22"/>
              </w:rPr>
            </w:pPr>
          </w:p>
          <w:p w14:paraId="304628E8" w14:textId="77777777" w:rsidR="00523F09" w:rsidRPr="005825B6" w:rsidRDefault="00523F09" w:rsidP="00523F09">
            <w:pPr>
              <w:rPr>
                <w:sz w:val="22"/>
                <w:szCs w:val="22"/>
              </w:rPr>
            </w:pPr>
          </w:p>
          <w:p w14:paraId="0E9C1AF6" w14:textId="77777777" w:rsidR="00523F09" w:rsidRPr="005825B6" w:rsidRDefault="00523F09" w:rsidP="00523F09">
            <w:pPr>
              <w:rPr>
                <w:sz w:val="22"/>
                <w:szCs w:val="22"/>
              </w:rPr>
            </w:pPr>
          </w:p>
          <w:p w14:paraId="15C2F835" w14:textId="77777777" w:rsidR="00523F09" w:rsidRPr="005825B6" w:rsidRDefault="00523F09" w:rsidP="00523F09">
            <w:pPr>
              <w:rPr>
                <w:sz w:val="22"/>
                <w:szCs w:val="22"/>
              </w:rPr>
            </w:pPr>
          </w:p>
          <w:p w14:paraId="73B8BC81" w14:textId="77777777" w:rsidR="00523F09" w:rsidRPr="005825B6" w:rsidRDefault="00523F09" w:rsidP="00523F09">
            <w:pPr>
              <w:rPr>
                <w:sz w:val="22"/>
                <w:szCs w:val="22"/>
              </w:rPr>
            </w:pPr>
            <w:bookmarkStart w:id="0" w:name="_GoBack"/>
            <w:bookmarkEnd w:id="0"/>
          </w:p>
          <w:p w14:paraId="112483FF" w14:textId="77777777" w:rsidR="00523F09" w:rsidRPr="005825B6" w:rsidRDefault="00523F09" w:rsidP="00523F09">
            <w:pPr>
              <w:rPr>
                <w:sz w:val="22"/>
                <w:szCs w:val="22"/>
              </w:rPr>
            </w:pPr>
          </w:p>
          <w:p w14:paraId="0841A0D1" w14:textId="77777777" w:rsidR="00523F09" w:rsidRPr="005825B6" w:rsidRDefault="00523F09" w:rsidP="00523F09">
            <w:pPr>
              <w:rPr>
                <w:sz w:val="22"/>
                <w:szCs w:val="22"/>
              </w:rPr>
            </w:pPr>
          </w:p>
          <w:p w14:paraId="4273A6AB" w14:textId="58C31E48" w:rsidR="00523F09" w:rsidRPr="005825B6" w:rsidRDefault="00523F09" w:rsidP="00523F09">
            <w:pPr>
              <w:pStyle w:val="Normlny0"/>
              <w:rPr>
                <w:sz w:val="22"/>
                <w:szCs w:val="22"/>
              </w:rPr>
            </w:pPr>
            <w:r w:rsidRPr="005825B6">
              <w:rPr>
                <w:sz w:val="22"/>
                <w:szCs w:val="22"/>
              </w:rPr>
              <w:t>Internetová stránka systému ochrany vkladov obsahuje všetky potrebné informácie pre vkladateľov, najmä informácie o ustanoveniach týkajúcich sa postupu a podmienok súvisiacich s ochranou vkladov, ako sa to predpokladá podľa tejto smernice.</w:t>
            </w:r>
          </w:p>
        </w:tc>
        <w:tc>
          <w:tcPr>
            <w:tcW w:w="567" w:type="dxa"/>
            <w:tcBorders>
              <w:top w:val="single" w:sz="4" w:space="0" w:color="auto"/>
              <w:left w:val="single" w:sz="4" w:space="0" w:color="auto"/>
              <w:bottom w:val="single" w:sz="4" w:space="0" w:color="auto"/>
              <w:right w:val="single" w:sz="12" w:space="0" w:color="auto"/>
            </w:tcBorders>
            <w:shd w:val="clear" w:color="auto" w:fill="auto"/>
          </w:tcPr>
          <w:p w14:paraId="69CDB693" w14:textId="506D9E60" w:rsidR="00523F09" w:rsidRPr="005825B6" w:rsidRDefault="00523F09" w:rsidP="00523F09">
            <w:pPr>
              <w:jc w:val="center"/>
              <w:rPr>
                <w:sz w:val="22"/>
                <w:szCs w:val="22"/>
              </w:rPr>
            </w:pPr>
            <w:r w:rsidRPr="005825B6">
              <w:rPr>
                <w:sz w:val="22"/>
                <w:szCs w:val="22"/>
              </w:rPr>
              <w:lastRenderedPageBreak/>
              <w:t>N</w:t>
            </w:r>
          </w:p>
        </w:tc>
        <w:tc>
          <w:tcPr>
            <w:tcW w:w="993" w:type="dxa"/>
            <w:tcBorders>
              <w:top w:val="single" w:sz="4" w:space="0" w:color="auto"/>
              <w:left w:val="nil"/>
              <w:bottom w:val="single" w:sz="4" w:space="0" w:color="auto"/>
              <w:right w:val="single" w:sz="4" w:space="0" w:color="auto"/>
            </w:tcBorders>
            <w:shd w:val="clear" w:color="auto" w:fill="auto"/>
          </w:tcPr>
          <w:p w14:paraId="2E625CBC" w14:textId="325B098E" w:rsidR="00523F09" w:rsidRPr="005825B6" w:rsidRDefault="00523F09" w:rsidP="00523F09">
            <w:pPr>
              <w:jc w:val="center"/>
              <w:rPr>
                <w:sz w:val="22"/>
                <w:szCs w:val="22"/>
              </w:rPr>
            </w:pPr>
            <w:r w:rsidRPr="005825B6">
              <w:rPr>
                <w:sz w:val="22"/>
                <w:szCs w:val="22"/>
              </w:rPr>
              <w:t xml:space="preserve">118/1996 </w:t>
            </w:r>
            <w:r w:rsidRPr="005825B6">
              <w:rPr>
                <w:b/>
                <w:sz w:val="22"/>
                <w:szCs w:val="22"/>
              </w:rPr>
              <w:t>a návrh zákona čl. III</w:t>
            </w:r>
            <w:r w:rsidRPr="005825B6">
              <w:rPr>
                <w:sz w:val="22"/>
                <w:szCs w:val="22"/>
              </w:rPr>
              <w:t xml:space="preserve"> </w:t>
            </w:r>
          </w:p>
          <w:p w14:paraId="0E8C6540" w14:textId="77777777" w:rsidR="00523F09" w:rsidRPr="005825B6" w:rsidRDefault="00523F09" w:rsidP="00523F09">
            <w:pPr>
              <w:jc w:val="center"/>
              <w:rPr>
                <w:sz w:val="22"/>
                <w:szCs w:val="22"/>
              </w:rPr>
            </w:pPr>
          </w:p>
          <w:p w14:paraId="3B1510A2" w14:textId="77777777" w:rsidR="00523F09" w:rsidRPr="005825B6" w:rsidRDefault="00523F09" w:rsidP="00523F09">
            <w:pPr>
              <w:jc w:val="center"/>
              <w:rPr>
                <w:sz w:val="22"/>
                <w:szCs w:val="22"/>
              </w:rPr>
            </w:pPr>
          </w:p>
          <w:p w14:paraId="322BDC29" w14:textId="77777777" w:rsidR="00523F09" w:rsidRPr="005825B6" w:rsidRDefault="00523F09" w:rsidP="00523F09">
            <w:pPr>
              <w:jc w:val="center"/>
              <w:rPr>
                <w:sz w:val="22"/>
                <w:szCs w:val="22"/>
              </w:rPr>
            </w:pPr>
          </w:p>
          <w:p w14:paraId="57A9EB68" w14:textId="77777777" w:rsidR="00523F09" w:rsidRPr="005825B6" w:rsidRDefault="00523F09" w:rsidP="00523F09">
            <w:pPr>
              <w:jc w:val="center"/>
              <w:rPr>
                <w:sz w:val="22"/>
                <w:szCs w:val="22"/>
              </w:rPr>
            </w:pPr>
          </w:p>
          <w:p w14:paraId="2CB8DECE" w14:textId="77777777" w:rsidR="00523F09" w:rsidRPr="005825B6" w:rsidRDefault="00523F09" w:rsidP="00523F09">
            <w:pPr>
              <w:jc w:val="center"/>
              <w:rPr>
                <w:sz w:val="22"/>
                <w:szCs w:val="22"/>
              </w:rPr>
            </w:pPr>
          </w:p>
          <w:p w14:paraId="698A538A" w14:textId="77777777" w:rsidR="00523F09" w:rsidRPr="005825B6" w:rsidRDefault="00523F09" w:rsidP="00523F09">
            <w:pPr>
              <w:jc w:val="center"/>
              <w:rPr>
                <w:sz w:val="22"/>
                <w:szCs w:val="22"/>
              </w:rPr>
            </w:pPr>
          </w:p>
          <w:p w14:paraId="7AB3D5DB" w14:textId="77777777" w:rsidR="00523F09" w:rsidRPr="005825B6" w:rsidRDefault="00523F09" w:rsidP="00523F09">
            <w:pPr>
              <w:jc w:val="center"/>
              <w:rPr>
                <w:sz w:val="22"/>
                <w:szCs w:val="22"/>
              </w:rPr>
            </w:pPr>
          </w:p>
          <w:p w14:paraId="60203502" w14:textId="77777777" w:rsidR="00523F09" w:rsidRPr="005825B6" w:rsidRDefault="00523F09" w:rsidP="00523F09">
            <w:pPr>
              <w:jc w:val="center"/>
              <w:rPr>
                <w:sz w:val="22"/>
                <w:szCs w:val="22"/>
              </w:rPr>
            </w:pPr>
          </w:p>
          <w:p w14:paraId="4E9E70B5" w14:textId="77777777" w:rsidR="00523F09" w:rsidRPr="005825B6" w:rsidRDefault="00523F09" w:rsidP="00523F09">
            <w:pPr>
              <w:jc w:val="center"/>
              <w:rPr>
                <w:sz w:val="22"/>
                <w:szCs w:val="22"/>
              </w:rPr>
            </w:pPr>
          </w:p>
          <w:p w14:paraId="4B485F80" w14:textId="77777777" w:rsidR="00523F09" w:rsidRPr="005825B6" w:rsidRDefault="00523F09" w:rsidP="00523F09">
            <w:pPr>
              <w:jc w:val="center"/>
              <w:rPr>
                <w:sz w:val="22"/>
                <w:szCs w:val="22"/>
              </w:rPr>
            </w:pPr>
          </w:p>
          <w:p w14:paraId="32848319" w14:textId="77777777" w:rsidR="00523F09" w:rsidRPr="005825B6" w:rsidRDefault="00523F09" w:rsidP="00523F09">
            <w:pPr>
              <w:jc w:val="center"/>
              <w:rPr>
                <w:sz w:val="22"/>
                <w:szCs w:val="22"/>
              </w:rPr>
            </w:pPr>
          </w:p>
          <w:p w14:paraId="5B0FC22B" w14:textId="77777777" w:rsidR="00523F09" w:rsidRPr="005825B6" w:rsidRDefault="00523F09" w:rsidP="00523F09">
            <w:pPr>
              <w:jc w:val="center"/>
              <w:rPr>
                <w:sz w:val="22"/>
                <w:szCs w:val="22"/>
              </w:rPr>
            </w:pPr>
          </w:p>
          <w:p w14:paraId="20A62881" w14:textId="77777777" w:rsidR="00523F09" w:rsidRPr="005825B6" w:rsidRDefault="00523F09" w:rsidP="00523F09">
            <w:pPr>
              <w:jc w:val="center"/>
              <w:rPr>
                <w:sz w:val="22"/>
                <w:szCs w:val="22"/>
              </w:rPr>
            </w:pPr>
          </w:p>
          <w:p w14:paraId="216CAF36" w14:textId="77777777" w:rsidR="00523F09" w:rsidRPr="005825B6" w:rsidRDefault="00523F09" w:rsidP="00523F09">
            <w:pPr>
              <w:jc w:val="center"/>
              <w:rPr>
                <w:sz w:val="22"/>
                <w:szCs w:val="22"/>
              </w:rPr>
            </w:pPr>
          </w:p>
          <w:p w14:paraId="618A75FE" w14:textId="77777777" w:rsidR="00523F09" w:rsidRPr="005825B6" w:rsidRDefault="00523F09" w:rsidP="00523F09">
            <w:pPr>
              <w:jc w:val="center"/>
              <w:rPr>
                <w:sz w:val="22"/>
                <w:szCs w:val="22"/>
              </w:rPr>
            </w:pPr>
          </w:p>
          <w:p w14:paraId="13E2180C" w14:textId="0698D619" w:rsidR="00523F09" w:rsidRPr="005825B6" w:rsidRDefault="00523F09" w:rsidP="00523F09">
            <w:pPr>
              <w:jc w:val="center"/>
              <w:rPr>
                <w:sz w:val="22"/>
                <w:szCs w:val="22"/>
              </w:rPr>
            </w:pPr>
            <w:r w:rsidRPr="005825B6">
              <w:rPr>
                <w:sz w:val="22"/>
                <w:szCs w:val="22"/>
              </w:rPr>
              <w:t>118/1996</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143C2C1" w14:textId="77777777" w:rsidR="00523F09" w:rsidRPr="005825B6" w:rsidRDefault="00523F09" w:rsidP="00523F09">
            <w:pPr>
              <w:pStyle w:val="Normlny0"/>
              <w:rPr>
                <w:sz w:val="22"/>
                <w:szCs w:val="22"/>
              </w:rPr>
            </w:pPr>
            <w:r w:rsidRPr="005825B6">
              <w:rPr>
                <w:sz w:val="22"/>
                <w:szCs w:val="22"/>
              </w:rPr>
              <w:lastRenderedPageBreak/>
              <w:t>§ 12 O 4 P f) a g)</w:t>
            </w:r>
          </w:p>
          <w:p w14:paraId="3F932700" w14:textId="77777777" w:rsidR="00523F09" w:rsidRPr="005825B6" w:rsidRDefault="00523F09" w:rsidP="00523F09">
            <w:pPr>
              <w:pStyle w:val="Normlny0"/>
              <w:rPr>
                <w:sz w:val="22"/>
                <w:szCs w:val="22"/>
              </w:rPr>
            </w:pPr>
          </w:p>
          <w:p w14:paraId="0B4C1062" w14:textId="77777777" w:rsidR="00523F09" w:rsidRPr="005825B6" w:rsidRDefault="00523F09" w:rsidP="00523F09">
            <w:pPr>
              <w:pStyle w:val="Normlny0"/>
              <w:rPr>
                <w:sz w:val="22"/>
                <w:szCs w:val="22"/>
              </w:rPr>
            </w:pPr>
          </w:p>
          <w:p w14:paraId="001D29DE" w14:textId="77777777" w:rsidR="00523F09" w:rsidRPr="005825B6" w:rsidRDefault="00523F09" w:rsidP="00523F09">
            <w:pPr>
              <w:pStyle w:val="Normlny0"/>
              <w:rPr>
                <w:sz w:val="22"/>
                <w:szCs w:val="22"/>
              </w:rPr>
            </w:pPr>
          </w:p>
          <w:p w14:paraId="79DBC7D7" w14:textId="77777777" w:rsidR="00523F09" w:rsidRPr="005825B6" w:rsidRDefault="00523F09" w:rsidP="00523F09">
            <w:pPr>
              <w:pStyle w:val="Normlny0"/>
              <w:rPr>
                <w:sz w:val="22"/>
                <w:szCs w:val="22"/>
              </w:rPr>
            </w:pPr>
          </w:p>
          <w:p w14:paraId="7F8E8B06" w14:textId="77777777" w:rsidR="00523F09" w:rsidRPr="005825B6" w:rsidRDefault="00523F09" w:rsidP="00523F09">
            <w:pPr>
              <w:pStyle w:val="Normlny0"/>
              <w:rPr>
                <w:sz w:val="22"/>
                <w:szCs w:val="22"/>
              </w:rPr>
            </w:pPr>
          </w:p>
          <w:p w14:paraId="1A786070" w14:textId="77777777" w:rsidR="00523F09" w:rsidRPr="005825B6" w:rsidRDefault="00523F09" w:rsidP="00523F09">
            <w:pPr>
              <w:pStyle w:val="Normlny0"/>
              <w:rPr>
                <w:sz w:val="22"/>
                <w:szCs w:val="22"/>
              </w:rPr>
            </w:pPr>
          </w:p>
          <w:p w14:paraId="17187AE3" w14:textId="77777777" w:rsidR="00523F09" w:rsidRPr="005825B6" w:rsidRDefault="00523F09" w:rsidP="00523F09">
            <w:pPr>
              <w:pStyle w:val="Normlny0"/>
              <w:rPr>
                <w:sz w:val="22"/>
                <w:szCs w:val="22"/>
              </w:rPr>
            </w:pPr>
          </w:p>
          <w:p w14:paraId="212F13E9" w14:textId="77777777" w:rsidR="00523F09" w:rsidRPr="005825B6" w:rsidRDefault="00523F09" w:rsidP="00523F09">
            <w:pPr>
              <w:pStyle w:val="Normlny0"/>
              <w:rPr>
                <w:sz w:val="22"/>
                <w:szCs w:val="22"/>
              </w:rPr>
            </w:pPr>
          </w:p>
          <w:p w14:paraId="261B8306" w14:textId="77777777" w:rsidR="00523F09" w:rsidRPr="005825B6" w:rsidRDefault="00523F09" w:rsidP="00523F09">
            <w:pPr>
              <w:pStyle w:val="Normlny0"/>
              <w:rPr>
                <w:sz w:val="22"/>
                <w:szCs w:val="22"/>
              </w:rPr>
            </w:pPr>
          </w:p>
          <w:p w14:paraId="087E4B8F" w14:textId="77777777" w:rsidR="00523F09" w:rsidRPr="005825B6" w:rsidRDefault="00523F09" w:rsidP="00523F09">
            <w:pPr>
              <w:pStyle w:val="Normlny0"/>
              <w:rPr>
                <w:sz w:val="22"/>
                <w:szCs w:val="22"/>
              </w:rPr>
            </w:pPr>
          </w:p>
          <w:p w14:paraId="70256046" w14:textId="77777777" w:rsidR="00523F09" w:rsidRPr="005825B6" w:rsidRDefault="00523F09" w:rsidP="00523F09">
            <w:pPr>
              <w:pStyle w:val="Normlny0"/>
              <w:rPr>
                <w:sz w:val="22"/>
                <w:szCs w:val="22"/>
              </w:rPr>
            </w:pPr>
          </w:p>
          <w:p w14:paraId="64EB4787" w14:textId="77777777" w:rsidR="00523F09" w:rsidRPr="005825B6" w:rsidRDefault="00523F09" w:rsidP="00523F09">
            <w:pPr>
              <w:pStyle w:val="Normlny0"/>
              <w:rPr>
                <w:sz w:val="22"/>
                <w:szCs w:val="22"/>
              </w:rPr>
            </w:pPr>
          </w:p>
          <w:p w14:paraId="2F56A792" w14:textId="77777777" w:rsidR="00523F09" w:rsidRPr="005825B6" w:rsidRDefault="00523F09" w:rsidP="00523F09">
            <w:pPr>
              <w:pStyle w:val="Normlny0"/>
              <w:rPr>
                <w:sz w:val="22"/>
                <w:szCs w:val="22"/>
              </w:rPr>
            </w:pPr>
          </w:p>
          <w:p w14:paraId="2A676162" w14:textId="77777777" w:rsidR="00523F09" w:rsidRPr="005825B6" w:rsidRDefault="00523F09" w:rsidP="00523F09">
            <w:pPr>
              <w:pStyle w:val="Normlny0"/>
              <w:rPr>
                <w:sz w:val="22"/>
                <w:szCs w:val="22"/>
              </w:rPr>
            </w:pPr>
          </w:p>
          <w:p w14:paraId="3123E7AD" w14:textId="77777777" w:rsidR="00523F09" w:rsidRPr="005825B6" w:rsidRDefault="00523F09" w:rsidP="00523F09">
            <w:pPr>
              <w:pStyle w:val="Normlny0"/>
              <w:rPr>
                <w:sz w:val="22"/>
                <w:szCs w:val="22"/>
              </w:rPr>
            </w:pPr>
          </w:p>
          <w:p w14:paraId="1C716E0B" w14:textId="77777777" w:rsidR="001916FE" w:rsidRPr="005825B6" w:rsidRDefault="001916FE" w:rsidP="00523F09">
            <w:pPr>
              <w:pStyle w:val="Normlny0"/>
              <w:rPr>
                <w:sz w:val="22"/>
                <w:szCs w:val="22"/>
              </w:rPr>
            </w:pPr>
          </w:p>
          <w:p w14:paraId="497BA553" w14:textId="6CF2124A" w:rsidR="00523F09" w:rsidRPr="005825B6" w:rsidRDefault="00523F09" w:rsidP="00523F09">
            <w:pPr>
              <w:pStyle w:val="Normlny0"/>
              <w:rPr>
                <w:sz w:val="22"/>
                <w:szCs w:val="22"/>
              </w:rPr>
            </w:pPr>
            <w:r w:rsidRPr="005825B6">
              <w:rPr>
                <w:sz w:val="22"/>
                <w:szCs w:val="22"/>
              </w:rPr>
              <w:t>§ 12 O</w:t>
            </w:r>
            <w:r w:rsidR="001916FE" w:rsidRPr="005825B6">
              <w:rPr>
                <w:sz w:val="22"/>
                <w:szCs w:val="22"/>
              </w:rPr>
              <w:t> </w:t>
            </w:r>
            <w:r w:rsidRPr="005825B6">
              <w:rPr>
                <w:sz w:val="22"/>
                <w:szCs w:val="22"/>
              </w:rPr>
              <w:t>9</w:t>
            </w:r>
            <w:r w:rsidR="001916FE" w:rsidRPr="005825B6">
              <w:rPr>
                <w:sz w:val="22"/>
                <w:szCs w:val="22"/>
              </w:rPr>
              <w:t xml:space="preserve"> </w:t>
            </w:r>
          </w:p>
          <w:p w14:paraId="63C13463" w14:textId="77777777" w:rsidR="00523F09" w:rsidRPr="005825B6" w:rsidRDefault="00523F09" w:rsidP="00523F09">
            <w:pPr>
              <w:pStyle w:val="Normlny0"/>
              <w:jc w:val="center"/>
              <w:rPr>
                <w:sz w:val="22"/>
                <w:szCs w:val="22"/>
              </w:rPr>
            </w:pPr>
          </w:p>
        </w:tc>
        <w:tc>
          <w:tcPr>
            <w:tcW w:w="4926" w:type="dxa"/>
            <w:tcBorders>
              <w:top w:val="single" w:sz="4" w:space="0" w:color="auto"/>
              <w:left w:val="single" w:sz="4" w:space="0" w:color="auto"/>
              <w:bottom w:val="single" w:sz="4" w:space="0" w:color="auto"/>
              <w:right w:val="single" w:sz="4" w:space="0" w:color="auto"/>
            </w:tcBorders>
            <w:shd w:val="clear" w:color="auto" w:fill="auto"/>
          </w:tcPr>
          <w:p w14:paraId="278233F3" w14:textId="77777777" w:rsidR="00523F09" w:rsidRPr="005825B6" w:rsidRDefault="00523F09" w:rsidP="00523F09">
            <w:pPr>
              <w:pStyle w:val="Normlny0"/>
              <w:rPr>
                <w:sz w:val="22"/>
                <w:szCs w:val="22"/>
              </w:rPr>
            </w:pPr>
            <w:r w:rsidRPr="005825B6">
              <w:rPr>
                <w:sz w:val="22"/>
                <w:szCs w:val="22"/>
              </w:rPr>
              <w:lastRenderedPageBreak/>
              <w:t>(4) Banky sú povinné</w:t>
            </w:r>
          </w:p>
          <w:p w14:paraId="05E16A93" w14:textId="1036AC01" w:rsidR="00523F09" w:rsidRPr="005825B6" w:rsidRDefault="00523F09" w:rsidP="00523F09">
            <w:pPr>
              <w:pStyle w:val="Normlny0"/>
              <w:ind w:left="241" w:hanging="142"/>
              <w:rPr>
                <w:sz w:val="22"/>
                <w:szCs w:val="22"/>
              </w:rPr>
            </w:pPr>
            <w:r w:rsidRPr="005825B6">
              <w:rPr>
                <w:sz w:val="22"/>
                <w:szCs w:val="22"/>
              </w:rPr>
              <w:t xml:space="preserve">f) </w:t>
            </w:r>
            <w:r w:rsidR="001916FE" w:rsidRPr="005825B6">
              <w:rPr>
                <w:sz w:val="22"/>
                <w:szCs w:val="22"/>
              </w:rPr>
              <w:t>poskytnúť vkladateľovi pred uzatvorením zmluvy o vklade a následne raz ročne počas vedenia vkladu informáciu podľa písmena c) prostredníctvom formulára uvedeného v prílohe č. 2, v ktorom sa uvedie adresa webového sídla fondu, a to v listinnej podobe alebo v podobe zápisu na inom trvanlivom médiu, ktoré je dostupné vkladateľovi, pričom vkladateľ potvrdí prijatie informácie len pred uzatvorením zmluvy o vklade</w:t>
            </w:r>
            <w:r w:rsidR="001916FE" w:rsidRPr="005825B6">
              <w:rPr>
                <w:b/>
                <w:sz w:val="22"/>
                <w:szCs w:val="22"/>
              </w:rPr>
              <w:t>; informácie sa poskytujú vkladateľovi zreteľne a zrozumiteľne v slovenskom jazyku alebo v jazyku, ktorý si vkladateľ dohodol s bankou pri založení vkladu,</w:t>
            </w:r>
          </w:p>
          <w:p w14:paraId="490FC01A" w14:textId="1D37EF3B" w:rsidR="00523F09" w:rsidRPr="005825B6" w:rsidRDefault="00523F09" w:rsidP="00523F09">
            <w:pPr>
              <w:pStyle w:val="Normlny0"/>
              <w:ind w:left="204" w:hanging="204"/>
              <w:rPr>
                <w:sz w:val="22"/>
                <w:szCs w:val="22"/>
              </w:rPr>
            </w:pPr>
          </w:p>
          <w:p w14:paraId="7C498294" w14:textId="77777777" w:rsidR="00523F09" w:rsidRPr="005825B6" w:rsidRDefault="00523F09" w:rsidP="00523F09">
            <w:pPr>
              <w:pStyle w:val="Normlny0"/>
              <w:ind w:left="204" w:hanging="204"/>
              <w:rPr>
                <w:sz w:val="22"/>
                <w:szCs w:val="22"/>
              </w:rPr>
            </w:pPr>
            <w:r w:rsidRPr="005825B6">
              <w:rPr>
                <w:sz w:val="22"/>
                <w:szCs w:val="22"/>
              </w:rPr>
              <w:t xml:space="preserve">g) poskytnúť vkladateľovi potvrdenie, že jeho vklad je chránený alebo nie je chránený, a to v každom jeho </w:t>
            </w:r>
            <w:r w:rsidRPr="005825B6">
              <w:rPr>
                <w:sz w:val="22"/>
                <w:szCs w:val="22"/>
              </w:rPr>
              <w:lastRenderedPageBreak/>
              <w:t>výpise z účtu s odkazom na formulár uvedený v prílohe č. 2,</w:t>
            </w:r>
          </w:p>
          <w:p w14:paraId="2B235F81" w14:textId="77777777" w:rsidR="00523F09" w:rsidRPr="005825B6" w:rsidRDefault="00523F09" w:rsidP="00523F09">
            <w:pPr>
              <w:pStyle w:val="Normlny0"/>
              <w:rPr>
                <w:sz w:val="22"/>
                <w:szCs w:val="22"/>
              </w:rPr>
            </w:pPr>
          </w:p>
          <w:p w14:paraId="0603A45E" w14:textId="07139588" w:rsidR="00523F09" w:rsidRPr="005825B6" w:rsidRDefault="00523F09" w:rsidP="00523F09">
            <w:pPr>
              <w:pStyle w:val="Normlny0"/>
              <w:rPr>
                <w:sz w:val="22"/>
                <w:szCs w:val="22"/>
              </w:rPr>
            </w:pPr>
            <w:r w:rsidRPr="005825B6">
              <w:rPr>
                <w:sz w:val="22"/>
                <w:szCs w:val="22"/>
              </w:rPr>
              <w:t>(9) Fond na svojom webovom sídle informuje o ochrane vkladov podľa tohto zákona, a to najmä o postupe vyplácania náhrad za nedostupné vklady a podmienkach súvisiacich s ochranou vkladov.</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4C55AED" w14:textId="155C48B1" w:rsidR="00523F09" w:rsidRPr="005825B6" w:rsidRDefault="00523F09" w:rsidP="00523F09">
            <w:pPr>
              <w:jc w:val="center"/>
              <w:rPr>
                <w:sz w:val="22"/>
                <w:szCs w:val="22"/>
              </w:rPr>
            </w:pPr>
            <w:r w:rsidRPr="005825B6">
              <w:rPr>
                <w:sz w:val="22"/>
                <w:szCs w:val="22"/>
              </w:rPr>
              <w:lastRenderedPageBreak/>
              <w:t>Ú</w:t>
            </w:r>
          </w:p>
        </w:tc>
        <w:tc>
          <w:tcPr>
            <w:tcW w:w="744" w:type="dxa"/>
            <w:tcBorders>
              <w:top w:val="single" w:sz="4" w:space="0" w:color="auto"/>
              <w:left w:val="single" w:sz="4" w:space="0" w:color="auto"/>
              <w:bottom w:val="single" w:sz="4" w:space="0" w:color="auto"/>
              <w:right w:val="single" w:sz="12" w:space="0" w:color="auto"/>
            </w:tcBorders>
            <w:shd w:val="clear" w:color="auto" w:fill="auto"/>
          </w:tcPr>
          <w:p w14:paraId="323E1974" w14:textId="77777777" w:rsidR="00523F09" w:rsidRPr="005825B6" w:rsidRDefault="00523F09" w:rsidP="00523F09">
            <w:pPr>
              <w:pStyle w:val="Nadpis1"/>
              <w:jc w:val="left"/>
              <w:rPr>
                <w:bCs w:val="0"/>
                <w:sz w:val="22"/>
                <w:szCs w:val="22"/>
              </w:rPr>
            </w:pPr>
          </w:p>
        </w:tc>
      </w:tr>
      <w:tr w:rsidR="00523F09" w:rsidRPr="005825B6" w14:paraId="7E08129C" w14:textId="77777777" w:rsidTr="00311208">
        <w:tc>
          <w:tcPr>
            <w:tcW w:w="709" w:type="dxa"/>
            <w:tcBorders>
              <w:top w:val="single" w:sz="4" w:space="0" w:color="auto"/>
              <w:left w:val="single" w:sz="12" w:space="0" w:color="auto"/>
              <w:bottom w:val="single" w:sz="4" w:space="0" w:color="auto"/>
              <w:right w:val="single" w:sz="4" w:space="0" w:color="auto"/>
            </w:tcBorders>
            <w:shd w:val="clear" w:color="auto" w:fill="auto"/>
          </w:tcPr>
          <w:p w14:paraId="64ACAAAD" w14:textId="07D0CE46" w:rsidR="00523F09" w:rsidRPr="005825B6" w:rsidRDefault="00523F09" w:rsidP="00523F09">
            <w:pPr>
              <w:jc w:val="center"/>
              <w:rPr>
                <w:sz w:val="22"/>
                <w:szCs w:val="22"/>
              </w:rPr>
            </w:pPr>
            <w:r w:rsidRPr="005825B6">
              <w:rPr>
                <w:sz w:val="22"/>
                <w:szCs w:val="22"/>
              </w:rPr>
              <w:t>Č 16 O 4</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4F1C8BD5" w14:textId="0A4C4A10" w:rsidR="00523F09" w:rsidRPr="005825B6" w:rsidRDefault="00523F09" w:rsidP="00523F09">
            <w:pPr>
              <w:pStyle w:val="Normlny0"/>
              <w:rPr>
                <w:sz w:val="22"/>
                <w:szCs w:val="22"/>
              </w:rPr>
            </w:pPr>
            <w:r w:rsidRPr="005825B6">
              <w:rPr>
                <w:sz w:val="22"/>
                <w:szCs w:val="22"/>
              </w:rPr>
              <w:t>4.   Informácie stanovené v odseku 1 sa sprístupňujú spôsobom predpísaným vo vnútroštátnom práve v jazyku, ktorý sa dohodol medzi vkladateľom a úverovou inštitúciou pri otvorení účtu, alebo v úradnom jazyku alebo jazykoch členského štátu, v ktorom je pobočka zriadená.</w:t>
            </w:r>
          </w:p>
        </w:tc>
        <w:tc>
          <w:tcPr>
            <w:tcW w:w="567" w:type="dxa"/>
            <w:tcBorders>
              <w:top w:val="single" w:sz="4" w:space="0" w:color="auto"/>
              <w:left w:val="single" w:sz="4" w:space="0" w:color="auto"/>
              <w:bottom w:val="single" w:sz="4" w:space="0" w:color="auto"/>
              <w:right w:val="single" w:sz="12" w:space="0" w:color="auto"/>
            </w:tcBorders>
            <w:shd w:val="clear" w:color="auto" w:fill="auto"/>
          </w:tcPr>
          <w:p w14:paraId="152D542E" w14:textId="2BC1F226" w:rsidR="00523F09" w:rsidRPr="005825B6" w:rsidRDefault="00523F09" w:rsidP="00523F09">
            <w:pPr>
              <w:jc w:val="center"/>
              <w:rPr>
                <w:sz w:val="22"/>
                <w:szCs w:val="22"/>
              </w:rPr>
            </w:pPr>
            <w:r w:rsidRPr="005825B6">
              <w:rPr>
                <w:sz w:val="22"/>
                <w:szCs w:val="22"/>
              </w:rPr>
              <w:t>N</w:t>
            </w:r>
          </w:p>
        </w:tc>
        <w:tc>
          <w:tcPr>
            <w:tcW w:w="993" w:type="dxa"/>
            <w:tcBorders>
              <w:top w:val="single" w:sz="4" w:space="0" w:color="auto"/>
              <w:left w:val="nil"/>
              <w:bottom w:val="single" w:sz="4" w:space="0" w:color="auto"/>
              <w:right w:val="single" w:sz="4" w:space="0" w:color="auto"/>
            </w:tcBorders>
            <w:shd w:val="clear" w:color="auto" w:fill="auto"/>
          </w:tcPr>
          <w:p w14:paraId="64C55986" w14:textId="77777777" w:rsidR="00523F09" w:rsidRPr="005825B6" w:rsidRDefault="00523F09" w:rsidP="00523F09">
            <w:pPr>
              <w:jc w:val="center"/>
              <w:rPr>
                <w:b/>
                <w:sz w:val="22"/>
                <w:szCs w:val="22"/>
              </w:rPr>
            </w:pPr>
            <w:r w:rsidRPr="005825B6">
              <w:rPr>
                <w:sz w:val="22"/>
                <w:szCs w:val="22"/>
              </w:rPr>
              <w:t>118/1996 a </w:t>
            </w:r>
            <w:r w:rsidRPr="005825B6">
              <w:rPr>
                <w:b/>
                <w:sz w:val="22"/>
                <w:szCs w:val="22"/>
              </w:rPr>
              <w:t>návrh zákona čl. III</w:t>
            </w:r>
          </w:p>
          <w:p w14:paraId="02085A27" w14:textId="77777777" w:rsidR="00523F09" w:rsidRPr="005825B6" w:rsidRDefault="00523F09" w:rsidP="00523F09">
            <w:pPr>
              <w:jc w:val="center"/>
              <w:rPr>
                <w:b/>
                <w:sz w:val="22"/>
                <w:szCs w:val="22"/>
              </w:rPr>
            </w:pPr>
          </w:p>
          <w:p w14:paraId="15772FEF" w14:textId="77777777" w:rsidR="00523F09" w:rsidRPr="005825B6" w:rsidRDefault="00523F09" w:rsidP="00523F09">
            <w:pPr>
              <w:jc w:val="center"/>
              <w:rPr>
                <w:b/>
                <w:sz w:val="22"/>
                <w:szCs w:val="22"/>
              </w:rPr>
            </w:pPr>
          </w:p>
          <w:p w14:paraId="1876AC49" w14:textId="77777777" w:rsidR="00523F09" w:rsidRPr="005825B6" w:rsidRDefault="00523F09" w:rsidP="00523F09">
            <w:pPr>
              <w:jc w:val="center"/>
              <w:rPr>
                <w:b/>
                <w:sz w:val="22"/>
                <w:szCs w:val="22"/>
              </w:rPr>
            </w:pPr>
          </w:p>
          <w:p w14:paraId="1BBC2970" w14:textId="77777777" w:rsidR="00523F09" w:rsidRPr="005825B6" w:rsidRDefault="00523F09" w:rsidP="00523F09">
            <w:pPr>
              <w:jc w:val="center"/>
              <w:rPr>
                <w:b/>
                <w:sz w:val="22"/>
                <w:szCs w:val="22"/>
              </w:rPr>
            </w:pPr>
          </w:p>
          <w:p w14:paraId="1C8E7B04" w14:textId="77777777" w:rsidR="00523F09" w:rsidRPr="005825B6" w:rsidRDefault="00523F09" w:rsidP="00523F09">
            <w:pPr>
              <w:jc w:val="center"/>
              <w:rPr>
                <w:b/>
                <w:sz w:val="22"/>
                <w:szCs w:val="22"/>
              </w:rPr>
            </w:pPr>
          </w:p>
          <w:p w14:paraId="21120D50" w14:textId="77777777" w:rsidR="00523F09" w:rsidRPr="005825B6" w:rsidRDefault="00523F09" w:rsidP="00523F09">
            <w:pPr>
              <w:jc w:val="center"/>
              <w:rPr>
                <w:b/>
                <w:sz w:val="22"/>
                <w:szCs w:val="22"/>
              </w:rPr>
            </w:pPr>
          </w:p>
          <w:p w14:paraId="4C958D21" w14:textId="77777777" w:rsidR="00523F09" w:rsidRPr="005825B6" w:rsidRDefault="00523F09" w:rsidP="00523F09">
            <w:pPr>
              <w:jc w:val="center"/>
              <w:rPr>
                <w:b/>
                <w:sz w:val="22"/>
                <w:szCs w:val="22"/>
              </w:rPr>
            </w:pPr>
          </w:p>
          <w:p w14:paraId="52ABC64A" w14:textId="77777777" w:rsidR="00523F09" w:rsidRPr="005825B6" w:rsidRDefault="00523F09" w:rsidP="00523F09">
            <w:pPr>
              <w:jc w:val="center"/>
              <w:rPr>
                <w:b/>
                <w:sz w:val="22"/>
                <w:szCs w:val="22"/>
              </w:rPr>
            </w:pPr>
          </w:p>
          <w:p w14:paraId="22E2EB9D" w14:textId="77777777" w:rsidR="00523F09" w:rsidRPr="005825B6" w:rsidRDefault="00523F09" w:rsidP="00523F09">
            <w:pPr>
              <w:jc w:val="center"/>
              <w:rPr>
                <w:b/>
                <w:sz w:val="22"/>
                <w:szCs w:val="22"/>
              </w:rPr>
            </w:pPr>
          </w:p>
          <w:p w14:paraId="4FF87C46" w14:textId="77777777" w:rsidR="00523F09" w:rsidRPr="005825B6" w:rsidRDefault="00523F09" w:rsidP="00523F09">
            <w:pPr>
              <w:jc w:val="center"/>
              <w:rPr>
                <w:b/>
                <w:sz w:val="22"/>
                <w:szCs w:val="22"/>
              </w:rPr>
            </w:pPr>
          </w:p>
          <w:p w14:paraId="76759AA2" w14:textId="77777777" w:rsidR="00523F09" w:rsidRPr="005825B6" w:rsidRDefault="00523F09" w:rsidP="00523F09">
            <w:pPr>
              <w:jc w:val="center"/>
              <w:rPr>
                <w:sz w:val="22"/>
                <w:szCs w:val="22"/>
              </w:rPr>
            </w:pPr>
            <w:r w:rsidRPr="005825B6">
              <w:rPr>
                <w:sz w:val="22"/>
                <w:szCs w:val="22"/>
              </w:rPr>
              <w:t>118/1996</w:t>
            </w:r>
          </w:p>
          <w:p w14:paraId="385D002A" w14:textId="77777777" w:rsidR="00523F09" w:rsidRPr="005825B6" w:rsidRDefault="00523F09" w:rsidP="00523F09">
            <w:pPr>
              <w:jc w:val="center"/>
              <w:rPr>
                <w:sz w:val="22"/>
                <w:szCs w:val="22"/>
              </w:rPr>
            </w:pPr>
          </w:p>
          <w:p w14:paraId="62DC2612" w14:textId="77777777" w:rsidR="00523F09" w:rsidRPr="005825B6" w:rsidRDefault="00523F09" w:rsidP="00523F09">
            <w:pPr>
              <w:jc w:val="center"/>
              <w:rPr>
                <w:sz w:val="22"/>
                <w:szCs w:val="22"/>
              </w:rPr>
            </w:pPr>
          </w:p>
          <w:p w14:paraId="32AD6013" w14:textId="77777777" w:rsidR="00523F09" w:rsidRPr="005825B6" w:rsidRDefault="00523F09" w:rsidP="00523F09">
            <w:pPr>
              <w:jc w:val="center"/>
              <w:rPr>
                <w:sz w:val="22"/>
                <w:szCs w:val="22"/>
              </w:rPr>
            </w:pPr>
          </w:p>
          <w:p w14:paraId="404B8315" w14:textId="77777777" w:rsidR="00523F09" w:rsidRPr="005825B6" w:rsidRDefault="00523F09" w:rsidP="00523F09">
            <w:pPr>
              <w:jc w:val="center"/>
              <w:rPr>
                <w:sz w:val="22"/>
                <w:szCs w:val="22"/>
              </w:rPr>
            </w:pPr>
          </w:p>
          <w:p w14:paraId="46C696E8" w14:textId="450F05D4" w:rsidR="00523F09" w:rsidRPr="005825B6" w:rsidRDefault="00523F09" w:rsidP="00523F09">
            <w:pPr>
              <w:jc w:val="center"/>
              <w:rPr>
                <w:sz w:val="22"/>
                <w:szCs w:val="22"/>
              </w:rPr>
            </w:pPr>
            <w:r w:rsidRPr="005825B6">
              <w:rPr>
                <w:sz w:val="22"/>
                <w:szCs w:val="22"/>
              </w:rPr>
              <w:t>483/2001</w:t>
            </w:r>
          </w:p>
          <w:p w14:paraId="4B980EEF" w14:textId="77777777" w:rsidR="00523F09" w:rsidRPr="005825B6" w:rsidRDefault="00523F09" w:rsidP="00523F09">
            <w:pPr>
              <w:jc w:val="center"/>
              <w:rPr>
                <w:sz w:val="22"/>
                <w:szCs w:val="22"/>
              </w:rPr>
            </w:pPr>
          </w:p>
          <w:p w14:paraId="2381B9B2" w14:textId="77777777" w:rsidR="00523F09" w:rsidRPr="005825B6" w:rsidRDefault="00523F09" w:rsidP="00523F09">
            <w:pPr>
              <w:jc w:val="center"/>
              <w:rPr>
                <w:sz w:val="22"/>
                <w:szCs w:val="22"/>
              </w:rPr>
            </w:pPr>
          </w:p>
          <w:p w14:paraId="42BDB775" w14:textId="77777777" w:rsidR="00523F09" w:rsidRPr="005825B6" w:rsidRDefault="00523F09" w:rsidP="00523F09">
            <w:pPr>
              <w:jc w:val="center"/>
              <w:rPr>
                <w:sz w:val="22"/>
                <w:szCs w:val="22"/>
              </w:rPr>
            </w:pPr>
          </w:p>
          <w:p w14:paraId="0333DC86" w14:textId="77777777" w:rsidR="00523F09" w:rsidRPr="005825B6" w:rsidRDefault="00523F09" w:rsidP="00523F09">
            <w:pPr>
              <w:jc w:val="center"/>
              <w:rPr>
                <w:sz w:val="22"/>
                <w:szCs w:val="22"/>
              </w:rPr>
            </w:pPr>
          </w:p>
          <w:p w14:paraId="779FAC0F" w14:textId="77777777" w:rsidR="00523F09" w:rsidRPr="005825B6" w:rsidRDefault="00523F09" w:rsidP="00523F09">
            <w:pPr>
              <w:jc w:val="center"/>
              <w:rPr>
                <w:sz w:val="22"/>
                <w:szCs w:val="22"/>
              </w:rPr>
            </w:pPr>
          </w:p>
          <w:p w14:paraId="4398C22C" w14:textId="77777777" w:rsidR="00523F09" w:rsidRPr="005825B6" w:rsidRDefault="00523F09" w:rsidP="00523F09">
            <w:pPr>
              <w:jc w:val="center"/>
              <w:rPr>
                <w:sz w:val="22"/>
                <w:szCs w:val="22"/>
              </w:rPr>
            </w:pPr>
          </w:p>
          <w:p w14:paraId="565DF32A" w14:textId="77777777" w:rsidR="00523F09" w:rsidRPr="005825B6" w:rsidRDefault="00523F09" w:rsidP="00523F09">
            <w:pPr>
              <w:jc w:val="center"/>
              <w:rPr>
                <w:sz w:val="22"/>
                <w:szCs w:val="22"/>
              </w:rPr>
            </w:pPr>
          </w:p>
          <w:p w14:paraId="6D4682A6" w14:textId="77777777" w:rsidR="00523F09" w:rsidRPr="005825B6" w:rsidRDefault="00523F09" w:rsidP="00523F09">
            <w:pPr>
              <w:jc w:val="center"/>
              <w:rPr>
                <w:sz w:val="22"/>
                <w:szCs w:val="22"/>
              </w:rPr>
            </w:pPr>
          </w:p>
          <w:p w14:paraId="07032E79" w14:textId="4855A48F" w:rsidR="00523F09" w:rsidRPr="005825B6" w:rsidRDefault="00523F09" w:rsidP="00523F09">
            <w:pPr>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B380656" w14:textId="1BB4EE4E" w:rsidR="00523F09" w:rsidRPr="005825B6" w:rsidRDefault="00523F09" w:rsidP="00523F09">
            <w:pPr>
              <w:pStyle w:val="Normlny0"/>
              <w:jc w:val="center"/>
              <w:rPr>
                <w:sz w:val="22"/>
                <w:szCs w:val="22"/>
              </w:rPr>
            </w:pPr>
            <w:r w:rsidRPr="005825B6">
              <w:rPr>
                <w:sz w:val="22"/>
                <w:szCs w:val="22"/>
              </w:rPr>
              <w:t>§ 12 O 4 P f)</w:t>
            </w:r>
          </w:p>
          <w:p w14:paraId="5F57FFFC" w14:textId="77777777" w:rsidR="00523F09" w:rsidRPr="005825B6" w:rsidRDefault="00523F09" w:rsidP="00523F09">
            <w:pPr>
              <w:pStyle w:val="Normlny0"/>
              <w:jc w:val="center"/>
              <w:rPr>
                <w:sz w:val="22"/>
                <w:szCs w:val="22"/>
              </w:rPr>
            </w:pPr>
          </w:p>
          <w:p w14:paraId="4E04525E" w14:textId="77777777" w:rsidR="00523F09" w:rsidRPr="005825B6" w:rsidRDefault="00523F09" w:rsidP="00523F09">
            <w:pPr>
              <w:pStyle w:val="Normlny0"/>
              <w:jc w:val="center"/>
              <w:rPr>
                <w:sz w:val="22"/>
                <w:szCs w:val="22"/>
              </w:rPr>
            </w:pPr>
          </w:p>
          <w:p w14:paraId="16D8C89A" w14:textId="77777777" w:rsidR="00523F09" w:rsidRPr="005825B6" w:rsidRDefault="00523F09" w:rsidP="00523F09">
            <w:pPr>
              <w:pStyle w:val="Normlny0"/>
              <w:jc w:val="center"/>
              <w:rPr>
                <w:sz w:val="22"/>
                <w:szCs w:val="22"/>
              </w:rPr>
            </w:pPr>
          </w:p>
          <w:p w14:paraId="0AF8E579" w14:textId="77777777" w:rsidR="00523F09" w:rsidRPr="005825B6" w:rsidRDefault="00523F09" w:rsidP="00523F09">
            <w:pPr>
              <w:pStyle w:val="Normlny0"/>
              <w:jc w:val="center"/>
              <w:rPr>
                <w:sz w:val="22"/>
                <w:szCs w:val="22"/>
              </w:rPr>
            </w:pPr>
          </w:p>
          <w:p w14:paraId="09880A7C" w14:textId="77777777" w:rsidR="00523F09" w:rsidRPr="005825B6" w:rsidRDefault="00523F09" w:rsidP="00523F09">
            <w:pPr>
              <w:pStyle w:val="Normlny0"/>
              <w:jc w:val="center"/>
              <w:rPr>
                <w:sz w:val="22"/>
                <w:szCs w:val="22"/>
              </w:rPr>
            </w:pPr>
          </w:p>
          <w:p w14:paraId="4306DB03" w14:textId="77777777" w:rsidR="00523F09" w:rsidRPr="005825B6" w:rsidRDefault="00523F09" w:rsidP="00523F09">
            <w:pPr>
              <w:pStyle w:val="Normlny0"/>
              <w:jc w:val="center"/>
              <w:rPr>
                <w:sz w:val="22"/>
                <w:szCs w:val="22"/>
              </w:rPr>
            </w:pPr>
          </w:p>
          <w:p w14:paraId="790CE31E" w14:textId="77777777" w:rsidR="00523F09" w:rsidRPr="005825B6" w:rsidRDefault="00523F09" w:rsidP="00523F09">
            <w:pPr>
              <w:pStyle w:val="Normlny0"/>
              <w:jc w:val="center"/>
              <w:rPr>
                <w:sz w:val="22"/>
                <w:szCs w:val="22"/>
              </w:rPr>
            </w:pPr>
          </w:p>
          <w:p w14:paraId="7645A664" w14:textId="77777777" w:rsidR="00523F09" w:rsidRPr="005825B6" w:rsidRDefault="00523F09" w:rsidP="00523F09">
            <w:pPr>
              <w:pStyle w:val="Normlny0"/>
              <w:jc w:val="center"/>
              <w:rPr>
                <w:sz w:val="22"/>
                <w:szCs w:val="22"/>
              </w:rPr>
            </w:pPr>
          </w:p>
          <w:p w14:paraId="690D4A87" w14:textId="77777777" w:rsidR="00523F09" w:rsidRPr="005825B6" w:rsidRDefault="00523F09" w:rsidP="00523F09">
            <w:pPr>
              <w:pStyle w:val="Normlny0"/>
              <w:jc w:val="center"/>
              <w:rPr>
                <w:sz w:val="22"/>
                <w:szCs w:val="22"/>
              </w:rPr>
            </w:pPr>
          </w:p>
          <w:p w14:paraId="3DF11527" w14:textId="77777777" w:rsidR="00523F09" w:rsidRPr="005825B6" w:rsidRDefault="00523F09" w:rsidP="00523F09">
            <w:pPr>
              <w:pStyle w:val="Normlny0"/>
              <w:jc w:val="center"/>
              <w:rPr>
                <w:sz w:val="22"/>
                <w:szCs w:val="22"/>
              </w:rPr>
            </w:pPr>
          </w:p>
          <w:p w14:paraId="7E9FB53A" w14:textId="77777777" w:rsidR="00523F09" w:rsidRPr="005825B6" w:rsidRDefault="00523F09" w:rsidP="00523F09">
            <w:pPr>
              <w:pStyle w:val="Normlny0"/>
              <w:jc w:val="center"/>
              <w:rPr>
                <w:sz w:val="22"/>
                <w:szCs w:val="22"/>
              </w:rPr>
            </w:pPr>
          </w:p>
          <w:p w14:paraId="1594775E" w14:textId="77777777" w:rsidR="00523F09" w:rsidRPr="005825B6" w:rsidRDefault="00523F09" w:rsidP="00523F09">
            <w:pPr>
              <w:pStyle w:val="Normlny0"/>
              <w:jc w:val="center"/>
              <w:rPr>
                <w:sz w:val="22"/>
                <w:szCs w:val="22"/>
              </w:rPr>
            </w:pPr>
            <w:r w:rsidRPr="005825B6">
              <w:rPr>
                <w:sz w:val="22"/>
                <w:szCs w:val="22"/>
              </w:rPr>
              <w:t>§ 12 O 5</w:t>
            </w:r>
          </w:p>
          <w:p w14:paraId="7BB40632" w14:textId="77777777" w:rsidR="00523F09" w:rsidRPr="005825B6" w:rsidRDefault="00523F09" w:rsidP="00523F09">
            <w:pPr>
              <w:pStyle w:val="Normlny0"/>
              <w:jc w:val="center"/>
              <w:rPr>
                <w:sz w:val="22"/>
                <w:szCs w:val="22"/>
              </w:rPr>
            </w:pPr>
          </w:p>
          <w:p w14:paraId="445E9D15" w14:textId="77777777" w:rsidR="00523F09" w:rsidRPr="005825B6" w:rsidRDefault="00523F09" w:rsidP="00523F09">
            <w:pPr>
              <w:pStyle w:val="Normlny0"/>
              <w:jc w:val="center"/>
              <w:rPr>
                <w:sz w:val="22"/>
                <w:szCs w:val="22"/>
              </w:rPr>
            </w:pPr>
          </w:p>
          <w:p w14:paraId="7CBCFE46" w14:textId="77777777" w:rsidR="00523F09" w:rsidRPr="005825B6" w:rsidRDefault="00523F09" w:rsidP="00523F09">
            <w:pPr>
              <w:pStyle w:val="Normlny0"/>
              <w:jc w:val="center"/>
              <w:rPr>
                <w:sz w:val="22"/>
                <w:szCs w:val="22"/>
              </w:rPr>
            </w:pPr>
          </w:p>
          <w:p w14:paraId="201A8F8E" w14:textId="2AAEBD55" w:rsidR="00523F09" w:rsidRPr="005825B6" w:rsidRDefault="00523F09" w:rsidP="00523F09">
            <w:pPr>
              <w:pStyle w:val="Normlny0"/>
              <w:jc w:val="center"/>
              <w:rPr>
                <w:sz w:val="22"/>
                <w:szCs w:val="22"/>
              </w:rPr>
            </w:pPr>
            <w:r w:rsidRPr="005825B6">
              <w:rPr>
                <w:sz w:val="22"/>
                <w:szCs w:val="22"/>
              </w:rPr>
              <w:t>§ 37 O</w:t>
            </w:r>
            <w:r w:rsidR="00B84251" w:rsidRPr="005825B6">
              <w:rPr>
                <w:sz w:val="22"/>
                <w:szCs w:val="22"/>
              </w:rPr>
              <w:t> </w:t>
            </w:r>
            <w:r w:rsidRPr="005825B6">
              <w:rPr>
                <w:sz w:val="22"/>
                <w:szCs w:val="22"/>
              </w:rPr>
              <w:t>4</w:t>
            </w:r>
            <w:r w:rsidR="00B84251" w:rsidRPr="005825B6">
              <w:rPr>
                <w:sz w:val="22"/>
                <w:szCs w:val="22"/>
              </w:rPr>
              <w:t xml:space="preserve"> </w:t>
            </w:r>
          </w:p>
        </w:tc>
        <w:tc>
          <w:tcPr>
            <w:tcW w:w="4926" w:type="dxa"/>
            <w:tcBorders>
              <w:top w:val="single" w:sz="4" w:space="0" w:color="auto"/>
              <w:left w:val="single" w:sz="4" w:space="0" w:color="auto"/>
              <w:bottom w:val="single" w:sz="4" w:space="0" w:color="auto"/>
              <w:right w:val="single" w:sz="4" w:space="0" w:color="auto"/>
            </w:tcBorders>
            <w:shd w:val="clear" w:color="auto" w:fill="auto"/>
          </w:tcPr>
          <w:p w14:paraId="69A08A1C" w14:textId="77777777" w:rsidR="00523F09" w:rsidRPr="005825B6" w:rsidRDefault="00523F09" w:rsidP="00523F09">
            <w:pPr>
              <w:pStyle w:val="Normlny0"/>
              <w:rPr>
                <w:sz w:val="22"/>
                <w:szCs w:val="22"/>
              </w:rPr>
            </w:pPr>
            <w:r w:rsidRPr="005825B6">
              <w:rPr>
                <w:sz w:val="22"/>
                <w:szCs w:val="22"/>
              </w:rPr>
              <w:t>(4) Banky sú povinné</w:t>
            </w:r>
          </w:p>
          <w:p w14:paraId="4EDF4A2F" w14:textId="357ABBFB" w:rsidR="00523F09" w:rsidRPr="005825B6" w:rsidRDefault="00523F09" w:rsidP="00523F09">
            <w:pPr>
              <w:pStyle w:val="Normlny0"/>
              <w:ind w:left="241" w:hanging="241"/>
              <w:rPr>
                <w:sz w:val="22"/>
                <w:szCs w:val="22"/>
              </w:rPr>
            </w:pPr>
            <w:r w:rsidRPr="005825B6">
              <w:rPr>
                <w:sz w:val="22"/>
                <w:szCs w:val="22"/>
              </w:rPr>
              <w:t xml:space="preserve">f) </w:t>
            </w:r>
            <w:r w:rsidR="001916FE" w:rsidRPr="005825B6">
              <w:rPr>
                <w:sz w:val="22"/>
                <w:szCs w:val="22"/>
              </w:rPr>
              <w:t>poskytnúť vkladateľovi pred uzatvorením zmluvy o vklade a následne raz ročne počas vedenia vkladu informáciu podľa písmena c) prostredníctvom formulára uvedeného v prílohe č. 2, v ktorom sa uvedie adresa webového sídla fondu, a to v listinnej podobe alebo v podobe zápisu na inom trvanlivom médiu, ktoré je dostupné vkladateľovi, pričom vkladateľ potvrdí prijatie informácie len pred uzatvorením zmluvy o vklade</w:t>
            </w:r>
            <w:r w:rsidR="001916FE" w:rsidRPr="005825B6">
              <w:rPr>
                <w:b/>
                <w:sz w:val="22"/>
                <w:szCs w:val="22"/>
              </w:rPr>
              <w:t>; informácie sa poskytujú vkladateľovi zreteľne a zrozumiteľne v slovenskom jazyku alebo v jazyku, ktorý si vkladateľ dohodol s bankou pri založení vkladu,</w:t>
            </w:r>
          </w:p>
          <w:p w14:paraId="672DCA22" w14:textId="77777777" w:rsidR="00523F09" w:rsidRPr="005825B6" w:rsidRDefault="00523F09" w:rsidP="00523F09">
            <w:pPr>
              <w:pStyle w:val="Normlny0"/>
              <w:rPr>
                <w:sz w:val="22"/>
                <w:szCs w:val="22"/>
              </w:rPr>
            </w:pPr>
          </w:p>
          <w:p w14:paraId="62B06B1E" w14:textId="77777777" w:rsidR="00523F09" w:rsidRPr="005825B6" w:rsidRDefault="00523F09" w:rsidP="00523F09">
            <w:pPr>
              <w:pStyle w:val="Normlny0"/>
              <w:rPr>
                <w:sz w:val="22"/>
                <w:szCs w:val="22"/>
              </w:rPr>
            </w:pPr>
            <w:r w:rsidRPr="005825B6">
              <w:rPr>
                <w:sz w:val="22"/>
                <w:szCs w:val="22"/>
              </w:rPr>
              <w:t>(5) Banky nesmú zverejňovať informácie o ochrane vkladov podľa tohto zákona inak ako podľa odseku 4 písm. c), f) až h) alebo spôsobom a za podmienok ustanovených osobitným predpisom.</w:t>
            </w:r>
            <w:r w:rsidRPr="005825B6">
              <w:rPr>
                <w:sz w:val="22"/>
                <w:szCs w:val="22"/>
                <w:vertAlign w:val="superscript"/>
              </w:rPr>
              <w:t>1</w:t>
            </w:r>
            <w:r w:rsidRPr="005825B6">
              <w:rPr>
                <w:sz w:val="22"/>
                <w:szCs w:val="22"/>
              </w:rPr>
              <w:t>)</w:t>
            </w:r>
          </w:p>
          <w:p w14:paraId="250A45E7" w14:textId="77777777" w:rsidR="00523F09" w:rsidRPr="005825B6" w:rsidRDefault="00523F09" w:rsidP="00523F09">
            <w:pPr>
              <w:pStyle w:val="Normlny0"/>
              <w:rPr>
                <w:sz w:val="22"/>
                <w:szCs w:val="22"/>
              </w:rPr>
            </w:pPr>
          </w:p>
          <w:p w14:paraId="36020BE2" w14:textId="162866E4" w:rsidR="00523F09" w:rsidRPr="005825B6" w:rsidRDefault="00523F09" w:rsidP="00523F09">
            <w:pPr>
              <w:ind w:left="383" w:hanging="383"/>
              <w:jc w:val="both"/>
              <w:rPr>
                <w:b/>
                <w:sz w:val="22"/>
                <w:szCs w:val="22"/>
              </w:rPr>
            </w:pPr>
            <w:r w:rsidRPr="005825B6">
              <w:rPr>
                <w:sz w:val="22"/>
                <w:szCs w:val="22"/>
              </w:rPr>
              <w:t>(4) Banka a pobočka zahraničnej banky sú povinné uverejniť na svojej internetovej stránke a vo svojich prevádzkových priestoroch aj písomné informácie o ochrane vkladov v rozsahu ustanovenom osobitným zákonom;</w:t>
            </w:r>
            <w:r w:rsidRPr="005825B6">
              <w:rPr>
                <w:sz w:val="22"/>
                <w:szCs w:val="22"/>
                <w:vertAlign w:val="superscript"/>
              </w:rPr>
              <w:t>32</w:t>
            </w:r>
            <w:r w:rsidRPr="005825B6">
              <w:rPr>
                <w:sz w:val="22"/>
                <w:szCs w:val="22"/>
              </w:rPr>
              <w:t xml:space="preserve">) to sa vzťahuje aj na zahraničnú banku, ktorá vykonáva bankové činnosti na území Slovenskej republiky prostredníctvom svojej pobočky alebo bez založenia pobočky, pričom sa nezúčastňuje na systéme ochrany vkladov v Slovenskej republike. V uverejnenej informácii o obchode, ktorý spočíva v prijatí vkladu alebo ktorého súčasťou je prijatie vkladu, musí byť výslovne uvedené, či sa na takto </w:t>
            </w:r>
            <w:r w:rsidRPr="005825B6">
              <w:rPr>
                <w:sz w:val="22"/>
                <w:szCs w:val="22"/>
              </w:rPr>
              <w:lastRenderedPageBreak/>
              <w:t>prijatý vklad vzťahuje alebo nevzťahuje ochrana podľa osobitného zákona;</w:t>
            </w:r>
            <w:r w:rsidRPr="005825B6">
              <w:rPr>
                <w:sz w:val="22"/>
                <w:szCs w:val="22"/>
                <w:vertAlign w:val="superscript"/>
              </w:rPr>
              <w:t>32</w:t>
            </w:r>
            <w:r w:rsidRPr="005825B6">
              <w:rPr>
                <w:sz w:val="22"/>
                <w:szCs w:val="22"/>
              </w:rPr>
              <w:t>) to platí aj o informáciách uvedených vo vkladných knižkách, vkladových listoch a v dokladoch o obdobných vkladových vzťahoch.</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78EBA04" w14:textId="2700069B" w:rsidR="00523F09" w:rsidRPr="005825B6" w:rsidRDefault="00523F09" w:rsidP="00523F09">
            <w:pPr>
              <w:jc w:val="center"/>
              <w:rPr>
                <w:sz w:val="22"/>
                <w:szCs w:val="22"/>
              </w:rPr>
            </w:pPr>
            <w:r w:rsidRPr="005825B6">
              <w:rPr>
                <w:sz w:val="22"/>
                <w:szCs w:val="22"/>
              </w:rPr>
              <w:lastRenderedPageBreak/>
              <w:t>Ú</w:t>
            </w:r>
          </w:p>
        </w:tc>
        <w:tc>
          <w:tcPr>
            <w:tcW w:w="744" w:type="dxa"/>
            <w:tcBorders>
              <w:top w:val="single" w:sz="4" w:space="0" w:color="auto"/>
              <w:left w:val="single" w:sz="4" w:space="0" w:color="auto"/>
              <w:bottom w:val="single" w:sz="4" w:space="0" w:color="auto"/>
              <w:right w:val="single" w:sz="12" w:space="0" w:color="auto"/>
            </w:tcBorders>
            <w:shd w:val="clear" w:color="auto" w:fill="auto"/>
          </w:tcPr>
          <w:p w14:paraId="0982E7ED" w14:textId="77777777" w:rsidR="00523F09" w:rsidRPr="005825B6" w:rsidRDefault="00523F09" w:rsidP="00523F09">
            <w:pPr>
              <w:pStyle w:val="Nadpis1"/>
              <w:jc w:val="left"/>
              <w:rPr>
                <w:bCs w:val="0"/>
                <w:sz w:val="22"/>
                <w:szCs w:val="22"/>
              </w:rPr>
            </w:pPr>
          </w:p>
        </w:tc>
      </w:tr>
    </w:tbl>
    <w:p w14:paraId="66547659" w14:textId="18BA2653" w:rsidR="00D71A0B" w:rsidRPr="005825B6" w:rsidRDefault="00D71A0B" w:rsidP="00AC5D9F">
      <w:pPr>
        <w:pStyle w:val="Default"/>
        <w:rPr>
          <w:color w:val="auto"/>
          <w:sz w:val="22"/>
          <w:szCs w:val="22"/>
        </w:rPr>
      </w:pPr>
    </w:p>
    <w:p w14:paraId="53F9D4A1" w14:textId="77777777" w:rsidR="004F0CEF" w:rsidRPr="005825B6" w:rsidRDefault="004F0CEF" w:rsidP="00AC5D9F">
      <w:pPr>
        <w:pStyle w:val="Default"/>
        <w:rPr>
          <w:color w:val="auto"/>
          <w:sz w:val="22"/>
          <w:szCs w:val="22"/>
        </w:rPr>
      </w:pPr>
    </w:p>
    <w:p w14:paraId="109C3B26" w14:textId="77777777" w:rsidR="00B82130" w:rsidRPr="005825B6" w:rsidRDefault="00B82130" w:rsidP="00D71A0B">
      <w:pPr>
        <w:keepNext/>
        <w:autoSpaceDE/>
        <w:rPr>
          <w:sz w:val="22"/>
          <w:szCs w:val="22"/>
        </w:rPr>
      </w:pPr>
      <w:r w:rsidRPr="005825B6">
        <w:rPr>
          <w:sz w:val="22"/>
          <w:szCs w:val="22"/>
        </w:rPr>
        <w:t>LEGENDA:</w:t>
      </w:r>
    </w:p>
    <w:p w14:paraId="5495E6DD" w14:textId="77777777" w:rsidR="00B82130" w:rsidRPr="005825B6" w:rsidRDefault="00B82130" w:rsidP="00D71A0B">
      <w:pPr>
        <w:keepNext/>
        <w:autoSpaceDE/>
        <w:rPr>
          <w:sz w:val="22"/>
          <w:szCs w:val="22"/>
        </w:rPr>
      </w:pPr>
    </w:p>
    <w:tbl>
      <w:tblPr>
        <w:tblW w:w="15238" w:type="dxa"/>
        <w:tblCellMar>
          <w:left w:w="70" w:type="dxa"/>
          <w:right w:w="70" w:type="dxa"/>
        </w:tblCellMar>
        <w:tblLook w:val="04A0" w:firstRow="1" w:lastRow="0" w:firstColumn="1" w:lastColumn="0" w:noHBand="0" w:noVBand="1"/>
      </w:tblPr>
      <w:tblGrid>
        <w:gridCol w:w="1913"/>
        <w:gridCol w:w="3827"/>
        <w:gridCol w:w="1843"/>
        <w:gridCol w:w="7655"/>
      </w:tblGrid>
      <w:tr w:rsidR="00B82130" w:rsidRPr="00311208" w14:paraId="254F8227" w14:textId="77777777" w:rsidTr="00B82130">
        <w:tc>
          <w:tcPr>
            <w:tcW w:w="1913" w:type="dxa"/>
          </w:tcPr>
          <w:p w14:paraId="15C67FC2" w14:textId="77777777" w:rsidR="00B82130" w:rsidRPr="005825B6" w:rsidRDefault="00B82130" w:rsidP="00D71A0B">
            <w:pPr>
              <w:pStyle w:val="Normlny0"/>
              <w:keepNext/>
              <w:autoSpaceDE/>
              <w:spacing w:line="276" w:lineRule="auto"/>
              <w:rPr>
                <w:sz w:val="22"/>
                <w:szCs w:val="22"/>
                <w:lang w:eastAsia="sk-SK"/>
              </w:rPr>
            </w:pPr>
            <w:r w:rsidRPr="005825B6">
              <w:rPr>
                <w:sz w:val="22"/>
                <w:szCs w:val="22"/>
                <w:lang w:eastAsia="sk-SK"/>
              </w:rPr>
              <w:t>V stĺpci (1):</w:t>
            </w:r>
          </w:p>
          <w:p w14:paraId="7B1FF649" w14:textId="77777777" w:rsidR="00B82130" w:rsidRPr="005825B6" w:rsidRDefault="00B82130" w:rsidP="00D71A0B">
            <w:pPr>
              <w:keepNext/>
              <w:autoSpaceDE/>
              <w:spacing w:line="276" w:lineRule="auto"/>
              <w:rPr>
                <w:sz w:val="22"/>
                <w:szCs w:val="22"/>
              </w:rPr>
            </w:pPr>
            <w:r w:rsidRPr="005825B6">
              <w:rPr>
                <w:sz w:val="22"/>
                <w:szCs w:val="22"/>
              </w:rPr>
              <w:t>Č – článok</w:t>
            </w:r>
          </w:p>
          <w:p w14:paraId="1438534C" w14:textId="77777777" w:rsidR="00B82130" w:rsidRPr="005825B6" w:rsidRDefault="00B82130" w:rsidP="00D71A0B">
            <w:pPr>
              <w:keepNext/>
              <w:autoSpaceDE/>
              <w:spacing w:line="276" w:lineRule="auto"/>
              <w:rPr>
                <w:sz w:val="22"/>
                <w:szCs w:val="22"/>
              </w:rPr>
            </w:pPr>
            <w:r w:rsidRPr="005825B6">
              <w:rPr>
                <w:sz w:val="22"/>
                <w:szCs w:val="22"/>
              </w:rPr>
              <w:t>O – odsek</w:t>
            </w:r>
          </w:p>
          <w:p w14:paraId="4FE038FD" w14:textId="77777777" w:rsidR="00B82130" w:rsidRPr="005825B6" w:rsidRDefault="00B82130" w:rsidP="00D71A0B">
            <w:pPr>
              <w:keepNext/>
              <w:autoSpaceDE/>
              <w:spacing w:line="276" w:lineRule="auto"/>
              <w:rPr>
                <w:sz w:val="22"/>
                <w:szCs w:val="22"/>
              </w:rPr>
            </w:pPr>
            <w:r w:rsidRPr="005825B6">
              <w:rPr>
                <w:sz w:val="22"/>
                <w:szCs w:val="22"/>
              </w:rPr>
              <w:t>V – veta</w:t>
            </w:r>
          </w:p>
          <w:p w14:paraId="67F72C75" w14:textId="77777777" w:rsidR="00B82130" w:rsidRPr="005825B6" w:rsidRDefault="00B82130" w:rsidP="00D71A0B">
            <w:pPr>
              <w:keepNext/>
              <w:autoSpaceDE/>
              <w:spacing w:line="276" w:lineRule="auto"/>
              <w:rPr>
                <w:sz w:val="22"/>
                <w:szCs w:val="22"/>
              </w:rPr>
            </w:pPr>
            <w:r w:rsidRPr="005825B6">
              <w:rPr>
                <w:sz w:val="22"/>
                <w:szCs w:val="22"/>
              </w:rPr>
              <w:t>P – číslo (písmeno)</w:t>
            </w:r>
          </w:p>
          <w:p w14:paraId="10716996" w14:textId="77777777" w:rsidR="00B82130" w:rsidRPr="005825B6" w:rsidRDefault="00B82130" w:rsidP="00D71A0B">
            <w:pPr>
              <w:keepNext/>
              <w:autoSpaceDE/>
              <w:spacing w:line="276" w:lineRule="auto"/>
              <w:rPr>
                <w:sz w:val="22"/>
                <w:szCs w:val="22"/>
              </w:rPr>
            </w:pPr>
          </w:p>
        </w:tc>
        <w:tc>
          <w:tcPr>
            <w:tcW w:w="3827" w:type="dxa"/>
          </w:tcPr>
          <w:p w14:paraId="69EC543D" w14:textId="77777777" w:rsidR="00B82130" w:rsidRPr="005825B6" w:rsidRDefault="00B82130" w:rsidP="00D71A0B">
            <w:pPr>
              <w:pStyle w:val="Normlny0"/>
              <w:keepNext/>
              <w:autoSpaceDE/>
              <w:spacing w:line="276" w:lineRule="auto"/>
              <w:rPr>
                <w:sz w:val="22"/>
                <w:szCs w:val="22"/>
                <w:lang w:eastAsia="sk-SK"/>
              </w:rPr>
            </w:pPr>
            <w:r w:rsidRPr="005825B6">
              <w:rPr>
                <w:sz w:val="22"/>
                <w:szCs w:val="22"/>
                <w:lang w:eastAsia="sk-SK"/>
              </w:rPr>
              <w:t>V stĺpci (3):</w:t>
            </w:r>
          </w:p>
          <w:p w14:paraId="2A68A392" w14:textId="77777777" w:rsidR="00B82130" w:rsidRPr="005825B6" w:rsidRDefault="00B82130" w:rsidP="00D71A0B">
            <w:pPr>
              <w:keepNext/>
              <w:autoSpaceDE/>
              <w:spacing w:line="276" w:lineRule="auto"/>
              <w:rPr>
                <w:sz w:val="22"/>
                <w:szCs w:val="22"/>
              </w:rPr>
            </w:pPr>
            <w:r w:rsidRPr="005825B6">
              <w:rPr>
                <w:sz w:val="22"/>
                <w:szCs w:val="22"/>
              </w:rPr>
              <w:t>N – bežná transpozícia</w:t>
            </w:r>
          </w:p>
          <w:p w14:paraId="0B57D1BD" w14:textId="77777777" w:rsidR="00B82130" w:rsidRPr="005825B6" w:rsidRDefault="00B82130" w:rsidP="00D71A0B">
            <w:pPr>
              <w:keepNext/>
              <w:autoSpaceDE/>
              <w:spacing w:line="276" w:lineRule="auto"/>
              <w:rPr>
                <w:sz w:val="22"/>
                <w:szCs w:val="22"/>
              </w:rPr>
            </w:pPr>
            <w:r w:rsidRPr="005825B6">
              <w:rPr>
                <w:sz w:val="22"/>
                <w:szCs w:val="22"/>
              </w:rPr>
              <w:t>O – transpozícia s možnosťou voľby</w:t>
            </w:r>
          </w:p>
          <w:p w14:paraId="4315EDE4" w14:textId="77777777" w:rsidR="00B82130" w:rsidRPr="005825B6" w:rsidRDefault="00B82130" w:rsidP="00D71A0B">
            <w:pPr>
              <w:keepNext/>
              <w:autoSpaceDE/>
              <w:spacing w:line="276" w:lineRule="auto"/>
              <w:rPr>
                <w:sz w:val="22"/>
                <w:szCs w:val="22"/>
              </w:rPr>
            </w:pPr>
            <w:r w:rsidRPr="005825B6">
              <w:rPr>
                <w:sz w:val="22"/>
                <w:szCs w:val="22"/>
              </w:rPr>
              <w:t>D – transpozícia podľa úvahy (dobrovoľná)</w:t>
            </w:r>
          </w:p>
          <w:p w14:paraId="3B542071" w14:textId="77777777" w:rsidR="00B82130" w:rsidRPr="005825B6" w:rsidRDefault="00B82130" w:rsidP="00D71A0B">
            <w:pPr>
              <w:keepNext/>
              <w:autoSpaceDE/>
              <w:spacing w:line="276" w:lineRule="auto"/>
              <w:rPr>
                <w:sz w:val="22"/>
                <w:szCs w:val="22"/>
              </w:rPr>
            </w:pPr>
            <w:r w:rsidRPr="005825B6">
              <w:rPr>
                <w:sz w:val="22"/>
                <w:szCs w:val="22"/>
              </w:rPr>
              <w:t>n.a. – transpozícia sa neuskutočňuje</w:t>
            </w:r>
          </w:p>
        </w:tc>
        <w:tc>
          <w:tcPr>
            <w:tcW w:w="1843" w:type="dxa"/>
          </w:tcPr>
          <w:p w14:paraId="256D5603" w14:textId="77777777" w:rsidR="00B82130" w:rsidRPr="005825B6" w:rsidRDefault="00B82130" w:rsidP="00D71A0B">
            <w:pPr>
              <w:pStyle w:val="Normlny0"/>
              <w:keepNext/>
              <w:autoSpaceDE/>
              <w:spacing w:line="276" w:lineRule="auto"/>
              <w:rPr>
                <w:sz w:val="22"/>
                <w:szCs w:val="22"/>
                <w:lang w:eastAsia="sk-SK"/>
              </w:rPr>
            </w:pPr>
            <w:r w:rsidRPr="005825B6">
              <w:rPr>
                <w:sz w:val="22"/>
                <w:szCs w:val="22"/>
                <w:lang w:eastAsia="sk-SK"/>
              </w:rPr>
              <w:t>V stĺpci (5):</w:t>
            </w:r>
          </w:p>
          <w:p w14:paraId="6E896516" w14:textId="77777777" w:rsidR="00B82130" w:rsidRPr="005825B6" w:rsidRDefault="00B82130" w:rsidP="00D71A0B">
            <w:pPr>
              <w:keepNext/>
              <w:autoSpaceDE/>
              <w:spacing w:line="276" w:lineRule="auto"/>
              <w:rPr>
                <w:sz w:val="22"/>
                <w:szCs w:val="22"/>
              </w:rPr>
            </w:pPr>
            <w:r w:rsidRPr="005825B6">
              <w:rPr>
                <w:sz w:val="22"/>
                <w:szCs w:val="22"/>
              </w:rPr>
              <w:t>Č – článok</w:t>
            </w:r>
          </w:p>
          <w:p w14:paraId="27F7FF72" w14:textId="77777777" w:rsidR="00B82130" w:rsidRPr="005825B6" w:rsidRDefault="00B82130" w:rsidP="00D71A0B">
            <w:pPr>
              <w:keepNext/>
              <w:autoSpaceDE/>
              <w:spacing w:line="276" w:lineRule="auto"/>
              <w:rPr>
                <w:sz w:val="22"/>
                <w:szCs w:val="22"/>
              </w:rPr>
            </w:pPr>
            <w:r w:rsidRPr="005825B6">
              <w:rPr>
                <w:sz w:val="22"/>
                <w:szCs w:val="22"/>
              </w:rPr>
              <w:t>§ – paragraf</w:t>
            </w:r>
          </w:p>
          <w:p w14:paraId="700F7507" w14:textId="77777777" w:rsidR="00B82130" w:rsidRPr="005825B6" w:rsidRDefault="00B82130" w:rsidP="00D71A0B">
            <w:pPr>
              <w:keepNext/>
              <w:autoSpaceDE/>
              <w:spacing w:line="276" w:lineRule="auto"/>
              <w:rPr>
                <w:sz w:val="22"/>
                <w:szCs w:val="22"/>
              </w:rPr>
            </w:pPr>
            <w:r w:rsidRPr="005825B6">
              <w:rPr>
                <w:sz w:val="22"/>
                <w:szCs w:val="22"/>
              </w:rPr>
              <w:t>O – odsek</w:t>
            </w:r>
          </w:p>
          <w:p w14:paraId="1C098BBA" w14:textId="77777777" w:rsidR="00B82130" w:rsidRPr="005825B6" w:rsidRDefault="00B82130" w:rsidP="00D71A0B">
            <w:pPr>
              <w:keepNext/>
              <w:autoSpaceDE/>
              <w:spacing w:line="276" w:lineRule="auto"/>
              <w:rPr>
                <w:sz w:val="22"/>
                <w:szCs w:val="22"/>
              </w:rPr>
            </w:pPr>
            <w:r w:rsidRPr="005825B6">
              <w:rPr>
                <w:sz w:val="22"/>
                <w:szCs w:val="22"/>
              </w:rPr>
              <w:t>V – veta</w:t>
            </w:r>
          </w:p>
          <w:p w14:paraId="35420D8D" w14:textId="77777777" w:rsidR="00B82130" w:rsidRPr="005825B6" w:rsidRDefault="00B82130" w:rsidP="00D71A0B">
            <w:pPr>
              <w:keepNext/>
              <w:autoSpaceDE/>
              <w:spacing w:line="276" w:lineRule="auto"/>
              <w:rPr>
                <w:sz w:val="22"/>
                <w:szCs w:val="22"/>
              </w:rPr>
            </w:pPr>
            <w:r w:rsidRPr="005825B6">
              <w:rPr>
                <w:sz w:val="22"/>
                <w:szCs w:val="22"/>
              </w:rPr>
              <w:t>P – písmeno (číslo)</w:t>
            </w:r>
          </w:p>
        </w:tc>
        <w:tc>
          <w:tcPr>
            <w:tcW w:w="7655" w:type="dxa"/>
          </w:tcPr>
          <w:p w14:paraId="420EAFCA" w14:textId="77777777" w:rsidR="00B82130" w:rsidRPr="005825B6" w:rsidRDefault="00B82130" w:rsidP="00D71A0B">
            <w:pPr>
              <w:pStyle w:val="Normlny0"/>
              <w:keepNext/>
              <w:autoSpaceDE/>
              <w:spacing w:line="276" w:lineRule="auto"/>
              <w:rPr>
                <w:sz w:val="22"/>
                <w:szCs w:val="22"/>
                <w:lang w:eastAsia="sk-SK"/>
              </w:rPr>
            </w:pPr>
            <w:r w:rsidRPr="005825B6">
              <w:rPr>
                <w:sz w:val="22"/>
                <w:szCs w:val="22"/>
                <w:lang w:eastAsia="sk-SK"/>
              </w:rPr>
              <w:t>V stĺpci (7):</w:t>
            </w:r>
          </w:p>
          <w:p w14:paraId="487AC2DB" w14:textId="77777777" w:rsidR="00B82130" w:rsidRPr="005825B6" w:rsidRDefault="00B82130" w:rsidP="00D71A0B">
            <w:pPr>
              <w:keepNext/>
              <w:autoSpaceDE/>
              <w:spacing w:line="276" w:lineRule="auto"/>
              <w:ind w:left="290" w:hanging="290"/>
              <w:rPr>
                <w:sz w:val="22"/>
                <w:szCs w:val="22"/>
              </w:rPr>
            </w:pPr>
            <w:r w:rsidRPr="005825B6">
              <w:rPr>
                <w:sz w:val="22"/>
                <w:szCs w:val="22"/>
              </w:rPr>
              <w:t>Ú – úplná zhoda (ak bolo ustanovenie smernice prebraté v celom rozsahu, správne, v príslušnej forme, so zabezpečenou inštitucionálnou infraštruktúrou, s príslušnými sankciami a vo vzájomnej súvislosti)</w:t>
            </w:r>
          </w:p>
          <w:p w14:paraId="289229AC" w14:textId="77777777" w:rsidR="00B82130" w:rsidRPr="005825B6" w:rsidRDefault="00B82130" w:rsidP="00D71A0B">
            <w:pPr>
              <w:keepNext/>
              <w:autoSpaceDE/>
              <w:spacing w:line="276" w:lineRule="auto"/>
              <w:rPr>
                <w:sz w:val="22"/>
                <w:szCs w:val="22"/>
              </w:rPr>
            </w:pPr>
            <w:r w:rsidRPr="005825B6">
              <w:rPr>
                <w:sz w:val="22"/>
                <w:szCs w:val="22"/>
              </w:rPr>
              <w:t>Č – čiastočná zhoda (ak minimálne jedna z podmienok úplnej zhody nie je splnená)</w:t>
            </w:r>
          </w:p>
          <w:p w14:paraId="0A55645C" w14:textId="77777777" w:rsidR="00B82130" w:rsidRPr="005825B6" w:rsidRDefault="00B82130" w:rsidP="00D71A0B">
            <w:pPr>
              <w:pStyle w:val="Zarkazkladnhotextu2"/>
              <w:keepNext/>
              <w:spacing w:after="0" w:line="240" w:lineRule="auto"/>
              <w:ind w:left="284" w:hanging="284"/>
              <w:rPr>
                <w:sz w:val="22"/>
                <w:szCs w:val="22"/>
              </w:rPr>
            </w:pPr>
            <w:r w:rsidRPr="005825B6">
              <w:rPr>
                <w:sz w:val="22"/>
                <w:szCs w:val="22"/>
              </w:rPr>
              <w:t>Ž – žiadna zhoda (ak nebola dosiahnutá ani úplná ani čiastočná zhoda alebo k prebratiu dôjde v budúcnosti)</w:t>
            </w:r>
          </w:p>
          <w:p w14:paraId="08F7CBBB" w14:textId="77777777" w:rsidR="00B82130" w:rsidRPr="00311208" w:rsidRDefault="00B82130" w:rsidP="00D71A0B">
            <w:pPr>
              <w:pStyle w:val="Zarkazkladnhotextu2"/>
              <w:keepNext/>
              <w:spacing w:after="0" w:line="240" w:lineRule="auto"/>
              <w:ind w:left="284" w:hanging="284"/>
              <w:rPr>
                <w:sz w:val="22"/>
                <w:szCs w:val="22"/>
              </w:rPr>
            </w:pPr>
            <w:r w:rsidRPr="005825B6">
              <w:rPr>
                <w:sz w:val="22"/>
                <w:szCs w:val="22"/>
              </w:rPr>
              <w:t>n.a. – neaplikovateľnosť (ak sa ustanovenie smernice netýka SR alebo nie je potrebné ho prebrať)</w:t>
            </w:r>
          </w:p>
        </w:tc>
      </w:tr>
    </w:tbl>
    <w:p w14:paraId="0FAFC990" w14:textId="7F1981F9" w:rsidR="008867F5" w:rsidRPr="00AC2CF4" w:rsidRDefault="008867F5" w:rsidP="00B82130">
      <w:pPr>
        <w:pStyle w:val="Default"/>
      </w:pPr>
    </w:p>
    <w:sectPr w:rsidR="008867F5" w:rsidRPr="00AC2CF4" w:rsidSect="002E7825">
      <w:footerReference w:type="default" r:id="rId10"/>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B883B9" w14:textId="77777777" w:rsidR="00162062" w:rsidRDefault="00162062" w:rsidP="00D9752C">
      <w:r>
        <w:separator/>
      </w:r>
    </w:p>
  </w:endnote>
  <w:endnote w:type="continuationSeparator" w:id="0">
    <w:p w14:paraId="22BBA7FF" w14:textId="77777777" w:rsidR="00162062" w:rsidRDefault="00162062" w:rsidP="00D97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EUAlbertina">
    <w:altName w:val="Times New Roman"/>
    <w:panose1 w:val="00000000000000000000"/>
    <w:charset w:val="00"/>
    <w:family w:val="roman"/>
    <w:notTrueType/>
    <w:pitch w:val="default"/>
    <w:sig w:usb0="00000007" w:usb1="00000000" w:usb2="00000000" w:usb3="00000000" w:csb0="00000003"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6517853"/>
      <w:docPartObj>
        <w:docPartGallery w:val="Page Numbers (Bottom of Page)"/>
        <w:docPartUnique/>
      </w:docPartObj>
    </w:sdtPr>
    <w:sdtEndPr/>
    <w:sdtContent>
      <w:p w14:paraId="4DB4CEC8" w14:textId="076CD039" w:rsidR="00B82130" w:rsidRDefault="00B82130">
        <w:pPr>
          <w:pStyle w:val="Pta"/>
          <w:jc w:val="right"/>
        </w:pPr>
        <w:r>
          <w:fldChar w:fldCharType="begin"/>
        </w:r>
        <w:r>
          <w:instrText>PAGE   \* MERGEFORMAT</w:instrText>
        </w:r>
        <w:r>
          <w:fldChar w:fldCharType="separate"/>
        </w:r>
        <w:r w:rsidR="007C3513">
          <w:rPr>
            <w:noProof/>
          </w:rPr>
          <w:t>1</w:t>
        </w:r>
        <w:r>
          <w:fldChar w:fldCharType="end"/>
        </w:r>
      </w:p>
    </w:sdtContent>
  </w:sdt>
  <w:p w14:paraId="04F17EB7" w14:textId="77777777" w:rsidR="00B82130" w:rsidRDefault="00B82130">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C83E7D" w14:textId="77777777" w:rsidR="00162062" w:rsidRDefault="00162062" w:rsidP="00D9752C">
      <w:r>
        <w:separator/>
      </w:r>
    </w:p>
  </w:footnote>
  <w:footnote w:type="continuationSeparator" w:id="0">
    <w:p w14:paraId="53769F70" w14:textId="77777777" w:rsidR="00162062" w:rsidRDefault="00162062" w:rsidP="00D975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F03B23"/>
    <w:multiLevelType w:val="hybridMultilevel"/>
    <w:tmpl w:val="B9DA6660"/>
    <w:lvl w:ilvl="0" w:tplc="0F06CDA0">
      <w:start w:val="1"/>
      <w:numFmt w:val="decimal"/>
      <w:lvlText w:val="(%1)"/>
      <w:lvlJc w:val="left"/>
      <w:pPr>
        <w:ind w:left="928" w:hanging="360"/>
      </w:pPr>
      <w:rPr>
        <w:rFonts w:hint="default"/>
      </w:rPr>
    </w:lvl>
    <w:lvl w:ilvl="1" w:tplc="1BBA0152">
      <w:start w:val="1"/>
      <w:numFmt w:val="lowerLetter"/>
      <w:lvlText w:val="%2)"/>
      <w:lvlJc w:val="left"/>
      <w:pPr>
        <w:ind w:left="1506" w:hanging="360"/>
      </w:pPr>
      <w:rPr>
        <w:rFonts w:hint="default"/>
      </w:r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 w15:restartNumberingAfterBreak="0">
    <w:nsid w:val="1149548D"/>
    <w:multiLevelType w:val="hybridMultilevel"/>
    <w:tmpl w:val="BEFEB496"/>
    <w:lvl w:ilvl="0" w:tplc="041B000F">
      <w:start w:val="1"/>
      <w:numFmt w:val="decimal"/>
      <w:lvlText w:val="%1."/>
      <w:lvlJc w:val="left"/>
      <w:pPr>
        <w:ind w:left="1080" w:hanging="360"/>
      </w:pPr>
      <w:rPr>
        <w:rFonts w:hint="default"/>
      </w:rPr>
    </w:lvl>
    <w:lvl w:ilvl="1" w:tplc="690A20AC">
      <w:start w:val="1"/>
      <w:numFmt w:val="lowerLetter"/>
      <w:lvlText w:val="%2)"/>
      <w:lvlJc w:val="left"/>
      <w:pPr>
        <w:ind w:left="1800" w:hanging="360"/>
      </w:pPr>
      <w:rPr>
        <w:rFonts w:hint="default"/>
      </w:rPr>
    </w:lvl>
    <w:lvl w:ilvl="2" w:tplc="041B001B" w:tentative="1">
      <w:start w:val="1"/>
      <w:numFmt w:val="lowerRoman"/>
      <w:lvlText w:val="%3."/>
      <w:lvlJc w:val="right"/>
      <w:pPr>
        <w:ind w:left="2520" w:hanging="180"/>
      </w:pPr>
    </w:lvl>
    <w:lvl w:ilvl="3" w:tplc="041B000F">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 w15:restartNumberingAfterBreak="0">
    <w:nsid w:val="11AD476D"/>
    <w:multiLevelType w:val="hybridMultilevel"/>
    <w:tmpl w:val="59B61020"/>
    <w:lvl w:ilvl="0" w:tplc="ED9ABAFE">
      <w:start w:val="1"/>
      <w:numFmt w:val="lowerLetter"/>
      <w:lvlText w:val="%1)"/>
      <w:lvlJc w:val="left"/>
      <w:pPr>
        <w:ind w:left="1146" w:hanging="360"/>
      </w:pPr>
      <w:rPr>
        <w:b/>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 w15:restartNumberingAfterBreak="0">
    <w:nsid w:val="1D2D06B6"/>
    <w:multiLevelType w:val="hybridMultilevel"/>
    <w:tmpl w:val="6B446E7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3C914F8"/>
    <w:multiLevelType w:val="hybridMultilevel"/>
    <w:tmpl w:val="23B2D75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24191755"/>
    <w:multiLevelType w:val="hybridMultilevel"/>
    <w:tmpl w:val="9CF84B74"/>
    <w:lvl w:ilvl="0" w:tplc="2076BB2C">
      <w:start w:val="1"/>
      <w:numFmt w:val="lowerLetter"/>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9D1633B"/>
    <w:multiLevelType w:val="hybridMultilevel"/>
    <w:tmpl w:val="F6A01EF6"/>
    <w:lvl w:ilvl="0" w:tplc="E8520FF4">
      <w:start w:val="1"/>
      <w:numFmt w:val="decimal"/>
      <w:lvlText w:val="(%1)"/>
      <w:lvlJc w:val="left"/>
      <w:pPr>
        <w:ind w:left="78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46F440B9"/>
    <w:multiLevelType w:val="hybridMultilevel"/>
    <w:tmpl w:val="4586938C"/>
    <w:lvl w:ilvl="0" w:tplc="DA62A4C8">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4CE6505B"/>
    <w:multiLevelType w:val="hybridMultilevel"/>
    <w:tmpl w:val="B5260D80"/>
    <w:lvl w:ilvl="0" w:tplc="041B0017">
      <w:start w:val="1"/>
      <w:numFmt w:val="lowerLetter"/>
      <w:lvlText w:val="%1)"/>
      <w:lvlJc w:val="left"/>
      <w:pPr>
        <w:ind w:left="720" w:hanging="360"/>
      </w:pPr>
    </w:lvl>
    <w:lvl w:ilvl="1" w:tplc="2DD836F8">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4E5D0BE7"/>
    <w:multiLevelType w:val="hybridMultilevel"/>
    <w:tmpl w:val="9196C7A6"/>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61875089"/>
    <w:multiLevelType w:val="hybridMultilevel"/>
    <w:tmpl w:val="7C0C3BF6"/>
    <w:lvl w:ilvl="0" w:tplc="0F06CDA0">
      <w:start w:val="1"/>
      <w:numFmt w:val="decimal"/>
      <w:lvlText w:val="(%1)"/>
      <w:lvlJc w:val="left"/>
      <w:pPr>
        <w:ind w:left="720" w:hanging="360"/>
      </w:pPr>
      <w:rPr>
        <w:rFonts w:hint="default"/>
      </w:rPr>
    </w:lvl>
    <w:lvl w:ilvl="1" w:tplc="46C0C97E">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76EA2E6D"/>
    <w:multiLevelType w:val="hybridMultilevel"/>
    <w:tmpl w:val="53487C16"/>
    <w:lvl w:ilvl="0" w:tplc="041B000F">
      <w:start w:val="1"/>
      <w:numFmt w:val="decimal"/>
      <w:lvlText w:val="%1."/>
      <w:lvlJc w:val="left"/>
      <w:pPr>
        <w:ind w:left="1866" w:hanging="720"/>
      </w:pPr>
      <w:rPr>
        <w:rFonts w:hint="default"/>
      </w:rPr>
    </w:lvl>
    <w:lvl w:ilvl="1" w:tplc="C2025048">
      <w:start w:val="1"/>
      <w:numFmt w:val="lowerLetter"/>
      <w:lvlText w:val="%2)"/>
      <w:lvlJc w:val="left"/>
      <w:pPr>
        <w:ind w:left="2226" w:hanging="360"/>
      </w:pPr>
      <w:rPr>
        <w:rFonts w:hint="default"/>
        <w:b/>
      </w:rPr>
    </w:lvl>
    <w:lvl w:ilvl="2" w:tplc="041B001B" w:tentative="1">
      <w:start w:val="1"/>
      <w:numFmt w:val="lowerRoman"/>
      <w:lvlText w:val="%3."/>
      <w:lvlJc w:val="right"/>
      <w:pPr>
        <w:ind w:left="2946" w:hanging="180"/>
      </w:pPr>
    </w:lvl>
    <w:lvl w:ilvl="3" w:tplc="041B000F" w:tentative="1">
      <w:start w:val="1"/>
      <w:numFmt w:val="decimal"/>
      <w:lvlText w:val="%4."/>
      <w:lvlJc w:val="left"/>
      <w:pPr>
        <w:ind w:left="3666" w:hanging="360"/>
      </w:pPr>
    </w:lvl>
    <w:lvl w:ilvl="4" w:tplc="041B0019" w:tentative="1">
      <w:start w:val="1"/>
      <w:numFmt w:val="lowerLetter"/>
      <w:lvlText w:val="%5."/>
      <w:lvlJc w:val="left"/>
      <w:pPr>
        <w:ind w:left="4386" w:hanging="360"/>
      </w:pPr>
    </w:lvl>
    <w:lvl w:ilvl="5" w:tplc="041B001B" w:tentative="1">
      <w:start w:val="1"/>
      <w:numFmt w:val="lowerRoman"/>
      <w:lvlText w:val="%6."/>
      <w:lvlJc w:val="right"/>
      <w:pPr>
        <w:ind w:left="5106" w:hanging="180"/>
      </w:pPr>
    </w:lvl>
    <w:lvl w:ilvl="6" w:tplc="041B000F" w:tentative="1">
      <w:start w:val="1"/>
      <w:numFmt w:val="decimal"/>
      <w:lvlText w:val="%7."/>
      <w:lvlJc w:val="left"/>
      <w:pPr>
        <w:ind w:left="5826" w:hanging="360"/>
      </w:pPr>
    </w:lvl>
    <w:lvl w:ilvl="7" w:tplc="041B0019" w:tentative="1">
      <w:start w:val="1"/>
      <w:numFmt w:val="lowerLetter"/>
      <w:lvlText w:val="%8."/>
      <w:lvlJc w:val="left"/>
      <w:pPr>
        <w:ind w:left="6546" w:hanging="360"/>
      </w:pPr>
    </w:lvl>
    <w:lvl w:ilvl="8" w:tplc="041B001B" w:tentative="1">
      <w:start w:val="1"/>
      <w:numFmt w:val="lowerRoman"/>
      <w:lvlText w:val="%9."/>
      <w:lvlJc w:val="right"/>
      <w:pPr>
        <w:ind w:left="7266" w:hanging="180"/>
      </w:pPr>
    </w:lvl>
  </w:abstractNum>
  <w:abstractNum w:abstractNumId="12" w15:restartNumberingAfterBreak="0">
    <w:nsid w:val="79115A89"/>
    <w:multiLevelType w:val="hybridMultilevel"/>
    <w:tmpl w:val="3E3851A6"/>
    <w:lvl w:ilvl="0" w:tplc="C980CB16">
      <w:start w:val="3"/>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7B5009EB"/>
    <w:multiLevelType w:val="hybridMultilevel"/>
    <w:tmpl w:val="D8ACBFC2"/>
    <w:lvl w:ilvl="0" w:tplc="7EE6ACF6">
      <w:start w:val="5"/>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7CF33711"/>
    <w:multiLevelType w:val="hybridMultilevel"/>
    <w:tmpl w:val="A32AF334"/>
    <w:lvl w:ilvl="0" w:tplc="529E0FF6">
      <w:start w:val="1"/>
      <w:numFmt w:val="lowerLetter"/>
      <w:lvlText w:val="%1)"/>
      <w:lvlJc w:val="left"/>
      <w:pPr>
        <w:ind w:left="222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2"/>
  </w:num>
  <w:num w:numId="2">
    <w:abstractNumId w:val="7"/>
  </w:num>
  <w:num w:numId="3">
    <w:abstractNumId w:val="13"/>
  </w:num>
  <w:num w:numId="4">
    <w:abstractNumId w:val="11"/>
  </w:num>
  <w:num w:numId="5">
    <w:abstractNumId w:val="4"/>
  </w:num>
  <w:num w:numId="6">
    <w:abstractNumId w:val="14"/>
  </w:num>
  <w:num w:numId="7">
    <w:abstractNumId w:val="0"/>
  </w:num>
  <w:num w:numId="8">
    <w:abstractNumId w:val="1"/>
  </w:num>
  <w:num w:numId="9">
    <w:abstractNumId w:val="5"/>
  </w:num>
  <w:num w:numId="10">
    <w:abstractNumId w:val="8"/>
  </w:num>
  <w:num w:numId="11">
    <w:abstractNumId w:val="2"/>
  </w:num>
  <w:num w:numId="12">
    <w:abstractNumId w:val="9"/>
  </w:num>
  <w:num w:numId="13">
    <w:abstractNumId w:val="6"/>
  </w:num>
  <w:num w:numId="14">
    <w:abstractNumId w:val="10"/>
  </w:num>
  <w:num w:numId="1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825"/>
    <w:rsid w:val="00000ACB"/>
    <w:rsid w:val="00001B41"/>
    <w:rsid w:val="00003CDE"/>
    <w:rsid w:val="00022348"/>
    <w:rsid w:val="00022DD8"/>
    <w:rsid w:val="00023762"/>
    <w:rsid w:val="000239BD"/>
    <w:rsid w:val="00023A9D"/>
    <w:rsid w:val="00026EB4"/>
    <w:rsid w:val="000325F5"/>
    <w:rsid w:val="0005580B"/>
    <w:rsid w:val="0006096D"/>
    <w:rsid w:val="0006157A"/>
    <w:rsid w:val="000651F3"/>
    <w:rsid w:val="00072B08"/>
    <w:rsid w:val="000A32D0"/>
    <w:rsid w:val="000A4C7D"/>
    <w:rsid w:val="000B2478"/>
    <w:rsid w:val="000B5C85"/>
    <w:rsid w:val="000E31E0"/>
    <w:rsid w:val="000E65BA"/>
    <w:rsid w:val="000F76B2"/>
    <w:rsid w:val="000F7B77"/>
    <w:rsid w:val="000F7F66"/>
    <w:rsid w:val="001169F7"/>
    <w:rsid w:val="0012648E"/>
    <w:rsid w:val="00132209"/>
    <w:rsid w:val="0013513B"/>
    <w:rsid w:val="00135691"/>
    <w:rsid w:val="00136129"/>
    <w:rsid w:val="0015238F"/>
    <w:rsid w:val="0015694D"/>
    <w:rsid w:val="00162062"/>
    <w:rsid w:val="00167BA8"/>
    <w:rsid w:val="0017478D"/>
    <w:rsid w:val="00174933"/>
    <w:rsid w:val="00176115"/>
    <w:rsid w:val="00181047"/>
    <w:rsid w:val="00182465"/>
    <w:rsid w:val="00190A44"/>
    <w:rsid w:val="001916FE"/>
    <w:rsid w:val="00191791"/>
    <w:rsid w:val="001A70E9"/>
    <w:rsid w:val="001B1235"/>
    <w:rsid w:val="001B7460"/>
    <w:rsid w:val="001C1B6F"/>
    <w:rsid w:val="001C5BDE"/>
    <w:rsid w:val="001D0B72"/>
    <w:rsid w:val="001D1FE1"/>
    <w:rsid w:val="001D3C42"/>
    <w:rsid w:val="001D5668"/>
    <w:rsid w:val="001E0603"/>
    <w:rsid w:val="00204565"/>
    <w:rsid w:val="0020543A"/>
    <w:rsid w:val="00207A18"/>
    <w:rsid w:val="00211FD0"/>
    <w:rsid w:val="002146E9"/>
    <w:rsid w:val="00214A1F"/>
    <w:rsid w:val="00215ED4"/>
    <w:rsid w:val="00221A38"/>
    <w:rsid w:val="002366B9"/>
    <w:rsid w:val="00246520"/>
    <w:rsid w:val="00247A4F"/>
    <w:rsid w:val="002564C7"/>
    <w:rsid w:val="002705EF"/>
    <w:rsid w:val="00291543"/>
    <w:rsid w:val="002957F9"/>
    <w:rsid w:val="00297808"/>
    <w:rsid w:val="002A72EA"/>
    <w:rsid w:val="002B00DC"/>
    <w:rsid w:val="002C10EC"/>
    <w:rsid w:val="002C4720"/>
    <w:rsid w:val="002D2F8F"/>
    <w:rsid w:val="002E3BB8"/>
    <w:rsid w:val="002E7825"/>
    <w:rsid w:val="002F2BD4"/>
    <w:rsid w:val="002F3DAF"/>
    <w:rsid w:val="00310AD9"/>
    <w:rsid w:val="00311208"/>
    <w:rsid w:val="0031609E"/>
    <w:rsid w:val="00343B44"/>
    <w:rsid w:val="0035137E"/>
    <w:rsid w:val="0035327A"/>
    <w:rsid w:val="0039439D"/>
    <w:rsid w:val="003954FD"/>
    <w:rsid w:val="00396B1E"/>
    <w:rsid w:val="003A20D1"/>
    <w:rsid w:val="003A3536"/>
    <w:rsid w:val="003A7094"/>
    <w:rsid w:val="003B23C7"/>
    <w:rsid w:val="003D7973"/>
    <w:rsid w:val="003E1C6F"/>
    <w:rsid w:val="003E4857"/>
    <w:rsid w:val="003F3038"/>
    <w:rsid w:val="004009F6"/>
    <w:rsid w:val="0040234C"/>
    <w:rsid w:val="00404FDD"/>
    <w:rsid w:val="00405D69"/>
    <w:rsid w:val="00434427"/>
    <w:rsid w:val="00436E4A"/>
    <w:rsid w:val="00441086"/>
    <w:rsid w:val="00443873"/>
    <w:rsid w:val="00452316"/>
    <w:rsid w:val="00454AC0"/>
    <w:rsid w:val="004666D2"/>
    <w:rsid w:val="004869C0"/>
    <w:rsid w:val="00486C5B"/>
    <w:rsid w:val="004906D6"/>
    <w:rsid w:val="004B23AE"/>
    <w:rsid w:val="004B4957"/>
    <w:rsid w:val="004C0B5D"/>
    <w:rsid w:val="004C3630"/>
    <w:rsid w:val="004C5AD7"/>
    <w:rsid w:val="004C5E82"/>
    <w:rsid w:val="004D1734"/>
    <w:rsid w:val="004D32E9"/>
    <w:rsid w:val="004D777C"/>
    <w:rsid w:val="004F0CEF"/>
    <w:rsid w:val="005007D0"/>
    <w:rsid w:val="005118FA"/>
    <w:rsid w:val="00523F09"/>
    <w:rsid w:val="005439A0"/>
    <w:rsid w:val="0057431B"/>
    <w:rsid w:val="00574975"/>
    <w:rsid w:val="005749D4"/>
    <w:rsid w:val="0057629B"/>
    <w:rsid w:val="00581D42"/>
    <w:rsid w:val="00581EDA"/>
    <w:rsid w:val="005825B6"/>
    <w:rsid w:val="005A2513"/>
    <w:rsid w:val="005A5F8E"/>
    <w:rsid w:val="005B3E0D"/>
    <w:rsid w:val="005B532E"/>
    <w:rsid w:val="005C0413"/>
    <w:rsid w:val="005D3972"/>
    <w:rsid w:val="005E3CFC"/>
    <w:rsid w:val="006004C1"/>
    <w:rsid w:val="006065C7"/>
    <w:rsid w:val="00620D34"/>
    <w:rsid w:val="00645E04"/>
    <w:rsid w:val="00646BDA"/>
    <w:rsid w:val="00652327"/>
    <w:rsid w:val="00683FF6"/>
    <w:rsid w:val="00685013"/>
    <w:rsid w:val="00693771"/>
    <w:rsid w:val="006A3665"/>
    <w:rsid w:val="006A3F62"/>
    <w:rsid w:val="006B2CE6"/>
    <w:rsid w:val="006F5598"/>
    <w:rsid w:val="00700175"/>
    <w:rsid w:val="00704A37"/>
    <w:rsid w:val="0072073D"/>
    <w:rsid w:val="00747763"/>
    <w:rsid w:val="00750F44"/>
    <w:rsid w:val="007650C1"/>
    <w:rsid w:val="00783CA1"/>
    <w:rsid w:val="007A006C"/>
    <w:rsid w:val="007B128B"/>
    <w:rsid w:val="007B3388"/>
    <w:rsid w:val="007B41D0"/>
    <w:rsid w:val="007C0457"/>
    <w:rsid w:val="007C2056"/>
    <w:rsid w:val="007C310E"/>
    <w:rsid w:val="007C3513"/>
    <w:rsid w:val="007C42B2"/>
    <w:rsid w:val="007C44BD"/>
    <w:rsid w:val="007C4969"/>
    <w:rsid w:val="007C70DC"/>
    <w:rsid w:val="007D2F8C"/>
    <w:rsid w:val="007D3EFD"/>
    <w:rsid w:val="007E52B6"/>
    <w:rsid w:val="007F0812"/>
    <w:rsid w:val="007F0BA1"/>
    <w:rsid w:val="007F52BE"/>
    <w:rsid w:val="0081369C"/>
    <w:rsid w:val="0081483E"/>
    <w:rsid w:val="008171A8"/>
    <w:rsid w:val="0085731E"/>
    <w:rsid w:val="00857336"/>
    <w:rsid w:val="00857441"/>
    <w:rsid w:val="00864FE8"/>
    <w:rsid w:val="00865FA1"/>
    <w:rsid w:val="0088155E"/>
    <w:rsid w:val="00882AB3"/>
    <w:rsid w:val="008867F5"/>
    <w:rsid w:val="00891E79"/>
    <w:rsid w:val="008A29BA"/>
    <w:rsid w:val="008B226D"/>
    <w:rsid w:val="008B35F4"/>
    <w:rsid w:val="008B70A9"/>
    <w:rsid w:val="008C2692"/>
    <w:rsid w:val="008D0D17"/>
    <w:rsid w:val="008F359F"/>
    <w:rsid w:val="00904F77"/>
    <w:rsid w:val="009140A7"/>
    <w:rsid w:val="00914864"/>
    <w:rsid w:val="00930D9C"/>
    <w:rsid w:val="00932CB1"/>
    <w:rsid w:val="00934615"/>
    <w:rsid w:val="00934A15"/>
    <w:rsid w:val="00934CC1"/>
    <w:rsid w:val="00942825"/>
    <w:rsid w:val="00953B17"/>
    <w:rsid w:val="009620E0"/>
    <w:rsid w:val="00962217"/>
    <w:rsid w:val="00975D52"/>
    <w:rsid w:val="00977BE8"/>
    <w:rsid w:val="009856C3"/>
    <w:rsid w:val="00986654"/>
    <w:rsid w:val="00992525"/>
    <w:rsid w:val="00992855"/>
    <w:rsid w:val="009A1D60"/>
    <w:rsid w:val="009B2774"/>
    <w:rsid w:val="009B64EF"/>
    <w:rsid w:val="009C051E"/>
    <w:rsid w:val="009D0ACB"/>
    <w:rsid w:val="009D1032"/>
    <w:rsid w:val="009E4004"/>
    <w:rsid w:val="009E519F"/>
    <w:rsid w:val="009F2EFC"/>
    <w:rsid w:val="00A118AD"/>
    <w:rsid w:val="00A13C67"/>
    <w:rsid w:val="00A15D13"/>
    <w:rsid w:val="00A27CBB"/>
    <w:rsid w:val="00A30627"/>
    <w:rsid w:val="00A4525A"/>
    <w:rsid w:val="00A474B0"/>
    <w:rsid w:val="00A6041C"/>
    <w:rsid w:val="00A676DB"/>
    <w:rsid w:val="00A71447"/>
    <w:rsid w:val="00A7528C"/>
    <w:rsid w:val="00A762B8"/>
    <w:rsid w:val="00A8210F"/>
    <w:rsid w:val="00A87143"/>
    <w:rsid w:val="00A876E8"/>
    <w:rsid w:val="00A9359B"/>
    <w:rsid w:val="00A9431D"/>
    <w:rsid w:val="00A94D4D"/>
    <w:rsid w:val="00A97A37"/>
    <w:rsid w:val="00AA02BB"/>
    <w:rsid w:val="00AB18E5"/>
    <w:rsid w:val="00AB69FB"/>
    <w:rsid w:val="00AC2CF4"/>
    <w:rsid w:val="00AC5D9F"/>
    <w:rsid w:val="00AF2B07"/>
    <w:rsid w:val="00AF6EE7"/>
    <w:rsid w:val="00B001A9"/>
    <w:rsid w:val="00B01134"/>
    <w:rsid w:val="00B0127B"/>
    <w:rsid w:val="00B01295"/>
    <w:rsid w:val="00B11BC2"/>
    <w:rsid w:val="00B169B0"/>
    <w:rsid w:val="00B1776F"/>
    <w:rsid w:val="00B21EB7"/>
    <w:rsid w:val="00B25DF4"/>
    <w:rsid w:val="00B30A39"/>
    <w:rsid w:val="00B46758"/>
    <w:rsid w:val="00B50A2C"/>
    <w:rsid w:val="00B576FE"/>
    <w:rsid w:val="00B622E8"/>
    <w:rsid w:val="00B72F7E"/>
    <w:rsid w:val="00B82130"/>
    <w:rsid w:val="00B84251"/>
    <w:rsid w:val="00B91095"/>
    <w:rsid w:val="00BA074B"/>
    <w:rsid w:val="00BA1BF8"/>
    <w:rsid w:val="00BA2C58"/>
    <w:rsid w:val="00BA3524"/>
    <w:rsid w:val="00BA3830"/>
    <w:rsid w:val="00BA5BF7"/>
    <w:rsid w:val="00BA7A67"/>
    <w:rsid w:val="00BE1980"/>
    <w:rsid w:val="00BF421C"/>
    <w:rsid w:val="00BF6C43"/>
    <w:rsid w:val="00BF7C2A"/>
    <w:rsid w:val="00C133B3"/>
    <w:rsid w:val="00C26ED7"/>
    <w:rsid w:val="00C30EED"/>
    <w:rsid w:val="00C31E6C"/>
    <w:rsid w:val="00C4100C"/>
    <w:rsid w:val="00C50433"/>
    <w:rsid w:val="00C50744"/>
    <w:rsid w:val="00C548DB"/>
    <w:rsid w:val="00C5581D"/>
    <w:rsid w:val="00C55DA4"/>
    <w:rsid w:val="00C630C7"/>
    <w:rsid w:val="00C712EB"/>
    <w:rsid w:val="00C80BDC"/>
    <w:rsid w:val="00C84B55"/>
    <w:rsid w:val="00CB75C9"/>
    <w:rsid w:val="00CC4851"/>
    <w:rsid w:val="00CC78CF"/>
    <w:rsid w:val="00CD71B4"/>
    <w:rsid w:val="00CE53E5"/>
    <w:rsid w:val="00CF03F6"/>
    <w:rsid w:val="00D004F2"/>
    <w:rsid w:val="00D010C8"/>
    <w:rsid w:val="00D046DB"/>
    <w:rsid w:val="00D17EDB"/>
    <w:rsid w:val="00D24E20"/>
    <w:rsid w:val="00D35676"/>
    <w:rsid w:val="00D50B44"/>
    <w:rsid w:val="00D676E2"/>
    <w:rsid w:val="00D71A0B"/>
    <w:rsid w:val="00D752F2"/>
    <w:rsid w:val="00D82975"/>
    <w:rsid w:val="00D84901"/>
    <w:rsid w:val="00D854AE"/>
    <w:rsid w:val="00D9215D"/>
    <w:rsid w:val="00D9752C"/>
    <w:rsid w:val="00DA2DC7"/>
    <w:rsid w:val="00DA6D36"/>
    <w:rsid w:val="00DB602D"/>
    <w:rsid w:val="00DD182F"/>
    <w:rsid w:val="00DD739D"/>
    <w:rsid w:val="00DE1C67"/>
    <w:rsid w:val="00DE4D0E"/>
    <w:rsid w:val="00DF548B"/>
    <w:rsid w:val="00DF6F35"/>
    <w:rsid w:val="00E14AD0"/>
    <w:rsid w:val="00E24A43"/>
    <w:rsid w:val="00E256BE"/>
    <w:rsid w:val="00E369DA"/>
    <w:rsid w:val="00E405EB"/>
    <w:rsid w:val="00E4532F"/>
    <w:rsid w:val="00E561B5"/>
    <w:rsid w:val="00E774D5"/>
    <w:rsid w:val="00E81534"/>
    <w:rsid w:val="00E85C5D"/>
    <w:rsid w:val="00E9684F"/>
    <w:rsid w:val="00E971D9"/>
    <w:rsid w:val="00EB3823"/>
    <w:rsid w:val="00EC259D"/>
    <w:rsid w:val="00ED05AF"/>
    <w:rsid w:val="00EF08CA"/>
    <w:rsid w:val="00F124C6"/>
    <w:rsid w:val="00F139CB"/>
    <w:rsid w:val="00F46272"/>
    <w:rsid w:val="00F534B2"/>
    <w:rsid w:val="00F537F2"/>
    <w:rsid w:val="00F55DD7"/>
    <w:rsid w:val="00F6585D"/>
    <w:rsid w:val="00F821CE"/>
    <w:rsid w:val="00F8225D"/>
    <w:rsid w:val="00F85222"/>
    <w:rsid w:val="00F90EA0"/>
    <w:rsid w:val="00F947F8"/>
    <w:rsid w:val="00F94B03"/>
    <w:rsid w:val="00F9661F"/>
    <w:rsid w:val="00FA6309"/>
    <w:rsid w:val="00FB619F"/>
    <w:rsid w:val="00FC698B"/>
    <w:rsid w:val="00FC6F8B"/>
    <w:rsid w:val="00FD6D8C"/>
    <w:rsid w:val="00FE0642"/>
    <w:rsid w:val="00FE3E9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7D603"/>
  <w15:docId w15:val="{B994A8DD-4B2A-451A-9717-0CCC6437B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E7825"/>
    <w:pPr>
      <w:autoSpaceDE w:val="0"/>
      <w:autoSpaceDN w:val="0"/>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9"/>
    <w:qFormat/>
    <w:rsid w:val="002E7825"/>
    <w:pPr>
      <w:keepNext/>
      <w:jc w:val="center"/>
      <w:outlineLvl w:val="0"/>
    </w:pPr>
    <w:rPr>
      <w:b/>
      <w:bCs/>
    </w:rPr>
  </w:style>
  <w:style w:type="paragraph" w:styleId="Nadpis4">
    <w:name w:val="heading 4"/>
    <w:basedOn w:val="Normlny"/>
    <w:next w:val="Normlny"/>
    <w:link w:val="Nadpis4Char"/>
    <w:uiPriority w:val="99"/>
    <w:qFormat/>
    <w:rsid w:val="002E7825"/>
    <w:pPr>
      <w:keepNext/>
      <w:jc w:val="center"/>
      <w:outlineLvl w:val="3"/>
    </w:pPr>
    <w:rPr>
      <w:b/>
      <w:bCs/>
      <w:sz w:val="22"/>
      <w:szCs w:val="22"/>
    </w:rPr>
  </w:style>
  <w:style w:type="paragraph" w:styleId="Nadpis8">
    <w:name w:val="heading 8"/>
    <w:basedOn w:val="Normlny"/>
    <w:next w:val="Normlny"/>
    <w:link w:val="Nadpis8Char"/>
    <w:uiPriority w:val="9"/>
    <w:semiHidden/>
    <w:unhideWhenUsed/>
    <w:qFormat/>
    <w:rsid w:val="00BA074B"/>
    <w:pPr>
      <w:autoSpaceDE/>
      <w:autoSpaceDN/>
      <w:spacing w:before="200" w:after="60" w:line="276" w:lineRule="auto"/>
      <w:contextualSpacing/>
      <w:outlineLvl w:val="7"/>
    </w:pPr>
    <w:rPr>
      <w:rFonts w:asciiTheme="majorHAnsi" w:eastAsiaTheme="majorEastAsia" w:hAnsiTheme="majorHAnsi" w:cstheme="majorBidi"/>
      <w:b/>
      <w:smallCaps/>
      <w:noProof/>
      <w:color w:val="747070" w:themeColor="background2" w:themeShade="7F"/>
      <w:spacing w:val="20"/>
      <w:sz w:val="16"/>
      <w:szCs w:val="16"/>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2E782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adpis1Char">
    <w:name w:val="Nadpis 1 Char"/>
    <w:basedOn w:val="Predvolenpsmoodseku"/>
    <w:link w:val="Nadpis1"/>
    <w:uiPriority w:val="99"/>
    <w:rsid w:val="002E7825"/>
    <w:rPr>
      <w:rFonts w:ascii="Times New Roman" w:eastAsia="Times New Roman" w:hAnsi="Times New Roman" w:cs="Times New Roman"/>
      <w:b/>
      <w:bCs/>
      <w:sz w:val="24"/>
      <w:szCs w:val="24"/>
      <w:lang w:eastAsia="sk-SK"/>
    </w:rPr>
  </w:style>
  <w:style w:type="character" w:customStyle="1" w:styleId="Nadpis4Char">
    <w:name w:val="Nadpis 4 Char"/>
    <w:basedOn w:val="Predvolenpsmoodseku"/>
    <w:link w:val="Nadpis4"/>
    <w:uiPriority w:val="99"/>
    <w:rsid w:val="002E7825"/>
    <w:rPr>
      <w:rFonts w:ascii="Times New Roman" w:eastAsia="Times New Roman" w:hAnsi="Times New Roman" w:cs="Times New Roman"/>
      <w:b/>
      <w:bCs/>
      <w:lang w:eastAsia="sk-SK"/>
    </w:rPr>
  </w:style>
  <w:style w:type="paragraph" w:styleId="Zkladntext3">
    <w:name w:val="Body Text 3"/>
    <w:basedOn w:val="Normlny"/>
    <w:link w:val="Zkladntext3Char"/>
    <w:uiPriority w:val="99"/>
    <w:rsid w:val="002E7825"/>
    <w:pPr>
      <w:spacing w:line="240" w:lineRule="atLeast"/>
      <w:jc w:val="both"/>
    </w:pPr>
  </w:style>
  <w:style w:type="character" w:customStyle="1" w:styleId="Zkladntext3Char">
    <w:name w:val="Základný text 3 Char"/>
    <w:basedOn w:val="Predvolenpsmoodseku"/>
    <w:link w:val="Zkladntext3"/>
    <w:uiPriority w:val="99"/>
    <w:rsid w:val="002E7825"/>
    <w:rPr>
      <w:rFonts w:ascii="Times New Roman" w:eastAsia="Times New Roman" w:hAnsi="Times New Roman" w:cs="Times New Roman"/>
      <w:sz w:val="24"/>
      <w:szCs w:val="24"/>
      <w:lang w:eastAsia="sk-SK"/>
    </w:rPr>
  </w:style>
  <w:style w:type="paragraph" w:styleId="Zkladntext2">
    <w:name w:val="Body Text 2"/>
    <w:basedOn w:val="Normlny"/>
    <w:link w:val="Zkladntext2Char"/>
    <w:uiPriority w:val="99"/>
    <w:rsid w:val="002E7825"/>
    <w:pPr>
      <w:jc w:val="center"/>
    </w:pPr>
    <w:rPr>
      <w:sz w:val="20"/>
      <w:szCs w:val="20"/>
    </w:rPr>
  </w:style>
  <w:style w:type="character" w:customStyle="1" w:styleId="Zkladntext2Char">
    <w:name w:val="Základný text 2 Char"/>
    <w:basedOn w:val="Predvolenpsmoodseku"/>
    <w:link w:val="Zkladntext2"/>
    <w:uiPriority w:val="99"/>
    <w:rsid w:val="002E7825"/>
    <w:rPr>
      <w:rFonts w:ascii="Times New Roman" w:eastAsia="Times New Roman" w:hAnsi="Times New Roman" w:cs="Times New Roman"/>
      <w:sz w:val="20"/>
      <w:szCs w:val="20"/>
      <w:lang w:eastAsia="sk-SK"/>
    </w:rPr>
  </w:style>
  <w:style w:type="paragraph" w:customStyle="1" w:styleId="Normlny0">
    <w:name w:val="_Normálny"/>
    <w:basedOn w:val="Normlny"/>
    <w:uiPriority w:val="99"/>
    <w:rsid w:val="002E7825"/>
    <w:rPr>
      <w:sz w:val="20"/>
      <w:szCs w:val="20"/>
      <w:lang w:eastAsia="en-US"/>
    </w:rPr>
  </w:style>
  <w:style w:type="paragraph" w:customStyle="1" w:styleId="Zkladntext">
    <w:name w:val="Základní text"/>
    <w:aliases w:val="Základný text Char Char"/>
    <w:rsid w:val="002E7825"/>
    <w:pPr>
      <w:widowControl w:val="0"/>
      <w:autoSpaceDE w:val="0"/>
      <w:autoSpaceDN w:val="0"/>
      <w:spacing w:after="0" w:line="240" w:lineRule="auto"/>
    </w:pPr>
    <w:rPr>
      <w:rFonts w:ascii="Times New Roman" w:eastAsia="Times New Roman" w:hAnsi="Times New Roman" w:cs="Times New Roman"/>
      <w:color w:val="000000"/>
      <w:sz w:val="24"/>
      <w:szCs w:val="24"/>
      <w:lang w:eastAsia="sk-SK"/>
    </w:rPr>
  </w:style>
  <w:style w:type="character" w:styleId="Siln">
    <w:name w:val="Strong"/>
    <w:basedOn w:val="Predvolenpsmoodseku"/>
    <w:uiPriority w:val="99"/>
    <w:qFormat/>
    <w:rsid w:val="002E7825"/>
    <w:rPr>
      <w:rFonts w:cs="Times New Roman"/>
      <w:b/>
      <w:bCs/>
    </w:rPr>
  </w:style>
  <w:style w:type="character" w:styleId="Hypertextovprepojenie">
    <w:name w:val="Hyperlink"/>
    <w:basedOn w:val="Predvolenpsmoodseku"/>
    <w:uiPriority w:val="99"/>
    <w:semiHidden/>
    <w:unhideWhenUsed/>
    <w:rsid w:val="007F0812"/>
    <w:rPr>
      <w:strike w:val="0"/>
      <w:dstrike w:val="0"/>
      <w:color w:val="3366CC"/>
      <w:u w:val="none"/>
      <w:effect w:val="none"/>
      <w:shd w:val="clear" w:color="auto" w:fill="auto"/>
    </w:rPr>
  </w:style>
  <w:style w:type="paragraph" w:customStyle="1" w:styleId="Normlny1">
    <w:name w:val="Normálny1"/>
    <w:basedOn w:val="Normlny"/>
    <w:rsid w:val="007F0812"/>
    <w:pPr>
      <w:autoSpaceDE/>
      <w:autoSpaceDN/>
      <w:spacing w:before="120"/>
      <w:jc w:val="both"/>
    </w:pPr>
  </w:style>
  <w:style w:type="character" w:customStyle="1" w:styleId="super">
    <w:name w:val="super"/>
    <w:basedOn w:val="Predvolenpsmoodseku"/>
    <w:rsid w:val="007F0812"/>
    <w:rPr>
      <w:sz w:val="17"/>
      <w:szCs w:val="17"/>
      <w:vertAlign w:val="superscript"/>
    </w:rPr>
  </w:style>
  <w:style w:type="paragraph" w:styleId="Odsekzoznamu">
    <w:name w:val="List Paragraph"/>
    <w:aliases w:val="body,Odsek zoznamu2"/>
    <w:basedOn w:val="Normlny"/>
    <w:link w:val="OdsekzoznamuChar"/>
    <w:uiPriority w:val="34"/>
    <w:qFormat/>
    <w:rsid w:val="007F0812"/>
    <w:pPr>
      <w:ind w:left="720"/>
      <w:contextualSpacing/>
    </w:pPr>
  </w:style>
  <w:style w:type="paragraph" w:styleId="Hlavika">
    <w:name w:val="header"/>
    <w:basedOn w:val="Normlny"/>
    <w:link w:val="HlavikaChar"/>
    <w:uiPriority w:val="99"/>
    <w:unhideWhenUsed/>
    <w:rsid w:val="00D9752C"/>
    <w:pPr>
      <w:tabs>
        <w:tab w:val="center" w:pos="4536"/>
        <w:tab w:val="right" w:pos="9072"/>
      </w:tabs>
    </w:pPr>
  </w:style>
  <w:style w:type="character" w:customStyle="1" w:styleId="HlavikaChar">
    <w:name w:val="Hlavička Char"/>
    <w:basedOn w:val="Predvolenpsmoodseku"/>
    <w:link w:val="Hlavika"/>
    <w:uiPriority w:val="99"/>
    <w:rsid w:val="00D9752C"/>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D9752C"/>
    <w:pPr>
      <w:tabs>
        <w:tab w:val="center" w:pos="4536"/>
        <w:tab w:val="right" w:pos="9072"/>
      </w:tabs>
    </w:pPr>
  </w:style>
  <w:style w:type="character" w:customStyle="1" w:styleId="PtaChar">
    <w:name w:val="Päta Char"/>
    <w:basedOn w:val="Predvolenpsmoodseku"/>
    <w:link w:val="Pta"/>
    <w:uiPriority w:val="99"/>
    <w:rsid w:val="00D9752C"/>
    <w:rPr>
      <w:rFonts w:ascii="Times New Roman" w:eastAsia="Times New Roman" w:hAnsi="Times New Roman" w:cs="Times New Roman"/>
      <w:sz w:val="24"/>
      <w:szCs w:val="24"/>
      <w:lang w:eastAsia="sk-SK"/>
    </w:rPr>
  </w:style>
  <w:style w:type="paragraph" w:customStyle="1" w:styleId="norm">
    <w:name w:val="norm"/>
    <w:basedOn w:val="Normlny"/>
    <w:rsid w:val="0081483E"/>
    <w:pPr>
      <w:autoSpaceDE/>
      <w:autoSpaceDN/>
      <w:spacing w:before="120"/>
      <w:jc w:val="both"/>
    </w:pPr>
  </w:style>
  <w:style w:type="paragraph" w:customStyle="1" w:styleId="stitle-article-norm">
    <w:name w:val="stitle-article-norm"/>
    <w:basedOn w:val="Normlny"/>
    <w:rsid w:val="0081483E"/>
    <w:pPr>
      <w:autoSpaceDE/>
      <w:autoSpaceDN/>
      <w:spacing w:before="240" w:after="120"/>
      <w:jc w:val="center"/>
    </w:pPr>
    <w:rPr>
      <w:b/>
      <w:bCs/>
    </w:rPr>
  </w:style>
  <w:style w:type="paragraph" w:customStyle="1" w:styleId="Normlny2">
    <w:name w:val="Normálny2"/>
    <w:basedOn w:val="Normlny"/>
    <w:rsid w:val="005C0413"/>
    <w:pPr>
      <w:autoSpaceDE/>
      <w:autoSpaceDN/>
      <w:spacing w:before="120"/>
      <w:jc w:val="both"/>
    </w:pPr>
  </w:style>
  <w:style w:type="paragraph" w:customStyle="1" w:styleId="norm2">
    <w:name w:val="norm2"/>
    <w:basedOn w:val="Normlny"/>
    <w:rsid w:val="00176115"/>
    <w:pPr>
      <w:autoSpaceDE/>
      <w:autoSpaceDN/>
      <w:spacing w:before="120" w:line="312" w:lineRule="atLeast"/>
      <w:jc w:val="both"/>
    </w:pPr>
  </w:style>
  <w:style w:type="paragraph" w:customStyle="1" w:styleId="list1">
    <w:name w:val="list1"/>
    <w:basedOn w:val="Normlny"/>
    <w:rsid w:val="006065C7"/>
    <w:pPr>
      <w:autoSpaceDE/>
      <w:autoSpaceDN/>
      <w:spacing w:line="312" w:lineRule="atLeast"/>
      <w:ind w:left="240"/>
      <w:jc w:val="both"/>
    </w:pPr>
  </w:style>
  <w:style w:type="paragraph" w:styleId="Obyajntext">
    <w:name w:val="Plain Text"/>
    <w:basedOn w:val="Normlny"/>
    <w:link w:val="ObyajntextChar"/>
    <w:uiPriority w:val="99"/>
    <w:unhideWhenUsed/>
    <w:rsid w:val="00A15D13"/>
    <w:pPr>
      <w:autoSpaceDE/>
      <w:autoSpaceDN/>
    </w:pPr>
    <w:rPr>
      <w:rFonts w:ascii="Calibri" w:eastAsiaTheme="minorHAnsi" w:hAnsi="Calibri"/>
      <w:sz w:val="22"/>
      <w:szCs w:val="22"/>
      <w:lang w:eastAsia="en-US"/>
    </w:rPr>
  </w:style>
  <w:style w:type="character" w:customStyle="1" w:styleId="ObyajntextChar">
    <w:name w:val="Obyčajný text Char"/>
    <w:basedOn w:val="Predvolenpsmoodseku"/>
    <w:link w:val="Obyajntext"/>
    <w:uiPriority w:val="99"/>
    <w:rsid w:val="00A15D13"/>
    <w:rPr>
      <w:rFonts w:ascii="Calibri" w:hAnsi="Calibri" w:cs="Times New Roman"/>
    </w:rPr>
  </w:style>
  <w:style w:type="character" w:styleId="Odkaznakomentr">
    <w:name w:val="annotation reference"/>
    <w:basedOn w:val="Predvolenpsmoodseku"/>
    <w:uiPriority w:val="99"/>
    <w:unhideWhenUsed/>
    <w:rsid w:val="00A15D13"/>
    <w:rPr>
      <w:sz w:val="16"/>
      <w:szCs w:val="16"/>
    </w:rPr>
  </w:style>
  <w:style w:type="paragraph" w:styleId="Textkomentra">
    <w:name w:val="annotation text"/>
    <w:basedOn w:val="Normlny"/>
    <w:link w:val="TextkomentraChar"/>
    <w:uiPriority w:val="99"/>
    <w:unhideWhenUsed/>
    <w:rsid w:val="00A15D13"/>
    <w:rPr>
      <w:sz w:val="20"/>
      <w:szCs w:val="20"/>
    </w:rPr>
  </w:style>
  <w:style w:type="character" w:customStyle="1" w:styleId="TextkomentraChar">
    <w:name w:val="Text komentára Char"/>
    <w:basedOn w:val="Predvolenpsmoodseku"/>
    <w:link w:val="Textkomentra"/>
    <w:uiPriority w:val="99"/>
    <w:rsid w:val="00A15D13"/>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A15D13"/>
    <w:rPr>
      <w:b/>
      <w:bCs/>
    </w:rPr>
  </w:style>
  <w:style w:type="character" w:customStyle="1" w:styleId="PredmetkomentraChar">
    <w:name w:val="Predmet komentára Char"/>
    <w:basedOn w:val="TextkomentraChar"/>
    <w:link w:val="Predmetkomentra"/>
    <w:uiPriority w:val="99"/>
    <w:semiHidden/>
    <w:rsid w:val="00A15D13"/>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A15D13"/>
    <w:rPr>
      <w:rFonts w:ascii="Segoe UI" w:hAnsi="Segoe UI" w:cs="Segoe UI"/>
      <w:sz w:val="18"/>
      <w:szCs w:val="18"/>
    </w:rPr>
  </w:style>
  <w:style w:type="character" w:customStyle="1" w:styleId="TextbublinyChar">
    <w:name w:val="Text bubliny Char"/>
    <w:basedOn w:val="Predvolenpsmoodseku"/>
    <w:link w:val="Textbubliny"/>
    <w:uiPriority w:val="99"/>
    <w:semiHidden/>
    <w:rsid w:val="00A15D13"/>
    <w:rPr>
      <w:rFonts w:ascii="Segoe UI" w:eastAsia="Times New Roman" w:hAnsi="Segoe UI" w:cs="Segoe UI"/>
      <w:sz w:val="18"/>
      <w:szCs w:val="18"/>
      <w:lang w:eastAsia="sk-SK"/>
    </w:rPr>
  </w:style>
  <w:style w:type="paragraph" w:customStyle="1" w:styleId="l31">
    <w:name w:val="l31"/>
    <w:basedOn w:val="Normlny"/>
    <w:rsid w:val="00AF6EE7"/>
    <w:pPr>
      <w:autoSpaceDE/>
      <w:autoSpaceDN/>
      <w:spacing w:before="144" w:after="144"/>
      <w:jc w:val="both"/>
    </w:pPr>
  </w:style>
  <w:style w:type="paragraph" w:customStyle="1" w:styleId="l41">
    <w:name w:val="l41"/>
    <w:basedOn w:val="Normlny"/>
    <w:rsid w:val="00AF6EE7"/>
    <w:pPr>
      <w:autoSpaceDE/>
      <w:autoSpaceDN/>
      <w:spacing w:before="144" w:after="144"/>
      <w:jc w:val="both"/>
    </w:pPr>
  </w:style>
  <w:style w:type="paragraph" w:customStyle="1" w:styleId="l51">
    <w:name w:val="l51"/>
    <w:basedOn w:val="Normlny"/>
    <w:rsid w:val="004906D6"/>
    <w:pPr>
      <w:autoSpaceDE/>
      <w:autoSpaceDN/>
      <w:spacing w:before="144" w:after="144"/>
      <w:jc w:val="both"/>
    </w:pPr>
  </w:style>
  <w:style w:type="paragraph" w:styleId="Podtitul">
    <w:name w:val="Subtitle"/>
    <w:next w:val="Normlny"/>
    <w:link w:val="PodtitulChar"/>
    <w:uiPriority w:val="11"/>
    <w:qFormat/>
    <w:rsid w:val="00BA074B"/>
    <w:pPr>
      <w:spacing w:after="600" w:line="240" w:lineRule="auto"/>
    </w:pPr>
    <w:rPr>
      <w:smallCaps/>
      <w:color w:val="747070" w:themeColor="background2" w:themeShade="7F"/>
      <w:spacing w:val="5"/>
      <w:sz w:val="28"/>
      <w:szCs w:val="28"/>
    </w:rPr>
  </w:style>
  <w:style w:type="character" w:customStyle="1" w:styleId="PodtitulChar">
    <w:name w:val="Podtitul Char"/>
    <w:basedOn w:val="Predvolenpsmoodseku"/>
    <w:link w:val="Podtitul"/>
    <w:uiPriority w:val="11"/>
    <w:rsid w:val="00BA074B"/>
    <w:rPr>
      <w:smallCaps/>
      <w:color w:val="747070" w:themeColor="background2" w:themeShade="7F"/>
      <w:spacing w:val="5"/>
      <w:sz w:val="28"/>
      <w:szCs w:val="28"/>
    </w:rPr>
  </w:style>
  <w:style w:type="paragraph" w:customStyle="1" w:styleId="CM4">
    <w:name w:val="CM4"/>
    <w:basedOn w:val="Default"/>
    <w:next w:val="Default"/>
    <w:uiPriority w:val="99"/>
    <w:rsid w:val="00BA074B"/>
    <w:rPr>
      <w:color w:val="auto"/>
    </w:rPr>
  </w:style>
  <w:style w:type="paragraph" w:customStyle="1" w:styleId="sti-art">
    <w:name w:val="sti-art"/>
    <w:basedOn w:val="Normlny"/>
    <w:rsid w:val="00BA074B"/>
    <w:pPr>
      <w:autoSpaceDE/>
      <w:autoSpaceDN/>
      <w:spacing w:before="60" w:after="120"/>
      <w:jc w:val="center"/>
    </w:pPr>
    <w:rPr>
      <w:b/>
      <w:bCs/>
    </w:rPr>
  </w:style>
  <w:style w:type="paragraph" w:customStyle="1" w:styleId="CM1">
    <w:name w:val="CM1"/>
    <w:basedOn w:val="Default"/>
    <w:next w:val="Default"/>
    <w:uiPriority w:val="99"/>
    <w:rsid w:val="00BA074B"/>
    <w:rPr>
      <w:rFonts w:ascii="EUAlbertina" w:hAnsi="EUAlbertina" w:cstheme="minorBidi"/>
      <w:color w:val="auto"/>
    </w:rPr>
  </w:style>
  <w:style w:type="paragraph" w:customStyle="1" w:styleId="CM3">
    <w:name w:val="CM3"/>
    <w:basedOn w:val="Default"/>
    <w:next w:val="Default"/>
    <w:uiPriority w:val="99"/>
    <w:rsid w:val="00BA074B"/>
    <w:rPr>
      <w:rFonts w:ascii="EUAlbertina" w:hAnsi="EUAlbertina" w:cstheme="minorBidi"/>
      <w:color w:val="auto"/>
    </w:rPr>
  </w:style>
  <w:style w:type="character" w:customStyle="1" w:styleId="Nadpis8Char">
    <w:name w:val="Nadpis 8 Char"/>
    <w:basedOn w:val="Predvolenpsmoodseku"/>
    <w:link w:val="Nadpis8"/>
    <w:uiPriority w:val="9"/>
    <w:semiHidden/>
    <w:rsid w:val="00BA074B"/>
    <w:rPr>
      <w:rFonts w:asciiTheme="majorHAnsi" w:eastAsiaTheme="majorEastAsia" w:hAnsiTheme="majorHAnsi" w:cstheme="majorBidi"/>
      <w:b/>
      <w:smallCaps/>
      <w:noProof/>
      <w:color w:val="747070" w:themeColor="background2" w:themeShade="7F"/>
      <w:spacing w:val="20"/>
      <w:sz w:val="16"/>
      <w:szCs w:val="16"/>
    </w:rPr>
  </w:style>
  <w:style w:type="paragraph" w:styleId="Spiatonadresanaoblke">
    <w:name w:val="envelope return"/>
    <w:basedOn w:val="Normlny"/>
    <w:uiPriority w:val="99"/>
    <w:unhideWhenUsed/>
    <w:rsid w:val="00A87143"/>
    <w:pPr>
      <w:autoSpaceDE/>
      <w:autoSpaceDN/>
    </w:pPr>
    <w:rPr>
      <w:b/>
      <w:bCs/>
      <w:color w:val="000000"/>
      <w:sz w:val="20"/>
      <w:szCs w:val="20"/>
      <w:lang w:eastAsia="cs-CZ"/>
      <w14:shadow w14:blurRad="50800" w14:dist="38100" w14:dir="2700000" w14:sx="100000" w14:sy="100000" w14:kx="0" w14:ky="0" w14:algn="tl">
        <w14:srgbClr w14:val="000000">
          <w14:alpha w14:val="60000"/>
        </w14:srgbClr>
      </w14:shadow>
    </w:rPr>
  </w:style>
  <w:style w:type="paragraph" w:styleId="Zarkazkladnhotextu2">
    <w:name w:val="Body Text Indent 2"/>
    <w:basedOn w:val="Normlny"/>
    <w:link w:val="Zarkazkladnhotextu2Char"/>
    <w:uiPriority w:val="99"/>
    <w:unhideWhenUsed/>
    <w:rsid w:val="00B82130"/>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B82130"/>
    <w:rPr>
      <w:rFonts w:ascii="Times New Roman" w:eastAsia="Times New Roman" w:hAnsi="Times New Roman" w:cs="Times New Roman"/>
      <w:sz w:val="24"/>
      <w:szCs w:val="24"/>
      <w:lang w:eastAsia="sk-SK"/>
    </w:rPr>
  </w:style>
  <w:style w:type="character" w:customStyle="1" w:styleId="awspan">
    <w:name w:val="awspan"/>
    <w:basedOn w:val="Predvolenpsmoodseku"/>
    <w:rsid w:val="00182465"/>
  </w:style>
  <w:style w:type="character" w:customStyle="1" w:styleId="OdsekzoznamuChar">
    <w:name w:val="Odsek zoznamu Char"/>
    <w:aliases w:val="body Char,Odsek zoznamu2 Char"/>
    <w:basedOn w:val="Predvolenpsmoodseku"/>
    <w:link w:val="Odsekzoznamu"/>
    <w:uiPriority w:val="34"/>
    <w:locked/>
    <w:rsid w:val="00182465"/>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236565">
      <w:bodyDiv w:val="1"/>
      <w:marLeft w:val="390"/>
      <w:marRight w:val="390"/>
      <w:marTop w:val="0"/>
      <w:marBottom w:val="0"/>
      <w:divBdr>
        <w:top w:val="none" w:sz="0" w:space="0" w:color="auto"/>
        <w:left w:val="none" w:sz="0" w:space="0" w:color="auto"/>
        <w:bottom w:val="none" w:sz="0" w:space="0" w:color="auto"/>
        <w:right w:val="none" w:sz="0" w:space="0" w:color="auto"/>
      </w:divBdr>
      <w:divsChild>
        <w:div w:id="1753508125">
          <w:marLeft w:val="0"/>
          <w:marRight w:val="0"/>
          <w:marTop w:val="0"/>
          <w:marBottom w:val="0"/>
          <w:divBdr>
            <w:top w:val="none" w:sz="0" w:space="0" w:color="auto"/>
            <w:left w:val="none" w:sz="0" w:space="0" w:color="auto"/>
            <w:bottom w:val="none" w:sz="0" w:space="0" w:color="auto"/>
            <w:right w:val="none" w:sz="0" w:space="0" w:color="auto"/>
          </w:divBdr>
          <w:divsChild>
            <w:div w:id="2041662398">
              <w:marLeft w:val="0"/>
              <w:marRight w:val="0"/>
              <w:marTop w:val="0"/>
              <w:marBottom w:val="0"/>
              <w:divBdr>
                <w:top w:val="none" w:sz="0" w:space="0" w:color="auto"/>
                <w:left w:val="none" w:sz="0" w:space="0" w:color="auto"/>
                <w:bottom w:val="none" w:sz="0" w:space="0" w:color="auto"/>
                <w:right w:val="none" w:sz="0" w:space="0" w:color="auto"/>
              </w:divBdr>
              <w:divsChild>
                <w:div w:id="2021151633">
                  <w:marLeft w:val="-150"/>
                  <w:marRight w:val="-150"/>
                  <w:marTop w:val="0"/>
                  <w:marBottom w:val="0"/>
                  <w:divBdr>
                    <w:top w:val="none" w:sz="0" w:space="0" w:color="auto"/>
                    <w:left w:val="none" w:sz="0" w:space="0" w:color="auto"/>
                    <w:bottom w:val="none" w:sz="0" w:space="0" w:color="auto"/>
                    <w:right w:val="none" w:sz="0" w:space="0" w:color="auto"/>
                  </w:divBdr>
                  <w:divsChild>
                    <w:div w:id="1437947042">
                      <w:marLeft w:val="0"/>
                      <w:marRight w:val="0"/>
                      <w:marTop w:val="0"/>
                      <w:marBottom w:val="0"/>
                      <w:divBdr>
                        <w:top w:val="none" w:sz="0" w:space="0" w:color="auto"/>
                        <w:left w:val="none" w:sz="0" w:space="0" w:color="auto"/>
                        <w:bottom w:val="none" w:sz="0" w:space="0" w:color="auto"/>
                        <w:right w:val="none" w:sz="0" w:space="0" w:color="auto"/>
                      </w:divBdr>
                      <w:divsChild>
                        <w:div w:id="1952317919">
                          <w:marLeft w:val="0"/>
                          <w:marRight w:val="0"/>
                          <w:marTop w:val="0"/>
                          <w:marBottom w:val="0"/>
                          <w:divBdr>
                            <w:top w:val="none" w:sz="0" w:space="0" w:color="auto"/>
                            <w:left w:val="none" w:sz="0" w:space="0" w:color="auto"/>
                            <w:bottom w:val="none" w:sz="0" w:space="0" w:color="auto"/>
                            <w:right w:val="none" w:sz="0" w:space="0" w:color="auto"/>
                          </w:divBdr>
                          <w:divsChild>
                            <w:div w:id="631447610">
                              <w:marLeft w:val="0"/>
                              <w:marRight w:val="0"/>
                              <w:marTop w:val="0"/>
                              <w:marBottom w:val="0"/>
                              <w:divBdr>
                                <w:top w:val="none" w:sz="0" w:space="0" w:color="auto"/>
                                <w:left w:val="none" w:sz="0" w:space="0" w:color="auto"/>
                                <w:bottom w:val="none" w:sz="0" w:space="0" w:color="auto"/>
                                <w:right w:val="none" w:sz="0" w:space="0" w:color="auto"/>
                              </w:divBdr>
                              <w:divsChild>
                                <w:div w:id="1854148969">
                                  <w:marLeft w:val="0"/>
                                  <w:marRight w:val="0"/>
                                  <w:marTop w:val="0"/>
                                  <w:marBottom w:val="0"/>
                                  <w:divBdr>
                                    <w:top w:val="none" w:sz="0" w:space="0" w:color="auto"/>
                                    <w:left w:val="none" w:sz="0" w:space="0" w:color="auto"/>
                                    <w:bottom w:val="none" w:sz="0" w:space="0" w:color="auto"/>
                                    <w:right w:val="none" w:sz="0" w:space="0" w:color="auto"/>
                                  </w:divBdr>
                                  <w:divsChild>
                                    <w:div w:id="96149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036224">
      <w:bodyDiv w:val="1"/>
      <w:marLeft w:val="0"/>
      <w:marRight w:val="0"/>
      <w:marTop w:val="0"/>
      <w:marBottom w:val="0"/>
      <w:divBdr>
        <w:top w:val="none" w:sz="0" w:space="0" w:color="auto"/>
        <w:left w:val="none" w:sz="0" w:space="0" w:color="auto"/>
        <w:bottom w:val="none" w:sz="0" w:space="0" w:color="auto"/>
        <w:right w:val="none" w:sz="0" w:space="0" w:color="auto"/>
      </w:divBdr>
      <w:divsChild>
        <w:div w:id="612905047">
          <w:marLeft w:val="0"/>
          <w:marRight w:val="0"/>
          <w:marTop w:val="0"/>
          <w:marBottom w:val="0"/>
          <w:divBdr>
            <w:top w:val="none" w:sz="0" w:space="0" w:color="auto"/>
            <w:left w:val="none" w:sz="0" w:space="0" w:color="auto"/>
            <w:bottom w:val="none" w:sz="0" w:space="0" w:color="auto"/>
            <w:right w:val="none" w:sz="0" w:space="0" w:color="auto"/>
          </w:divBdr>
          <w:divsChild>
            <w:div w:id="789978445">
              <w:marLeft w:val="0"/>
              <w:marRight w:val="0"/>
              <w:marTop w:val="0"/>
              <w:marBottom w:val="0"/>
              <w:divBdr>
                <w:top w:val="none" w:sz="0" w:space="0" w:color="auto"/>
                <w:left w:val="none" w:sz="0" w:space="0" w:color="auto"/>
                <w:bottom w:val="none" w:sz="0" w:space="0" w:color="auto"/>
                <w:right w:val="none" w:sz="0" w:space="0" w:color="auto"/>
              </w:divBdr>
              <w:divsChild>
                <w:div w:id="1108623072">
                  <w:marLeft w:val="0"/>
                  <w:marRight w:val="0"/>
                  <w:marTop w:val="100"/>
                  <w:marBottom w:val="100"/>
                  <w:divBdr>
                    <w:top w:val="none" w:sz="0" w:space="0" w:color="auto"/>
                    <w:left w:val="none" w:sz="0" w:space="0" w:color="auto"/>
                    <w:bottom w:val="none" w:sz="0" w:space="0" w:color="auto"/>
                    <w:right w:val="none" w:sz="0" w:space="0" w:color="auto"/>
                  </w:divBdr>
                  <w:divsChild>
                    <w:div w:id="1499227001">
                      <w:marLeft w:val="0"/>
                      <w:marRight w:val="0"/>
                      <w:marTop w:val="0"/>
                      <w:marBottom w:val="0"/>
                      <w:divBdr>
                        <w:top w:val="none" w:sz="0" w:space="0" w:color="auto"/>
                        <w:left w:val="none" w:sz="0" w:space="0" w:color="auto"/>
                        <w:bottom w:val="none" w:sz="0" w:space="0" w:color="auto"/>
                        <w:right w:val="none" w:sz="0" w:space="0" w:color="auto"/>
                      </w:divBdr>
                      <w:divsChild>
                        <w:div w:id="5642414">
                          <w:marLeft w:val="0"/>
                          <w:marRight w:val="0"/>
                          <w:marTop w:val="0"/>
                          <w:marBottom w:val="0"/>
                          <w:divBdr>
                            <w:top w:val="none" w:sz="0" w:space="0" w:color="auto"/>
                            <w:left w:val="none" w:sz="0" w:space="0" w:color="auto"/>
                            <w:bottom w:val="none" w:sz="0" w:space="0" w:color="auto"/>
                            <w:right w:val="none" w:sz="0" w:space="0" w:color="auto"/>
                          </w:divBdr>
                          <w:divsChild>
                            <w:div w:id="42542329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7008584">
      <w:bodyDiv w:val="1"/>
      <w:marLeft w:val="390"/>
      <w:marRight w:val="390"/>
      <w:marTop w:val="390"/>
      <w:marBottom w:val="0"/>
      <w:divBdr>
        <w:top w:val="none" w:sz="0" w:space="0" w:color="auto"/>
        <w:left w:val="none" w:sz="0" w:space="0" w:color="auto"/>
        <w:bottom w:val="none" w:sz="0" w:space="0" w:color="auto"/>
        <w:right w:val="none" w:sz="0" w:space="0" w:color="auto"/>
      </w:divBdr>
    </w:div>
    <w:div w:id="630553491">
      <w:bodyDiv w:val="1"/>
      <w:marLeft w:val="390"/>
      <w:marRight w:val="390"/>
      <w:marTop w:val="390"/>
      <w:marBottom w:val="0"/>
      <w:divBdr>
        <w:top w:val="none" w:sz="0" w:space="0" w:color="auto"/>
        <w:left w:val="none" w:sz="0" w:space="0" w:color="auto"/>
        <w:bottom w:val="none" w:sz="0" w:space="0" w:color="auto"/>
        <w:right w:val="none" w:sz="0" w:space="0" w:color="auto"/>
      </w:divBdr>
    </w:div>
    <w:div w:id="650184220">
      <w:bodyDiv w:val="1"/>
      <w:marLeft w:val="390"/>
      <w:marRight w:val="390"/>
      <w:marTop w:val="0"/>
      <w:marBottom w:val="0"/>
      <w:divBdr>
        <w:top w:val="none" w:sz="0" w:space="0" w:color="auto"/>
        <w:left w:val="none" w:sz="0" w:space="0" w:color="auto"/>
        <w:bottom w:val="none" w:sz="0" w:space="0" w:color="auto"/>
        <w:right w:val="none" w:sz="0" w:space="0" w:color="auto"/>
      </w:divBdr>
      <w:divsChild>
        <w:div w:id="113911962">
          <w:marLeft w:val="0"/>
          <w:marRight w:val="0"/>
          <w:marTop w:val="0"/>
          <w:marBottom w:val="0"/>
          <w:divBdr>
            <w:top w:val="none" w:sz="0" w:space="0" w:color="auto"/>
            <w:left w:val="none" w:sz="0" w:space="0" w:color="auto"/>
            <w:bottom w:val="none" w:sz="0" w:space="0" w:color="auto"/>
            <w:right w:val="none" w:sz="0" w:space="0" w:color="auto"/>
          </w:divBdr>
          <w:divsChild>
            <w:div w:id="254755378">
              <w:marLeft w:val="0"/>
              <w:marRight w:val="0"/>
              <w:marTop w:val="0"/>
              <w:marBottom w:val="0"/>
              <w:divBdr>
                <w:top w:val="none" w:sz="0" w:space="0" w:color="auto"/>
                <w:left w:val="none" w:sz="0" w:space="0" w:color="auto"/>
                <w:bottom w:val="none" w:sz="0" w:space="0" w:color="auto"/>
                <w:right w:val="none" w:sz="0" w:space="0" w:color="auto"/>
              </w:divBdr>
              <w:divsChild>
                <w:div w:id="1241912775">
                  <w:marLeft w:val="-150"/>
                  <w:marRight w:val="-150"/>
                  <w:marTop w:val="0"/>
                  <w:marBottom w:val="0"/>
                  <w:divBdr>
                    <w:top w:val="none" w:sz="0" w:space="0" w:color="auto"/>
                    <w:left w:val="none" w:sz="0" w:space="0" w:color="auto"/>
                    <w:bottom w:val="none" w:sz="0" w:space="0" w:color="auto"/>
                    <w:right w:val="none" w:sz="0" w:space="0" w:color="auto"/>
                  </w:divBdr>
                  <w:divsChild>
                    <w:div w:id="1435713255">
                      <w:marLeft w:val="0"/>
                      <w:marRight w:val="0"/>
                      <w:marTop w:val="0"/>
                      <w:marBottom w:val="0"/>
                      <w:divBdr>
                        <w:top w:val="none" w:sz="0" w:space="0" w:color="auto"/>
                        <w:left w:val="none" w:sz="0" w:space="0" w:color="auto"/>
                        <w:bottom w:val="none" w:sz="0" w:space="0" w:color="auto"/>
                        <w:right w:val="none" w:sz="0" w:space="0" w:color="auto"/>
                      </w:divBdr>
                      <w:divsChild>
                        <w:div w:id="2007391324">
                          <w:marLeft w:val="0"/>
                          <w:marRight w:val="0"/>
                          <w:marTop w:val="0"/>
                          <w:marBottom w:val="0"/>
                          <w:divBdr>
                            <w:top w:val="none" w:sz="0" w:space="0" w:color="auto"/>
                            <w:left w:val="none" w:sz="0" w:space="0" w:color="auto"/>
                            <w:bottom w:val="none" w:sz="0" w:space="0" w:color="auto"/>
                            <w:right w:val="none" w:sz="0" w:space="0" w:color="auto"/>
                          </w:divBdr>
                          <w:divsChild>
                            <w:div w:id="140467273">
                              <w:marLeft w:val="0"/>
                              <w:marRight w:val="0"/>
                              <w:marTop w:val="0"/>
                              <w:marBottom w:val="0"/>
                              <w:divBdr>
                                <w:top w:val="none" w:sz="0" w:space="0" w:color="auto"/>
                                <w:left w:val="none" w:sz="0" w:space="0" w:color="auto"/>
                                <w:bottom w:val="none" w:sz="0" w:space="0" w:color="auto"/>
                                <w:right w:val="none" w:sz="0" w:space="0" w:color="auto"/>
                              </w:divBdr>
                              <w:divsChild>
                                <w:div w:id="664285498">
                                  <w:marLeft w:val="0"/>
                                  <w:marRight w:val="0"/>
                                  <w:marTop w:val="0"/>
                                  <w:marBottom w:val="0"/>
                                  <w:divBdr>
                                    <w:top w:val="none" w:sz="0" w:space="0" w:color="auto"/>
                                    <w:left w:val="none" w:sz="0" w:space="0" w:color="auto"/>
                                    <w:bottom w:val="none" w:sz="0" w:space="0" w:color="auto"/>
                                    <w:right w:val="none" w:sz="0" w:space="0" w:color="auto"/>
                                  </w:divBdr>
                                  <w:divsChild>
                                    <w:div w:id="173080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2293241">
      <w:bodyDiv w:val="1"/>
      <w:marLeft w:val="0"/>
      <w:marRight w:val="0"/>
      <w:marTop w:val="0"/>
      <w:marBottom w:val="0"/>
      <w:divBdr>
        <w:top w:val="none" w:sz="0" w:space="0" w:color="auto"/>
        <w:left w:val="none" w:sz="0" w:space="0" w:color="auto"/>
        <w:bottom w:val="none" w:sz="0" w:space="0" w:color="auto"/>
        <w:right w:val="none" w:sz="0" w:space="0" w:color="auto"/>
      </w:divBdr>
      <w:divsChild>
        <w:div w:id="1671060060">
          <w:marLeft w:val="0"/>
          <w:marRight w:val="0"/>
          <w:marTop w:val="0"/>
          <w:marBottom w:val="0"/>
          <w:divBdr>
            <w:top w:val="none" w:sz="0" w:space="0" w:color="auto"/>
            <w:left w:val="none" w:sz="0" w:space="0" w:color="auto"/>
            <w:bottom w:val="none" w:sz="0" w:space="0" w:color="auto"/>
            <w:right w:val="none" w:sz="0" w:space="0" w:color="auto"/>
          </w:divBdr>
          <w:divsChild>
            <w:div w:id="417947784">
              <w:marLeft w:val="0"/>
              <w:marRight w:val="0"/>
              <w:marTop w:val="0"/>
              <w:marBottom w:val="0"/>
              <w:divBdr>
                <w:top w:val="none" w:sz="0" w:space="0" w:color="auto"/>
                <w:left w:val="none" w:sz="0" w:space="0" w:color="auto"/>
                <w:bottom w:val="none" w:sz="0" w:space="0" w:color="auto"/>
                <w:right w:val="none" w:sz="0" w:space="0" w:color="auto"/>
              </w:divBdr>
              <w:divsChild>
                <w:div w:id="1579242886">
                  <w:marLeft w:val="0"/>
                  <w:marRight w:val="0"/>
                  <w:marTop w:val="0"/>
                  <w:marBottom w:val="0"/>
                  <w:divBdr>
                    <w:top w:val="none" w:sz="0" w:space="0" w:color="auto"/>
                    <w:left w:val="none" w:sz="0" w:space="0" w:color="auto"/>
                    <w:bottom w:val="none" w:sz="0" w:space="0" w:color="auto"/>
                    <w:right w:val="none" w:sz="0" w:space="0" w:color="auto"/>
                  </w:divBdr>
                  <w:divsChild>
                    <w:div w:id="1341199270">
                      <w:marLeft w:val="-150"/>
                      <w:marRight w:val="-150"/>
                      <w:marTop w:val="0"/>
                      <w:marBottom w:val="0"/>
                      <w:divBdr>
                        <w:top w:val="none" w:sz="0" w:space="0" w:color="auto"/>
                        <w:left w:val="none" w:sz="0" w:space="0" w:color="auto"/>
                        <w:bottom w:val="none" w:sz="0" w:space="0" w:color="auto"/>
                        <w:right w:val="none" w:sz="0" w:space="0" w:color="auto"/>
                      </w:divBdr>
                      <w:divsChild>
                        <w:div w:id="1249659251">
                          <w:marLeft w:val="0"/>
                          <w:marRight w:val="0"/>
                          <w:marTop w:val="0"/>
                          <w:marBottom w:val="0"/>
                          <w:divBdr>
                            <w:top w:val="none" w:sz="0" w:space="0" w:color="auto"/>
                            <w:left w:val="none" w:sz="0" w:space="0" w:color="auto"/>
                            <w:bottom w:val="none" w:sz="0" w:space="0" w:color="auto"/>
                            <w:right w:val="none" w:sz="0" w:space="0" w:color="auto"/>
                          </w:divBdr>
                          <w:divsChild>
                            <w:div w:id="1168715851">
                              <w:marLeft w:val="0"/>
                              <w:marRight w:val="0"/>
                              <w:marTop w:val="0"/>
                              <w:marBottom w:val="0"/>
                              <w:divBdr>
                                <w:top w:val="none" w:sz="0" w:space="0" w:color="auto"/>
                                <w:left w:val="none" w:sz="0" w:space="0" w:color="auto"/>
                                <w:bottom w:val="none" w:sz="0" w:space="0" w:color="auto"/>
                                <w:right w:val="none" w:sz="0" w:space="0" w:color="auto"/>
                              </w:divBdr>
                              <w:divsChild>
                                <w:div w:id="447896090">
                                  <w:marLeft w:val="0"/>
                                  <w:marRight w:val="0"/>
                                  <w:marTop w:val="0"/>
                                  <w:marBottom w:val="300"/>
                                  <w:divBdr>
                                    <w:top w:val="none" w:sz="0" w:space="0" w:color="auto"/>
                                    <w:left w:val="none" w:sz="0" w:space="0" w:color="auto"/>
                                    <w:bottom w:val="none" w:sz="0" w:space="0" w:color="auto"/>
                                    <w:right w:val="none" w:sz="0" w:space="0" w:color="auto"/>
                                  </w:divBdr>
                                  <w:divsChild>
                                    <w:div w:id="1084036525">
                                      <w:marLeft w:val="0"/>
                                      <w:marRight w:val="0"/>
                                      <w:marTop w:val="0"/>
                                      <w:marBottom w:val="0"/>
                                      <w:divBdr>
                                        <w:top w:val="none" w:sz="0" w:space="0" w:color="auto"/>
                                        <w:left w:val="none" w:sz="0" w:space="0" w:color="auto"/>
                                        <w:bottom w:val="none" w:sz="0" w:space="0" w:color="auto"/>
                                        <w:right w:val="none" w:sz="0" w:space="0" w:color="auto"/>
                                      </w:divBdr>
                                      <w:divsChild>
                                        <w:div w:id="878321614">
                                          <w:marLeft w:val="0"/>
                                          <w:marRight w:val="0"/>
                                          <w:marTop w:val="0"/>
                                          <w:marBottom w:val="0"/>
                                          <w:divBdr>
                                            <w:top w:val="none" w:sz="0" w:space="0" w:color="auto"/>
                                            <w:left w:val="none" w:sz="0" w:space="0" w:color="auto"/>
                                            <w:bottom w:val="none" w:sz="0" w:space="0" w:color="auto"/>
                                            <w:right w:val="none" w:sz="0" w:space="0" w:color="auto"/>
                                          </w:divBdr>
                                          <w:divsChild>
                                            <w:div w:id="401682487">
                                              <w:marLeft w:val="0"/>
                                              <w:marRight w:val="0"/>
                                              <w:marTop w:val="0"/>
                                              <w:marBottom w:val="0"/>
                                              <w:divBdr>
                                                <w:top w:val="none" w:sz="0" w:space="0" w:color="auto"/>
                                                <w:left w:val="none" w:sz="0" w:space="0" w:color="auto"/>
                                                <w:bottom w:val="none" w:sz="0" w:space="0" w:color="auto"/>
                                                <w:right w:val="none" w:sz="0" w:space="0" w:color="auto"/>
                                              </w:divBdr>
                                              <w:divsChild>
                                                <w:div w:id="12659312">
                                                  <w:marLeft w:val="0"/>
                                                  <w:marRight w:val="0"/>
                                                  <w:marTop w:val="0"/>
                                                  <w:marBottom w:val="0"/>
                                                  <w:divBdr>
                                                    <w:top w:val="none" w:sz="0" w:space="0" w:color="auto"/>
                                                    <w:left w:val="none" w:sz="0" w:space="0" w:color="auto"/>
                                                    <w:bottom w:val="none" w:sz="0" w:space="0" w:color="auto"/>
                                                    <w:right w:val="none" w:sz="0" w:space="0" w:color="auto"/>
                                                  </w:divBdr>
                                                  <w:divsChild>
                                                    <w:div w:id="1559784589">
                                                      <w:marLeft w:val="0"/>
                                                      <w:marRight w:val="0"/>
                                                      <w:marTop w:val="0"/>
                                                      <w:marBottom w:val="0"/>
                                                      <w:divBdr>
                                                        <w:top w:val="none" w:sz="0" w:space="0" w:color="auto"/>
                                                        <w:left w:val="none" w:sz="0" w:space="0" w:color="auto"/>
                                                        <w:bottom w:val="none" w:sz="0" w:space="0" w:color="auto"/>
                                                        <w:right w:val="none" w:sz="0" w:space="0" w:color="auto"/>
                                                      </w:divBdr>
                                                      <w:divsChild>
                                                        <w:div w:id="46540515">
                                                          <w:marLeft w:val="0"/>
                                                          <w:marRight w:val="0"/>
                                                          <w:marTop w:val="0"/>
                                                          <w:marBottom w:val="0"/>
                                                          <w:divBdr>
                                                            <w:top w:val="none" w:sz="0" w:space="0" w:color="auto"/>
                                                            <w:left w:val="none" w:sz="0" w:space="0" w:color="auto"/>
                                                            <w:bottom w:val="none" w:sz="0" w:space="0" w:color="auto"/>
                                                            <w:right w:val="none" w:sz="0" w:space="0" w:color="auto"/>
                                                          </w:divBdr>
                                                          <w:divsChild>
                                                            <w:div w:id="885608263">
                                                              <w:marLeft w:val="0"/>
                                                              <w:marRight w:val="0"/>
                                                              <w:marTop w:val="0"/>
                                                              <w:marBottom w:val="0"/>
                                                              <w:divBdr>
                                                                <w:top w:val="none" w:sz="0" w:space="0" w:color="auto"/>
                                                                <w:left w:val="none" w:sz="0" w:space="0" w:color="auto"/>
                                                                <w:bottom w:val="none" w:sz="0" w:space="0" w:color="auto"/>
                                                                <w:right w:val="none" w:sz="0" w:space="0" w:color="auto"/>
                                                              </w:divBdr>
                                                              <w:divsChild>
                                                                <w:div w:id="1496798977">
                                                                  <w:marLeft w:val="480"/>
                                                                  <w:marRight w:val="0"/>
                                                                  <w:marTop w:val="0"/>
                                                                  <w:marBottom w:val="0"/>
                                                                  <w:divBdr>
                                                                    <w:top w:val="none" w:sz="0" w:space="0" w:color="auto"/>
                                                                    <w:left w:val="none" w:sz="0" w:space="0" w:color="auto"/>
                                                                    <w:bottom w:val="none" w:sz="0" w:space="0" w:color="auto"/>
                                                                    <w:right w:val="none" w:sz="0" w:space="0" w:color="auto"/>
                                                                  </w:divBdr>
                                                                </w:div>
                                                                <w:div w:id="1382510647">
                                                                  <w:marLeft w:val="480"/>
                                                                  <w:marRight w:val="0"/>
                                                                  <w:marTop w:val="0"/>
                                                                  <w:marBottom w:val="0"/>
                                                                  <w:divBdr>
                                                                    <w:top w:val="none" w:sz="0" w:space="0" w:color="auto"/>
                                                                    <w:left w:val="none" w:sz="0" w:space="0" w:color="auto"/>
                                                                    <w:bottom w:val="none" w:sz="0" w:space="0" w:color="auto"/>
                                                                    <w:right w:val="none" w:sz="0" w:space="0" w:color="auto"/>
                                                                  </w:divBdr>
                                                                </w:div>
                                                                <w:div w:id="69241792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67655027">
      <w:bodyDiv w:val="1"/>
      <w:marLeft w:val="390"/>
      <w:marRight w:val="390"/>
      <w:marTop w:val="0"/>
      <w:marBottom w:val="0"/>
      <w:divBdr>
        <w:top w:val="none" w:sz="0" w:space="0" w:color="auto"/>
        <w:left w:val="none" w:sz="0" w:space="0" w:color="auto"/>
        <w:bottom w:val="none" w:sz="0" w:space="0" w:color="auto"/>
        <w:right w:val="none" w:sz="0" w:space="0" w:color="auto"/>
      </w:divBdr>
      <w:divsChild>
        <w:div w:id="1794009056">
          <w:marLeft w:val="0"/>
          <w:marRight w:val="0"/>
          <w:marTop w:val="0"/>
          <w:marBottom w:val="0"/>
          <w:divBdr>
            <w:top w:val="none" w:sz="0" w:space="0" w:color="auto"/>
            <w:left w:val="none" w:sz="0" w:space="0" w:color="auto"/>
            <w:bottom w:val="none" w:sz="0" w:space="0" w:color="auto"/>
            <w:right w:val="none" w:sz="0" w:space="0" w:color="auto"/>
          </w:divBdr>
          <w:divsChild>
            <w:div w:id="1748765883">
              <w:marLeft w:val="0"/>
              <w:marRight w:val="0"/>
              <w:marTop w:val="0"/>
              <w:marBottom w:val="0"/>
              <w:divBdr>
                <w:top w:val="none" w:sz="0" w:space="0" w:color="auto"/>
                <w:left w:val="none" w:sz="0" w:space="0" w:color="auto"/>
                <w:bottom w:val="none" w:sz="0" w:space="0" w:color="auto"/>
                <w:right w:val="none" w:sz="0" w:space="0" w:color="auto"/>
              </w:divBdr>
              <w:divsChild>
                <w:div w:id="1432973392">
                  <w:marLeft w:val="-150"/>
                  <w:marRight w:val="-150"/>
                  <w:marTop w:val="0"/>
                  <w:marBottom w:val="0"/>
                  <w:divBdr>
                    <w:top w:val="none" w:sz="0" w:space="0" w:color="auto"/>
                    <w:left w:val="none" w:sz="0" w:space="0" w:color="auto"/>
                    <w:bottom w:val="none" w:sz="0" w:space="0" w:color="auto"/>
                    <w:right w:val="none" w:sz="0" w:space="0" w:color="auto"/>
                  </w:divBdr>
                  <w:divsChild>
                    <w:div w:id="351034964">
                      <w:marLeft w:val="0"/>
                      <w:marRight w:val="0"/>
                      <w:marTop w:val="0"/>
                      <w:marBottom w:val="0"/>
                      <w:divBdr>
                        <w:top w:val="none" w:sz="0" w:space="0" w:color="auto"/>
                        <w:left w:val="none" w:sz="0" w:space="0" w:color="auto"/>
                        <w:bottom w:val="none" w:sz="0" w:space="0" w:color="auto"/>
                        <w:right w:val="none" w:sz="0" w:space="0" w:color="auto"/>
                      </w:divBdr>
                      <w:divsChild>
                        <w:div w:id="305009989">
                          <w:marLeft w:val="0"/>
                          <w:marRight w:val="0"/>
                          <w:marTop w:val="0"/>
                          <w:marBottom w:val="0"/>
                          <w:divBdr>
                            <w:top w:val="none" w:sz="0" w:space="0" w:color="auto"/>
                            <w:left w:val="none" w:sz="0" w:space="0" w:color="auto"/>
                            <w:bottom w:val="none" w:sz="0" w:space="0" w:color="auto"/>
                            <w:right w:val="none" w:sz="0" w:space="0" w:color="auto"/>
                          </w:divBdr>
                          <w:divsChild>
                            <w:div w:id="922378868">
                              <w:marLeft w:val="0"/>
                              <w:marRight w:val="0"/>
                              <w:marTop w:val="0"/>
                              <w:marBottom w:val="0"/>
                              <w:divBdr>
                                <w:top w:val="none" w:sz="0" w:space="0" w:color="auto"/>
                                <w:left w:val="none" w:sz="0" w:space="0" w:color="auto"/>
                                <w:bottom w:val="none" w:sz="0" w:space="0" w:color="auto"/>
                                <w:right w:val="none" w:sz="0" w:space="0" w:color="auto"/>
                              </w:divBdr>
                              <w:divsChild>
                                <w:div w:id="92475364">
                                  <w:marLeft w:val="0"/>
                                  <w:marRight w:val="0"/>
                                  <w:marTop w:val="0"/>
                                  <w:marBottom w:val="0"/>
                                  <w:divBdr>
                                    <w:top w:val="none" w:sz="0" w:space="0" w:color="auto"/>
                                    <w:left w:val="none" w:sz="0" w:space="0" w:color="auto"/>
                                    <w:bottom w:val="none" w:sz="0" w:space="0" w:color="auto"/>
                                    <w:right w:val="none" w:sz="0" w:space="0" w:color="auto"/>
                                  </w:divBdr>
                                  <w:divsChild>
                                    <w:div w:id="100921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4249670">
      <w:bodyDiv w:val="1"/>
      <w:marLeft w:val="0"/>
      <w:marRight w:val="0"/>
      <w:marTop w:val="0"/>
      <w:marBottom w:val="0"/>
      <w:divBdr>
        <w:top w:val="none" w:sz="0" w:space="0" w:color="auto"/>
        <w:left w:val="none" w:sz="0" w:space="0" w:color="auto"/>
        <w:bottom w:val="none" w:sz="0" w:space="0" w:color="auto"/>
        <w:right w:val="none" w:sz="0" w:space="0" w:color="auto"/>
      </w:divBdr>
      <w:divsChild>
        <w:div w:id="1838878872">
          <w:marLeft w:val="0"/>
          <w:marRight w:val="0"/>
          <w:marTop w:val="0"/>
          <w:marBottom w:val="0"/>
          <w:divBdr>
            <w:top w:val="none" w:sz="0" w:space="0" w:color="auto"/>
            <w:left w:val="none" w:sz="0" w:space="0" w:color="auto"/>
            <w:bottom w:val="none" w:sz="0" w:space="0" w:color="auto"/>
            <w:right w:val="none" w:sz="0" w:space="0" w:color="auto"/>
          </w:divBdr>
          <w:divsChild>
            <w:div w:id="333411916">
              <w:marLeft w:val="0"/>
              <w:marRight w:val="0"/>
              <w:marTop w:val="0"/>
              <w:marBottom w:val="0"/>
              <w:divBdr>
                <w:top w:val="none" w:sz="0" w:space="0" w:color="auto"/>
                <w:left w:val="none" w:sz="0" w:space="0" w:color="auto"/>
                <w:bottom w:val="none" w:sz="0" w:space="0" w:color="auto"/>
                <w:right w:val="none" w:sz="0" w:space="0" w:color="auto"/>
              </w:divBdr>
              <w:divsChild>
                <w:div w:id="1351024884">
                  <w:marLeft w:val="0"/>
                  <w:marRight w:val="0"/>
                  <w:marTop w:val="0"/>
                  <w:marBottom w:val="0"/>
                  <w:divBdr>
                    <w:top w:val="none" w:sz="0" w:space="0" w:color="auto"/>
                    <w:left w:val="none" w:sz="0" w:space="0" w:color="auto"/>
                    <w:bottom w:val="none" w:sz="0" w:space="0" w:color="auto"/>
                    <w:right w:val="none" w:sz="0" w:space="0" w:color="auto"/>
                  </w:divBdr>
                  <w:divsChild>
                    <w:div w:id="669405001">
                      <w:marLeft w:val="-150"/>
                      <w:marRight w:val="-150"/>
                      <w:marTop w:val="0"/>
                      <w:marBottom w:val="0"/>
                      <w:divBdr>
                        <w:top w:val="none" w:sz="0" w:space="0" w:color="auto"/>
                        <w:left w:val="none" w:sz="0" w:space="0" w:color="auto"/>
                        <w:bottom w:val="none" w:sz="0" w:space="0" w:color="auto"/>
                        <w:right w:val="none" w:sz="0" w:space="0" w:color="auto"/>
                      </w:divBdr>
                      <w:divsChild>
                        <w:div w:id="1120689676">
                          <w:marLeft w:val="0"/>
                          <w:marRight w:val="0"/>
                          <w:marTop w:val="0"/>
                          <w:marBottom w:val="0"/>
                          <w:divBdr>
                            <w:top w:val="none" w:sz="0" w:space="0" w:color="auto"/>
                            <w:left w:val="none" w:sz="0" w:space="0" w:color="auto"/>
                            <w:bottom w:val="none" w:sz="0" w:space="0" w:color="auto"/>
                            <w:right w:val="none" w:sz="0" w:space="0" w:color="auto"/>
                          </w:divBdr>
                          <w:divsChild>
                            <w:div w:id="1343782212">
                              <w:marLeft w:val="0"/>
                              <w:marRight w:val="0"/>
                              <w:marTop w:val="0"/>
                              <w:marBottom w:val="0"/>
                              <w:divBdr>
                                <w:top w:val="none" w:sz="0" w:space="0" w:color="auto"/>
                                <w:left w:val="none" w:sz="0" w:space="0" w:color="auto"/>
                                <w:bottom w:val="none" w:sz="0" w:space="0" w:color="auto"/>
                                <w:right w:val="none" w:sz="0" w:space="0" w:color="auto"/>
                              </w:divBdr>
                              <w:divsChild>
                                <w:div w:id="887230717">
                                  <w:marLeft w:val="0"/>
                                  <w:marRight w:val="0"/>
                                  <w:marTop w:val="0"/>
                                  <w:marBottom w:val="300"/>
                                  <w:divBdr>
                                    <w:top w:val="none" w:sz="0" w:space="0" w:color="auto"/>
                                    <w:left w:val="none" w:sz="0" w:space="0" w:color="auto"/>
                                    <w:bottom w:val="none" w:sz="0" w:space="0" w:color="auto"/>
                                    <w:right w:val="none" w:sz="0" w:space="0" w:color="auto"/>
                                  </w:divBdr>
                                  <w:divsChild>
                                    <w:div w:id="77141985">
                                      <w:marLeft w:val="0"/>
                                      <w:marRight w:val="0"/>
                                      <w:marTop w:val="0"/>
                                      <w:marBottom w:val="0"/>
                                      <w:divBdr>
                                        <w:top w:val="none" w:sz="0" w:space="0" w:color="auto"/>
                                        <w:left w:val="none" w:sz="0" w:space="0" w:color="auto"/>
                                        <w:bottom w:val="none" w:sz="0" w:space="0" w:color="auto"/>
                                        <w:right w:val="none" w:sz="0" w:space="0" w:color="auto"/>
                                      </w:divBdr>
                                      <w:divsChild>
                                        <w:div w:id="1382291441">
                                          <w:marLeft w:val="0"/>
                                          <w:marRight w:val="0"/>
                                          <w:marTop w:val="0"/>
                                          <w:marBottom w:val="0"/>
                                          <w:divBdr>
                                            <w:top w:val="none" w:sz="0" w:space="0" w:color="auto"/>
                                            <w:left w:val="none" w:sz="0" w:space="0" w:color="auto"/>
                                            <w:bottom w:val="none" w:sz="0" w:space="0" w:color="auto"/>
                                            <w:right w:val="none" w:sz="0" w:space="0" w:color="auto"/>
                                          </w:divBdr>
                                          <w:divsChild>
                                            <w:div w:id="761418039">
                                              <w:marLeft w:val="0"/>
                                              <w:marRight w:val="0"/>
                                              <w:marTop w:val="0"/>
                                              <w:marBottom w:val="0"/>
                                              <w:divBdr>
                                                <w:top w:val="none" w:sz="0" w:space="0" w:color="auto"/>
                                                <w:left w:val="none" w:sz="0" w:space="0" w:color="auto"/>
                                                <w:bottom w:val="none" w:sz="0" w:space="0" w:color="auto"/>
                                                <w:right w:val="none" w:sz="0" w:space="0" w:color="auto"/>
                                              </w:divBdr>
                                              <w:divsChild>
                                                <w:div w:id="2037847136">
                                                  <w:marLeft w:val="0"/>
                                                  <w:marRight w:val="0"/>
                                                  <w:marTop w:val="0"/>
                                                  <w:marBottom w:val="0"/>
                                                  <w:divBdr>
                                                    <w:top w:val="none" w:sz="0" w:space="0" w:color="auto"/>
                                                    <w:left w:val="none" w:sz="0" w:space="0" w:color="auto"/>
                                                    <w:bottom w:val="none" w:sz="0" w:space="0" w:color="auto"/>
                                                    <w:right w:val="none" w:sz="0" w:space="0" w:color="auto"/>
                                                  </w:divBdr>
                                                  <w:divsChild>
                                                    <w:div w:id="886336366">
                                                      <w:marLeft w:val="0"/>
                                                      <w:marRight w:val="0"/>
                                                      <w:marTop w:val="0"/>
                                                      <w:marBottom w:val="0"/>
                                                      <w:divBdr>
                                                        <w:top w:val="none" w:sz="0" w:space="0" w:color="auto"/>
                                                        <w:left w:val="none" w:sz="0" w:space="0" w:color="auto"/>
                                                        <w:bottom w:val="none" w:sz="0" w:space="0" w:color="auto"/>
                                                        <w:right w:val="none" w:sz="0" w:space="0" w:color="auto"/>
                                                      </w:divBdr>
                                                      <w:divsChild>
                                                        <w:div w:id="1827621484">
                                                          <w:marLeft w:val="0"/>
                                                          <w:marRight w:val="0"/>
                                                          <w:marTop w:val="0"/>
                                                          <w:marBottom w:val="0"/>
                                                          <w:divBdr>
                                                            <w:top w:val="none" w:sz="0" w:space="0" w:color="auto"/>
                                                            <w:left w:val="none" w:sz="0" w:space="0" w:color="auto"/>
                                                            <w:bottom w:val="none" w:sz="0" w:space="0" w:color="auto"/>
                                                            <w:right w:val="none" w:sz="0" w:space="0" w:color="auto"/>
                                                          </w:divBdr>
                                                          <w:divsChild>
                                                            <w:div w:id="1042175005">
                                                              <w:marLeft w:val="0"/>
                                                              <w:marRight w:val="0"/>
                                                              <w:marTop w:val="0"/>
                                                              <w:marBottom w:val="0"/>
                                                              <w:divBdr>
                                                                <w:top w:val="none" w:sz="0" w:space="0" w:color="auto"/>
                                                                <w:left w:val="none" w:sz="0" w:space="0" w:color="auto"/>
                                                                <w:bottom w:val="none" w:sz="0" w:space="0" w:color="auto"/>
                                                                <w:right w:val="none" w:sz="0" w:space="0" w:color="auto"/>
                                                              </w:divBdr>
                                                              <w:divsChild>
                                                                <w:div w:id="78423519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74875368">
      <w:bodyDiv w:val="1"/>
      <w:marLeft w:val="390"/>
      <w:marRight w:val="390"/>
      <w:marTop w:val="0"/>
      <w:marBottom w:val="0"/>
      <w:divBdr>
        <w:top w:val="none" w:sz="0" w:space="0" w:color="auto"/>
        <w:left w:val="none" w:sz="0" w:space="0" w:color="auto"/>
        <w:bottom w:val="none" w:sz="0" w:space="0" w:color="auto"/>
        <w:right w:val="none" w:sz="0" w:space="0" w:color="auto"/>
      </w:divBdr>
      <w:divsChild>
        <w:div w:id="1907184163">
          <w:marLeft w:val="0"/>
          <w:marRight w:val="0"/>
          <w:marTop w:val="0"/>
          <w:marBottom w:val="0"/>
          <w:divBdr>
            <w:top w:val="none" w:sz="0" w:space="0" w:color="auto"/>
            <w:left w:val="none" w:sz="0" w:space="0" w:color="auto"/>
            <w:bottom w:val="none" w:sz="0" w:space="0" w:color="auto"/>
            <w:right w:val="none" w:sz="0" w:space="0" w:color="auto"/>
          </w:divBdr>
          <w:divsChild>
            <w:div w:id="2093356453">
              <w:marLeft w:val="0"/>
              <w:marRight w:val="0"/>
              <w:marTop w:val="0"/>
              <w:marBottom w:val="0"/>
              <w:divBdr>
                <w:top w:val="none" w:sz="0" w:space="0" w:color="auto"/>
                <w:left w:val="none" w:sz="0" w:space="0" w:color="auto"/>
                <w:bottom w:val="none" w:sz="0" w:space="0" w:color="auto"/>
                <w:right w:val="none" w:sz="0" w:space="0" w:color="auto"/>
              </w:divBdr>
              <w:divsChild>
                <w:div w:id="1929459235">
                  <w:marLeft w:val="-150"/>
                  <w:marRight w:val="-150"/>
                  <w:marTop w:val="0"/>
                  <w:marBottom w:val="0"/>
                  <w:divBdr>
                    <w:top w:val="none" w:sz="0" w:space="0" w:color="auto"/>
                    <w:left w:val="none" w:sz="0" w:space="0" w:color="auto"/>
                    <w:bottom w:val="none" w:sz="0" w:space="0" w:color="auto"/>
                    <w:right w:val="none" w:sz="0" w:space="0" w:color="auto"/>
                  </w:divBdr>
                  <w:divsChild>
                    <w:div w:id="342055185">
                      <w:marLeft w:val="0"/>
                      <w:marRight w:val="0"/>
                      <w:marTop w:val="0"/>
                      <w:marBottom w:val="0"/>
                      <w:divBdr>
                        <w:top w:val="none" w:sz="0" w:space="0" w:color="auto"/>
                        <w:left w:val="none" w:sz="0" w:space="0" w:color="auto"/>
                        <w:bottom w:val="none" w:sz="0" w:space="0" w:color="auto"/>
                        <w:right w:val="none" w:sz="0" w:space="0" w:color="auto"/>
                      </w:divBdr>
                      <w:divsChild>
                        <w:div w:id="711809504">
                          <w:marLeft w:val="0"/>
                          <w:marRight w:val="0"/>
                          <w:marTop w:val="0"/>
                          <w:marBottom w:val="0"/>
                          <w:divBdr>
                            <w:top w:val="none" w:sz="0" w:space="0" w:color="auto"/>
                            <w:left w:val="none" w:sz="0" w:space="0" w:color="auto"/>
                            <w:bottom w:val="none" w:sz="0" w:space="0" w:color="auto"/>
                            <w:right w:val="none" w:sz="0" w:space="0" w:color="auto"/>
                          </w:divBdr>
                          <w:divsChild>
                            <w:div w:id="1679695318">
                              <w:marLeft w:val="0"/>
                              <w:marRight w:val="0"/>
                              <w:marTop w:val="0"/>
                              <w:marBottom w:val="0"/>
                              <w:divBdr>
                                <w:top w:val="none" w:sz="0" w:space="0" w:color="auto"/>
                                <w:left w:val="none" w:sz="0" w:space="0" w:color="auto"/>
                                <w:bottom w:val="none" w:sz="0" w:space="0" w:color="auto"/>
                                <w:right w:val="none" w:sz="0" w:space="0" w:color="auto"/>
                              </w:divBdr>
                              <w:divsChild>
                                <w:div w:id="1248543101">
                                  <w:marLeft w:val="0"/>
                                  <w:marRight w:val="0"/>
                                  <w:marTop w:val="0"/>
                                  <w:marBottom w:val="0"/>
                                  <w:divBdr>
                                    <w:top w:val="none" w:sz="0" w:space="0" w:color="auto"/>
                                    <w:left w:val="none" w:sz="0" w:space="0" w:color="auto"/>
                                    <w:bottom w:val="none" w:sz="0" w:space="0" w:color="auto"/>
                                    <w:right w:val="none" w:sz="0" w:space="0" w:color="auto"/>
                                  </w:divBdr>
                                  <w:divsChild>
                                    <w:div w:id="61645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324635">
      <w:bodyDiv w:val="1"/>
      <w:marLeft w:val="390"/>
      <w:marRight w:val="390"/>
      <w:marTop w:val="390"/>
      <w:marBottom w:val="0"/>
      <w:divBdr>
        <w:top w:val="none" w:sz="0" w:space="0" w:color="auto"/>
        <w:left w:val="none" w:sz="0" w:space="0" w:color="auto"/>
        <w:bottom w:val="none" w:sz="0" w:space="0" w:color="auto"/>
        <w:right w:val="none" w:sz="0" w:space="0" w:color="auto"/>
      </w:divBdr>
      <w:divsChild>
        <w:div w:id="1456101900">
          <w:marLeft w:val="480"/>
          <w:marRight w:val="0"/>
          <w:marTop w:val="0"/>
          <w:marBottom w:val="0"/>
          <w:divBdr>
            <w:top w:val="none" w:sz="0" w:space="0" w:color="auto"/>
            <w:left w:val="none" w:sz="0" w:space="0" w:color="auto"/>
            <w:bottom w:val="none" w:sz="0" w:space="0" w:color="auto"/>
            <w:right w:val="none" w:sz="0" w:space="0" w:color="auto"/>
          </w:divBdr>
        </w:div>
        <w:div w:id="869075685">
          <w:marLeft w:val="480"/>
          <w:marRight w:val="0"/>
          <w:marTop w:val="0"/>
          <w:marBottom w:val="0"/>
          <w:divBdr>
            <w:top w:val="none" w:sz="0" w:space="0" w:color="auto"/>
            <w:left w:val="none" w:sz="0" w:space="0" w:color="auto"/>
            <w:bottom w:val="none" w:sz="0" w:space="0" w:color="auto"/>
            <w:right w:val="none" w:sz="0" w:space="0" w:color="auto"/>
          </w:divBdr>
        </w:div>
        <w:div w:id="2056390540">
          <w:marLeft w:val="480"/>
          <w:marRight w:val="0"/>
          <w:marTop w:val="0"/>
          <w:marBottom w:val="0"/>
          <w:divBdr>
            <w:top w:val="none" w:sz="0" w:space="0" w:color="auto"/>
            <w:left w:val="none" w:sz="0" w:space="0" w:color="auto"/>
            <w:bottom w:val="none" w:sz="0" w:space="0" w:color="auto"/>
            <w:right w:val="none" w:sz="0" w:space="0" w:color="auto"/>
          </w:divBdr>
        </w:div>
        <w:div w:id="401030730">
          <w:marLeft w:val="480"/>
          <w:marRight w:val="0"/>
          <w:marTop w:val="0"/>
          <w:marBottom w:val="0"/>
          <w:divBdr>
            <w:top w:val="none" w:sz="0" w:space="0" w:color="auto"/>
            <w:left w:val="none" w:sz="0" w:space="0" w:color="auto"/>
            <w:bottom w:val="none" w:sz="0" w:space="0" w:color="auto"/>
            <w:right w:val="none" w:sz="0" w:space="0" w:color="auto"/>
          </w:divBdr>
        </w:div>
      </w:divsChild>
    </w:div>
    <w:div w:id="1009212196">
      <w:bodyDiv w:val="1"/>
      <w:marLeft w:val="0"/>
      <w:marRight w:val="0"/>
      <w:marTop w:val="0"/>
      <w:marBottom w:val="0"/>
      <w:divBdr>
        <w:top w:val="none" w:sz="0" w:space="0" w:color="auto"/>
        <w:left w:val="none" w:sz="0" w:space="0" w:color="auto"/>
        <w:bottom w:val="none" w:sz="0" w:space="0" w:color="auto"/>
        <w:right w:val="none" w:sz="0" w:space="0" w:color="auto"/>
      </w:divBdr>
    </w:div>
    <w:div w:id="1054885491">
      <w:bodyDiv w:val="1"/>
      <w:marLeft w:val="0"/>
      <w:marRight w:val="0"/>
      <w:marTop w:val="0"/>
      <w:marBottom w:val="0"/>
      <w:divBdr>
        <w:top w:val="none" w:sz="0" w:space="0" w:color="auto"/>
        <w:left w:val="none" w:sz="0" w:space="0" w:color="auto"/>
        <w:bottom w:val="none" w:sz="0" w:space="0" w:color="auto"/>
        <w:right w:val="none" w:sz="0" w:space="0" w:color="auto"/>
      </w:divBdr>
    </w:div>
    <w:div w:id="1098646627">
      <w:bodyDiv w:val="1"/>
      <w:marLeft w:val="0"/>
      <w:marRight w:val="0"/>
      <w:marTop w:val="0"/>
      <w:marBottom w:val="0"/>
      <w:divBdr>
        <w:top w:val="none" w:sz="0" w:space="0" w:color="auto"/>
        <w:left w:val="none" w:sz="0" w:space="0" w:color="auto"/>
        <w:bottom w:val="none" w:sz="0" w:space="0" w:color="auto"/>
        <w:right w:val="none" w:sz="0" w:space="0" w:color="auto"/>
      </w:divBdr>
      <w:divsChild>
        <w:div w:id="741559813">
          <w:marLeft w:val="0"/>
          <w:marRight w:val="0"/>
          <w:marTop w:val="0"/>
          <w:marBottom w:val="0"/>
          <w:divBdr>
            <w:top w:val="none" w:sz="0" w:space="0" w:color="auto"/>
            <w:left w:val="none" w:sz="0" w:space="0" w:color="auto"/>
            <w:bottom w:val="none" w:sz="0" w:space="0" w:color="auto"/>
            <w:right w:val="none" w:sz="0" w:space="0" w:color="auto"/>
          </w:divBdr>
          <w:divsChild>
            <w:div w:id="2043506540">
              <w:marLeft w:val="0"/>
              <w:marRight w:val="0"/>
              <w:marTop w:val="0"/>
              <w:marBottom w:val="0"/>
              <w:divBdr>
                <w:top w:val="none" w:sz="0" w:space="0" w:color="auto"/>
                <w:left w:val="none" w:sz="0" w:space="0" w:color="auto"/>
                <w:bottom w:val="none" w:sz="0" w:space="0" w:color="auto"/>
                <w:right w:val="none" w:sz="0" w:space="0" w:color="auto"/>
              </w:divBdr>
              <w:divsChild>
                <w:div w:id="769816387">
                  <w:marLeft w:val="0"/>
                  <w:marRight w:val="0"/>
                  <w:marTop w:val="0"/>
                  <w:marBottom w:val="0"/>
                  <w:divBdr>
                    <w:top w:val="none" w:sz="0" w:space="0" w:color="auto"/>
                    <w:left w:val="none" w:sz="0" w:space="0" w:color="auto"/>
                    <w:bottom w:val="none" w:sz="0" w:space="0" w:color="auto"/>
                    <w:right w:val="none" w:sz="0" w:space="0" w:color="auto"/>
                  </w:divBdr>
                  <w:divsChild>
                    <w:div w:id="534269472">
                      <w:marLeft w:val="-150"/>
                      <w:marRight w:val="-150"/>
                      <w:marTop w:val="0"/>
                      <w:marBottom w:val="0"/>
                      <w:divBdr>
                        <w:top w:val="none" w:sz="0" w:space="0" w:color="auto"/>
                        <w:left w:val="none" w:sz="0" w:space="0" w:color="auto"/>
                        <w:bottom w:val="none" w:sz="0" w:space="0" w:color="auto"/>
                        <w:right w:val="none" w:sz="0" w:space="0" w:color="auto"/>
                      </w:divBdr>
                      <w:divsChild>
                        <w:div w:id="1104888207">
                          <w:marLeft w:val="0"/>
                          <w:marRight w:val="0"/>
                          <w:marTop w:val="0"/>
                          <w:marBottom w:val="0"/>
                          <w:divBdr>
                            <w:top w:val="none" w:sz="0" w:space="0" w:color="auto"/>
                            <w:left w:val="none" w:sz="0" w:space="0" w:color="auto"/>
                            <w:bottom w:val="none" w:sz="0" w:space="0" w:color="auto"/>
                            <w:right w:val="none" w:sz="0" w:space="0" w:color="auto"/>
                          </w:divBdr>
                          <w:divsChild>
                            <w:div w:id="1301963935">
                              <w:marLeft w:val="0"/>
                              <w:marRight w:val="0"/>
                              <w:marTop w:val="0"/>
                              <w:marBottom w:val="0"/>
                              <w:divBdr>
                                <w:top w:val="none" w:sz="0" w:space="0" w:color="auto"/>
                                <w:left w:val="none" w:sz="0" w:space="0" w:color="auto"/>
                                <w:bottom w:val="none" w:sz="0" w:space="0" w:color="auto"/>
                                <w:right w:val="none" w:sz="0" w:space="0" w:color="auto"/>
                              </w:divBdr>
                              <w:divsChild>
                                <w:div w:id="112555405">
                                  <w:marLeft w:val="0"/>
                                  <w:marRight w:val="0"/>
                                  <w:marTop w:val="0"/>
                                  <w:marBottom w:val="300"/>
                                  <w:divBdr>
                                    <w:top w:val="none" w:sz="0" w:space="0" w:color="auto"/>
                                    <w:left w:val="none" w:sz="0" w:space="0" w:color="auto"/>
                                    <w:bottom w:val="none" w:sz="0" w:space="0" w:color="auto"/>
                                    <w:right w:val="none" w:sz="0" w:space="0" w:color="auto"/>
                                  </w:divBdr>
                                  <w:divsChild>
                                    <w:div w:id="1345598341">
                                      <w:marLeft w:val="0"/>
                                      <w:marRight w:val="0"/>
                                      <w:marTop w:val="0"/>
                                      <w:marBottom w:val="0"/>
                                      <w:divBdr>
                                        <w:top w:val="none" w:sz="0" w:space="0" w:color="auto"/>
                                        <w:left w:val="none" w:sz="0" w:space="0" w:color="auto"/>
                                        <w:bottom w:val="none" w:sz="0" w:space="0" w:color="auto"/>
                                        <w:right w:val="none" w:sz="0" w:space="0" w:color="auto"/>
                                      </w:divBdr>
                                      <w:divsChild>
                                        <w:div w:id="135146798">
                                          <w:marLeft w:val="0"/>
                                          <w:marRight w:val="0"/>
                                          <w:marTop w:val="0"/>
                                          <w:marBottom w:val="0"/>
                                          <w:divBdr>
                                            <w:top w:val="none" w:sz="0" w:space="0" w:color="auto"/>
                                            <w:left w:val="none" w:sz="0" w:space="0" w:color="auto"/>
                                            <w:bottom w:val="none" w:sz="0" w:space="0" w:color="auto"/>
                                            <w:right w:val="none" w:sz="0" w:space="0" w:color="auto"/>
                                          </w:divBdr>
                                          <w:divsChild>
                                            <w:div w:id="2032417066">
                                              <w:marLeft w:val="0"/>
                                              <w:marRight w:val="0"/>
                                              <w:marTop w:val="0"/>
                                              <w:marBottom w:val="0"/>
                                              <w:divBdr>
                                                <w:top w:val="none" w:sz="0" w:space="0" w:color="auto"/>
                                                <w:left w:val="none" w:sz="0" w:space="0" w:color="auto"/>
                                                <w:bottom w:val="none" w:sz="0" w:space="0" w:color="auto"/>
                                                <w:right w:val="none" w:sz="0" w:space="0" w:color="auto"/>
                                              </w:divBdr>
                                              <w:divsChild>
                                                <w:div w:id="1898272901">
                                                  <w:marLeft w:val="0"/>
                                                  <w:marRight w:val="0"/>
                                                  <w:marTop w:val="0"/>
                                                  <w:marBottom w:val="0"/>
                                                  <w:divBdr>
                                                    <w:top w:val="none" w:sz="0" w:space="0" w:color="auto"/>
                                                    <w:left w:val="none" w:sz="0" w:space="0" w:color="auto"/>
                                                    <w:bottom w:val="none" w:sz="0" w:space="0" w:color="auto"/>
                                                    <w:right w:val="none" w:sz="0" w:space="0" w:color="auto"/>
                                                  </w:divBdr>
                                                  <w:divsChild>
                                                    <w:div w:id="1682196158">
                                                      <w:marLeft w:val="0"/>
                                                      <w:marRight w:val="0"/>
                                                      <w:marTop w:val="0"/>
                                                      <w:marBottom w:val="0"/>
                                                      <w:divBdr>
                                                        <w:top w:val="none" w:sz="0" w:space="0" w:color="auto"/>
                                                        <w:left w:val="none" w:sz="0" w:space="0" w:color="auto"/>
                                                        <w:bottom w:val="none" w:sz="0" w:space="0" w:color="auto"/>
                                                        <w:right w:val="none" w:sz="0" w:space="0" w:color="auto"/>
                                                      </w:divBdr>
                                                      <w:divsChild>
                                                        <w:div w:id="617495589">
                                                          <w:marLeft w:val="0"/>
                                                          <w:marRight w:val="0"/>
                                                          <w:marTop w:val="0"/>
                                                          <w:marBottom w:val="0"/>
                                                          <w:divBdr>
                                                            <w:top w:val="none" w:sz="0" w:space="0" w:color="auto"/>
                                                            <w:left w:val="none" w:sz="0" w:space="0" w:color="auto"/>
                                                            <w:bottom w:val="none" w:sz="0" w:space="0" w:color="auto"/>
                                                            <w:right w:val="none" w:sz="0" w:space="0" w:color="auto"/>
                                                          </w:divBdr>
                                                          <w:divsChild>
                                                            <w:div w:id="783578384">
                                                              <w:marLeft w:val="0"/>
                                                              <w:marRight w:val="0"/>
                                                              <w:marTop w:val="0"/>
                                                              <w:marBottom w:val="0"/>
                                                              <w:divBdr>
                                                                <w:top w:val="none" w:sz="0" w:space="0" w:color="auto"/>
                                                                <w:left w:val="none" w:sz="0" w:space="0" w:color="auto"/>
                                                                <w:bottom w:val="none" w:sz="0" w:space="0" w:color="auto"/>
                                                                <w:right w:val="none" w:sz="0" w:space="0" w:color="auto"/>
                                                              </w:divBdr>
                                                              <w:divsChild>
                                                                <w:div w:id="71437689">
                                                                  <w:marLeft w:val="480"/>
                                                                  <w:marRight w:val="0"/>
                                                                  <w:marTop w:val="0"/>
                                                                  <w:marBottom w:val="0"/>
                                                                  <w:divBdr>
                                                                    <w:top w:val="none" w:sz="0" w:space="0" w:color="auto"/>
                                                                    <w:left w:val="none" w:sz="0" w:space="0" w:color="auto"/>
                                                                    <w:bottom w:val="none" w:sz="0" w:space="0" w:color="auto"/>
                                                                    <w:right w:val="none" w:sz="0" w:space="0" w:color="auto"/>
                                                                  </w:divBdr>
                                                                </w:div>
                                                                <w:div w:id="1726416737">
                                                                  <w:marLeft w:val="480"/>
                                                                  <w:marRight w:val="0"/>
                                                                  <w:marTop w:val="0"/>
                                                                  <w:marBottom w:val="0"/>
                                                                  <w:divBdr>
                                                                    <w:top w:val="none" w:sz="0" w:space="0" w:color="auto"/>
                                                                    <w:left w:val="none" w:sz="0" w:space="0" w:color="auto"/>
                                                                    <w:bottom w:val="none" w:sz="0" w:space="0" w:color="auto"/>
                                                                    <w:right w:val="none" w:sz="0" w:space="0" w:color="auto"/>
                                                                  </w:divBdr>
                                                                </w:div>
                                                                <w:div w:id="56101709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05923417">
      <w:bodyDiv w:val="1"/>
      <w:marLeft w:val="0"/>
      <w:marRight w:val="0"/>
      <w:marTop w:val="0"/>
      <w:marBottom w:val="0"/>
      <w:divBdr>
        <w:top w:val="none" w:sz="0" w:space="0" w:color="auto"/>
        <w:left w:val="none" w:sz="0" w:space="0" w:color="auto"/>
        <w:bottom w:val="none" w:sz="0" w:space="0" w:color="auto"/>
        <w:right w:val="none" w:sz="0" w:space="0" w:color="auto"/>
      </w:divBdr>
      <w:divsChild>
        <w:div w:id="1309017340">
          <w:marLeft w:val="0"/>
          <w:marRight w:val="0"/>
          <w:marTop w:val="0"/>
          <w:marBottom w:val="0"/>
          <w:divBdr>
            <w:top w:val="none" w:sz="0" w:space="0" w:color="auto"/>
            <w:left w:val="none" w:sz="0" w:space="0" w:color="auto"/>
            <w:bottom w:val="none" w:sz="0" w:space="0" w:color="auto"/>
            <w:right w:val="none" w:sz="0" w:space="0" w:color="auto"/>
          </w:divBdr>
          <w:divsChild>
            <w:div w:id="597643869">
              <w:marLeft w:val="0"/>
              <w:marRight w:val="0"/>
              <w:marTop w:val="0"/>
              <w:marBottom w:val="0"/>
              <w:divBdr>
                <w:top w:val="none" w:sz="0" w:space="0" w:color="auto"/>
                <w:left w:val="none" w:sz="0" w:space="0" w:color="auto"/>
                <w:bottom w:val="none" w:sz="0" w:space="0" w:color="auto"/>
                <w:right w:val="none" w:sz="0" w:space="0" w:color="auto"/>
              </w:divBdr>
              <w:divsChild>
                <w:div w:id="103035294">
                  <w:marLeft w:val="0"/>
                  <w:marRight w:val="0"/>
                  <w:marTop w:val="0"/>
                  <w:marBottom w:val="0"/>
                  <w:divBdr>
                    <w:top w:val="none" w:sz="0" w:space="0" w:color="auto"/>
                    <w:left w:val="none" w:sz="0" w:space="0" w:color="auto"/>
                    <w:bottom w:val="none" w:sz="0" w:space="0" w:color="auto"/>
                    <w:right w:val="none" w:sz="0" w:space="0" w:color="auto"/>
                  </w:divBdr>
                  <w:divsChild>
                    <w:div w:id="1681616513">
                      <w:marLeft w:val="-150"/>
                      <w:marRight w:val="-150"/>
                      <w:marTop w:val="0"/>
                      <w:marBottom w:val="0"/>
                      <w:divBdr>
                        <w:top w:val="none" w:sz="0" w:space="0" w:color="auto"/>
                        <w:left w:val="none" w:sz="0" w:space="0" w:color="auto"/>
                        <w:bottom w:val="none" w:sz="0" w:space="0" w:color="auto"/>
                        <w:right w:val="none" w:sz="0" w:space="0" w:color="auto"/>
                      </w:divBdr>
                      <w:divsChild>
                        <w:div w:id="1667129817">
                          <w:marLeft w:val="0"/>
                          <w:marRight w:val="0"/>
                          <w:marTop w:val="0"/>
                          <w:marBottom w:val="0"/>
                          <w:divBdr>
                            <w:top w:val="none" w:sz="0" w:space="0" w:color="auto"/>
                            <w:left w:val="none" w:sz="0" w:space="0" w:color="auto"/>
                            <w:bottom w:val="none" w:sz="0" w:space="0" w:color="auto"/>
                            <w:right w:val="none" w:sz="0" w:space="0" w:color="auto"/>
                          </w:divBdr>
                          <w:divsChild>
                            <w:div w:id="824668214">
                              <w:marLeft w:val="0"/>
                              <w:marRight w:val="0"/>
                              <w:marTop w:val="0"/>
                              <w:marBottom w:val="0"/>
                              <w:divBdr>
                                <w:top w:val="none" w:sz="0" w:space="0" w:color="auto"/>
                                <w:left w:val="none" w:sz="0" w:space="0" w:color="auto"/>
                                <w:bottom w:val="none" w:sz="0" w:space="0" w:color="auto"/>
                                <w:right w:val="none" w:sz="0" w:space="0" w:color="auto"/>
                              </w:divBdr>
                              <w:divsChild>
                                <w:div w:id="697007474">
                                  <w:marLeft w:val="0"/>
                                  <w:marRight w:val="0"/>
                                  <w:marTop w:val="0"/>
                                  <w:marBottom w:val="300"/>
                                  <w:divBdr>
                                    <w:top w:val="none" w:sz="0" w:space="0" w:color="auto"/>
                                    <w:left w:val="none" w:sz="0" w:space="0" w:color="auto"/>
                                    <w:bottom w:val="none" w:sz="0" w:space="0" w:color="auto"/>
                                    <w:right w:val="none" w:sz="0" w:space="0" w:color="auto"/>
                                  </w:divBdr>
                                  <w:divsChild>
                                    <w:div w:id="641161153">
                                      <w:marLeft w:val="0"/>
                                      <w:marRight w:val="0"/>
                                      <w:marTop w:val="0"/>
                                      <w:marBottom w:val="0"/>
                                      <w:divBdr>
                                        <w:top w:val="none" w:sz="0" w:space="0" w:color="auto"/>
                                        <w:left w:val="none" w:sz="0" w:space="0" w:color="auto"/>
                                        <w:bottom w:val="none" w:sz="0" w:space="0" w:color="auto"/>
                                        <w:right w:val="none" w:sz="0" w:space="0" w:color="auto"/>
                                      </w:divBdr>
                                      <w:divsChild>
                                        <w:div w:id="2125151414">
                                          <w:marLeft w:val="0"/>
                                          <w:marRight w:val="0"/>
                                          <w:marTop w:val="0"/>
                                          <w:marBottom w:val="0"/>
                                          <w:divBdr>
                                            <w:top w:val="none" w:sz="0" w:space="0" w:color="auto"/>
                                            <w:left w:val="none" w:sz="0" w:space="0" w:color="auto"/>
                                            <w:bottom w:val="none" w:sz="0" w:space="0" w:color="auto"/>
                                            <w:right w:val="none" w:sz="0" w:space="0" w:color="auto"/>
                                          </w:divBdr>
                                          <w:divsChild>
                                            <w:div w:id="2008089046">
                                              <w:marLeft w:val="0"/>
                                              <w:marRight w:val="0"/>
                                              <w:marTop w:val="0"/>
                                              <w:marBottom w:val="0"/>
                                              <w:divBdr>
                                                <w:top w:val="none" w:sz="0" w:space="0" w:color="auto"/>
                                                <w:left w:val="none" w:sz="0" w:space="0" w:color="auto"/>
                                                <w:bottom w:val="none" w:sz="0" w:space="0" w:color="auto"/>
                                                <w:right w:val="none" w:sz="0" w:space="0" w:color="auto"/>
                                              </w:divBdr>
                                              <w:divsChild>
                                                <w:div w:id="1466237755">
                                                  <w:marLeft w:val="0"/>
                                                  <w:marRight w:val="0"/>
                                                  <w:marTop w:val="0"/>
                                                  <w:marBottom w:val="0"/>
                                                  <w:divBdr>
                                                    <w:top w:val="none" w:sz="0" w:space="0" w:color="auto"/>
                                                    <w:left w:val="none" w:sz="0" w:space="0" w:color="auto"/>
                                                    <w:bottom w:val="none" w:sz="0" w:space="0" w:color="auto"/>
                                                    <w:right w:val="none" w:sz="0" w:space="0" w:color="auto"/>
                                                  </w:divBdr>
                                                  <w:divsChild>
                                                    <w:div w:id="1365443226">
                                                      <w:marLeft w:val="0"/>
                                                      <w:marRight w:val="0"/>
                                                      <w:marTop w:val="0"/>
                                                      <w:marBottom w:val="0"/>
                                                      <w:divBdr>
                                                        <w:top w:val="none" w:sz="0" w:space="0" w:color="auto"/>
                                                        <w:left w:val="none" w:sz="0" w:space="0" w:color="auto"/>
                                                        <w:bottom w:val="none" w:sz="0" w:space="0" w:color="auto"/>
                                                        <w:right w:val="none" w:sz="0" w:space="0" w:color="auto"/>
                                                      </w:divBdr>
                                                      <w:divsChild>
                                                        <w:div w:id="1688948337">
                                                          <w:marLeft w:val="0"/>
                                                          <w:marRight w:val="0"/>
                                                          <w:marTop w:val="0"/>
                                                          <w:marBottom w:val="0"/>
                                                          <w:divBdr>
                                                            <w:top w:val="none" w:sz="0" w:space="0" w:color="auto"/>
                                                            <w:left w:val="none" w:sz="0" w:space="0" w:color="auto"/>
                                                            <w:bottom w:val="none" w:sz="0" w:space="0" w:color="auto"/>
                                                            <w:right w:val="none" w:sz="0" w:space="0" w:color="auto"/>
                                                          </w:divBdr>
                                                          <w:divsChild>
                                                            <w:div w:id="1840383573">
                                                              <w:marLeft w:val="0"/>
                                                              <w:marRight w:val="0"/>
                                                              <w:marTop w:val="0"/>
                                                              <w:marBottom w:val="0"/>
                                                              <w:divBdr>
                                                                <w:top w:val="none" w:sz="0" w:space="0" w:color="auto"/>
                                                                <w:left w:val="none" w:sz="0" w:space="0" w:color="auto"/>
                                                                <w:bottom w:val="none" w:sz="0" w:space="0" w:color="auto"/>
                                                                <w:right w:val="none" w:sz="0" w:space="0" w:color="auto"/>
                                                              </w:divBdr>
                                                              <w:divsChild>
                                                                <w:div w:id="1792823978">
                                                                  <w:marLeft w:val="480"/>
                                                                  <w:marRight w:val="0"/>
                                                                  <w:marTop w:val="0"/>
                                                                  <w:marBottom w:val="0"/>
                                                                  <w:divBdr>
                                                                    <w:top w:val="none" w:sz="0" w:space="0" w:color="auto"/>
                                                                    <w:left w:val="none" w:sz="0" w:space="0" w:color="auto"/>
                                                                    <w:bottom w:val="none" w:sz="0" w:space="0" w:color="auto"/>
                                                                    <w:right w:val="none" w:sz="0" w:space="0" w:color="auto"/>
                                                                  </w:divBdr>
                                                                </w:div>
                                                                <w:div w:id="1402093284">
                                                                  <w:marLeft w:val="480"/>
                                                                  <w:marRight w:val="0"/>
                                                                  <w:marTop w:val="0"/>
                                                                  <w:marBottom w:val="0"/>
                                                                  <w:divBdr>
                                                                    <w:top w:val="none" w:sz="0" w:space="0" w:color="auto"/>
                                                                    <w:left w:val="none" w:sz="0" w:space="0" w:color="auto"/>
                                                                    <w:bottom w:val="none" w:sz="0" w:space="0" w:color="auto"/>
                                                                    <w:right w:val="none" w:sz="0" w:space="0" w:color="auto"/>
                                                                  </w:divBdr>
                                                                </w:div>
                                                                <w:div w:id="1144665785">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19451246">
      <w:bodyDiv w:val="1"/>
      <w:marLeft w:val="390"/>
      <w:marRight w:val="390"/>
      <w:marTop w:val="390"/>
      <w:marBottom w:val="0"/>
      <w:divBdr>
        <w:top w:val="none" w:sz="0" w:space="0" w:color="auto"/>
        <w:left w:val="none" w:sz="0" w:space="0" w:color="auto"/>
        <w:bottom w:val="none" w:sz="0" w:space="0" w:color="auto"/>
        <w:right w:val="none" w:sz="0" w:space="0" w:color="auto"/>
      </w:divBdr>
    </w:div>
    <w:div w:id="1411780065">
      <w:bodyDiv w:val="1"/>
      <w:marLeft w:val="0"/>
      <w:marRight w:val="0"/>
      <w:marTop w:val="0"/>
      <w:marBottom w:val="0"/>
      <w:divBdr>
        <w:top w:val="none" w:sz="0" w:space="0" w:color="auto"/>
        <w:left w:val="none" w:sz="0" w:space="0" w:color="auto"/>
        <w:bottom w:val="none" w:sz="0" w:space="0" w:color="auto"/>
        <w:right w:val="none" w:sz="0" w:space="0" w:color="auto"/>
      </w:divBdr>
      <w:divsChild>
        <w:div w:id="1178159782">
          <w:marLeft w:val="0"/>
          <w:marRight w:val="0"/>
          <w:marTop w:val="0"/>
          <w:marBottom w:val="0"/>
          <w:divBdr>
            <w:top w:val="none" w:sz="0" w:space="0" w:color="auto"/>
            <w:left w:val="none" w:sz="0" w:space="0" w:color="auto"/>
            <w:bottom w:val="none" w:sz="0" w:space="0" w:color="auto"/>
            <w:right w:val="none" w:sz="0" w:space="0" w:color="auto"/>
          </w:divBdr>
          <w:divsChild>
            <w:div w:id="1092891069">
              <w:marLeft w:val="0"/>
              <w:marRight w:val="0"/>
              <w:marTop w:val="0"/>
              <w:marBottom w:val="0"/>
              <w:divBdr>
                <w:top w:val="none" w:sz="0" w:space="0" w:color="auto"/>
                <w:left w:val="none" w:sz="0" w:space="0" w:color="auto"/>
                <w:bottom w:val="none" w:sz="0" w:space="0" w:color="auto"/>
                <w:right w:val="none" w:sz="0" w:space="0" w:color="auto"/>
              </w:divBdr>
              <w:divsChild>
                <w:div w:id="615522505">
                  <w:marLeft w:val="0"/>
                  <w:marRight w:val="0"/>
                  <w:marTop w:val="100"/>
                  <w:marBottom w:val="100"/>
                  <w:divBdr>
                    <w:top w:val="none" w:sz="0" w:space="0" w:color="auto"/>
                    <w:left w:val="none" w:sz="0" w:space="0" w:color="auto"/>
                    <w:bottom w:val="none" w:sz="0" w:space="0" w:color="auto"/>
                    <w:right w:val="none" w:sz="0" w:space="0" w:color="auto"/>
                  </w:divBdr>
                  <w:divsChild>
                    <w:div w:id="578029473">
                      <w:marLeft w:val="0"/>
                      <w:marRight w:val="0"/>
                      <w:marTop w:val="0"/>
                      <w:marBottom w:val="0"/>
                      <w:divBdr>
                        <w:top w:val="none" w:sz="0" w:space="0" w:color="auto"/>
                        <w:left w:val="none" w:sz="0" w:space="0" w:color="auto"/>
                        <w:bottom w:val="none" w:sz="0" w:space="0" w:color="auto"/>
                        <w:right w:val="none" w:sz="0" w:space="0" w:color="auto"/>
                      </w:divBdr>
                      <w:divsChild>
                        <w:div w:id="794296494">
                          <w:marLeft w:val="0"/>
                          <w:marRight w:val="0"/>
                          <w:marTop w:val="0"/>
                          <w:marBottom w:val="0"/>
                          <w:divBdr>
                            <w:top w:val="none" w:sz="0" w:space="0" w:color="auto"/>
                            <w:left w:val="none" w:sz="0" w:space="0" w:color="auto"/>
                            <w:bottom w:val="none" w:sz="0" w:space="0" w:color="auto"/>
                            <w:right w:val="none" w:sz="0" w:space="0" w:color="auto"/>
                          </w:divBdr>
                          <w:divsChild>
                            <w:div w:id="66193163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5420276">
      <w:bodyDiv w:val="1"/>
      <w:marLeft w:val="0"/>
      <w:marRight w:val="0"/>
      <w:marTop w:val="0"/>
      <w:marBottom w:val="0"/>
      <w:divBdr>
        <w:top w:val="none" w:sz="0" w:space="0" w:color="auto"/>
        <w:left w:val="none" w:sz="0" w:space="0" w:color="auto"/>
        <w:bottom w:val="none" w:sz="0" w:space="0" w:color="auto"/>
        <w:right w:val="none" w:sz="0" w:space="0" w:color="auto"/>
      </w:divBdr>
      <w:divsChild>
        <w:div w:id="1090278422">
          <w:marLeft w:val="0"/>
          <w:marRight w:val="0"/>
          <w:marTop w:val="0"/>
          <w:marBottom w:val="0"/>
          <w:divBdr>
            <w:top w:val="none" w:sz="0" w:space="0" w:color="auto"/>
            <w:left w:val="none" w:sz="0" w:space="0" w:color="auto"/>
            <w:bottom w:val="none" w:sz="0" w:space="0" w:color="auto"/>
            <w:right w:val="none" w:sz="0" w:space="0" w:color="auto"/>
          </w:divBdr>
          <w:divsChild>
            <w:div w:id="893078074">
              <w:marLeft w:val="0"/>
              <w:marRight w:val="0"/>
              <w:marTop w:val="0"/>
              <w:marBottom w:val="0"/>
              <w:divBdr>
                <w:top w:val="none" w:sz="0" w:space="0" w:color="auto"/>
                <w:left w:val="none" w:sz="0" w:space="0" w:color="auto"/>
                <w:bottom w:val="none" w:sz="0" w:space="0" w:color="auto"/>
                <w:right w:val="none" w:sz="0" w:space="0" w:color="auto"/>
              </w:divBdr>
              <w:divsChild>
                <w:div w:id="1319648345">
                  <w:marLeft w:val="0"/>
                  <w:marRight w:val="0"/>
                  <w:marTop w:val="100"/>
                  <w:marBottom w:val="100"/>
                  <w:divBdr>
                    <w:top w:val="none" w:sz="0" w:space="0" w:color="auto"/>
                    <w:left w:val="none" w:sz="0" w:space="0" w:color="auto"/>
                    <w:bottom w:val="none" w:sz="0" w:space="0" w:color="auto"/>
                    <w:right w:val="none" w:sz="0" w:space="0" w:color="auto"/>
                  </w:divBdr>
                  <w:divsChild>
                    <w:div w:id="1690184182">
                      <w:marLeft w:val="0"/>
                      <w:marRight w:val="0"/>
                      <w:marTop w:val="0"/>
                      <w:marBottom w:val="0"/>
                      <w:divBdr>
                        <w:top w:val="none" w:sz="0" w:space="0" w:color="auto"/>
                        <w:left w:val="none" w:sz="0" w:space="0" w:color="auto"/>
                        <w:bottom w:val="none" w:sz="0" w:space="0" w:color="auto"/>
                        <w:right w:val="none" w:sz="0" w:space="0" w:color="auto"/>
                      </w:divBdr>
                      <w:divsChild>
                        <w:div w:id="346837420">
                          <w:marLeft w:val="0"/>
                          <w:marRight w:val="0"/>
                          <w:marTop w:val="0"/>
                          <w:marBottom w:val="0"/>
                          <w:divBdr>
                            <w:top w:val="none" w:sz="0" w:space="0" w:color="auto"/>
                            <w:left w:val="none" w:sz="0" w:space="0" w:color="auto"/>
                            <w:bottom w:val="none" w:sz="0" w:space="0" w:color="auto"/>
                            <w:right w:val="none" w:sz="0" w:space="0" w:color="auto"/>
                          </w:divBdr>
                          <w:divsChild>
                            <w:div w:id="31433342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057488">
      <w:bodyDiv w:val="1"/>
      <w:marLeft w:val="0"/>
      <w:marRight w:val="0"/>
      <w:marTop w:val="0"/>
      <w:marBottom w:val="0"/>
      <w:divBdr>
        <w:top w:val="none" w:sz="0" w:space="0" w:color="auto"/>
        <w:left w:val="none" w:sz="0" w:space="0" w:color="auto"/>
        <w:bottom w:val="none" w:sz="0" w:space="0" w:color="auto"/>
        <w:right w:val="none" w:sz="0" w:space="0" w:color="auto"/>
      </w:divBdr>
      <w:divsChild>
        <w:div w:id="1663894788">
          <w:marLeft w:val="0"/>
          <w:marRight w:val="0"/>
          <w:marTop w:val="0"/>
          <w:marBottom w:val="0"/>
          <w:divBdr>
            <w:top w:val="none" w:sz="0" w:space="0" w:color="auto"/>
            <w:left w:val="none" w:sz="0" w:space="0" w:color="auto"/>
            <w:bottom w:val="none" w:sz="0" w:space="0" w:color="auto"/>
            <w:right w:val="none" w:sz="0" w:space="0" w:color="auto"/>
          </w:divBdr>
          <w:divsChild>
            <w:div w:id="1643533260">
              <w:marLeft w:val="0"/>
              <w:marRight w:val="0"/>
              <w:marTop w:val="0"/>
              <w:marBottom w:val="0"/>
              <w:divBdr>
                <w:top w:val="none" w:sz="0" w:space="0" w:color="auto"/>
                <w:left w:val="none" w:sz="0" w:space="0" w:color="auto"/>
                <w:bottom w:val="none" w:sz="0" w:space="0" w:color="auto"/>
                <w:right w:val="none" w:sz="0" w:space="0" w:color="auto"/>
              </w:divBdr>
              <w:divsChild>
                <w:div w:id="1771773813">
                  <w:marLeft w:val="0"/>
                  <w:marRight w:val="0"/>
                  <w:marTop w:val="0"/>
                  <w:marBottom w:val="0"/>
                  <w:divBdr>
                    <w:top w:val="none" w:sz="0" w:space="0" w:color="auto"/>
                    <w:left w:val="none" w:sz="0" w:space="0" w:color="auto"/>
                    <w:bottom w:val="none" w:sz="0" w:space="0" w:color="auto"/>
                    <w:right w:val="none" w:sz="0" w:space="0" w:color="auto"/>
                  </w:divBdr>
                  <w:divsChild>
                    <w:div w:id="1429616673">
                      <w:marLeft w:val="-150"/>
                      <w:marRight w:val="-150"/>
                      <w:marTop w:val="0"/>
                      <w:marBottom w:val="0"/>
                      <w:divBdr>
                        <w:top w:val="none" w:sz="0" w:space="0" w:color="auto"/>
                        <w:left w:val="none" w:sz="0" w:space="0" w:color="auto"/>
                        <w:bottom w:val="none" w:sz="0" w:space="0" w:color="auto"/>
                        <w:right w:val="none" w:sz="0" w:space="0" w:color="auto"/>
                      </w:divBdr>
                      <w:divsChild>
                        <w:div w:id="1790128844">
                          <w:marLeft w:val="0"/>
                          <w:marRight w:val="0"/>
                          <w:marTop w:val="0"/>
                          <w:marBottom w:val="0"/>
                          <w:divBdr>
                            <w:top w:val="none" w:sz="0" w:space="0" w:color="auto"/>
                            <w:left w:val="none" w:sz="0" w:space="0" w:color="auto"/>
                            <w:bottom w:val="none" w:sz="0" w:space="0" w:color="auto"/>
                            <w:right w:val="none" w:sz="0" w:space="0" w:color="auto"/>
                          </w:divBdr>
                          <w:divsChild>
                            <w:div w:id="21789627">
                              <w:marLeft w:val="0"/>
                              <w:marRight w:val="0"/>
                              <w:marTop w:val="0"/>
                              <w:marBottom w:val="0"/>
                              <w:divBdr>
                                <w:top w:val="none" w:sz="0" w:space="0" w:color="auto"/>
                                <w:left w:val="none" w:sz="0" w:space="0" w:color="auto"/>
                                <w:bottom w:val="none" w:sz="0" w:space="0" w:color="auto"/>
                                <w:right w:val="none" w:sz="0" w:space="0" w:color="auto"/>
                              </w:divBdr>
                              <w:divsChild>
                                <w:div w:id="719016822">
                                  <w:marLeft w:val="0"/>
                                  <w:marRight w:val="0"/>
                                  <w:marTop w:val="0"/>
                                  <w:marBottom w:val="300"/>
                                  <w:divBdr>
                                    <w:top w:val="none" w:sz="0" w:space="0" w:color="auto"/>
                                    <w:left w:val="none" w:sz="0" w:space="0" w:color="auto"/>
                                    <w:bottom w:val="none" w:sz="0" w:space="0" w:color="auto"/>
                                    <w:right w:val="none" w:sz="0" w:space="0" w:color="auto"/>
                                  </w:divBdr>
                                  <w:divsChild>
                                    <w:div w:id="1520047643">
                                      <w:marLeft w:val="0"/>
                                      <w:marRight w:val="0"/>
                                      <w:marTop w:val="0"/>
                                      <w:marBottom w:val="0"/>
                                      <w:divBdr>
                                        <w:top w:val="none" w:sz="0" w:space="0" w:color="auto"/>
                                        <w:left w:val="none" w:sz="0" w:space="0" w:color="auto"/>
                                        <w:bottom w:val="none" w:sz="0" w:space="0" w:color="auto"/>
                                        <w:right w:val="none" w:sz="0" w:space="0" w:color="auto"/>
                                      </w:divBdr>
                                      <w:divsChild>
                                        <w:div w:id="1758209823">
                                          <w:marLeft w:val="0"/>
                                          <w:marRight w:val="0"/>
                                          <w:marTop w:val="0"/>
                                          <w:marBottom w:val="0"/>
                                          <w:divBdr>
                                            <w:top w:val="none" w:sz="0" w:space="0" w:color="auto"/>
                                            <w:left w:val="none" w:sz="0" w:space="0" w:color="auto"/>
                                            <w:bottom w:val="none" w:sz="0" w:space="0" w:color="auto"/>
                                            <w:right w:val="none" w:sz="0" w:space="0" w:color="auto"/>
                                          </w:divBdr>
                                          <w:divsChild>
                                            <w:div w:id="295794369">
                                              <w:marLeft w:val="0"/>
                                              <w:marRight w:val="0"/>
                                              <w:marTop w:val="0"/>
                                              <w:marBottom w:val="0"/>
                                              <w:divBdr>
                                                <w:top w:val="none" w:sz="0" w:space="0" w:color="auto"/>
                                                <w:left w:val="none" w:sz="0" w:space="0" w:color="auto"/>
                                                <w:bottom w:val="none" w:sz="0" w:space="0" w:color="auto"/>
                                                <w:right w:val="none" w:sz="0" w:space="0" w:color="auto"/>
                                              </w:divBdr>
                                              <w:divsChild>
                                                <w:div w:id="1778864468">
                                                  <w:marLeft w:val="0"/>
                                                  <w:marRight w:val="0"/>
                                                  <w:marTop w:val="0"/>
                                                  <w:marBottom w:val="0"/>
                                                  <w:divBdr>
                                                    <w:top w:val="none" w:sz="0" w:space="0" w:color="auto"/>
                                                    <w:left w:val="none" w:sz="0" w:space="0" w:color="auto"/>
                                                    <w:bottom w:val="none" w:sz="0" w:space="0" w:color="auto"/>
                                                    <w:right w:val="none" w:sz="0" w:space="0" w:color="auto"/>
                                                  </w:divBdr>
                                                  <w:divsChild>
                                                    <w:div w:id="1175530325">
                                                      <w:marLeft w:val="0"/>
                                                      <w:marRight w:val="0"/>
                                                      <w:marTop w:val="0"/>
                                                      <w:marBottom w:val="0"/>
                                                      <w:divBdr>
                                                        <w:top w:val="none" w:sz="0" w:space="0" w:color="auto"/>
                                                        <w:left w:val="none" w:sz="0" w:space="0" w:color="auto"/>
                                                        <w:bottom w:val="none" w:sz="0" w:space="0" w:color="auto"/>
                                                        <w:right w:val="none" w:sz="0" w:space="0" w:color="auto"/>
                                                      </w:divBdr>
                                                      <w:divsChild>
                                                        <w:div w:id="120616997">
                                                          <w:marLeft w:val="0"/>
                                                          <w:marRight w:val="0"/>
                                                          <w:marTop w:val="0"/>
                                                          <w:marBottom w:val="0"/>
                                                          <w:divBdr>
                                                            <w:top w:val="none" w:sz="0" w:space="0" w:color="auto"/>
                                                            <w:left w:val="none" w:sz="0" w:space="0" w:color="auto"/>
                                                            <w:bottom w:val="none" w:sz="0" w:space="0" w:color="auto"/>
                                                            <w:right w:val="none" w:sz="0" w:space="0" w:color="auto"/>
                                                          </w:divBdr>
                                                          <w:divsChild>
                                                            <w:div w:id="609161447">
                                                              <w:marLeft w:val="0"/>
                                                              <w:marRight w:val="0"/>
                                                              <w:marTop w:val="0"/>
                                                              <w:marBottom w:val="0"/>
                                                              <w:divBdr>
                                                                <w:top w:val="none" w:sz="0" w:space="0" w:color="auto"/>
                                                                <w:left w:val="none" w:sz="0" w:space="0" w:color="auto"/>
                                                                <w:bottom w:val="none" w:sz="0" w:space="0" w:color="auto"/>
                                                                <w:right w:val="none" w:sz="0" w:space="0" w:color="auto"/>
                                                              </w:divBdr>
                                                              <w:divsChild>
                                                                <w:div w:id="1640109198">
                                                                  <w:marLeft w:val="480"/>
                                                                  <w:marRight w:val="0"/>
                                                                  <w:marTop w:val="0"/>
                                                                  <w:marBottom w:val="0"/>
                                                                  <w:divBdr>
                                                                    <w:top w:val="none" w:sz="0" w:space="0" w:color="auto"/>
                                                                    <w:left w:val="none" w:sz="0" w:space="0" w:color="auto"/>
                                                                    <w:bottom w:val="none" w:sz="0" w:space="0" w:color="auto"/>
                                                                    <w:right w:val="none" w:sz="0" w:space="0" w:color="auto"/>
                                                                  </w:divBdr>
                                                                </w:div>
                                                                <w:div w:id="725879114">
                                                                  <w:marLeft w:val="480"/>
                                                                  <w:marRight w:val="0"/>
                                                                  <w:marTop w:val="0"/>
                                                                  <w:marBottom w:val="0"/>
                                                                  <w:divBdr>
                                                                    <w:top w:val="none" w:sz="0" w:space="0" w:color="auto"/>
                                                                    <w:left w:val="none" w:sz="0" w:space="0" w:color="auto"/>
                                                                    <w:bottom w:val="none" w:sz="0" w:space="0" w:color="auto"/>
                                                                    <w:right w:val="none" w:sz="0" w:space="0" w:color="auto"/>
                                                                  </w:divBdr>
                                                                </w:div>
                                                                <w:div w:id="1631477828">
                                                                  <w:marLeft w:val="480"/>
                                                                  <w:marRight w:val="0"/>
                                                                  <w:marTop w:val="0"/>
                                                                  <w:marBottom w:val="0"/>
                                                                  <w:divBdr>
                                                                    <w:top w:val="none" w:sz="0" w:space="0" w:color="auto"/>
                                                                    <w:left w:val="none" w:sz="0" w:space="0" w:color="auto"/>
                                                                    <w:bottom w:val="none" w:sz="0" w:space="0" w:color="auto"/>
                                                                    <w:right w:val="none" w:sz="0" w:space="0" w:color="auto"/>
                                                                  </w:divBdr>
                                                                </w:div>
                                                                <w:div w:id="1081099973">
                                                                  <w:marLeft w:val="480"/>
                                                                  <w:marRight w:val="0"/>
                                                                  <w:marTop w:val="0"/>
                                                                  <w:marBottom w:val="0"/>
                                                                  <w:divBdr>
                                                                    <w:top w:val="none" w:sz="0" w:space="0" w:color="auto"/>
                                                                    <w:left w:val="none" w:sz="0" w:space="0" w:color="auto"/>
                                                                    <w:bottom w:val="none" w:sz="0" w:space="0" w:color="auto"/>
                                                                    <w:right w:val="none" w:sz="0" w:space="0" w:color="auto"/>
                                                                  </w:divBdr>
                                                                </w:div>
                                                                <w:div w:id="175464542">
                                                                  <w:marLeft w:val="480"/>
                                                                  <w:marRight w:val="0"/>
                                                                  <w:marTop w:val="0"/>
                                                                  <w:marBottom w:val="0"/>
                                                                  <w:divBdr>
                                                                    <w:top w:val="none" w:sz="0" w:space="0" w:color="auto"/>
                                                                    <w:left w:val="none" w:sz="0" w:space="0" w:color="auto"/>
                                                                    <w:bottom w:val="none" w:sz="0" w:space="0" w:color="auto"/>
                                                                    <w:right w:val="none" w:sz="0" w:space="0" w:color="auto"/>
                                                                  </w:divBdr>
                                                                </w:div>
                                                                <w:div w:id="50830167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42896970">
      <w:bodyDiv w:val="1"/>
      <w:marLeft w:val="0"/>
      <w:marRight w:val="0"/>
      <w:marTop w:val="0"/>
      <w:marBottom w:val="0"/>
      <w:divBdr>
        <w:top w:val="none" w:sz="0" w:space="0" w:color="auto"/>
        <w:left w:val="none" w:sz="0" w:space="0" w:color="auto"/>
        <w:bottom w:val="none" w:sz="0" w:space="0" w:color="auto"/>
        <w:right w:val="none" w:sz="0" w:space="0" w:color="auto"/>
      </w:divBdr>
      <w:divsChild>
        <w:div w:id="2145268683">
          <w:marLeft w:val="0"/>
          <w:marRight w:val="0"/>
          <w:marTop w:val="0"/>
          <w:marBottom w:val="0"/>
          <w:divBdr>
            <w:top w:val="none" w:sz="0" w:space="0" w:color="auto"/>
            <w:left w:val="none" w:sz="0" w:space="0" w:color="auto"/>
            <w:bottom w:val="none" w:sz="0" w:space="0" w:color="auto"/>
            <w:right w:val="none" w:sz="0" w:space="0" w:color="auto"/>
          </w:divBdr>
          <w:divsChild>
            <w:div w:id="1914463466">
              <w:marLeft w:val="0"/>
              <w:marRight w:val="0"/>
              <w:marTop w:val="0"/>
              <w:marBottom w:val="0"/>
              <w:divBdr>
                <w:top w:val="none" w:sz="0" w:space="0" w:color="auto"/>
                <w:left w:val="none" w:sz="0" w:space="0" w:color="auto"/>
                <w:bottom w:val="none" w:sz="0" w:space="0" w:color="auto"/>
                <w:right w:val="none" w:sz="0" w:space="0" w:color="auto"/>
              </w:divBdr>
              <w:divsChild>
                <w:div w:id="1927956228">
                  <w:marLeft w:val="0"/>
                  <w:marRight w:val="0"/>
                  <w:marTop w:val="0"/>
                  <w:marBottom w:val="0"/>
                  <w:divBdr>
                    <w:top w:val="none" w:sz="0" w:space="0" w:color="auto"/>
                    <w:left w:val="none" w:sz="0" w:space="0" w:color="auto"/>
                    <w:bottom w:val="none" w:sz="0" w:space="0" w:color="auto"/>
                    <w:right w:val="none" w:sz="0" w:space="0" w:color="auto"/>
                  </w:divBdr>
                  <w:divsChild>
                    <w:div w:id="1970277109">
                      <w:marLeft w:val="-150"/>
                      <w:marRight w:val="-150"/>
                      <w:marTop w:val="0"/>
                      <w:marBottom w:val="0"/>
                      <w:divBdr>
                        <w:top w:val="none" w:sz="0" w:space="0" w:color="auto"/>
                        <w:left w:val="none" w:sz="0" w:space="0" w:color="auto"/>
                        <w:bottom w:val="none" w:sz="0" w:space="0" w:color="auto"/>
                        <w:right w:val="none" w:sz="0" w:space="0" w:color="auto"/>
                      </w:divBdr>
                      <w:divsChild>
                        <w:div w:id="129711818">
                          <w:marLeft w:val="0"/>
                          <w:marRight w:val="0"/>
                          <w:marTop w:val="0"/>
                          <w:marBottom w:val="0"/>
                          <w:divBdr>
                            <w:top w:val="none" w:sz="0" w:space="0" w:color="auto"/>
                            <w:left w:val="none" w:sz="0" w:space="0" w:color="auto"/>
                            <w:bottom w:val="none" w:sz="0" w:space="0" w:color="auto"/>
                            <w:right w:val="none" w:sz="0" w:space="0" w:color="auto"/>
                          </w:divBdr>
                          <w:divsChild>
                            <w:div w:id="1276130555">
                              <w:marLeft w:val="0"/>
                              <w:marRight w:val="0"/>
                              <w:marTop w:val="0"/>
                              <w:marBottom w:val="0"/>
                              <w:divBdr>
                                <w:top w:val="none" w:sz="0" w:space="0" w:color="auto"/>
                                <w:left w:val="none" w:sz="0" w:space="0" w:color="auto"/>
                                <w:bottom w:val="none" w:sz="0" w:space="0" w:color="auto"/>
                                <w:right w:val="none" w:sz="0" w:space="0" w:color="auto"/>
                              </w:divBdr>
                              <w:divsChild>
                                <w:div w:id="444228590">
                                  <w:marLeft w:val="0"/>
                                  <w:marRight w:val="0"/>
                                  <w:marTop w:val="0"/>
                                  <w:marBottom w:val="300"/>
                                  <w:divBdr>
                                    <w:top w:val="none" w:sz="0" w:space="0" w:color="auto"/>
                                    <w:left w:val="none" w:sz="0" w:space="0" w:color="auto"/>
                                    <w:bottom w:val="none" w:sz="0" w:space="0" w:color="auto"/>
                                    <w:right w:val="none" w:sz="0" w:space="0" w:color="auto"/>
                                  </w:divBdr>
                                  <w:divsChild>
                                    <w:div w:id="950435219">
                                      <w:marLeft w:val="0"/>
                                      <w:marRight w:val="0"/>
                                      <w:marTop w:val="0"/>
                                      <w:marBottom w:val="0"/>
                                      <w:divBdr>
                                        <w:top w:val="none" w:sz="0" w:space="0" w:color="auto"/>
                                        <w:left w:val="none" w:sz="0" w:space="0" w:color="auto"/>
                                        <w:bottom w:val="none" w:sz="0" w:space="0" w:color="auto"/>
                                        <w:right w:val="none" w:sz="0" w:space="0" w:color="auto"/>
                                      </w:divBdr>
                                      <w:divsChild>
                                        <w:div w:id="1636330959">
                                          <w:marLeft w:val="0"/>
                                          <w:marRight w:val="0"/>
                                          <w:marTop w:val="0"/>
                                          <w:marBottom w:val="0"/>
                                          <w:divBdr>
                                            <w:top w:val="none" w:sz="0" w:space="0" w:color="auto"/>
                                            <w:left w:val="none" w:sz="0" w:space="0" w:color="auto"/>
                                            <w:bottom w:val="none" w:sz="0" w:space="0" w:color="auto"/>
                                            <w:right w:val="none" w:sz="0" w:space="0" w:color="auto"/>
                                          </w:divBdr>
                                          <w:divsChild>
                                            <w:div w:id="1459445512">
                                              <w:marLeft w:val="0"/>
                                              <w:marRight w:val="0"/>
                                              <w:marTop w:val="0"/>
                                              <w:marBottom w:val="0"/>
                                              <w:divBdr>
                                                <w:top w:val="none" w:sz="0" w:space="0" w:color="auto"/>
                                                <w:left w:val="none" w:sz="0" w:space="0" w:color="auto"/>
                                                <w:bottom w:val="none" w:sz="0" w:space="0" w:color="auto"/>
                                                <w:right w:val="none" w:sz="0" w:space="0" w:color="auto"/>
                                              </w:divBdr>
                                              <w:divsChild>
                                                <w:div w:id="447546454">
                                                  <w:marLeft w:val="0"/>
                                                  <w:marRight w:val="0"/>
                                                  <w:marTop w:val="0"/>
                                                  <w:marBottom w:val="0"/>
                                                  <w:divBdr>
                                                    <w:top w:val="none" w:sz="0" w:space="0" w:color="auto"/>
                                                    <w:left w:val="none" w:sz="0" w:space="0" w:color="auto"/>
                                                    <w:bottom w:val="none" w:sz="0" w:space="0" w:color="auto"/>
                                                    <w:right w:val="none" w:sz="0" w:space="0" w:color="auto"/>
                                                  </w:divBdr>
                                                  <w:divsChild>
                                                    <w:div w:id="1475634077">
                                                      <w:marLeft w:val="0"/>
                                                      <w:marRight w:val="0"/>
                                                      <w:marTop w:val="0"/>
                                                      <w:marBottom w:val="0"/>
                                                      <w:divBdr>
                                                        <w:top w:val="none" w:sz="0" w:space="0" w:color="auto"/>
                                                        <w:left w:val="none" w:sz="0" w:space="0" w:color="auto"/>
                                                        <w:bottom w:val="none" w:sz="0" w:space="0" w:color="auto"/>
                                                        <w:right w:val="none" w:sz="0" w:space="0" w:color="auto"/>
                                                      </w:divBdr>
                                                      <w:divsChild>
                                                        <w:div w:id="1198927524">
                                                          <w:marLeft w:val="0"/>
                                                          <w:marRight w:val="0"/>
                                                          <w:marTop w:val="0"/>
                                                          <w:marBottom w:val="0"/>
                                                          <w:divBdr>
                                                            <w:top w:val="none" w:sz="0" w:space="0" w:color="auto"/>
                                                            <w:left w:val="none" w:sz="0" w:space="0" w:color="auto"/>
                                                            <w:bottom w:val="none" w:sz="0" w:space="0" w:color="auto"/>
                                                            <w:right w:val="none" w:sz="0" w:space="0" w:color="auto"/>
                                                          </w:divBdr>
                                                          <w:divsChild>
                                                            <w:div w:id="1120299798">
                                                              <w:marLeft w:val="0"/>
                                                              <w:marRight w:val="0"/>
                                                              <w:marTop w:val="0"/>
                                                              <w:marBottom w:val="0"/>
                                                              <w:divBdr>
                                                                <w:top w:val="none" w:sz="0" w:space="0" w:color="auto"/>
                                                                <w:left w:val="none" w:sz="0" w:space="0" w:color="auto"/>
                                                                <w:bottom w:val="none" w:sz="0" w:space="0" w:color="auto"/>
                                                                <w:right w:val="none" w:sz="0" w:space="0" w:color="auto"/>
                                                              </w:divBdr>
                                                              <w:divsChild>
                                                                <w:div w:id="2131123759">
                                                                  <w:marLeft w:val="480"/>
                                                                  <w:marRight w:val="0"/>
                                                                  <w:marTop w:val="0"/>
                                                                  <w:marBottom w:val="0"/>
                                                                  <w:divBdr>
                                                                    <w:top w:val="none" w:sz="0" w:space="0" w:color="auto"/>
                                                                    <w:left w:val="none" w:sz="0" w:space="0" w:color="auto"/>
                                                                    <w:bottom w:val="none" w:sz="0" w:space="0" w:color="auto"/>
                                                                    <w:right w:val="none" w:sz="0" w:space="0" w:color="auto"/>
                                                                  </w:divBdr>
                                                                </w:div>
                                                                <w:div w:id="149298385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80664071">
      <w:bodyDiv w:val="1"/>
      <w:marLeft w:val="390"/>
      <w:marRight w:val="390"/>
      <w:marTop w:val="0"/>
      <w:marBottom w:val="0"/>
      <w:divBdr>
        <w:top w:val="none" w:sz="0" w:space="0" w:color="auto"/>
        <w:left w:val="none" w:sz="0" w:space="0" w:color="auto"/>
        <w:bottom w:val="none" w:sz="0" w:space="0" w:color="auto"/>
        <w:right w:val="none" w:sz="0" w:space="0" w:color="auto"/>
      </w:divBdr>
      <w:divsChild>
        <w:div w:id="394818491">
          <w:marLeft w:val="0"/>
          <w:marRight w:val="0"/>
          <w:marTop w:val="0"/>
          <w:marBottom w:val="0"/>
          <w:divBdr>
            <w:top w:val="none" w:sz="0" w:space="0" w:color="auto"/>
            <w:left w:val="none" w:sz="0" w:space="0" w:color="auto"/>
            <w:bottom w:val="none" w:sz="0" w:space="0" w:color="auto"/>
            <w:right w:val="none" w:sz="0" w:space="0" w:color="auto"/>
          </w:divBdr>
          <w:divsChild>
            <w:div w:id="1631594192">
              <w:marLeft w:val="0"/>
              <w:marRight w:val="0"/>
              <w:marTop w:val="0"/>
              <w:marBottom w:val="0"/>
              <w:divBdr>
                <w:top w:val="none" w:sz="0" w:space="0" w:color="auto"/>
                <w:left w:val="none" w:sz="0" w:space="0" w:color="auto"/>
                <w:bottom w:val="none" w:sz="0" w:space="0" w:color="auto"/>
                <w:right w:val="none" w:sz="0" w:space="0" w:color="auto"/>
              </w:divBdr>
              <w:divsChild>
                <w:div w:id="724111524">
                  <w:marLeft w:val="-150"/>
                  <w:marRight w:val="-150"/>
                  <w:marTop w:val="0"/>
                  <w:marBottom w:val="0"/>
                  <w:divBdr>
                    <w:top w:val="none" w:sz="0" w:space="0" w:color="auto"/>
                    <w:left w:val="none" w:sz="0" w:space="0" w:color="auto"/>
                    <w:bottom w:val="none" w:sz="0" w:space="0" w:color="auto"/>
                    <w:right w:val="none" w:sz="0" w:space="0" w:color="auto"/>
                  </w:divBdr>
                  <w:divsChild>
                    <w:div w:id="1903519716">
                      <w:marLeft w:val="0"/>
                      <w:marRight w:val="0"/>
                      <w:marTop w:val="0"/>
                      <w:marBottom w:val="0"/>
                      <w:divBdr>
                        <w:top w:val="none" w:sz="0" w:space="0" w:color="auto"/>
                        <w:left w:val="none" w:sz="0" w:space="0" w:color="auto"/>
                        <w:bottom w:val="none" w:sz="0" w:space="0" w:color="auto"/>
                        <w:right w:val="none" w:sz="0" w:space="0" w:color="auto"/>
                      </w:divBdr>
                      <w:divsChild>
                        <w:div w:id="410203546">
                          <w:marLeft w:val="0"/>
                          <w:marRight w:val="0"/>
                          <w:marTop w:val="0"/>
                          <w:marBottom w:val="0"/>
                          <w:divBdr>
                            <w:top w:val="none" w:sz="0" w:space="0" w:color="auto"/>
                            <w:left w:val="none" w:sz="0" w:space="0" w:color="auto"/>
                            <w:bottom w:val="none" w:sz="0" w:space="0" w:color="auto"/>
                            <w:right w:val="none" w:sz="0" w:space="0" w:color="auto"/>
                          </w:divBdr>
                          <w:divsChild>
                            <w:div w:id="1692877109">
                              <w:marLeft w:val="0"/>
                              <w:marRight w:val="0"/>
                              <w:marTop w:val="0"/>
                              <w:marBottom w:val="0"/>
                              <w:divBdr>
                                <w:top w:val="none" w:sz="0" w:space="0" w:color="auto"/>
                                <w:left w:val="none" w:sz="0" w:space="0" w:color="auto"/>
                                <w:bottom w:val="none" w:sz="0" w:space="0" w:color="auto"/>
                                <w:right w:val="none" w:sz="0" w:space="0" w:color="auto"/>
                              </w:divBdr>
                              <w:divsChild>
                                <w:div w:id="106379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slov-lex.sk/pravne-predpisy/SK/ZZ/1996/118/20191001"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08b_TZ_2014_49_CBD"/>
    <f:field ref="objsubject" par="" edit="true" text=""/>
    <f:field ref="objcreatedby" par="" text="Poloma, Tomáš, Ing."/>
    <f:field ref="objcreatedat" par="" text="20.4.2021 15:29:56"/>
    <f:field ref="objchangedby" par="" text="Administrator, System"/>
    <f:field ref="objmodifiedat" par="" text="20.4.2021 15:29:56"/>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90285160-4F10-420E-B834-D19B16323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2767</Words>
  <Characters>15776</Characters>
  <Application>Microsoft Office Word</Application>
  <DocSecurity>0</DocSecurity>
  <Lines>131</Lines>
  <Paragraphs>37</Paragraphs>
  <ScaleCrop>false</ScaleCrop>
  <HeadingPairs>
    <vt:vector size="2" baseType="variant">
      <vt:variant>
        <vt:lpstr>Názov</vt:lpstr>
      </vt:variant>
      <vt:variant>
        <vt:i4>1</vt:i4>
      </vt:variant>
    </vt:vector>
  </HeadingPairs>
  <TitlesOfParts>
    <vt:vector size="1" baseType="lpstr">
      <vt:lpstr/>
    </vt:vector>
  </TitlesOfParts>
  <Company>Ministerstvo financií SR</Company>
  <LinksUpToDate>false</LinksUpToDate>
  <CharactersWithSpaces>18506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Bartikova Anna</dc:creator>
  <cp:lastModifiedBy>Bartikova Anna</cp:lastModifiedBy>
  <cp:revision>2</cp:revision>
  <cp:lastPrinted>2020-06-08T10:34:00Z</cp:lastPrinted>
  <dcterms:created xsi:type="dcterms:W3CDTF">2021-05-31T07:20:00Z</dcterms:created>
  <dcterms:modified xsi:type="dcterms:W3CDTF">2021-05-31T07:20:00Z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&lt;table align="left" border="1" cellpadding="0" cellspacing="0" style="width:100.16%;" width="100%"&gt;	&lt;tbody&gt;		&lt;tr&gt;			&lt;td colspan="5" style="width:100.0%;height:36px;"&gt;			&lt;h2 align="center"&gt;&lt;strong&gt;Scenár 2: Verejnosť sa zúčastňuje na diskusii o tvorbe práv</vt:lpwstr>
  </property>
  <property fmtid="{D5CDD505-2E9C-101B-9397-08002B2CF9AE}" pid="3" name="FSC#SKEDITIONSLOVLEX@103.510:typpredpis">
    <vt:lpwstr>Zákon</vt:lpwstr>
  </property>
  <property fmtid="{D5CDD505-2E9C-101B-9397-08002B2CF9AE}" pid="4" name="FSC#SKEDITIONSLOVLEX@103.510:aktualnyrok">
    <vt:lpwstr>2021</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Bankové a finančné inštitúcie_x000d_
Cenné papiere_x000d_
Poistenie a ochrana vkladov</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Ing. Tomáš Poloma</vt:lpwstr>
  </property>
  <property fmtid="{D5CDD505-2E9C-101B-9397-08002B2CF9AE}" pid="12" name="FSC#SKEDITIONSLOVLEX@103.510:zodppredkladatel">
    <vt:lpwstr>Igor Matovič</vt:lpwstr>
  </property>
  <property fmtid="{D5CDD505-2E9C-101B-9397-08002B2CF9AE}" pid="13" name="FSC#SKEDITIONSLOVLEX@103.510:dalsipredkladatel">
    <vt:lpwstr/>
  </property>
  <property fmtid="{D5CDD505-2E9C-101B-9397-08002B2CF9AE}" pid="14" name="FSC#SKEDITIONSLOVLEX@103.510:nazovpredpis">
    <vt:lpwstr>, ktorým sa mení a dopĺňa zákon č. 483/2001 Z. z. o bankách a o zmene a doplnení niektorých zákonov v znení neskorších predpisov a ktorým sa menia a dopĺňajú niektoré zákony</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financií Slovenskej republiky</vt:lpwstr>
  </property>
  <property fmtid="{D5CDD505-2E9C-101B-9397-08002B2CF9AE}" pid="20" name="FSC#SKEDITIONSLOVLEX@103.510:pripomienkovatelia">
    <vt:lpwstr>Ministerstvo financií Slovenskej republiky, Ministerstvo financií Slovenskej republiky, Ministerstvo financií Slovenskej republiky, Ministerstvo financií Slovenskej republiky, Ministerstvo financií Slovenskej republiky, Ministerstvo financií Slovenskej re</vt:lpwstr>
  </property>
  <property fmtid="{D5CDD505-2E9C-101B-9397-08002B2CF9AE}" pid="21" name="FSC#SKEDITIONSLOVLEX@103.510:autorpredpis">
    <vt:lpwstr/>
  </property>
  <property fmtid="{D5CDD505-2E9C-101B-9397-08002B2CF9AE}" pid="22" name="FSC#SKEDITIONSLOVLEX@103.510:podnetpredpis">
    <vt:lpwstr>Materiál sa predkladá na základe Plánu legislatívnych úloh vlády Slovenskej republiky na rok 2021_x000d_
</vt:lpwstr>
  </property>
  <property fmtid="{D5CDD505-2E9C-101B-9397-08002B2CF9AE}" pid="23" name="FSC#SKEDITIONSLOVLEX@103.510:plnynazovpredpis">
    <vt:lpwstr> Zákon, ktorým sa mení a dopĺňa zákon č. 483/2001 Z. z. o bankách a o zmene a doplnení niektorých zákonov v znení neskorších predpisov a ktorým sa menia a dopĺňajú niektoré zákony</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MF/003875/2021-632</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LP/2021/178</vt:lpwstr>
  </property>
  <property fmtid="{D5CDD505-2E9C-101B-9397-08002B2CF9AE}" pid="37" name="FSC#SKEDITIONSLOVLEX@103.510:typsprievdok">
    <vt:lpwstr>Tabuľka zhody</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je upravený v práve Európskej únie</vt:lpwstr>
  </property>
  <property fmtid="{D5CDD505-2E9C-101B-9397-08002B2CF9AE}" pid="46" name="FSC#SKEDITIONSLOVLEX@103.510:AttrStrListDocPropPrimarnePravoEU">
    <vt:lpwstr>čl. 3 ods. 1 písm. b), čl. 4, čl. 26 ods. 2, čl. 49 až 66 Zmluvy o fungovaní Európskej únie (Ú. v. EÚ C 202, 7.6.2016) v platnom znení,_x000d_
protokol č. 4 o Štatúte Európskeho systému centrálnych bánk a Európskej centrálnej banky pripojený k Zmluve o fungovan</vt:lpwstr>
  </property>
  <property fmtid="{D5CDD505-2E9C-101B-9397-08002B2CF9AE}" pid="47" name="FSC#SKEDITIONSLOVLEX@103.510:AttrStrListDocPropSekundarneLegPravoPO">
    <vt:lpwstr>smernica Európskeho parlamentu a Rady (EÚ) 2019/2162 z 27. novembra 2019 o emisii krytých dlhopisov a verejnom dohľade nad krytými dlhopismi a ktorou sa menia smernice 2009/65/ES a 2014/59/EÚ (Ú. v. EÚ L 328, 18.12.2019), gestor: MF SR, spolugestor: NBS,_x000d_</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rozsudok Súdneho dvora vo veci C-452/04, Fidium Finanz AG proti Bundesanstalt für Finanzdienstleistungsaufsicht, [2006],_x000d_
Výrok rozhodnutia:  Vnútroštátna právna úprava, podľa ktorej členský štát na výkon činnosti poskytovania úverov v rámci podnikateľske</vt:lpwstr>
  </property>
  <property fmtid="{D5CDD505-2E9C-101B-9397-08002B2CF9AE}" pid="52" name="FSC#SKEDITIONSLOVLEX@103.510:AttrStrListDocPropLehotaPrebratieSmernice">
    <vt:lpwstr>Lehota na prebratie smernice (EÚ) 2019/2162 je stanovená do 8. júla 2021._x000d_
Lehota na prebratie smernice 2014/49/EÚ bola stanovená do 3. júla 2015 s výnimkou  článku 8 ods. 4 kde bola stanovená lehota do 31. mája 2016._x000d_
Lehota na prebranie smernice 2014/59</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Proti SR nebolo začaté konanie v rámci „EÚ Pilot“, ani nebol začatý postup Európskej komisie, alebo konanie Súdneho dvora Európskej únie proti Slovenskej republike podľa čl. 258 až 260 Zmluvy o fungovaní Európskej únie v platnom znení.</vt:lpwstr>
  </property>
  <property fmtid="{D5CDD505-2E9C-101B-9397-08002B2CF9AE}" pid="55" name="FSC#SKEDITIONSLOVLEX@103.510:AttrStrListDocPropInfoUzPreberanePP">
    <vt:lpwstr>Smernica 2013/36/EÚ v platnom znení bola prebratá do zákona č. 483/2001 Z. z. o bankách a o zmene a doplnení niektorých zákonov v znení neskorších predpisov, do zákona č. 566/2001 Z. z. o cenných papieroch a investičných službách a o zmene a doplnení niek</vt:lpwstr>
  </property>
  <property fmtid="{D5CDD505-2E9C-101B-9397-08002B2CF9AE}" pid="56" name="FSC#SKEDITIONSLOVLEX@103.510:AttrStrListDocPropStupenZlucitelnostiPP">
    <vt:lpwstr>úplne</vt:lpwstr>
  </property>
  <property fmtid="{D5CDD505-2E9C-101B-9397-08002B2CF9AE}" pid="57" name="FSC#SKEDITIONSLOVLEX@103.510:AttrStrListDocPropGestorSpolupRezorty">
    <vt:lpwstr/>
  </property>
  <property fmtid="{D5CDD505-2E9C-101B-9397-08002B2CF9AE}" pid="58" name="FSC#SKEDITIONSLOVLEX@103.510:AttrDateDocPropZaciatokPKK">
    <vt:lpwstr>19. 3. 2021</vt:lpwstr>
  </property>
  <property fmtid="{D5CDD505-2E9C-101B-9397-08002B2CF9AE}" pid="59" name="FSC#SKEDITIONSLOVLEX@103.510:AttrDateDocPropUkonceniePKK">
    <vt:lpwstr>1. 4. 2021</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Pozitívne_x000d_
Negatívne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&lt;p&gt;Navrhovaná právna úprava by mala mať prevažne pozitívny dopad na podnikateľské prostredie, najmä vďaka zvýšeniu dôvery investorov, čím sa zlepší prístupu k&amp;nbsp;financovaniu úverov zabezpečených nehnuteľnosťami prostredníctvom vydávania krytých dlhopis</vt:lpwstr>
  </property>
  <property fmtid="{D5CDD505-2E9C-101B-9397-08002B2CF9AE}" pid="66" name="FSC#SKEDITIONSLOVLEX@103.510:AttrStrListDocPropAltRiesenia">
    <vt:lpwstr>Alternatívne riešenia neboli zvažované. Nulový variant nie je možné realizovať, keďže ide o transpozíciu smernice v nutnom rozsahu a v prípade nesplnenia povinnosti transpozície Európska komisia začne voči Slovenskej republike konanie o porušení podľa Zml</vt:lpwstr>
  </property>
  <property fmtid="{D5CDD505-2E9C-101B-9397-08002B2CF9AE}" pid="67" name="FSC#SKEDITIONSLOVLEX@103.510:AttrStrListDocPropStanoviskoGest">
    <vt:lpwstr>&lt;p&gt;Stála pracovná komisia na posudzovanie vybraných vplyvov neuplatňuje k materiálu žiadne pripomienky ani odporúčania.&lt;/p&gt;&lt;p&gt;Stála pracovná komisia na posudzovanie vybraných vplyvov vyjadruje súhlasné stanovisko s&amp;nbsp;materiálom predloženým na predbežné</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podpredseda vlády a minister financií Slovenskej republiky</vt:lpwstr>
  </property>
  <property fmtid="{D5CDD505-2E9C-101B-9397-08002B2CF9AE}" pid="137" name="FSC#SKEDITIONSLOVLEX@103.510:AttrStrListDocPropUznesenieNaVedomie">
    <vt:lpwstr>predseda Národnej rady Slovenskej republiky_x000d_
guvernér Národnej banky Slovenska</vt:lpwstr>
  </property>
  <property fmtid="{D5CDD505-2E9C-101B-9397-08002B2CF9AE}" pid="138" name="FSC#SKEDITIONSLOVLEX@103.510:funkciaPred">
    <vt:lpwstr>referent</vt:lpwstr>
  </property>
  <property fmtid="{D5CDD505-2E9C-101B-9397-08002B2CF9AE}" pid="139" name="FSC#SKEDITIONSLOVLEX@103.510:funkciaPredAkuzativ">
    <vt:lpwstr>referentovi</vt:lpwstr>
  </property>
  <property fmtid="{D5CDD505-2E9C-101B-9397-08002B2CF9AE}" pid="140" name="FSC#SKEDITIONSLOVLEX@103.510:funkciaPredDativ">
    <vt:lpwstr>referenta</vt:lpwstr>
  </property>
  <property fmtid="{D5CDD505-2E9C-101B-9397-08002B2CF9AE}" pid="141" name="FSC#SKEDITIONSLOVLEX@103.510:funkciaZodpPred">
    <vt:lpwstr/>
  </property>
  <property fmtid="{D5CDD505-2E9C-101B-9397-08002B2CF9AE}" pid="142" name="FSC#SKEDITIONSLOVLEX@103.510:funkciaZodpPredAkuzativ">
    <vt:lpwstr/>
  </property>
  <property fmtid="{D5CDD505-2E9C-101B-9397-08002B2CF9AE}" pid="143" name="FSC#SKEDITIONSLOVLEX@103.510:funkciaZodpPredDativ">
    <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Igor Matovič</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
  </property>
  <property fmtid="{D5CDD505-2E9C-101B-9397-08002B2CF9AE}" pid="150" name="FSC#SKEDITIONSLOVLEX@103.510:vytvorenedna">
    <vt:lpwstr>20. 4. 2021</vt:lpwstr>
  </property>
  <property fmtid="{D5CDD505-2E9C-101B-9397-08002B2CF9AE}" pid="151" name="FSC#COOSYSTEM@1.1:Container">
    <vt:lpwstr>COO.2145.1000.3.4330795</vt:lpwstr>
  </property>
  <property fmtid="{D5CDD505-2E9C-101B-9397-08002B2CF9AE}" pid="152" name="FSC#FSCFOLIO@1.1001:docpropproject">
    <vt:lpwstr/>
  </property>
</Properties>
</file>