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8DA41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4E372A4A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66370A06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0BB57646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519C539B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5EA3EAE6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4A3CD687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62A73224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3B3499CB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3AED60A4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75450F63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11A484B7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406BD874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6E3FE2E4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5FE15D6E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76AA01AD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08258A44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0AD6A39C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02EAF537" w14:textId="04133479" w:rsidR="00925BF7" w:rsidRDefault="00925BF7" w:rsidP="00925BF7">
      <w:pPr>
        <w:suppressAutoHyphens/>
        <w:contextualSpacing w:val="0"/>
        <w:rPr>
          <w:rFonts w:ascii="Times New Roman" w:hAnsi="Times New Roman" w:cs="Times New Roman"/>
          <w:b/>
          <w:sz w:val="24"/>
        </w:rPr>
      </w:pPr>
    </w:p>
    <w:p w14:paraId="153B5899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177D23F9" w14:textId="77777777" w:rsidR="00925BF7" w:rsidRDefault="00925BF7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1F2A5FD5" w14:textId="5DEAB78E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sz w:val="24"/>
        </w:rPr>
      </w:pPr>
      <w:r w:rsidRPr="00E77BD8">
        <w:rPr>
          <w:rFonts w:ascii="Times New Roman" w:hAnsi="Times New Roman" w:cs="Times New Roman"/>
          <w:sz w:val="24"/>
        </w:rPr>
        <w:t>z</w:t>
      </w:r>
      <w:r w:rsidR="00317330">
        <w:rPr>
          <w:rFonts w:ascii="Times New Roman" w:hAnsi="Times New Roman" w:cs="Times New Roman"/>
          <w:sz w:val="24"/>
        </w:rPr>
        <w:t>o</w:t>
      </w:r>
      <w:r w:rsidR="00E329D7">
        <w:rPr>
          <w:rFonts w:ascii="Times New Roman" w:hAnsi="Times New Roman" w:cs="Times New Roman"/>
          <w:sz w:val="24"/>
        </w:rPr>
        <w:t xml:space="preserve"> 1</w:t>
      </w:r>
      <w:r w:rsidR="00317330"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="00E329D7">
        <w:rPr>
          <w:rFonts w:ascii="Times New Roman" w:hAnsi="Times New Roman" w:cs="Times New Roman"/>
          <w:sz w:val="24"/>
        </w:rPr>
        <w:t xml:space="preserve">. júna </w:t>
      </w:r>
      <w:r w:rsidRPr="00E77BD8">
        <w:rPr>
          <w:rFonts w:ascii="Times New Roman" w:hAnsi="Times New Roman" w:cs="Times New Roman"/>
          <w:sz w:val="24"/>
        </w:rPr>
        <w:t>2021</w:t>
      </w:r>
      <w:r>
        <w:rPr>
          <w:rFonts w:ascii="Times New Roman" w:hAnsi="Times New Roman" w:cs="Times New Roman"/>
          <w:sz w:val="24"/>
        </w:rPr>
        <w:t>,</w:t>
      </w:r>
    </w:p>
    <w:p w14:paraId="78EBC6CD" w14:textId="77777777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7A976D66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 xml:space="preserve">ktorým sa mení a dopĺňa zákon č. 596/2003 Z. z. o štátnej správe v školstve a školskej samospráve a o zmene a doplnení niektorých zákonov v znení neskorších predpisov a ktorým sa menia a dopĺňajú niektoré zákony </w:t>
      </w:r>
    </w:p>
    <w:p w14:paraId="1E4CEC86" w14:textId="77777777" w:rsidR="00D54307" w:rsidRPr="003037C7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081A9DEF" w14:textId="77777777" w:rsidR="00D54307" w:rsidRPr="003037C7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002997B8" w14:textId="77777777" w:rsidR="00D54307" w:rsidRPr="003037C7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ab/>
        <w:t>Národná rada Slovenskej republiky sa uzniesla na tomto zákone:</w:t>
      </w:r>
    </w:p>
    <w:p w14:paraId="56AE22AB" w14:textId="77777777" w:rsidR="00D54307" w:rsidRPr="003037C7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174D622" w14:textId="77777777" w:rsidR="00E45BF1" w:rsidRPr="003037C7" w:rsidRDefault="00E45BF1" w:rsidP="00D54307">
      <w:pPr>
        <w:suppressAutoHyphens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2A47C0AD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I</w:t>
      </w:r>
    </w:p>
    <w:p w14:paraId="1DB77D19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2346F02A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 č. 596/2003 Z. z. 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z., zákona č. 422/2015 Z. z., zákona č. 91/2016 Z. z., zákona č. 177/2017 Z. z., zákona č. 182/2017 Z. z., zákona č. 54/2018 Z. z., zákona č. 177/2018 Z. z., zákona č. 209/2018 Z. z., zákona č. 365/2018 Z. z., zákona č. 138/2019 Z. z., zákona č. 209/2019 Z. z., zákona č. 221/2019 Z. z., zákona č. 381/2019 Z. z. a zákona č. 93/2020 Z. z. sa mení a dopĺňa takto:</w:t>
      </w:r>
    </w:p>
    <w:p w14:paraId="73784B0E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68E44315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2 ods. 1 písm. d) sa slová „okresný úrad v sídle kraja“ nahrádzajú slovami „regionálny úrad školskej správy (ďalej len „regionálny úrad“)“.</w:t>
      </w:r>
    </w:p>
    <w:p w14:paraId="17EE6528" w14:textId="77777777" w:rsidR="00E65E5B" w:rsidRDefault="00E65E5B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2 ods. 1 písm. f) sa za slovo „školstva“ vkladá čiarka a slová „vedy, výskumu a športu“.</w:t>
      </w:r>
    </w:p>
    <w:p w14:paraId="2FAB71EB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3 ods. 11 sa slová „prednosta okresného úradu v sídle kraja“ nahrádzajú slovami „riaditeľ regionálneho úradu“.</w:t>
      </w:r>
    </w:p>
    <w:p w14:paraId="5F3E1BA9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6 ods. 6 posledná veta znie: „Finančné prostriedky obci poskytne ministerstvo prostredníctvom regionálneho úradu.“. </w:t>
      </w:r>
    </w:p>
    <w:p w14:paraId="6CB813AF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6 ods. 12 písm. a) sa slová „a poskytnutých Ministerstvom vnútra Slovenskej republiky“ nahrádzajú slovami „a poskytnuté ministerstvom“. </w:t>
      </w:r>
    </w:p>
    <w:p w14:paraId="6CD812FD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Za § 9 sa do štvrtej časti zákona pod nadpis „PÔSOBNOSŤ ORGÁNOV MIESTNEJ ŠTÁTNEJ SPRÁVY“ vkladá § 9a, ktorý vrátane nadpisu znie:</w:t>
      </w:r>
    </w:p>
    <w:p w14:paraId="385D5BD6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</w:p>
    <w:p w14:paraId="7098F82E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 xml:space="preserve">„§ 9a </w:t>
      </w:r>
    </w:p>
    <w:p w14:paraId="3775FBF1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 xml:space="preserve">Regionálny úrad </w:t>
      </w:r>
    </w:p>
    <w:p w14:paraId="444F1083" w14:textId="77777777" w:rsidR="00D54307" w:rsidRPr="003037C7" w:rsidRDefault="00616629" w:rsidP="00D54307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R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egionálny úrad je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o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rgánom miestnej štátnej správy v školstve.</w:t>
      </w:r>
    </w:p>
    <w:p w14:paraId="283941C4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379CBD51" w14:textId="77777777" w:rsidR="00D54307" w:rsidRPr="003037C7" w:rsidRDefault="00D54307" w:rsidP="00D54307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Regionálny úrad je rozpočtová organizácia zapojená finančnými vzťahmi na rozpočet ministerstva, ktoré voči nemu plní funkciu zriaďovateľa.</w:t>
      </w:r>
    </w:p>
    <w:p w14:paraId="1317A059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C6F3A98" w14:textId="77777777" w:rsidR="00D54307" w:rsidRPr="003037C7" w:rsidRDefault="00D54307" w:rsidP="00D54307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Sídlom regionálneho úradu je sídlo kraja.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vertAlign w:val="superscript"/>
          <w:lang w:eastAsia="cs-CZ" w:bidi="hi-IN"/>
        </w:rPr>
        <w:t>36b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) </w:t>
      </w:r>
      <w:r w:rsidR="00E054E5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Ú</w:t>
      </w:r>
      <w:r w:rsidR="00C44B74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zemným </w:t>
      </w:r>
      <w:r w:rsidR="00E054E5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o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bvodom regionálneho úradu je územný obvod kraja, v ktorom má regionálny úrad sídlo.</w:t>
      </w:r>
    </w:p>
    <w:p w14:paraId="22279EE7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6507DAE8" w14:textId="76CF79B6" w:rsidR="00D54307" w:rsidRPr="00C15E13" w:rsidRDefault="00D54307" w:rsidP="001239CF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Štatutárnym orgánom regionálneho úradu je riaditeľ, ktorého vymenúva</w:t>
      </w:r>
      <w:r w:rsidR="008C73AB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na základe výberového konania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E65E5B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na päťročné funkčné obdobie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 odvoláva minister. </w:t>
      </w:r>
      <w:r w:rsidR="001239CF" w:rsidRP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Výberové konanie vyhlasuje,</w:t>
      </w:r>
      <w:r w:rsidR="007C0FB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1239CF" w:rsidRP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uskutočňuje a zrušuje ministerstvo. P</w:t>
      </w:r>
      <w:r w:rsid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ri výberovom konaní sa primerane</w:t>
      </w:r>
      <w:r w:rsidR="001239CF" w:rsidRP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postupuje podľa ustanovení § 40 ods. 2, ods. 3 písm. b), ods. 6 písm. a) a ods. 7 až 13, § 41 ods. 2, ods. 3 písm. a), ods. 5 písm. a), ods. 6 písm. a) až c), ods. 9,</w:t>
      </w:r>
      <w:r w:rsidR="007C0FB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1239CF" w:rsidRP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11, 14, 16 až 18, 20 až 23, ods. 25 písm. a)</w:t>
      </w:r>
      <w:r w:rsidR="00301E08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38377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a</w:t>
      </w:r>
      <w:r w:rsidR="001239CF" w:rsidRP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c) až e) a ods. </w:t>
      </w:r>
      <w:r w:rsid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26 a 27 zákona č. 55/2017 Z. z.</w:t>
      </w:r>
      <w:r w:rsidR="00245798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o štátnej službe a o zmene a doplnení niektorých zákonov v znení neskorších predpisov</w:t>
      </w:r>
      <w:r w:rsidR="0022739D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</w:t>
      </w:r>
      <w:r w:rsid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8226C2" w:rsidRPr="008226C2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Úlohy služobného úradu na účely výberového konania plní ministerstvo.</w:t>
      </w:r>
    </w:p>
    <w:p w14:paraId="7965F20F" w14:textId="77777777" w:rsidR="001239CF" w:rsidRDefault="001239CF" w:rsidP="00C15E13">
      <w:pPr>
        <w:pStyle w:val="Odsekzoznamu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57042C59" w14:textId="77777777" w:rsidR="001239CF" w:rsidRPr="009E13C3" w:rsidRDefault="001239CF" w:rsidP="00C15E13">
      <w:pPr>
        <w:pStyle w:val="Odsekzoznamu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strike/>
          <w:color w:val="auto"/>
          <w:kern w:val="2"/>
          <w:sz w:val="24"/>
          <w:szCs w:val="24"/>
          <w:lang w:eastAsia="cs-CZ" w:bidi="hi-IN"/>
        </w:rPr>
      </w:pP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Ministerstvo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doručuje uchádzačovi všetky písomnosti pri výberovom konaní v písomnej forme</w:t>
      </w:r>
    </w:p>
    <w:p w14:paraId="562638C2" w14:textId="77777777" w:rsidR="001239CF" w:rsidRDefault="001239CF" w:rsidP="00245798">
      <w:pPr>
        <w:suppressAutoHyphens/>
        <w:spacing w:line="240" w:lineRule="auto"/>
        <w:ind w:left="1134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681B81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a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) v listinnej podobe</w:t>
      </w:r>
    </w:p>
    <w:p w14:paraId="135C4FEF" w14:textId="77777777" w:rsidR="001239CF" w:rsidRPr="00681B81" w:rsidRDefault="001239CF" w:rsidP="0022739D">
      <w:pPr>
        <w:suppressAutoHyphens/>
        <w:spacing w:line="240" w:lineRule="auto"/>
        <w:ind w:left="1134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1. osobne alebo</w:t>
      </w:r>
    </w:p>
    <w:p w14:paraId="5773350D" w14:textId="77777777" w:rsidR="001239CF" w:rsidRDefault="001239CF" w:rsidP="00245798">
      <w:pPr>
        <w:suppressAutoHyphens/>
        <w:spacing w:line="240" w:lineRule="auto"/>
        <w:ind w:left="1134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2. poštovým podnikom alebo </w:t>
      </w:r>
    </w:p>
    <w:p w14:paraId="79C71A85" w14:textId="77777777" w:rsidR="001239CF" w:rsidRDefault="001239CF" w:rsidP="00245798">
      <w:pPr>
        <w:suppressAutoHyphens/>
        <w:spacing w:line="240" w:lineRule="auto"/>
        <w:ind w:left="1134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b) v elektronickej podobe do e-mailovej schránky uchádzača uvedenej v žiadosti o zaradenie do výberového konania (ďalej len „žiadosť o zaradenie“).</w:t>
      </w:r>
    </w:p>
    <w:p w14:paraId="6651689C" w14:textId="77777777" w:rsidR="001239CF" w:rsidRDefault="001239CF" w:rsidP="001239CF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5C271218" w14:textId="77777777" w:rsidR="001239CF" w:rsidRPr="001239CF" w:rsidRDefault="001239CF" w:rsidP="001239CF">
      <w:pPr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Povinnosť ministerstva doručiť písomnosť uchádzačovi sa považuje za</w:t>
      </w:r>
      <w:r w:rsidR="007C0FBB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splnenú dňom </w:t>
      </w:r>
    </w:p>
    <w:p w14:paraId="61EE125C" w14:textId="77777777" w:rsidR="001239CF" w:rsidRPr="001239CF" w:rsidRDefault="001239CF" w:rsidP="00245798">
      <w:pPr>
        <w:numPr>
          <w:ilvl w:val="0"/>
          <w:numId w:val="28"/>
        </w:numPr>
        <w:suppressAutoHyphens/>
        <w:spacing w:line="240" w:lineRule="auto"/>
        <w:ind w:left="144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odovzdania </w:t>
      </w:r>
      <w:r w:rsidR="00C12C15"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doručova</w:t>
      </w:r>
      <w:r w:rsidR="00C12C15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nej</w:t>
      </w:r>
      <w:r w:rsidR="00C12C15"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písomnosti</w:t>
      </w:r>
    </w:p>
    <w:p w14:paraId="054345FE" w14:textId="77777777" w:rsidR="001239CF" w:rsidRPr="001239CF" w:rsidRDefault="001239CF" w:rsidP="00245798">
      <w:pPr>
        <w:numPr>
          <w:ilvl w:val="1"/>
          <w:numId w:val="22"/>
        </w:numPr>
        <w:tabs>
          <w:tab w:val="clear" w:pos="1080"/>
          <w:tab w:val="num" w:pos="1440"/>
        </w:tabs>
        <w:suppressAutoHyphens/>
        <w:spacing w:line="240" w:lineRule="auto"/>
        <w:ind w:left="144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uchádzačovi alebo</w:t>
      </w:r>
    </w:p>
    <w:p w14:paraId="00E0CA57" w14:textId="77777777" w:rsidR="001239CF" w:rsidRPr="001239CF" w:rsidRDefault="001239CF" w:rsidP="00245798">
      <w:pPr>
        <w:numPr>
          <w:ilvl w:val="1"/>
          <w:numId w:val="22"/>
        </w:numPr>
        <w:suppressAutoHyphens/>
        <w:spacing w:line="240" w:lineRule="auto"/>
        <w:ind w:left="144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na poštovú prepravu alebo</w:t>
      </w:r>
    </w:p>
    <w:p w14:paraId="4ABF0D66" w14:textId="77777777" w:rsidR="001239CF" w:rsidRDefault="001239CF" w:rsidP="00245798">
      <w:pPr>
        <w:numPr>
          <w:ilvl w:val="0"/>
          <w:numId w:val="28"/>
        </w:numPr>
        <w:suppressAutoHyphens/>
        <w:spacing w:line="240" w:lineRule="auto"/>
        <w:ind w:left="144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odoslania doručovanej písomnosti do e-mailovej schránky uchádzača uvedenej v žiadosti o zaradenie aj vtedy, ak sa uchádzač o tom nedozvie.</w:t>
      </w:r>
    </w:p>
    <w:p w14:paraId="1E71D8D3" w14:textId="77777777" w:rsidR="001239CF" w:rsidRPr="001239CF" w:rsidRDefault="001239CF" w:rsidP="00C15E13">
      <w:pPr>
        <w:suppressAutoHyphens/>
        <w:spacing w:line="240" w:lineRule="auto"/>
        <w:ind w:left="108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1097E2A2" w14:textId="77777777" w:rsidR="001239CF" w:rsidRDefault="001239CF" w:rsidP="00C15E13">
      <w:pPr>
        <w:pStyle w:val="Odsekzoznamu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Výberové konanie vyhlasuje ministerstvo na svojom webovom sídle, v tla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i alebo v iných všeobecne prístupných prostriedkoch masovej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komunikácie, najmenej tri týždne pred jeho uskutočnením.</w:t>
      </w:r>
    </w:p>
    <w:p w14:paraId="2DDE1B5F" w14:textId="77777777" w:rsidR="001239CF" w:rsidRPr="00C15E13" w:rsidRDefault="001239CF" w:rsidP="00C15E13">
      <w:p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3CCCE008" w14:textId="77777777" w:rsidR="001239CF" w:rsidRDefault="001239CF" w:rsidP="00C15E13">
      <w:pPr>
        <w:pStyle w:val="Odsekzoznamu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Ministerstvo nezaradí do výberového konania uchádza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a, ktorý nesp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ĺň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 predpoklady a požiadavky vyhláseného výberového konania,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alebo 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uchádza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a, ktorý podal 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ž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iados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ť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 zaradenie a 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ď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alšie požadované dokumenty oneskorene; ministerstvo túto skuto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nos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ť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oznámi nezaradenému uchádza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ovi. Uchádza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je úspešný vo výberovom konaní, ak vyhovel podmienkam v oboch 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astiach výberového konania.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Uchádzačom, ktorí sa zúčastnili výberového konania,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oznámi</w:t>
      </w:r>
      <w:r w:rsidR="007C0FBB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ministerstvo výsledok výberového konania do desiatich dní od jeho uskuto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nenia.</w:t>
      </w:r>
    </w:p>
    <w:p w14:paraId="1ABB688D" w14:textId="77777777" w:rsidR="001239CF" w:rsidRDefault="001239CF" w:rsidP="001239CF">
      <w:pPr>
        <w:pStyle w:val="Odsekzoznamu"/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22A6B44E" w14:textId="77777777" w:rsidR="001239CF" w:rsidRDefault="001239CF" w:rsidP="001239CF">
      <w:pPr>
        <w:pStyle w:val="Odsekzoznamu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Podrobnosti o výberovom konaní ministerst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vo upraví </w:t>
      </w:r>
      <w:r w:rsidRPr="00301E08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</w:t>
      </w:r>
      <w:r w:rsidR="006A2D03" w:rsidRPr="00301E08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 služobnom </w:t>
      </w:r>
      <w:r w:rsidRPr="00301E08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predpise</w:t>
      </w: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</w:t>
      </w:r>
    </w:p>
    <w:p w14:paraId="705FC7F5" w14:textId="77777777" w:rsidR="001239CF" w:rsidRPr="00C15E13" w:rsidRDefault="001239CF" w:rsidP="00C15E13">
      <w:p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258707FA" w14:textId="77777777" w:rsidR="001239CF" w:rsidRPr="00C15E13" w:rsidRDefault="001239CF" w:rsidP="00C15E13">
      <w:pPr>
        <w:pStyle w:val="Odsekzoznamu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Minister môže vymenovať riaditeľa regionálneho úradu bez výberového konania len </w:t>
      </w:r>
      <w:r w:rsidR="00E65E5B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na čas </w:t>
      </w: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do vymenovania </w:t>
      </w:r>
      <w:r w:rsidR="00E65E5B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nového riaditeľa regionálneho úradu </w:t>
      </w: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po úspešnom vykonaní výberového konania, a to najdlhšie na šesť mesiacov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</w:t>
      </w:r>
    </w:p>
    <w:p w14:paraId="4849D2F8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532F4311" w14:textId="77777777" w:rsidR="006A2D03" w:rsidRPr="006A2D03" w:rsidRDefault="006A2D03" w:rsidP="00245798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2D03">
        <w:rPr>
          <w:rFonts w:ascii="Times New Roman" w:hAnsi="Times New Roman" w:cs="Times New Roman"/>
          <w:color w:val="auto"/>
          <w:sz w:val="24"/>
          <w:szCs w:val="24"/>
        </w:rPr>
        <w:t>Za riaditeľa regionálneho úradu možno vymenovať fyzickú osobu, ktorá spĺňa predpoklady a požiadavky podľa § 38 ods. 1, 2</w:t>
      </w:r>
      <w:r w:rsidR="00E65E5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6A2D03">
        <w:rPr>
          <w:rFonts w:ascii="Times New Roman" w:hAnsi="Times New Roman" w:cs="Times New Roman"/>
          <w:color w:val="auto"/>
          <w:sz w:val="24"/>
          <w:szCs w:val="24"/>
        </w:rPr>
        <w:t xml:space="preserve"> 7 až 17 </w:t>
      </w:r>
      <w:r>
        <w:rPr>
          <w:rFonts w:ascii="Times New Roman" w:hAnsi="Times New Roman" w:cs="Times New Roman"/>
          <w:color w:val="auto"/>
          <w:sz w:val="24"/>
          <w:szCs w:val="24"/>
        </w:rPr>
        <w:t>zákona č. 55/2017 Z. z.</w:t>
      </w:r>
      <w:r w:rsidRPr="006A2D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5798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o štátnej službe a o zmene a doplnení niektorých zákonov v znení neskorších predpisov</w:t>
      </w:r>
      <w:r w:rsidR="00245798" w:rsidRPr="006A2D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A2D03">
        <w:rPr>
          <w:rFonts w:ascii="Times New Roman" w:hAnsi="Times New Roman" w:cs="Times New Roman"/>
          <w:color w:val="auto"/>
          <w:sz w:val="24"/>
          <w:szCs w:val="24"/>
        </w:rPr>
        <w:t>a má najmenej tri roky odbornej praxe v riadení vo verejnej správe.</w:t>
      </w:r>
    </w:p>
    <w:p w14:paraId="572CCE3F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CF13661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Výkon funkcie riaditeľa regionálneho úradu zaniká</w:t>
      </w:r>
    </w:p>
    <w:p w14:paraId="7CC00BDD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uplynutím funkčného obdobia,</w:t>
      </w:r>
    </w:p>
    <w:p w14:paraId="6E941B63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vzdaním sa funkcie,</w:t>
      </w:r>
    </w:p>
    <w:p w14:paraId="42EB99C7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odvolaním,</w:t>
      </w:r>
    </w:p>
    <w:p w14:paraId="63774806" w14:textId="0055D0C0" w:rsidR="00D54307" w:rsidRPr="003037C7" w:rsidRDefault="008226C2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26C2">
        <w:rPr>
          <w:rFonts w:ascii="Times New Roman" w:hAnsi="Times New Roman" w:cs="Times New Roman"/>
          <w:color w:val="auto"/>
          <w:sz w:val="24"/>
          <w:szCs w:val="24"/>
        </w:rPr>
        <w:t>stratou bezúhonnosti,</w:t>
      </w:r>
      <w:r w:rsidR="00D54307"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212FB1F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právoplatnosťou rozhodnutia súdu o obmedzení spôsobilosti na právne úkony alebo</w:t>
      </w:r>
    </w:p>
    <w:p w14:paraId="5D38D882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smrťou alebo vyhlásením za mŕtveho.</w:t>
      </w:r>
    </w:p>
    <w:p w14:paraId="68D6E3FE" w14:textId="77777777" w:rsidR="00D54307" w:rsidRPr="003037C7" w:rsidRDefault="00D54307" w:rsidP="00D54307">
      <w:pPr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F56F47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Riaditeľ regionálneho úradu sa môže vzdať svojej funkcie písomným oznámením ministrovi. Výkon funkcie riaditeľa regionálneho úradu zanikne dňom doručenia písomného oznámenia ministrovi, ak v oznámení nie je uvedený neskorší dátum vzdania sa funkcie. Vzdanie sa funkcie nemožno vziať späť. </w:t>
      </w:r>
    </w:p>
    <w:p w14:paraId="60BAAEC3" w14:textId="77777777" w:rsidR="00D54307" w:rsidRPr="003037C7" w:rsidRDefault="00D54307" w:rsidP="00D54307">
      <w:pPr>
        <w:suppressAutoHyphens/>
        <w:spacing w:before="120" w:line="240" w:lineRule="auto"/>
        <w:ind w:left="135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0F2F6220" w14:textId="5F49A901" w:rsidR="00932674" w:rsidRPr="00932674" w:rsidRDefault="00932674" w:rsidP="00932674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2674">
        <w:rPr>
          <w:rFonts w:ascii="Times New Roman" w:hAnsi="Times New Roman" w:cs="Times New Roman"/>
          <w:color w:val="auto"/>
          <w:sz w:val="24"/>
          <w:szCs w:val="24"/>
        </w:rPr>
        <w:t>Minister môže odvolať riaditeľa regionálneho úradu</w:t>
      </w:r>
    </w:p>
    <w:p w14:paraId="056646E5" w14:textId="77777777" w:rsidR="00932674" w:rsidRPr="00932674" w:rsidRDefault="00932674" w:rsidP="00932674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932674">
        <w:rPr>
          <w:rFonts w:ascii="Times New Roman" w:hAnsi="Times New Roman" w:cs="Times New Roman"/>
          <w:color w:val="auto"/>
          <w:sz w:val="24"/>
          <w:szCs w:val="24"/>
        </w:rPr>
        <w:t>z dôvodu podľa § 61 ods. 3 zákona č. 55/2017 Z. z. o štátnej službe a o zmene a doplnení niektorých zákonov v znení neskorších predpisov alebo</w:t>
      </w:r>
    </w:p>
    <w:p w14:paraId="74CF62FA" w14:textId="2E3C5277" w:rsidR="00D54307" w:rsidRPr="00932674" w:rsidRDefault="00932674" w:rsidP="00932674">
      <w:pPr>
        <w:pStyle w:val="Odsekzoznamu"/>
        <w:numPr>
          <w:ilvl w:val="0"/>
          <w:numId w:val="26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2674">
        <w:rPr>
          <w:rFonts w:ascii="Times New Roman" w:hAnsi="Times New Roman" w:cs="Times New Roman"/>
          <w:color w:val="auto"/>
          <w:sz w:val="24"/>
          <w:szCs w:val="24"/>
        </w:rPr>
        <w:t>z iného závažného dôvodu, najmä z dôvodu konania, ktoré vyvoláva alebo je spôsobilé vyvolať pochybnosti o osobnostných, morálnych alebo odborných predpokladoch na výkon jeho funkcie.</w:t>
      </w:r>
    </w:p>
    <w:p w14:paraId="5314FF7D" w14:textId="77777777" w:rsidR="00C13690" w:rsidRDefault="00C13690" w:rsidP="00C13690">
      <w:pPr>
        <w:suppressAutoHyphens/>
        <w:spacing w:line="240" w:lineRule="auto"/>
        <w:ind w:left="7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79A4330" w14:textId="463DEF7E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Regionálny úrad je služobným úradom štátnych zamestnancov, ktorí vykonávajú štátnu službu v regionálnom úrade; regionálny úrad je zamestnávateľom zamestnancov, ktorí vykonávajú prácu vo verejnom záujme v regionálnom úrade. Generálnym tajomníkom služobného úradu, ktorým je regionálny úrad, je riaditeľ regionálneho úradu. Služobné hodnotenie riaditeľa regionálneho úradu vykonáva </w:t>
      </w:r>
      <w:r w:rsidR="00E44325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6A2D03">
        <w:rPr>
          <w:rFonts w:ascii="Times New Roman" w:hAnsi="Times New Roman" w:cs="Times New Roman"/>
          <w:color w:val="auto"/>
          <w:sz w:val="24"/>
          <w:szCs w:val="24"/>
        </w:rPr>
        <w:t>enerálny tajomník služobného úradu ministerstva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32674" w:rsidRPr="00932674">
        <w:rPr>
          <w:rFonts w:ascii="Times New Roman" w:hAnsi="Times New Roman" w:cs="Times New Roman"/>
          <w:color w:val="auto"/>
          <w:sz w:val="24"/>
          <w:szCs w:val="24"/>
        </w:rPr>
        <w:t xml:space="preserve"> Pri služobnom hodnotení riaditeľa regionálneho úradu sa postupuje podľa § 122 a 123 zákona č. 55/2017 Z. z. o štátnej službe a o zmene a doplnení niektorých zákonov v znení neskorších predpisov.</w:t>
      </w:r>
    </w:p>
    <w:p w14:paraId="24106E0B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55A5B2A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Podrobnosti o organizácii regionálneho úradu upravuje ministerstvo </w:t>
      </w:r>
      <w:r w:rsidRPr="00301E08">
        <w:rPr>
          <w:rFonts w:ascii="Times New Roman" w:hAnsi="Times New Roman" w:cs="Times New Roman"/>
          <w:color w:val="auto"/>
          <w:sz w:val="24"/>
          <w:szCs w:val="24"/>
        </w:rPr>
        <w:t>smernicou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6681275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98CED3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Regionálny úrad používa na plnenie svojich úloh majetok vo vlastníctve Slovenskej republiky, ktorý spravuje podľa osobitného predpisu.</w:t>
      </w:r>
      <w:r w:rsidR="006A2D03" w:rsidRPr="003037C7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36</w:t>
      </w:r>
      <w:r w:rsidR="006A2D0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c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4E433098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2AC1D0D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Riaditeľ regionálneho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úradu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1"/>
          <w:lang w:eastAsia="zh-CN" w:bidi="hi-IN"/>
        </w:rPr>
        <w:t xml:space="preserve">zriadi na návrh ministerstva pracovisko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1"/>
          <w:lang w:eastAsia="cs-CZ" w:bidi="hi-IN"/>
        </w:rPr>
        <w:t xml:space="preserve">regionálneho úradu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1"/>
          <w:lang w:eastAsia="zh-CN" w:bidi="hi-IN"/>
        </w:rPr>
        <w:t>mimo jeho sídla.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 Riaditeľ regionálneho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úradu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1"/>
          <w:lang w:eastAsia="zh-CN" w:bidi="hi-IN"/>
        </w:rPr>
        <w:t xml:space="preserve"> môže zriadiť so súhlasom ministerstva pracovisko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1"/>
          <w:lang w:eastAsia="cs-CZ" w:bidi="hi-IN"/>
        </w:rPr>
        <w:t xml:space="preserve">regionálneho úradu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1"/>
          <w:lang w:eastAsia="zh-CN" w:bidi="hi-IN"/>
        </w:rPr>
        <w:t xml:space="preserve">aj mimo jeho sídla.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Pri zriadení pracoviska regionálneho úradu mimo jeho sídla riaditeľ regionálneho úradu určí obce patriace do jeho územnej pôsobnosti.“.</w:t>
      </w:r>
    </w:p>
    <w:p w14:paraId="1FE3296E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68B93328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Pozn</w:t>
      </w:r>
      <w:r w:rsidR="0022739D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ámky pod čiarou k odkazom 36b a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36</w:t>
      </w:r>
      <w:r w:rsidR="0022739D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c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znejú:</w:t>
      </w:r>
    </w:p>
    <w:p w14:paraId="23EC8057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43045848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Segoe UI" w:hAnsi="Times New Roman" w:cs="Times New Roman"/>
          <w:color w:val="auto"/>
          <w:sz w:val="24"/>
          <w:szCs w:val="24"/>
          <w:lang w:eastAsia="en-US" w:bidi="en-US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„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vertAlign w:val="superscript"/>
          <w:lang w:eastAsia="zh-CN" w:bidi="hi-IN"/>
        </w:rPr>
        <w:t>36b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) </w:t>
      </w:r>
      <w:r w:rsidRPr="003037C7">
        <w:rPr>
          <w:rFonts w:ascii="Times New Roman" w:eastAsia="Segoe UI" w:hAnsi="Times New Roman" w:cs="Times New Roman"/>
          <w:color w:val="auto"/>
          <w:sz w:val="24"/>
          <w:szCs w:val="24"/>
          <w:lang w:eastAsia="en-US" w:bidi="en-US"/>
        </w:rPr>
        <w:t xml:space="preserve">§ 8 zákona </w:t>
      </w:r>
      <w:r w:rsidR="001966D2">
        <w:rPr>
          <w:rFonts w:ascii="Times New Roman" w:eastAsia="Segoe UI" w:hAnsi="Times New Roman" w:cs="Times New Roman"/>
          <w:color w:val="auto"/>
          <w:sz w:val="24"/>
          <w:szCs w:val="24"/>
          <w:lang w:eastAsia="en-US" w:bidi="en-US"/>
        </w:rPr>
        <w:t xml:space="preserve">Národnej rady Slovenskej republiky </w:t>
      </w:r>
      <w:r w:rsidRPr="003037C7">
        <w:rPr>
          <w:rFonts w:ascii="Times New Roman" w:eastAsia="Segoe UI" w:hAnsi="Times New Roman" w:cs="Times New Roman"/>
          <w:color w:val="auto"/>
          <w:sz w:val="24"/>
          <w:szCs w:val="24"/>
          <w:lang w:eastAsia="en-US" w:bidi="en-US"/>
        </w:rPr>
        <w:t>č. 221/1996 Z. z. o územnom a správnom usporiadaní Slovenskej republiky.</w:t>
      </w:r>
    </w:p>
    <w:p w14:paraId="18BB915C" w14:textId="77777777" w:rsidR="00D54307" w:rsidRPr="003037C7" w:rsidRDefault="006A2D03" w:rsidP="00D54307">
      <w:pPr>
        <w:widowControl w:val="0"/>
        <w:tabs>
          <w:tab w:val="left" w:pos="105"/>
        </w:tabs>
        <w:suppressAutoHyphens/>
        <w:spacing w:before="120" w:after="120"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vertAlign w:val="superscript"/>
          <w:lang w:eastAsia="zh-CN" w:bidi="hi-IN"/>
        </w:rPr>
        <w:t>36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vertAlign w:val="superscript"/>
          <w:lang w:eastAsia="zh-CN" w:bidi="hi-IN"/>
        </w:rPr>
        <w:t>c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) </w:t>
      </w:r>
      <w:r w:rsidR="006168C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ákon </w:t>
      </w:r>
      <w:r w:rsidR="00314347">
        <w:rPr>
          <w:rFonts w:ascii="Times New Roman" w:eastAsia="Segoe UI" w:hAnsi="Times New Roman" w:cs="Times New Roman"/>
          <w:color w:val="auto"/>
          <w:sz w:val="24"/>
          <w:szCs w:val="24"/>
          <w:lang w:eastAsia="en-US" w:bidi="en-US"/>
        </w:rPr>
        <w:t>Národnej rady Slovenskej republiky</w:t>
      </w:r>
      <w:r w:rsidR="0031434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č. 278/1993 Z. z. o správe majetku štátu v znení </w:t>
      </w:r>
      <w:r w:rsidR="008855B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neskorších predpisov.</w:t>
      </w:r>
      <w:r w:rsidR="0022739D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“.</w:t>
      </w:r>
    </w:p>
    <w:p w14:paraId="6EC429AC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Nadpis § 10 sa vypúšťa.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</w:p>
    <w:p w14:paraId="767F8E9D" w14:textId="77777777" w:rsidR="00D54307" w:rsidRPr="003037C7" w:rsidRDefault="00D54307" w:rsidP="00850448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14 ods. 3 prvej vete sa vypúšťajú slová „a v rozpočtovej kapitole Ministerstva vnútra Slovenskej republiky“.</w:t>
      </w:r>
    </w:p>
    <w:p w14:paraId="168F02DE" w14:textId="77777777" w:rsidR="00D54307" w:rsidRPr="003037C7" w:rsidRDefault="00D54307" w:rsidP="00850448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14 ods. 6 písm. j) sa vypúšťajú slová „a kapitoly Ministerstva vnútra Slovenskej republiky“.</w:t>
      </w:r>
    </w:p>
    <w:p w14:paraId="076DAC6F" w14:textId="77777777" w:rsidR="00D54307" w:rsidRPr="003037C7" w:rsidRDefault="00D54307" w:rsidP="00850448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14 ods. 7 sa vypúšťajú slová „Ministerstvo vnútra Slovenskej republiky“.</w:t>
      </w:r>
    </w:p>
    <w:p w14:paraId="157CD121" w14:textId="77777777" w:rsidR="00301E08" w:rsidRPr="00301E08" w:rsidRDefault="00301E08" w:rsidP="00301E08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06F984E" w14:textId="77777777" w:rsidR="00D54307" w:rsidRPr="003037C7" w:rsidRDefault="00D54307" w:rsidP="00850448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Za § 39hd sa vkladá § 39he, ktorý vrátane nadpisu znie:</w:t>
      </w:r>
    </w:p>
    <w:p w14:paraId="0432E6D2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</w:p>
    <w:p w14:paraId="2FCDAAC8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„§ 39he</w:t>
      </w:r>
    </w:p>
    <w:p w14:paraId="001D7FBF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Prechodné ustanovenia k úpravám účinným od 1. januára 202</w:t>
      </w:r>
      <w:r w:rsidR="0022717A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2</w:t>
      </w:r>
    </w:p>
    <w:p w14:paraId="06BA61A3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374053E1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(1) Pôsobnosť okresného úradu v sídle kraja na úseku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školstva, mládeže, telesnej kultúry a športu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podľa predpisov účinných do 31. decembra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prechádza od 1. januára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na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regionálny úrad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v príslušnom územnom obvode. </w:t>
      </w:r>
    </w:p>
    <w:p w14:paraId="39DEA04B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2CB82554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(2) V súvislosti s prechodom pôsobnosti podľa odseku 1 prechádzajú od 1. januára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práva a povinnosti vyplývajúce zo štátnozamestnaneckých vzťahov, z pracovnoprávnych vzťahov, iných právnych vzťahov zamestnancov zabezpečujúcich výkon tejto pôsobnosti a práva a povinnosti z iných právnych vzťahov z </w:t>
      </w:r>
      <w:r w:rsidR="00010C91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Ministerstva vnútra Slovenskej republiky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na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regionálny úrad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so sídlom v príslušnom územnom obvode. Nároky štátnych zamestnancov a zamestnancov, ktoré vyplývajú z prechodu práv a povinností podľa prvej vety</w:t>
      </w:r>
      <w:r w:rsidR="00502214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,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uspokojí od 1. januára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príslušný regionálny úrad.</w:t>
      </w:r>
    </w:p>
    <w:p w14:paraId="2F7CD751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</w:p>
    <w:p w14:paraId="635D030F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(3) Majetok štátu, ktorý bol k 31. decembru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v správe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Ministerstva vnútra Slovenskej republiky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a ktorý slúži na zabezpečenie výkonu pôsobnosti podľa odseku 1, prechádza od 1. januára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do správy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regionálneho úradu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so sídlom v príslušnom územnom obvode.</w:t>
      </w:r>
    </w:p>
    <w:p w14:paraId="024B3EFA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</w:t>
      </w:r>
    </w:p>
    <w:p w14:paraId="1BBBBF36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(4) Podrobnosti o prechode práv a povinností podľa odseku 2 a o prechode správy majetku štátu</w:t>
      </w:r>
      <w:r w:rsidR="00791AD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podľa odseku 3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sa upravia </w:t>
      </w:r>
      <w:r w:rsidR="00791AD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písomnou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dohodou medzi </w:t>
      </w:r>
      <w:r w:rsidR="00791AD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Ministerstvom vnútra Slovenskej republiky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a príslušným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regionálnym úradom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, v ktorej sa vymedzí najmä druh a rozsah preberaného majetku, práv a povinností.</w:t>
      </w:r>
    </w:p>
    <w:p w14:paraId="0CA32B8D" w14:textId="77777777" w:rsidR="00D5430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</w:t>
      </w:r>
    </w:p>
    <w:p w14:paraId="6ACA7BCA" w14:textId="77777777" w:rsidR="000C1575" w:rsidRDefault="000C1575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(5) Záväzky vyplývajúce z</w:t>
      </w:r>
      <w:r w:rsidR="00782F0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o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zmlúv</w:t>
      </w:r>
      <w:r w:rsidR="007C0FB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</w:t>
      </w:r>
      <w:r w:rsidR="00782F0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uzatvorených 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do 31. decembra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týkajúcich sa pôsobnosti </w:t>
      </w:r>
      <w:r w:rsid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podľa odseku 1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, ktoré vzniknú do </w:t>
      </w:r>
      <w:r w:rsidR="008855B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31. decembra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, uspokojí príslušný regionálny úrad.</w:t>
      </w:r>
    </w:p>
    <w:p w14:paraId="74FBDDBB" w14:textId="77777777" w:rsidR="000C1575" w:rsidRDefault="000C1575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</w:p>
    <w:p w14:paraId="7D7637C1" w14:textId="77777777" w:rsidR="000C1575" w:rsidRDefault="000C1575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(6) </w:t>
      </w:r>
      <w:proofErr w:type="spellStart"/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Nevysporiadané</w:t>
      </w:r>
      <w:proofErr w:type="spellEnd"/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pohľadávky k 31. decembr</w:t>
      </w:r>
      <w:r w:rsidR="008855B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u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vyplývajúce zo zúčtovania finančných vzťahov so štátnym rozpočtom v</w:t>
      </w:r>
      <w:r w:rsid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 rámci 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pôsobnosti </w:t>
      </w:r>
      <w:r w:rsid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podľa odseku 1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prechádzajú do správy regionálneho úradu v príslušnom územnom obvode. Podrobnosti o prechode správy pohľadávok sa upravia písomnou dohodou medzi Ministerstvom vnútra Slovenskej republiky a</w:t>
      </w:r>
      <w:r w:rsid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 príslušným regionálnym úradom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.</w:t>
      </w:r>
      <w:r w:rsidR="00ED408D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</w:t>
      </w:r>
    </w:p>
    <w:p w14:paraId="3B45EBD0" w14:textId="77777777" w:rsidR="000C1575" w:rsidRPr="003037C7" w:rsidRDefault="000C1575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</w:p>
    <w:p w14:paraId="0474586B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</w:t>
      </w:r>
      <w:r w:rsidR="000C157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7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) </w:t>
      </w:r>
      <w:r w:rsidR="00C15E13" w:rsidRPr="00C15E1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Do vymenovania riaditeľa </w:t>
      </w:r>
      <w:r w:rsidR="007F39C6" w:rsidRPr="00FD770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regionálneho </w:t>
      </w:r>
      <w:r w:rsidR="00C15E13" w:rsidRPr="00FD770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úradu na základe úspešného vykonania výberového konania môže minister so súhlasom dotknutého štátneho zamestnanca dočasne, najdlhšie na šesť mesiacov, vymenovať do funkcie riaditeľa </w:t>
      </w:r>
      <w:r w:rsidR="007F39C6" w:rsidRPr="00FD770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regionálneho </w:t>
      </w:r>
      <w:r w:rsidR="00C15E13" w:rsidRPr="00C15E1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úradu štátneho zamestnanca, ktorý do 31. decembra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 w:rsidR="00C15E13" w:rsidRPr="00C15E1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vykonával funkciu vedúceho odboru okresného úradu v sídle kraja, ktorý vykonáva</w:t>
      </w:r>
      <w:r w:rsidR="00575FE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l</w:t>
      </w:r>
      <w:r w:rsidR="00C15E13" w:rsidRPr="00C15E1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pôsobnosť podľa odseku 1.</w:t>
      </w:r>
    </w:p>
    <w:p w14:paraId="7E70A9C7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strike/>
          <w:color w:val="auto"/>
          <w:kern w:val="2"/>
          <w:sz w:val="24"/>
          <w:szCs w:val="24"/>
          <w:lang w:eastAsia="zh-CN" w:bidi="hi-IN"/>
        </w:rPr>
      </w:pPr>
    </w:p>
    <w:p w14:paraId="432E3E3D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</w:t>
      </w:r>
      <w:r w:rsidR="000C157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8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) Konanie okresného úradu v sídle kraja, v ktorom sa rozhoduje o právach, právom chránených záujmoch alebo povinnostiach fyzických osôb alebo právnických osôb na úseku školstva, mládeže, telesnej kultúry a športu, ktoré sa začalo a právoplatne neskončilo do 31. decembra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, dokončí regionálny úrad. </w:t>
      </w:r>
    </w:p>
    <w:p w14:paraId="6016893E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sz w:val="24"/>
          <w:szCs w:val="24"/>
          <w:lang w:eastAsia="zh-CN"/>
        </w:rPr>
      </w:pPr>
    </w:p>
    <w:p w14:paraId="5B9BFC9E" w14:textId="77777777" w:rsidR="00D5430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(</w:t>
      </w:r>
      <w:r w:rsidR="000C157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9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) Ak sa v iných všeobecne záväzných právnych predpisoch pre úpravu právnych vzťahov na úseku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školstva, mládeže, telesnej kultúry a športu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okrem prechodných ustanovení používajú slová „okresný úrad v sídle kraja“ vo všetkých tvaroch, rozumie sa tým „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regionálny úrad školskej správy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“ v príslušnom tvare.“.</w:t>
      </w:r>
    </w:p>
    <w:p w14:paraId="0A372539" w14:textId="77777777" w:rsidR="003C757F" w:rsidRPr="003037C7" w:rsidRDefault="003C757F" w:rsidP="003C757F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C757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Slová „okresný úrad v sídle kraja“ vo všetkých tvaroch sa v celom texte zákona okrem § 2 ods. 1 písm. d), § 3 ods. 11 a § 6 ods. 6 nahrádzajú slovami „regionálny úrad“ v príslušnom tvare.</w:t>
      </w:r>
    </w:p>
    <w:p w14:paraId="009BBDCC" w14:textId="77777777" w:rsidR="003C757F" w:rsidRPr="003037C7" w:rsidRDefault="003C757F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1CCF686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5F1A7475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II</w:t>
      </w:r>
    </w:p>
    <w:p w14:paraId="14F28299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3688F61C" w14:textId="63A17203" w:rsidR="00D54307" w:rsidRPr="003037C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 č. 597/2003 Z. z. o financovaní základných škôl, stredných škôl a školských zariadení v 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 z., zákona č. 188/2015 Z. z., zákona č. 125/2016 Z. z., zákona č. 182/2017 Z. z., zákona č. 209/2018 Z. z., zákona č. 367/2018 Z. z., zákona č. 209/2019 Z. z., zákona č. 381/2019 Z. z.</w:t>
      </w:r>
      <w:r w:rsidR="0077321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,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zákona č. 93/2020 Z. z.</w:t>
      </w:r>
      <w:r w:rsidR="0077321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a zákona č. 371/2020 Z. z.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sa mení</w:t>
      </w:r>
      <w:r w:rsidR="002F0236" w:rsidRPr="002F023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2F0236" w:rsidRPr="002F023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a dopĺňa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takto:</w:t>
      </w:r>
    </w:p>
    <w:p w14:paraId="3F56516F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6D7EF12E" w14:textId="5455FD42" w:rsidR="00F51B32" w:rsidRDefault="00F51B32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1. V § 1 ods. 1 písm. a) </w:t>
      </w:r>
      <w:r w:rsidR="00266C0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sa slová „okresnými úradmi v sídle kraja“ nahrádzajú slovami „regionálnymi úradmi školskej správy (ďalej len „regionálny úrad“)</w:t>
      </w:r>
      <w:r w:rsidR="00DD590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“</w:t>
      </w:r>
      <w:r w:rsidR="00266C0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</w:t>
      </w:r>
    </w:p>
    <w:p w14:paraId="47CFC250" w14:textId="381105F8" w:rsidR="002F0236" w:rsidRDefault="002F0236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2F0236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2. V § 1 ods. 5 sa za slová „Ministerstva školstva, vedy, výskumu a športu Slovenskej republiky“ vkladajú slová „(ďalej len „ministerstvo“)“.</w:t>
      </w:r>
    </w:p>
    <w:p w14:paraId="39F75418" w14:textId="5B34795E" w:rsidR="00DA32F5" w:rsidRDefault="002F0236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3</w:t>
      </w:r>
      <w:r w:rsidR="00DA32F5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V § 1 ods. </w:t>
      </w:r>
      <w:r w:rsidR="00C65F5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8</w:t>
      </w:r>
      <w:r w:rsidR="00DA32F5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sa vypúšťajú slová „(ďalej len „ministerstvo vnútra“)“.</w:t>
      </w:r>
    </w:p>
    <w:p w14:paraId="6061E33A" w14:textId="0720F8B3" w:rsidR="00D54307" w:rsidRPr="003037C7" w:rsidRDefault="002F0236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4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2 ods. 1 písm. a) sa vypúšťajú slová „a prostriedky zo štátneho rozpočtu v rozpočtovej kapitole ministerstva vnútra</w:t>
      </w:r>
      <w:r w:rsidR="00D54307" w:rsidRPr="003037C7">
        <w:rPr>
          <w:rFonts w:ascii="Times New Roman" w:hAnsi="Times New Roman" w:cs="Times New Roman"/>
          <w:color w:val="auto"/>
          <w:kern w:val="2"/>
          <w:position w:val="8"/>
          <w:sz w:val="24"/>
          <w:szCs w:val="24"/>
          <w:vertAlign w:val="superscript"/>
          <w:lang w:eastAsia="cs-CZ" w:bidi="hi-IN"/>
        </w:rPr>
        <w:t>13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) (ďalej len „kapitola ministerstva vnútra“)“.</w:t>
      </w:r>
    </w:p>
    <w:p w14:paraId="2656FEFD" w14:textId="16F18D92" w:rsidR="00D54307" w:rsidRPr="003037C7" w:rsidRDefault="002F0236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5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2 ods. 2 písm. a) sa vypúšťajú slová „a v kapitole ministerstva vnútra</w:t>
      </w:r>
      <w:r w:rsidR="00D54307" w:rsidRPr="003037C7">
        <w:rPr>
          <w:rFonts w:ascii="Times New Roman" w:hAnsi="Times New Roman" w:cs="Times New Roman"/>
          <w:color w:val="auto"/>
          <w:kern w:val="2"/>
          <w:position w:val="8"/>
          <w:sz w:val="24"/>
          <w:szCs w:val="24"/>
          <w:vertAlign w:val="superscript"/>
          <w:lang w:eastAsia="cs-CZ" w:bidi="hi-IN"/>
        </w:rPr>
        <w:t>13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)“.</w:t>
      </w:r>
    </w:p>
    <w:p w14:paraId="7280FE5B" w14:textId="4BD0E9C3" w:rsidR="00D54307" w:rsidRPr="003037C7" w:rsidRDefault="002F0236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6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§ 3 vrátane nadpisu znie:</w:t>
      </w:r>
    </w:p>
    <w:p w14:paraId="59AAF014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„§ 3</w:t>
      </w:r>
    </w:p>
    <w:p w14:paraId="0DC91565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Štruktúra finančných prostriedkov v kapitole ministerstva</w:t>
      </w:r>
    </w:p>
    <w:p w14:paraId="76468D45" w14:textId="77777777" w:rsidR="00D54307" w:rsidRPr="003037C7" w:rsidRDefault="00D54307" w:rsidP="00D54307">
      <w:pPr>
        <w:suppressAutoHyphens/>
        <w:spacing w:before="120"/>
        <w:ind w:left="993" w:hanging="426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(1) Financovanie regionálneho školstva, príspevku na výchovu a</w:t>
      </w:r>
      <w:r w:rsidR="00B246B9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 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vzdelávanie</w:t>
      </w:r>
      <w:r w:rsidR="00B246B9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,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príspevku na záujmové vzdelávanie</w:t>
      </w:r>
      <w:r w:rsidR="00B246B9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, príspevku na špecifiká a financovanie rozvojových projektov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sa uskutočňuje zo štátneho rozpočtu prostredníctvom kapitoly ministerstva.</w:t>
      </w:r>
    </w:p>
    <w:p w14:paraId="0BA67825" w14:textId="77777777" w:rsidR="00D54307" w:rsidRPr="003037C7" w:rsidRDefault="00D54307" w:rsidP="00D54307">
      <w:pPr>
        <w:suppressAutoHyphens/>
        <w:spacing w:before="120"/>
        <w:ind w:left="993" w:hanging="426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C5BE276" w14:textId="77777777" w:rsidR="00D54307" w:rsidRPr="003037C7" w:rsidRDefault="00D54307" w:rsidP="00D54307">
      <w:pPr>
        <w:suppressAutoHyphens/>
        <w:spacing w:before="120"/>
        <w:ind w:left="993" w:hanging="426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(2)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V kapitole ministerstva sa rozpočtujú finančné prostriedky</w:t>
      </w:r>
    </w:p>
    <w:p w14:paraId="3C0B7321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a) pre obce, vyššie územné celky, štátom uznanú cirkev alebo náboženskú spoločnosť, inú právnickú osobu alebo fyzickú osobu a pre regionálny </w:t>
      </w:r>
      <w:r w:rsidR="00266C0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úrad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na </w:t>
      </w:r>
    </w:p>
    <w:p w14:paraId="1E4C7D8D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1. výchovno-vzdelávací proces a prevádzku škôl, v ktorých sa vzdelávanie považuje za sústavnú prípravu na povolanie podľa § 4, 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štátnych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materských škôl a 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štátnych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školských zariadení podľa § 5, </w:t>
      </w:r>
    </w:p>
    <w:p w14:paraId="7779456A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2. osobné náklady asistentov učiteľa pre žiakov so zdravotným znevýhodnením,</w:t>
      </w:r>
    </w:p>
    <w:p w14:paraId="0268E062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3. príspevok na dopravu,</w:t>
      </w:r>
    </w:p>
    <w:p w14:paraId="0C74C03C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4. príspevok na kurz pohybových aktivít v prírode,</w:t>
      </w:r>
    </w:p>
    <w:p w14:paraId="75FF6CDA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5. príspevok na školu v prírode,</w:t>
      </w:r>
    </w:p>
    <w:p w14:paraId="62FFDAB9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6. príspevok na záujmové vzdelávanie,</w:t>
      </w:r>
    </w:p>
    <w:p w14:paraId="0C76DFB9" w14:textId="77777777" w:rsidR="00B246B9" w:rsidRDefault="00612CD3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7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príspevok na špecifiká,</w:t>
      </w:r>
    </w:p>
    <w:p w14:paraId="477180FE" w14:textId="77777777" w:rsidR="00D54307" w:rsidRPr="003037C7" w:rsidRDefault="00B246B9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8. 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financovanie mimoriadnych výsledkov žiaka,</w:t>
      </w:r>
    </w:p>
    <w:p w14:paraId="686E605F" w14:textId="77777777" w:rsidR="00D54307" w:rsidRPr="003037C7" w:rsidRDefault="00B246B9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9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riešenie havarijných situácií,</w:t>
      </w:r>
    </w:p>
    <w:p w14:paraId="6D73FD04" w14:textId="77777777" w:rsidR="00D54307" w:rsidRPr="003037C7" w:rsidRDefault="00B246B9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10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rozvojové projekty,</w:t>
      </w:r>
    </w:p>
    <w:p w14:paraId="15BE80DC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financovanie nákladov na žiakov zo sociálne znevýhodneného prostredia,</w:t>
      </w:r>
    </w:p>
    <w:p w14:paraId="48623BE2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príspevok na výchovu a vzdelávanie detí materských škôl,</w:t>
      </w:r>
    </w:p>
    <w:p w14:paraId="7BA01D46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3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kapitálové výdavky podľa § 7 ods. 9, </w:t>
      </w:r>
    </w:p>
    <w:p w14:paraId="488FEDE8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4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odchodné,</w:t>
      </w:r>
    </w:p>
    <w:p w14:paraId="54A6B146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5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úhradu nákladov súvisiacich so starostlivosťou o pedagogického zamestnanca a odborného zamestnanca školy na úhradu vakcíny proti chrípke a vakcíny proti hepatitíde typu A </w:t>
      </w:r>
      <w:proofErr w:type="spellStart"/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a</w:t>
      </w:r>
      <w:proofErr w:type="spellEnd"/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 typu B, </w:t>
      </w:r>
    </w:p>
    <w:p w14:paraId="297F45A8" w14:textId="77777777" w:rsidR="00925BF7" w:rsidRDefault="00925BF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19EBBC06" w14:textId="6C919EA0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6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dohodovacie konanie,</w:t>
      </w:r>
    </w:p>
    <w:p w14:paraId="0398F3BF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b) na dotácie podľa § 6c, </w:t>
      </w:r>
    </w:p>
    <w:p w14:paraId="1DCB9764" w14:textId="53AE4E4B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c) na tvorbu a vydávanie učebníc, učebných textov a pracovných zošitov financovaných </w:t>
      </w:r>
      <w:r w:rsidR="002F0236" w:rsidRPr="002F023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ministerstvom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, na tvorbu a vydávanie metodických pomôcok a na poskytnutie príspevku školám, v ktorých sa vzdelávanie považuje za sústavnú prípravu na povolanie, na zakúpenie schválených učebníc, schválených učebných textov, schválených pracovných zošitov, odporúčaných učebníc a odporúčaných pracovných zošitov (ďalej len „príspevok na učebnice“) podľa osobitného predpisu,</w:t>
      </w:r>
      <w:r w:rsidRPr="003037C7">
        <w:rPr>
          <w:rFonts w:ascii="Times New Roman" w:eastAsia="NSimSun" w:hAnsi="Times New Roman" w:cs="Times New Roman"/>
          <w:color w:val="auto"/>
          <w:kern w:val="2"/>
          <w:position w:val="8"/>
          <w:sz w:val="24"/>
          <w:szCs w:val="24"/>
          <w:vertAlign w:val="superscript"/>
          <w:lang w:eastAsia="zh-CN" w:bidi="hi-IN"/>
        </w:rPr>
        <w:t>20b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)</w:t>
      </w:r>
    </w:p>
    <w:p w14:paraId="267BA93A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d) na zabezpečenie okresných kôl, krajských kôl a celoštátnych kôl súťaží a predmetových olympiád detí a žiakov škôl a školských zariadení.</w:t>
      </w:r>
    </w:p>
    <w:p w14:paraId="7117DE00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3BAC8E3A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(3) Finančné prostriedky prideľuje ministerstvo zriaďovateľom v štruktúre podľa odseku 2.</w:t>
      </w:r>
    </w:p>
    <w:p w14:paraId="65D91405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53E1F28F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(4) Finančné prostriedky sa poskytujú zriaďovateľovi z kapitoly ministerstva prostredníctvom regionálneho úradu podľa sídla zriaďovateľa v objeme určenom ministerstvom.</w:t>
      </w:r>
    </w:p>
    <w:p w14:paraId="1E2343A0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49E60546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(5) Rozdelenie finančných prostriedkov na účely podľa odseku 2 písm. b) až d) určuje ministerstvo na základe edičného plánu, plánu súťaží a aktuálnych potrieb.</w:t>
      </w:r>
    </w:p>
    <w:p w14:paraId="18653875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E3394CD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(6) Finančné prostriedky z kapitoly ministerstva poskytnuté zriaďovateľom možno použiť len na účely ustanovené týmto zákonom.“.</w:t>
      </w:r>
    </w:p>
    <w:p w14:paraId="1BE0746F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0CDF98D3" w14:textId="60FE7B9F" w:rsidR="00D54307" w:rsidRPr="003037C7" w:rsidRDefault="002F0236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2F023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Poznámky pod čiarou k odkazom 20a a 20aa sa vypúšťajú.</w:t>
      </w:r>
    </w:p>
    <w:p w14:paraId="78F6899A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2509C691" w14:textId="1DD95D94" w:rsidR="00D54307" w:rsidRPr="003037C7" w:rsidRDefault="002F0236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7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V § 4 ods. 1, § 4a ods. 1, § 4aa ods. 1, § 4ae ods. 1, </w:t>
      </w:r>
      <w:bookmarkStart w:id="1" w:name="move40437793"/>
      <w:r w:rsidR="00DB0A74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§ 4af ods. 1,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§ 4b ods. 1, </w:t>
      </w:r>
      <w:bookmarkEnd w:id="1"/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§ 4c ods. 1, § 4d ods. 1 a § 4e ods. 1 sa vypúšťajú slová „a z kapitoly ministerstva vnútra“.</w:t>
      </w:r>
    </w:p>
    <w:p w14:paraId="031378A1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1D0764B3" w14:textId="36E7AFF0" w:rsidR="00D54307" w:rsidRPr="003037C7" w:rsidRDefault="002F0236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8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4 ods. 9 tretej vete sa vypúšťajú slová „alebo ministerstvom vnútra“.</w:t>
      </w:r>
    </w:p>
    <w:p w14:paraId="3FAEE0F3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32F8A46B" w14:textId="7155545D" w:rsidR="00D54307" w:rsidRPr="003037C7" w:rsidRDefault="002F0236" w:rsidP="00D54307">
      <w:pPr>
        <w:suppressAutoHyphens/>
        <w:spacing w:before="1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9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4 ods. 12 sa vypúšťajú slová „a ministerstvo vnútra“ a</w:t>
      </w:r>
      <w:r w:rsidR="008D7CF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 slová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„a z kapitoly ministerstva vnútra“. </w:t>
      </w:r>
    </w:p>
    <w:p w14:paraId="07C8640F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2DB335FE" w14:textId="71926D3E" w:rsidR="00D54307" w:rsidRPr="003037C7" w:rsidRDefault="002F0236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10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4ab ods. 1 a § 4ac ods. 1 sa vypúšťajú slová „a z kapitoly ministerstva vnútra“ a</w:t>
      </w:r>
      <w:r w:rsidR="008D7CF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 slová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„a ministerstva vnútra“.</w:t>
      </w:r>
    </w:p>
    <w:p w14:paraId="4F2B20FF" w14:textId="77777777" w:rsidR="00D54307" w:rsidRPr="003037C7" w:rsidRDefault="00D54307" w:rsidP="00612CD3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</w:p>
    <w:p w14:paraId="449DBAAB" w14:textId="1975CE4D" w:rsidR="00D54307" w:rsidRPr="003037C7" w:rsidRDefault="002F0236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11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V § 6 ods. 1, § 6a ods. 1, § 6b ods. </w:t>
      </w:r>
      <w:r w:rsidR="0024533B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5</w:t>
      </w:r>
      <w:r w:rsidR="0024533B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písm. c) a § 7 ods. 9 sa vypúšťa slovo „vnútra“.</w:t>
      </w:r>
    </w:p>
    <w:p w14:paraId="720EF867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435C6FCB" w14:textId="57780D4E" w:rsidR="00D54307" w:rsidRPr="003037C7" w:rsidRDefault="002F0236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12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7 ods. 4 prvej vete sa vypúšťajú slová „a ministerstva vnútra“.</w:t>
      </w:r>
    </w:p>
    <w:p w14:paraId="4C3999A2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58C7C25A" w14:textId="18B6CE23" w:rsidR="00D54307" w:rsidRPr="003037C7" w:rsidRDefault="002F0236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13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7 ods. 5 v celom texte sa vypúšťajú slová „a 3“ a v druhej vete sa vypúšťajú slová „a kapitoly ministerstva vnútra“. </w:t>
      </w:r>
    </w:p>
    <w:p w14:paraId="0277E31F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4C50C95E" w14:textId="380EC438" w:rsidR="00D54307" w:rsidRPr="003037C7" w:rsidRDefault="002F0236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14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7 ods. 7 sa vypúšťa písmeno b). Súčasne sa zrušuje označenie písmena a).</w:t>
      </w:r>
    </w:p>
    <w:p w14:paraId="524A0254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7C481F90" w14:textId="298A7854" w:rsidR="00D54307" w:rsidRPr="003037C7" w:rsidRDefault="002F0236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15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7 ods. 14 úvodnej vete sa vypúšťajú slová „alebo ministerstvo vnútra“ a</w:t>
      </w:r>
      <w:r w:rsidR="008D7CF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 slová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„alebo z kapitoly ministerstva vnútra“.</w:t>
      </w:r>
    </w:p>
    <w:p w14:paraId="75EFC95A" w14:textId="77777777" w:rsidR="00D54307" w:rsidRPr="003037C7" w:rsidRDefault="00D54307" w:rsidP="00612CD3">
      <w:pPr>
        <w:suppressAutoHyphens/>
        <w:spacing w:before="1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B0C6D39" w14:textId="4036FC24" w:rsidR="00D54307" w:rsidRPr="003037C7" w:rsidRDefault="002F0236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16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8c ods. 1 prvej vete sa vypúšťajú slová „alebo v rámci kapitoly ministerstva vnútra“.</w:t>
      </w:r>
    </w:p>
    <w:p w14:paraId="76C6C9FE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43400E82" w14:textId="1873D1D0" w:rsidR="00D54307" w:rsidRDefault="002F0236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17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9 ods. 3 sa vypúšťajú slová „a ministerstvo vnútra“.</w:t>
      </w:r>
    </w:p>
    <w:p w14:paraId="0B79672C" w14:textId="77777777" w:rsidR="00DA32F5" w:rsidRDefault="00DA32F5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4B77C392" w14:textId="23316C54" w:rsidR="00F51B32" w:rsidRDefault="002F0236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18</w:t>
      </w:r>
      <w:r w:rsidR="00F51B32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</w:t>
      </w:r>
      <w:r w:rsidR="00F51B32" w:rsidRPr="00F51B32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Slová „okresný úrad v sídle kraja“ vo všetkých tvaroch sa v celom texte zákona okrem § 1 ods. 1 písm. a), § 3</w:t>
      </w:r>
      <w:r w:rsidR="0009140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, </w:t>
      </w:r>
      <w:r w:rsidR="00F51B32" w:rsidRPr="00F51B32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§ 9f ods. 1 </w:t>
      </w:r>
      <w:r w:rsidR="0009140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a § 9j</w:t>
      </w:r>
      <w:r w:rsidRPr="002F023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2F0236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ods. 3 až 6</w:t>
      </w:r>
      <w:r w:rsidR="0009140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F51B32" w:rsidRPr="00F51B32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nahrádzajú slovami „regionálny úrad“ v príslušnom tvare.</w:t>
      </w:r>
    </w:p>
    <w:p w14:paraId="4C96A7E8" w14:textId="77777777" w:rsidR="00FF22A0" w:rsidRDefault="00FF22A0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4AB45063" w14:textId="77777777" w:rsidR="00FF22A0" w:rsidRDefault="00FF22A0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27CCF65" w14:textId="77777777" w:rsidR="00FF22A0" w:rsidRDefault="00FF22A0" w:rsidP="0066235C">
      <w:pPr>
        <w:suppressAutoHyphens/>
        <w:spacing w:before="120"/>
        <w:ind w:left="283" w:hanging="283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66235C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Čl. III</w:t>
      </w:r>
    </w:p>
    <w:p w14:paraId="092CF89D" w14:textId="77777777" w:rsidR="00FF22A0" w:rsidRDefault="00FF22A0" w:rsidP="0066235C">
      <w:pPr>
        <w:suppressAutoHyphens/>
        <w:spacing w:before="120"/>
        <w:ind w:left="283" w:hanging="283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</w:p>
    <w:p w14:paraId="1D4A44E1" w14:textId="3A159CD8" w:rsidR="00FF22A0" w:rsidRPr="0066235C" w:rsidRDefault="00FF22A0" w:rsidP="0066235C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u w:val="single"/>
          <w:lang w:eastAsia="zh-CN" w:bidi="hi-IN"/>
        </w:rPr>
      </w:pPr>
      <w:r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 č. 330/2007 Z. z. o registri trestov a o zmene a doplnení niektorých zákonov v znení zákona č. 519/2007 Z. z., zákona č. 644/2007 Z. z., zákona č. 598/2008 Z. z., zákona č. 59/2009 Z. z., zákona č. 400/2009 Z. z., zákona č. 136/2010 Z. z., zákona č. 224/2010 Z. z., zákona č. 33/2011 Z. z., zákona č. 220/2011 Z. z., zákona č. 334/2012 Z. z., zákona č. 345/2012 Z. z., zákona č. 322/2014 Z. z., zákona č. 78/2015 Z. z., zákona č. 273/2015 Z. z., zákona č. 91/2016 Z. z., zákona č. 125/2016 Z. z., zákona č. 55/2017 Z. z., zákona č. 274/2017 Z. z., zákona č. 177/2018 Z. z., zákona č. 54/2019 Z. z., zákona č. 209/2019 Z. z., zákona č. 221/2019 Z. z.</w:t>
      </w:r>
      <w:r w:rsidR="002B0AD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,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5630CF"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zákona č. 198/2020 Z. z.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,</w:t>
      </w:r>
      <w:r w:rsidR="005630CF"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zákona č. 308/2020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Z. z., </w:t>
      </w:r>
      <w:r w:rsidR="00667442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zákona č. 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312/2020 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z. a zákona č. 423/2020 Z. z. </w:t>
      </w:r>
      <w:r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sa mení takto: </w:t>
      </w:r>
    </w:p>
    <w:p w14:paraId="45412BCB" w14:textId="77777777" w:rsidR="00FF22A0" w:rsidRPr="0066235C" w:rsidRDefault="00FF22A0" w:rsidP="0066235C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u w:val="single"/>
          <w:lang w:eastAsia="zh-CN" w:bidi="hi-IN"/>
        </w:rPr>
      </w:pPr>
    </w:p>
    <w:p w14:paraId="7039E0F3" w14:textId="77777777" w:rsidR="00FF22A0" w:rsidRPr="00FF22A0" w:rsidRDefault="00FF22A0" w:rsidP="0066235C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V § 14 ods. 3 písm. p) sa slová „okresnému úradu v sídle kraja“ nahrádzajú slovami „regionálnemu úradu školskej správy“. </w:t>
      </w:r>
    </w:p>
    <w:p w14:paraId="7777B679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46A024E3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 xml:space="preserve">Čl. </w:t>
      </w:r>
      <w:r w:rsidR="00FF22A0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IV</w:t>
      </w:r>
    </w:p>
    <w:p w14:paraId="08B3E5B8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788081BB" w14:textId="250D6FF5" w:rsidR="00D54307" w:rsidRPr="003037C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,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zákona č. 93/2020 Z. z.</w:t>
      </w:r>
      <w:r w:rsidR="000E505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,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 zákona č. 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426/2020 Z. z. </w:t>
      </w:r>
      <w:r w:rsidR="000E505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a zákona č. 127/2021 Z. z.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sa mení takto:</w:t>
      </w:r>
    </w:p>
    <w:p w14:paraId="74FDE47B" w14:textId="77777777" w:rsidR="00D54307" w:rsidRDefault="00D54307" w:rsidP="00D54307">
      <w:pPr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1. V § 64 ods. 5 posledná veta znie: „Orgán miestnej štátnej správy v školstve bezodkladne zverejní návrh rozpisu na svojom webovom sídle.“.</w:t>
      </w:r>
    </w:p>
    <w:p w14:paraId="4B334522" w14:textId="77777777" w:rsidR="0022739D" w:rsidRPr="003037C7" w:rsidRDefault="0022739D" w:rsidP="00D54307">
      <w:pPr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8F00C56" w14:textId="77777777" w:rsidR="002D605C" w:rsidRDefault="00D54307" w:rsidP="002B3FF4">
      <w:pPr>
        <w:suppressAutoHyphens/>
        <w:contextualSpacing w:val="0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2. V § 110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ods. 2 sa slová „ministerstvo vnútra“ nahrádzajú slovami „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Ministerstvo vnútra Slovenskej republiky (ďalej len „ministerstvo vnútra“)“.</w:t>
      </w:r>
    </w:p>
    <w:p w14:paraId="7C15F0B1" w14:textId="77777777" w:rsidR="002D605C" w:rsidRPr="003037C7" w:rsidRDefault="002D605C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70BFB201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051CCC60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V</w:t>
      </w:r>
    </w:p>
    <w:p w14:paraId="3CD923AA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713A11B6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 xml:space="preserve">Zákon </w:t>
      </w:r>
      <w:r w:rsidRPr="003037C7">
        <w:rPr>
          <w:rFonts w:ascii="Times New Roman" w:hAnsi="Times New Roman" w:cs="Times New Roman"/>
          <w:bCs/>
          <w:color w:val="auto"/>
          <w:kern w:val="2"/>
          <w:sz w:val="24"/>
          <w:szCs w:val="24"/>
          <w:lang w:bidi="hi-IN"/>
        </w:rPr>
        <w:t>č. 422/2015 Z. z. o uznávaní dokladov o vzdelaní a o uznávaní odborných kvalifikácií a o zmene a doplnení niektorých zákonov v znení zákona č. 276/2017 Z. z.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>, zákona č. 83/2019 Z. z.</w:t>
      </w:r>
      <w:r w:rsidR="005630CF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 xml:space="preserve">,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>zákona č. 359/2019 Z. z.</w:t>
      </w:r>
      <w:r w:rsidR="00016666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 xml:space="preserve"> </w:t>
      </w:r>
      <w:r w:rsidR="005630CF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 xml:space="preserve">a zákona č. 357/2020 Z. z.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>sa mení takto:</w:t>
      </w:r>
    </w:p>
    <w:p w14:paraId="5BC674F7" w14:textId="77777777" w:rsidR="00D54307" w:rsidRPr="003037C7" w:rsidRDefault="003E345F" w:rsidP="00D54307">
      <w:pPr>
        <w:tabs>
          <w:tab w:val="left" w:pos="284"/>
        </w:tabs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36 ods. 1 sa slová „okresný úrad v sídle kraja“ nahrádzajú slovami „regionálny úrad školskej správy (ďalej len „regionálny úrad“)“.</w:t>
      </w:r>
    </w:p>
    <w:p w14:paraId="67821FB0" w14:textId="77777777" w:rsidR="00D54307" w:rsidRPr="003037C7" w:rsidRDefault="003E345F" w:rsidP="00D54307">
      <w:pPr>
        <w:tabs>
          <w:tab w:val="left" w:pos="284"/>
        </w:tabs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2</w:t>
      </w:r>
      <w:r w:rsidR="00722C40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38 ods. 5 sa slová „prednosta okresného úradu v sídle kraja“ nahrádzajú slovami „riaditeľ regionálneho úradu“.</w:t>
      </w:r>
    </w:p>
    <w:p w14:paraId="06069BBA" w14:textId="77777777" w:rsidR="00D54307" w:rsidRDefault="003E345F" w:rsidP="00D54307">
      <w:pPr>
        <w:tabs>
          <w:tab w:val="left" w:pos="284"/>
        </w:tabs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3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49 ods. 1 písm. i) sa slov</w:t>
      </w:r>
      <w:r w:rsidR="00016666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á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„okresným úradom“ nahrádza</w:t>
      </w:r>
      <w:r w:rsidR="00016666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jú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slovami „regionálnym úradom“.</w:t>
      </w:r>
    </w:p>
    <w:p w14:paraId="4690DA8E" w14:textId="77777777" w:rsidR="003E345F" w:rsidRDefault="003E345F" w:rsidP="00D54307">
      <w:pPr>
        <w:tabs>
          <w:tab w:val="left" w:pos="284"/>
        </w:tabs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4.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Slová „okresný úrad v sídle kraja“ vo všetkých tvaroch sa v celom texte zákona okrem § 36 ods. 1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a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§ 38 ods. 5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nahrádzajú slovami „regionálny úrad“ v príslušnom tvare.</w:t>
      </w:r>
    </w:p>
    <w:p w14:paraId="3E1D44F7" w14:textId="77777777" w:rsidR="003E345F" w:rsidRPr="003037C7" w:rsidRDefault="003E345F" w:rsidP="00D54307">
      <w:pPr>
        <w:tabs>
          <w:tab w:val="left" w:pos="284"/>
        </w:tabs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3EB873C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7DAFB18E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V</w:t>
      </w:r>
      <w:r w:rsidR="002D605C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I</w:t>
      </w:r>
    </w:p>
    <w:p w14:paraId="583B8D98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7FB3E78B" w14:textId="44293F9E" w:rsidR="00D54307" w:rsidRPr="003037C7" w:rsidRDefault="00D54307" w:rsidP="00D54307">
      <w:pPr>
        <w:suppressAutoHyphens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Zákon č. 440/2015 Z. z. o športe a o zmene a doplnení niektorých zákonov v znení zákona č. 354/2016 Z. z., zákona č. 335/2017 Z. z., zákona č. 177/2018 Z. z., zákona č. 221/2019 Z. z., zákona č. 310/2019 Z. z., zákona č. 6/2020 Z. z.</w:t>
      </w:r>
      <w:r w:rsidR="005630CF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,</w:t>
      </w:r>
      <w:r w:rsidR="005630CF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zákona č. 1</w:t>
      </w:r>
      <w:r w:rsidR="007D393F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48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/2020 Z. z.</w:t>
      </w:r>
      <w:r w:rsidR="005630CF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, zákona č. 323/2020 Z. z.</w:t>
      </w:r>
      <w:r w:rsidR="000E5056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,</w:t>
      </w:r>
      <w:r w:rsidR="00EB1DE5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 zákona č. 351/2020 Z. z.</w:t>
      </w:r>
      <w:r w:rsidR="00612CD3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0E5056" w:rsidRPr="009F5F45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a zákona č. </w:t>
      </w:r>
      <w:r w:rsidR="009F5F45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215/2021</w:t>
      </w:r>
      <w:r w:rsidR="00DF172A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9F5F45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Z. z.</w:t>
      </w:r>
      <w:r w:rsidR="000E5056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sa mení takto:</w:t>
      </w:r>
    </w:p>
    <w:p w14:paraId="33C6ABD8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67BB4A1E" w14:textId="77777777" w:rsidR="00D54307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V § 97 ods. 4 </w:t>
      </w:r>
      <w:r w:rsid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prvá veta znie: „</w:t>
      </w:r>
      <w:r w:rsidR="00D02A20" w:rsidRP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Priestupky </w:t>
      </w:r>
      <w:proofErr w:type="spellStart"/>
      <w:r w:rsidR="00D02A20" w:rsidRP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prejednáva</w:t>
      </w:r>
      <w:proofErr w:type="spellEnd"/>
      <w:r w:rsidR="00D02A20" w:rsidRP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a rozhoduje o nich </w:t>
      </w:r>
      <w:r w:rsidR="00D02A20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regionálny úrad školskej správy (ďalej len „regionálny úrad“)</w:t>
      </w:r>
      <w:r w:rsid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, ktorý je </w:t>
      </w:r>
      <w:r w:rsidR="008855B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zároveň</w:t>
      </w:r>
      <w:r w:rsid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D02A20" w:rsidRP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správcom pohľadávky štátu z uložených sankcií.</w:t>
      </w:r>
      <w:r w:rsid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“. </w:t>
      </w:r>
    </w:p>
    <w:p w14:paraId="17175A23" w14:textId="77777777" w:rsidR="00F51B32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5E9A024" w14:textId="77777777" w:rsidR="00F51B32" w:rsidRPr="003037C7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2.</w:t>
      </w:r>
      <w:r w:rsidRPr="00F51B32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Slová „okresný úrad v sídle kraja“ vo všetkých tvaroch sa v celom texte zákona okrem § 97 ods. 4 nahrádzajú slovami „regionálny úrad“ v príslušnom tvare.</w:t>
      </w:r>
    </w:p>
    <w:p w14:paraId="1EB18475" w14:textId="77777777" w:rsidR="00D54307" w:rsidRPr="003037C7" w:rsidRDefault="00D54307" w:rsidP="00D54307">
      <w:pPr>
        <w:spacing w:line="240" w:lineRule="auto"/>
        <w:contextualSpacing w:val="0"/>
        <w:rPr>
          <w:rFonts w:ascii="Times New Roman" w:hAnsi="Times New Roman" w:cs="Times New Roman"/>
          <w:color w:val="494949"/>
          <w:sz w:val="24"/>
          <w:szCs w:val="24"/>
        </w:rPr>
      </w:pPr>
    </w:p>
    <w:p w14:paraId="1B334E41" w14:textId="77777777" w:rsidR="00D54307" w:rsidRPr="003037C7" w:rsidRDefault="00D54307" w:rsidP="00D54307">
      <w:pPr>
        <w:spacing w:line="240" w:lineRule="auto"/>
        <w:contextualSpacing w:val="0"/>
        <w:rPr>
          <w:rFonts w:ascii="Times New Roman" w:hAnsi="Times New Roman" w:cs="Times New Roman"/>
          <w:color w:val="494949"/>
          <w:sz w:val="24"/>
          <w:szCs w:val="24"/>
        </w:rPr>
      </w:pPr>
    </w:p>
    <w:p w14:paraId="1A4DCD9C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VI</w:t>
      </w:r>
      <w:r w:rsidR="002D605C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I</w:t>
      </w:r>
    </w:p>
    <w:p w14:paraId="35D5A3C7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5FF8D56B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Zákon č. 138/2019 Z. z. o pedagogických zamestnancoch a odborných zamestnancoch a o zmene a doplnení niektorých zákonov v znení zákona č. 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>209/2019 Z. z</w:t>
      </w:r>
      <w:r w:rsidR="007D393F" w:rsidRPr="003037C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701A49">
        <w:rPr>
          <w:rFonts w:ascii="Times New Roman" w:hAnsi="Times New Roman" w:cs="Times New Roman"/>
          <w:color w:val="auto"/>
          <w:sz w:val="24"/>
          <w:szCs w:val="24"/>
        </w:rPr>
        <w:t xml:space="preserve"> zákona 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>č. 310/2019 Z. z. sa mení takto:</w:t>
      </w:r>
    </w:p>
    <w:p w14:paraId="682058B0" w14:textId="77777777" w:rsidR="00D54307" w:rsidRPr="003037C7" w:rsidRDefault="00D54307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3BF74A94" w14:textId="77777777" w:rsidR="00D54307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V § 14 ods. 4 </w:t>
      </w:r>
      <w:r w:rsidR="00E5204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druhej vete 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sa slová „okresný úrad v sídle kraja“ nahrádzajú slovami „regionálny úrad školskej správy (ďalej len „regionálny úrad“)“</w:t>
      </w:r>
      <w:r w:rsidR="00E5204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a v tretej vete sa slová „okresným úradom v sídle kraja“ nahrádzajú slovami „regionálnym úradom“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</w:t>
      </w:r>
    </w:p>
    <w:p w14:paraId="18F4E629" w14:textId="77777777" w:rsidR="00F51B32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062E76EF" w14:textId="77777777" w:rsidR="00F51B32" w:rsidRPr="003037C7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2.</w:t>
      </w:r>
      <w:r w:rsidRPr="00F51B32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Slová „okresný úrad v sídle kraja“ vo všetkých tvaroch sa v celom texte zákona okrem § 14 ods. 4 a 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§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90a nahrádzajú slovami „regionálny úrad“ v príslušnom tvare.</w:t>
      </w:r>
    </w:p>
    <w:p w14:paraId="3F955F9A" w14:textId="77777777" w:rsidR="00D54307" w:rsidRPr="003037C7" w:rsidRDefault="00D54307" w:rsidP="00D54307">
      <w:pPr>
        <w:suppressAutoHyphens/>
        <w:spacing w:line="240" w:lineRule="auto"/>
        <w:contextualSpacing w:val="0"/>
        <w:rPr>
          <w:rFonts w:ascii="Times New Roman" w:hAnsi="Times New Roman" w:cs="Times New Roman"/>
          <w:color w:val="494949"/>
          <w:sz w:val="24"/>
          <w:szCs w:val="24"/>
        </w:rPr>
      </w:pPr>
    </w:p>
    <w:p w14:paraId="60817A4C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VII</w:t>
      </w:r>
      <w:r w:rsidR="002D605C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I</w:t>
      </w:r>
    </w:p>
    <w:p w14:paraId="623DB044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3A007CD" w14:textId="77777777" w:rsidR="00D54307" w:rsidRPr="00D5430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Tento zákon nadobúda účinnosť 1. januára 202</w:t>
      </w:r>
      <w:r w:rsidR="00EB1DE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</w:t>
      </w:r>
      <w:r w:rsidRPr="00D5430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</w:p>
    <w:p w14:paraId="5D584147" w14:textId="5D4ED709" w:rsidR="00B137A8" w:rsidRDefault="00B137A8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9C5827" w14:textId="4A789508" w:rsidR="001D1EBD" w:rsidRDefault="001D1EBD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EFA262E" w14:textId="7E7179C5" w:rsidR="001D1EBD" w:rsidRDefault="001D1EBD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59681C" w14:textId="6B945905" w:rsidR="001D1EBD" w:rsidRDefault="001D1EBD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280882" w14:textId="0C3971AF" w:rsidR="001D1EBD" w:rsidRDefault="001D1EBD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8C4B54" w14:textId="77777777" w:rsidR="001D1EBD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F32A829" w14:textId="77777777" w:rsidR="001D1EBD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56A1426" w14:textId="77777777" w:rsidR="001D1EBD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193B4D2" w14:textId="77777777" w:rsidR="001D1EBD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A8CACEA" w14:textId="77777777" w:rsidR="001D1EBD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1D25191" w14:textId="77777777" w:rsidR="001D1EBD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C90093C" w14:textId="77777777" w:rsidR="001D1EBD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CBF094D" w14:textId="77777777" w:rsidR="001D1EBD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7D4CC41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06F1">
        <w:rPr>
          <w:rFonts w:ascii="Times New Roman" w:hAnsi="Times New Roman" w:cs="Times New Roman"/>
          <w:sz w:val="24"/>
          <w:szCs w:val="24"/>
        </w:rPr>
        <w:t>prezident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E106F1">
        <w:rPr>
          <w:rFonts w:ascii="Times New Roman" w:hAnsi="Times New Roman" w:cs="Times New Roman"/>
          <w:sz w:val="24"/>
          <w:szCs w:val="24"/>
        </w:rPr>
        <w:t xml:space="preserve">  Slovenskej republiky</w:t>
      </w:r>
    </w:p>
    <w:p w14:paraId="49ACA810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FB84E77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CA73792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60BBE20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B897C2F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46DF782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9BD074C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3CDDCFA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BA35204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06F1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038E2C36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042D569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F01BCB1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0B097D7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1BDC42F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81C17F0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8CF3C5C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14B7E05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82E7589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95FDBF2" w14:textId="77777777" w:rsidR="001D1EBD" w:rsidRPr="00E106F1" w:rsidRDefault="001D1EBD" w:rsidP="001D1EBD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06F1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3D8577DB" w14:textId="77777777" w:rsidR="001D1EBD" w:rsidRPr="00E106F1" w:rsidRDefault="001D1EBD" w:rsidP="001D1EB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53D517" w14:textId="77777777" w:rsidR="001D1EBD" w:rsidRPr="00E106F1" w:rsidRDefault="001D1EBD" w:rsidP="001D1EBD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F22A699" w14:textId="77777777" w:rsidR="001D1EBD" w:rsidRDefault="001D1EBD" w:rsidP="001D1EBD"/>
    <w:p w14:paraId="4F5E3437" w14:textId="77777777" w:rsidR="001D1EBD" w:rsidRDefault="001D1EBD" w:rsidP="001D1EBD"/>
    <w:p w14:paraId="6C060CC0" w14:textId="77777777" w:rsidR="001D1EBD" w:rsidRDefault="001D1EBD" w:rsidP="001D1EBD"/>
    <w:p w14:paraId="12CB024C" w14:textId="77777777" w:rsidR="001D1EBD" w:rsidRPr="00B137A8" w:rsidRDefault="001D1EBD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1D1EBD" w:rsidRPr="00B137A8" w:rsidSect="008071D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8BA2A" w14:textId="77777777" w:rsidR="00553044" w:rsidRDefault="00553044" w:rsidP="00CF582B">
      <w:pPr>
        <w:spacing w:line="240" w:lineRule="auto"/>
      </w:pPr>
      <w:r>
        <w:separator/>
      </w:r>
    </w:p>
  </w:endnote>
  <w:endnote w:type="continuationSeparator" w:id="0">
    <w:p w14:paraId="32259AA5" w14:textId="77777777" w:rsidR="00553044" w:rsidRDefault="00553044" w:rsidP="00CF5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7940415"/>
      <w:docPartObj>
        <w:docPartGallery w:val="Page Numbers (Bottom of Page)"/>
        <w:docPartUnique/>
      </w:docPartObj>
    </w:sdtPr>
    <w:sdtEndPr/>
    <w:sdtContent>
      <w:p w14:paraId="4A7F0A85" w14:textId="12D9D4BA" w:rsidR="00451523" w:rsidRDefault="004515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330">
          <w:rPr>
            <w:noProof/>
          </w:rPr>
          <w:t>11</w:t>
        </w:r>
        <w:r>
          <w:fldChar w:fldCharType="end"/>
        </w:r>
      </w:p>
    </w:sdtContent>
  </w:sdt>
  <w:p w14:paraId="06C36A89" w14:textId="77777777" w:rsidR="00451523" w:rsidRDefault="004515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6F7E1" w14:textId="77777777" w:rsidR="00553044" w:rsidRDefault="00553044" w:rsidP="00CF582B">
      <w:pPr>
        <w:spacing w:line="240" w:lineRule="auto"/>
      </w:pPr>
      <w:r>
        <w:separator/>
      </w:r>
    </w:p>
  </w:footnote>
  <w:footnote w:type="continuationSeparator" w:id="0">
    <w:p w14:paraId="444D32D4" w14:textId="77777777" w:rsidR="00553044" w:rsidRDefault="00553044" w:rsidP="00CF58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62D2"/>
    <w:multiLevelType w:val="hybridMultilevel"/>
    <w:tmpl w:val="37CE34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471A5"/>
    <w:multiLevelType w:val="hybridMultilevel"/>
    <w:tmpl w:val="4C26BFAE"/>
    <w:lvl w:ilvl="0" w:tplc="0C8E15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1C4B5E"/>
    <w:multiLevelType w:val="hybridMultilevel"/>
    <w:tmpl w:val="524CC4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74157B"/>
    <w:multiLevelType w:val="hybridMultilevel"/>
    <w:tmpl w:val="EE2006E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28E7"/>
    <w:multiLevelType w:val="hybridMultilevel"/>
    <w:tmpl w:val="A0D452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8958E6"/>
    <w:multiLevelType w:val="hybridMultilevel"/>
    <w:tmpl w:val="6D36455E"/>
    <w:lvl w:ilvl="0" w:tplc="563E0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61C30"/>
    <w:multiLevelType w:val="hybridMultilevel"/>
    <w:tmpl w:val="B1E89F2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FF37825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8222DB"/>
    <w:multiLevelType w:val="hybridMultilevel"/>
    <w:tmpl w:val="D054C458"/>
    <w:lvl w:ilvl="0" w:tplc="DBEA4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F6171"/>
    <w:multiLevelType w:val="hybridMultilevel"/>
    <w:tmpl w:val="31840556"/>
    <w:lvl w:ilvl="0" w:tplc="8034E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006D16"/>
    <w:multiLevelType w:val="hybridMultilevel"/>
    <w:tmpl w:val="7F8CA00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0537DA7"/>
    <w:multiLevelType w:val="hybridMultilevel"/>
    <w:tmpl w:val="8056C302"/>
    <w:lvl w:ilvl="0" w:tplc="F9AA8C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4D7221"/>
    <w:multiLevelType w:val="hybridMultilevel"/>
    <w:tmpl w:val="5DC25BD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43ED1C3C"/>
    <w:multiLevelType w:val="hybridMultilevel"/>
    <w:tmpl w:val="0C0EE314"/>
    <w:lvl w:ilvl="0" w:tplc="8EEC78D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45726E56"/>
    <w:multiLevelType w:val="hybridMultilevel"/>
    <w:tmpl w:val="9F6807DE"/>
    <w:lvl w:ilvl="0" w:tplc="6FDCB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596457D"/>
    <w:multiLevelType w:val="hybridMultilevel"/>
    <w:tmpl w:val="D0F84FE6"/>
    <w:lvl w:ilvl="0" w:tplc="96CCBF3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36B18"/>
    <w:multiLevelType w:val="hybridMultilevel"/>
    <w:tmpl w:val="9F6807DE"/>
    <w:lvl w:ilvl="0" w:tplc="6FDCB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6B55D9A"/>
    <w:multiLevelType w:val="multilevel"/>
    <w:tmpl w:val="456CA74E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8F81085"/>
    <w:multiLevelType w:val="hybridMultilevel"/>
    <w:tmpl w:val="C3B8EB7E"/>
    <w:lvl w:ilvl="0" w:tplc="DBEA4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955F3"/>
    <w:multiLevelType w:val="hybridMultilevel"/>
    <w:tmpl w:val="2A14B5C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8A7706"/>
    <w:multiLevelType w:val="hybridMultilevel"/>
    <w:tmpl w:val="D106676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7A0388"/>
    <w:multiLevelType w:val="hybridMultilevel"/>
    <w:tmpl w:val="71064E2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63463C29"/>
    <w:multiLevelType w:val="hybridMultilevel"/>
    <w:tmpl w:val="82D236D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4C5199F"/>
    <w:multiLevelType w:val="hybridMultilevel"/>
    <w:tmpl w:val="3E12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936035"/>
    <w:multiLevelType w:val="hybridMultilevel"/>
    <w:tmpl w:val="82D0D54A"/>
    <w:lvl w:ilvl="0" w:tplc="777E8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790C5B"/>
    <w:multiLevelType w:val="hybridMultilevel"/>
    <w:tmpl w:val="A7B68310"/>
    <w:lvl w:ilvl="0" w:tplc="DBEA4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F0054"/>
    <w:multiLevelType w:val="hybridMultilevel"/>
    <w:tmpl w:val="25C0AC1C"/>
    <w:lvl w:ilvl="0" w:tplc="96CCBF3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170AF"/>
    <w:multiLevelType w:val="hybridMultilevel"/>
    <w:tmpl w:val="8B62CE3C"/>
    <w:lvl w:ilvl="0" w:tplc="A4E427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A53BA9"/>
    <w:multiLevelType w:val="hybridMultilevel"/>
    <w:tmpl w:val="C4208D88"/>
    <w:lvl w:ilvl="0" w:tplc="707CC3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241627"/>
    <w:multiLevelType w:val="hybridMultilevel"/>
    <w:tmpl w:val="E292A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EEA5A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772BF3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9"/>
  </w:num>
  <w:num w:numId="5">
    <w:abstractNumId w:val="10"/>
  </w:num>
  <w:num w:numId="6">
    <w:abstractNumId w:val="7"/>
  </w:num>
  <w:num w:numId="7">
    <w:abstractNumId w:val="28"/>
  </w:num>
  <w:num w:numId="8">
    <w:abstractNumId w:val="30"/>
  </w:num>
  <w:num w:numId="9">
    <w:abstractNumId w:val="6"/>
  </w:num>
  <w:num w:numId="10">
    <w:abstractNumId w:val="12"/>
  </w:num>
  <w:num w:numId="11">
    <w:abstractNumId w:val="29"/>
  </w:num>
  <w:num w:numId="12">
    <w:abstractNumId w:val="3"/>
  </w:num>
  <w:num w:numId="13">
    <w:abstractNumId w:val="27"/>
  </w:num>
  <w:num w:numId="14">
    <w:abstractNumId w:val="1"/>
  </w:num>
  <w:num w:numId="15">
    <w:abstractNumId w:val="21"/>
  </w:num>
  <w:num w:numId="16">
    <w:abstractNumId w:val="22"/>
  </w:num>
  <w:num w:numId="17">
    <w:abstractNumId w:val="20"/>
  </w:num>
  <w:num w:numId="18">
    <w:abstractNumId w:val="4"/>
  </w:num>
  <w:num w:numId="19">
    <w:abstractNumId w:val="2"/>
  </w:num>
  <w:num w:numId="20">
    <w:abstractNumId w:val="23"/>
  </w:num>
  <w:num w:numId="21">
    <w:abstractNumId w:val="13"/>
  </w:num>
  <w:num w:numId="22">
    <w:abstractNumId w:val="17"/>
  </w:num>
  <w:num w:numId="23">
    <w:abstractNumId w:val="5"/>
  </w:num>
  <w:num w:numId="24">
    <w:abstractNumId w:val="14"/>
  </w:num>
  <w:num w:numId="25">
    <w:abstractNumId w:val="26"/>
  </w:num>
  <w:num w:numId="26">
    <w:abstractNumId w:val="16"/>
  </w:num>
  <w:num w:numId="27">
    <w:abstractNumId w:val="25"/>
  </w:num>
  <w:num w:numId="28">
    <w:abstractNumId w:val="24"/>
  </w:num>
  <w:num w:numId="29">
    <w:abstractNumId w:val="8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7B"/>
    <w:rsid w:val="00001A50"/>
    <w:rsid w:val="0000360A"/>
    <w:rsid w:val="0000416D"/>
    <w:rsid w:val="00010C91"/>
    <w:rsid w:val="00014B41"/>
    <w:rsid w:val="00016666"/>
    <w:rsid w:val="000167A4"/>
    <w:rsid w:val="00021748"/>
    <w:rsid w:val="00033465"/>
    <w:rsid w:val="00037E6A"/>
    <w:rsid w:val="0004522D"/>
    <w:rsid w:val="000528BB"/>
    <w:rsid w:val="00063E15"/>
    <w:rsid w:val="0007017F"/>
    <w:rsid w:val="000736B1"/>
    <w:rsid w:val="0007388E"/>
    <w:rsid w:val="00074BA6"/>
    <w:rsid w:val="00085A1C"/>
    <w:rsid w:val="00087B1A"/>
    <w:rsid w:val="00091403"/>
    <w:rsid w:val="00095AC1"/>
    <w:rsid w:val="000A191F"/>
    <w:rsid w:val="000A29FC"/>
    <w:rsid w:val="000A2CE4"/>
    <w:rsid w:val="000A4285"/>
    <w:rsid w:val="000A4BFF"/>
    <w:rsid w:val="000B6173"/>
    <w:rsid w:val="000B65C4"/>
    <w:rsid w:val="000C120A"/>
    <w:rsid w:val="000C1575"/>
    <w:rsid w:val="000C3E19"/>
    <w:rsid w:val="000C559E"/>
    <w:rsid w:val="000C5633"/>
    <w:rsid w:val="000D10F4"/>
    <w:rsid w:val="000D1692"/>
    <w:rsid w:val="000D3B4A"/>
    <w:rsid w:val="000D76EE"/>
    <w:rsid w:val="000E34A3"/>
    <w:rsid w:val="000E5056"/>
    <w:rsid w:val="000F1E48"/>
    <w:rsid w:val="000F4542"/>
    <w:rsid w:val="000F4D80"/>
    <w:rsid w:val="000F7255"/>
    <w:rsid w:val="000F770F"/>
    <w:rsid w:val="001034B3"/>
    <w:rsid w:val="00106490"/>
    <w:rsid w:val="001157A9"/>
    <w:rsid w:val="00115A5D"/>
    <w:rsid w:val="00117DA7"/>
    <w:rsid w:val="001239CF"/>
    <w:rsid w:val="00124567"/>
    <w:rsid w:val="00124C73"/>
    <w:rsid w:val="001250D1"/>
    <w:rsid w:val="00125D55"/>
    <w:rsid w:val="001264BC"/>
    <w:rsid w:val="00126AC4"/>
    <w:rsid w:val="00130BA0"/>
    <w:rsid w:val="0013104D"/>
    <w:rsid w:val="0013283C"/>
    <w:rsid w:val="00140098"/>
    <w:rsid w:val="0014050D"/>
    <w:rsid w:val="001411CB"/>
    <w:rsid w:val="00141592"/>
    <w:rsid w:val="00143B35"/>
    <w:rsid w:val="0014581E"/>
    <w:rsid w:val="00151B4E"/>
    <w:rsid w:val="0015254F"/>
    <w:rsid w:val="001538EA"/>
    <w:rsid w:val="00156EB5"/>
    <w:rsid w:val="00161686"/>
    <w:rsid w:val="00172B20"/>
    <w:rsid w:val="00172F57"/>
    <w:rsid w:val="001803E6"/>
    <w:rsid w:val="001808B9"/>
    <w:rsid w:val="00181315"/>
    <w:rsid w:val="001859A1"/>
    <w:rsid w:val="00193AA0"/>
    <w:rsid w:val="001941F3"/>
    <w:rsid w:val="001941F9"/>
    <w:rsid w:val="0019574D"/>
    <w:rsid w:val="001966D2"/>
    <w:rsid w:val="00197893"/>
    <w:rsid w:val="001A1B30"/>
    <w:rsid w:val="001A5C3F"/>
    <w:rsid w:val="001A61D6"/>
    <w:rsid w:val="001A68A1"/>
    <w:rsid w:val="001B13D7"/>
    <w:rsid w:val="001B29F1"/>
    <w:rsid w:val="001B2FEB"/>
    <w:rsid w:val="001B434C"/>
    <w:rsid w:val="001B478A"/>
    <w:rsid w:val="001C0B42"/>
    <w:rsid w:val="001C41F4"/>
    <w:rsid w:val="001C7FEC"/>
    <w:rsid w:val="001D0843"/>
    <w:rsid w:val="001D0B18"/>
    <w:rsid w:val="001D13BC"/>
    <w:rsid w:val="001D1EBD"/>
    <w:rsid w:val="001D6EC0"/>
    <w:rsid w:val="001D6F94"/>
    <w:rsid w:val="001E2A7E"/>
    <w:rsid w:val="001F290D"/>
    <w:rsid w:val="001F4861"/>
    <w:rsid w:val="001F6AAF"/>
    <w:rsid w:val="00200E6B"/>
    <w:rsid w:val="00202B19"/>
    <w:rsid w:val="0021161A"/>
    <w:rsid w:val="00211DDF"/>
    <w:rsid w:val="002121F5"/>
    <w:rsid w:val="00212530"/>
    <w:rsid w:val="00214D7B"/>
    <w:rsid w:val="00214F47"/>
    <w:rsid w:val="0021560A"/>
    <w:rsid w:val="00217BC0"/>
    <w:rsid w:val="00222C90"/>
    <w:rsid w:val="00225857"/>
    <w:rsid w:val="0022717A"/>
    <w:rsid w:val="002272E7"/>
    <w:rsid w:val="0022739D"/>
    <w:rsid w:val="00230552"/>
    <w:rsid w:val="00234B92"/>
    <w:rsid w:val="0023570E"/>
    <w:rsid w:val="00236226"/>
    <w:rsid w:val="00237D97"/>
    <w:rsid w:val="00240B2B"/>
    <w:rsid w:val="0024533B"/>
    <w:rsid w:val="00245798"/>
    <w:rsid w:val="002522E8"/>
    <w:rsid w:val="0025294D"/>
    <w:rsid w:val="002578B8"/>
    <w:rsid w:val="00261753"/>
    <w:rsid w:val="00264C70"/>
    <w:rsid w:val="00265EED"/>
    <w:rsid w:val="00266C03"/>
    <w:rsid w:val="00267FA8"/>
    <w:rsid w:val="002748BC"/>
    <w:rsid w:val="0027515A"/>
    <w:rsid w:val="00276D38"/>
    <w:rsid w:val="002861E8"/>
    <w:rsid w:val="00287D98"/>
    <w:rsid w:val="002914F5"/>
    <w:rsid w:val="002941DD"/>
    <w:rsid w:val="00295337"/>
    <w:rsid w:val="002963C1"/>
    <w:rsid w:val="00296950"/>
    <w:rsid w:val="002A17D3"/>
    <w:rsid w:val="002A2379"/>
    <w:rsid w:val="002A4BDC"/>
    <w:rsid w:val="002A632A"/>
    <w:rsid w:val="002B0AD0"/>
    <w:rsid w:val="002B3FF4"/>
    <w:rsid w:val="002B4E08"/>
    <w:rsid w:val="002C302F"/>
    <w:rsid w:val="002C3EE4"/>
    <w:rsid w:val="002C4AAE"/>
    <w:rsid w:val="002D059C"/>
    <w:rsid w:val="002D1B64"/>
    <w:rsid w:val="002D1FF3"/>
    <w:rsid w:val="002D32A2"/>
    <w:rsid w:val="002D41E6"/>
    <w:rsid w:val="002D605C"/>
    <w:rsid w:val="002E562A"/>
    <w:rsid w:val="002E69F6"/>
    <w:rsid w:val="002E7DE6"/>
    <w:rsid w:val="002F0236"/>
    <w:rsid w:val="002F1B01"/>
    <w:rsid w:val="002F22D6"/>
    <w:rsid w:val="002F24F1"/>
    <w:rsid w:val="002F2901"/>
    <w:rsid w:val="002F29AC"/>
    <w:rsid w:val="002F3300"/>
    <w:rsid w:val="002F71B9"/>
    <w:rsid w:val="0030178B"/>
    <w:rsid w:val="00301E08"/>
    <w:rsid w:val="003037C7"/>
    <w:rsid w:val="00305ED5"/>
    <w:rsid w:val="00310819"/>
    <w:rsid w:val="00311437"/>
    <w:rsid w:val="00311A2C"/>
    <w:rsid w:val="00314347"/>
    <w:rsid w:val="00317330"/>
    <w:rsid w:val="003264C1"/>
    <w:rsid w:val="00331F08"/>
    <w:rsid w:val="00333F0A"/>
    <w:rsid w:val="00335AFF"/>
    <w:rsid w:val="00343E15"/>
    <w:rsid w:val="00343FE3"/>
    <w:rsid w:val="003449E3"/>
    <w:rsid w:val="00344FFB"/>
    <w:rsid w:val="00345ECD"/>
    <w:rsid w:val="0035357D"/>
    <w:rsid w:val="00357813"/>
    <w:rsid w:val="00361CB4"/>
    <w:rsid w:val="00365D70"/>
    <w:rsid w:val="00371D4E"/>
    <w:rsid w:val="0037712E"/>
    <w:rsid w:val="003774D0"/>
    <w:rsid w:val="00377B4A"/>
    <w:rsid w:val="00380934"/>
    <w:rsid w:val="003815F6"/>
    <w:rsid w:val="00383777"/>
    <w:rsid w:val="00390255"/>
    <w:rsid w:val="003905A4"/>
    <w:rsid w:val="00393859"/>
    <w:rsid w:val="003955C4"/>
    <w:rsid w:val="0039576B"/>
    <w:rsid w:val="00397300"/>
    <w:rsid w:val="003A00E1"/>
    <w:rsid w:val="003A1DF1"/>
    <w:rsid w:val="003A2CC8"/>
    <w:rsid w:val="003A3CB7"/>
    <w:rsid w:val="003A7A23"/>
    <w:rsid w:val="003B39C5"/>
    <w:rsid w:val="003B5CBE"/>
    <w:rsid w:val="003B6A0E"/>
    <w:rsid w:val="003B6CCB"/>
    <w:rsid w:val="003B7D52"/>
    <w:rsid w:val="003C2916"/>
    <w:rsid w:val="003C3B18"/>
    <w:rsid w:val="003C3EE7"/>
    <w:rsid w:val="003C5CB3"/>
    <w:rsid w:val="003C6D65"/>
    <w:rsid w:val="003C757F"/>
    <w:rsid w:val="003D0B3A"/>
    <w:rsid w:val="003D2E50"/>
    <w:rsid w:val="003E18D2"/>
    <w:rsid w:val="003E345F"/>
    <w:rsid w:val="003E3757"/>
    <w:rsid w:val="003E3BDE"/>
    <w:rsid w:val="003E60CD"/>
    <w:rsid w:val="003E76F0"/>
    <w:rsid w:val="003E7FD0"/>
    <w:rsid w:val="003F304F"/>
    <w:rsid w:val="003F693F"/>
    <w:rsid w:val="00412CD9"/>
    <w:rsid w:val="004161D1"/>
    <w:rsid w:val="00423C55"/>
    <w:rsid w:val="00430BC2"/>
    <w:rsid w:val="004313E6"/>
    <w:rsid w:val="004325A6"/>
    <w:rsid w:val="00433125"/>
    <w:rsid w:val="00433FCC"/>
    <w:rsid w:val="0043458D"/>
    <w:rsid w:val="00445E71"/>
    <w:rsid w:val="00451523"/>
    <w:rsid w:val="00451C56"/>
    <w:rsid w:val="004549D7"/>
    <w:rsid w:val="0047016B"/>
    <w:rsid w:val="00473217"/>
    <w:rsid w:val="00473730"/>
    <w:rsid w:val="00474CB1"/>
    <w:rsid w:val="00475097"/>
    <w:rsid w:val="00475605"/>
    <w:rsid w:val="00481521"/>
    <w:rsid w:val="00490ECE"/>
    <w:rsid w:val="004917AA"/>
    <w:rsid w:val="00492EFA"/>
    <w:rsid w:val="00494A52"/>
    <w:rsid w:val="00494E16"/>
    <w:rsid w:val="004971A7"/>
    <w:rsid w:val="00497FA8"/>
    <w:rsid w:val="004A3112"/>
    <w:rsid w:val="004A3A8D"/>
    <w:rsid w:val="004A4E1E"/>
    <w:rsid w:val="004A51CA"/>
    <w:rsid w:val="004B165F"/>
    <w:rsid w:val="004B1FF8"/>
    <w:rsid w:val="004B564D"/>
    <w:rsid w:val="004B5AB8"/>
    <w:rsid w:val="004C0F46"/>
    <w:rsid w:val="004C370F"/>
    <w:rsid w:val="004C589B"/>
    <w:rsid w:val="004C7339"/>
    <w:rsid w:val="004D08C4"/>
    <w:rsid w:val="004D45BB"/>
    <w:rsid w:val="004D646E"/>
    <w:rsid w:val="004D76D4"/>
    <w:rsid w:val="004D79B3"/>
    <w:rsid w:val="004E0895"/>
    <w:rsid w:val="004E0A41"/>
    <w:rsid w:val="004E1F0B"/>
    <w:rsid w:val="004E2118"/>
    <w:rsid w:val="004E2A17"/>
    <w:rsid w:val="004E7684"/>
    <w:rsid w:val="004F12FB"/>
    <w:rsid w:val="004F22D1"/>
    <w:rsid w:val="004F5226"/>
    <w:rsid w:val="004F5FEF"/>
    <w:rsid w:val="00500F7F"/>
    <w:rsid w:val="00501164"/>
    <w:rsid w:val="00502214"/>
    <w:rsid w:val="00502910"/>
    <w:rsid w:val="00503A12"/>
    <w:rsid w:val="00511C88"/>
    <w:rsid w:val="005148C7"/>
    <w:rsid w:val="00520971"/>
    <w:rsid w:val="00523B90"/>
    <w:rsid w:val="00536D36"/>
    <w:rsid w:val="0054081A"/>
    <w:rsid w:val="00540EB3"/>
    <w:rsid w:val="00543F9E"/>
    <w:rsid w:val="005443B2"/>
    <w:rsid w:val="005457B8"/>
    <w:rsid w:val="00546A52"/>
    <w:rsid w:val="00547B4D"/>
    <w:rsid w:val="00553044"/>
    <w:rsid w:val="00553307"/>
    <w:rsid w:val="005559BF"/>
    <w:rsid w:val="00560416"/>
    <w:rsid w:val="00560CEB"/>
    <w:rsid w:val="00561D6C"/>
    <w:rsid w:val="00561EEB"/>
    <w:rsid w:val="00562B79"/>
    <w:rsid w:val="005630CF"/>
    <w:rsid w:val="00563D4E"/>
    <w:rsid w:val="00564354"/>
    <w:rsid w:val="00571D87"/>
    <w:rsid w:val="00572450"/>
    <w:rsid w:val="0057304E"/>
    <w:rsid w:val="00575FEC"/>
    <w:rsid w:val="005839B3"/>
    <w:rsid w:val="00586998"/>
    <w:rsid w:val="00591024"/>
    <w:rsid w:val="0059248D"/>
    <w:rsid w:val="00592E74"/>
    <w:rsid w:val="005951AB"/>
    <w:rsid w:val="005A1097"/>
    <w:rsid w:val="005A23D7"/>
    <w:rsid w:val="005A54DB"/>
    <w:rsid w:val="005A5C94"/>
    <w:rsid w:val="005A723F"/>
    <w:rsid w:val="005B093C"/>
    <w:rsid w:val="005B4513"/>
    <w:rsid w:val="005B5D92"/>
    <w:rsid w:val="005B64EE"/>
    <w:rsid w:val="005B68F2"/>
    <w:rsid w:val="005C26E9"/>
    <w:rsid w:val="005C29F5"/>
    <w:rsid w:val="005C405B"/>
    <w:rsid w:val="005C5BA6"/>
    <w:rsid w:val="005C7ABE"/>
    <w:rsid w:val="005D32C4"/>
    <w:rsid w:val="005D375D"/>
    <w:rsid w:val="005E1E1E"/>
    <w:rsid w:val="005F1718"/>
    <w:rsid w:val="005F2818"/>
    <w:rsid w:val="005F31DB"/>
    <w:rsid w:val="005F4570"/>
    <w:rsid w:val="005F6193"/>
    <w:rsid w:val="005F6292"/>
    <w:rsid w:val="00600985"/>
    <w:rsid w:val="00601FB6"/>
    <w:rsid w:val="00602D67"/>
    <w:rsid w:val="00604589"/>
    <w:rsid w:val="00604A2E"/>
    <w:rsid w:val="00605CDE"/>
    <w:rsid w:val="006072E2"/>
    <w:rsid w:val="00611132"/>
    <w:rsid w:val="00612889"/>
    <w:rsid w:val="00612CD3"/>
    <w:rsid w:val="00615DE1"/>
    <w:rsid w:val="00615E9A"/>
    <w:rsid w:val="00616629"/>
    <w:rsid w:val="006168C5"/>
    <w:rsid w:val="00620A83"/>
    <w:rsid w:val="00623D10"/>
    <w:rsid w:val="00626E64"/>
    <w:rsid w:val="00627F4A"/>
    <w:rsid w:val="00630E61"/>
    <w:rsid w:val="0063141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35C"/>
    <w:rsid w:val="0066246B"/>
    <w:rsid w:val="00667442"/>
    <w:rsid w:val="006710F5"/>
    <w:rsid w:val="006766B4"/>
    <w:rsid w:val="006770FA"/>
    <w:rsid w:val="0068019A"/>
    <w:rsid w:val="0068025D"/>
    <w:rsid w:val="00684825"/>
    <w:rsid w:val="00685353"/>
    <w:rsid w:val="00687D80"/>
    <w:rsid w:val="00694176"/>
    <w:rsid w:val="0069600C"/>
    <w:rsid w:val="006972B3"/>
    <w:rsid w:val="006A0F3D"/>
    <w:rsid w:val="006A1E79"/>
    <w:rsid w:val="006A2D03"/>
    <w:rsid w:val="006A37A8"/>
    <w:rsid w:val="006A4BDC"/>
    <w:rsid w:val="006B5DAC"/>
    <w:rsid w:val="006B5E53"/>
    <w:rsid w:val="006D6CD9"/>
    <w:rsid w:val="006D78CC"/>
    <w:rsid w:val="006E2F3F"/>
    <w:rsid w:val="006E4E32"/>
    <w:rsid w:val="006E4EE4"/>
    <w:rsid w:val="006E6AA9"/>
    <w:rsid w:val="006F1EF8"/>
    <w:rsid w:val="006F3666"/>
    <w:rsid w:val="006F58B2"/>
    <w:rsid w:val="006F66FB"/>
    <w:rsid w:val="00700574"/>
    <w:rsid w:val="00701A49"/>
    <w:rsid w:val="00701A91"/>
    <w:rsid w:val="00702293"/>
    <w:rsid w:val="00702FED"/>
    <w:rsid w:val="00703E03"/>
    <w:rsid w:val="0070503C"/>
    <w:rsid w:val="00722C40"/>
    <w:rsid w:val="00723367"/>
    <w:rsid w:val="007242EF"/>
    <w:rsid w:val="00735418"/>
    <w:rsid w:val="0073639C"/>
    <w:rsid w:val="007402C9"/>
    <w:rsid w:val="00741679"/>
    <w:rsid w:val="0074276C"/>
    <w:rsid w:val="007460A9"/>
    <w:rsid w:val="00750B1B"/>
    <w:rsid w:val="00751A1E"/>
    <w:rsid w:val="00755758"/>
    <w:rsid w:val="007559A3"/>
    <w:rsid w:val="0076142C"/>
    <w:rsid w:val="00761716"/>
    <w:rsid w:val="00761CEF"/>
    <w:rsid w:val="00771281"/>
    <w:rsid w:val="00772608"/>
    <w:rsid w:val="0077321B"/>
    <w:rsid w:val="007767B1"/>
    <w:rsid w:val="00782F0B"/>
    <w:rsid w:val="007865C3"/>
    <w:rsid w:val="007868AC"/>
    <w:rsid w:val="00790AA5"/>
    <w:rsid w:val="00791ADB"/>
    <w:rsid w:val="00793D9A"/>
    <w:rsid w:val="0079559D"/>
    <w:rsid w:val="00797BBB"/>
    <w:rsid w:val="007A47E3"/>
    <w:rsid w:val="007A6C90"/>
    <w:rsid w:val="007A78D4"/>
    <w:rsid w:val="007B0453"/>
    <w:rsid w:val="007B11A1"/>
    <w:rsid w:val="007B1E7F"/>
    <w:rsid w:val="007B2280"/>
    <w:rsid w:val="007B552B"/>
    <w:rsid w:val="007C00F7"/>
    <w:rsid w:val="007C0FBB"/>
    <w:rsid w:val="007C3741"/>
    <w:rsid w:val="007C3985"/>
    <w:rsid w:val="007C5976"/>
    <w:rsid w:val="007D0019"/>
    <w:rsid w:val="007D2EAF"/>
    <w:rsid w:val="007D393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8A8"/>
    <w:rsid w:val="007F2F28"/>
    <w:rsid w:val="007F39C6"/>
    <w:rsid w:val="007F47D4"/>
    <w:rsid w:val="007F647B"/>
    <w:rsid w:val="007F6F6C"/>
    <w:rsid w:val="007F75E4"/>
    <w:rsid w:val="0080122C"/>
    <w:rsid w:val="00805A30"/>
    <w:rsid w:val="00806374"/>
    <w:rsid w:val="008071DA"/>
    <w:rsid w:val="0081202E"/>
    <w:rsid w:val="00820450"/>
    <w:rsid w:val="00821293"/>
    <w:rsid w:val="008220B4"/>
    <w:rsid w:val="008226C2"/>
    <w:rsid w:val="0082512F"/>
    <w:rsid w:val="00833205"/>
    <w:rsid w:val="00833D13"/>
    <w:rsid w:val="0084497F"/>
    <w:rsid w:val="00844E9B"/>
    <w:rsid w:val="00846238"/>
    <w:rsid w:val="00846306"/>
    <w:rsid w:val="00846A11"/>
    <w:rsid w:val="00846BE3"/>
    <w:rsid w:val="008473DD"/>
    <w:rsid w:val="00850448"/>
    <w:rsid w:val="0085063E"/>
    <w:rsid w:val="00853674"/>
    <w:rsid w:val="00860696"/>
    <w:rsid w:val="00862C38"/>
    <w:rsid w:val="00864B69"/>
    <w:rsid w:val="008672A6"/>
    <w:rsid w:val="00872E5B"/>
    <w:rsid w:val="00874829"/>
    <w:rsid w:val="00874B66"/>
    <w:rsid w:val="00881B36"/>
    <w:rsid w:val="0088289F"/>
    <w:rsid w:val="00885448"/>
    <w:rsid w:val="008855B7"/>
    <w:rsid w:val="00885C55"/>
    <w:rsid w:val="00890B31"/>
    <w:rsid w:val="00890C6B"/>
    <w:rsid w:val="00891EA8"/>
    <w:rsid w:val="0089402E"/>
    <w:rsid w:val="0089409D"/>
    <w:rsid w:val="008A1126"/>
    <w:rsid w:val="008A17C2"/>
    <w:rsid w:val="008A2403"/>
    <w:rsid w:val="008A37F1"/>
    <w:rsid w:val="008A3FAE"/>
    <w:rsid w:val="008B105D"/>
    <w:rsid w:val="008B1AE0"/>
    <w:rsid w:val="008B2DF7"/>
    <w:rsid w:val="008B3A3A"/>
    <w:rsid w:val="008B4495"/>
    <w:rsid w:val="008B68F7"/>
    <w:rsid w:val="008C0EC5"/>
    <w:rsid w:val="008C53CE"/>
    <w:rsid w:val="008C6042"/>
    <w:rsid w:val="008C73AB"/>
    <w:rsid w:val="008C754E"/>
    <w:rsid w:val="008C7DC3"/>
    <w:rsid w:val="008D103C"/>
    <w:rsid w:val="008D2A07"/>
    <w:rsid w:val="008D7CFD"/>
    <w:rsid w:val="008E2251"/>
    <w:rsid w:val="008E5410"/>
    <w:rsid w:val="008E692E"/>
    <w:rsid w:val="008F7EC4"/>
    <w:rsid w:val="0090468A"/>
    <w:rsid w:val="009079C2"/>
    <w:rsid w:val="00907DA5"/>
    <w:rsid w:val="00914D72"/>
    <w:rsid w:val="00915EB9"/>
    <w:rsid w:val="0092071D"/>
    <w:rsid w:val="009252FB"/>
    <w:rsid w:val="00925746"/>
    <w:rsid w:val="00925BF7"/>
    <w:rsid w:val="00932674"/>
    <w:rsid w:val="00932AFF"/>
    <w:rsid w:val="00942119"/>
    <w:rsid w:val="00942E37"/>
    <w:rsid w:val="0094460A"/>
    <w:rsid w:val="00945752"/>
    <w:rsid w:val="009502C6"/>
    <w:rsid w:val="00950799"/>
    <w:rsid w:val="009513C8"/>
    <w:rsid w:val="00954DBF"/>
    <w:rsid w:val="00957D13"/>
    <w:rsid w:val="00960BB0"/>
    <w:rsid w:val="0096731B"/>
    <w:rsid w:val="0097018F"/>
    <w:rsid w:val="00974DED"/>
    <w:rsid w:val="00975CCD"/>
    <w:rsid w:val="00980664"/>
    <w:rsid w:val="00980DF0"/>
    <w:rsid w:val="00985EDC"/>
    <w:rsid w:val="00987D06"/>
    <w:rsid w:val="0099168E"/>
    <w:rsid w:val="00995F97"/>
    <w:rsid w:val="009A0343"/>
    <w:rsid w:val="009A305F"/>
    <w:rsid w:val="009A4864"/>
    <w:rsid w:val="009A5597"/>
    <w:rsid w:val="009B0CCE"/>
    <w:rsid w:val="009B2A4F"/>
    <w:rsid w:val="009C054F"/>
    <w:rsid w:val="009C32B2"/>
    <w:rsid w:val="009C4F18"/>
    <w:rsid w:val="009D138C"/>
    <w:rsid w:val="009D446B"/>
    <w:rsid w:val="009D60F7"/>
    <w:rsid w:val="009D7246"/>
    <w:rsid w:val="009E6B6F"/>
    <w:rsid w:val="009F5F45"/>
    <w:rsid w:val="009F72F6"/>
    <w:rsid w:val="009F7C15"/>
    <w:rsid w:val="009F7D62"/>
    <w:rsid w:val="00A01740"/>
    <w:rsid w:val="00A03388"/>
    <w:rsid w:val="00A03EE4"/>
    <w:rsid w:val="00A05A22"/>
    <w:rsid w:val="00A05F52"/>
    <w:rsid w:val="00A108AB"/>
    <w:rsid w:val="00A13587"/>
    <w:rsid w:val="00A151CA"/>
    <w:rsid w:val="00A3365D"/>
    <w:rsid w:val="00A36FC8"/>
    <w:rsid w:val="00A37D3D"/>
    <w:rsid w:val="00A44F1F"/>
    <w:rsid w:val="00A459ED"/>
    <w:rsid w:val="00A47A50"/>
    <w:rsid w:val="00A47E04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63A8"/>
    <w:rsid w:val="00A77CBA"/>
    <w:rsid w:val="00A8094D"/>
    <w:rsid w:val="00A8488D"/>
    <w:rsid w:val="00A84C58"/>
    <w:rsid w:val="00A85F3A"/>
    <w:rsid w:val="00A87421"/>
    <w:rsid w:val="00A91DC2"/>
    <w:rsid w:val="00A92AAD"/>
    <w:rsid w:val="00AA1600"/>
    <w:rsid w:val="00AA49D5"/>
    <w:rsid w:val="00AA659E"/>
    <w:rsid w:val="00AC000C"/>
    <w:rsid w:val="00AC7D9E"/>
    <w:rsid w:val="00AD5817"/>
    <w:rsid w:val="00AE0E68"/>
    <w:rsid w:val="00AE27BA"/>
    <w:rsid w:val="00AE2F37"/>
    <w:rsid w:val="00B001AB"/>
    <w:rsid w:val="00B038F6"/>
    <w:rsid w:val="00B04E4D"/>
    <w:rsid w:val="00B07B5C"/>
    <w:rsid w:val="00B1225D"/>
    <w:rsid w:val="00B137A8"/>
    <w:rsid w:val="00B13E39"/>
    <w:rsid w:val="00B20E76"/>
    <w:rsid w:val="00B246B9"/>
    <w:rsid w:val="00B25742"/>
    <w:rsid w:val="00B267A5"/>
    <w:rsid w:val="00B27B91"/>
    <w:rsid w:val="00B27FBB"/>
    <w:rsid w:val="00B3705E"/>
    <w:rsid w:val="00B378E0"/>
    <w:rsid w:val="00B429E1"/>
    <w:rsid w:val="00B45758"/>
    <w:rsid w:val="00B45892"/>
    <w:rsid w:val="00B46435"/>
    <w:rsid w:val="00B46D0D"/>
    <w:rsid w:val="00B46E11"/>
    <w:rsid w:val="00B47BAE"/>
    <w:rsid w:val="00B515CA"/>
    <w:rsid w:val="00B53304"/>
    <w:rsid w:val="00B53957"/>
    <w:rsid w:val="00B631BD"/>
    <w:rsid w:val="00B63216"/>
    <w:rsid w:val="00B63EA9"/>
    <w:rsid w:val="00B71782"/>
    <w:rsid w:val="00B72525"/>
    <w:rsid w:val="00B72DE1"/>
    <w:rsid w:val="00B741CF"/>
    <w:rsid w:val="00B76F06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A12C9"/>
    <w:rsid w:val="00BA1DA7"/>
    <w:rsid w:val="00BA2015"/>
    <w:rsid w:val="00BA2080"/>
    <w:rsid w:val="00BA2179"/>
    <w:rsid w:val="00BA497F"/>
    <w:rsid w:val="00BA5029"/>
    <w:rsid w:val="00BB19E5"/>
    <w:rsid w:val="00BC0AE3"/>
    <w:rsid w:val="00BC1A19"/>
    <w:rsid w:val="00BC1F5F"/>
    <w:rsid w:val="00BC32FB"/>
    <w:rsid w:val="00BC3505"/>
    <w:rsid w:val="00BC7E66"/>
    <w:rsid w:val="00BD08DA"/>
    <w:rsid w:val="00BD0BA3"/>
    <w:rsid w:val="00BD6FF3"/>
    <w:rsid w:val="00BE0CDE"/>
    <w:rsid w:val="00BE2092"/>
    <w:rsid w:val="00BE399C"/>
    <w:rsid w:val="00BE4D5A"/>
    <w:rsid w:val="00BE6A6E"/>
    <w:rsid w:val="00BF083B"/>
    <w:rsid w:val="00BF32A0"/>
    <w:rsid w:val="00C02CED"/>
    <w:rsid w:val="00C0399A"/>
    <w:rsid w:val="00C06BC7"/>
    <w:rsid w:val="00C10EC6"/>
    <w:rsid w:val="00C12C15"/>
    <w:rsid w:val="00C13690"/>
    <w:rsid w:val="00C136F0"/>
    <w:rsid w:val="00C15E13"/>
    <w:rsid w:val="00C212D9"/>
    <w:rsid w:val="00C244B6"/>
    <w:rsid w:val="00C247C7"/>
    <w:rsid w:val="00C27EFF"/>
    <w:rsid w:val="00C3234A"/>
    <w:rsid w:val="00C34D8C"/>
    <w:rsid w:val="00C358A7"/>
    <w:rsid w:val="00C4308A"/>
    <w:rsid w:val="00C439EF"/>
    <w:rsid w:val="00C4452D"/>
    <w:rsid w:val="00C44B74"/>
    <w:rsid w:val="00C50F9A"/>
    <w:rsid w:val="00C5654A"/>
    <w:rsid w:val="00C5737C"/>
    <w:rsid w:val="00C62620"/>
    <w:rsid w:val="00C63933"/>
    <w:rsid w:val="00C6583A"/>
    <w:rsid w:val="00C65E65"/>
    <w:rsid w:val="00C65F53"/>
    <w:rsid w:val="00C67AAF"/>
    <w:rsid w:val="00C73D31"/>
    <w:rsid w:val="00C7433D"/>
    <w:rsid w:val="00C74E73"/>
    <w:rsid w:val="00C831FD"/>
    <w:rsid w:val="00C8698F"/>
    <w:rsid w:val="00C87EF0"/>
    <w:rsid w:val="00C9252D"/>
    <w:rsid w:val="00C928E3"/>
    <w:rsid w:val="00C9573F"/>
    <w:rsid w:val="00C97C44"/>
    <w:rsid w:val="00CA3366"/>
    <w:rsid w:val="00CA537E"/>
    <w:rsid w:val="00CA6486"/>
    <w:rsid w:val="00CB1FD4"/>
    <w:rsid w:val="00CB2EC5"/>
    <w:rsid w:val="00CB34C8"/>
    <w:rsid w:val="00CC109E"/>
    <w:rsid w:val="00CC165C"/>
    <w:rsid w:val="00CC1755"/>
    <w:rsid w:val="00CC261A"/>
    <w:rsid w:val="00CC4335"/>
    <w:rsid w:val="00CC6711"/>
    <w:rsid w:val="00CD0759"/>
    <w:rsid w:val="00CD0E4E"/>
    <w:rsid w:val="00CD4829"/>
    <w:rsid w:val="00CD658D"/>
    <w:rsid w:val="00CE2A85"/>
    <w:rsid w:val="00CE527B"/>
    <w:rsid w:val="00CF3B25"/>
    <w:rsid w:val="00CF582B"/>
    <w:rsid w:val="00D000B2"/>
    <w:rsid w:val="00D02A20"/>
    <w:rsid w:val="00D02E25"/>
    <w:rsid w:val="00D05338"/>
    <w:rsid w:val="00D102C5"/>
    <w:rsid w:val="00D105CB"/>
    <w:rsid w:val="00D130A3"/>
    <w:rsid w:val="00D23124"/>
    <w:rsid w:val="00D236C4"/>
    <w:rsid w:val="00D24C5E"/>
    <w:rsid w:val="00D262CE"/>
    <w:rsid w:val="00D317FB"/>
    <w:rsid w:val="00D32BDC"/>
    <w:rsid w:val="00D34A93"/>
    <w:rsid w:val="00D3739E"/>
    <w:rsid w:val="00D41144"/>
    <w:rsid w:val="00D46600"/>
    <w:rsid w:val="00D466F1"/>
    <w:rsid w:val="00D52F95"/>
    <w:rsid w:val="00D53ED2"/>
    <w:rsid w:val="00D54307"/>
    <w:rsid w:val="00D54730"/>
    <w:rsid w:val="00D55603"/>
    <w:rsid w:val="00D563C0"/>
    <w:rsid w:val="00D57902"/>
    <w:rsid w:val="00D61908"/>
    <w:rsid w:val="00D6256E"/>
    <w:rsid w:val="00D645B0"/>
    <w:rsid w:val="00D66B62"/>
    <w:rsid w:val="00D708A3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A24C0"/>
    <w:rsid w:val="00DA319D"/>
    <w:rsid w:val="00DA32F5"/>
    <w:rsid w:val="00DA3C61"/>
    <w:rsid w:val="00DA4B39"/>
    <w:rsid w:val="00DB0656"/>
    <w:rsid w:val="00DB0A74"/>
    <w:rsid w:val="00DB0E8E"/>
    <w:rsid w:val="00DB23FB"/>
    <w:rsid w:val="00DB3D49"/>
    <w:rsid w:val="00DB3E41"/>
    <w:rsid w:val="00DB6C7B"/>
    <w:rsid w:val="00DC09CF"/>
    <w:rsid w:val="00DC2893"/>
    <w:rsid w:val="00DC2A69"/>
    <w:rsid w:val="00DC3A5B"/>
    <w:rsid w:val="00DD0A96"/>
    <w:rsid w:val="00DD2D85"/>
    <w:rsid w:val="00DD590F"/>
    <w:rsid w:val="00DD5F15"/>
    <w:rsid w:val="00DD62F9"/>
    <w:rsid w:val="00DE0FC3"/>
    <w:rsid w:val="00DE3CF5"/>
    <w:rsid w:val="00DE6EC4"/>
    <w:rsid w:val="00DF172A"/>
    <w:rsid w:val="00E013C4"/>
    <w:rsid w:val="00E018E2"/>
    <w:rsid w:val="00E02C17"/>
    <w:rsid w:val="00E0484C"/>
    <w:rsid w:val="00E054E5"/>
    <w:rsid w:val="00E05A3A"/>
    <w:rsid w:val="00E05C72"/>
    <w:rsid w:val="00E06B4F"/>
    <w:rsid w:val="00E105F9"/>
    <w:rsid w:val="00E15511"/>
    <w:rsid w:val="00E15B1D"/>
    <w:rsid w:val="00E24560"/>
    <w:rsid w:val="00E254AA"/>
    <w:rsid w:val="00E27B0F"/>
    <w:rsid w:val="00E319E1"/>
    <w:rsid w:val="00E329D7"/>
    <w:rsid w:val="00E329DD"/>
    <w:rsid w:val="00E32FF1"/>
    <w:rsid w:val="00E340AB"/>
    <w:rsid w:val="00E34F1C"/>
    <w:rsid w:val="00E4379C"/>
    <w:rsid w:val="00E44325"/>
    <w:rsid w:val="00E45BF1"/>
    <w:rsid w:val="00E4678F"/>
    <w:rsid w:val="00E47FBA"/>
    <w:rsid w:val="00E5204C"/>
    <w:rsid w:val="00E523DF"/>
    <w:rsid w:val="00E52CD8"/>
    <w:rsid w:val="00E54727"/>
    <w:rsid w:val="00E65E5B"/>
    <w:rsid w:val="00E72FFC"/>
    <w:rsid w:val="00E73473"/>
    <w:rsid w:val="00E73F1F"/>
    <w:rsid w:val="00E745AA"/>
    <w:rsid w:val="00E76A96"/>
    <w:rsid w:val="00E77989"/>
    <w:rsid w:val="00E77BD8"/>
    <w:rsid w:val="00E829BB"/>
    <w:rsid w:val="00E843C7"/>
    <w:rsid w:val="00E86ADD"/>
    <w:rsid w:val="00E87B5F"/>
    <w:rsid w:val="00E91BF0"/>
    <w:rsid w:val="00E9204B"/>
    <w:rsid w:val="00E93316"/>
    <w:rsid w:val="00EA2B0B"/>
    <w:rsid w:val="00EA4399"/>
    <w:rsid w:val="00EA43B5"/>
    <w:rsid w:val="00EA4E7A"/>
    <w:rsid w:val="00EB1DE5"/>
    <w:rsid w:val="00EB42E5"/>
    <w:rsid w:val="00EB43FD"/>
    <w:rsid w:val="00EB6B3F"/>
    <w:rsid w:val="00EB76DB"/>
    <w:rsid w:val="00EC0C8B"/>
    <w:rsid w:val="00EC0E51"/>
    <w:rsid w:val="00EC1AA6"/>
    <w:rsid w:val="00EC202A"/>
    <w:rsid w:val="00EC3DC4"/>
    <w:rsid w:val="00EC4BDC"/>
    <w:rsid w:val="00EC641E"/>
    <w:rsid w:val="00ED077F"/>
    <w:rsid w:val="00ED09A6"/>
    <w:rsid w:val="00ED2884"/>
    <w:rsid w:val="00ED408D"/>
    <w:rsid w:val="00ED6C6B"/>
    <w:rsid w:val="00EE3E3E"/>
    <w:rsid w:val="00EE7E18"/>
    <w:rsid w:val="00EE7EEF"/>
    <w:rsid w:val="00EF02D4"/>
    <w:rsid w:val="00EF1626"/>
    <w:rsid w:val="00F0028F"/>
    <w:rsid w:val="00F02E74"/>
    <w:rsid w:val="00F03A34"/>
    <w:rsid w:val="00F06086"/>
    <w:rsid w:val="00F066D3"/>
    <w:rsid w:val="00F12736"/>
    <w:rsid w:val="00F168D2"/>
    <w:rsid w:val="00F208B5"/>
    <w:rsid w:val="00F23B7B"/>
    <w:rsid w:val="00F25201"/>
    <w:rsid w:val="00F27371"/>
    <w:rsid w:val="00F301FB"/>
    <w:rsid w:val="00F32CEE"/>
    <w:rsid w:val="00F33664"/>
    <w:rsid w:val="00F339C5"/>
    <w:rsid w:val="00F34689"/>
    <w:rsid w:val="00F34E91"/>
    <w:rsid w:val="00F36F69"/>
    <w:rsid w:val="00F40561"/>
    <w:rsid w:val="00F45AAC"/>
    <w:rsid w:val="00F51B32"/>
    <w:rsid w:val="00F54BEF"/>
    <w:rsid w:val="00F55DE2"/>
    <w:rsid w:val="00F631C6"/>
    <w:rsid w:val="00F63F70"/>
    <w:rsid w:val="00F64E52"/>
    <w:rsid w:val="00F67C0E"/>
    <w:rsid w:val="00F67CE9"/>
    <w:rsid w:val="00F71576"/>
    <w:rsid w:val="00F717B8"/>
    <w:rsid w:val="00F73906"/>
    <w:rsid w:val="00F804A6"/>
    <w:rsid w:val="00F82CC4"/>
    <w:rsid w:val="00F8584E"/>
    <w:rsid w:val="00F862BA"/>
    <w:rsid w:val="00F86AA9"/>
    <w:rsid w:val="00F86E90"/>
    <w:rsid w:val="00F87F1E"/>
    <w:rsid w:val="00F90636"/>
    <w:rsid w:val="00F92E38"/>
    <w:rsid w:val="00F9349C"/>
    <w:rsid w:val="00F9685C"/>
    <w:rsid w:val="00F96EBC"/>
    <w:rsid w:val="00FA2220"/>
    <w:rsid w:val="00FA27F4"/>
    <w:rsid w:val="00FB4AED"/>
    <w:rsid w:val="00FB6822"/>
    <w:rsid w:val="00FC0E37"/>
    <w:rsid w:val="00FC269F"/>
    <w:rsid w:val="00FC7C47"/>
    <w:rsid w:val="00FD353B"/>
    <w:rsid w:val="00FD7706"/>
    <w:rsid w:val="00FE0E4C"/>
    <w:rsid w:val="00FE253E"/>
    <w:rsid w:val="00FE4EF9"/>
    <w:rsid w:val="00FE7F1D"/>
    <w:rsid w:val="00FF22A0"/>
    <w:rsid w:val="00FF6E1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81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  <w:style w:type="paragraph" w:styleId="Hlavika">
    <w:name w:val="header"/>
    <w:basedOn w:val="Normlny"/>
    <w:link w:val="HlavikaChar"/>
    <w:uiPriority w:val="99"/>
    <w:rsid w:val="00CF582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582B"/>
    <w:rPr>
      <w:rFonts w:ascii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rsid w:val="00CF582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582B"/>
    <w:rPr>
      <w:rFonts w:ascii="Arial" w:hAnsi="Arial" w:cs="Arial"/>
      <w:color w:val="000000"/>
      <w:lang w:eastAsia="sk-SK"/>
    </w:rPr>
  </w:style>
  <w:style w:type="paragraph" w:styleId="Revzia">
    <w:name w:val="Revision"/>
    <w:hidden/>
    <w:uiPriority w:val="99"/>
    <w:semiHidden/>
    <w:rsid w:val="00502214"/>
    <w:pPr>
      <w:spacing w:after="0" w:line="240" w:lineRule="auto"/>
    </w:pPr>
    <w:rPr>
      <w:rFonts w:ascii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4b-vlastny-mat"/>
    <f:field ref="objsubject" par="" edit="true" text=""/>
    <f:field ref="objcreatedby" par="" text="Bumberová, Veronika, Mgr."/>
    <f:field ref="objcreatedat" par="" text="29.9.2020 15:14:45"/>
    <f:field ref="objchangedby" par="" text="Administrator, System"/>
    <f:field ref="objmodifiedat" par="" text="29.9.2020 15:14:4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9661628-C422-4906-8A79-D54A05FB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3378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2021-06-18T07:32:00Z</dcterms:created>
  <dcterms:modified xsi:type="dcterms:W3CDTF">2021-06-18T07:44:00Z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justify;"&gt;Skutočnosti, ktoré sú predmetom návrhu zákona boli odbornej verejnosti aj laickej verejnosti komunikované priebežne od prerokúvania Programového vyhlásenia vlády Slovenskej republiky na roky 2020 - 2024.&lt;/p&gt;&lt;p style="text-a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Základné školstvo_x000d_
Stredné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Veronika Bumberová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596/2003 Z. z. o štátnej správe v školstve a školskej samospráve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SR na obdobie rokov 2020-2024</vt:lpwstr>
  </property>
  <property fmtid="{D5CDD505-2E9C-101B-9397-08002B2CF9AE}" pid="23" name="FSC#SKEDITIONSLOVLEX@103.510:plnynazovpredpis">
    <vt:lpwstr> Zákon, ktorým sa mení a dopĺňa zákon č. 596/2003 Z. z. o štátnej správe v školstve a školskej samospráve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spis. č. 2020/14560:1-A1810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LP/2020/295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t.j. neprijatie právneho predpisu, čo by znamenalo, že ostane nejednotné a administratívne komplikované financovanie regionálneho školstva.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Slovenskej republiky (ďalej len „ministerstvo školstva“) predkladá návrh zákona, ktorým sa mení a dopĺňa zákon č. 596/2003 Z. z. o štátnej správe v školstve a školskej samospráve a o zmene a doplnení n</vt:lpwstr>
  </property>
  <property fmtid="{D5CDD505-2E9C-101B-9397-08002B2CF9AE}" pid="150" name="FSC#SKEDITIONSLOVLEX@103.510:vytvorenedna">
    <vt:lpwstr>29. 9. 2020</vt:lpwstr>
  </property>
  <property fmtid="{D5CDD505-2E9C-101B-9397-08002B2CF9AE}" pid="151" name="FSC#COOSYSTEM@1.1:Container">
    <vt:lpwstr>COO.2145.1000.3.4027756</vt:lpwstr>
  </property>
  <property fmtid="{D5CDD505-2E9C-101B-9397-08002B2CF9AE}" pid="152" name="FSC#FSCFOLIO@1.1001:docpropproject">
    <vt:lpwstr/>
  </property>
</Properties>
</file>