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26F" w:rsidRPr="0097326F" w:rsidRDefault="0097326F" w:rsidP="0097326F">
      <w:pPr>
        <w:pStyle w:val="Default"/>
        <w:jc w:val="center"/>
        <w:rPr>
          <w:sz w:val="22"/>
          <w:szCs w:val="22"/>
          <w14:numSpacing w14:val="proportional"/>
        </w:rPr>
      </w:pPr>
      <w:r w:rsidRPr="0097326F">
        <w:rPr>
          <w:b/>
          <w:bCs/>
          <w:sz w:val="22"/>
          <w:szCs w:val="22"/>
          <w14:numSpacing w14:val="proportional"/>
        </w:rPr>
        <w:t>N Á R O D N Á  R A D A  S L O V E N S K E J  R E P U B L I K Y</w:t>
      </w:r>
    </w:p>
    <w:p w:rsidR="0097326F" w:rsidRPr="0097326F" w:rsidRDefault="0097326F" w:rsidP="0097326F">
      <w:pPr>
        <w:pStyle w:val="Default"/>
        <w:jc w:val="center"/>
        <w:rPr>
          <w:sz w:val="22"/>
          <w:szCs w:val="22"/>
        </w:rPr>
      </w:pPr>
      <w:r w:rsidRPr="0097326F">
        <w:rPr>
          <w:sz w:val="22"/>
          <w:szCs w:val="22"/>
        </w:rPr>
        <w:t>VIII. volebné obdobie</w:t>
      </w:r>
    </w:p>
    <w:p w:rsidR="0097326F" w:rsidRPr="00EB4C69" w:rsidRDefault="0097326F" w:rsidP="0097326F">
      <w:pPr>
        <w:pStyle w:val="Default"/>
        <w:jc w:val="center"/>
      </w:pPr>
      <w:r w:rsidRPr="0097326F">
        <w:rPr>
          <w:sz w:val="22"/>
          <w:szCs w:val="22"/>
        </w:rPr>
        <w:t>__________________________________________________________________</w:t>
      </w:r>
    </w:p>
    <w:p w:rsidR="0097326F" w:rsidRPr="00EB4C69" w:rsidRDefault="0097326F" w:rsidP="0097326F">
      <w:pPr>
        <w:pStyle w:val="Default"/>
      </w:pPr>
    </w:p>
    <w:p w:rsidR="0097326F" w:rsidRPr="0097326F" w:rsidRDefault="0097326F" w:rsidP="0097326F">
      <w:pPr>
        <w:pStyle w:val="Default"/>
        <w:rPr>
          <w:sz w:val="20"/>
          <w:szCs w:val="20"/>
        </w:rPr>
      </w:pPr>
      <w:r w:rsidRPr="0097326F">
        <w:rPr>
          <w:sz w:val="20"/>
          <w:szCs w:val="20"/>
        </w:rPr>
        <w:t>č. CRD-652/2021</w:t>
      </w:r>
    </w:p>
    <w:p w:rsidR="0097326F" w:rsidRPr="0097326F" w:rsidRDefault="0097326F" w:rsidP="0097326F">
      <w:pPr>
        <w:pStyle w:val="Default"/>
        <w:rPr>
          <w:sz w:val="20"/>
          <w:szCs w:val="20"/>
        </w:rPr>
      </w:pPr>
    </w:p>
    <w:p w:rsidR="0097326F" w:rsidRPr="0097326F" w:rsidRDefault="0097326F" w:rsidP="0097326F">
      <w:pPr>
        <w:pStyle w:val="Default"/>
        <w:rPr>
          <w:sz w:val="20"/>
          <w:szCs w:val="20"/>
        </w:rPr>
      </w:pPr>
    </w:p>
    <w:p w:rsidR="0097326F" w:rsidRPr="0097326F" w:rsidRDefault="0097326F" w:rsidP="0097326F">
      <w:pPr>
        <w:pStyle w:val="Default"/>
        <w:jc w:val="center"/>
        <w:rPr>
          <w:b/>
          <w:sz w:val="20"/>
          <w:szCs w:val="20"/>
        </w:rPr>
      </w:pPr>
    </w:p>
    <w:p w:rsidR="0097326F" w:rsidRPr="0097326F" w:rsidRDefault="0097326F" w:rsidP="0097326F">
      <w:pPr>
        <w:pStyle w:val="Default"/>
        <w:jc w:val="center"/>
        <w:rPr>
          <w:b/>
          <w:sz w:val="20"/>
          <w:szCs w:val="20"/>
        </w:rPr>
      </w:pPr>
    </w:p>
    <w:p w:rsidR="0097326F" w:rsidRPr="0097326F" w:rsidRDefault="0097326F" w:rsidP="0097326F">
      <w:pPr>
        <w:pStyle w:val="Default"/>
        <w:jc w:val="center"/>
        <w:rPr>
          <w:b/>
          <w:sz w:val="20"/>
          <w:szCs w:val="20"/>
        </w:rPr>
      </w:pPr>
      <w:r w:rsidRPr="0097326F">
        <w:rPr>
          <w:b/>
          <w:sz w:val="20"/>
          <w:szCs w:val="20"/>
        </w:rPr>
        <w:t>516a</w:t>
      </w:r>
    </w:p>
    <w:p w:rsidR="0097326F" w:rsidRPr="0097326F" w:rsidRDefault="0097326F" w:rsidP="0097326F">
      <w:pPr>
        <w:pStyle w:val="Default"/>
        <w:jc w:val="center"/>
        <w:rPr>
          <w:b/>
          <w:sz w:val="20"/>
          <w:szCs w:val="20"/>
        </w:rPr>
      </w:pPr>
    </w:p>
    <w:p w:rsidR="0097326F" w:rsidRPr="0097326F" w:rsidRDefault="0097326F" w:rsidP="0097326F">
      <w:pPr>
        <w:pStyle w:val="Default"/>
        <w:jc w:val="center"/>
        <w:rPr>
          <w:b/>
          <w:sz w:val="20"/>
          <w:szCs w:val="20"/>
        </w:rPr>
      </w:pPr>
      <w:r w:rsidRPr="0097326F">
        <w:rPr>
          <w:b/>
          <w:sz w:val="20"/>
          <w:szCs w:val="20"/>
        </w:rPr>
        <w:t>Spoločná správa</w:t>
      </w:r>
    </w:p>
    <w:p w:rsidR="001A5966" w:rsidRPr="0097326F" w:rsidRDefault="0097326F" w:rsidP="0097326F">
      <w:pPr>
        <w:pStyle w:val="Default"/>
        <w:jc w:val="center"/>
        <w:rPr>
          <w:b/>
          <w:sz w:val="20"/>
          <w:szCs w:val="20"/>
        </w:rPr>
      </w:pPr>
      <w:r w:rsidRPr="0097326F">
        <w:rPr>
          <w:b/>
          <w:sz w:val="20"/>
          <w:szCs w:val="20"/>
        </w:rPr>
        <w:t xml:space="preserve">výborov Národnej rady Slovenskej republiky o prerokovaní </w:t>
      </w:r>
      <w:r w:rsidRPr="0097326F">
        <w:rPr>
          <w:b/>
          <w:bCs/>
          <w:sz w:val="20"/>
          <w:szCs w:val="20"/>
        </w:rPr>
        <w:t>n</w:t>
      </w:r>
      <w:r w:rsidR="00DE667C" w:rsidRPr="0097326F">
        <w:rPr>
          <w:b/>
          <w:bCs/>
          <w:sz w:val="20"/>
          <w:szCs w:val="20"/>
        </w:rPr>
        <w:t>ávrh</w:t>
      </w:r>
      <w:r w:rsidRPr="0097326F">
        <w:rPr>
          <w:b/>
          <w:bCs/>
          <w:sz w:val="20"/>
          <w:szCs w:val="20"/>
        </w:rPr>
        <w:t>u</w:t>
      </w:r>
      <w:r w:rsidR="00DE667C" w:rsidRPr="0097326F">
        <w:rPr>
          <w:b/>
          <w:bCs/>
          <w:sz w:val="20"/>
          <w:szCs w:val="20"/>
        </w:rPr>
        <w:t xml:space="preserve"> skupiny poslancov Národnej rady Slovenskej republiky na vydanie zákona o odobratí nezaslúžených benefitov predstaviteľom komunistického režimu (tlač 516)</w:t>
      </w:r>
    </w:p>
    <w:p w:rsidR="0097326F" w:rsidRPr="0097326F" w:rsidRDefault="0097326F" w:rsidP="0097326F">
      <w:pPr>
        <w:pStyle w:val="Default"/>
        <w:spacing w:after="240"/>
        <w:rPr>
          <w:b/>
          <w:sz w:val="20"/>
          <w:szCs w:val="20"/>
        </w:rPr>
      </w:pPr>
    </w:p>
    <w:p w:rsidR="0097326F" w:rsidRPr="0097326F" w:rsidRDefault="0097326F" w:rsidP="0097326F">
      <w:pPr>
        <w:pStyle w:val="Default"/>
        <w:spacing w:after="240"/>
        <w:ind w:firstLine="708"/>
        <w:jc w:val="both"/>
        <w:rPr>
          <w:bCs/>
          <w:sz w:val="20"/>
          <w:szCs w:val="20"/>
        </w:rPr>
      </w:pPr>
      <w:r w:rsidRPr="0097326F">
        <w:rPr>
          <w:sz w:val="20"/>
          <w:szCs w:val="20"/>
        </w:rPr>
        <w:t xml:space="preserve">Výbor Národnej rady Slovenskej republiky pre ľudské práva a národnostné menšiny ako gestorský výbor podáva Národnej rade Slovenskej republiky podľa § 79 ods. 1 zákona o rokovacom poriadku Národnej rady Slovenskej republiky spoločnú správu výborov o prerokovaní </w:t>
      </w:r>
      <w:r w:rsidRPr="0097326F">
        <w:rPr>
          <w:bCs/>
          <w:sz w:val="20"/>
          <w:szCs w:val="20"/>
        </w:rPr>
        <w:t>návrhu skupiny poslancov Národnej rady Slovenskej republiky na vydanie zákona o odobratí nezaslúžených benefitov predstaviteľom komunistického režimu (tlač 516):</w:t>
      </w:r>
    </w:p>
    <w:p w:rsidR="0097326F" w:rsidRPr="0097326F" w:rsidRDefault="0097326F" w:rsidP="0097326F">
      <w:pPr>
        <w:pStyle w:val="Default"/>
        <w:spacing w:after="240"/>
        <w:ind w:firstLine="708"/>
        <w:jc w:val="center"/>
        <w:rPr>
          <w:sz w:val="20"/>
          <w:szCs w:val="20"/>
        </w:rPr>
      </w:pPr>
      <w:r w:rsidRPr="0097326F">
        <w:rPr>
          <w:bCs/>
          <w:sz w:val="20"/>
          <w:szCs w:val="20"/>
        </w:rPr>
        <w:t>I.</w:t>
      </w:r>
    </w:p>
    <w:p w:rsidR="0097326F" w:rsidRPr="0097326F" w:rsidRDefault="0097326F" w:rsidP="0097326F">
      <w:pPr>
        <w:pStyle w:val="Default"/>
        <w:ind w:firstLine="709"/>
        <w:jc w:val="both"/>
        <w:rPr>
          <w:sz w:val="20"/>
          <w:szCs w:val="20"/>
        </w:rPr>
      </w:pPr>
      <w:r w:rsidRPr="0097326F">
        <w:rPr>
          <w:sz w:val="20"/>
          <w:szCs w:val="20"/>
        </w:rPr>
        <w:t>Národná rada Slovenskej</w:t>
      </w:r>
      <w:r w:rsidR="00DF531E">
        <w:rPr>
          <w:sz w:val="20"/>
          <w:szCs w:val="20"/>
        </w:rPr>
        <w:t xml:space="preserve"> republiky uznesením č. 727 zo 6. mája</w:t>
      </w:r>
      <w:r w:rsidRPr="0097326F">
        <w:rPr>
          <w:sz w:val="20"/>
          <w:szCs w:val="20"/>
        </w:rPr>
        <w:t xml:space="preserve"> 2021 pridelila </w:t>
      </w:r>
      <w:r w:rsidR="007940A2">
        <w:rPr>
          <w:bCs/>
          <w:sz w:val="20"/>
          <w:szCs w:val="20"/>
        </w:rPr>
        <w:t>návrh</w:t>
      </w:r>
      <w:r w:rsidRPr="0097326F">
        <w:rPr>
          <w:bCs/>
          <w:sz w:val="20"/>
          <w:szCs w:val="20"/>
        </w:rPr>
        <w:t xml:space="preserve"> skupiny poslancov Národnej rady Slovenskej republiky na vydanie zákona o odobratí nezaslúžených benefitov predstaviteľom komunistického režimu (tlač 516) </w:t>
      </w:r>
      <w:r w:rsidRPr="0097326F">
        <w:rPr>
          <w:sz w:val="20"/>
          <w:szCs w:val="20"/>
        </w:rPr>
        <w:t>na prerokovanie</w:t>
      </w:r>
    </w:p>
    <w:p w:rsidR="0097326F" w:rsidRPr="0097326F" w:rsidRDefault="0097326F" w:rsidP="0097326F">
      <w:pPr>
        <w:pStyle w:val="Default"/>
        <w:ind w:firstLine="709"/>
        <w:jc w:val="both"/>
        <w:rPr>
          <w:sz w:val="20"/>
          <w:szCs w:val="20"/>
        </w:rPr>
      </w:pPr>
    </w:p>
    <w:p w:rsidR="0097326F" w:rsidRPr="0097326F" w:rsidRDefault="0097326F" w:rsidP="0097326F">
      <w:pPr>
        <w:ind w:firstLine="708"/>
        <w:jc w:val="both"/>
        <w:rPr>
          <w:rFonts w:ascii="Arial" w:eastAsia="Times New Roman" w:hAnsi="Arial" w:cs="Arial"/>
          <w:color w:val="000000"/>
          <w:sz w:val="20"/>
          <w:szCs w:val="20"/>
          <w:lang w:eastAsia="sk-SK"/>
        </w:rPr>
      </w:pPr>
      <w:r w:rsidRPr="0097326F">
        <w:rPr>
          <w:rFonts w:ascii="Arial" w:eastAsia="Times New Roman" w:hAnsi="Arial" w:cs="Arial"/>
          <w:color w:val="000000"/>
          <w:sz w:val="20"/>
          <w:szCs w:val="20"/>
          <w:lang w:eastAsia="sk-SK"/>
        </w:rPr>
        <w:t>Ústavnoprávnemu výboru Národnej rady Slovenskej republiky,</w:t>
      </w:r>
    </w:p>
    <w:p w:rsidR="0097326F" w:rsidRPr="0097326F" w:rsidRDefault="0097326F" w:rsidP="0097326F">
      <w:pPr>
        <w:ind w:firstLine="708"/>
        <w:jc w:val="both"/>
        <w:rPr>
          <w:rFonts w:ascii="Arial" w:eastAsia="Times New Roman" w:hAnsi="Arial" w:cs="Arial"/>
          <w:color w:val="000000"/>
          <w:sz w:val="20"/>
          <w:szCs w:val="20"/>
          <w:lang w:eastAsia="sk-SK"/>
        </w:rPr>
      </w:pPr>
      <w:r w:rsidRPr="0097326F">
        <w:rPr>
          <w:rFonts w:ascii="Arial" w:eastAsia="Times New Roman" w:hAnsi="Arial" w:cs="Arial"/>
          <w:color w:val="000000"/>
          <w:sz w:val="20"/>
          <w:szCs w:val="20"/>
          <w:lang w:eastAsia="sk-SK"/>
        </w:rPr>
        <w:t>Výboru Národnej rady Slovenskej republiky pre sociálne veci,</w:t>
      </w:r>
    </w:p>
    <w:p w:rsidR="0097326F" w:rsidRPr="0097326F" w:rsidRDefault="0097326F" w:rsidP="0097326F">
      <w:pPr>
        <w:ind w:firstLine="708"/>
        <w:jc w:val="both"/>
        <w:rPr>
          <w:rFonts w:ascii="Arial" w:eastAsia="Times New Roman" w:hAnsi="Arial" w:cs="Arial"/>
          <w:color w:val="000000"/>
          <w:sz w:val="20"/>
          <w:szCs w:val="20"/>
          <w:lang w:eastAsia="sk-SK"/>
        </w:rPr>
      </w:pPr>
      <w:r w:rsidRPr="0097326F">
        <w:rPr>
          <w:rFonts w:ascii="Arial" w:eastAsia="Times New Roman" w:hAnsi="Arial" w:cs="Arial"/>
          <w:color w:val="000000"/>
          <w:sz w:val="20"/>
          <w:szCs w:val="20"/>
          <w:lang w:eastAsia="sk-SK"/>
        </w:rPr>
        <w:t>Výboru Národnej rady Slovenskej republiky pre obranu a bezpečnosť a</w:t>
      </w:r>
    </w:p>
    <w:p w:rsidR="0097326F" w:rsidRPr="0097326F" w:rsidRDefault="0097326F" w:rsidP="0097326F">
      <w:pPr>
        <w:ind w:firstLine="708"/>
        <w:jc w:val="both"/>
        <w:rPr>
          <w:rFonts w:ascii="Arial" w:eastAsia="Times New Roman" w:hAnsi="Arial" w:cs="Arial"/>
          <w:color w:val="000000"/>
          <w:sz w:val="20"/>
          <w:szCs w:val="20"/>
          <w:lang w:eastAsia="sk-SK"/>
        </w:rPr>
      </w:pPr>
      <w:r w:rsidRPr="0097326F">
        <w:rPr>
          <w:rFonts w:ascii="Arial" w:eastAsia="Times New Roman" w:hAnsi="Arial" w:cs="Arial"/>
          <w:color w:val="000000"/>
          <w:sz w:val="20"/>
          <w:szCs w:val="20"/>
          <w:lang w:eastAsia="sk-SK"/>
        </w:rPr>
        <w:t>Výboru Národnej rady Slovenskej republiky pre ľudské práva a národnostné menšiny.</w:t>
      </w:r>
    </w:p>
    <w:p w:rsidR="0097326F" w:rsidRPr="0097326F" w:rsidRDefault="0097326F" w:rsidP="0097326F">
      <w:pPr>
        <w:ind w:firstLine="708"/>
        <w:jc w:val="both"/>
        <w:rPr>
          <w:rFonts w:ascii="Arial" w:eastAsia="Times New Roman" w:hAnsi="Arial" w:cs="Arial"/>
          <w:color w:val="000000"/>
          <w:sz w:val="20"/>
          <w:szCs w:val="20"/>
          <w:lang w:eastAsia="sk-SK"/>
        </w:rPr>
      </w:pPr>
    </w:p>
    <w:p w:rsidR="0097326F" w:rsidRPr="0097326F" w:rsidRDefault="0097326F" w:rsidP="0097326F">
      <w:pPr>
        <w:ind w:firstLine="708"/>
        <w:jc w:val="both"/>
        <w:rPr>
          <w:rFonts w:ascii="Arial" w:hAnsi="Arial" w:cs="Arial"/>
          <w:color w:val="000000"/>
          <w:sz w:val="20"/>
          <w:szCs w:val="20"/>
        </w:rPr>
      </w:pPr>
      <w:r w:rsidRPr="0097326F">
        <w:rPr>
          <w:rFonts w:ascii="Arial" w:hAnsi="Arial" w:cs="Arial"/>
          <w:color w:val="000000"/>
          <w:sz w:val="20"/>
          <w:szCs w:val="20"/>
        </w:rPr>
        <w:t xml:space="preserve">Zároveň určila Výbor Národnej rady Slovenskej republiky pre ľudské práva a národnostné menšiny za gestorský výbor. </w:t>
      </w:r>
    </w:p>
    <w:p w:rsidR="0097326F" w:rsidRPr="0097326F" w:rsidRDefault="0097326F" w:rsidP="0097326F">
      <w:pPr>
        <w:ind w:firstLine="708"/>
        <w:jc w:val="both"/>
        <w:rPr>
          <w:rFonts w:ascii="Arial" w:hAnsi="Arial" w:cs="Arial"/>
          <w:color w:val="000000"/>
          <w:sz w:val="20"/>
          <w:szCs w:val="20"/>
        </w:rPr>
      </w:pPr>
    </w:p>
    <w:p w:rsidR="0097326F" w:rsidRPr="0097326F" w:rsidRDefault="0097326F" w:rsidP="0097326F">
      <w:pPr>
        <w:ind w:firstLine="708"/>
        <w:jc w:val="center"/>
        <w:rPr>
          <w:rFonts w:ascii="Arial" w:hAnsi="Arial" w:cs="Arial"/>
          <w:color w:val="000000"/>
          <w:sz w:val="20"/>
          <w:szCs w:val="20"/>
        </w:rPr>
      </w:pPr>
      <w:r w:rsidRPr="0097326F">
        <w:rPr>
          <w:rFonts w:ascii="Arial" w:hAnsi="Arial" w:cs="Arial"/>
          <w:color w:val="000000"/>
          <w:sz w:val="20"/>
          <w:szCs w:val="20"/>
        </w:rPr>
        <w:t>II.</w:t>
      </w:r>
    </w:p>
    <w:p w:rsidR="00365FD8" w:rsidRPr="0097326F" w:rsidRDefault="00365FD8">
      <w:pPr>
        <w:rPr>
          <w:rFonts w:ascii="Arial" w:hAnsi="Arial" w:cs="Arial"/>
          <w:sz w:val="20"/>
          <w:szCs w:val="20"/>
        </w:rPr>
      </w:pPr>
    </w:p>
    <w:p w:rsidR="0097326F" w:rsidRDefault="0097326F" w:rsidP="00B365A8">
      <w:pPr>
        <w:ind w:firstLine="708"/>
        <w:jc w:val="both"/>
        <w:rPr>
          <w:rFonts w:ascii="Arial" w:hAnsi="Arial" w:cs="Arial"/>
          <w:sz w:val="20"/>
          <w:szCs w:val="20"/>
        </w:rPr>
      </w:pPr>
      <w:r w:rsidRPr="0097326F">
        <w:rPr>
          <w:rFonts w:ascii="Arial" w:hAnsi="Arial" w:cs="Arial"/>
          <w:sz w:val="20"/>
          <w:szCs w:val="20"/>
        </w:rPr>
        <w:t>Poslanci Národnej rady Slovenskej republiky, ktorí nie sú členmi výborov, ktorým bol návrh zákona pridelený, neoznámili v určenej lehote gestorskému výboru žiadne stanoviská k predmetnému návrhu zákona (§75 ods. 2 zákona o rokovacom poriadku Národnej rady Slovenskej republiky).</w:t>
      </w:r>
    </w:p>
    <w:p w:rsidR="0097326F" w:rsidRDefault="0097326F" w:rsidP="0097326F">
      <w:pPr>
        <w:jc w:val="both"/>
        <w:rPr>
          <w:rFonts w:ascii="Arial" w:hAnsi="Arial" w:cs="Arial"/>
          <w:sz w:val="20"/>
          <w:szCs w:val="20"/>
        </w:rPr>
      </w:pPr>
    </w:p>
    <w:p w:rsidR="0097326F" w:rsidRDefault="0097326F" w:rsidP="0097326F">
      <w:pPr>
        <w:ind w:firstLine="708"/>
        <w:jc w:val="center"/>
        <w:rPr>
          <w:rFonts w:ascii="Arial" w:hAnsi="Arial" w:cs="Arial"/>
          <w:sz w:val="20"/>
          <w:szCs w:val="20"/>
        </w:rPr>
      </w:pPr>
      <w:r>
        <w:rPr>
          <w:rFonts w:ascii="Arial" w:hAnsi="Arial" w:cs="Arial"/>
          <w:sz w:val="20"/>
          <w:szCs w:val="20"/>
        </w:rPr>
        <w:t>III.</w:t>
      </w:r>
    </w:p>
    <w:p w:rsidR="0097326F" w:rsidRDefault="0097326F" w:rsidP="0097326F">
      <w:pPr>
        <w:rPr>
          <w:rFonts w:ascii="Arial" w:hAnsi="Arial" w:cs="Arial"/>
          <w:sz w:val="20"/>
          <w:szCs w:val="20"/>
        </w:rPr>
      </w:pPr>
    </w:p>
    <w:p w:rsidR="0097326F" w:rsidRDefault="0097326F" w:rsidP="00B365A8">
      <w:pPr>
        <w:pStyle w:val="Default"/>
        <w:spacing w:after="240"/>
        <w:ind w:firstLine="708"/>
        <w:jc w:val="both"/>
        <w:rPr>
          <w:bCs/>
          <w:sz w:val="20"/>
          <w:szCs w:val="20"/>
        </w:rPr>
      </w:pPr>
      <w:r>
        <w:rPr>
          <w:color w:val="auto"/>
          <w:sz w:val="20"/>
          <w:szCs w:val="20"/>
        </w:rPr>
        <w:t>N</w:t>
      </w:r>
      <w:r w:rsidRPr="0097326F">
        <w:rPr>
          <w:bCs/>
          <w:sz w:val="20"/>
          <w:szCs w:val="20"/>
        </w:rPr>
        <w:t>ávrh skupiny poslancov Národnej rady Slovenskej republiky na vydanie zákona o odobratí nezaslúžených benefitov predstaviteľom komunistického režimu (tlač 516)</w:t>
      </w:r>
      <w:r>
        <w:rPr>
          <w:bCs/>
          <w:sz w:val="20"/>
          <w:szCs w:val="20"/>
        </w:rPr>
        <w:t xml:space="preserve"> určené výbory prerokovali </w:t>
      </w:r>
      <w:r w:rsidR="00221553">
        <w:rPr>
          <w:bCs/>
          <w:sz w:val="20"/>
          <w:szCs w:val="20"/>
        </w:rPr>
        <w:t>nasledovne:</w:t>
      </w:r>
    </w:p>
    <w:p w:rsidR="00CF7024" w:rsidRDefault="00221553" w:rsidP="00150BE7">
      <w:pPr>
        <w:pStyle w:val="Default"/>
        <w:spacing w:after="240"/>
        <w:ind w:firstLine="708"/>
        <w:jc w:val="both"/>
        <w:rPr>
          <w:bCs/>
          <w:sz w:val="20"/>
          <w:szCs w:val="20"/>
        </w:rPr>
      </w:pPr>
      <w:r>
        <w:rPr>
          <w:bCs/>
          <w:sz w:val="20"/>
          <w:szCs w:val="20"/>
        </w:rPr>
        <w:t>Ústavnoprávny výbor Národnej rady Slovenskej republiky uznesen</w:t>
      </w:r>
      <w:r w:rsidR="00CF7024">
        <w:rPr>
          <w:bCs/>
          <w:sz w:val="20"/>
          <w:szCs w:val="20"/>
        </w:rPr>
        <w:t>ím č. 308 z 10. júna</w:t>
      </w:r>
      <w:r>
        <w:rPr>
          <w:bCs/>
          <w:sz w:val="20"/>
          <w:szCs w:val="20"/>
        </w:rPr>
        <w:t xml:space="preserve"> 2021 odporúčal</w:t>
      </w:r>
      <w:r w:rsidR="00CF7024">
        <w:rPr>
          <w:bCs/>
          <w:sz w:val="20"/>
          <w:szCs w:val="20"/>
        </w:rPr>
        <w:t xml:space="preserve"> Národnej rade Slovenskej republiky návrh zákona schváliť s pozmeňujúcim návrhom,</w:t>
      </w:r>
    </w:p>
    <w:p w:rsidR="00221553" w:rsidRPr="0097326F" w:rsidRDefault="00221553" w:rsidP="00150BE7">
      <w:pPr>
        <w:pStyle w:val="Default"/>
        <w:spacing w:after="240"/>
        <w:ind w:firstLine="708"/>
        <w:jc w:val="both"/>
        <w:rPr>
          <w:rFonts w:eastAsia="Times New Roman"/>
          <w:sz w:val="20"/>
          <w:szCs w:val="20"/>
          <w:lang w:eastAsia="sk-SK"/>
        </w:rPr>
      </w:pPr>
      <w:r>
        <w:rPr>
          <w:rFonts w:eastAsia="Times New Roman"/>
          <w:sz w:val="20"/>
          <w:szCs w:val="20"/>
          <w:lang w:eastAsia="sk-SK"/>
        </w:rPr>
        <w:t>Výbor</w:t>
      </w:r>
      <w:r w:rsidRPr="0097326F">
        <w:rPr>
          <w:rFonts w:eastAsia="Times New Roman"/>
          <w:sz w:val="20"/>
          <w:szCs w:val="20"/>
          <w:lang w:eastAsia="sk-SK"/>
        </w:rPr>
        <w:t xml:space="preserve"> Národnej rady Slovens</w:t>
      </w:r>
      <w:r>
        <w:rPr>
          <w:rFonts w:eastAsia="Times New Roman"/>
          <w:sz w:val="20"/>
          <w:szCs w:val="20"/>
          <w:lang w:eastAsia="sk-SK"/>
        </w:rPr>
        <w:t>kej republik</w:t>
      </w:r>
      <w:r w:rsidR="00D82112">
        <w:rPr>
          <w:rFonts w:eastAsia="Times New Roman"/>
          <w:sz w:val="20"/>
          <w:szCs w:val="20"/>
          <w:lang w:eastAsia="sk-SK"/>
        </w:rPr>
        <w:t>y pre sociálne veci o návrhu zákona nerokoval, pretože nebol uznášaniaschopný,</w:t>
      </w:r>
    </w:p>
    <w:p w:rsidR="00221553" w:rsidRDefault="00221553" w:rsidP="00150BE7">
      <w:pPr>
        <w:ind w:firstLine="708"/>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Výbor</w:t>
      </w:r>
      <w:r w:rsidRPr="0097326F">
        <w:rPr>
          <w:rFonts w:ascii="Arial" w:eastAsia="Times New Roman" w:hAnsi="Arial" w:cs="Arial"/>
          <w:color w:val="000000"/>
          <w:sz w:val="20"/>
          <w:szCs w:val="20"/>
          <w:lang w:eastAsia="sk-SK"/>
        </w:rPr>
        <w:t xml:space="preserve"> Národnej rady Slovenskej republiky pre obranu a bezpečnosť</w:t>
      </w:r>
      <w:r>
        <w:rPr>
          <w:rFonts w:ascii="Arial" w:eastAsia="Times New Roman" w:hAnsi="Arial" w:cs="Arial"/>
          <w:color w:val="000000"/>
          <w:sz w:val="20"/>
          <w:szCs w:val="20"/>
          <w:lang w:eastAsia="sk-SK"/>
        </w:rPr>
        <w:t xml:space="preserve"> uznesením č.</w:t>
      </w:r>
      <w:r w:rsidR="00D82112">
        <w:rPr>
          <w:rFonts w:ascii="Arial" w:eastAsia="Times New Roman" w:hAnsi="Arial" w:cs="Arial"/>
          <w:color w:val="000000"/>
          <w:sz w:val="20"/>
          <w:szCs w:val="20"/>
          <w:lang w:eastAsia="sk-SK"/>
        </w:rPr>
        <w:t xml:space="preserve"> 79 z 8. júna 2021 odporúčal Národnej rade Slovenskej republiky návrh zákona schváliť s</w:t>
      </w:r>
      <w:r w:rsidR="00556F24">
        <w:rPr>
          <w:rFonts w:ascii="Arial" w:eastAsia="Times New Roman" w:hAnsi="Arial" w:cs="Arial"/>
          <w:color w:val="000000"/>
          <w:sz w:val="20"/>
          <w:szCs w:val="20"/>
          <w:lang w:eastAsia="sk-SK"/>
        </w:rPr>
        <w:t> pozmeňujúcimi a doplňujúcimi návrhmi</w:t>
      </w:r>
      <w:r w:rsidR="00D82112">
        <w:rPr>
          <w:rFonts w:ascii="Arial" w:eastAsia="Times New Roman" w:hAnsi="Arial" w:cs="Arial"/>
          <w:color w:val="000000"/>
          <w:sz w:val="20"/>
          <w:szCs w:val="20"/>
          <w:lang w:eastAsia="sk-SK"/>
        </w:rPr>
        <w:t>,</w:t>
      </w:r>
    </w:p>
    <w:p w:rsidR="008A3AAA" w:rsidRPr="0097326F" w:rsidRDefault="008A3AAA" w:rsidP="00221553">
      <w:pPr>
        <w:jc w:val="both"/>
        <w:rPr>
          <w:rFonts w:ascii="Arial" w:eastAsia="Times New Roman" w:hAnsi="Arial" w:cs="Arial"/>
          <w:color w:val="000000"/>
          <w:sz w:val="20"/>
          <w:szCs w:val="20"/>
          <w:lang w:eastAsia="sk-SK"/>
        </w:rPr>
      </w:pPr>
    </w:p>
    <w:p w:rsidR="00221553" w:rsidRDefault="00221553" w:rsidP="00150BE7">
      <w:pPr>
        <w:pStyle w:val="Default"/>
        <w:spacing w:after="240"/>
        <w:ind w:firstLine="708"/>
        <w:jc w:val="both"/>
        <w:rPr>
          <w:rFonts w:eastAsia="Times New Roman"/>
          <w:sz w:val="20"/>
          <w:szCs w:val="20"/>
          <w:lang w:eastAsia="sk-SK"/>
        </w:rPr>
      </w:pPr>
      <w:r>
        <w:rPr>
          <w:rFonts w:eastAsia="Times New Roman"/>
          <w:sz w:val="20"/>
          <w:szCs w:val="20"/>
          <w:lang w:eastAsia="sk-SK"/>
        </w:rPr>
        <w:lastRenderedPageBreak/>
        <w:t>Výbor</w:t>
      </w:r>
      <w:r w:rsidRPr="0097326F">
        <w:rPr>
          <w:rFonts w:eastAsia="Times New Roman"/>
          <w:sz w:val="20"/>
          <w:szCs w:val="20"/>
          <w:lang w:eastAsia="sk-SK"/>
        </w:rPr>
        <w:t xml:space="preserve"> Národnej rady Slovenskej republiky pre ľudské práva a národnostné menšiny</w:t>
      </w:r>
      <w:r>
        <w:rPr>
          <w:rFonts w:eastAsia="Times New Roman"/>
          <w:sz w:val="20"/>
          <w:szCs w:val="20"/>
          <w:lang w:eastAsia="sk-SK"/>
        </w:rPr>
        <w:t xml:space="preserve"> uznesením č.</w:t>
      </w:r>
      <w:r w:rsidR="008A3AAA">
        <w:rPr>
          <w:rFonts w:eastAsia="Times New Roman"/>
          <w:sz w:val="20"/>
          <w:szCs w:val="20"/>
          <w:lang w:eastAsia="sk-SK"/>
        </w:rPr>
        <w:t xml:space="preserve"> </w:t>
      </w:r>
      <w:r w:rsidR="004D0AB4">
        <w:rPr>
          <w:rFonts w:eastAsia="Times New Roman"/>
          <w:sz w:val="20"/>
          <w:szCs w:val="20"/>
          <w:lang w:eastAsia="sk-SK"/>
        </w:rPr>
        <w:t>58 z 15. júna 2021 odporúčal Národnej rade Slovenskej republiky návrh zákona schváliť s pozmeňujúcimi návrhmi</w:t>
      </w:r>
      <w:r w:rsidR="008A3AAA">
        <w:rPr>
          <w:rFonts w:eastAsia="Times New Roman"/>
          <w:sz w:val="20"/>
          <w:szCs w:val="20"/>
          <w:lang w:eastAsia="sk-SK"/>
        </w:rPr>
        <w:t>.</w:t>
      </w:r>
    </w:p>
    <w:p w:rsidR="00221553" w:rsidRDefault="00221553" w:rsidP="00221553">
      <w:pPr>
        <w:pStyle w:val="Default"/>
        <w:spacing w:after="240"/>
        <w:jc w:val="both"/>
        <w:rPr>
          <w:rFonts w:eastAsia="Times New Roman"/>
          <w:sz w:val="20"/>
          <w:szCs w:val="20"/>
          <w:lang w:eastAsia="sk-SK"/>
        </w:rPr>
      </w:pPr>
    </w:p>
    <w:p w:rsidR="00221553" w:rsidRPr="0097326F" w:rsidRDefault="00221553" w:rsidP="00221553">
      <w:pPr>
        <w:pStyle w:val="Default"/>
        <w:spacing w:after="240"/>
        <w:jc w:val="center"/>
        <w:rPr>
          <w:bCs/>
          <w:sz w:val="20"/>
          <w:szCs w:val="20"/>
        </w:rPr>
      </w:pPr>
      <w:r>
        <w:rPr>
          <w:rFonts w:eastAsia="Times New Roman"/>
          <w:sz w:val="20"/>
          <w:szCs w:val="20"/>
          <w:lang w:eastAsia="sk-SK"/>
        </w:rPr>
        <w:t>IV.</w:t>
      </w:r>
    </w:p>
    <w:p w:rsidR="0097326F" w:rsidRDefault="00221553" w:rsidP="00B365A8">
      <w:pPr>
        <w:ind w:firstLine="357"/>
        <w:jc w:val="both"/>
        <w:rPr>
          <w:rFonts w:ascii="Arial" w:hAnsi="Arial" w:cs="Arial"/>
          <w:sz w:val="20"/>
          <w:szCs w:val="20"/>
        </w:rPr>
      </w:pPr>
      <w:r>
        <w:rPr>
          <w:rFonts w:ascii="Arial" w:hAnsi="Arial" w:cs="Arial"/>
          <w:sz w:val="20"/>
          <w:szCs w:val="20"/>
        </w:rPr>
        <w:t>Z u</w:t>
      </w:r>
      <w:r w:rsidR="00B365A8">
        <w:rPr>
          <w:rFonts w:ascii="Arial" w:hAnsi="Arial" w:cs="Arial"/>
          <w:sz w:val="20"/>
          <w:szCs w:val="20"/>
        </w:rPr>
        <w:t>znesení výborov uvedených v III.</w:t>
      </w:r>
      <w:r>
        <w:rPr>
          <w:rFonts w:ascii="Arial" w:hAnsi="Arial" w:cs="Arial"/>
          <w:sz w:val="20"/>
          <w:szCs w:val="20"/>
        </w:rPr>
        <w:t xml:space="preserve"> časti tejto správy vyplývajú nasledovné pozmeňujúce a doplňujúce návrhy:</w:t>
      </w:r>
    </w:p>
    <w:p w:rsidR="004D0AB4" w:rsidRDefault="004D0AB4" w:rsidP="00556F24">
      <w:pPr>
        <w:jc w:val="both"/>
        <w:rPr>
          <w:rFonts w:ascii="Arial" w:hAnsi="Arial" w:cs="Arial"/>
          <w:sz w:val="20"/>
          <w:szCs w:val="20"/>
        </w:rPr>
      </w:pPr>
    </w:p>
    <w:p w:rsidR="004D0AB4" w:rsidRPr="004D0AB4" w:rsidRDefault="004D0AB4" w:rsidP="00150BE7">
      <w:pPr>
        <w:numPr>
          <w:ilvl w:val="0"/>
          <w:numId w:val="4"/>
        </w:numPr>
        <w:spacing w:after="120"/>
        <w:ind w:left="357" w:hanging="357"/>
        <w:jc w:val="both"/>
        <w:rPr>
          <w:rFonts w:ascii="Arial" w:hAnsi="Arial" w:cs="Arial"/>
          <w:bCs/>
          <w:sz w:val="20"/>
          <w:szCs w:val="20"/>
        </w:rPr>
      </w:pPr>
      <w:r w:rsidRPr="004D0AB4">
        <w:rPr>
          <w:rFonts w:ascii="Arial" w:hAnsi="Arial" w:cs="Arial"/>
          <w:bCs/>
          <w:sz w:val="20"/>
          <w:szCs w:val="20"/>
        </w:rPr>
        <w:t>V čl. I, bode 2 § 27a ods. 1 písmená g) až i) znejú:</w:t>
      </w:r>
    </w:p>
    <w:p w:rsidR="004D0AB4" w:rsidRPr="004D0AB4" w:rsidRDefault="004D0AB4" w:rsidP="00150BE7">
      <w:pPr>
        <w:spacing w:after="120"/>
        <w:ind w:left="357"/>
        <w:jc w:val="both"/>
        <w:rPr>
          <w:rFonts w:ascii="Arial" w:hAnsi="Arial" w:cs="Arial"/>
          <w:sz w:val="20"/>
          <w:szCs w:val="20"/>
        </w:rPr>
      </w:pPr>
      <w:r w:rsidRPr="004D0AB4">
        <w:rPr>
          <w:rFonts w:ascii="Arial" w:hAnsi="Arial" w:cs="Arial"/>
          <w:sz w:val="20"/>
          <w:szCs w:val="20"/>
        </w:rPr>
        <w:t>„g)  zamestnancom zodpovedným za riadenie útvarov Zboru národnej bezpečnosti zložky Štátnej bezpečnosti zamestnaným na Ministerstve vnútra Československej republiky, Ministerstve národnej bezpečnosti Československej republiky, Ministerstve vnútra Československej socialistickej republiky, Federálnom ministerstve vnútra Československej socialistickej republiky, Ministerstve vnútra Slovenskej socialistickej republiky, Ministerstve vnútra a životného prostredia Slovenskej socialistickej republiky, Ministerstve národnej obrany Československej republiky,  Ministerstve národnej obrany Československej socialistickej republiky, Federálnom ministerstve národnej obrany Československej socialistickej republiky alebo v Zbore národnej bezpečnosti, zamestnancom Spravodajskej správy Generálneho štábu Československej ľudovej armády alebo Pohraničnej stráže a ochrany štátnych hraníc v období od 25. februára 1948 do 9. decembra 1989,</w:t>
      </w:r>
    </w:p>
    <w:p w:rsidR="004D0AB4" w:rsidRPr="004D0AB4" w:rsidRDefault="004D0AB4" w:rsidP="00150BE7">
      <w:pPr>
        <w:spacing w:after="120"/>
        <w:ind w:left="357"/>
        <w:jc w:val="both"/>
        <w:rPr>
          <w:rFonts w:ascii="Arial" w:hAnsi="Arial" w:cs="Arial"/>
          <w:sz w:val="20"/>
          <w:szCs w:val="20"/>
        </w:rPr>
      </w:pPr>
      <w:r w:rsidRPr="004D0AB4">
        <w:rPr>
          <w:rFonts w:ascii="Arial" w:hAnsi="Arial" w:cs="Arial"/>
          <w:sz w:val="20"/>
          <w:szCs w:val="20"/>
        </w:rPr>
        <w:t>h)  príslušníkom Zboru národnej bezpečnosti zaradeným v z</w:t>
      </w:r>
      <w:r w:rsidR="00150BE7">
        <w:rPr>
          <w:rFonts w:ascii="Arial" w:hAnsi="Arial" w:cs="Arial"/>
          <w:sz w:val="20"/>
          <w:szCs w:val="20"/>
        </w:rPr>
        <w:t>ložke Štátnej bezpečnosti alebo pr</w:t>
      </w:r>
      <w:r w:rsidRPr="004D0AB4">
        <w:rPr>
          <w:rFonts w:ascii="Arial" w:hAnsi="Arial" w:cs="Arial"/>
          <w:sz w:val="20"/>
          <w:szCs w:val="20"/>
        </w:rPr>
        <w:t>íslušníkom ďalších bezpečnostných zložiek, ktoré vykonávali spravodajskú činnosť, najmä Spravodajskej správy Hlavnej správy Pohraničnej stráže a ochrany štátnych hraníc, odboru vnútornej ochrany Zboru nápravnej výchovy, Spravodajskej správy Generálneho štábu Československej ľudovej armády alebo príslušníkom územných útvarov vykonávajúcich činnosti týchto zložiek v období od 25. februára 1948 do 9. decembra 1989,</w:t>
      </w:r>
    </w:p>
    <w:p w:rsidR="004D0AB4" w:rsidRPr="004D0AB4" w:rsidRDefault="004D0AB4" w:rsidP="004D0AB4">
      <w:pPr>
        <w:ind w:left="360"/>
        <w:jc w:val="both"/>
        <w:rPr>
          <w:rFonts w:ascii="Arial" w:hAnsi="Arial" w:cs="Arial"/>
          <w:sz w:val="20"/>
          <w:szCs w:val="20"/>
        </w:rPr>
      </w:pPr>
      <w:r w:rsidRPr="004D0AB4">
        <w:rPr>
          <w:rFonts w:ascii="Arial" w:hAnsi="Arial" w:cs="Arial"/>
          <w:sz w:val="20"/>
          <w:szCs w:val="20"/>
        </w:rPr>
        <w:t>i)  zamestnancom alebo príslušníkom podľa písmena g) alebo h) v predchodcoch štátnych orgánov a iných organizácií podľa písmena g) alebo h) v období od 25. februára 1948 do 9. decembra 1989.“.</w:t>
      </w:r>
    </w:p>
    <w:p w:rsidR="004D0AB4" w:rsidRPr="004D0AB4" w:rsidRDefault="004D0AB4" w:rsidP="004D0AB4">
      <w:pPr>
        <w:jc w:val="both"/>
        <w:rPr>
          <w:rFonts w:ascii="Arial" w:hAnsi="Arial" w:cs="Arial"/>
          <w:bCs/>
          <w:sz w:val="20"/>
          <w:szCs w:val="20"/>
        </w:rPr>
      </w:pPr>
    </w:p>
    <w:p w:rsidR="004D0AB4" w:rsidRDefault="004D0AB4" w:rsidP="004D0AB4">
      <w:pPr>
        <w:ind w:left="2832"/>
        <w:jc w:val="both"/>
        <w:rPr>
          <w:rFonts w:ascii="Arial" w:hAnsi="Arial" w:cs="Arial"/>
          <w:sz w:val="20"/>
          <w:szCs w:val="20"/>
        </w:rPr>
      </w:pPr>
      <w:r w:rsidRPr="004D0AB4">
        <w:rPr>
          <w:rFonts w:ascii="Arial" w:hAnsi="Arial" w:cs="Arial"/>
          <w:sz w:val="20"/>
          <w:szCs w:val="20"/>
        </w:rPr>
        <w:t xml:space="preserve">Navrhovaná formulácia exaktnejšie vymedzuje okruh funkcií, zamestnaní a služobných pomerov. </w:t>
      </w:r>
    </w:p>
    <w:p w:rsidR="004D0AB4" w:rsidRDefault="004D0AB4" w:rsidP="004D0AB4">
      <w:pPr>
        <w:ind w:left="2832"/>
        <w:jc w:val="both"/>
        <w:rPr>
          <w:rFonts w:ascii="Arial" w:hAnsi="Arial" w:cs="Arial"/>
          <w:sz w:val="20"/>
          <w:szCs w:val="20"/>
        </w:rPr>
      </w:pPr>
    </w:p>
    <w:p w:rsidR="004D0AB4" w:rsidRDefault="004D0AB4" w:rsidP="004D0AB4">
      <w:pPr>
        <w:ind w:left="2832"/>
        <w:jc w:val="both"/>
        <w:rPr>
          <w:rFonts w:ascii="Arial" w:hAnsi="Arial" w:cs="Arial"/>
          <w:i/>
          <w:sz w:val="20"/>
          <w:szCs w:val="20"/>
        </w:rPr>
      </w:pPr>
      <w:r>
        <w:rPr>
          <w:rFonts w:ascii="Arial" w:hAnsi="Arial" w:cs="Arial"/>
          <w:i/>
          <w:sz w:val="20"/>
          <w:szCs w:val="20"/>
        </w:rPr>
        <w:t>Výbor NR SR pre ľudské práva a</w:t>
      </w:r>
      <w:r w:rsidR="00150BE7">
        <w:rPr>
          <w:rFonts w:ascii="Arial" w:hAnsi="Arial" w:cs="Arial"/>
          <w:i/>
          <w:sz w:val="20"/>
          <w:szCs w:val="20"/>
        </w:rPr>
        <w:t> </w:t>
      </w:r>
      <w:r>
        <w:rPr>
          <w:rFonts w:ascii="Arial" w:hAnsi="Arial" w:cs="Arial"/>
          <w:i/>
          <w:sz w:val="20"/>
          <w:szCs w:val="20"/>
        </w:rPr>
        <w:t>národn</w:t>
      </w:r>
      <w:r w:rsidR="00150BE7">
        <w:rPr>
          <w:rFonts w:ascii="Arial" w:hAnsi="Arial" w:cs="Arial"/>
          <w:i/>
          <w:sz w:val="20"/>
          <w:szCs w:val="20"/>
        </w:rPr>
        <w:t>ostné menšiny</w:t>
      </w:r>
    </w:p>
    <w:p w:rsidR="00150BE7" w:rsidRDefault="00150BE7" w:rsidP="004D0AB4">
      <w:pPr>
        <w:ind w:left="2832"/>
        <w:jc w:val="both"/>
        <w:rPr>
          <w:rFonts w:ascii="Arial" w:hAnsi="Arial" w:cs="Arial"/>
          <w:i/>
          <w:sz w:val="20"/>
          <w:szCs w:val="20"/>
        </w:rPr>
      </w:pPr>
    </w:p>
    <w:p w:rsidR="00150BE7" w:rsidRPr="00150BE7" w:rsidRDefault="00150BE7" w:rsidP="004D0AB4">
      <w:pPr>
        <w:ind w:left="2832"/>
        <w:jc w:val="both"/>
        <w:rPr>
          <w:rFonts w:ascii="Arial" w:hAnsi="Arial" w:cs="Arial"/>
          <w:b/>
          <w:i/>
          <w:iCs/>
          <w:sz w:val="20"/>
          <w:szCs w:val="20"/>
        </w:rPr>
      </w:pPr>
      <w:r>
        <w:rPr>
          <w:rFonts w:ascii="Arial" w:hAnsi="Arial" w:cs="Arial"/>
          <w:b/>
          <w:i/>
          <w:sz w:val="20"/>
          <w:szCs w:val="20"/>
        </w:rPr>
        <w:t>Gestorský výbor odporúča schváliť</w:t>
      </w:r>
    </w:p>
    <w:p w:rsidR="004D0AB4" w:rsidRPr="004D0AB4" w:rsidRDefault="004D0AB4" w:rsidP="004D0AB4">
      <w:pPr>
        <w:jc w:val="both"/>
        <w:rPr>
          <w:rFonts w:ascii="Arial" w:hAnsi="Arial" w:cs="Arial"/>
          <w:i/>
          <w:iCs/>
          <w:sz w:val="20"/>
          <w:szCs w:val="20"/>
        </w:rPr>
      </w:pPr>
    </w:p>
    <w:p w:rsidR="004D0AB4" w:rsidRPr="004D0AB4" w:rsidRDefault="004D0AB4" w:rsidP="004D0AB4">
      <w:pPr>
        <w:numPr>
          <w:ilvl w:val="0"/>
          <w:numId w:val="4"/>
        </w:numPr>
        <w:jc w:val="both"/>
        <w:rPr>
          <w:rFonts w:ascii="Arial" w:hAnsi="Arial" w:cs="Arial"/>
          <w:bCs/>
          <w:sz w:val="20"/>
          <w:szCs w:val="20"/>
        </w:rPr>
      </w:pPr>
      <w:r w:rsidRPr="004D0AB4">
        <w:rPr>
          <w:rFonts w:ascii="Arial" w:hAnsi="Arial" w:cs="Arial"/>
          <w:bCs/>
          <w:sz w:val="20"/>
          <w:szCs w:val="20"/>
        </w:rPr>
        <w:t xml:space="preserve">V čl. I, bode 2 § 27c sa odsek 2 dopĺňa písmenom h), ktoré znie: </w:t>
      </w:r>
    </w:p>
    <w:p w:rsidR="004D0AB4" w:rsidRPr="004D0AB4" w:rsidRDefault="004D0AB4" w:rsidP="004D0AB4">
      <w:pPr>
        <w:jc w:val="both"/>
        <w:rPr>
          <w:rFonts w:ascii="Arial" w:hAnsi="Arial" w:cs="Arial"/>
          <w:sz w:val="20"/>
          <w:szCs w:val="20"/>
        </w:rPr>
      </w:pPr>
      <w:r w:rsidRPr="004D0AB4">
        <w:rPr>
          <w:rFonts w:ascii="Arial" w:hAnsi="Arial" w:cs="Arial"/>
          <w:bCs/>
          <w:sz w:val="20"/>
          <w:szCs w:val="20"/>
        </w:rPr>
        <w:t xml:space="preserve">      „</w:t>
      </w:r>
      <w:r w:rsidRPr="004D0AB4">
        <w:rPr>
          <w:rFonts w:ascii="Arial" w:hAnsi="Arial" w:cs="Arial"/>
          <w:sz w:val="20"/>
          <w:szCs w:val="20"/>
        </w:rPr>
        <w:t>h) miesto narodenia.“.</w:t>
      </w:r>
    </w:p>
    <w:p w:rsidR="004D0AB4" w:rsidRPr="004D0AB4" w:rsidRDefault="004D0AB4" w:rsidP="004D0AB4">
      <w:pPr>
        <w:jc w:val="both"/>
        <w:rPr>
          <w:rFonts w:ascii="Arial" w:hAnsi="Arial" w:cs="Arial"/>
          <w:b/>
          <w:i/>
          <w:sz w:val="20"/>
          <w:szCs w:val="20"/>
          <w:u w:val="single"/>
        </w:rPr>
      </w:pPr>
    </w:p>
    <w:p w:rsidR="004D0AB4" w:rsidRDefault="004D0AB4" w:rsidP="004D0AB4">
      <w:pPr>
        <w:ind w:left="2832"/>
        <w:jc w:val="both"/>
        <w:rPr>
          <w:rFonts w:ascii="Arial" w:hAnsi="Arial" w:cs="Arial"/>
          <w:sz w:val="20"/>
          <w:szCs w:val="20"/>
        </w:rPr>
      </w:pPr>
      <w:r w:rsidRPr="004D0AB4">
        <w:rPr>
          <w:rFonts w:ascii="Arial" w:hAnsi="Arial" w:cs="Arial"/>
          <w:sz w:val="20"/>
          <w:szCs w:val="20"/>
        </w:rPr>
        <w:t>Dopĺňa sa ďalší údaj evidencie kvôli lepšej identifikácii dotknutých osôb a určeniu obdobia služby.</w:t>
      </w:r>
    </w:p>
    <w:p w:rsidR="00150BE7" w:rsidRDefault="00150BE7" w:rsidP="004D0AB4">
      <w:pPr>
        <w:ind w:left="2832"/>
        <w:jc w:val="both"/>
        <w:rPr>
          <w:rFonts w:ascii="Arial" w:hAnsi="Arial" w:cs="Arial"/>
          <w:sz w:val="20"/>
          <w:szCs w:val="20"/>
        </w:rPr>
      </w:pPr>
    </w:p>
    <w:p w:rsidR="00150BE7" w:rsidRPr="00150BE7" w:rsidRDefault="00150BE7" w:rsidP="00150BE7">
      <w:pPr>
        <w:ind w:left="2832"/>
        <w:jc w:val="both"/>
        <w:rPr>
          <w:rFonts w:ascii="Arial" w:hAnsi="Arial" w:cs="Arial"/>
          <w:i/>
          <w:sz w:val="20"/>
          <w:szCs w:val="20"/>
        </w:rPr>
      </w:pPr>
      <w:r w:rsidRPr="00150BE7">
        <w:rPr>
          <w:rFonts w:ascii="Arial" w:hAnsi="Arial" w:cs="Arial"/>
          <w:i/>
          <w:sz w:val="20"/>
          <w:szCs w:val="20"/>
        </w:rPr>
        <w:t>Výbor NR SR pre ľudské práva a národnostné menšiny</w:t>
      </w:r>
    </w:p>
    <w:p w:rsidR="00150BE7" w:rsidRPr="00150BE7" w:rsidRDefault="00150BE7" w:rsidP="00150BE7">
      <w:pPr>
        <w:ind w:left="2832"/>
        <w:jc w:val="both"/>
        <w:rPr>
          <w:rFonts w:ascii="Arial" w:hAnsi="Arial" w:cs="Arial"/>
          <w:i/>
          <w:sz w:val="20"/>
          <w:szCs w:val="20"/>
        </w:rPr>
      </w:pPr>
    </w:p>
    <w:p w:rsidR="00150BE7" w:rsidRPr="00150BE7" w:rsidRDefault="00150BE7" w:rsidP="00150BE7">
      <w:pPr>
        <w:ind w:left="2832"/>
        <w:jc w:val="both"/>
        <w:rPr>
          <w:rFonts w:ascii="Arial" w:hAnsi="Arial" w:cs="Arial"/>
          <w:b/>
          <w:i/>
          <w:iCs/>
          <w:sz w:val="20"/>
          <w:szCs w:val="20"/>
        </w:rPr>
      </w:pPr>
      <w:r w:rsidRPr="00150BE7">
        <w:rPr>
          <w:rFonts w:ascii="Arial" w:hAnsi="Arial" w:cs="Arial"/>
          <w:b/>
          <w:i/>
          <w:sz w:val="20"/>
          <w:szCs w:val="20"/>
        </w:rPr>
        <w:t>Gestorský výbor odporúča schváliť</w:t>
      </w:r>
    </w:p>
    <w:p w:rsidR="00150BE7" w:rsidRPr="004D0AB4" w:rsidRDefault="00150BE7" w:rsidP="004D0AB4">
      <w:pPr>
        <w:ind w:left="2832"/>
        <w:jc w:val="both"/>
        <w:rPr>
          <w:rFonts w:ascii="Arial" w:hAnsi="Arial" w:cs="Arial"/>
          <w:iCs/>
          <w:sz w:val="20"/>
          <w:szCs w:val="20"/>
        </w:rPr>
      </w:pPr>
    </w:p>
    <w:p w:rsidR="004D0AB4" w:rsidRPr="004D0AB4" w:rsidRDefault="004D0AB4" w:rsidP="004D0AB4">
      <w:pPr>
        <w:jc w:val="both"/>
        <w:rPr>
          <w:rFonts w:ascii="Arial" w:hAnsi="Arial" w:cs="Arial"/>
          <w:i/>
          <w:iCs/>
          <w:sz w:val="20"/>
          <w:szCs w:val="20"/>
        </w:rPr>
      </w:pPr>
      <w:r w:rsidRPr="004D0AB4">
        <w:rPr>
          <w:rFonts w:ascii="Arial" w:hAnsi="Arial" w:cs="Arial"/>
          <w:i/>
          <w:sz w:val="20"/>
          <w:szCs w:val="20"/>
        </w:rPr>
        <w:t xml:space="preserve">. </w:t>
      </w:r>
    </w:p>
    <w:p w:rsidR="004D0AB4" w:rsidRPr="004D0AB4" w:rsidRDefault="004D0AB4" w:rsidP="004D0AB4">
      <w:pPr>
        <w:jc w:val="both"/>
        <w:rPr>
          <w:rFonts w:ascii="Arial" w:hAnsi="Arial" w:cs="Arial"/>
          <w:bCs/>
          <w:sz w:val="20"/>
          <w:szCs w:val="20"/>
        </w:rPr>
      </w:pPr>
    </w:p>
    <w:p w:rsidR="004D0AB4" w:rsidRPr="004D0AB4" w:rsidRDefault="004D0AB4" w:rsidP="004D0AB4">
      <w:pPr>
        <w:numPr>
          <w:ilvl w:val="0"/>
          <w:numId w:val="4"/>
        </w:numPr>
        <w:jc w:val="both"/>
        <w:rPr>
          <w:rFonts w:ascii="Arial" w:hAnsi="Arial" w:cs="Arial"/>
          <w:bCs/>
          <w:sz w:val="20"/>
          <w:szCs w:val="20"/>
        </w:rPr>
      </w:pPr>
      <w:r w:rsidRPr="004D0AB4">
        <w:rPr>
          <w:rFonts w:ascii="Arial" w:hAnsi="Arial" w:cs="Arial"/>
          <w:bCs/>
          <w:sz w:val="20"/>
          <w:szCs w:val="20"/>
        </w:rPr>
        <w:t>V čl. I, bode 2 § 27c ods. 6 prvej vete  sa slová „obdobia služby“ nahrádzajú slovami „obdobia služby</w:t>
      </w:r>
      <w:r w:rsidRPr="004D0AB4">
        <w:rPr>
          <w:rFonts w:ascii="Arial" w:hAnsi="Arial" w:cs="Arial"/>
          <w:bCs/>
          <w:sz w:val="20"/>
          <w:szCs w:val="20"/>
          <w:vertAlign w:val="superscript"/>
        </w:rPr>
        <w:t>9b</w:t>
      </w:r>
      <w:r w:rsidRPr="004D0AB4">
        <w:rPr>
          <w:rFonts w:ascii="Arial" w:hAnsi="Arial" w:cs="Arial"/>
          <w:bCs/>
          <w:sz w:val="20"/>
          <w:szCs w:val="20"/>
        </w:rPr>
        <w:t>)“ a slová „období služby.</w:t>
      </w:r>
      <w:r w:rsidRPr="004D0AB4">
        <w:rPr>
          <w:rFonts w:ascii="Arial" w:hAnsi="Arial" w:cs="Arial"/>
          <w:bCs/>
          <w:sz w:val="20"/>
          <w:szCs w:val="20"/>
          <w:vertAlign w:val="superscript"/>
        </w:rPr>
        <w:t>9b</w:t>
      </w:r>
      <w:r w:rsidRPr="004D0AB4">
        <w:rPr>
          <w:rFonts w:ascii="Arial" w:hAnsi="Arial" w:cs="Arial"/>
          <w:bCs/>
          <w:sz w:val="20"/>
          <w:szCs w:val="20"/>
        </w:rPr>
        <w:t>)“ sa nahrádzajú slovami „období služby.“.</w:t>
      </w:r>
    </w:p>
    <w:p w:rsidR="004D0AB4" w:rsidRPr="004D0AB4" w:rsidRDefault="004D0AB4" w:rsidP="004D0AB4">
      <w:pPr>
        <w:jc w:val="both"/>
        <w:rPr>
          <w:rFonts w:ascii="Arial" w:hAnsi="Arial" w:cs="Arial"/>
          <w:sz w:val="20"/>
          <w:szCs w:val="20"/>
          <w:u w:val="single"/>
        </w:rPr>
      </w:pPr>
    </w:p>
    <w:p w:rsidR="004D0AB4" w:rsidRDefault="004D0AB4" w:rsidP="004D0AB4">
      <w:pPr>
        <w:ind w:left="2124" w:firstLine="708"/>
        <w:jc w:val="both"/>
        <w:rPr>
          <w:rFonts w:ascii="Arial" w:hAnsi="Arial" w:cs="Arial"/>
          <w:sz w:val="20"/>
          <w:szCs w:val="20"/>
        </w:rPr>
      </w:pPr>
      <w:r w:rsidRPr="004D0AB4">
        <w:rPr>
          <w:rFonts w:ascii="Arial" w:hAnsi="Arial" w:cs="Arial"/>
          <w:iCs/>
          <w:sz w:val="20"/>
          <w:szCs w:val="20"/>
        </w:rPr>
        <w:t>Legislatívno-technická úprava</w:t>
      </w:r>
      <w:r w:rsidRPr="004D0AB4">
        <w:rPr>
          <w:rFonts w:ascii="Arial" w:hAnsi="Arial" w:cs="Arial"/>
          <w:sz w:val="20"/>
          <w:szCs w:val="20"/>
        </w:rPr>
        <w:t>.</w:t>
      </w:r>
    </w:p>
    <w:p w:rsidR="00150BE7" w:rsidRDefault="00150BE7" w:rsidP="004D0AB4">
      <w:pPr>
        <w:ind w:left="2124" w:firstLine="708"/>
        <w:jc w:val="both"/>
        <w:rPr>
          <w:rFonts w:ascii="Arial" w:hAnsi="Arial" w:cs="Arial"/>
          <w:sz w:val="20"/>
          <w:szCs w:val="20"/>
        </w:rPr>
      </w:pPr>
    </w:p>
    <w:p w:rsidR="00150BE7" w:rsidRPr="00150BE7" w:rsidRDefault="00150BE7" w:rsidP="00150BE7">
      <w:pPr>
        <w:ind w:left="2124" w:firstLine="708"/>
        <w:jc w:val="both"/>
        <w:rPr>
          <w:rFonts w:ascii="Arial" w:hAnsi="Arial" w:cs="Arial"/>
          <w:i/>
          <w:sz w:val="20"/>
          <w:szCs w:val="20"/>
        </w:rPr>
      </w:pPr>
      <w:r w:rsidRPr="00150BE7">
        <w:rPr>
          <w:rFonts w:ascii="Arial" w:hAnsi="Arial" w:cs="Arial"/>
          <w:i/>
          <w:sz w:val="20"/>
          <w:szCs w:val="20"/>
        </w:rPr>
        <w:t>Výbor NR SR pre ľudské práva a národnostné menšiny</w:t>
      </w:r>
    </w:p>
    <w:p w:rsidR="00150BE7" w:rsidRPr="00150BE7" w:rsidRDefault="00150BE7" w:rsidP="00150BE7">
      <w:pPr>
        <w:ind w:left="2124" w:firstLine="708"/>
        <w:jc w:val="both"/>
        <w:rPr>
          <w:rFonts w:ascii="Arial" w:hAnsi="Arial" w:cs="Arial"/>
          <w:i/>
          <w:sz w:val="20"/>
          <w:szCs w:val="20"/>
        </w:rPr>
      </w:pPr>
    </w:p>
    <w:p w:rsidR="00150BE7" w:rsidRPr="00150BE7" w:rsidRDefault="00150BE7" w:rsidP="00150BE7">
      <w:pPr>
        <w:ind w:left="2124" w:firstLine="708"/>
        <w:jc w:val="both"/>
        <w:rPr>
          <w:rFonts w:ascii="Arial" w:hAnsi="Arial" w:cs="Arial"/>
          <w:b/>
          <w:i/>
          <w:iCs/>
          <w:sz w:val="20"/>
          <w:szCs w:val="20"/>
        </w:rPr>
      </w:pPr>
      <w:r w:rsidRPr="00150BE7">
        <w:rPr>
          <w:rFonts w:ascii="Arial" w:hAnsi="Arial" w:cs="Arial"/>
          <w:b/>
          <w:i/>
          <w:sz w:val="20"/>
          <w:szCs w:val="20"/>
        </w:rPr>
        <w:t>Gestorský výbor odporúča schváliť</w:t>
      </w:r>
    </w:p>
    <w:p w:rsidR="00150BE7" w:rsidRPr="004D0AB4" w:rsidRDefault="00150BE7" w:rsidP="004D0AB4">
      <w:pPr>
        <w:ind w:left="2124" w:firstLine="708"/>
        <w:jc w:val="both"/>
        <w:rPr>
          <w:rFonts w:ascii="Arial" w:hAnsi="Arial" w:cs="Arial"/>
          <w:iCs/>
          <w:sz w:val="20"/>
          <w:szCs w:val="20"/>
        </w:rPr>
      </w:pPr>
    </w:p>
    <w:p w:rsidR="004D0AB4" w:rsidRPr="004D0AB4" w:rsidRDefault="004D0AB4" w:rsidP="004D0AB4">
      <w:pPr>
        <w:jc w:val="both"/>
        <w:rPr>
          <w:rFonts w:ascii="Arial" w:hAnsi="Arial" w:cs="Arial"/>
          <w:bCs/>
          <w:sz w:val="20"/>
          <w:szCs w:val="20"/>
        </w:rPr>
      </w:pPr>
    </w:p>
    <w:p w:rsidR="004D0AB4" w:rsidRDefault="004D0AB4" w:rsidP="00556F24">
      <w:pPr>
        <w:jc w:val="both"/>
        <w:rPr>
          <w:rFonts w:ascii="Arial" w:hAnsi="Arial" w:cs="Arial"/>
          <w:sz w:val="20"/>
          <w:szCs w:val="20"/>
        </w:rPr>
      </w:pPr>
    </w:p>
    <w:p w:rsidR="00221553" w:rsidRDefault="00221553" w:rsidP="00556F24">
      <w:pPr>
        <w:jc w:val="both"/>
        <w:rPr>
          <w:rFonts w:ascii="Arial" w:hAnsi="Arial" w:cs="Arial"/>
          <w:sz w:val="20"/>
          <w:szCs w:val="20"/>
        </w:rPr>
      </w:pPr>
    </w:p>
    <w:p w:rsidR="0084136A" w:rsidRPr="004D0AB4" w:rsidRDefault="0084136A" w:rsidP="004D0AB4">
      <w:pPr>
        <w:pStyle w:val="Odsekzoznamu"/>
        <w:numPr>
          <w:ilvl w:val="0"/>
          <w:numId w:val="4"/>
        </w:numPr>
        <w:jc w:val="both"/>
        <w:rPr>
          <w:rFonts w:ascii="Arial" w:hAnsi="Arial" w:cs="Arial"/>
          <w:sz w:val="20"/>
          <w:szCs w:val="20"/>
        </w:rPr>
      </w:pPr>
      <w:r w:rsidRPr="004D0AB4">
        <w:rPr>
          <w:rFonts w:ascii="Arial" w:hAnsi="Arial" w:cs="Arial"/>
          <w:sz w:val="20"/>
          <w:szCs w:val="20"/>
        </w:rPr>
        <w:t>V čl. I</w:t>
      </w:r>
      <w:r w:rsidR="00150BE7">
        <w:rPr>
          <w:rFonts w:ascii="Arial" w:hAnsi="Arial" w:cs="Arial"/>
          <w:sz w:val="20"/>
          <w:szCs w:val="20"/>
        </w:rPr>
        <w:t>,</w:t>
      </w:r>
      <w:r w:rsidRPr="004D0AB4">
        <w:rPr>
          <w:rFonts w:ascii="Arial" w:hAnsi="Arial" w:cs="Arial"/>
          <w:sz w:val="20"/>
          <w:szCs w:val="20"/>
        </w:rPr>
        <w:t> bode 2 § 27d vrátane nadpisu a v čl. II bode 2 § 84 ods. 5 sa slovo „vyjadrenie“ vo všetkých tvaroch nahrádza slovom „stanovisko“ v príslušnom tvare a slová „vo vyjadrení“ sa nahrádzajú slovami „v stanovisku“.</w:t>
      </w:r>
    </w:p>
    <w:p w:rsidR="0084136A" w:rsidRPr="00D82112" w:rsidRDefault="0084136A" w:rsidP="0084136A">
      <w:pPr>
        <w:pStyle w:val="Odsekzoznamu"/>
        <w:ind w:left="2124"/>
        <w:jc w:val="both"/>
        <w:rPr>
          <w:rFonts w:ascii="Arial" w:hAnsi="Arial" w:cs="Arial"/>
          <w:sz w:val="20"/>
          <w:szCs w:val="20"/>
        </w:rPr>
      </w:pPr>
    </w:p>
    <w:p w:rsidR="0084136A" w:rsidRPr="00D82112" w:rsidRDefault="0084136A" w:rsidP="00D82112">
      <w:pPr>
        <w:ind w:left="2832"/>
        <w:jc w:val="both"/>
        <w:rPr>
          <w:rFonts w:ascii="Arial" w:hAnsi="Arial" w:cs="Arial"/>
          <w:iCs/>
          <w:sz w:val="20"/>
          <w:szCs w:val="20"/>
        </w:rPr>
      </w:pPr>
      <w:r w:rsidRPr="00D82112">
        <w:rPr>
          <w:rFonts w:ascii="Arial" w:hAnsi="Arial" w:cs="Arial"/>
          <w:iCs/>
          <w:sz w:val="20"/>
          <w:szCs w:val="20"/>
        </w:rPr>
        <w:t>Navrhované slovo jednoznačnejšie vyjadruje činnosť, ktorú má Ústav pamäti národa vykonávať.</w:t>
      </w:r>
    </w:p>
    <w:p w:rsidR="00D82112" w:rsidRPr="00D82112" w:rsidRDefault="00D82112" w:rsidP="0084136A">
      <w:pPr>
        <w:ind w:left="2124"/>
        <w:jc w:val="both"/>
        <w:rPr>
          <w:rFonts w:ascii="Arial" w:hAnsi="Arial" w:cs="Arial"/>
          <w:i/>
          <w:iCs/>
          <w:sz w:val="20"/>
          <w:szCs w:val="20"/>
        </w:rPr>
      </w:pPr>
    </w:p>
    <w:p w:rsidR="00D82112" w:rsidRPr="00D82112" w:rsidRDefault="00D82112" w:rsidP="00D82112">
      <w:pPr>
        <w:pStyle w:val="Odsekzoznamu"/>
        <w:ind w:left="2124" w:firstLine="708"/>
        <w:jc w:val="both"/>
        <w:rPr>
          <w:rFonts w:ascii="Arial" w:hAnsi="Arial" w:cs="Arial"/>
          <w:i/>
          <w:sz w:val="20"/>
          <w:szCs w:val="20"/>
        </w:rPr>
      </w:pPr>
      <w:r w:rsidRPr="00D82112">
        <w:rPr>
          <w:rFonts w:ascii="Arial" w:hAnsi="Arial" w:cs="Arial"/>
          <w:i/>
          <w:sz w:val="20"/>
          <w:szCs w:val="20"/>
        </w:rPr>
        <w:t>Výbor NR SR pre obranu a bezpečnosť</w:t>
      </w:r>
    </w:p>
    <w:p w:rsidR="00D82112" w:rsidRPr="00D82112" w:rsidRDefault="00D82112" w:rsidP="00D82112">
      <w:pPr>
        <w:pStyle w:val="Odsekzoznamu"/>
        <w:ind w:left="2124"/>
        <w:jc w:val="both"/>
        <w:rPr>
          <w:rFonts w:ascii="Arial" w:hAnsi="Arial" w:cs="Arial"/>
          <w:i/>
          <w:sz w:val="20"/>
          <w:szCs w:val="20"/>
        </w:rPr>
      </w:pPr>
    </w:p>
    <w:p w:rsidR="00D82112" w:rsidRDefault="00D82112" w:rsidP="00D82112">
      <w:pPr>
        <w:pStyle w:val="Odsekzoznamu"/>
        <w:ind w:left="2124" w:firstLine="708"/>
        <w:jc w:val="both"/>
        <w:rPr>
          <w:rFonts w:ascii="Arial" w:hAnsi="Arial" w:cs="Arial"/>
          <w:b/>
          <w:i/>
          <w:sz w:val="20"/>
          <w:szCs w:val="20"/>
        </w:rPr>
      </w:pPr>
      <w:r w:rsidRPr="00D82112">
        <w:rPr>
          <w:rFonts w:ascii="Arial" w:hAnsi="Arial" w:cs="Arial"/>
          <w:b/>
          <w:i/>
          <w:sz w:val="20"/>
          <w:szCs w:val="20"/>
        </w:rPr>
        <w:t>Gestorský výbor odporúča</w:t>
      </w:r>
      <w:r w:rsidR="004D0AB4">
        <w:rPr>
          <w:rFonts w:ascii="Arial" w:hAnsi="Arial" w:cs="Arial"/>
          <w:b/>
          <w:i/>
          <w:sz w:val="20"/>
          <w:szCs w:val="20"/>
        </w:rPr>
        <w:t xml:space="preserve"> schváliť</w:t>
      </w:r>
    </w:p>
    <w:p w:rsidR="00150BE7" w:rsidRDefault="00150BE7" w:rsidP="00150BE7">
      <w:pPr>
        <w:jc w:val="both"/>
        <w:rPr>
          <w:rFonts w:ascii="Arial" w:hAnsi="Arial" w:cs="Arial"/>
          <w:sz w:val="20"/>
          <w:szCs w:val="20"/>
        </w:rPr>
      </w:pPr>
    </w:p>
    <w:p w:rsidR="00150BE7" w:rsidRPr="004D0AB4" w:rsidRDefault="00150BE7" w:rsidP="00150BE7">
      <w:pPr>
        <w:numPr>
          <w:ilvl w:val="0"/>
          <w:numId w:val="4"/>
        </w:numPr>
        <w:jc w:val="both"/>
        <w:rPr>
          <w:rFonts w:ascii="Arial" w:hAnsi="Arial" w:cs="Arial"/>
          <w:bCs/>
          <w:sz w:val="20"/>
          <w:szCs w:val="20"/>
        </w:rPr>
      </w:pPr>
      <w:r w:rsidRPr="004D0AB4">
        <w:rPr>
          <w:rFonts w:ascii="Arial" w:hAnsi="Arial" w:cs="Arial"/>
          <w:bCs/>
          <w:sz w:val="20"/>
          <w:szCs w:val="20"/>
        </w:rPr>
        <w:t xml:space="preserve">V čl. I, bode 3 § 29a ods. 3 sa číslica „15“ nahrádza číslicou „60“. </w:t>
      </w:r>
    </w:p>
    <w:p w:rsidR="00150BE7" w:rsidRPr="004D0AB4" w:rsidRDefault="00150BE7" w:rsidP="00150BE7">
      <w:pPr>
        <w:jc w:val="both"/>
        <w:rPr>
          <w:rFonts w:ascii="Arial" w:hAnsi="Arial" w:cs="Arial"/>
          <w:bCs/>
          <w:sz w:val="20"/>
          <w:szCs w:val="20"/>
        </w:rPr>
      </w:pPr>
    </w:p>
    <w:p w:rsidR="00150BE7" w:rsidRDefault="00150BE7" w:rsidP="00150BE7">
      <w:pPr>
        <w:ind w:left="2124" w:firstLine="708"/>
        <w:jc w:val="both"/>
        <w:rPr>
          <w:rFonts w:ascii="Arial" w:hAnsi="Arial" w:cs="Arial"/>
          <w:iCs/>
          <w:sz w:val="20"/>
          <w:szCs w:val="20"/>
        </w:rPr>
      </w:pPr>
      <w:r w:rsidRPr="004D0AB4">
        <w:rPr>
          <w:rFonts w:ascii="Arial" w:hAnsi="Arial" w:cs="Arial"/>
          <w:iCs/>
          <w:sz w:val="20"/>
          <w:szCs w:val="20"/>
        </w:rPr>
        <w:t>Ide o predĺženie lehoty na zaslanie potvrdenia o období služby.</w:t>
      </w:r>
    </w:p>
    <w:p w:rsidR="00150BE7" w:rsidRDefault="00150BE7" w:rsidP="00150BE7">
      <w:pPr>
        <w:ind w:left="2124" w:firstLine="708"/>
        <w:jc w:val="both"/>
        <w:rPr>
          <w:rFonts w:ascii="Arial" w:hAnsi="Arial" w:cs="Arial"/>
          <w:iCs/>
          <w:sz w:val="20"/>
          <w:szCs w:val="20"/>
        </w:rPr>
      </w:pPr>
    </w:p>
    <w:p w:rsidR="00150BE7" w:rsidRPr="00150BE7" w:rsidRDefault="00150BE7" w:rsidP="00150BE7">
      <w:pPr>
        <w:ind w:left="2124" w:firstLine="708"/>
        <w:jc w:val="both"/>
        <w:rPr>
          <w:rFonts w:ascii="Arial" w:hAnsi="Arial" w:cs="Arial"/>
          <w:i/>
          <w:iCs/>
          <w:sz w:val="20"/>
          <w:szCs w:val="20"/>
        </w:rPr>
      </w:pPr>
      <w:r w:rsidRPr="00150BE7">
        <w:rPr>
          <w:rFonts w:ascii="Arial" w:hAnsi="Arial" w:cs="Arial"/>
          <w:i/>
          <w:iCs/>
          <w:sz w:val="20"/>
          <w:szCs w:val="20"/>
        </w:rPr>
        <w:t>Výbor NR SR pre ľudské práva a národnostné menšiny</w:t>
      </w:r>
    </w:p>
    <w:p w:rsidR="00150BE7" w:rsidRPr="00150BE7" w:rsidRDefault="00150BE7" w:rsidP="00150BE7">
      <w:pPr>
        <w:ind w:left="2124" w:firstLine="708"/>
        <w:jc w:val="both"/>
        <w:rPr>
          <w:rFonts w:ascii="Arial" w:hAnsi="Arial" w:cs="Arial"/>
          <w:i/>
          <w:iCs/>
          <w:sz w:val="20"/>
          <w:szCs w:val="20"/>
        </w:rPr>
      </w:pPr>
    </w:p>
    <w:p w:rsidR="00150BE7" w:rsidRPr="00150BE7" w:rsidRDefault="00150BE7" w:rsidP="00150BE7">
      <w:pPr>
        <w:ind w:left="2124" w:firstLine="708"/>
        <w:jc w:val="both"/>
        <w:rPr>
          <w:rFonts w:ascii="Arial" w:hAnsi="Arial" w:cs="Arial"/>
          <w:b/>
          <w:i/>
          <w:iCs/>
          <w:sz w:val="20"/>
          <w:szCs w:val="20"/>
        </w:rPr>
      </w:pPr>
      <w:r w:rsidRPr="00150BE7">
        <w:rPr>
          <w:rFonts w:ascii="Arial" w:hAnsi="Arial" w:cs="Arial"/>
          <w:b/>
          <w:i/>
          <w:iCs/>
          <w:sz w:val="20"/>
          <w:szCs w:val="20"/>
        </w:rPr>
        <w:t>Gestorský výbor odporúča schváliť</w:t>
      </w:r>
    </w:p>
    <w:p w:rsidR="00150BE7" w:rsidRPr="00150BE7" w:rsidRDefault="00150BE7" w:rsidP="00150BE7">
      <w:pPr>
        <w:jc w:val="both"/>
        <w:rPr>
          <w:rFonts w:ascii="Arial" w:hAnsi="Arial" w:cs="Arial"/>
          <w:sz w:val="20"/>
          <w:szCs w:val="20"/>
        </w:rPr>
      </w:pPr>
    </w:p>
    <w:p w:rsidR="00D82112" w:rsidRPr="00D82112" w:rsidRDefault="00D82112" w:rsidP="0084136A">
      <w:pPr>
        <w:ind w:left="2124"/>
        <w:jc w:val="both"/>
        <w:rPr>
          <w:rFonts w:ascii="Arial" w:hAnsi="Arial" w:cs="Arial"/>
          <w:i/>
          <w:iCs/>
          <w:sz w:val="20"/>
          <w:szCs w:val="20"/>
        </w:rPr>
      </w:pPr>
    </w:p>
    <w:p w:rsidR="0084136A" w:rsidRPr="00D82112" w:rsidRDefault="0084136A" w:rsidP="0084136A">
      <w:pPr>
        <w:pStyle w:val="Odsekzoznamu"/>
        <w:ind w:left="360"/>
        <w:jc w:val="both"/>
        <w:rPr>
          <w:rFonts w:ascii="Arial" w:hAnsi="Arial" w:cs="Arial"/>
          <w:sz w:val="20"/>
          <w:szCs w:val="20"/>
        </w:rPr>
      </w:pPr>
    </w:p>
    <w:p w:rsidR="0084136A" w:rsidRPr="00D82112" w:rsidRDefault="0084136A" w:rsidP="004D0AB4">
      <w:pPr>
        <w:pStyle w:val="Odsekzoznamu"/>
        <w:numPr>
          <w:ilvl w:val="0"/>
          <w:numId w:val="4"/>
        </w:numPr>
        <w:spacing w:after="0" w:line="240" w:lineRule="auto"/>
        <w:jc w:val="both"/>
        <w:rPr>
          <w:rFonts w:ascii="Arial" w:hAnsi="Arial" w:cs="Arial"/>
          <w:sz w:val="20"/>
          <w:szCs w:val="20"/>
        </w:rPr>
      </w:pPr>
      <w:r w:rsidRPr="00D82112">
        <w:rPr>
          <w:rFonts w:ascii="Arial" w:hAnsi="Arial" w:cs="Arial"/>
          <w:sz w:val="20"/>
          <w:szCs w:val="20"/>
        </w:rPr>
        <w:t>V čl. II bode 3 § 115 ods. 6 úvodnej vete sa slovo „odnímaní“ nahrádza slovom „odoberaní“.</w:t>
      </w:r>
    </w:p>
    <w:p w:rsidR="0084136A" w:rsidRPr="00D82112" w:rsidRDefault="0084136A" w:rsidP="0084136A">
      <w:pPr>
        <w:pStyle w:val="Odsekzoznamu"/>
        <w:ind w:left="360"/>
        <w:jc w:val="both"/>
        <w:rPr>
          <w:rFonts w:ascii="Arial" w:hAnsi="Arial" w:cs="Arial"/>
          <w:sz w:val="20"/>
          <w:szCs w:val="20"/>
        </w:rPr>
      </w:pPr>
    </w:p>
    <w:p w:rsidR="0084136A" w:rsidRPr="00D82112" w:rsidRDefault="0084136A" w:rsidP="0084136A">
      <w:pPr>
        <w:ind w:left="1416"/>
        <w:jc w:val="both"/>
        <w:rPr>
          <w:rFonts w:ascii="Arial" w:hAnsi="Arial" w:cs="Arial"/>
          <w:iCs/>
          <w:sz w:val="20"/>
          <w:szCs w:val="20"/>
        </w:rPr>
      </w:pPr>
    </w:p>
    <w:p w:rsidR="0084136A" w:rsidRPr="00D82112" w:rsidRDefault="0084136A" w:rsidP="00D82112">
      <w:pPr>
        <w:ind w:left="2124" w:firstLine="708"/>
        <w:jc w:val="both"/>
        <w:rPr>
          <w:rFonts w:ascii="Arial" w:hAnsi="Arial" w:cs="Arial"/>
          <w:iCs/>
          <w:sz w:val="20"/>
          <w:szCs w:val="20"/>
        </w:rPr>
      </w:pPr>
      <w:r w:rsidRPr="00D82112">
        <w:rPr>
          <w:rFonts w:ascii="Arial" w:hAnsi="Arial" w:cs="Arial"/>
          <w:iCs/>
          <w:sz w:val="20"/>
          <w:szCs w:val="20"/>
        </w:rPr>
        <w:t>Zosúladenie s pojmami použitými v názve a v čl. I návrhu zákona.</w:t>
      </w:r>
    </w:p>
    <w:p w:rsidR="00D82112" w:rsidRPr="00D82112" w:rsidRDefault="00D82112" w:rsidP="0084136A">
      <w:pPr>
        <w:ind w:left="1416" w:firstLine="708"/>
        <w:jc w:val="both"/>
        <w:rPr>
          <w:rFonts w:ascii="Arial" w:hAnsi="Arial" w:cs="Arial"/>
          <w:i/>
          <w:iCs/>
          <w:sz w:val="20"/>
          <w:szCs w:val="20"/>
        </w:rPr>
      </w:pPr>
    </w:p>
    <w:p w:rsidR="00D82112" w:rsidRPr="00D82112" w:rsidRDefault="00D82112" w:rsidP="00D82112">
      <w:pPr>
        <w:ind w:left="2124" w:firstLine="708"/>
        <w:jc w:val="both"/>
        <w:rPr>
          <w:rFonts w:ascii="Arial" w:hAnsi="Arial" w:cs="Arial"/>
          <w:i/>
          <w:iCs/>
          <w:sz w:val="20"/>
          <w:szCs w:val="20"/>
        </w:rPr>
      </w:pPr>
      <w:r w:rsidRPr="00D82112">
        <w:rPr>
          <w:rFonts w:ascii="Arial" w:hAnsi="Arial" w:cs="Arial"/>
          <w:i/>
          <w:iCs/>
          <w:sz w:val="20"/>
          <w:szCs w:val="20"/>
        </w:rPr>
        <w:t>Výbor NR SR pre obranu a bezpečnosť</w:t>
      </w:r>
    </w:p>
    <w:p w:rsidR="00D82112" w:rsidRPr="00D82112" w:rsidRDefault="00D82112" w:rsidP="00D82112">
      <w:pPr>
        <w:ind w:left="1416"/>
        <w:jc w:val="both"/>
        <w:rPr>
          <w:rFonts w:ascii="Arial" w:hAnsi="Arial" w:cs="Arial"/>
          <w:iCs/>
          <w:sz w:val="20"/>
          <w:szCs w:val="20"/>
        </w:rPr>
      </w:pPr>
    </w:p>
    <w:p w:rsidR="00D82112" w:rsidRPr="00D82112" w:rsidRDefault="00D82112" w:rsidP="00D82112">
      <w:pPr>
        <w:ind w:left="2124" w:firstLine="708"/>
        <w:jc w:val="both"/>
        <w:rPr>
          <w:rFonts w:ascii="Arial" w:hAnsi="Arial" w:cs="Arial"/>
          <w:b/>
          <w:i/>
          <w:iCs/>
          <w:sz w:val="20"/>
          <w:szCs w:val="20"/>
        </w:rPr>
      </w:pPr>
      <w:r w:rsidRPr="00D82112">
        <w:rPr>
          <w:rFonts w:ascii="Arial" w:hAnsi="Arial" w:cs="Arial"/>
          <w:b/>
          <w:i/>
          <w:iCs/>
          <w:sz w:val="20"/>
          <w:szCs w:val="20"/>
        </w:rPr>
        <w:t>Gestorský výbor odporúča</w:t>
      </w:r>
      <w:r w:rsidR="004D0AB4">
        <w:rPr>
          <w:rFonts w:ascii="Arial" w:hAnsi="Arial" w:cs="Arial"/>
          <w:b/>
          <w:i/>
          <w:iCs/>
          <w:sz w:val="20"/>
          <w:szCs w:val="20"/>
        </w:rPr>
        <w:t xml:space="preserve"> </w:t>
      </w:r>
      <w:r w:rsidR="004D0AB4" w:rsidRPr="004D0AB4">
        <w:rPr>
          <w:rFonts w:ascii="Arial" w:hAnsi="Arial" w:cs="Arial"/>
          <w:b/>
          <w:i/>
          <w:iCs/>
          <w:sz w:val="20"/>
          <w:szCs w:val="20"/>
        </w:rPr>
        <w:t>schváliť</w:t>
      </w:r>
    </w:p>
    <w:p w:rsidR="00D82112" w:rsidRPr="00D82112" w:rsidRDefault="00D82112" w:rsidP="0084136A">
      <w:pPr>
        <w:ind w:left="1416" w:firstLine="708"/>
        <w:jc w:val="both"/>
        <w:rPr>
          <w:rFonts w:ascii="Arial" w:hAnsi="Arial" w:cs="Arial"/>
          <w:i/>
          <w:iCs/>
          <w:sz w:val="20"/>
          <w:szCs w:val="20"/>
        </w:rPr>
      </w:pPr>
    </w:p>
    <w:p w:rsidR="0084136A" w:rsidRPr="00D82112" w:rsidRDefault="0084136A" w:rsidP="0084136A">
      <w:pPr>
        <w:ind w:left="1416"/>
        <w:jc w:val="both"/>
        <w:rPr>
          <w:rFonts w:ascii="Arial" w:hAnsi="Arial" w:cs="Arial"/>
          <w:i/>
          <w:iCs/>
          <w:sz w:val="20"/>
          <w:szCs w:val="20"/>
        </w:rPr>
      </w:pPr>
    </w:p>
    <w:p w:rsidR="0084136A" w:rsidRPr="00D82112" w:rsidRDefault="0084136A" w:rsidP="004D0AB4">
      <w:pPr>
        <w:pStyle w:val="Odsekzoznamu"/>
        <w:numPr>
          <w:ilvl w:val="0"/>
          <w:numId w:val="4"/>
        </w:numPr>
        <w:spacing w:after="0" w:line="240" w:lineRule="auto"/>
        <w:jc w:val="both"/>
        <w:rPr>
          <w:rFonts w:ascii="Arial" w:hAnsi="Arial" w:cs="Arial"/>
          <w:sz w:val="20"/>
          <w:szCs w:val="20"/>
        </w:rPr>
      </w:pPr>
      <w:r w:rsidRPr="00D82112">
        <w:rPr>
          <w:rFonts w:ascii="Arial" w:hAnsi="Arial" w:cs="Arial"/>
          <w:sz w:val="20"/>
          <w:szCs w:val="20"/>
        </w:rPr>
        <w:t>V čl. II bode 3 § 115 ods. 6 písm. b) sa slová „pri ktorých“ nahrádzajú slovami „ktorým“.</w:t>
      </w:r>
    </w:p>
    <w:p w:rsidR="0084136A" w:rsidRPr="00D82112" w:rsidRDefault="0084136A" w:rsidP="0084136A">
      <w:pPr>
        <w:ind w:left="1416"/>
        <w:jc w:val="both"/>
        <w:rPr>
          <w:rFonts w:ascii="Arial" w:hAnsi="Arial" w:cs="Arial"/>
          <w:i/>
          <w:iCs/>
          <w:sz w:val="20"/>
          <w:szCs w:val="20"/>
        </w:rPr>
      </w:pPr>
    </w:p>
    <w:p w:rsidR="0084136A" w:rsidRPr="00D82112" w:rsidRDefault="0084136A" w:rsidP="00D82112">
      <w:pPr>
        <w:ind w:left="2124" w:firstLine="708"/>
        <w:jc w:val="both"/>
        <w:rPr>
          <w:rFonts w:ascii="Arial" w:hAnsi="Arial" w:cs="Arial"/>
          <w:iCs/>
          <w:sz w:val="20"/>
          <w:szCs w:val="20"/>
        </w:rPr>
      </w:pPr>
      <w:r w:rsidRPr="00D82112">
        <w:rPr>
          <w:rFonts w:ascii="Arial" w:hAnsi="Arial" w:cs="Arial"/>
          <w:iCs/>
          <w:sz w:val="20"/>
          <w:szCs w:val="20"/>
        </w:rPr>
        <w:t>Legislatívno-technická úprava.</w:t>
      </w:r>
    </w:p>
    <w:p w:rsidR="0084136A" w:rsidRPr="00D82112" w:rsidRDefault="0084136A" w:rsidP="0084136A">
      <w:pPr>
        <w:ind w:left="1416"/>
        <w:jc w:val="both"/>
        <w:rPr>
          <w:rFonts w:ascii="Arial" w:hAnsi="Arial" w:cs="Arial"/>
          <w:i/>
          <w:iCs/>
          <w:sz w:val="20"/>
          <w:szCs w:val="20"/>
        </w:rPr>
      </w:pPr>
    </w:p>
    <w:p w:rsidR="0084136A" w:rsidRPr="00D82112" w:rsidRDefault="0084136A" w:rsidP="00D82112">
      <w:pPr>
        <w:ind w:left="2124" w:firstLine="708"/>
        <w:jc w:val="both"/>
        <w:rPr>
          <w:rFonts w:ascii="Arial" w:hAnsi="Arial" w:cs="Arial"/>
          <w:i/>
          <w:iCs/>
          <w:sz w:val="20"/>
          <w:szCs w:val="20"/>
        </w:rPr>
      </w:pPr>
      <w:r w:rsidRPr="00D82112">
        <w:rPr>
          <w:rFonts w:ascii="Arial" w:hAnsi="Arial" w:cs="Arial"/>
          <w:i/>
          <w:iCs/>
          <w:sz w:val="20"/>
          <w:szCs w:val="20"/>
        </w:rPr>
        <w:t>Výbor NR SR pre obranu a bezpečnosť</w:t>
      </w:r>
    </w:p>
    <w:p w:rsidR="0084136A" w:rsidRPr="00D82112" w:rsidRDefault="0084136A" w:rsidP="0084136A">
      <w:pPr>
        <w:ind w:left="1416"/>
        <w:jc w:val="both"/>
        <w:rPr>
          <w:rFonts w:ascii="Arial" w:hAnsi="Arial" w:cs="Arial"/>
          <w:i/>
          <w:iCs/>
          <w:sz w:val="20"/>
          <w:szCs w:val="20"/>
        </w:rPr>
      </w:pPr>
    </w:p>
    <w:p w:rsidR="0084136A" w:rsidRPr="00D82112" w:rsidRDefault="0084136A" w:rsidP="00D82112">
      <w:pPr>
        <w:ind w:left="2124" w:firstLine="708"/>
        <w:jc w:val="both"/>
        <w:rPr>
          <w:rFonts w:ascii="Arial" w:hAnsi="Arial" w:cs="Arial"/>
          <w:b/>
          <w:i/>
          <w:iCs/>
          <w:sz w:val="20"/>
          <w:szCs w:val="20"/>
        </w:rPr>
      </w:pPr>
      <w:r w:rsidRPr="00D82112">
        <w:rPr>
          <w:rFonts w:ascii="Arial" w:hAnsi="Arial" w:cs="Arial"/>
          <w:b/>
          <w:i/>
          <w:iCs/>
          <w:sz w:val="20"/>
          <w:szCs w:val="20"/>
        </w:rPr>
        <w:t>Gestorský výbor odporúča</w:t>
      </w:r>
      <w:r w:rsidR="004D0AB4" w:rsidRPr="004D0AB4">
        <w:rPr>
          <w:rFonts w:ascii="Arial" w:hAnsi="Arial" w:cs="Arial"/>
          <w:b/>
          <w:i/>
          <w:sz w:val="20"/>
          <w:szCs w:val="20"/>
        </w:rPr>
        <w:t xml:space="preserve"> </w:t>
      </w:r>
      <w:r w:rsidR="004D0AB4" w:rsidRPr="004D0AB4">
        <w:rPr>
          <w:rFonts w:ascii="Arial" w:hAnsi="Arial" w:cs="Arial"/>
          <w:b/>
          <w:i/>
          <w:iCs/>
          <w:sz w:val="20"/>
          <w:szCs w:val="20"/>
        </w:rPr>
        <w:t>schváliť</w:t>
      </w:r>
    </w:p>
    <w:p w:rsidR="0084136A" w:rsidRPr="00D82112" w:rsidRDefault="0084136A" w:rsidP="0084136A">
      <w:pPr>
        <w:pStyle w:val="Odsekzoznamu"/>
        <w:ind w:left="360"/>
        <w:jc w:val="both"/>
        <w:rPr>
          <w:b/>
          <w:szCs w:val="24"/>
        </w:rPr>
      </w:pPr>
    </w:p>
    <w:p w:rsidR="0084136A" w:rsidRDefault="0084136A" w:rsidP="004D0AB4">
      <w:pPr>
        <w:pStyle w:val="Odsekzoznamu"/>
        <w:numPr>
          <w:ilvl w:val="0"/>
          <w:numId w:val="4"/>
        </w:numPr>
        <w:spacing w:after="0" w:line="240" w:lineRule="auto"/>
        <w:jc w:val="both"/>
        <w:rPr>
          <w:rFonts w:ascii="Arial" w:hAnsi="Arial" w:cs="Arial"/>
          <w:bCs/>
          <w:sz w:val="20"/>
          <w:szCs w:val="20"/>
        </w:rPr>
      </w:pPr>
      <w:r w:rsidRPr="00D82112">
        <w:rPr>
          <w:rFonts w:ascii="Arial" w:hAnsi="Arial" w:cs="Arial"/>
          <w:bCs/>
          <w:sz w:val="20"/>
          <w:szCs w:val="20"/>
        </w:rPr>
        <w:t>V čl. II bode 4 § 143an odsek 5 znie:</w:t>
      </w:r>
    </w:p>
    <w:p w:rsidR="00440165" w:rsidRPr="00D82112" w:rsidRDefault="00440165" w:rsidP="00440165">
      <w:pPr>
        <w:pStyle w:val="Odsekzoznamu"/>
        <w:spacing w:after="0" w:line="240" w:lineRule="auto"/>
        <w:ind w:left="360"/>
        <w:jc w:val="both"/>
        <w:rPr>
          <w:rFonts w:ascii="Arial" w:hAnsi="Arial" w:cs="Arial"/>
          <w:bCs/>
          <w:sz w:val="20"/>
          <w:szCs w:val="20"/>
        </w:rPr>
      </w:pPr>
    </w:p>
    <w:p w:rsidR="0084136A" w:rsidRPr="00D82112" w:rsidRDefault="0084136A" w:rsidP="0084136A">
      <w:pPr>
        <w:pStyle w:val="Odsekzoznamu"/>
        <w:ind w:left="360"/>
        <w:jc w:val="both"/>
        <w:rPr>
          <w:rFonts w:ascii="Arial" w:hAnsi="Arial" w:cs="Arial"/>
          <w:bCs/>
          <w:sz w:val="20"/>
          <w:szCs w:val="20"/>
        </w:rPr>
      </w:pPr>
      <w:r w:rsidRPr="00D82112">
        <w:rPr>
          <w:rFonts w:ascii="Arial" w:hAnsi="Arial" w:cs="Arial"/>
          <w:bCs/>
          <w:sz w:val="20"/>
          <w:szCs w:val="20"/>
        </w:rPr>
        <w:t xml:space="preserve">„(5) </w:t>
      </w:r>
      <w:r w:rsidRPr="00D82112">
        <w:rPr>
          <w:rFonts w:ascii="Arial" w:hAnsi="Arial" w:cs="Arial"/>
          <w:sz w:val="20"/>
          <w:szCs w:val="20"/>
        </w:rPr>
        <w:t>Suma výsluhového dôchodku určená podľa odsekov 1 a 2, nesmie byť nižšia ako suma určená podľa osobitného predpisu.</w:t>
      </w:r>
      <w:r w:rsidRPr="00D82112">
        <w:rPr>
          <w:rFonts w:ascii="Arial" w:hAnsi="Arial" w:cs="Arial"/>
          <w:sz w:val="20"/>
          <w:szCs w:val="20"/>
          <w:vertAlign w:val="superscript"/>
        </w:rPr>
        <w:t>70</w:t>
      </w:r>
      <w:r w:rsidRPr="00D82112">
        <w:rPr>
          <w:rFonts w:ascii="Arial" w:hAnsi="Arial" w:cs="Arial"/>
          <w:sz w:val="20"/>
          <w:szCs w:val="20"/>
        </w:rPr>
        <w:t>)“.</w:t>
      </w:r>
    </w:p>
    <w:p w:rsidR="0084136A" w:rsidRPr="00D82112" w:rsidRDefault="0084136A" w:rsidP="0084136A">
      <w:pPr>
        <w:pStyle w:val="Odsekzoznamu"/>
        <w:ind w:left="360"/>
        <w:jc w:val="both"/>
        <w:rPr>
          <w:rFonts w:ascii="Arial" w:hAnsi="Arial" w:cs="Arial"/>
          <w:sz w:val="20"/>
          <w:szCs w:val="20"/>
        </w:rPr>
      </w:pPr>
    </w:p>
    <w:p w:rsidR="0084136A" w:rsidRPr="00D82112" w:rsidRDefault="0084136A" w:rsidP="0084136A">
      <w:pPr>
        <w:pStyle w:val="Odsekzoznamu"/>
        <w:ind w:left="360"/>
        <w:jc w:val="both"/>
        <w:rPr>
          <w:rFonts w:ascii="Arial" w:hAnsi="Arial" w:cs="Arial"/>
          <w:sz w:val="20"/>
          <w:szCs w:val="20"/>
        </w:rPr>
      </w:pPr>
      <w:r w:rsidRPr="00D82112">
        <w:rPr>
          <w:rFonts w:ascii="Arial" w:hAnsi="Arial" w:cs="Arial"/>
          <w:sz w:val="20"/>
          <w:szCs w:val="20"/>
        </w:rPr>
        <w:t>Poznámka pod čiarou k odkazu 70 znie:</w:t>
      </w:r>
    </w:p>
    <w:p w:rsidR="0084136A" w:rsidRPr="00D82112" w:rsidRDefault="0084136A" w:rsidP="0084136A">
      <w:pPr>
        <w:widowControl w:val="0"/>
        <w:suppressAutoHyphens/>
        <w:ind w:left="360"/>
        <w:jc w:val="both"/>
        <w:rPr>
          <w:rFonts w:ascii="Arial" w:hAnsi="Arial" w:cs="Arial"/>
          <w:sz w:val="20"/>
          <w:szCs w:val="20"/>
        </w:rPr>
      </w:pPr>
      <w:r w:rsidRPr="00D82112">
        <w:rPr>
          <w:rFonts w:ascii="Arial" w:hAnsi="Arial" w:cs="Arial"/>
          <w:sz w:val="20"/>
          <w:szCs w:val="20"/>
        </w:rPr>
        <w:t>„</w:t>
      </w:r>
      <w:r w:rsidRPr="00D82112">
        <w:rPr>
          <w:rFonts w:ascii="Arial" w:hAnsi="Arial" w:cs="Arial"/>
          <w:sz w:val="20"/>
          <w:szCs w:val="20"/>
          <w:vertAlign w:val="superscript"/>
        </w:rPr>
        <w:t>70</w:t>
      </w:r>
      <w:r w:rsidRPr="00D82112">
        <w:rPr>
          <w:rFonts w:ascii="Arial" w:hAnsi="Arial" w:cs="Arial"/>
          <w:sz w:val="20"/>
          <w:szCs w:val="20"/>
        </w:rPr>
        <w:t>) § 82c zákona č. 461/2003 Z. z. v znení zákona č. .../2021 Z. z.“.</w:t>
      </w:r>
    </w:p>
    <w:p w:rsidR="0084136A" w:rsidRPr="00D82112" w:rsidRDefault="0084136A" w:rsidP="0084136A">
      <w:pPr>
        <w:pStyle w:val="Odsekzoznamu"/>
        <w:ind w:left="360"/>
        <w:jc w:val="both"/>
        <w:rPr>
          <w:rFonts w:ascii="Arial" w:hAnsi="Arial" w:cs="Arial"/>
          <w:sz w:val="20"/>
          <w:szCs w:val="20"/>
        </w:rPr>
      </w:pPr>
    </w:p>
    <w:p w:rsidR="0084136A" w:rsidRPr="00D82112" w:rsidRDefault="0084136A" w:rsidP="00D82112">
      <w:pPr>
        <w:ind w:left="2832"/>
        <w:jc w:val="both"/>
        <w:rPr>
          <w:rFonts w:ascii="Arial" w:hAnsi="Arial" w:cs="Arial"/>
          <w:iCs/>
          <w:sz w:val="20"/>
          <w:szCs w:val="20"/>
        </w:rPr>
      </w:pPr>
      <w:r w:rsidRPr="00D82112">
        <w:rPr>
          <w:rFonts w:ascii="Arial" w:hAnsi="Arial" w:cs="Arial"/>
          <w:iCs/>
          <w:sz w:val="20"/>
          <w:szCs w:val="20"/>
        </w:rPr>
        <w:t>V súvislosti s navrhovanou zmenou právnej úpravy garancie minimálnej hranice starobného, resp. invalidného dôchodku, na ktorú musí mať poistenec po odpočítaní doby služby nárok v sociálnom poistení, sa navrhuje upraviť aj ustanovenie, ktoré odkazom na príslušnú úpravu v zákone o sociálnom poistení, ustanovuje rovnaké podmienky pre poberateľov výsluhových dôchodkov.</w:t>
      </w:r>
    </w:p>
    <w:p w:rsidR="0084136A" w:rsidRPr="00D82112" w:rsidRDefault="0084136A" w:rsidP="0084136A">
      <w:pPr>
        <w:ind w:left="1416"/>
        <w:jc w:val="both"/>
        <w:rPr>
          <w:rFonts w:ascii="Arial" w:hAnsi="Arial" w:cs="Arial"/>
          <w:i/>
          <w:iCs/>
          <w:sz w:val="20"/>
          <w:szCs w:val="20"/>
        </w:rPr>
      </w:pPr>
    </w:p>
    <w:p w:rsidR="0084136A" w:rsidRPr="00D82112" w:rsidRDefault="0084136A" w:rsidP="00D82112">
      <w:pPr>
        <w:ind w:left="2124" w:firstLine="708"/>
        <w:jc w:val="both"/>
        <w:rPr>
          <w:rFonts w:ascii="Arial" w:hAnsi="Arial" w:cs="Arial"/>
          <w:i/>
          <w:iCs/>
          <w:sz w:val="20"/>
          <w:szCs w:val="20"/>
        </w:rPr>
      </w:pPr>
      <w:r w:rsidRPr="00D82112">
        <w:rPr>
          <w:rFonts w:ascii="Arial" w:hAnsi="Arial" w:cs="Arial"/>
          <w:i/>
          <w:iCs/>
          <w:sz w:val="20"/>
          <w:szCs w:val="20"/>
        </w:rPr>
        <w:t>Výbor NR SR pre obranu a bezpečnosť</w:t>
      </w:r>
    </w:p>
    <w:p w:rsidR="0084136A" w:rsidRPr="00D82112" w:rsidRDefault="0084136A" w:rsidP="0084136A">
      <w:pPr>
        <w:ind w:left="1416"/>
        <w:jc w:val="both"/>
        <w:rPr>
          <w:rFonts w:ascii="Arial" w:hAnsi="Arial" w:cs="Arial"/>
          <w:i/>
          <w:iCs/>
          <w:sz w:val="20"/>
          <w:szCs w:val="20"/>
        </w:rPr>
      </w:pPr>
    </w:p>
    <w:p w:rsidR="0084136A" w:rsidRPr="00D82112" w:rsidRDefault="0084136A" w:rsidP="00D82112">
      <w:pPr>
        <w:ind w:left="2124" w:firstLine="708"/>
        <w:jc w:val="both"/>
        <w:rPr>
          <w:rFonts w:ascii="Arial" w:hAnsi="Arial" w:cs="Arial"/>
          <w:b/>
          <w:i/>
          <w:iCs/>
          <w:sz w:val="20"/>
          <w:szCs w:val="20"/>
        </w:rPr>
      </w:pPr>
      <w:r w:rsidRPr="00D82112">
        <w:rPr>
          <w:rFonts w:ascii="Arial" w:hAnsi="Arial" w:cs="Arial"/>
          <w:b/>
          <w:i/>
          <w:iCs/>
          <w:sz w:val="20"/>
          <w:szCs w:val="20"/>
        </w:rPr>
        <w:t>Gestorský výbor odporúča</w:t>
      </w:r>
      <w:r w:rsidR="004D0AB4">
        <w:rPr>
          <w:rFonts w:ascii="Arial" w:hAnsi="Arial" w:cs="Arial"/>
          <w:b/>
          <w:i/>
          <w:iCs/>
          <w:sz w:val="20"/>
          <w:szCs w:val="20"/>
        </w:rPr>
        <w:t xml:space="preserve"> </w:t>
      </w:r>
      <w:r w:rsidR="004D0AB4" w:rsidRPr="004D0AB4">
        <w:rPr>
          <w:rFonts w:ascii="Arial" w:hAnsi="Arial" w:cs="Arial"/>
          <w:b/>
          <w:i/>
          <w:iCs/>
          <w:sz w:val="20"/>
          <w:szCs w:val="20"/>
        </w:rPr>
        <w:t>schváliť</w:t>
      </w:r>
    </w:p>
    <w:p w:rsidR="0084136A" w:rsidRPr="00D82112" w:rsidRDefault="0084136A" w:rsidP="0084136A">
      <w:pPr>
        <w:ind w:left="1416"/>
        <w:jc w:val="both"/>
        <w:rPr>
          <w:rFonts w:ascii="Arial" w:hAnsi="Arial" w:cs="Arial"/>
          <w:iCs/>
          <w:sz w:val="20"/>
          <w:szCs w:val="20"/>
        </w:rPr>
      </w:pPr>
    </w:p>
    <w:p w:rsidR="0084136A" w:rsidRPr="00D82112" w:rsidRDefault="0084136A" w:rsidP="0084136A">
      <w:pPr>
        <w:ind w:left="1416"/>
        <w:jc w:val="both"/>
        <w:rPr>
          <w:rFonts w:ascii="Arial" w:hAnsi="Arial" w:cs="Arial"/>
          <w:i/>
          <w:iCs/>
          <w:sz w:val="20"/>
          <w:szCs w:val="20"/>
        </w:rPr>
      </w:pPr>
    </w:p>
    <w:p w:rsidR="0084136A" w:rsidRPr="00D82112" w:rsidRDefault="0084136A" w:rsidP="004D0AB4">
      <w:pPr>
        <w:pStyle w:val="Odsekzoznamu"/>
        <w:numPr>
          <w:ilvl w:val="0"/>
          <w:numId w:val="4"/>
        </w:numPr>
        <w:spacing w:after="0" w:line="360" w:lineRule="auto"/>
        <w:jc w:val="both"/>
        <w:rPr>
          <w:rFonts w:ascii="Arial" w:hAnsi="Arial" w:cs="Arial"/>
          <w:sz w:val="20"/>
          <w:szCs w:val="20"/>
        </w:rPr>
      </w:pPr>
      <w:r w:rsidRPr="00D82112">
        <w:rPr>
          <w:rFonts w:ascii="Arial" w:hAnsi="Arial" w:cs="Arial"/>
          <w:sz w:val="20"/>
          <w:szCs w:val="20"/>
        </w:rPr>
        <w:t xml:space="preserve">V čl. III, bode 1 </w:t>
      </w:r>
      <w:r w:rsidRPr="00D82112">
        <w:rPr>
          <w:rFonts w:ascii="Arial" w:hAnsi="Arial" w:cs="Arial"/>
          <w:i/>
          <w:sz w:val="20"/>
          <w:szCs w:val="20"/>
        </w:rPr>
        <w:t xml:space="preserve">(§ 60 ods. 9) </w:t>
      </w:r>
      <w:r w:rsidRPr="00D82112">
        <w:rPr>
          <w:rFonts w:ascii="Arial" w:hAnsi="Arial" w:cs="Arial"/>
          <w:sz w:val="20"/>
          <w:szCs w:val="20"/>
        </w:rPr>
        <w:t>sa vypúšťajú slová „bodka nahrádza čiarkou a“ a slová „pripájajú sa“ sa nahrádzajú slovom „pripájajú“.</w:t>
      </w:r>
    </w:p>
    <w:p w:rsidR="0084136A" w:rsidRPr="00D82112" w:rsidRDefault="0084136A" w:rsidP="0084136A">
      <w:pPr>
        <w:pStyle w:val="Odsekzoznamu"/>
        <w:spacing w:after="0" w:line="240" w:lineRule="auto"/>
        <w:ind w:firstLine="2115"/>
        <w:jc w:val="both"/>
        <w:rPr>
          <w:rFonts w:ascii="Arial" w:hAnsi="Arial" w:cs="Arial"/>
          <w:i/>
          <w:sz w:val="20"/>
          <w:szCs w:val="20"/>
        </w:rPr>
      </w:pPr>
      <w:r w:rsidRPr="00D82112">
        <w:rPr>
          <w:rFonts w:ascii="Arial" w:hAnsi="Arial" w:cs="Arial"/>
          <w:sz w:val="20"/>
          <w:szCs w:val="20"/>
        </w:rPr>
        <w:t xml:space="preserve">  </w:t>
      </w:r>
      <w:r w:rsidRPr="00D82112">
        <w:rPr>
          <w:rFonts w:ascii="Arial" w:hAnsi="Arial" w:cs="Arial"/>
          <w:i/>
          <w:sz w:val="20"/>
          <w:szCs w:val="20"/>
        </w:rPr>
        <w:t xml:space="preserve">   </w:t>
      </w:r>
    </w:p>
    <w:p w:rsidR="0084136A" w:rsidRPr="00D82112" w:rsidRDefault="0084136A" w:rsidP="0084136A">
      <w:pPr>
        <w:pStyle w:val="Odsekzoznamu"/>
        <w:spacing w:after="0" w:line="240" w:lineRule="auto"/>
        <w:ind w:left="2835"/>
        <w:jc w:val="both"/>
        <w:rPr>
          <w:rStyle w:val="Zvraznenie"/>
          <w:rFonts w:ascii="Arial" w:hAnsi="Arial" w:cs="Arial"/>
          <w:i w:val="0"/>
          <w:iCs/>
          <w:sz w:val="20"/>
          <w:szCs w:val="20"/>
        </w:rPr>
      </w:pPr>
      <w:r w:rsidRPr="00D82112">
        <w:rPr>
          <w:rStyle w:val="Zvraznenie"/>
          <w:rFonts w:ascii="Arial" w:hAnsi="Arial" w:cs="Arial"/>
          <w:i w:val="0"/>
          <w:iCs/>
          <w:sz w:val="20"/>
          <w:szCs w:val="20"/>
        </w:rPr>
        <w:t>Ide o legislatívno-technickú úpravu; text bodu sa upravuje s ohľadom na zaužívané gramatické pravidlá (pred slovom „okrem“ sa čiarka zvyčajne nepíše)</w:t>
      </w:r>
      <w:r w:rsidR="00D82112">
        <w:rPr>
          <w:rStyle w:val="Zvraznenie"/>
          <w:rFonts w:ascii="Arial" w:hAnsi="Arial" w:cs="Arial"/>
          <w:i w:val="0"/>
          <w:iCs/>
          <w:sz w:val="20"/>
          <w:szCs w:val="20"/>
        </w:rPr>
        <w:t>.</w:t>
      </w:r>
    </w:p>
    <w:p w:rsidR="0084136A" w:rsidRPr="00D82112" w:rsidRDefault="0084136A" w:rsidP="0084136A">
      <w:pPr>
        <w:pStyle w:val="Odsekzoznamu"/>
        <w:spacing w:after="0" w:line="240" w:lineRule="auto"/>
        <w:ind w:left="2835"/>
        <w:jc w:val="both"/>
        <w:rPr>
          <w:rStyle w:val="Zvraznenie"/>
          <w:rFonts w:ascii="Arial" w:hAnsi="Arial" w:cs="Arial"/>
          <w:iCs/>
          <w:sz w:val="20"/>
          <w:szCs w:val="20"/>
        </w:rPr>
      </w:pPr>
    </w:p>
    <w:p w:rsidR="0084136A" w:rsidRDefault="0084136A" w:rsidP="00D82112">
      <w:pPr>
        <w:ind w:left="2124" w:firstLine="708"/>
        <w:jc w:val="both"/>
        <w:rPr>
          <w:rFonts w:ascii="Arial" w:hAnsi="Arial" w:cs="Arial"/>
          <w:i/>
          <w:iCs/>
          <w:sz w:val="20"/>
          <w:szCs w:val="20"/>
        </w:rPr>
      </w:pPr>
      <w:r w:rsidRPr="00D82112">
        <w:rPr>
          <w:rFonts w:ascii="Arial" w:hAnsi="Arial" w:cs="Arial"/>
          <w:i/>
          <w:iCs/>
          <w:sz w:val="20"/>
          <w:szCs w:val="20"/>
        </w:rPr>
        <w:t>Výbor NR SR pre obranu a</w:t>
      </w:r>
      <w:r w:rsidR="00CF7024">
        <w:rPr>
          <w:rFonts w:ascii="Arial" w:hAnsi="Arial" w:cs="Arial"/>
          <w:i/>
          <w:iCs/>
          <w:sz w:val="20"/>
          <w:szCs w:val="20"/>
        </w:rPr>
        <w:t> </w:t>
      </w:r>
      <w:r w:rsidRPr="00D82112">
        <w:rPr>
          <w:rFonts w:ascii="Arial" w:hAnsi="Arial" w:cs="Arial"/>
          <w:i/>
          <w:iCs/>
          <w:sz w:val="20"/>
          <w:szCs w:val="20"/>
        </w:rPr>
        <w:t>bezpečnosť</w:t>
      </w:r>
    </w:p>
    <w:p w:rsidR="00CF7024" w:rsidRDefault="00CF7024" w:rsidP="00D82112">
      <w:pPr>
        <w:ind w:left="2124" w:firstLine="708"/>
        <w:jc w:val="both"/>
        <w:rPr>
          <w:rFonts w:ascii="Arial" w:hAnsi="Arial" w:cs="Arial"/>
          <w:i/>
          <w:iCs/>
          <w:sz w:val="20"/>
          <w:szCs w:val="20"/>
        </w:rPr>
      </w:pPr>
      <w:r>
        <w:rPr>
          <w:rFonts w:ascii="Arial" w:hAnsi="Arial" w:cs="Arial"/>
          <w:i/>
          <w:iCs/>
          <w:sz w:val="20"/>
          <w:szCs w:val="20"/>
        </w:rPr>
        <w:t>Ústavnoprávny výbor NR SR</w:t>
      </w:r>
    </w:p>
    <w:p w:rsidR="004D0AB4" w:rsidRPr="00D82112" w:rsidRDefault="004D0AB4" w:rsidP="00D82112">
      <w:pPr>
        <w:ind w:left="2124" w:firstLine="708"/>
        <w:jc w:val="both"/>
        <w:rPr>
          <w:rFonts w:ascii="Arial" w:hAnsi="Arial" w:cs="Arial"/>
          <w:i/>
          <w:iCs/>
          <w:sz w:val="20"/>
          <w:szCs w:val="20"/>
        </w:rPr>
      </w:pPr>
      <w:r>
        <w:rPr>
          <w:rFonts w:ascii="Arial" w:hAnsi="Arial" w:cs="Arial"/>
          <w:i/>
          <w:iCs/>
          <w:sz w:val="20"/>
          <w:szCs w:val="20"/>
        </w:rPr>
        <w:t>Výbor NR SR pre ľudské práva a národnostné menšiny</w:t>
      </w:r>
    </w:p>
    <w:p w:rsidR="0084136A" w:rsidRPr="00D82112" w:rsidRDefault="0084136A" w:rsidP="0084136A">
      <w:pPr>
        <w:ind w:left="1416"/>
        <w:jc w:val="both"/>
        <w:rPr>
          <w:rFonts w:ascii="Arial" w:hAnsi="Arial" w:cs="Arial"/>
          <w:iCs/>
          <w:sz w:val="20"/>
          <w:szCs w:val="20"/>
        </w:rPr>
      </w:pPr>
    </w:p>
    <w:p w:rsidR="0084136A" w:rsidRPr="00D82112" w:rsidRDefault="0084136A" w:rsidP="00D82112">
      <w:pPr>
        <w:ind w:left="2124" w:firstLine="708"/>
        <w:jc w:val="both"/>
        <w:rPr>
          <w:rFonts w:ascii="Arial" w:hAnsi="Arial" w:cs="Arial"/>
          <w:b/>
          <w:i/>
          <w:iCs/>
          <w:sz w:val="20"/>
          <w:szCs w:val="20"/>
        </w:rPr>
      </w:pPr>
      <w:r w:rsidRPr="00D82112">
        <w:rPr>
          <w:rFonts w:ascii="Arial" w:hAnsi="Arial" w:cs="Arial"/>
          <w:b/>
          <w:i/>
          <w:iCs/>
          <w:sz w:val="20"/>
          <w:szCs w:val="20"/>
        </w:rPr>
        <w:t>Gestorský výbor odporúča</w:t>
      </w:r>
      <w:r w:rsidR="004D0AB4">
        <w:rPr>
          <w:rFonts w:ascii="Arial" w:hAnsi="Arial" w:cs="Arial"/>
          <w:b/>
          <w:i/>
          <w:iCs/>
          <w:sz w:val="20"/>
          <w:szCs w:val="20"/>
        </w:rPr>
        <w:t xml:space="preserve"> </w:t>
      </w:r>
      <w:r w:rsidR="004D0AB4" w:rsidRPr="004D0AB4">
        <w:rPr>
          <w:rFonts w:ascii="Arial" w:hAnsi="Arial" w:cs="Arial"/>
          <w:b/>
          <w:i/>
          <w:iCs/>
          <w:sz w:val="20"/>
          <w:szCs w:val="20"/>
        </w:rPr>
        <w:t>schváliť</w:t>
      </w:r>
    </w:p>
    <w:p w:rsidR="0084136A" w:rsidRPr="00D82112" w:rsidRDefault="0084136A" w:rsidP="0084136A">
      <w:pPr>
        <w:pStyle w:val="Odsekzoznamu"/>
        <w:spacing w:after="0" w:line="240" w:lineRule="auto"/>
        <w:ind w:left="2835"/>
        <w:jc w:val="both"/>
        <w:rPr>
          <w:rStyle w:val="Zvraznenie"/>
          <w:rFonts w:ascii="Arial" w:hAnsi="Arial" w:cs="Arial"/>
          <w:i w:val="0"/>
          <w:iCs/>
          <w:sz w:val="20"/>
          <w:szCs w:val="20"/>
        </w:rPr>
      </w:pPr>
    </w:p>
    <w:p w:rsidR="0084136A" w:rsidRPr="00D82112" w:rsidRDefault="0084136A" w:rsidP="0084136A">
      <w:pPr>
        <w:pStyle w:val="Odsekzoznamu"/>
        <w:spacing w:line="240" w:lineRule="auto"/>
        <w:ind w:left="2835"/>
        <w:jc w:val="both"/>
        <w:rPr>
          <w:rFonts w:ascii="Arial" w:hAnsi="Arial" w:cs="Arial"/>
          <w:sz w:val="20"/>
          <w:szCs w:val="20"/>
        </w:rPr>
      </w:pPr>
    </w:p>
    <w:p w:rsidR="0084136A" w:rsidRPr="00D82112" w:rsidRDefault="0084136A" w:rsidP="0084136A">
      <w:pPr>
        <w:pStyle w:val="Odsekzoznamu"/>
        <w:ind w:left="360"/>
        <w:jc w:val="both"/>
        <w:rPr>
          <w:rFonts w:ascii="Arial" w:hAnsi="Arial" w:cs="Arial"/>
          <w:sz w:val="20"/>
          <w:szCs w:val="20"/>
        </w:rPr>
      </w:pPr>
    </w:p>
    <w:p w:rsidR="0084136A" w:rsidRPr="00D82112" w:rsidRDefault="0084136A" w:rsidP="004D0AB4">
      <w:pPr>
        <w:pStyle w:val="Odsekzoznamu"/>
        <w:numPr>
          <w:ilvl w:val="0"/>
          <w:numId w:val="4"/>
        </w:numPr>
        <w:spacing w:after="0" w:line="240" w:lineRule="auto"/>
        <w:jc w:val="both"/>
        <w:rPr>
          <w:rFonts w:ascii="Arial" w:hAnsi="Arial" w:cs="Arial"/>
          <w:bCs/>
          <w:sz w:val="20"/>
          <w:szCs w:val="20"/>
        </w:rPr>
      </w:pPr>
      <w:r w:rsidRPr="00D82112">
        <w:rPr>
          <w:rFonts w:ascii="Arial" w:hAnsi="Arial" w:cs="Arial"/>
          <w:bCs/>
          <w:sz w:val="20"/>
          <w:szCs w:val="20"/>
        </w:rPr>
        <w:t>V čl. III sa vypúšťa bod 2.</w:t>
      </w:r>
    </w:p>
    <w:p w:rsidR="0084136A" w:rsidRPr="00D82112" w:rsidRDefault="0084136A" w:rsidP="0084136A">
      <w:pPr>
        <w:ind w:left="360"/>
        <w:jc w:val="both"/>
        <w:rPr>
          <w:rFonts w:ascii="Arial" w:hAnsi="Arial" w:cs="Arial"/>
          <w:bCs/>
          <w:sz w:val="20"/>
          <w:szCs w:val="20"/>
        </w:rPr>
      </w:pPr>
    </w:p>
    <w:p w:rsidR="0084136A" w:rsidRPr="00D82112" w:rsidRDefault="0084136A" w:rsidP="0084136A">
      <w:pPr>
        <w:ind w:left="360"/>
        <w:jc w:val="both"/>
        <w:rPr>
          <w:rFonts w:ascii="Arial" w:hAnsi="Arial" w:cs="Arial"/>
          <w:bCs/>
          <w:sz w:val="20"/>
          <w:szCs w:val="20"/>
        </w:rPr>
      </w:pPr>
      <w:r w:rsidRPr="00D82112">
        <w:rPr>
          <w:rFonts w:ascii="Arial" w:hAnsi="Arial" w:cs="Arial"/>
          <w:bCs/>
          <w:sz w:val="20"/>
          <w:szCs w:val="20"/>
        </w:rPr>
        <w:t>Nasledujúce novelizačné body sa primerane prečíslujú.</w:t>
      </w:r>
    </w:p>
    <w:p w:rsidR="0084136A" w:rsidRPr="00D82112" w:rsidRDefault="0084136A" w:rsidP="0084136A">
      <w:pPr>
        <w:ind w:left="360"/>
        <w:jc w:val="both"/>
        <w:rPr>
          <w:rFonts w:ascii="Arial" w:hAnsi="Arial" w:cs="Arial"/>
          <w:bCs/>
          <w:sz w:val="20"/>
          <w:szCs w:val="20"/>
        </w:rPr>
      </w:pPr>
    </w:p>
    <w:p w:rsidR="0084136A" w:rsidRPr="00D82112" w:rsidRDefault="0084136A" w:rsidP="00D82112">
      <w:pPr>
        <w:ind w:left="2832"/>
        <w:jc w:val="both"/>
        <w:rPr>
          <w:rFonts w:ascii="Arial" w:hAnsi="Arial" w:cs="Arial"/>
          <w:iCs/>
          <w:sz w:val="20"/>
          <w:szCs w:val="20"/>
        </w:rPr>
      </w:pPr>
      <w:r w:rsidRPr="00D82112">
        <w:rPr>
          <w:rFonts w:ascii="Arial" w:hAnsi="Arial" w:cs="Arial"/>
          <w:iCs/>
          <w:sz w:val="20"/>
          <w:szCs w:val="20"/>
        </w:rPr>
        <w:t>Obdobie dôchodkového poistenia získané pred účinnosťou zákona o sociálnom poistení upravuje zákon o sociálnom poistení v prechodnom ustanovení § 255 ods. 1. Z uvedeného dôvodu je potrebné premietnuť uvedenú reguláciu do prechodného ustanovenia § 293fp.</w:t>
      </w:r>
    </w:p>
    <w:p w:rsidR="0084136A" w:rsidRPr="00D82112" w:rsidRDefault="0084136A" w:rsidP="0084136A">
      <w:pPr>
        <w:ind w:left="1416"/>
        <w:jc w:val="both"/>
        <w:rPr>
          <w:rFonts w:ascii="Arial" w:hAnsi="Arial" w:cs="Arial"/>
          <w:i/>
          <w:iCs/>
          <w:sz w:val="20"/>
          <w:szCs w:val="20"/>
        </w:rPr>
      </w:pPr>
    </w:p>
    <w:p w:rsidR="0084136A" w:rsidRPr="00D82112" w:rsidRDefault="0084136A" w:rsidP="00D82112">
      <w:pPr>
        <w:ind w:left="2124" w:firstLine="708"/>
        <w:jc w:val="both"/>
        <w:rPr>
          <w:rFonts w:ascii="Arial" w:hAnsi="Arial" w:cs="Arial"/>
          <w:i/>
          <w:iCs/>
          <w:sz w:val="20"/>
          <w:szCs w:val="20"/>
        </w:rPr>
      </w:pPr>
      <w:r w:rsidRPr="00D82112">
        <w:rPr>
          <w:rFonts w:ascii="Arial" w:hAnsi="Arial" w:cs="Arial"/>
          <w:i/>
          <w:iCs/>
          <w:sz w:val="20"/>
          <w:szCs w:val="20"/>
        </w:rPr>
        <w:t>Výbor NR SR pre obranu a bezpečnosť</w:t>
      </w:r>
    </w:p>
    <w:p w:rsidR="0084136A" w:rsidRPr="00D82112" w:rsidRDefault="0084136A" w:rsidP="0084136A">
      <w:pPr>
        <w:ind w:left="1416"/>
        <w:jc w:val="both"/>
        <w:rPr>
          <w:rFonts w:ascii="Arial" w:hAnsi="Arial" w:cs="Arial"/>
          <w:i/>
          <w:iCs/>
          <w:sz w:val="20"/>
          <w:szCs w:val="20"/>
        </w:rPr>
      </w:pPr>
    </w:p>
    <w:p w:rsidR="0084136A" w:rsidRDefault="0084136A" w:rsidP="00D82112">
      <w:pPr>
        <w:ind w:left="2124" w:firstLine="708"/>
        <w:jc w:val="both"/>
        <w:rPr>
          <w:rFonts w:ascii="Arial" w:hAnsi="Arial" w:cs="Arial"/>
          <w:b/>
          <w:i/>
          <w:iCs/>
          <w:sz w:val="20"/>
          <w:szCs w:val="20"/>
        </w:rPr>
      </w:pPr>
      <w:r w:rsidRPr="00D82112">
        <w:rPr>
          <w:rFonts w:ascii="Arial" w:hAnsi="Arial" w:cs="Arial"/>
          <w:b/>
          <w:i/>
          <w:iCs/>
          <w:sz w:val="20"/>
          <w:szCs w:val="20"/>
        </w:rPr>
        <w:t>Gestorský výbor odporúča</w:t>
      </w:r>
      <w:r w:rsidR="004D0AB4">
        <w:rPr>
          <w:rFonts w:ascii="Arial" w:hAnsi="Arial" w:cs="Arial"/>
          <w:b/>
          <w:i/>
          <w:iCs/>
          <w:sz w:val="20"/>
          <w:szCs w:val="20"/>
        </w:rPr>
        <w:t xml:space="preserve"> </w:t>
      </w:r>
      <w:r w:rsidR="004D0AB4" w:rsidRPr="004D0AB4">
        <w:rPr>
          <w:rFonts w:ascii="Arial" w:hAnsi="Arial" w:cs="Arial"/>
          <w:b/>
          <w:i/>
          <w:iCs/>
          <w:sz w:val="20"/>
          <w:szCs w:val="20"/>
        </w:rPr>
        <w:t>schváliť</w:t>
      </w:r>
    </w:p>
    <w:p w:rsidR="004D0AB4" w:rsidRPr="00D82112" w:rsidRDefault="004D0AB4" w:rsidP="004D0AB4">
      <w:pPr>
        <w:jc w:val="both"/>
        <w:rPr>
          <w:rFonts w:ascii="Arial" w:hAnsi="Arial" w:cs="Arial"/>
          <w:b/>
          <w:i/>
          <w:iCs/>
          <w:sz w:val="20"/>
          <w:szCs w:val="20"/>
        </w:rPr>
      </w:pPr>
    </w:p>
    <w:p w:rsidR="0084136A" w:rsidRPr="00D82112" w:rsidRDefault="0084136A" w:rsidP="0084136A">
      <w:pPr>
        <w:ind w:left="1416"/>
        <w:jc w:val="both"/>
        <w:rPr>
          <w:i/>
          <w:iCs/>
          <w:szCs w:val="24"/>
        </w:rPr>
      </w:pPr>
    </w:p>
    <w:p w:rsidR="0084136A" w:rsidRDefault="0084136A" w:rsidP="0084136A">
      <w:pPr>
        <w:ind w:left="360"/>
        <w:rPr>
          <w:bCs/>
          <w:szCs w:val="24"/>
        </w:rPr>
      </w:pPr>
    </w:p>
    <w:p w:rsidR="0084136A" w:rsidRDefault="0084136A" w:rsidP="004D0AB4">
      <w:pPr>
        <w:pStyle w:val="Odsekzoznamu"/>
        <w:numPr>
          <w:ilvl w:val="0"/>
          <w:numId w:val="4"/>
        </w:numPr>
        <w:spacing w:after="0" w:line="240" w:lineRule="auto"/>
        <w:jc w:val="both"/>
        <w:rPr>
          <w:rFonts w:ascii="Arial" w:hAnsi="Arial" w:cs="Arial"/>
          <w:bCs/>
          <w:sz w:val="20"/>
          <w:szCs w:val="20"/>
        </w:rPr>
      </w:pPr>
      <w:r w:rsidRPr="00D82112">
        <w:rPr>
          <w:rFonts w:ascii="Arial" w:hAnsi="Arial" w:cs="Arial"/>
          <w:bCs/>
          <w:sz w:val="20"/>
          <w:szCs w:val="20"/>
        </w:rPr>
        <w:t>V čl. III sa za bod 2 vkladá nový bod 3, ktorý znie:</w:t>
      </w:r>
    </w:p>
    <w:p w:rsidR="00440165" w:rsidRPr="00D82112" w:rsidRDefault="00440165" w:rsidP="00440165">
      <w:pPr>
        <w:pStyle w:val="Odsekzoznamu"/>
        <w:spacing w:after="0" w:line="240" w:lineRule="auto"/>
        <w:ind w:left="360"/>
        <w:jc w:val="both"/>
        <w:rPr>
          <w:rFonts w:ascii="Arial" w:hAnsi="Arial" w:cs="Arial"/>
          <w:bCs/>
          <w:sz w:val="20"/>
          <w:szCs w:val="20"/>
        </w:rPr>
      </w:pPr>
    </w:p>
    <w:p w:rsidR="0084136A" w:rsidRDefault="0084136A" w:rsidP="0084136A">
      <w:pPr>
        <w:ind w:left="360"/>
        <w:jc w:val="both"/>
        <w:rPr>
          <w:rFonts w:ascii="Arial" w:hAnsi="Arial" w:cs="Arial"/>
          <w:bCs/>
          <w:sz w:val="20"/>
          <w:szCs w:val="20"/>
        </w:rPr>
      </w:pPr>
      <w:r w:rsidRPr="00D82112">
        <w:rPr>
          <w:rFonts w:ascii="Arial" w:hAnsi="Arial" w:cs="Arial"/>
          <w:bCs/>
          <w:sz w:val="20"/>
          <w:szCs w:val="20"/>
        </w:rPr>
        <w:t>„3. Za § 82b sa vkladá § 82c, ktorý znie:</w:t>
      </w:r>
    </w:p>
    <w:p w:rsidR="00440165" w:rsidRPr="00D82112" w:rsidRDefault="00440165" w:rsidP="0084136A">
      <w:pPr>
        <w:ind w:left="360"/>
        <w:jc w:val="both"/>
        <w:rPr>
          <w:rFonts w:ascii="Arial" w:hAnsi="Arial" w:cs="Arial"/>
          <w:bCs/>
          <w:sz w:val="20"/>
          <w:szCs w:val="20"/>
        </w:rPr>
      </w:pPr>
    </w:p>
    <w:p w:rsidR="0084136A" w:rsidRPr="00D82112" w:rsidRDefault="0084136A" w:rsidP="0084136A">
      <w:pPr>
        <w:ind w:left="708"/>
        <w:jc w:val="center"/>
        <w:rPr>
          <w:rFonts w:ascii="Arial" w:hAnsi="Arial" w:cs="Arial"/>
          <w:b/>
          <w:sz w:val="20"/>
          <w:szCs w:val="20"/>
        </w:rPr>
      </w:pPr>
      <w:r w:rsidRPr="00D82112">
        <w:rPr>
          <w:rFonts w:ascii="Arial" w:hAnsi="Arial" w:cs="Arial"/>
          <w:b/>
          <w:sz w:val="20"/>
          <w:szCs w:val="20"/>
        </w:rPr>
        <w:t>„§ 82c</w:t>
      </w:r>
    </w:p>
    <w:p w:rsidR="0084136A" w:rsidRPr="00D82112" w:rsidRDefault="0084136A" w:rsidP="0084136A">
      <w:pPr>
        <w:widowControl w:val="0"/>
        <w:suppressAutoHyphens/>
        <w:ind w:left="708"/>
        <w:jc w:val="both"/>
        <w:rPr>
          <w:rFonts w:ascii="Arial" w:hAnsi="Arial" w:cs="Arial"/>
          <w:sz w:val="20"/>
          <w:szCs w:val="20"/>
        </w:rPr>
      </w:pPr>
    </w:p>
    <w:p w:rsidR="0084136A" w:rsidRPr="00D82112" w:rsidRDefault="0084136A" w:rsidP="0084136A">
      <w:pPr>
        <w:widowControl w:val="0"/>
        <w:suppressAutoHyphens/>
        <w:ind w:left="708"/>
        <w:jc w:val="both"/>
        <w:rPr>
          <w:rFonts w:ascii="Arial" w:hAnsi="Arial" w:cs="Arial"/>
          <w:sz w:val="20"/>
          <w:szCs w:val="20"/>
        </w:rPr>
      </w:pPr>
      <w:r w:rsidRPr="00D82112">
        <w:rPr>
          <w:rFonts w:ascii="Arial" w:hAnsi="Arial" w:cs="Arial"/>
          <w:sz w:val="20"/>
          <w:szCs w:val="20"/>
        </w:rPr>
        <w:t>(1) Suma starobného dôchodku, predčasného starobného dôchodku  alebo invalidného dôchodku vyplácaného po dovŕšení dôchodkového veku poistenca, ktorý nemá nárok na výplatu výsluhového dôchodku,</w:t>
      </w:r>
      <w:r w:rsidRPr="00D82112">
        <w:rPr>
          <w:rFonts w:ascii="Arial" w:hAnsi="Arial" w:cs="Arial"/>
          <w:sz w:val="20"/>
          <w:szCs w:val="20"/>
          <w:vertAlign w:val="superscript"/>
        </w:rPr>
        <w:t>2</w:t>
      </w:r>
      <w:r w:rsidRPr="00D82112">
        <w:rPr>
          <w:rFonts w:ascii="Arial" w:hAnsi="Arial" w:cs="Arial"/>
          <w:sz w:val="20"/>
          <w:szCs w:val="20"/>
        </w:rPr>
        <w:t>) určená po vylúčení obdobia podľa § 293foa, nesmie byť nižšia ako 334,30 eura.</w:t>
      </w:r>
    </w:p>
    <w:p w:rsidR="0084136A" w:rsidRPr="00D82112" w:rsidRDefault="0084136A" w:rsidP="0084136A">
      <w:pPr>
        <w:widowControl w:val="0"/>
        <w:suppressAutoHyphens/>
        <w:ind w:left="708"/>
        <w:jc w:val="both"/>
        <w:rPr>
          <w:rFonts w:ascii="Arial" w:hAnsi="Arial" w:cs="Arial"/>
          <w:sz w:val="20"/>
          <w:szCs w:val="20"/>
        </w:rPr>
      </w:pPr>
    </w:p>
    <w:p w:rsidR="0084136A" w:rsidRDefault="0084136A" w:rsidP="0084136A">
      <w:pPr>
        <w:widowControl w:val="0"/>
        <w:suppressAutoHyphens/>
        <w:ind w:left="708"/>
        <w:jc w:val="both"/>
        <w:rPr>
          <w:rFonts w:ascii="Arial" w:hAnsi="Arial" w:cs="Arial"/>
          <w:sz w:val="20"/>
          <w:szCs w:val="20"/>
        </w:rPr>
      </w:pPr>
      <w:r w:rsidRPr="00D82112">
        <w:rPr>
          <w:rFonts w:ascii="Arial" w:hAnsi="Arial" w:cs="Arial"/>
          <w:sz w:val="20"/>
          <w:szCs w:val="20"/>
        </w:rPr>
        <w:t>(2) Odsek 1 sa nepoužije, ak suma starobného dôchodku, predčasného starobného dôchodku alebo invalidného dôchodku vyplácaného po dovŕšení dôchodkového veku poistenca, ktorý nemá nárok na výplatu výsluhového dôchodku,</w:t>
      </w:r>
      <w:r w:rsidRPr="00D82112">
        <w:rPr>
          <w:rFonts w:ascii="Arial" w:hAnsi="Arial" w:cs="Arial"/>
          <w:sz w:val="20"/>
          <w:szCs w:val="20"/>
          <w:vertAlign w:val="superscript"/>
        </w:rPr>
        <w:t>2</w:t>
      </w:r>
      <w:r w:rsidRPr="00D82112">
        <w:rPr>
          <w:rFonts w:ascii="Arial" w:hAnsi="Arial" w:cs="Arial"/>
          <w:sz w:val="20"/>
          <w:szCs w:val="20"/>
        </w:rPr>
        <w:t>) určená pred vylúčením obdobia podľa § 293foa, by bola nižšia ako 334,30 eura.“.“.</w:t>
      </w:r>
    </w:p>
    <w:p w:rsidR="00D82112" w:rsidRPr="00D82112" w:rsidRDefault="00D82112" w:rsidP="0084136A">
      <w:pPr>
        <w:widowControl w:val="0"/>
        <w:suppressAutoHyphens/>
        <w:ind w:left="708"/>
        <w:jc w:val="both"/>
        <w:rPr>
          <w:rFonts w:ascii="Arial" w:hAnsi="Arial" w:cs="Arial"/>
          <w:sz w:val="20"/>
          <w:szCs w:val="20"/>
        </w:rPr>
      </w:pPr>
    </w:p>
    <w:p w:rsidR="0084136A" w:rsidRPr="00D82112" w:rsidRDefault="0084136A" w:rsidP="0084136A">
      <w:pPr>
        <w:ind w:left="360"/>
        <w:jc w:val="both"/>
        <w:rPr>
          <w:rFonts w:ascii="Arial" w:hAnsi="Arial" w:cs="Arial"/>
          <w:bCs/>
          <w:sz w:val="20"/>
          <w:szCs w:val="20"/>
        </w:rPr>
      </w:pPr>
      <w:r w:rsidRPr="00D82112">
        <w:rPr>
          <w:rFonts w:ascii="Arial" w:hAnsi="Arial" w:cs="Arial"/>
          <w:bCs/>
          <w:sz w:val="20"/>
          <w:szCs w:val="20"/>
        </w:rPr>
        <w:t>Nasledujúce novelizačné body sa primerane prečíslujú.</w:t>
      </w:r>
    </w:p>
    <w:p w:rsidR="0084136A" w:rsidRPr="00D82112" w:rsidRDefault="0084136A" w:rsidP="0084136A">
      <w:pPr>
        <w:ind w:left="1416"/>
        <w:jc w:val="both"/>
        <w:rPr>
          <w:rFonts w:ascii="Arial" w:hAnsi="Arial" w:cs="Arial"/>
          <w:i/>
          <w:iCs/>
          <w:sz w:val="20"/>
          <w:szCs w:val="20"/>
        </w:rPr>
      </w:pPr>
    </w:p>
    <w:p w:rsidR="0084136A" w:rsidRPr="00D82112" w:rsidRDefault="0084136A" w:rsidP="00D82112">
      <w:pPr>
        <w:ind w:left="2832"/>
        <w:jc w:val="both"/>
        <w:rPr>
          <w:rFonts w:ascii="Arial" w:hAnsi="Arial" w:cs="Arial"/>
          <w:iCs/>
          <w:sz w:val="20"/>
          <w:szCs w:val="20"/>
        </w:rPr>
      </w:pPr>
      <w:r w:rsidRPr="00D82112">
        <w:rPr>
          <w:rFonts w:ascii="Arial" w:hAnsi="Arial" w:cs="Arial"/>
          <w:iCs/>
          <w:sz w:val="20"/>
          <w:szCs w:val="20"/>
        </w:rPr>
        <w:t xml:space="preserve">Navrhuje sa upraviť garanciu minimálnej hranice starobného, resp. invalidného dôchodku, na ktorú musí mať poistenec po odpočítaní doby služby nárok v sociálnom poistení tak, aby sa vzťahovala aj na nároky na dôchodkové dávky priznané po účinnosti tohto návrhu zákona, a súčasne sa navrhuje ustanoviť presnú sumu minimálnej hranice s </w:t>
      </w:r>
      <w:r w:rsidRPr="00D82112">
        <w:rPr>
          <w:rFonts w:ascii="Arial" w:hAnsi="Arial" w:cs="Arial"/>
          <w:iCs/>
          <w:sz w:val="20"/>
          <w:szCs w:val="20"/>
        </w:rPr>
        <w:lastRenderedPageBreak/>
        <w:t>cieľom odstrániť pochybnosti o potrebe aplikácie štandardnej právnej úpravy minimálneho dôchodku. Z tejto zásady sa navrhuje ustanoviť výnimku pre poistencov, ktorých dôchodok by nedosiahol sumu 334,30 eura ani pred odpočítaním doby služby, napríklad nezískali potrebný počet kvalifikovaných rokov pre zvýšenie starobného dôchodku na sumu minimálneho dôchodku.</w:t>
      </w:r>
    </w:p>
    <w:p w:rsidR="0084136A" w:rsidRPr="00D82112" w:rsidRDefault="0084136A" w:rsidP="00D82112">
      <w:pPr>
        <w:ind w:left="2832"/>
        <w:jc w:val="both"/>
        <w:rPr>
          <w:rFonts w:ascii="Arial" w:hAnsi="Arial" w:cs="Arial"/>
          <w:iCs/>
          <w:sz w:val="20"/>
          <w:szCs w:val="20"/>
        </w:rPr>
      </w:pPr>
      <w:r w:rsidRPr="00D82112">
        <w:rPr>
          <w:rFonts w:ascii="Arial" w:hAnsi="Arial" w:cs="Arial"/>
          <w:iCs/>
          <w:sz w:val="20"/>
          <w:szCs w:val="20"/>
        </w:rPr>
        <w:t>Súčasne text navrhovaného znenia reaguje na premietnutie regulácie obdobia dôchodkového poistenia – vylúčenie obdobia služby - do prechodného ustanovenia (bod 10 pozmeňujúceho návrhu) vrátane jeho označenia reflektujúceho ostanú novelu zákona o sociálnom poistení – zákonom č. 215/2021 Z. z.</w:t>
      </w:r>
    </w:p>
    <w:p w:rsidR="0084136A" w:rsidRPr="00D82112" w:rsidRDefault="0084136A" w:rsidP="0084136A">
      <w:pPr>
        <w:ind w:left="1416"/>
        <w:jc w:val="both"/>
        <w:rPr>
          <w:rFonts w:ascii="Arial" w:hAnsi="Arial" w:cs="Arial"/>
          <w:i/>
          <w:iCs/>
          <w:sz w:val="20"/>
          <w:szCs w:val="20"/>
        </w:rPr>
      </w:pPr>
    </w:p>
    <w:p w:rsidR="0084136A" w:rsidRPr="00D82112" w:rsidRDefault="0084136A" w:rsidP="00D82112">
      <w:pPr>
        <w:ind w:left="2124" w:firstLine="708"/>
        <w:jc w:val="both"/>
        <w:rPr>
          <w:rFonts w:ascii="Arial" w:hAnsi="Arial" w:cs="Arial"/>
          <w:i/>
          <w:iCs/>
          <w:sz w:val="20"/>
          <w:szCs w:val="20"/>
        </w:rPr>
      </w:pPr>
      <w:r w:rsidRPr="00D82112">
        <w:rPr>
          <w:rFonts w:ascii="Arial" w:hAnsi="Arial" w:cs="Arial"/>
          <w:i/>
          <w:iCs/>
          <w:sz w:val="20"/>
          <w:szCs w:val="20"/>
        </w:rPr>
        <w:t>Výbor NR SR pre obranu a bezpečnosť</w:t>
      </w:r>
    </w:p>
    <w:p w:rsidR="0084136A" w:rsidRPr="00D82112" w:rsidRDefault="0084136A" w:rsidP="0084136A">
      <w:pPr>
        <w:ind w:left="1416"/>
        <w:jc w:val="both"/>
        <w:rPr>
          <w:rFonts w:ascii="Arial" w:hAnsi="Arial" w:cs="Arial"/>
          <w:iCs/>
          <w:sz w:val="20"/>
          <w:szCs w:val="20"/>
        </w:rPr>
      </w:pPr>
    </w:p>
    <w:p w:rsidR="0084136A" w:rsidRPr="00D82112" w:rsidRDefault="0084136A" w:rsidP="00D82112">
      <w:pPr>
        <w:ind w:left="2124" w:firstLine="708"/>
        <w:jc w:val="both"/>
        <w:rPr>
          <w:rFonts w:ascii="Arial" w:hAnsi="Arial" w:cs="Arial"/>
          <w:b/>
          <w:i/>
          <w:iCs/>
          <w:sz w:val="20"/>
          <w:szCs w:val="20"/>
        </w:rPr>
      </w:pPr>
      <w:r w:rsidRPr="00D82112">
        <w:rPr>
          <w:rFonts w:ascii="Arial" w:hAnsi="Arial" w:cs="Arial"/>
          <w:b/>
          <w:i/>
          <w:iCs/>
          <w:sz w:val="20"/>
          <w:szCs w:val="20"/>
        </w:rPr>
        <w:t>Gestorský výbor odporúča</w:t>
      </w:r>
      <w:r w:rsidR="004D0AB4">
        <w:rPr>
          <w:rFonts w:ascii="Arial" w:hAnsi="Arial" w:cs="Arial"/>
          <w:b/>
          <w:i/>
          <w:iCs/>
          <w:sz w:val="20"/>
          <w:szCs w:val="20"/>
        </w:rPr>
        <w:t xml:space="preserve"> </w:t>
      </w:r>
      <w:r w:rsidR="004D0AB4" w:rsidRPr="004D0AB4">
        <w:rPr>
          <w:rFonts w:ascii="Arial" w:hAnsi="Arial" w:cs="Arial"/>
          <w:b/>
          <w:i/>
          <w:iCs/>
          <w:sz w:val="20"/>
          <w:szCs w:val="20"/>
        </w:rPr>
        <w:t>schváliť</w:t>
      </w:r>
    </w:p>
    <w:p w:rsidR="0084136A" w:rsidRPr="0084136A" w:rsidRDefault="0084136A" w:rsidP="0084136A">
      <w:pPr>
        <w:ind w:left="1416"/>
        <w:jc w:val="both"/>
        <w:rPr>
          <w:iCs/>
          <w:szCs w:val="24"/>
        </w:rPr>
      </w:pPr>
    </w:p>
    <w:p w:rsidR="0084136A" w:rsidRDefault="0084136A" w:rsidP="0084136A">
      <w:pPr>
        <w:ind w:left="360"/>
        <w:rPr>
          <w:bCs/>
          <w:szCs w:val="24"/>
        </w:rPr>
      </w:pPr>
    </w:p>
    <w:p w:rsidR="0084136A" w:rsidRDefault="0084136A" w:rsidP="004D0AB4">
      <w:pPr>
        <w:pStyle w:val="Odsekzoznamu"/>
        <w:numPr>
          <w:ilvl w:val="0"/>
          <w:numId w:val="4"/>
        </w:numPr>
        <w:spacing w:after="0" w:line="240" w:lineRule="auto"/>
        <w:jc w:val="both"/>
        <w:rPr>
          <w:rFonts w:ascii="Arial" w:hAnsi="Arial" w:cs="Arial"/>
          <w:bCs/>
          <w:sz w:val="20"/>
          <w:szCs w:val="20"/>
        </w:rPr>
      </w:pPr>
      <w:r w:rsidRPr="00D82112">
        <w:rPr>
          <w:rFonts w:ascii="Arial" w:hAnsi="Arial" w:cs="Arial"/>
          <w:bCs/>
          <w:sz w:val="20"/>
          <w:szCs w:val="20"/>
        </w:rPr>
        <w:t>V čl. III body 3 a 4 znejú:</w:t>
      </w:r>
    </w:p>
    <w:p w:rsidR="00440165" w:rsidRPr="00D82112" w:rsidRDefault="00440165" w:rsidP="00440165">
      <w:pPr>
        <w:pStyle w:val="Odsekzoznamu"/>
        <w:spacing w:after="0" w:line="240" w:lineRule="auto"/>
        <w:ind w:left="360"/>
        <w:jc w:val="both"/>
        <w:rPr>
          <w:rFonts w:ascii="Arial" w:hAnsi="Arial" w:cs="Arial"/>
          <w:bCs/>
          <w:sz w:val="20"/>
          <w:szCs w:val="20"/>
        </w:rPr>
      </w:pPr>
    </w:p>
    <w:p w:rsidR="0084136A" w:rsidRPr="00D82112" w:rsidRDefault="0084136A" w:rsidP="0084136A">
      <w:pPr>
        <w:widowControl w:val="0"/>
        <w:suppressAutoHyphens/>
        <w:ind w:left="360"/>
        <w:jc w:val="both"/>
        <w:rPr>
          <w:rFonts w:ascii="Arial" w:hAnsi="Arial" w:cs="Arial"/>
          <w:sz w:val="20"/>
          <w:szCs w:val="20"/>
        </w:rPr>
      </w:pPr>
      <w:r w:rsidRPr="00D82112">
        <w:rPr>
          <w:rFonts w:ascii="Arial" w:hAnsi="Arial" w:cs="Arial"/>
          <w:bCs/>
          <w:sz w:val="20"/>
          <w:szCs w:val="20"/>
        </w:rPr>
        <w:t xml:space="preserve">„3. V </w:t>
      </w:r>
      <w:r w:rsidRPr="00D82112">
        <w:rPr>
          <w:rFonts w:ascii="Arial" w:hAnsi="Arial" w:cs="Arial"/>
          <w:sz w:val="20"/>
          <w:szCs w:val="20"/>
        </w:rPr>
        <w:t>§ 122 ods. 4 písm. c) sa za štvrtý bod vkladá nový piaty bod, ktorý znie:</w:t>
      </w:r>
    </w:p>
    <w:p w:rsidR="0084136A" w:rsidRPr="00D82112" w:rsidRDefault="0084136A" w:rsidP="0084136A">
      <w:pPr>
        <w:pStyle w:val="Odsekzoznamu"/>
        <w:jc w:val="both"/>
        <w:rPr>
          <w:rFonts w:ascii="Arial" w:hAnsi="Arial" w:cs="Arial"/>
          <w:sz w:val="20"/>
          <w:szCs w:val="20"/>
        </w:rPr>
      </w:pPr>
      <w:r w:rsidRPr="00D82112">
        <w:rPr>
          <w:rFonts w:ascii="Arial" w:hAnsi="Arial" w:cs="Arial"/>
          <w:sz w:val="20"/>
          <w:szCs w:val="20"/>
        </w:rPr>
        <w:t>„5. predkladá vláde každoročne do 31. marca vždy za prechádzajúci kalendárny rok správu o odoberaní nezaslúžených benefitov predstaviteľom komunistického režimu, v ktorej uvedie najmä</w:t>
      </w:r>
    </w:p>
    <w:p w:rsidR="0084136A" w:rsidRPr="00D82112" w:rsidRDefault="0084136A" w:rsidP="0084136A">
      <w:pPr>
        <w:pStyle w:val="Odsekzoznamu"/>
        <w:widowControl w:val="0"/>
        <w:numPr>
          <w:ilvl w:val="0"/>
          <w:numId w:val="3"/>
        </w:numPr>
        <w:suppressAutoHyphens/>
        <w:spacing w:after="0" w:line="240" w:lineRule="auto"/>
        <w:ind w:left="1080"/>
        <w:jc w:val="both"/>
        <w:rPr>
          <w:rFonts w:ascii="Arial" w:hAnsi="Arial" w:cs="Arial"/>
          <w:sz w:val="20"/>
          <w:szCs w:val="20"/>
        </w:rPr>
      </w:pPr>
      <w:r w:rsidRPr="00D82112">
        <w:rPr>
          <w:rFonts w:ascii="Arial" w:hAnsi="Arial" w:cs="Arial"/>
          <w:sz w:val="20"/>
          <w:szCs w:val="20"/>
        </w:rPr>
        <w:t xml:space="preserve">počet osôb, ktorým bol opätovne určený dôchodok podľa § 293fob ods. 1 a 2, </w:t>
      </w:r>
    </w:p>
    <w:p w:rsidR="0084136A" w:rsidRPr="00D82112" w:rsidRDefault="0084136A" w:rsidP="0084136A">
      <w:pPr>
        <w:pStyle w:val="Odsekzoznamu"/>
        <w:widowControl w:val="0"/>
        <w:numPr>
          <w:ilvl w:val="0"/>
          <w:numId w:val="3"/>
        </w:numPr>
        <w:suppressAutoHyphens/>
        <w:spacing w:after="0" w:line="240" w:lineRule="auto"/>
        <w:ind w:left="1080"/>
        <w:jc w:val="both"/>
        <w:rPr>
          <w:rFonts w:ascii="Arial" w:hAnsi="Arial" w:cs="Arial"/>
          <w:sz w:val="20"/>
          <w:szCs w:val="20"/>
        </w:rPr>
      </w:pPr>
      <w:r w:rsidRPr="00D82112">
        <w:rPr>
          <w:rFonts w:ascii="Arial" w:hAnsi="Arial" w:cs="Arial"/>
          <w:sz w:val="20"/>
          <w:szCs w:val="20"/>
        </w:rPr>
        <w:t>počet osôb, ktorým bolo z obdobia dôchodkového poistenia vylúčené obdobie služby podľa osobitného predpisu,</w:t>
      </w:r>
      <w:r w:rsidRPr="00D82112">
        <w:rPr>
          <w:rFonts w:ascii="Arial" w:hAnsi="Arial" w:cs="Arial"/>
          <w:sz w:val="20"/>
          <w:szCs w:val="20"/>
          <w:vertAlign w:val="superscript"/>
        </w:rPr>
        <w:t>55ab</w:t>
      </w:r>
      <w:r w:rsidRPr="00D82112">
        <w:rPr>
          <w:rFonts w:ascii="Arial" w:hAnsi="Arial" w:cs="Arial"/>
          <w:sz w:val="20"/>
          <w:szCs w:val="20"/>
        </w:rPr>
        <w:t>) a </w:t>
      </w:r>
    </w:p>
    <w:p w:rsidR="0084136A" w:rsidRPr="00D82112" w:rsidRDefault="0084136A" w:rsidP="0084136A">
      <w:pPr>
        <w:pStyle w:val="Odsekzoznamu"/>
        <w:widowControl w:val="0"/>
        <w:numPr>
          <w:ilvl w:val="0"/>
          <w:numId w:val="3"/>
        </w:numPr>
        <w:suppressAutoHyphens/>
        <w:spacing w:after="0" w:line="240" w:lineRule="auto"/>
        <w:ind w:left="1080"/>
        <w:jc w:val="both"/>
        <w:rPr>
          <w:rFonts w:ascii="Arial" w:hAnsi="Arial" w:cs="Arial"/>
          <w:sz w:val="20"/>
          <w:szCs w:val="20"/>
        </w:rPr>
      </w:pPr>
      <w:r w:rsidRPr="00D82112">
        <w:rPr>
          <w:rFonts w:ascii="Arial" w:hAnsi="Arial" w:cs="Arial"/>
          <w:sz w:val="20"/>
          <w:szCs w:val="20"/>
        </w:rPr>
        <w:t>sumu rozdielu medzi pôvodnými a opätovne určenými dôchodkami podľa § 293fob ods. 1 a 2.“.</w:t>
      </w:r>
    </w:p>
    <w:p w:rsidR="0084136A" w:rsidRPr="00D82112" w:rsidRDefault="0084136A" w:rsidP="0084136A">
      <w:pPr>
        <w:ind w:left="708"/>
        <w:jc w:val="both"/>
        <w:rPr>
          <w:rFonts w:ascii="Arial" w:hAnsi="Arial" w:cs="Arial"/>
          <w:sz w:val="20"/>
          <w:szCs w:val="20"/>
        </w:rPr>
      </w:pPr>
    </w:p>
    <w:p w:rsidR="0084136A" w:rsidRPr="00D82112" w:rsidRDefault="0084136A" w:rsidP="0084136A">
      <w:pPr>
        <w:ind w:left="708"/>
        <w:jc w:val="both"/>
        <w:rPr>
          <w:rFonts w:ascii="Arial" w:hAnsi="Arial" w:cs="Arial"/>
          <w:sz w:val="20"/>
          <w:szCs w:val="20"/>
        </w:rPr>
      </w:pPr>
      <w:r w:rsidRPr="00D82112">
        <w:rPr>
          <w:rFonts w:ascii="Arial" w:hAnsi="Arial" w:cs="Arial"/>
          <w:sz w:val="20"/>
          <w:szCs w:val="20"/>
        </w:rPr>
        <w:t>Doterajší piaty bod sa označuje ako šiesty bod.</w:t>
      </w:r>
    </w:p>
    <w:p w:rsidR="0084136A" w:rsidRPr="00D82112" w:rsidRDefault="0084136A" w:rsidP="0084136A">
      <w:pPr>
        <w:pStyle w:val="Odsekzoznamu"/>
        <w:jc w:val="both"/>
        <w:rPr>
          <w:rFonts w:ascii="Arial" w:hAnsi="Arial" w:cs="Arial"/>
          <w:bCs/>
          <w:sz w:val="20"/>
          <w:szCs w:val="20"/>
        </w:rPr>
      </w:pPr>
    </w:p>
    <w:p w:rsidR="0084136A" w:rsidRPr="00D82112" w:rsidRDefault="0084136A" w:rsidP="0084136A">
      <w:pPr>
        <w:widowControl w:val="0"/>
        <w:suppressAutoHyphens/>
        <w:ind w:left="360"/>
        <w:jc w:val="both"/>
        <w:rPr>
          <w:rFonts w:ascii="Arial" w:hAnsi="Arial" w:cs="Arial"/>
          <w:bCs/>
          <w:sz w:val="20"/>
          <w:szCs w:val="20"/>
        </w:rPr>
      </w:pPr>
      <w:r w:rsidRPr="00D82112">
        <w:rPr>
          <w:rFonts w:ascii="Arial" w:hAnsi="Arial" w:cs="Arial"/>
          <w:bCs/>
          <w:sz w:val="20"/>
          <w:szCs w:val="20"/>
        </w:rPr>
        <w:t>4.  Za § 218 sa vkladá § 218aa, ktorý znie:</w:t>
      </w:r>
    </w:p>
    <w:p w:rsidR="0084136A" w:rsidRPr="00D82112" w:rsidRDefault="0084136A" w:rsidP="0084136A">
      <w:pPr>
        <w:widowControl w:val="0"/>
        <w:suppressAutoHyphens/>
        <w:ind w:left="708"/>
        <w:jc w:val="center"/>
        <w:rPr>
          <w:rFonts w:ascii="Arial" w:hAnsi="Arial" w:cs="Arial"/>
          <w:b/>
          <w:bCs/>
          <w:sz w:val="20"/>
          <w:szCs w:val="20"/>
        </w:rPr>
      </w:pPr>
      <w:r w:rsidRPr="00D82112">
        <w:rPr>
          <w:rFonts w:ascii="Arial" w:hAnsi="Arial" w:cs="Arial"/>
          <w:b/>
          <w:bCs/>
          <w:sz w:val="20"/>
          <w:szCs w:val="20"/>
        </w:rPr>
        <w:t>„§ 218aa</w:t>
      </w:r>
    </w:p>
    <w:p w:rsidR="0084136A" w:rsidRPr="00D82112" w:rsidRDefault="0084136A" w:rsidP="0084136A">
      <w:pPr>
        <w:widowControl w:val="0"/>
        <w:suppressAutoHyphens/>
        <w:ind w:left="708"/>
        <w:jc w:val="both"/>
        <w:rPr>
          <w:rFonts w:ascii="Arial" w:hAnsi="Arial" w:cs="Arial"/>
          <w:bCs/>
          <w:sz w:val="20"/>
          <w:szCs w:val="20"/>
        </w:rPr>
      </w:pPr>
    </w:p>
    <w:p w:rsidR="0084136A" w:rsidRPr="00D82112" w:rsidRDefault="0084136A" w:rsidP="0084136A">
      <w:pPr>
        <w:widowControl w:val="0"/>
        <w:suppressAutoHyphens/>
        <w:ind w:left="708"/>
        <w:jc w:val="both"/>
        <w:rPr>
          <w:rFonts w:ascii="Arial" w:hAnsi="Arial" w:cs="Arial"/>
          <w:bCs/>
          <w:sz w:val="20"/>
          <w:szCs w:val="20"/>
        </w:rPr>
      </w:pPr>
      <w:r w:rsidRPr="00D82112">
        <w:rPr>
          <w:rFonts w:ascii="Arial" w:hAnsi="Arial" w:cs="Arial"/>
          <w:bCs/>
          <w:sz w:val="20"/>
          <w:szCs w:val="20"/>
        </w:rPr>
        <w:t>Ak odvolanie smeruje čo aj v časti voči skutočnostiam, ktoré sú obsahom potvrdenia o období služby podľa osobitného predpisu,</w:t>
      </w:r>
      <w:r w:rsidRPr="00D82112">
        <w:rPr>
          <w:rFonts w:ascii="Arial" w:hAnsi="Arial" w:cs="Arial"/>
          <w:bCs/>
          <w:sz w:val="20"/>
          <w:szCs w:val="20"/>
          <w:vertAlign w:val="superscript"/>
        </w:rPr>
        <w:t>99</w:t>
      </w:r>
      <w:r w:rsidRPr="00D82112">
        <w:rPr>
          <w:rFonts w:ascii="Arial" w:hAnsi="Arial" w:cs="Arial"/>
          <w:bCs/>
          <w:sz w:val="20"/>
          <w:szCs w:val="20"/>
        </w:rPr>
        <w:t>) odvolací orgán konanie preruší, informuje Ústav pamäti národa o obsahu podaného odvolania, vrátane predložených dôkazov a požiada ho o stanovisko. Stanovisko Ústavu pamäti národa a potvrdenie o období služby podľa osobitného predpisu,</w:t>
      </w:r>
      <w:r w:rsidRPr="00D82112">
        <w:rPr>
          <w:rFonts w:ascii="Arial" w:hAnsi="Arial" w:cs="Arial"/>
          <w:bCs/>
          <w:sz w:val="20"/>
          <w:szCs w:val="20"/>
          <w:vertAlign w:val="superscript"/>
        </w:rPr>
        <w:t>99</w:t>
      </w:r>
      <w:r w:rsidRPr="00D82112">
        <w:rPr>
          <w:rFonts w:ascii="Arial" w:hAnsi="Arial" w:cs="Arial"/>
          <w:bCs/>
          <w:sz w:val="20"/>
          <w:szCs w:val="20"/>
        </w:rPr>
        <w:t>) ktoré je podkladom pre vydanie rozhodnutia o odvolaní, sa doručujú účastníkovi konania, ktorého sa toto potvrdenie týka, súčasne s rozhodnutím o odvolaní.“.</w:t>
      </w:r>
    </w:p>
    <w:p w:rsidR="0084136A" w:rsidRPr="00D82112" w:rsidRDefault="0084136A" w:rsidP="0084136A">
      <w:pPr>
        <w:widowControl w:val="0"/>
        <w:suppressAutoHyphens/>
        <w:ind w:left="708"/>
        <w:jc w:val="both"/>
        <w:rPr>
          <w:rFonts w:ascii="Arial" w:hAnsi="Arial" w:cs="Arial"/>
          <w:bCs/>
          <w:sz w:val="20"/>
          <w:szCs w:val="20"/>
        </w:rPr>
      </w:pPr>
    </w:p>
    <w:p w:rsidR="0084136A" w:rsidRPr="00D82112" w:rsidRDefault="0084136A" w:rsidP="0084136A">
      <w:pPr>
        <w:widowControl w:val="0"/>
        <w:suppressAutoHyphens/>
        <w:ind w:left="708"/>
        <w:jc w:val="both"/>
        <w:rPr>
          <w:rFonts w:ascii="Arial" w:hAnsi="Arial" w:cs="Arial"/>
          <w:bCs/>
          <w:sz w:val="20"/>
          <w:szCs w:val="20"/>
        </w:rPr>
      </w:pPr>
      <w:r w:rsidRPr="00D82112">
        <w:rPr>
          <w:rFonts w:ascii="Arial" w:hAnsi="Arial" w:cs="Arial"/>
          <w:bCs/>
          <w:sz w:val="20"/>
          <w:szCs w:val="20"/>
        </w:rPr>
        <w:t>Poznámka pod čiarou k odkazu 99 znie:</w:t>
      </w:r>
    </w:p>
    <w:p w:rsidR="0084136A" w:rsidRPr="00D82112" w:rsidRDefault="0084136A" w:rsidP="0084136A">
      <w:pPr>
        <w:widowControl w:val="0"/>
        <w:suppressAutoHyphens/>
        <w:ind w:left="708"/>
        <w:jc w:val="both"/>
        <w:rPr>
          <w:rFonts w:ascii="Arial" w:hAnsi="Arial" w:cs="Arial"/>
          <w:bCs/>
          <w:sz w:val="20"/>
          <w:szCs w:val="20"/>
        </w:rPr>
      </w:pPr>
      <w:r w:rsidRPr="00D82112">
        <w:rPr>
          <w:rFonts w:ascii="Arial" w:hAnsi="Arial" w:cs="Arial"/>
          <w:bCs/>
          <w:sz w:val="20"/>
          <w:szCs w:val="20"/>
        </w:rPr>
        <w:t>„</w:t>
      </w:r>
      <w:r w:rsidRPr="00D82112">
        <w:rPr>
          <w:rFonts w:ascii="Arial" w:hAnsi="Arial" w:cs="Arial"/>
          <w:bCs/>
          <w:sz w:val="20"/>
          <w:szCs w:val="20"/>
          <w:vertAlign w:val="superscript"/>
        </w:rPr>
        <w:t>99</w:t>
      </w:r>
      <w:r w:rsidRPr="00D82112">
        <w:rPr>
          <w:rFonts w:ascii="Arial" w:hAnsi="Arial" w:cs="Arial"/>
          <w:bCs/>
          <w:sz w:val="20"/>
          <w:szCs w:val="20"/>
        </w:rPr>
        <w:t>) § 27c ods. 5 zákona č. 553/2002 Z. z. v znení zákona č. .../2021 Z. z.“.“.</w:t>
      </w:r>
    </w:p>
    <w:p w:rsidR="0084136A" w:rsidRPr="00D82112" w:rsidRDefault="0084136A" w:rsidP="0084136A">
      <w:pPr>
        <w:widowControl w:val="0"/>
        <w:suppressAutoHyphens/>
        <w:ind w:left="708"/>
        <w:jc w:val="both"/>
        <w:rPr>
          <w:rFonts w:ascii="Arial" w:hAnsi="Arial" w:cs="Arial"/>
          <w:bCs/>
          <w:sz w:val="20"/>
          <w:szCs w:val="20"/>
        </w:rPr>
      </w:pPr>
    </w:p>
    <w:p w:rsidR="0084136A" w:rsidRPr="00D82112" w:rsidRDefault="0084136A" w:rsidP="0084136A">
      <w:pPr>
        <w:widowControl w:val="0"/>
        <w:suppressAutoHyphens/>
        <w:ind w:left="708"/>
        <w:jc w:val="both"/>
        <w:rPr>
          <w:rFonts w:ascii="Arial" w:hAnsi="Arial" w:cs="Arial"/>
          <w:bCs/>
          <w:sz w:val="20"/>
          <w:szCs w:val="20"/>
        </w:rPr>
      </w:pPr>
      <w:r w:rsidRPr="00D82112">
        <w:rPr>
          <w:rFonts w:ascii="Arial" w:hAnsi="Arial" w:cs="Arial"/>
          <w:bCs/>
          <w:sz w:val="20"/>
          <w:szCs w:val="20"/>
        </w:rPr>
        <w:t xml:space="preserve">V súvislosti s navrhovanou zmenou sa v poznámke pod čiarou k odkazu 9c v čl. I slová  „§ 218a ods. 2“ nahrádzajú slovami „§ 218aa“. </w:t>
      </w:r>
    </w:p>
    <w:p w:rsidR="0084136A" w:rsidRPr="00D82112" w:rsidRDefault="0084136A" w:rsidP="0084136A">
      <w:pPr>
        <w:widowControl w:val="0"/>
        <w:suppressAutoHyphens/>
        <w:ind w:left="708"/>
        <w:jc w:val="both"/>
        <w:rPr>
          <w:rFonts w:ascii="Arial" w:hAnsi="Arial" w:cs="Arial"/>
          <w:bCs/>
          <w:sz w:val="20"/>
          <w:szCs w:val="20"/>
        </w:rPr>
      </w:pPr>
    </w:p>
    <w:p w:rsidR="0084136A" w:rsidRPr="00D82112" w:rsidRDefault="0084136A" w:rsidP="00D82112">
      <w:pPr>
        <w:ind w:left="2832"/>
        <w:jc w:val="both"/>
        <w:rPr>
          <w:rFonts w:ascii="Arial" w:hAnsi="Arial" w:cs="Arial"/>
          <w:iCs/>
          <w:sz w:val="20"/>
          <w:szCs w:val="20"/>
        </w:rPr>
      </w:pPr>
      <w:r w:rsidRPr="00D82112">
        <w:rPr>
          <w:rFonts w:ascii="Arial" w:hAnsi="Arial" w:cs="Arial"/>
          <w:iCs/>
          <w:sz w:val="20"/>
          <w:szCs w:val="20"/>
        </w:rPr>
        <w:t>Novo navrhovanú povinnosť Sociálnej poisťovne predkladať každoročne vláde Slovenskej republiky správu o odnímaní nezaslúžených benefitov predstaviteľom komunistického režimu (§ 171a) je vhodné z hľadiska systematiky zákona o sociálnom poistení ustanoviť ako kompetenciu generálneho riaditeľa v § 122 zákona o sociálnom poistení. Súčasne sa v úvodnej vete 122 ods. 4 písm. c) piateho bodu navrhuje pôvodne navrhovaný pojem „správu o odnímaní ...“ zosúladiť s pojmami použitými v názve a v čl. I návrhu zákona.</w:t>
      </w:r>
    </w:p>
    <w:p w:rsidR="0084136A" w:rsidRPr="00D82112" w:rsidRDefault="0084136A" w:rsidP="0084136A">
      <w:pPr>
        <w:ind w:left="1416"/>
        <w:jc w:val="both"/>
        <w:rPr>
          <w:rFonts w:ascii="Arial" w:hAnsi="Arial" w:cs="Arial"/>
          <w:iCs/>
          <w:sz w:val="20"/>
          <w:szCs w:val="20"/>
        </w:rPr>
      </w:pPr>
    </w:p>
    <w:p w:rsidR="0084136A" w:rsidRPr="00D82112" w:rsidRDefault="0084136A" w:rsidP="00D82112">
      <w:pPr>
        <w:ind w:left="2832"/>
        <w:jc w:val="both"/>
        <w:rPr>
          <w:rFonts w:ascii="Arial" w:hAnsi="Arial" w:cs="Arial"/>
          <w:sz w:val="20"/>
          <w:szCs w:val="20"/>
        </w:rPr>
      </w:pPr>
      <w:r w:rsidRPr="00D82112">
        <w:rPr>
          <w:rFonts w:ascii="Arial" w:hAnsi="Arial" w:cs="Arial"/>
          <w:iCs/>
          <w:sz w:val="20"/>
          <w:szCs w:val="20"/>
        </w:rPr>
        <w:t xml:space="preserve">Procesná úprava navrhovaná v § 218a koliduje s účinnosťou právnej úpravy ročného zúčtovania v sociálnom poistení (1. januára 2023); z uvedeného dôvodu je vhodné ju ustanoviť ako nové ustanovene § </w:t>
      </w:r>
      <w:r w:rsidRPr="00D82112">
        <w:rPr>
          <w:rFonts w:ascii="Arial" w:hAnsi="Arial" w:cs="Arial"/>
          <w:iCs/>
          <w:sz w:val="20"/>
          <w:szCs w:val="20"/>
        </w:rPr>
        <w:lastRenderedPageBreak/>
        <w:t>218aa. Súčasne sa  ako reakcia na pozmeňujúci návrh v čl. I § 27d a v čl. II bode 2 § 84 ods. 5 navrhuje  slovo „vyjadrenie“ nahradiť slovom „stanovisko“.</w:t>
      </w:r>
      <w:r w:rsidRPr="00D82112">
        <w:rPr>
          <w:rFonts w:ascii="Arial" w:hAnsi="Arial" w:cs="Arial"/>
          <w:sz w:val="20"/>
          <w:szCs w:val="20"/>
        </w:rPr>
        <w:t xml:space="preserve">  </w:t>
      </w:r>
    </w:p>
    <w:p w:rsidR="0084136A" w:rsidRPr="00D82112" w:rsidRDefault="0084136A" w:rsidP="0084136A">
      <w:pPr>
        <w:ind w:left="1416"/>
        <w:jc w:val="both"/>
        <w:rPr>
          <w:rFonts w:ascii="Arial" w:hAnsi="Arial" w:cs="Arial"/>
          <w:sz w:val="20"/>
          <w:szCs w:val="20"/>
        </w:rPr>
      </w:pPr>
    </w:p>
    <w:p w:rsidR="0084136A" w:rsidRPr="00D82112" w:rsidRDefault="0084136A" w:rsidP="00D82112">
      <w:pPr>
        <w:ind w:left="2124" w:firstLine="708"/>
        <w:jc w:val="both"/>
        <w:rPr>
          <w:rFonts w:ascii="Arial" w:hAnsi="Arial" w:cs="Arial"/>
          <w:i/>
          <w:iCs/>
          <w:sz w:val="20"/>
          <w:szCs w:val="20"/>
        </w:rPr>
      </w:pPr>
      <w:r w:rsidRPr="00D82112">
        <w:rPr>
          <w:rFonts w:ascii="Arial" w:hAnsi="Arial" w:cs="Arial"/>
          <w:i/>
          <w:iCs/>
          <w:sz w:val="20"/>
          <w:szCs w:val="20"/>
        </w:rPr>
        <w:t>Výbor NR SR pre obranu a bezpečnosť</w:t>
      </w:r>
    </w:p>
    <w:p w:rsidR="0084136A" w:rsidRPr="00D82112" w:rsidRDefault="0084136A" w:rsidP="0084136A">
      <w:pPr>
        <w:ind w:left="1416"/>
        <w:jc w:val="both"/>
        <w:rPr>
          <w:rFonts w:ascii="Arial" w:hAnsi="Arial" w:cs="Arial"/>
          <w:iCs/>
          <w:sz w:val="20"/>
          <w:szCs w:val="20"/>
        </w:rPr>
      </w:pPr>
    </w:p>
    <w:p w:rsidR="0084136A" w:rsidRPr="00D82112" w:rsidRDefault="0084136A" w:rsidP="00D82112">
      <w:pPr>
        <w:ind w:left="2124" w:firstLine="708"/>
        <w:jc w:val="both"/>
        <w:rPr>
          <w:rFonts w:ascii="Arial" w:hAnsi="Arial" w:cs="Arial"/>
          <w:b/>
          <w:i/>
          <w:iCs/>
          <w:sz w:val="20"/>
          <w:szCs w:val="20"/>
        </w:rPr>
      </w:pPr>
      <w:r w:rsidRPr="00D82112">
        <w:rPr>
          <w:rFonts w:ascii="Arial" w:hAnsi="Arial" w:cs="Arial"/>
          <w:b/>
          <w:i/>
          <w:iCs/>
          <w:sz w:val="20"/>
          <w:szCs w:val="20"/>
        </w:rPr>
        <w:t>Gestorský výbor odporúča</w:t>
      </w:r>
      <w:r w:rsidR="004D0AB4">
        <w:rPr>
          <w:rFonts w:ascii="Arial" w:hAnsi="Arial" w:cs="Arial"/>
          <w:b/>
          <w:i/>
          <w:iCs/>
          <w:sz w:val="20"/>
          <w:szCs w:val="20"/>
        </w:rPr>
        <w:t xml:space="preserve"> </w:t>
      </w:r>
      <w:r w:rsidR="004D0AB4" w:rsidRPr="004D0AB4">
        <w:rPr>
          <w:rFonts w:ascii="Arial" w:hAnsi="Arial" w:cs="Arial"/>
          <w:b/>
          <w:i/>
          <w:iCs/>
          <w:sz w:val="20"/>
          <w:szCs w:val="20"/>
        </w:rPr>
        <w:t>schváliť</w:t>
      </w:r>
    </w:p>
    <w:p w:rsidR="0084136A" w:rsidRPr="00D82112" w:rsidRDefault="0084136A" w:rsidP="0084136A">
      <w:pPr>
        <w:ind w:left="1416"/>
        <w:jc w:val="both"/>
        <w:rPr>
          <w:rFonts w:ascii="Arial" w:hAnsi="Arial" w:cs="Arial"/>
          <w:i/>
          <w:iCs/>
          <w:sz w:val="20"/>
          <w:szCs w:val="20"/>
        </w:rPr>
      </w:pPr>
    </w:p>
    <w:p w:rsidR="0084136A" w:rsidRPr="00D82112" w:rsidRDefault="0084136A" w:rsidP="0084136A">
      <w:pPr>
        <w:pStyle w:val="Odsekzoznamu"/>
        <w:ind w:left="426"/>
        <w:jc w:val="both"/>
        <w:rPr>
          <w:rFonts w:ascii="Arial" w:hAnsi="Arial" w:cs="Arial"/>
          <w:sz w:val="20"/>
          <w:szCs w:val="20"/>
        </w:rPr>
      </w:pPr>
    </w:p>
    <w:p w:rsidR="0084136A" w:rsidRPr="00D82112" w:rsidRDefault="0084136A" w:rsidP="004D0AB4">
      <w:pPr>
        <w:pStyle w:val="Odsekzoznamu"/>
        <w:numPr>
          <w:ilvl w:val="0"/>
          <w:numId w:val="4"/>
        </w:numPr>
        <w:spacing w:after="0" w:line="240" w:lineRule="auto"/>
        <w:jc w:val="both"/>
        <w:rPr>
          <w:rFonts w:ascii="Arial" w:hAnsi="Arial" w:cs="Arial"/>
          <w:sz w:val="20"/>
          <w:szCs w:val="20"/>
        </w:rPr>
      </w:pPr>
      <w:r w:rsidRPr="00D82112">
        <w:rPr>
          <w:rFonts w:ascii="Arial" w:hAnsi="Arial" w:cs="Arial"/>
          <w:sz w:val="20"/>
          <w:szCs w:val="20"/>
        </w:rPr>
        <w:t>V čl. III bode 5 úvodná veta znie: „Za § 293fo sa vkladajú § 293foa a 293fob, ktoré vrátane nadpisu nad § 293foa znejú:“.</w:t>
      </w:r>
    </w:p>
    <w:p w:rsidR="0084136A" w:rsidRPr="00D82112" w:rsidRDefault="0084136A" w:rsidP="0084136A">
      <w:pPr>
        <w:pStyle w:val="Odsekzoznamu"/>
        <w:ind w:left="426"/>
        <w:jc w:val="both"/>
        <w:rPr>
          <w:rFonts w:ascii="Arial" w:hAnsi="Arial" w:cs="Arial"/>
          <w:sz w:val="20"/>
          <w:szCs w:val="20"/>
        </w:rPr>
      </w:pPr>
    </w:p>
    <w:p w:rsidR="0084136A" w:rsidRPr="00D82112" w:rsidRDefault="0084136A" w:rsidP="0084136A">
      <w:pPr>
        <w:widowControl w:val="0"/>
        <w:suppressAutoHyphens/>
        <w:ind w:left="360"/>
        <w:jc w:val="both"/>
        <w:rPr>
          <w:rFonts w:ascii="Arial" w:hAnsi="Arial" w:cs="Arial"/>
          <w:bCs/>
          <w:sz w:val="20"/>
          <w:szCs w:val="20"/>
        </w:rPr>
      </w:pPr>
      <w:r w:rsidRPr="00D82112">
        <w:rPr>
          <w:rFonts w:ascii="Arial" w:hAnsi="Arial" w:cs="Arial"/>
          <w:bCs/>
          <w:sz w:val="20"/>
          <w:szCs w:val="20"/>
        </w:rPr>
        <w:t>V súvislosti s navrhovanou zmenou sa v poznámkach pod čiarou k odkazom 9b a 13 v čl. I slová „</w:t>
      </w:r>
      <w:r w:rsidRPr="00D82112">
        <w:rPr>
          <w:rFonts w:ascii="Arial" w:hAnsi="Arial" w:cs="Arial"/>
          <w:sz w:val="20"/>
          <w:szCs w:val="20"/>
        </w:rPr>
        <w:t>§ 293fp“ nahrádzajú slovami „§ 293fob“.</w:t>
      </w:r>
    </w:p>
    <w:p w:rsidR="0084136A" w:rsidRPr="00D82112" w:rsidRDefault="0084136A" w:rsidP="0084136A">
      <w:pPr>
        <w:pStyle w:val="Odsekzoznamu"/>
        <w:ind w:left="426"/>
        <w:jc w:val="both"/>
        <w:rPr>
          <w:rFonts w:ascii="Arial" w:hAnsi="Arial" w:cs="Arial"/>
          <w:sz w:val="20"/>
          <w:szCs w:val="20"/>
        </w:rPr>
      </w:pPr>
    </w:p>
    <w:p w:rsidR="0084136A" w:rsidRPr="00D82112" w:rsidRDefault="0084136A" w:rsidP="00D82112">
      <w:pPr>
        <w:ind w:left="2832"/>
        <w:jc w:val="both"/>
        <w:rPr>
          <w:rFonts w:ascii="Arial" w:hAnsi="Arial" w:cs="Arial"/>
          <w:bCs/>
          <w:iCs/>
          <w:sz w:val="20"/>
          <w:szCs w:val="20"/>
        </w:rPr>
      </w:pPr>
      <w:r w:rsidRPr="00D82112">
        <w:rPr>
          <w:rFonts w:ascii="Arial" w:hAnsi="Arial" w:cs="Arial"/>
          <w:bCs/>
          <w:iCs/>
          <w:sz w:val="20"/>
          <w:szCs w:val="20"/>
        </w:rPr>
        <w:t xml:space="preserve">Navrhuje sa legislatívno-technická úprava reagujúca na návrh na doplnenie nového ustanovenia v prechodných ustanoveniach (bod 10 pozmeňujúceho návrhu) a súčasne sa navrhuje preznačenie označenia prechodných ustanovení ako reakcia na úpravy vykonané ostatnou novelou – zákonom č. 215/2021 Z. z. </w:t>
      </w:r>
    </w:p>
    <w:p w:rsidR="0084136A" w:rsidRPr="00D82112" w:rsidRDefault="0084136A" w:rsidP="0084136A">
      <w:pPr>
        <w:ind w:left="1416"/>
        <w:jc w:val="both"/>
        <w:rPr>
          <w:rFonts w:ascii="Arial" w:hAnsi="Arial" w:cs="Arial"/>
          <w:bCs/>
          <w:i/>
          <w:iCs/>
          <w:sz w:val="20"/>
          <w:szCs w:val="20"/>
        </w:rPr>
      </w:pPr>
    </w:p>
    <w:p w:rsidR="0084136A" w:rsidRPr="00D82112" w:rsidRDefault="0084136A" w:rsidP="00D82112">
      <w:pPr>
        <w:ind w:left="2124" w:firstLine="708"/>
        <w:jc w:val="both"/>
        <w:rPr>
          <w:rFonts w:ascii="Arial" w:hAnsi="Arial" w:cs="Arial"/>
          <w:i/>
          <w:iCs/>
          <w:sz w:val="20"/>
          <w:szCs w:val="20"/>
        </w:rPr>
      </w:pPr>
      <w:r w:rsidRPr="00D82112">
        <w:rPr>
          <w:rFonts w:ascii="Arial" w:hAnsi="Arial" w:cs="Arial"/>
          <w:i/>
          <w:iCs/>
          <w:sz w:val="20"/>
          <w:szCs w:val="20"/>
        </w:rPr>
        <w:t>Výbor NR SR pre obranu a bezpečnosť</w:t>
      </w:r>
    </w:p>
    <w:p w:rsidR="0084136A" w:rsidRPr="00D82112" w:rsidRDefault="0084136A" w:rsidP="0084136A">
      <w:pPr>
        <w:ind w:left="1416"/>
        <w:jc w:val="both"/>
        <w:rPr>
          <w:rFonts w:ascii="Arial" w:hAnsi="Arial" w:cs="Arial"/>
          <w:iCs/>
          <w:sz w:val="20"/>
          <w:szCs w:val="20"/>
        </w:rPr>
      </w:pPr>
    </w:p>
    <w:p w:rsidR="0084136A" w:rsidRPr="00D82112" w:rsidRDefault="0084136A" w:rsidP="00D82112">
      <w:pPr>
        <w:ind w:left="2124" w:firstLine="708"/>
        <w:jc w:val="both"/>
        <w:rPr>
          <w:rFonts w:ascii="Arial" w:hAnsi="Arial" w:cs="Arial"/>
          <w:b/>
          <w:i/>
          <w:iCs/>
          <w:sz w:val="20"/>
          <w:szCs w:val="20"/>
        </w:rPr>
      </w:pPr>
      <w:r w:rsidRPr="00D82112">
        <w:rPr>
          <w:rFonts w:ascii="Arial" w:hAnsi="Arial" w:cs="Arial"/>
          <w:b/>
          <w:i/>
          <w:iCs/>
          <w:sz w:val="20"/>
          <w:szCs w:val="20"/>
        </w:rPr>
        <w:t>Gestorský výbor odporúča</w:t>
      </w:r>
      <w:r w:rsidR="004D0AB4">
        <w:rPr>
          <w:rFonts w:ascii="Arial" w:hAnsi="Arial" w:cs="Arial"/>
          <w:b/>
          <w:i/>
          <w:iCs/>
          <w:sz w:val="20"/>
          <w:szCs w:val="20"/>
        </w:rPr>
        <w:t xml:space="preserve"> </w:t>
      </w:r>
      <w:r w:rsidR="004D0AB4" w:rsidRPr="004D0AB4">
        <w:rPr>
          <w:rFonts w:ascii="Arial" w:hAnsi="Arial" w:cs="Arial"/>
          <w:b/>
          <w:i/>
          <w:iCs/>
          <w:sz w:val="20"/>
          <w:szCs w:val="20"/>
        </w:rPr>
        <w:t>schváliť</w:t>
      </w:r>
    </w:p>
    <w:p w:rsidR="0084136A" w:rsidRPr="00D82112" w:rsidRDefault="0084136A" w:rsidP="0084136A">
      <w:pPr>
        <w:ind w:left="1416"/>
        <w:jc w:val="both"/>
        <w:rPr>
          <w:rFonts w:ascii="Arial" w:hAnsi="Arial" w:cs="Arial"/>
          <w:bCs/>
          <w:iCs/>
          <w:sz w:val="20"/>
          <w:szCs w:val="20"/>
        </w:rPr>
      </w:pPr>
    </w:p>
    <w:p w:rsidR="0084136A" w:rsidRPr="00D82112" w:rsidRDefault="0084136A" w:rsidP="0084136A">
      <w:pPr>
        <w:pStyle w:val="Odsekzoznamu"/>
        <w:ind w:left="426"/>
        <w:jc w:val="both"/>
        <w:rPr>
          <w:rFonts w:ascii="Arial" w:hAnsi="Arial" w:cs="Arial"/>
          <w:sz w:val="20"/>
          <w:szCs w:val="20"/>
        </w:rPr>
      </w:pPr>
    </w:p>
    <w:p w:rsidR="0084136A" w:rsidRDefault="0084136A" w:rsidP="004D0AB4">
      <w:pPr>
        <w:pStyle w:val="Odsekzoznamu"/>
        <w:numPr>
          <w:ilvl w:val="0"/>
          <w:numId w:val="4"/>
        </w:numPr>
        <w:spacing w:after="0" w:line="240" w:lineRule="auto"/>
        <w:jc w:val="both"/>
        <w:rPr>
          <w:rFonts w:ascii="Arial" w:hAnsi="Arial" w:cs="Arial"/>
          <w:sz w:val="20"/>
          <w:szCs w:val="20"/>
        </w:rPr>
      </w:pPr>
      <w:r w:rsidRPr="00D82112">
        <w:rPr>
          <w:rFonts w:ascii="Arial" w:hAnsi="Arial" w:cs="Arial"/>
          <w:sz w:val="20"/>
          <w:szCs w:val="20"/>
        </w:rPr>
        <w:t>V čl. III bode 5 sa pred doterajší § 293fp vkladá nový § 293foa, ktorý vrátane nadpisu nad § 293foa znie:</w:t>
      </w:r>
    </w:p>
    <w:p w:rsidR="00440165" w:rsidRPr="00D82112" w:rsidRDefault="00440165" w:rsidP="00440165">
      <w:pPr>
        <w:pStyle w:val="Odsekzoznamu"/>
        <w:spacing w:after="0" w:line="240" w:lineRule="auto"/>
        <w:ind w:left="360"/>
        <w:jc w:val="both"/>
        <w:rPr>
          <w:rFonts w:ascii="Arial" w:hAnsi="Arial" w:cs="Arial"/>
          <w:sz w:val="20"/>
          <w:szCs w:val="20"/>
        </w:rPr>
      </w:pPr>
    </w:p>
    <w:p w:rsidR="0084136A" w:rsidRPr="00D82112" w:rsidRDefault="0084136A" w:rsidP="0084136A">
      <w:pPr>
        <w:pStyle w:val="Odsekzoznamu"/>
        <w:ind w:left="426"/>
        <w:jc w:val="center"/>
        <w:rPr>
          <w:rFonts w:ascii="Arial" w:hAnsi="Arial" w:cs="Arial"/>
          <w:b/>
          <w:sz w:val="20"/>
          <w:szCs w:val="20"/>
        </w:rPr>
      </w:pPr>
      <w:r w:rsidRPr="00D82112">
        <w:rPr>
          <w:rFonts w:ascii="Arial" w:hAnsi="Arial" w:cs="Arial"/>
          <w:b/>
          <w:sz w:val="20"/>
          <w:szCs w:val="20"/>
        </w:rPr>
        <w:t>„Prechodné ustanovenia k úpravám účinným od 5. augusta 2021</w:t>
      </w:r>
    </w:p>
    <w:p w:rsidR="0084136A" w:rsidRPr="00D82112" w:rsidRDefault="0084136A" w:rsidP="0084136A">
      <w:pPr>
        <w:pStyle w:val="Odsekzoznamu"/>
        <w:ind w:left="426"/>
        <w:jc w:val="center"/>
        <w:rPr>
          <w:rFonts w:ascii="Arial" w:hAnsi="Arial" w:cs="Arial"/>
          <w:b/>
          <w:sz w:val="20"/>
          <w:szCs w:val="20"/>
        </w:rPr>
      </w:pPr>
      <w:r w:rsidRPr="00D82112">
        <w:rPr>
          <w:rFonts w:ascii="Arial" w:hAnsi="Arial" w:cs="Arial"/>
          <w:b/>
          <w:sz w:val="20"/>
          <w:szCs w:val="20"/>
        </w:rPr>
        <w:t>§ 293foa</w:t>
      </w:r>
    </w:p>
    <w:p w:rsidR="0084136A" w:rsidRPr="00D82112" w:rsidRDefault="0084136A" w:rsidP="0084136A">
      <w:pPr>
        <w:ind w:right="-290"/>
        <w:jc w:val="center"/>
        <w:rPr>
          <w:rFonts w:ascii="Arial" w:hAnsi="Arial" w:cs="Arial"/>
          <w:bCs/>
          <w:sz w:val="20"/>
          <w:szCs w:val="20"/>
        </w:rPr>
      </w:pPr>
    </w:p>
    <w:p w:rsidR="0084136A" w:rsidRPr="00D82112" w:rsidRDefault="0084136A" w:rsidP="0084136A">
      <w:pPr>
        <w:pStyle w:val="Odsekzoznamu"/>
        <w:ind w:left="426"/>
        <w:jc w:val="both"/>
        <w:rPr>
          <w:rFonts w:ascii="Arial" w:hAnsi="Arial" w:cs="Arial"/>
          <w:sz w:val="20"/>
          <w:szCs w:val="20"/>
        </w:rPr>
      </w:pPr>
      <w:r w:rsidRPr="00D82112">
        <w:rPr>
          <w:rFonts w:ascii="Arial" w:hAnsi="Arial" w:cs="Arial"/>
          <w:sz w:val="20"/>
          <w:szCs w:val="20"/>
        </w:rPr>
        <w:t>Obdobie dôchodkového poistenia podľa § 255 nie je doba zamestnania a náhradná doba, ktoré sú obdobím služby podľa osobitného predpisu.</w:t>
      </w:r>
      <w:r w:rsidRPr="00D82112">
        <w:rPr>
          <w:rFonts w:ascii="Arial" w:hAnsi="Arial" w:cs="Arial"/>
          <w:sz w:val="20"/>
          <w:szCs w:val="20"/>
          <w:vertAlign w:val="superscript"/>
        </w:rPr>
        <w:t>55ab</w:t>
      </w:r>
      <w:r w:rsidRPr="00D82112">
        <w:rPr>
          <w:rFonts w:ascii="Arial" w:hAnsi="Arial" w:cs="Arial"/>
          <w:sz w:val="20"/>
          <w:szCs w:val="20"/>
        </w:rPr>
        <w:t>)“.</w:t>
      </w:r>
    </w:p>
    <w:p w:rsidR="0084136A" w:rsidRPr="00D82112" w:rsidRDefault="0084136A" w:rsidP="0084136A">
      <w:pPr>
        <w:pStyle w:val="Odsekzoznamu"/>
        <w:ind w:left="426"/>
        <w:jc w:val="both"/>
        <w:rPr>
          <w:rFonts w:ascii="Arial" w:hAnsi="Arial" w:cs="Arial"/>
          <w:sz w:val="20"/>
          <w:szCs w:val="20"/>
        </w:rPr>
      </w:pPr>
    </w:p>
    <w:p w:rsidR="0084136A" w:rsidRPr="00D82112" w:rsidRDefault="0084136A" w:rsidP="0084136A">
      <w:pPr>
        <w:pStyle w:val="Odsekzoznamu"/>
        <w:ind w:left="426"/>
        <w:jc w:val="both"/>
        <w:rPr>
          <w:rFonts w:ascii="Arial" w:hAnsi="Arial" w:cs="Arial"/>
          <w:sz w:val="20"/>
          <w:szCs w:val="20"/>
        </w:rPr>
      </w:pPr>
      <w:r w:rsidRPr="00D82112">
        <w:rPr>
          <w:rFonts w:ascii="Arial" w:hAnsi="Arial" w:cs="Arial"/>
          <w:sz w:val="20"/>
          <w:szCs w:val="20"/>
        </w:rPr>
        <w:t>Doterajší § 293fp sa označuje ako § 293fob.</w:t>
      </w:r>
    </w:p>
    <w:p w:rsidR="0084136A" w:rsidRPr="00D82112" w:rsidRDefault="0084136A" w:rsidP="0084136A">
      <w:pPr>
        <w:pStyle w:val="Odsekzoznamu"/>
        <w:ind w:left="426"/>
        <w:jc w:val="both"/>
        <w:rPr>
          <w:rFonts w:ascii="Arial" w:hAnsi="Arial" w:cs="Arial"/>
          <w:bCs/>
          <w:sz w:val="20"/>
          <w:szCs w:val="20"/>
        </w:rPr>
      </w:pPr>
    </w:p>
    <w:p w:rsidR="0084136A" w:rsidRPr="00D82112" w:rsidRDefault="0084136A" w:rsidP="0084136A">
      <w:pPr>
        <w:pStyle w:val="Odsekzoznamu"/>
        <w:ind w:left="426"/>
        <w:jc w:val="both"/>
        <w:rPr>
          <w:rFonts w:ascii="Arial" w:hAnsi="Arial" w:cs="Arial"/>
          <w:sz w:val="20"/>
          <w:szCs w:val="20"/>
        </w:rPr>
      </w:pPr>
      <w:r w:rsidRPr="00D82112">
        <w:rPr>
          <w:rFonts w:ascii="Arial" w:hAnsi="Arial" w:cs="Arial"/>
          <w:bCs/>
          <w:sz w:val="20"/>
          <w:szCs w:val="20"/>
        </w:rPr>
        <w:t>V súvislosti s navrhovanou zmenou sa v poznámkach pod čiarou k odkazom 9b a 13 v čl. I slová „</w:t>
      </w:r>
      <w:r w:rsidRPr="00D82112">
        <w:rPr>
          <w:rFonts w:ascii="Arial" w:hAnsi="Arial" w:cs="Arial"/>
          <w:sz w:val="20"/>
          <w:szCs w:val="20"/>
        </w:rPr>
        <w:t>§ 293fp“ nahrádzajú slovami „§ 293fob“.</w:t>
      </w:r>
    </w:p>
    <w:p w:rsidR="0084136A" w:rsidRPr="00D82112" w:rsidRDefault="0084136A" w:rsidP="0084136A">
      <w:pPr>
        <w:pStyle w:val="Odsekzoznamu"/>
        <w:ind w:left="426"/>
        <w:jc w:val="both"/>
        <w:rPr>
          <w:rFonts w:ascii="Arial" w:hAnsi="Arial" w:cs="Arial"/>
          <w:sz w:val="20"/>
          <w:szCs w:val="20"/>
        </w:rPr>
      </w:pPr>
    </w:p>
    <w:p w:rsidR="0084136A" w:rsidRPr="00D82112" w:rsidRDefault="0084136A" w:rsidP="00D82112">
      <w:pPr>
        <w:ind w:left="2832"/>
        <w:jc w:val="both"/>
        <w:rPr>
          <w:rFonts w:ascii="Arial" w:hAnsi="Arial" w:cs="Arial"/>
          <w:iCs/>
          <w:sz w:val="20"/>
          <w:szCs w:val="20"/>
        </w:rPr>
      </w:pPr>
      <w:r w:rsidRPr="00D82112">
        <w:rPr>
          <w:rFonts w:ascii="Arial" w:hAnsi="Arial" w:cs="Arial"/>
          <w:iCs/>
          <w:sz w:val="20"/>
          <w:szCs w:val="20"/>
        </w:rPr>
        <w:t>Obdobie dôchodkového poistenia získané pred účinnosťou zákona o sociálnom poistení upravuje zákon o sociálnom poistení v prechodnom ustanovení § 255 ods. 1. Z uvedeného dôvodu je potrebné premietnuť uvedenú reguláciu do prechodného ustanovenia.</w:t>
      </w:r>
    </w:p>
    <w:p w:rsidR="0084136A" w:rsidRPr="00D82112" w:rsidRDefault="0084136A" w:rsidP="00D82112">
      <w:pPr>
        <w:ind w:left="2832"/>
        <w:jc w:val="both"/>
        <w:rPr>
          <w:rFonts w:ascii="Arial" w:hAnsi="Arial" w:cs="Arial"/>
          <w:bCs/>
          <w:iCs/>
          <w:sz w:val="20"/>
          <w:szCs w:val="20"/>
        </w:rPr>
      </w:pPr>
      <w:r w:rsidRPr="00D82112">
        <w:rPr>
          <w:rFonts w:ascii="Arial" w:hAnsi="Arial" w:cs="Arial"/>
          <w:bCs/>
          <w:iCs/>
          <w:sz w:val="20"/>
          <w:szCs w:val="20"/>
        </w:rPr>
        <w:t>Súčasne označenie prechodných ustanovení reflektuje úpravy vykonané ostatnou novelou – zákonom č. 215/2021 Z. z.</w:t>
      </w:r>
    </w:p>
    <w:p w:rsidR="0084136A" w:rsidRPr="00D82112" w:rsidRDefault="0084136A" w:rsidP="0084136A">
      <w:pPr>
        <w:ind w:left="1416"/>
        <w:jc w:val="both"/>
        <w:rPr>
          <w:rFonts w:ascii="Arial" w:hAnsi="Arial" w:cs="Arial"/>
          <w:bCs/>
          <w:i/>
          <w:iCs/>
          <w:sz w:val="20"/>
          <w:szCs w:val="20"/>
        </w:rPr>
      </w:pPr>
    </w:p>
    <w:p w:rsidR="0084136A" w:rsidRPr="00D82112" w:rsidRDefault="0084136A" w:rsidP="00D82112">
      <w:pPr>
        <w:ind w:left="2124" w:firstLine="708"/>
        <w:jc w:val="both"/>
        <w:rPr>
          <w:rFonts w:ascii="Arial" w:hAnsi="Arial" w:cs="Arial"/>
          <w:i/>
          <w:iCs/>
          <w:sz w:val="20"/>
          <w:szCs w:val="20"/>
        </w:rPr>
      </w:pPr>
      <w:r w:rsidRPr="00D82112">
        <w:rPr>
          <w:rFonts w:ascii="Arial" w:hAnsi="Arial" w:cs="Arial"/>
          <w:i/>
          <w:iCs/>
          <w:sz w:val="20"/>
          <w:szCs w:val="20"/>
        </w:rPr>
        <w:t>Výbor NR SR pre obranu a bezpečnosť</w:t>
      </w:r>
    </w:p>
    <w:p w:rsidR="0084136A" w:rsidRPr="00D82112" w:rsidRDefault="0084136A" w:rsidP="0084136A">
      <w:pPr>
        <w:ind w:left="1416"/>
        <w:jc w:val="both"/>
        <w:rPr>
          <w:rFonts w:ascii="Arial" w:hAnsi="Arial" w:cs="Arial"/>
          <w:iCs/>
          <w:sz w:val="20"/>
          <w:szCs w:val="20"/>
        </w:rPr>
      </w:pPr>
    </w:p>
    <w:p w:rsidR="0084136A" w:rsidRPr="00D82112" w:rsidRDefault="0084136A" w:rsidP="00D82112">
      <w:pPr>
        <w:ind w:left="2124" w:firstLine="708"/>
        <w:jc w:val="both"/>
        <w:rPr>
          <w:rFonts w:ascii="Arial" w:hAnsi="Arial" w:cs="Arial"/>
          <w:b/>
          <w:iCs/>
          <w:sz w:val="20"/>
          <w:szCs w:val="20"/>
        </w:rPr>
      </w:pPr>
      <w:r w:rsidRPr="00D82112">
        <w:rPr>
          <w:rFonts w:ascii="Arial" w:hAnsi="Arial" w:cs="Arial"/>
          <w:b/>
          <w:iCs/>
          <w:sz w:val="20"/>
          <w:szCs w:val="20"/>
        </w:rPr>
        <w:t>Gestorský výbor odporúča</w:t>
      </w:r>
      <w:r w:rsidR="007C0501">
        <w:rPr>
          <w:rFonts w:ascii="Arial" w:hAnsi="Arial" w:cs="Arial"/>
          <w:b/>
          <w:iCs/>
          <w:sz w:val="20"/>
          <w:szCs w:val="20"/>
        </w:rPr>
        <w:t xml:space="preserve"> </w:t>
      </w:r>
      <w:r w:rsidR="004D0AB4" w:rsidRPr="004D0AB4">
        <w:rPr>
          <w:rFonts w:ascii="Arial" w:hAnsi="Arial" w:cs="Arial"/>
          <w:b/>
          <w:i/>
          <w:iCs/>
          <w:sz w:val="20"/>
          <w:szCs w:val="20"/>
        </w:rPr>
        <w:t>schváliť</w:t>
      </w:r>
    </w:p>
    <w:p w:rsidR="0084136A" w:rsidRPr="00D82112" w:rsidRDefault="0084136A" w:rsidP="0084136A">
      <w:pPr>
        <w:ind w:left="1416"/>
        <w:jc w:val="both"/>
        <w:rPr>
          <w:rFonts w:ascii="Arial" w:hAnsi="Arial" w:cs="Arial"/>
          <w:bCs/>
          <w:iCs/>
          <w:sz w:val="20"/>
          <w:szCs w:val="20"/>
        </w:rPr>
      </w:pPr>
    </w:p>
    <w:p w:rsidR="0084136A" w:rsidRPr="00D82112" w:rsidRDefault="0084136A" w:rsidP="004D0AB4">
      <w:pPr>
        <w:pStyle w:val="Odsekzoznamu"/>
        <w:numPr>
          <w:ilvl w:val="0"/>
          <w:numId w:val="4"/>
        </w:numPr>
        <w:spacing w:after="120" w:line="276" w:lineRule="auto"/>
        <w:jc w:val="both"/>
        <w:rPr>
          <w:rFonts w:ascii="Arial" w:hAnsi="Arial" w:cs="Arial"/>
          <w:i/>
          <w:iCs/>
          <w:sz w:val="20"/>
          <w:szCs w:val="20"/>
        </w:rPr>
      </w:pPr>
      <w:r w:rsidRPr="00D82112">
        <w:rPr>
          <w:rFonts w:ascii="Arial" w:hAnsi="Arial" w:cs="Arial"/>
          <w:iCs/>
          <w:sz w:val="20"/>
          <w:szCs w:val="20"/>
        </w:rPr>
        <w:t xml:space="preserve">Nadpis </w:t>
      </w:r>
      <w:r w:rsidRPr="00D82112">
        <w:rPr>
          <w:rFonts w:ascii="Arial" w:hAnsi="Arial" w:cs="Arial"/>
          <w:sz w:val="20"/>
          <w:szCs w:val="20"/>
        </w:rPr>
        <w:t>§ 293fp sa vypúšťa.</w:t>
      </w:r>
    </w:p>
    <w:p w:rsidR="0084136A" w:rsidRPr="00D82112" w:rsidRDefault="0084136A" w:rsidP="0084136A">
      <w:pPr>
        <w:pStyle w:val="Odsekzoznamu"/>
        <w:ind w:left="1416"/>
        <w:jc w:val="both"/>
        <w:rPr>
          <w:rFonts w:ascii="Arial" w:hAnsi="Arial" w:cs="Arial"/>
          <w:i/>
          <w:iCs/>
          <w:sz w:val="20"/>
          <w:szCs w:val="20"/>
        </w:rPr>
      </w:pPr>
    </w:p>
    <w:p w:rsidR="0084136A" w:rsidRPr="00D82112" w:rsidRDefault="0084136A" w:rsidP="00D82112">
      <w:pPr>
        <w:pStyle w:val="Odsekzoznamu"/>
        <w:ind w:left="2124" w:firstLine="708"/>
        <w:jc w:val="both"/>
        <w:rPr>
          <w:rFonts w:ascii="Arial" w:hAnsi="Arial" w:cs="Arial"/>
          <w:iCs/>
          <w:sz w:val="20"/>
          <w:szCs w:val="20"/>
        </w:rPr>
      </w:pPr>
      <w:r w:rsidRPr="00D82112">
        <w:rPr>
          <w:rFonts w:ascii="Arial" w:hAnsi="Arial" w:cs="Arial"/>
          <w:iCs/>
          <w:sz w:val="20"/>
          <w:szCs w:val="20"/>
        </w:rPr>
        <w:t>Legislatívno-technická pripomienka.</w:t>
      </w:r>
    </w:p>
    <w:p w:rsidR="0084136A" w:rsidRPr="00D82112" w:rsidRDefault="0084136A" w:rsidP="0084136A">
      <w:pPr>
        <w:pStyle w:val="Odsekzoznamu"/>
        <w:ind w:left="1416"/>
        <w:jc w:val="both"/>
        <w:rPr>
          <w:rFonts w:ascii="Arial" w:hAnsi="Arial" w:cs="Arial"/>
          <w:i/>
          <w:iCs/>
          <w:sz w:val="20"/>
          <w:szCs w:val="20"/>
        </w:rPr>
      </w:pPr>
    </w:p>
    <w:p w:rsidR="0084136A" w:rsidRPr="00D82112" w:rsidRDefault="0084136A" w:rsidP="00D82112">
      <w:pPr>
        <w:ind w:left="2124" w:firstLine="708"/>
        <w:jc w:val="both"/>
        <w:rPr>
          <w:rFonts w:ascii="Arial" w:hAnsi="Arial" w:cs="Arial"/>
          <w:i/>
          <w:iCs/>
          <w:sz w:val="20"/>
          <w:szCs w:val="20"/>
        </w:rPr>
      </w:pPr>
      <w:r w:rsidRPr="00D82112">
        <w:rPr>
          <w:rFonts w:ascii="Arial" w:hAnsi="Arial" w:cs="Arial"/>
          <w:i/>
          <w:iCs/>
          <w:sz w:val="20"/>
          <w:szCs w:val="20"/>
        </w:rPr>
        <w:lastRenderedPageBreak/>
        <w:t>Výbor NR SR pre obranu a bezpečnosť</w:t>
      </w:r>
    </w:p>
    <w:p w:rsidR="0084136A" w:rsidRPr="00D82112" w:rsidRDefault="0084136A" w:rsidP="0084136A">
      <w:pPr>
        <w:ind w:left="1416"/>
        <w:jc w:val="both"/>
        <w:rPr>
          <w:rFonts w:ascii="Arial" w:hAnsi="Arial" w:cs="Arial"/>
          <w:iCs/>
          <w:sz w:val="20"/>
          <w:szCs w:val="20"/>
        </w:rPr>
      </w:pPr>
    </w:p>
    <w:p w:rsidR="0084136A" w:rsidRPr="00D82112" w:rsidRDefault="0084136A" w:rsidP="00D82112">
      <w:pPr>
        <w:ind w:left="2124" w:firstLine="708"/>
        <w:jc w:val="both"/>
        <w:rPr>
          <w:rFonts w:ascii="Arial" w:hAnsi="Arial" w:cs="Arial"/>
          <w:b/>
          <w:i/>
          <w:iCs/>
          <w:sz w:val="20"/>
          <w:szCs w:val="20"/>
        </w:rPr>
      </w:pPr>
      <w:r w:rsidRPr="00D82112">
        <w:rPr>
          <w:rFonts w:ascii="Arial" w:hAnsi="Arial" w:cs="Arial"/>
          <w:b/>
          <w:i/>
          <w:iCs/>
          <w:sz w:val="20"/>
          <w:szCs w:val="20"/>
        </w:rPr>
        <w:t>Gestorský výbor odporúča</w:t>
      </w:r>
      <w:r w:rsidR="004D0AB4">
        <w:rPr>
          <w:rFonts w:ascii="Arial" w:hAnsi="Arial" w:cs="Arial"/>
          <w:b/>
          <w:i/>
          <w:iCs/>
          <w:sz w:val="20"/>
          <w:szCs w:val="20"/>
        </w:rPr>
        <w:t xml:space="preserve"> </w:t>
      </w:r>
      <w:r w:rsidR="004D0AB4" w:rsidRPr="004D0AB4">
        <w:rPr>
          <w:rFonts w:ascii="Arial" w:hAnsi="Arial" w:cs="Arial"/>
          <w:b/>
          <w:i/>
          <w:iCs/>
          <w:sz w:val="20"/>
          <w:szCs w:val="20"/>
        </w:rPr>
        <w:t>schváliť</w:t>
      </w:r>
    </w:p>
    <w:p w:rsidR="0084136A" w:rsidRPr="00D82112" w:rsidRDefault="0084136A" w:rsidP="0084136A">
      <w:pPr>
        <w:pStyle w:val="Odsekzoznamu"/>
        <w:ind w:left="1416"/>
        <w:jc w:val="both"/>
        <w:rPr>
          <w:rFonts w:ascii="Arial" w:hAnsi="Arial" w:cs="Arial"/>
          <w:b/>
          <w:i/>
          <w:iCs/>
          <w:sz w:val="20"/>
          <w:szCs w:val="20"/>
        </w:rPr>
      </w:pPr>
    </w:p>
    <w:p w:rsidR="0084136A" w:rsidRPr="00D82112" w:rsidRDefault="0084136A" w:rsidP="0084136A">
      <w:pPr>
        <w:pStyle w:val="Odsekzoznamu"/>
        <w:ind w:left="426"/>
        <w:jc w:val="both"/>
        <w:rPr>
          <w:rFonts w:ascii="Arial" w:hAnsi="Arial" w:cs="Arial"/>
          <w:sz w:val="20"/>
          <w:szCs w:val="20"/>
        </w:rPr>
      </w:pPr>
    </w:p>
    <w:p w:rsidR="0084136A" w:rsidRPr="00D82112" w:rsidRDefault="0084136A" w:rsidP="004D0AB4">
      <w:pPr>
        <w:pStyle w:val="Odsekzoznamu"/>
        <w:numPr>
          <w:ilvl w:val="0"/>
          <w:numId w:val="4"/>
        </w:numPr>
        <w:spacing w:after="0" w:line="240" w:lineRule="auto"/>
        <w:jc w:val="both"/>
        <w:rPr>
          <w:rFonts w:ascii="Arial" w:hAnsi="Arial" w:cs="Arial"/>
          <w:sz w:val="20"/>
          <w:szCs w:val="20"/>
        </w:rPr>
      </w:pPr>
      <w:r w:rsidRPr="00D82112">
        <w:rPr>
          <w:rFonts w:ascii="Arial" w:hAnsi="Arial" w:cs="Arial"/>
          <w:sz w:val="20"/>
          <w:szCs w:val="20"/>
        </w:rPr>
        <w:t>V čl. III bode 5 § 293fp ods. 3 sa za slovom „dávku“ vypúšťa čiarka a slová „podmienku dôchodkového veku“.</w:t>
      </w:r>
    </w:p>
    <w:p w:rsidR="0084136A" w:rsidRPr="00D82112" w:rsidRDefault="0084136A" w:rsidP="0084136A">
      <w:pPr>
        <w:ind w:left="1416"/>
        <w:jc w:val="both"/>
        <w:rPr>
          <w:rFonts w:ascii="Arial" w:hAnsi="Arial" w:cs="Arial"/>
          <w:b/>
          <w:bCs/>
          <w:i/>
          <w:iCs/>
          <w:sz w:val="20"/>
          <w:szCs w:val="20"/>
        </w:rPr>
      </w:pPr>
    </w:p>
    <w:p w:rsidR="0084136A" w:rsidRPr="00D82112" w:rsidRDefault="0084136A" w:rsidP="00D82112">
      <w:pPr>
        <w:ind w:left="2124" w:firstLine="708"/>
        <w:jc w:val="both"/>
        <w:rPr>
          <w:rFonts w:ascii="Arial" w:hAnsi="Arial" w:cs="Arial"/>
          <w:iCs/>
          <w:sz w:val="20"/>
          <w:szCs w:val="20"/>
        </w:rPr>
      </w:pPr>
      <w:r w:rsidRPr="00D82112">
        <w:rPr>
          <w:rFonts w:ascii="Arial" w:hAnsi="Arial" w:cs="Arial"/>
          <w:iCs/>
          <w:sz w:val="20"/>
          <w:szCs w:val="20"/>
        </w:rPr>
        <w:t>Slová je potrebné vypustiť z dôvodu duplicity s odsekmi 1 a 2 v § 293fp.</w:t>
      </w:r>
    </w:p>
    <w:p w:rsidR="0084136A" w:rsidRPr="00D82112" w:rsidRDefault="0084136A" w:rsidP="0084136A">
      <w:pPr>
        <w:ind w:left="1416"/>
        <w:jc w:val="both"/>
        <w:rPr>
          <w:rFonts w:ascii="Arial" w:hAnsi="Arial" w:cs="Arial"/>
          <w:i/>
          <w:iCs/>
          <w:sz w:val="20"/>
          <w:szCs w:val="20"/>
        </w:rPr>
      </w:pPr>
    </w:p>
    <w:p w:rsidR="0084136A" w:rsidRPr="00D82112" w:rsidRDefault="0084136A" w:rsidP="00D82112">
      <w:pPr>
        <w:ind w:left="2124" w:firstLine="708"/>
        <w:jc w:val="both"/>
        <w:rPr>
          <w:rFonts w:ascii="Arial" w:hAnsi="Arial" w:cs="Arial"/>
          <w:i/>
          <w:iCs/>
          <w:sz w:val="20"/>
          <w:szCs w:val="20"/>
        </w:rPr>
      </w:pPr>
      <w:r w:rsidRPr="00D82112">
        <w:rPr>
          <w:rFonts w:ascii="Arial" w:hAnsi="Arial" w:cs="Arial"/>
          <w:i/>
          <w:iCs/>
          <w:sz w:val="20"/>
          <w:szCs w:val="20"/>
        </w:rPr>
        <w:t>Výbor NR SR pre obranu a bezpečnosť</w:t>
      </w:r>
    </w:p>
    <w:p w:rsidR="0084136A" w:rsidRPr="00D82112" w:rsidRDefault="0084136A" w:rsidP="0084136A">
      <w:pPr>
        <w:ind w:left="1416"/>
        <w:jc w:val="both"/>
        <w:rPr>
          <w:rFonts w:ascii="Arial" w:hAnsi="Arial" w:cs="Arial"/>
          <w:iCs/>
          <w:sz w:val="20"/>
          <w:szCs w:val="20"/>
        </w:rPr>
      </w:pPr>
    </w:p>
    <w:p w:rsidR="0084136A" w:rsidRPr="00D82112" w:rsidRDefault="0084136A" w:rsidP="00D82112">
      <w:pPr>
        <w:ind w:left="2124" w:firstLine="708"/>
        <w:jc w:val="both"/>
        <w:rPr>
          <w:rFonts w:ascii="Arial" w:hAnsi="Arial" w:cs="Arial"/>
          <w:b/>
          <w:i/>
          <w:iCs/>
          <w:sz w:val="20"/>
          <w:szCs w:val="20"/>
        </w:rPr>
      </w:pPr>
      <w:r w:rsidRPr="00D82112">
        <w:rPr>
          <w:rFonts w:ascii="Arial" w:hAnsi="Arial" w:cs="Arial"/>
          <w:b/>
          <w:i/>
          <w:iCs/>
          <w:sz w:val="20"/>
          <w:szCs w:val="20"/>
        </w:rPr>
        <w:t>Gestorský výbor odporúča</w:t>
      </w:r>
      <w:r w:rsidR="004D0AB4">
        <w:rPr>
          <w:rFonts w:ascii="Arial" w:hAnsi="Arial" w:cs="Arial"/>
          <w:b/>
          <w:i/>
          <w:iCs/>
          <w:sz w:val="20"/>
          <w:szCs w:val="20"/>
        </w:rPr>
        <w:t xml:space="preserve"> </w:t>
      </w:r>
      <w:r w:rsidR="004D0AB4" w:rsidRPr="004D0AB4">
        <w:rPr>
          <w:rFonts w:ascii="Arial" w:hAnsi="Arial" w:cs="Arial"/>
          <w:b/>
          <w:i/>
          <w:iCs/>
          <w:sz w:val="20"/>
          <w:szCs w:val="20"/>
        </w:rPr>
        <w:t>schváliť</w:t>
      </w:r>
    </w:p>
    <w:p w:rsidR="0084136A" w:rsidRPr="00D82112" w:rsidRDefault="0084136A" w:rsidP="0084136A">
      <w:pPr>
        <w:ind w:left="1416"/>
        <w:jc w:val="both"/>
        <w:rPr>
          <w:rFonts w:ascii="Arial" w:hAnsi="Arial" w:cs="Arial"/>
          <w:iCs/>
          <w:sz w:val="20"/>
          <w:szCs w:val="20"/>
        </w:rPr>
      </w:pPr>
    </w:p>
    <w:p w:rsidR="0084136A" w:rsidRPr="00D82112" w:rsidRDefault="0084136A" w:rsidP="0084136A">
      <w:pPr>
        <w:pStyle w:val="Odsekzoznamu"/>
        <w:ind w:left="426"/>
        <w:jc w:val="both"/>
        <w:rPr>
          <w:rFonts w:ascii="Arial" w:hAnsi="Arial" w:cs="Arial"/>
          <w:sz w:val="20"/>
          <w:szCs w:val="20"/>
        </w:rPr>
      </w:pPr>
    </w:p>
    <w:p w:rsidR="0084136A" w:rsidRDefault="0084136A" w:rsidP="004D0AB4">
      <w:pPr>
        <w:pStyle w:val="Odsekzoznamu"/>
        <w:numPr>
          <w:ilvl w:val="0"/>
          <w:numId w:val="4"/>
        </w:numPr>
        <w:spacing w:after="0" w:line="240" w:lineRule="auto"/>
        <w:jc w:val="both"/>
        <w:rPr>
          <w:rFonts w:ascii="Arial" w:hAnsi="Arial" w:cs="Arial"/>
          <w:sz w:val="20"/>
          <w:szCs w:val="20"/>
        </w:rPr>
      </w:pPr>
      <w:r w:rsidRPr="00D82112">
        <w:rPr>
          <w:rFonts w:ascii="Arial" w:hAnsi="Arial" w:cs="Arial"/>
          <w:sz w:val="20"/>
          <w:szCs w:val="20"/>
        </w:rPr>
        <w:t xml:space="preserve">V čl. III bode 5 § 293fp odsek 4 znie: </w:t>
      </w:r>
    </w:p>
    <w:p w:rsidR="00440165" w:rsidRPr="00D82112" w:rsidRDefault="00440165" w:rsidP="00440165">
      <w:pPr>
        <w:pStyle w:val="Odsekzoznamu"/>
        <w:spacing w:after="0" w:line="240" w:lineRule="auto"/>
        <w:ind w:left="360"/>
        <w:jc w:val="both"/>
        <w:rPr>
          <w:rFonts w:ascii="Arial" w:hAnsi="Arial" w:cs="Arial"/>
          <w:sz w:val="20"/>
          <w:szCs w:val="20"/>
        </w:rPr>
      </w:pPr>
    </w:p>
    <w:p w:rsidR="0084136A" w:rsidRPr="00D82112" w:rsidRDefault="0084136A" w:rsidP="0084136A">
      <w:pPr>
        <w:ind w:left="360"/>
        <w:jc w:val="both"/>
        <w:rPr>
          <w:rFonts w:ascii="Arial" w:hAnsi="Arial" w:cs="Arial"/>
          <w:sz w:val="20"/>
          <w:szCs w:val="20"/>
        </w:rPr>
      </w:pPr>
      <w:r w:rsidRPr="00D82112">
        <w:rPr>
          <w:rFonts w:ascii="Arial" w:hAnsi="Arial" w:cs="Arial"/>
          <w:sz w:val="20"/>
          <w:szCs w:val="20"/>
        </w:rPr>
        <w:t>„(4) Ustanovenie § 82c ods. 1 sa neuplatňuje, ak suma starobného dôchodku, predčasného starobného dôchodku alebo invalidného dôchodku vyplácaného po dovŕšení dôchodkového veku poistenca, ktorý nemá nárok na výplatu výsluhového dôchodku podľa osobitného predpisu,</w:t>
      </w:r>
      <w:r w:rsidRPr="00D82112">
        <w:rPr>
          <w:rFonts w:ascii="Arial" w:hAnsi="Arial" w:cs="Arial"/>
          <w:sz w:val="20"/>
          <w:szCs w:val="20"/>
          <w:vertAlign w:val="superscript"/>
        </w:rPr>
        <w:t>2</w:t>
      </w:r>
      <w:r w:rsidRPr="00D82112">
        <w:rPr>
          <w:rFonts w:ascii="Arial" w:hAnsi="Arial" w:cs="Arial"/>
          <w:sz w:val="20"/>
          <w:szCs w:val="20"/>
        </w:rPr>
        <w:t xml:space="preserve">) je pred určením podľa odsekov 1 a 2 nižšia ako suma podľa § 82c ods. 1.“. </w:t>
      </w:r>
    </w:p>
    <w:p w:rsidR="0084136A" w:rsidRPr="00D82112" w:rsidRDefault="0084136A" w:rsidP="0084136A">
      <w:pPr>
        <w:ind w:left="1416"/>
        <w:jc w:val="both"/>
        <w:rPr>
          <w:rFonts w:ascii="Arial" w:hAnsi="Arial" w:cs="Arial"/>
          <w:b/>
          <w:bCs/>
          <w:i/>
          <w:iCs/>
          <w:sz w:val="20"/>
          <w:szCs w:val="20"/>
        </w:rPr>
      </w:pPr>
    </w:p>
    <w:p w:rsidR="0084136A" w:rsidRPr="00D82112" w:rsidRDefault="0084136A" w:rsidP="00D82112">
      <w:pPr>
        <w:ind w:left="2832"/>
        <w:jc w:val="both"/>
        <w:rPr>
          <w:rFonts w:ascii="Arial" w:hAnsi="Arial" w:cs="Arial"/>
          <w:iCs/>
          <w:sz w:val="20"/>
          <w:szCs w:val="20"/>
        </w:rPr>
      </w:pPr>
      <w:r w:rsidRPr="00D82112">
        <w:rPr>
          <w:rFonts w:ascii="Arial" w:hAnsi="Arial" w:cs="Arial"/>
          <w:iCs/>
          <w:sz w:val="20"/>
          <w:szCs w:val="20"/>
        </w:rPr>
        <w:t>Vzhľadom na to, že sumy dôchodkových dávok u niektorých poberateľov sú v súčasnej dobe vyplácané v nižšej sume, ako je suma minimálneho dôchodku a na základe minimálnej hranice dôchodkovej dávky podľa § 82c by bolo možné, že sa suma tejto dôchodkovej dávky dokonca zvýši, sa navrhuje ustanoviť pravidlo, ktoré ustanovením maximálnej hranice dôchodkovej dávky vo výške doteraz poberanej dávky, tomuto javu zabráni.</w:t>
      </w:r>
    </w:p>
    <w:p w:rsidR="0084136A" w:rsidRPr="00D82112" w:rsidRDefault="0084136A" w:rsidP="0084136A">
      <w:pPr>
        <w:ind w:left="1416"/>
        <w:jc w:val="both"/>
        <w:rPr>
          <w:rFonts w:ascii="Arial" w:hAnsi="Arial" w:cs="Arial"/>
          <w:i/>
          <w:iCs/>
          <w:sz w:val="20"/>
          <w:szCs w:val="20"/>
        </w:rPr>
      </w:pPr>
    </w:p>
    <w:p w:rsidR="0084136A" w:rsidRPr="00D82112" w:rsidRDefault="0084136A" w:rsidP="00D82112">
      <w:pPr>
        <w:ind w:left="2124" w:firstLine="708"/>
        <w:jc w:val="both"/>
        <w:rPr>
          <w:rFonts w:ascii="Arial" w:hAnsi="Arial" w:cs="Arial"/>
          <w:i/>
          <w:iCs/>
          <w:sz w:val="20"/>
          <w:szCs w:val="20"/>
        </w:rPr>
      </w:pPr>
      <w:r w:rsidRPr="00D82112">
        <w:rPr>
          <w:rFonts w:ascii="Arial" w:hAnsi="Arial" w:cs="Arial"/>
          <w:i/>
          <w:iCs/>
          <w:sz w:val="20"/>
          <w:szCs w:val="20"/>
        </w:rPr>
        <w:t>Výbor NR SR pre obranu a bezpečnosť</w:t>
      </w:r>
    </w:p>
    <w:p w:rsidR="0084136A" w:rsidRPr="00D82112" w:rsidRDefault="0084136A" w:rsidP="0084136A">
      <w:pPr>
        <w:ind w:left="1416"/>
        <w:jc w:val="both"/>
        <w:rPr>
          <w:rFonts w:ascii="Arial" w:hAnsi="Arial" w:cs="Arial"/>
          <w:iCs/>
          <w:sz w:val="20"/>
          <w:szCs w:val="20"/>
        </w:rPr>
      </w:pPr>
    </w:p>
    <w:p w:rsidR="0084136A" w:rsidRPr="00D82112" w:rsidRDefault="0084136A" w:rsidP="00D82112">
      <w:pPr>
        <w:ind w:left="2124" w:firstLine="708"/>
        <w:jc w:val="both"/>
        <w:rPr>
          <w:rFonts w:ascii="Arial" w:hAnsi="Arial" w:cs="Arial"/>
          <w:b/>
          <w:i/>
          <w:iCs/>
          <w:sz w:val="20"/>
          <w:szCs w:val="20"/>
        </w:rPr>
      </w:pPr>
      <w:r w:rsidRPr="00D82112">
        <w:rPr>
          <w:rFonts w:ascii="Arial" w:hAnsi="Arial" w:cs="Arial"/>
          <w:b/>
          <w:i/>
          <w:iCs/>
          <w:sz w:val="20"/>
          <w:szCs w:val="20"/>
        </w:rPr>
        <w:t>Gestorský výbor odporúča</w:t>
      </w:r>
      <w:r w:rsidR="004D0AB4">
        <w:rPr>
          <w:rFonts w:ascii="Arial" w:hAnsi="Arial" w:cs="Arial"/>
          <w:b/>
          <w:i/>
          <w:iCs/>
          <w:sz w:val="20"/>
          <w:szCs w:val="20"/>
        </w:rPr>
        <w:t xml:space="preserve"> </w:t>
      </w:r>
      <w:r w:rsidR="004D0AB4" w:rsidRPr="004D0AB4">
        <w:rPr>
          <w:rFonts w:ascii="Arial" w:hAnsi="Arial" w:cs="Arial"/>
          <w:b/>
          <w:i/>
          <w:iCs/>
          <w:sz w:val="20"/>
          <w:szCs w:val="20"/>
        </w:rPr>
        <w:t>schváliť</w:t>
      </w:r>
    </w:p>
    <w:p w:rsidR="0084136A" w:rsidRPr="00D82112" w:rsidRDefault="0084136A" w:rsidP="0084136A">
      <w:pPr>
        <w:ind w:left="1416"/>
        <w:jc w:val="both"/>
        <w:rPr>
          <w:rFonts w:ascii="Arial" w:hAnsi="Arial" w:cs="Arial"/>
          <w:i/>
          <w:iCs/>
          <w:sz w:val="20"/>
          <w:szCs w:val="20"/>
        </w:rPr>
      </w:pPr>
    </w:p>
    <w:p w:rsidR="0084136A" w:rsidRPr="00D82112" w:rsidRDefault="0084136A" w:rsidP="0084136A">
      <w:pPr>
        <w:ind w:left="1416"/>
        <w:jc w:val="both"/>
        <w:rPr>
          <w:rFonts w:ascii="Arial" w:hAnsi="Arial" w:cs="Arial"/>
          <w:i/>
          <w:iCs/>
          <w:sz w:val="20"/>
          <w:szCs w:val="20"/>
        </w:rPr>
      </w:pPr>
    </w:p>
    <w:p w:rsidR="0084136A" w:rsidRPr="00D82112" w:rsidRDefault="0084136A" w:rsidP="0084136A">
      <w:pPr>
        <w:pStyle w:val="Odsekzoznamu"/>
        <w:ind w:left="360"/>
        <w:jc w:val="both"/>
        <w:rPr>
          <w:rFonts w:ascii="Arial" w:hAnsi="Arial" w:cs="Arial"/>
          <w:sz w:val="20"/>
          <w:szCs w:val="20"/>
        </w:rPr>
      </w:pPr>
    </w:p>
    <w:p w:rsidR="0084136A" w:rsidRPr="00D82112" w:rsidRDefault="0084136A" w:rsidP="004D0AB4">
      <w:pPr>
        <w:pStyle w:val="Odsekzoznamu"/>
        <w:numPr>
          <w:ilvl w:val="0"/>
          <w:numId w:val="4"/>
        </w:numPr>
        <w:spacing w:after="0" w:line="240" w:lineRule="auto"/>
        <w:jc w:val="both"/>
        <w:rPr>
          <w:rFonts w:ascii="Arial" w:hAnsi="Arial" w:cs="Arial"/>
          <w:sz w:val="20"/>
          <w:szCs w:val="20"/>
        </w:rPr>
      </w:pPr>
      <w:r w:rsidRPr="00D82112">
        <w:rPr>
          <w:rFonts w:ascii="Arial" w:hAnsi="Arial" w:cs="Arial"/>
          <w:sz w:val="20"/>
          <w:szCs w:val="20"/>
        </w:rPr>
        <w:t>V čl. III bode 5 § 293fp ods. 7 sa slová „Sociálna poisťovňa plní povinnosť podľa § 171a“ nahrádzajú slovami „Generálny riaditeľ plní povinnosť podľa § 122 ods. 4 písm. c) piateho bodu“.</w:t>
      </w:r>
    </w:p>
    <w:p w:rsidR="0084136A" w:rsidRPr="00D82112" w:rsidRDefault="0084136A" w:rsidP="0084136A">
      <w:pPr>
        <w:ind w:left="1416"/>
        <w:jc w:val="both"/>
        <w:rPr>
          <w:rFonts w:ascii="Arial" w:hAnsi="Arial" w:cs="Arial"/>
          <w:b/>
          <w:bCs/>
          <w:i/>
          <w:iCs/>
          <w:sz w:val="20"/>
          <w:szCs w:val="20"/>
        </w:rPr>
      </w:pPr>
    </w:p>
    <w:p w:rsidR="0084136A" w:rsidRPr="00D82112" w:rsidRDefault="0084136A" w:rsidP="00D82112">
      <w:pPr>
        <w:ind w:left="2832"/>
        <w:jc w:val="both"/>
        <w:rPr>
          <w:rFonts w:ascii="Arial" w:hAnsi="Arial" w:cs="Arial"/>
          <w:iCs/>
          <w:sz w:val="20"/>
          <w:szCs w:val="20"/>
        </w:rPr>
      </w:pPr>
      <w:r w:rsidRPr="00D82112">
        <w:rPr>
          <w:rFonts w:ascii="Arial" w:hAnsi="Arial" w:cs="Arial"/>
          <w:iCs/>
          <w:sz w:val="20"/>
          <w:szCs w:val="20"/>
        </w:rPr>
        <w:t xml:space="preserve">Legislatívno-technická úprava v súvislosti s navrhovaným </w:t>
      </w:r>
      <w:r w:rsidRPr="00D82112">
        <w:rPr>
          <w:rFonts w:ascii="Arial" w:hAnsi="Arial" w:cs="Arial"/>
          <w:bCs/>
          <w:iCs/>
          <w:sz w:val="20"/>
          <w:szCs w:val="20"/>
        </w:rPr>
        <w:t>presunom úpravy z § 171a do § 122 ods. 4</w:t>
      </w:r>
      <w:r w:rsidRPr="00D82112">
        <w:rPr>
          <w:rFonts w:ascii="Arial" w:hAnsi="Arial" w:cs="Arial"/>
          <w:iCs/>
          <w:sz w:val="20"/>
          <w:szCs w:val="20"/>
        </w:rPr>
        <w:t>.</w:t>
      </w:r>
    </w:p>
    <w:p w:rsidR="0084136A" w:rsidRPr="00D82112" w:rsidRDefault="0084136A" w:rsidP="0084136A">
      <w:pPr>
        <w:ind w:left="1416"/>
        <w:jc w:val="both"/>
        <w:rPr>
          <w:rFonts w:ascii="Arial" w:hAnsi="Arial" w:cs="Arial"/>
          <w:i/>
          <w:iCs/>
          <w:sz w:val="20"/>
          <w:szCs w:val="20"/>
        </w:rPr>
      </w:pPr>
    </w:p>
    <w:p w:rsidR="0084136A" w:rsidRPr="00D82112" w:rsidRDefault="0084136A" w:rsidP="00D82112">
      <w:pPr>
        <w:ind w:left="2124" w:firstLine="708"/>
        <w:jc w:val="both"/>
        <w:rPr>
          <w:rFonts w:ascii="Arial" w:hAnsi="Arial" w:cs="Arial"/>
          <w:i/>
          <w:iCs/>
          <w:sz w:val="20"/>
          <w:szCs w:val="20"/>
        </w:rPr>
      </w:pPr>
      <w:r w:rsidRPr="00D82112">
        <w:rPr>
          <w:rFonts w:ascii="Arial" w:hAnsi="Arial" w:cs="Arial"/>
          <w:i/>
          <w:iCs/>
          <w:sz w:val="20"/>
          <w:szCs w:val="20"/>
        </w:rPr>
        <w:t>Výbor NR SR pre obranu a bezpečnosť</w:t>
      </w:r>
    </w:p>
    <w:p w:rsidR="0084136A" w:rsidRPr="00D82112" w:rsidRDefault="0084136A" w:rsidP="0084136A">
      <w:pPr>
        <w:ind w:left="1416"/>
        <w:jc w:val="both"/>
        <w:rPr>
          <w:rFonts w:ascii="Arial" w:hAnsi="Arial" w:cs="Arial"/>
          <w:iCs/>
          <w:sz w:val="20"/>
          <w:szCs w:val="20"/>
        </w:rPr>
      </w:pPr>
    </w:p>
    <w:p w:rsidR="0084136A" w:rsidRPr="00D82112" w:rsidRDefault="0084136A" w:rsidP="00D82112">
      <w:pPr>
        <w:ind w:left="2124" w:firstLine="708"/>
        <w:jc w:val="both"/>
        <w:rPr>
          <w:rFonts w:ascii="Arial" w:hAnsi="Arial" w:cs="Arial"/>
          <w:b/>
          <w:i/>
          <w:iCs/>
          <w:sz w:val="20"/>
          <w:szCs w:val="20"/>
        </w:rPr>
      </w:pPr>
      <w:r w:rsidRPr="00D82112">
        <w:rPr>
          <w:rFonts w:ascii="Arial" w:hAnsi="Arial" w:cs="Arial"/>
          <w:b/>
          <w:i/>
          <w:iCs/>
          <w:sz w:val="20"/>
          <w:szCs w:val="20"/>
        </w:rPr>
        <w:t>Gestorský výbor odporúča</w:t>
      </w:r>
      <w:r w:rsidR="004D0AB4">
        <w:rPr>
          <w:rFonts w:ascii="Arial" w:hAnsi="Arial" w:cs="Arial"/>
          <w:b/>
          <w:i/>
          <w:iCs/>
          <w:sz w:val="20"/>
          <w:szCs w:val="20"/>
        </w:rPr>
        <w:t xml:space="preserve"> </w:t>
      </w:r>
      <w:r w:rsidR="004D0AB4" w:rsidRPr="004D0AB4">
        <w:rPr>
          <w:rFonts w:ascii="Arial" w:hAnsi="Arial" w:cs="Arial"/>
          <w:b/>
          <w:i/>
          <w:iCs/>
          <w:sz w:val="20"/>
          <w:szCs w:val="20"/>
        </w:rPr>
        <w:t>schváliť</w:t>
      </w:r>
    </w:p>
    <w:p w:rsidR="0084136A" w:rsidRPr="00D82112" w:rsidRDefault="0084136A" w:rsidP="0084136A">
      <w:pPr>
        <w:ind w:left="1416"/>
        <w:jc w:val="both"/>
        <w:rPr>
          <w:rFonts w:ascii="Arial" w:hAnsi="Arial" w:cs="Arial"/>
          <w:sz w:val="20"/>
          <w:szCs w:val="20"/>
        </w:rPr>
      </w:pPr>
    </w:p>
    <w:p w:rsidR="0084136A" w:rsidRPr="00D82112" w:rsidRDefault="0084136A" w:rsidP="0084136A">
      <w:pPr>
        <w:spacing w:line="360" w:lineRule="auto"/>
        <w:jc w:val="both"/>
        <w:rPr>
          <w:rFonts w:ascii="Arial" w:hAnsi="Arial" w:cs="Arial"/>
          <w:sz w:val="20"/>
          <w:szCs w:val="20"/>
        </w:rPr>
      </w:pPr>
    </w:p>
    <w:p w:rsidR="00221553" w:rsidRPr="00D82112" w:rsidRDefault="00221553" w:rsidP="0097326F">
      <w:pPr>
        <w:rPr>
          <w:rFonts w:ascii="Arial" w:hAnsi="Arial" w:cs="Arial"/>
          <w:sz w:val="20"/>
          <w:szCs w:val="20"/>
        </w:rPr>
      </w:pPr>
    </w:p>
    <w:p w:rsidR="00221553" w:rsidRPr="00D82112" w:rsidRDefault="00221553" w:rsidP="0097326F">
      <w:pPr>
        <w:rPr>
          <w:rFonts w:ascii="Arial" w:hAnsi="Arial" w:cs="Arial"/>
          <w:sz w:val="20"/>
          <w:szCs w:val="20"/>
        </w:rPr>
      </w:pPr>
    </w:p>
    <w:p w:rsidR="00221553" w:rsidRDefault="00221553" w:rsidP="00221553">
      <w:pPr>
        <w:rPr>
          <w:rFonts w:ascii="Arial" w:hAnsi="Arial" w:cs="Arial"/>
          <w:sz w:val="20"/>
          <w:szCs w:val="20"/>
        </w:rPr>
      </w:pPr>
      <w:r w:rsidRPr="00D82112">
        <w:rPr>
          <w:rFonts w:ascii="Arial" w:hAnsi="Arial" w:cs="Arial"/>
          <w:sz w:val="20"/>
          <w:szCs w:val="20"/>
        </w:rPr>
        <w:t xml:space="preserve">Gestorský výbor odporúča hlasovať o bodoch </w:t>
      </w:r>
      <w:r w:rsidR="00556F24">
        <w:rPr>
          <w:rFonts w:ascii="Arial" w:hAnsi="Arial" w:cs="Arial"/>
          <w:sz w:val="20"/>
          <w:szCs w:val="20"/>
        </w:rPr>
        <w:t xml:space="preserve">1 až </w:t>
      </w:r>
      <w:r w:rsidR="004D0AB4">
        <w:rPr>
          <w:rFonts w:ascii="Arial" w:hAnsi="Arial" w:cs="Arial"/>
          <w:sz w:val="20"/>
          <w:szCs w:val="20"/>
        </w:rPr>
        <w:t>18 spoločne s odporúčaním schváliť.</w:t>
      </w:r>
    </w:p>
    <w:p w:rsidR="00DF0205" w:rsidRPr="00D82112" w:rsidRDefault="00DF0205" w:rsidP="00221553">
      <w:pPr>
        <w:rPr>
          <w:rFonts w:ascii="Arial" w:hAnsi="Arial" w:cs="Arial"/>
          <w:sz w:val="20"/>
          <w:szCs w:val="20"/>
        </w:rPr>
      </w:pPr>
    </w:p>
    <w:p w:rsidR="00221553" w:rsidRDefault="00221553" w:rsidP="00221553">
      <w:pPr>
        <w:jc w:val="center"/>
        <w:rPr>
          <w:rFonts w:ascii="Arial" w:hAnsi="Arial" w:cs="Arial"/>
          <w:sz w:val="20"/>
          <w:szCs w:val="20"/>
        </w:rPr>
      </w:pPr>
      <w:r>
        <w:rPr>
          <w:rFonts w:ascii="Arial" w:hAnsi="Arial" w:cs="Arial"/>
          <w:sz w:val="20"/>
          <w:szCs w:val="20"/>
        </w:rPr>
        <w:t>V.</w:t>
      </w:r>
    </w:p>
    <w:p w:rsidR="00221553" w:rsidRDefault="00221553" w:rsidP="00221553">
      <w:pPr>
        <w:rPr>
          <w:rFonts w:ascii="Arial" w:hAnsi="Arial" w:cs="Arial"/>
          <w:sz w:val="20"/>
          <w:szCs w:val="20"/>
        </w:rPr>
      </w:pPr>
    </w:p>
    <w:p w:rsidR="00221553" w:rsidRPr="00221553" w:rsidRDefault="00221553" w:rsidP="00221553">
      <w:pPr>
        <w:pStyle w:val="Default"/>
        <w:spacing w:after="240"/>
        <w:ind w:firstLine="708"/>
        <w:jc w:val="both"/>
        <w:rPr>
          <w:b/>
          <w:bCs/>
          <w:sz w:val="20"/>
          <w:szCs w:val="20"/>
        </w:rPr>
      </w:pPr>
      <w:r>
        <w:rPr>
          <w:sz w:val="20"/>
          <w:szCs w:val="20"/>
        </w:rPr>
        <w:t xml:space="preserve">Gestorský výbor na základe stanovísk výborov k </w:t>
      </w:r>
      <w:r w:rsidRPr="00221553">
        <w:rPr>
          <w:sz w:val="20"/>
          <w:szCs w:val="20"/>
        </w:rPr>
        <w:t xml:space="preserve">návrhu </w:t>
      </w:r>
      <w:r w:rsidRPr="0097326F">
        <w:rPr>
          <w:bCs/>
          <w:sz w:val="20"/>
          <w:szCs w:val="20"/>
        </w:rPr>
        <w:t>skupiny poslancov Národnej rady Slovenskej republiky na vydanie zákona o odobratí nezaslúžených benefitov predstaviteľom komunistického režimu (tlač 516)</w:t>
      </w:r>
      <w:r>
        <w:rPr>
          <w:bCs/>
          <w:sz w:val="20"/>
          <w:szCs w:val="20"/>
        </w:rPr>
        <w:t xml:space="preserve"> </w:t>
      </w:r>
      <w:r w:rsidRPr="00221553">
        <w:rPr>
          <w:b/>
          <w:sz w:val="20"/>
          <w:szCs w:val="20"/>
        </w:rPr>
        <w:t>odporúča</w:t>
      </w:r>
      <w:r w:rsidRPr="00221553">
        <w:rPr>
          <w:sz w:val="20"/>
          <w:szCs w:val="20"/>
        </w:rPr>
        <w:t xml:space="preserve"> Národnej rade Slovenskej republiky návrh zákona v znení schválených pozmeňujúcich a doplňujúcich návrhov</w:t>
      </w:r>
      <w:r>
        <w:rPr>
          <w:sz w:val="20"/>
          <w:szCs w:val="20"/>
        </w:rPr>
        <w:t xml:space="preserve"> </w:t>
      </w:r>
    </w:p>
    <w:p w:rsidR="00221553" w:rsidRPr="00221553" w:rsidRDefault="00221553" w:rsidP="00221553">
      <w:pPr>
        <w:rPr>
          <w:rFonts w:ascii="Arial" w:hAnsi="Arial" w:cs="Arial"/>
          <w:sz w:val="20"/>
          <w:szCs w:val="20"/>
        </w:rPr>
      </w:pPr>
      <w:r w:rsidRPr="00221553">
        <w:rPr>
          <w:rFonts w:ascii="Arial" w:hAnsi="Arial" w:cs="Arial"/>
          <w:b/>
          <w:bCs/>
          <w:sz w:val="20"/>
          <w:szCs w:val="20"/>
        </w:rPr>
        <w:t>schváliť.</w:t>
      </w:r>
    </w:p>
    <w:p w:rsidR="00221553" w:rsidRDefault="00221553" w:rsidP="00221553">
      <w:pPr>
        <w:rPr>
          <w:rFonts w:ascii="Arial" w:hAnsi="Arial" w:cs="Arial"/>
          <w:b/>
          <w:sz w:val="20"/>
          <w:szCs w:val="20"/>
        </w:rPr>
      </w:pPr>
    </w:p>
    <w:p w:rsidR="00221553" w:rsidRPr="00221553" w:rsidRDefault="00221553" w:rsidP="00221553">
      <w:pPr>
        <w:jc w:val="center"/>
        <w:rPr>
          <w:rFonts w:ascii="Arial" w:hAnsi="Arial" w:cs="Arial"/>
          <w:b/>
          <w:sz w:val="20"/>
          <w:szCs w:val="20"/>
        </w:rPr>
      </w:pPr>
      <w:r w:rsidRPr="00221553">
        <w:rPr>
          <w:rFonts w:ascii="Arial" w:hAnsi="Arial" w:cs="Arial"/>
          <w:b/>
          <w:sz w:val="20"/>
          <w:szCs w:val="20"/>
        </w:rPr>
        <w:lastRenderedPageBreak/>
        <w:t>VI.</w:t>
      </w:r>
    </w:p>
    <w:p w:rsidR="00221553" w:rsidRPr="00221553" w:rsidRDefault="00221553" w:rsidP="00221553">
      <w:pPr>
        <w:rPr>
          <w:rFonts w:ascii="Arial" w:hAnsi="Arial" w:cs="Arial"/>
          <w:b/>
          <w:bCs/>
          <w:sz w:val="20"/>
          <w:szCs w:val="20"/>
        </w:rPr>
      </w:pPr>
      <w:r w:rsidRPr="00221553">
        <w:rPr>
          <w:rFonts w:ascii="Arial" w:hAnsi="Arial" w:cs="Arial"/>
          <w:sz w:val="20"/>
          <w:szCs w:val="20"/>
        </w:rPr>
        <w:tab/>
      </w:r>
    </w:p>
    <w:p w:rsidR="00221553" w:rsidRPr="00221553" w:rsidRDefault="00221553" w:rsidP="00DE667C">
      <w:pPr>
        <w:jc w:val="both"/>
        <w:rPr>
          <w:rFonts w:ascii="Arial" w:hAnsi="Arial" w:cs="Arial"/>
          <w:sz w:val="20"/>
          <w:szCs w:val="20"/>
        </w:rPr>
      </w:pPr>
      <w:r w:rsidRPr="00221553">
        <w:rPr>
          <w:rFonts w:ascii="Arial" w:hAnsi="Arial" w:cs="Arial"/>
          <w:b/>
          <w:bCs/>
          <w:sz w:val="20"/>
          <w:szCs w:val="20"/>
        </w:rPr>
        <w:tab/>
      </w:r>
      <w:r w:rsidRPr="00221553">
        <w:rPr>
          <w:rFonts w:ascii="Arial" w:hAnsi="Arial" w:cs="Arial"/>
          <w:bCs/>
          <w:sz w:val="20"/>
          <w:szCs w:val="20"/>
        </w:rPr>
        <w:t>Spoločná správa</w:t>
      </w:r>
      <w:r w:rsidRPr="00221553">
        <w:rPr>
          <w:rFonts w:ascii="Arial" w:hAnsi="Arial" w:cs="Arial"/>
          <w:sz w:val="20"/>
          <w:szCs w:val="20"/>
        </w:rPr>
        <w:t xml:space="preserve"> výborov Národnej rady Slovenskej republiky o prerokovaní </w:t>
      </w:r>
      <w:r w:rsidR="00DE667C" w:rsidRPr="00221553">
        <w:rPr>
          <w:rFonts w:ascii="Arial" w:hAnsi="Arial" w:cs="Arial"/>
          <w:sz w:val="20"/>
          <w:szCs w:val="20"/>
        </w:rPr>
        <w:t xml:space="preserve">návrhu </w:t>
      </w:r>
      <w:r w:rsidR="00DE667C" w:rsidRPr="0097326F">
        <w:rPr>
          <w:rFonts w:ascii="Arial" w:hAnsi="Arial" w:cs="Arial"/>
          <w:bCs/>
          <w:sz w:val="20"/>
          <w:szCs w:val="20"/>
        </w:rPr>
        <w:t>skupiny poslancov Národnej rady Slovenskej republiky na vydanie zákona o odobratí nezaslúžených benefitov predstaviteľom komunistického režimu (tlač 516)</w:t>
      </w:r>
      <w:r w:rsidR="00DE667C">
        <w:rPr>
          <w:rFonts w:ascii="Arial" w:hAnsi="Arial" w:cs="Arial"/>
          <w:bCs/>
          <w:sz w:val="20"/>
          <w:szCs w:val="20"/>
        </w:rPr>
        <w:t xml:space="preserve"> </w:t>
      </w:r>
      <w:r w:rsidRPr="00221553">
        <w:rPr>
          <w:rFonts w:ascii="Arial" w:hAnsi="Arial" w:cs="Arial"/>
          <w:sz w:val="20"/>
          <w:szCs w:val="20"/>
        </w:rPr>
        <w:t xml:space="preserve">vo výboroch Národnej rady Slovenskej republiky v druhom čítaní </w:t>
      </w:r>
      <w:r w:rsidRPr="00234969">
        <w:rPr>
          <w:rFonts w:ascii="Arial" w:hAnsi="Arial" w:cs="Arial"/>
          <w:bCs/>
          <w:sz w:val="20"/>
          <w:szCs w:val="20"/>
        </w:rPr>
        <w:t>bola schválená</w:t>
      </w:r>
      <w:r w:rsidRPr="00221553">
        <w:rPr>
          <w:rFonts w:ascii="Arial" w:hAnsi="Arial" w:cs="Arial"/>
          <w:b/>
          <w:bCs/>
          <w:sz w:val="20"/>
          <w:szCs w:val="20"/>
        </w:rPr>
        <w:t xml:space="preserve"> </w:t>
      </w:r>
      <w:r w:rsidRPr="00221553">
        <w:rPr>
          <w:rFonts w:ascii="Arial" w:hAnsi="Arial" w:cs="Arial"/>
          <w:bCs/>
          <w:sz w:val="20"/>
          <w:szCs w:val="20"/>
        </w:rPr>
        <w:t xml:space="preserve">uznesením Výboru Národnej rady Slovenskej republiky pre </w:t>
      </w:r>
      <w:r w:rsidR="00DE667C">
        <w:rPr>
          <w:rFonts w:ascii="Arial" w:hAnsi="Arial" w:cs="Arial"/>
          <w:bCs/>
          <w:sz w:val="20"/>
          <w:szCs w:val="20"/>
        </w:rPr>
        <w:t xml:space="preserve">ľudské práva a národnostné menšiny </w:t>
      </w:r>
      <w:r w:rsidRPr="00221553">
        <w:rPr>
          <w:rFonts w:ascii="Arial" w:hAnsi="Arial" w:cs="Arial"/>
          <w:bCs/>
          <w:sz w:val="20"/>
          <w:szCs w:val="20"/>
        </w:rPr>
        <w:t xml:space="preserve">č. </w:t>
      </w:r>
      <w:r w:rsidR="00150BE7">
        <w:rPr>
          <w:rFonts w:ascii="Arial" w:hAnsi="Arial" w:cs="Arial"/>
          <w:bCs/>
          <w:sz w:val="20"/>
          <w:szCs w:val="20"/>
        </w:rPr>
        <w:t>61</w:t>
      </w:r>
      <w:r w:rsidRPr="00221553">
        <w:rPr>
          <w:rFonts w:ascii="Arial" w:hAnsi="Arial" w:cs="Arial"/>
          <w:bCs/>
          <w:sz w:val="20"/>
          <w:szCs w:val="20"/>
        </w:rPr>
        <w:t xml:space="preserve"> z</w:t>
      </w:r>
      <w:r w:rsidR="001E11D8">
        <w:rPr>
          <w:rFonts w:ascii="Arial" w:hAnsi="Arial" w:cs="Arial"/>
          <w:bCs/>
          <w:sz w:val="20"/>
          <w:szCs w:val="20"/>
        </w:rPr>
        <w:t> 15</w:t>
      </w:r>
      <w:r w:rsidR="00DE667C">
        <w:rPr>
          <w:rFonts w:ascii="Arial" w:hAnsi="Arial" w:cs="Arial"/>
          <w:bCs/>
          <w:sz w:val="20"/>
          <w:szCs w:val="20"/>
        </w:rPr>
        <w:t>. jún</w:t>
      </w:r>
      <w:r w:rsidRPr="00221553">
        <w:rPr>
          <w:rFonts w:ascii="Arial" w:hAnsi="Arial" w:cs="Arial"/>
          <w:bCs/>
          <w:sz w:val="20"/>
          <w:szCs w:val="20"/>
        </w:rPr>
        <w:t>a 2021.</w:t>
      </w:r>
    </w:p>
    <w:p w:rsidR="00221553" w:rsidRPr="00221553" w:rsidRDefault="00221553" w:rsidP="00DE667C">
      <w:pPr>
        <w:jc w:val="both"/>
        <w:rPr>
          <w:rFonts w:ascii="Arial" w:hAnsi="Arial" w:cs="Arial"/>
          <w:sz w:val="20"/>
          <w:szCs w:val="20"/>
        </w:rPr>
      </w:pPr>
    </w:p>
    <w:p w:rsidR="00221553" w:rsidRPr="00221553" w:rsidRDefault="00221553" w:rsidP="00DE667C">
      <w:pPr>
        <w:ind w:firstLine="708"/>
        <w:jc w:val="both"/>
        <w:rPr>
          <w:rFonts w:ascii="Arial" w:hAnsi="Arial" w:cs="Arial"/>
          <w:sz w:val="20"/>
          <w:szCs w:val="20"/>
        </w:rPr>
      </w:pPr>
      <w:r w:rsidRPr="00221553">
        <w:rPr>
          <w:rFonts w:ascii="Arial" w:hAnsi="Arial" w:cs="Arial"/>
          <w:sz w:val="20"/>
          <w:szCs w:val="20"/>
        </w:rPr>
        <w:t>Týmto uznesením výbor zároveň poveril spoločnú spravodaj</w:t>
      </w:r>
      <w:r w:rsidR="00DE667C">
        <w:rPr>
          <w:rFonts w:ascii="Arial" w:hAnsi="Arial" w:cs="Arial"/>
          <w:sz w:val="20"/>
          <w:szCs w:val="20"/>
        </w:rPr>
        <w:t>kyňu</w:t>
      </w:r>
      <w:r w:rsidRPr="00221553">
        <w:rPr>
          <w:rFonts w:ascii="Arial" w:hAnsi="Arial" w:cs="Arial"/>
          <w:sz w:val="20"/>
          <w:szCs w:val="20"/>
        </w:rPr>
        <w:t xml:space="preserve"> </w:t>
      </w:r>
      <w:r w:rsidR="00DE667C">
        <w:rPr>
          <w:rFonts w:ascii="Arial" w:hAnsi="Arial" w:cs="Arial"/>
          <w:sz w:val="20"/>
          <w:szCs w:val="20"/>
        </w:rPr>
        <w:t xml:space="preserve">Annu </w:t>
      </w:r>
      <w:proofErr w:type="spellStart"/>
      <w:r w:rsidR="00DE667C">
        <w:rPr>
          <w:rFonts w:ascii="Arial" w:hAnsi="Arial" w:cs="Arial"/>
          <w:sz w:val="20"/>
          <w:szCs w:val="20"/>
        </w:rPr>
        <w:t>Remiášovú</w:t>
      </w:r>
      <w:proofErr w:type="spellEnd"/>
      <w:r w:rsidRPr="00221553">
        <w:rPr>
          <w:rFonts w:ascii="Arial" w:hAnsi="Arial" w:cs="Arial"/>
          <w:b/>
          <w:sz w:val="20"/>
          <w:szCs w:val="20"/>
        </w:rPr>
        <w:t xml:space="preserve">, </w:t>
      </w:r>
      <w:r w:rsidRPr="00221553">
        <w:rPr>
          <w:rFonts w:ascii="Arial" w:hAnsi="Arial" w:cs="Arial"/>
          <w:sz w:val="20"/>
          <w:szCs w:val="20"/>
        </w:rPr>
        <w:t xml:space="preserve">aby na schôdzi Národnej rady Slovenskej republiky pri rokovaní o predmetnom návrhu zákona </w:t>
      </w:r>
      <w:r w:rsidRPr="00221553">
        <w:rPr>
          <w:rFonts w:ascii="Arial" w:hAnsi="Arial" w:cs="Arial"/>
          <w:bCs/>
          <w:sz w:val="20"/>
          <w:szCs w:val="20"/>
        </w:rPr>
        <w:t>informoval</w:t>
      </w:r>
      <w:r w:rsidR="00DE667C">
        <w:rPr>
          <w:rFonts w:ascii="Arial" w:hAnsi="Arial" w:cs="Arial"/>
          <w:bCs/>
          <w:sz w:val="20"/>
          <w:szCs w:val="20"/>
        </w:rPr>
        <w:t>a</w:t>
      </w:r>
      <w:r w:rsidRPr="00221553">
        <w:rPr>
          <w:rFonts w:ascii="Arial" w:hAnsi="Arial" w:cs="Arial"/>
          <w:bCs/>
          <w:sz w:val="20"/>
          <w:szCs w:val="20"/>
        </w:rPr>
        <w:t xml:space="preserve"> o výsledku rokovania výborov a </w:t>
      </w:r>
      <w:r w:rsidRPr="00221553">
        <w:rPr>
          <w:rFonts w:ascii="Arial" w:hAnsi="Arial" w:cs="Arial"/>
          <w:sz w:val="20"/>
          <w:szCs w:val="20"/>
        </w:rPr>
        <w:t>predkladal</w:t>
      </w:r>
      <w:r w:rsidR="00DE667C">
        <w:rPr>
          <w:rFonts w:ascii="Arial" w:hAnsi="Arial" w:cs="Arial"/>
          <w:sz w:val="20"/>
          <w:szCs w:val="20"/>
        </w:rPr>
        <w:t>a</w:t>
      </w:r>
      <w:r w:rsidRPr="00221553">
        <w:rPr>
          <w:rFonts w:ascii="Arial" w:hAnsi="Arial" w:cs="Arial"/>
          <w:sz w:val="20"/>
          <w:szCs w:val="20"/>
        </w:rPr>
        <w:t xml:space="preserve"> </w:t>
      </w:r>
      <w:bookmarkStart w:id="0" w:name="_GoBack"/>
      <w:bookmarkEnd w:id="0"/>
      <w:r w:rsidRPr="00221553">
        <w:rPr>
          <w:rFonts w:ascii="Arial" w:hAnsi="Arial" w:cs="Arial"/>
          <w:sz w:val="20"/>
          <w:szCs w:val="20"/>
        </w:rPr>
        <w:t>návrhy v zmysle príslušných ustanovení zákona č. 350/1996 Z. z. o rokovacom poriadku Národnej rady Slovenskej republiky v znení neskorších predpisov.</w:t>
      </w:r>
    </w:p>
    <w:p w:rsidR="00221553" w:rsidRPr="00221553" w:rsidRDefault="00221553" w:rsidP="00221553">
      <w:pPr>
        <w:rPr>
          <w:rFonts w:ascii="Arial" w:hAnsi="Arial" w:cs="Arial"/>
          <w:sz w:val="20"/>
          <w:szCs w:val="20"/>
        </w:rPr>
      </w:pPr>
    </w:p>
    <w:p w:rsidR="00221553" w:rsidRDefault="00221553" w:rsidP="00221553">
      <w:pPr>
        <w:rPr>
          <w:rFonts w:ascii="Arial" w:hAnsi="Arial" w:cs="Arial"/>
          <w:sz w:val="20"/>
          <w:szCs w:val="20"/>
        </w:rPr>
      </w:pPr>
    </w:p>
    <w:p w:rsidR="00DE667C" w:rsidRDefault="00DE667C" w:rsidP="00221553">
      <w:pPr>
        <w:rPr>
          <w:rFonts w:ascii="Arial" w:hAnsi="Arial" w:cs="Arial"/>
          <w:sz w:val="20"/>
          <w:szCs w:val="20"/>
        </w:rPr>
      </w:pPr>
    </w:p>
    <w:p w:rsidR="00DE667C" w:rsidRDefault="00DE667C" w:rsidP="00221553">
      <w:pPr>
        <w:rPr>
          <w:rFonts w:ascii="Arial" w:hAnsi="Arial" w:cs="Arial"/>
          <w:sz w:val="20"/>
          <w:szCs w:val="20"/>
        </w:rPr>
      </w:pPr>
    </w:p>
    <w:p w:rsidR="00DE667C" w:rsidRPr="00221553" w:rsidRDefault="00DE667C" w:rsidP="00221553">
      <w:pPr>
        <w:rPr>
          <w:rFonts w:ascii="Arial" w:hAnsi="Arial" w:cs="Arial"/>
          <w:sz w:val="20"/>
          <w:szCs w:val="20"/>
        </w:rPr>
      </w:pPr>
    </w:p>
    <w:p w:rsidR="00221553" w:rsidRDefault="00DE667C" w:rsidP="00DE667C">
      <w:pPr>
        <w:jc w:val="center"/>
        <w:rPr>
          <w:rFonts w:ascii="Arial" w:hAnsi="Arial" w:cs="Arial"/>
          <w:sz w:val="20"/>
          <w:szCs w:val="20"/>
        </w:rPr>
      </w:pPr>
      <w:r>
        <w:rPr>
          <w:rFonts w:ascii="Arial" w:hAnsi="Arial" w:cs="Arial"/>
          <w:sz w:val="20"/>
          <w:szCs w:val="20"/>
        </w:rPr>
        <w:t>Peter Pollák v. r.</w:t>
      </w:r>
    </w:p>
    <w:p w:rsidR="00DE667C" w:rsidRPr="00221553" w:rsidRDefault="00DE667C" w:rsidP="00DE667C">
      <w:pPr>
        <w:jc w:val="center"/>
        <w:rPr>
          <w:rFonts w:ascii="Arial" w:hAnsi="Arial" w:cs="Arial"/>
          <w:sz w:val="20"/>
          <w:szCs w:val="20"/>
        </w:rPr>
      </w:pPr>
      <w:r>
        <w:rPr>
          <w:rFonts w:ascii="Arial" w:hAnsi="Arial" w:cs="Arial"/>
          <w:sz w:val="20"/>
          <w:szCs w:val="20"/>
        </w:rPr>
        <w:t>podpredseda Výboru Národnej rady Slovenskej republiky pre ľudské práva a národnostné menšiny</w:t>
      </w:r>
    </w:p>
    <w:p w:rsidR="00221553" w:rsidRPr="00221553" w:rsidRDefault="00221553" w:rsidP="00221553">
      <w:pPr>
        <w:rPr>
          <w:rFonts w:ascii="Arial" w:hAnsi="Arial" w:cs="Arial"/>
          <w:sz w:val="20"/>
          <w:szCs w:val="20"/>
        </w:rPr>
      </w:pPr>
    </w:p>
    <w:p w:rsidR="00DE667C" w:rsidRDefault="00DE667C" w:rsidP="00221553">
      <w:pPr>
        <w:rPr>
          <w:rFonts w:ascii="Arial" w:hAnsi="Arial" w:cs="Arial"/>
          <w:sz w:val="20"/>
          <w:szCs w:val="20"/>
        </w:rPr>
      </w:pPr>
    </w:p>
    <w:p w:rsidR="00DE667C" w:rsidRDefault="00DE667C" w:rsidP="00221553">
      <w:pPr>
        <w:rPr>
          <w:rFonts w:ascii="Arial" w:hAnsi="Arial" w:cs="Arial"/>
          <w:sz w:val="20"/>
          <w:szCs w:val="20"/>
        </w:rPr>
      </w:pPr>
    </w:p>
    <w:p w:rsidR="00DE667C" w:rsidRDefault="00DE667C" w:rsidP="00221553">
      <w:pPr>
        <w:rPr>
          <w:rFonts w:ascii="Arial" w:hAnsi="Arial" w:cs="Arial"/>
          <w:sz w:val="20"/>
          <w:szCs w:val="20"/>
        </w:rPr>
      </w:pPr>
    </w:p>
    <w:p w:rsidR="00221553" w:rsidRPr="00221553" w:rsidRDefault="00221553" w:rsidP="00221553">
      <w:pPr>
        <w:rPr>
          <w:rFonts w:ascii="Arial" w:hAnsi="Arial" w:cs="Arial"/>
          <w:sz w:val="20"/>
          <w:szCs w:val="20"/>
        </w:rPr>
      </w:pPr>
      <w:r w:rsidRPr="00221553">
        <w:rPr>
          <w:rFonts w:ascii="Arial" w:hAnsi="Arial" w:cs="Arial"/>
          <w:sz w:val="20"/>
          <w:szCs w:val="20"/>
        </w:rPr>
        <w:t xml:space="preserve"> Bratislava </w:t>
      </w:r>
      <w:r w:rsidR="001E11D8">
        <w:rPr>
          <w:rFonts w:ascii="Arial" w:hAnsi="Arial" w:cs="Arial"/>
          <w:sz w:val="20"/>
          <w:szCs w:val="20"/>
        </w:rPr>
        <w:t>15.</w:t>
      </w:r>
      <w:r w:rsidR="00DE667C">
        <w:rPr>
          <w:rFonts w:ascii="Arial" w:hAnsi="Arial" w:cs="Arial"/>
          <w:sz w:val="20"/>
          <w:szCs w:val="20"/>
        </w:rPr>
        <w:t xml:space="preserve"> jún</w:t>
      </w:r>
      <w:r w:rsidRPr="00221553">
        <w:rPr>
          <w:rFonts w:ascii="Arial" w:hAnsi="Arial" w:cs="Arial"/>
          <w:sz w:val="20"/>
          <w:szCs w:val="20"/>
        </w:rPr>
        <w:t>a 2021</w:t>
      </w:r>
    </w:p>
    <w:p w:rsidR="00221553" w:rsidRPr="00221553" w:rsidRDefault="00221553" w:rsidP="00221553">
      <w:pPr>
        <w:rPr>
          <w:rFonts w:ascii="Arial" w:hAnsi="Arial" w:cs="Arial"/>
          <w:sz w:val="20"/>
          <w:szCs w:val="20"/>
        </w:rPr>
      </w:pPr>
    </w:p>
    <w:p w:rsidR="00221553" w:rsidRPr="00221553" w:rsidRDefault="00221553" w:rsidP="00221553">
      <w:pPr>
        <w:rPr>
          <w:rFonts w:ascii="Arial" w:hAnsi="Arial" w:cs="Arial"/>
          <w:sz w:val="20"/>
          <w:szCs w:val="20"/>
        </w:rPr>
      </w:pPr>
    </w:p>
    <w:p w:rsidR="00221553" w:rsidRPr="00221553" w:rsidRDefault="00221553" w:rsidP="00221553">
      <w:pPr>
        <w:rPr>
          <w:rFonts w:ascii="Arial" w:hAnsi="Arial" w:cs="Arial"/>
          <w:sz w:val="20"/>
          <w:szCs w:val="20"/>
        </w:rPr>
      </w:pPr>
    </w:p>
    <w:p w:rsidR="00221553" w:rsidRPr="00221553" w:rsidRDefault="00221553" w:rsidP="00221553">
      <w:pPr>
        <w:rPr>
          <w:rFonts w:ascii="Arial" w:hAnsi="Arial" w:cs="Arial"/>
          <w:sz w:val="20"/>
          <w:szCs w:val="20"/>
        </w:rPr>
      </w:pPr>
    </w:p>
    <w:p w:rsidR="00221553" w:rsidRPr="00221553" w:rsidRDefault="00221553" w:rsidP="00221553">
      <w:pPr>
        <w:rPr>
          <w:rFonts w:ascii="Arial" w:hAnsi="Arial" w:cs="Arial"/>
          <w:sz w:val="20"/>
          <w:szCs w:val="20"/>
        </w:rPr>
      </w:pPr>
    </w:p>
    <w:p w:rsidR="00221553" w:rsidRPr="0097326F" w:rsidRDefault="00221553" w:rsidP="00221553">
      <w:pPr>
        <w:rPr>
          <w:rFonts w:ascii="Arial" w:hAnsi="Arial" w:cs="Arial"/>
          <w:sz w:val="20"/>
          <w:szCs w:val="20"/>
        </w:rPr>
      </w:pPr>
    </w:p>
    <w:sectPr w:rsidR="00221553" w:rsidRPr="00973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923A4"/>
    <w:multiLevelType w:val="hybridMultilevel"/>
    <w:tmpl w:val="0298D7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62C59AB"/>
    <w:multiLevelType w:val="hybridMultilevel"/>
    <w:tmpl w:val="56C0601C"/>
    <w:lvl w:ilvl="0" w:tplc="800859D4">
      <w:start w:val="1"/>
      <w:numFmt w:val="lowerLetter"/>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8EF40CB"/>
    <w:multiLevelType w:val="hybridMultilevel"/>
    <w:tmpl w:val="E1DA1DD0"/>
    <w:lvl w:ilvl="0" w:tplc="2DAA4EB2">
      <w:start w:val="1"/>
      <w:numFmt w:val="decimal"/>
      <w:lvlText w:val="%1."/>
      <w:lvlJc w:val="left"/>
      <w:pPr>
        <w:ind w:left="360" w:hanging="360"/>
      </w:pPr>
      <w:rPr>
        <w:b/>
        <w:i w:val="0"/>
      </w:rPr>
    </w:lvl>
    <w:lvl w:ilvl="1" w:tplc="476EAB84">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 w15:restartNumberingAfterBreak="0">
    <w:nsid w:val="703A2C2F"/>
    <w:multiLevelType w:val="hybridMultilevel"/>
    <w:tmpl w:val="D7A2DBD4"/>
    <w:lvl w:ilvl="0" w:tplc="D5666448">
      <w:start w:val="1"/>
      <w:numFmt w:val="decimal"/>
      <w:lvlText w:val="%1."/>
      <w:lvlJc w:val="left"/>
      <w:pPr>
        <w:ind w:left="360" w:hanging="360"/>
      </w:pPr>
      <w:rPr>
        <w:rFonts w:ascii="Arial" w:hAnsi="Arial" w:cs="Arial" w:hint="default"/>
        <w:b/>
        <w:i w:val="0"/>
        <w:color w:val="auto"/>
        <w:sz w:val="20"/>
        <w:szCs w:val="20"/>
      </w:rPr>
    </w:lvl>
    <w:lvl w:ilvl="1" w:tplc="8E364C8A">
      <w:start w:val="1"/>
      <w:numFmt w:val="lowerRoman"/>
      <w:lvlText w:val="%2)"/>
      <w:lvlJc w:val="left"/>
      <w:pPr>
        <w:ind w:left="1440" w:hanging="72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39"/>
    <w:rsid w:val="00150BE7"/>
    <w:rsid w:val="001E11D8"/>
    <w:rsid w:val="00221553"/>
    <w:rsid w:val="00234969"/>
    <w:rsid w:val="00326D9C"/>
    <w:rsid w:val="003402E5"/>
    <w:rsid w:val="00365FD8"/>
    <w:rsid w:val="00440165"/>
    <w:rsid w:val="004D0AB4"/>
    <w:rsid w:val="00556F24"/>
    <w:rsid w:val="007940A2"/>
    <w:rsid w:val="007C0501"/>
    <w:rsid w:val="0084136A"/>
    <w:rsid w:val="008A3AAA"/>
    <w:rsid w:val="0097326F"/>
    <w:rsid w:val="00B365A8"/>
    <w:rsid w:val="00CF7024"/>
    <w:rsid w:val="00D82112"/>
    <w:rsid w:val="00DE667C"/>
    <w:rsid w:val="00DF0205"/>
    <w:rsid w:val="00DF531E"/>
    <w:rsid w:val="00E951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78416-BA38-4096-9BD5-B09B3810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7326F"/>
    <w:pPr>
      <w:spacing w:after="0" w:line="240"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7326F"/>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aliases w:val="Odsek zoznamu1,Odsek,body,Odsek zoznamu2"/>
    <w:basedOn w:val="Normlny"/>
    <w:link w:val="OdsekzoznamuChar"/>
    <w:uiPriority w:val="34"/>
    <w:qFormat/>
    <w:rsid w:val="0097326F"/>
    <w:pPr>
      <w:spacing w:after="160" w:line="259" w:lineRule="auto"/>
      <w:ind w:left="720"/>
      <w:contextualSpacing/>
    </w:pPr>
  </w:style>
  <w:style w:type="character" w:styleId="Zvraznenie">
    <w:name w:val="Emphasis"/>
    <w:uiPriority w:val="20"/>
    <w:qFormat/>
    <w:rsid w:val="0084136A"/>
    <w:rPr>
      <w:rFonts w:ascii="Times New Roman" w:hAnsi="Times New Roman" w:cs="Times New Roman" w:hint="default"/>
      <w:i/>
      <w:iCs w:val="0"/>
    </w:rPr>
  </w:style>
  <w:style w:type="character" w:customStyle="1" w:styleId="OdsekzoznamuChar">
    <w:name w:val="Odsek zoznamu Char"/>
    <w:aliases w:val="Odsek zoznamu1 Char,Odsek Char,body Char,Odsek zoznamu2 Char"/>
    <w:link w:val="Odsekzoznamu"/>
    <w:uiPriority w:val="34"/>
    <w:locked/>
    <w:rsid w:val="00841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8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8</Pages>
  <Words>2478</Words>
  <Characters>14130</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Sándor, Eleonóra, prom. fil.</dc:creator>
  <cp:keywords/>
  <dc:description/>
  <cp:lastModifiedBy>Sándor, Eleonóra, prom. fil.</cp:lastModifiedBy>
  <cp:revision>11</cp:revision>
  <dcterms:created xsi:type="dcterms:W3CDTF">2021-05-10T12:24:00Z</dcterms:created>
  <dcterms:modified xsi:type="dcterms:W3CDTF">2021-06-16T06:10:00Z</dcterms:modified>
</cp:coreProperties>
</file>