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0D" w:rsidRDefault="00D9160D" w:rsidP="00D9160D">
      <w:pPr>
        <w:rPr>
          <w:b/>
          <w:bCs/>
          <w:i/>
          <w:szCs w:val="24"/>
        </w:rPr>
      </w:pPr>
    </w:p>
    <w:p w:rsidR="00D9160D" w:rsidRDefault="00D9160D" w:rsidP="00D9160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D9160D" w:rsidRDefault="00D9160D" w:rsidP="00D9160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D9160D" w:rsidRDefault="00D9160D" w:rsidP="00D9160D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D9160D" w:rsidRDefault="00D9160D" w:rsidP="00D9160D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28. schôdza výboru                                                                                                     </w:t>
      </w:r>
    </w:p>
    <w:p w:rsidR="00D9160D" w:rsidRDefault="00D9160D" w:rsidP="00D9160D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</w:t>
      </w:r>
      <w:r>
        <w:rPr>
          <w:szCs w:val="24"/>
        </w:rPr>
        <w:t>642/</w:t>
      </w:r>
      <w:r>
        <w:rPr>
          <w:szCs w:val="24"/>
        </w:rPr>
        <w:t>2021</w:t>
      </w:r>
    </w:p>
    <w:p w:rsidR="00CA2281" w:rsidRDefault="00CA2281" w:rsidP="00D9160D">
      <w:pPr>
        <w:jc w:val="both"/>
        <w:rPr>
          <w:szCs w:val="24"/>
        </w:rPr>
      </w:pPr>
    </w:p>
    <w:p w:rsidR="00D9160D" w:rsidRPr="00C871DD" w:rsidRDefault="00D9160D" w:rsidP="00D91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</w:t>
      </w:r>
    </w:p>
    <w:p w:rsidR="00D9160D" w:rsidRDefault="00D9160D" w:rsidP="00D9160D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D9160D" w:rsidRDefault="00D9160D" w:rsidP="00D9160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D9160D" w:rsidRDefault="00D9160D" w:rsidP="00D9160D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D9160D" w:rsidRDefault="00D9160D" w:rsidP="00D9160D">
      <w:pPr>
        <w:jc w:val="center"/>
        <w:rPr>
          <w:b/>
          <w:szCs w:val="24"/>
        </w:rPr>
      </w:pPr>
      <w:r>
        <w:rPr>
          <w:b/>
          <w:szCs w:val="24"/>
        </w:rPr>
        <w:t>z 10. júna  2021</w:t>
      </w:r>
    </w:p>
    <w:p w:rsidR="00D9160D" w:rsidRDefault="00D9160D" w:rsidP="00D9160D">
      <w:pPr>
        <w:jc w:val="center"/>
        <w:rPr>
          <w:b/>
          <w:szCs w:val="24"/>
        </w:rPr>
      </w:pPr>
    </w:p>
    <w:p w:rsidR="00D9160D" w:rsidRDefault="00D9160D" w:rsidP="00D9160D">
      <w:pPr>
        <w:jc w:val="both"/>
        <w:rPr>
          <w:szCs w:val="24"/>
        </w:rPr>
      </w:pPr>
      <w:r>
        <w:rPr>
          <w:rFonts w:cs="Arial"/>
          <w:szCs w:val="24"/>
        </w:rPr>
        <w:t xml:space="preserve">k návrhu </w:t>
      </w:r>
      <w:r w:rsidRPr="00D32637">
        <w:rPr>
          <w:szCs w:val="24"/>
        </w:rPr>
        <w:t>skupiny poslancov Národnej rady Slovenskej republiky na vydanie zákona, ktorým sa dopĺňa zákon č. 539/2008 Z. z. o podpore regionálneho rozvoja v znení neskorších predpisov</w:t>
      </w:r>
      <w:r>
        <w:rPr>
          <w:szCs w:val="24"/>
        </w:rPr>
        <w:t xml:space="preserve"> (tlač 508)</w:t>
      </w:r>
    </w:p>
    <w:p w:rsidR="00D9160D" w:rsidRDefault="00D9160D" w:rsidP="00D9160D">
      <w:pPr>
        <w:ind w:firstLine="708"/>
        <w:jc w:val="both"/>
        <w:rPr>
          <w:b/>
          <w:szCs w:val="24"/>
        </w:rPr>
      </w:pPr>
    </w:p>
    <w:p w:rsidR="00D9160D" w:rsidRDefault="00D9160D" w:rsidP="00D9160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D9160D" w:rsidRDefault="00D9160D" w:rsidP="00D9160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D9160D" w:rsidRDefault="00D9160D" w:rsidP="00D9160D">
      <w:pPr>
        <w:jc w:val="both"/>
        <w:rPr>
          <w:szCs w:val="24"/>
        </w:rPr>
      </w:pPr>
    </w:p>
    <w:p w:rsidR="00D9160D" w:rsidRDefault="00D9160D" w:rsidP="00D9160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D9160D" w:rsidRDefault="00D9160D" w:rsidP="00D9160D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rFonts w:cs="Arial"/>
          <w:szCs w:val="24"/>
        </w:rPr>
        <w:t xml:space="preserve">návrh </w:t>
      </w:r>
      <w:r w:rsidRPr="00D32637">
        <w:rPr>
          <w:szCs w:val="24"/>
        </w:rPr>
        <w:t>skupiny poslancov Národnej rady Slovenskej republiky na vydanie zákona, ktorým sa dopĺňa zákon č. 539/2008 Z. z. o podpore regionálneho rozvoja v znení neskorších predpisov</w:t>
      </w:r>
      <w:r>
        <w:rPr>
          <w:szCs w:val="24"/>
        </w:rPr>
        <w:t xml:space="preserve"> (tlač 508)</w:t>
      </w:r>
    </w:p>
    <w:p w:rsidR="00D9160D" w:rsidRDefault="00D9160D" w:rsidP="00D9160D">
      <w:pPr>
        <w:jc w:val="both"/>
        <w:rPr>
          <w:szCs w:val="24"/>
        </w:rPr>
      </w:pPr>
    </w:p>
    <w:p w:rsidR="00D9160D" w:rsidRDefault="00D9160D" w:rsidP="00D9160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D9160D" w:rsidRDefault="00D9160D" w:rsidP="00D9160D">
      <w:pPr>
        <w:jc w:val="both"/>
        <w:rPr>
          <w:szCs w:val="24"/>
        </w:rPr>
      </w:pPr>
      <w:r>
        <w:rPr>
          <w:szCs w:val="24"/>
        </w:rPr>
        <w:t xml:space="preserve">                  s návrhom </w:t>
      </w:r>
      <w:r w:rsidRPr="00D32637">
        <w:rPr>
          <w:szCs w:val="24"/>
        </w:rPr>
        <w:t>skupiny poslancov Národnej rady Slovenskej republiky na vydanie zákona, ktorým sa dopĺňa zákon č. 539/2008 Z. z. o podpore regionálneho rozvoja v znení neskorších predpisov</w:t>
      </w:r>
      <w:r>
        <w:rPr>
          <w:szCs w:val="24"/>
        </w:rPr>
        <w:t xml:space="preserve"> (tlač 508)</w:t>
      </w:r>
    </w:p>
    <w:p w:rsidR="00D9160D" w:rsidRDefault="00D9160D" w:rsidP="00D9160D">
      <w:pPr>
        <w:pStyle w:val="Zkladntext2"/>
        <w:spacing w:after="0" w:line="240" w:lineRule="auto"/>
        <w:jc w:val="both"/>
        <w:rPr>
          <w:szCs w:val="24"/>
        </w:rPr>
      </w:pPr>
    </w:p>
    <w:p w:rsidR="00D9160D" w:rsidRDefault="00D9160D" w:rsidP="00D9160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D9160D" w:rsidRDefault="00D9160D" w:rsidP="00D9160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D9160D" w:rsidRDefault="00D9160D" w:rsidP="00D9160D">
      <w:pPr>
        <w:jc w:val="both"/>
        <w:rPr>
          <w:szCs w:val="24"/>
        </w:rPr>
      </w:pPr>
      <w:r>
        <w:rPr>
          <w:szCs w:val="24"/>
        </w:rPr>
        <w:t xml:space="preserve">                  návrh </w:t>
      </w:r>
      <w:r w:rsidRPr="00D32637">
        <w:rPr>
          <w:szCs w:val="24"/>
        </w:rPr>
        <w:t>skupiny poslancov Národnej rady Slovenskej republiky na vydanie zákona, ktorým sa dopĺňa zákon č. 539/2008 Z. z. o podpore regionálneho rozvoja v znení neskorších predpisov</w:t>
      </w:r>
      <w:r>
        <w:rPr>
          <w:szCs w:val="24"/>
        </w:rPr>
        <w:t xml:space="preserve"> (tlač 508) </w:t>
      </w:r>
      <w:r>
        <w:rPr>
          <w:b/>
          <w:szCs w:val="24"/>
        </w:rPr>
        <w:t>schváliť</w:t>
      </w:r>
      <w:r>
        <w:rPr>
          <w:szCs w:val="24"/>
        </w:rPr>
        <w:t xml:space="preserve"> s touto zmenou a doplnkom:</w:t>
      </w:r>
    </w:p>
    <w:p w:rsidR="00D9160D" w:rsidRDefault="00D9160D" w:rsidP="00D9160D">
      <w:pPr>
        <w:jc w:val="both"/>
        <w:rPr>
          <w:szCs w:val="24"/>
        </w:rPr>
      </w:pPr>
      <w:r>
        <w:rPr>
          <w:szCs w:val="24"/>
        </w:rPr>
        <w:tab/>
      </w:r>
    </w:p>
    <w:p w:rsidR="00D9160D" w:rsidRPr="00112D0B" w:rsidRDefault="00D9160D" w:rsidP="00CA2281">
      <w:pPr>
        <w:tabs>
          <w:tab w:val="center" w:pos="4536"/>
          <w:tab w:val="left" w:pos="6410"/>
        </w:tabs>
        <w:ind w:left="850"/>
        <w:jc w:val="both"/>
      </w:pPr>
      <w:r>
        <w:tab/>
      </w:r>
      <w:r w:rsidRPr="00112D0B">
        <w:t>V čl. I sa slová „Poznámka pod čiarou k odkazu 8c znie:“ nahrádzajú slovami „Poznámky pod čiarou k odkazom 8c a 8d znejú:“.</w:t>
      </w:r>
    </w:p>
    <w:p w:rsidR="00D9160D" w:rsidRPr="00112D0B" w:rsidRDefault="00D9160D" w:rsidP="00CA2281">
      <w:pPr>
        <w:tabs>
          <w:tab w:val="center" w:pos="4536"/>
          <w:tab w:val="left" w:pos="6410"/>
        </w:tabs>
        <w:ind w:left="850"/>
        <w:jc w:val="both"/>
      </w:pPr>
      <w:r w:rsidRPr="00112D0B">
        <w:t>V súvislosti s navrhovanou úpravou sa vypustia slová „Poznámka pod čiarou k odkazu 8d znie:“ a poznámky pod čiarou k odkazom 8c a 8d sa zaradia pod seba pod navrhované spoločné predvetie.</w:t>
      </w:r>
    </w:p>
    <w:p w:rsidR="00D9160D" w:rsidRDefault="00D9160D" w:rsidP="00D9160D">
      <w:pPr>
        <w:jc w:val="both"/>
        <w:rPr>
          <w:i/>
        </w:rPr>
      </w:pPr>
    </w:p>
    <w:p w:rsidR="00CA2281" w:rsidRDefault="00D9160D" w:rsidP="00CA2281">
      <w:pPr>
        <w:ind w:left="2832"/>
        <w:jc w:val="both"/>
      </w:pPr>
      <w:r w:rsidRPr="00D9160D">
        <w:t xml:space="preserve">Legislatívno-technická úprava; zosúladenie s 33. a 47. bodom Legislatívnych pravidiel tvorby zákonov (oznámenie č. 19/1997 Z. z.).  </w:t>
      </w:r>
    </w:p>
    <w:p w:rsidR="00D9160D" w:rsidRPr="00D9160D" w:rsidRDefault="00D9160D" w:rsidP="00D9160D">
      <w:pPr>
        <w:ind w:left="2832"/>
        <w:jc w:val="both"/>
        <w:rPr>
          <w:szCs w:val="24"/>
        </w:rPr>
      </w:pPr>
      <w:r w:rsidRPr="00D9160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160D" w:rsidRDefault="00D9160D" w:rsidP="00D9160D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D9160D" w:rsidRDefault="00D9160D" w:rsidP="00D9160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</w:t>
      </w:r>
      <w:r w:rsidR="00CA2281">
        <w:rPr>
          <w:szCs w:val="24"/>
        </w:rPr>
        <w:t xml:space="preserve">                             </w:t>
      </w:r>
    </w:p>
    <w:p w:rsidR="00D9160D" w:rsidRDefault="00D9160D" w:rsidP="00D9160D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D9160D" w:rsidRDefault="00D9160D" w:rsidP="00D9160D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  <w:bookmarkStart w:id="0" w:name="_GoBack"/>
      <w:bookmarkEnd w:id="0"/>
    </w:p>
    <w:sectPr w:rsidR="00D9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0E"/>
    <w:rsid w:val="00CA2281"/>
    <w:rsid w:val="00D1690E"/>
    <w:rsid w:val="00D9160D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CD42"/>
  <w15:chartTrackingRefBased/>
  <w15:docId w15:val="{8665C96E-AFE0-493D-BAFA-E1282BD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160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9160D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916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9160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9160D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uiPriority w:val="34"/>
    <w:qFormat/>
    <w:rsid w:val="00D916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2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2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2021-06-07T09:30:00Z</cp:lastPrinted>
  <dcterms:created xsi:type="dcterms:W3CDTF">2021-06-07T09:15:00Z</dcterms:created>
  <dcterms:modified xsi:type="dcterms:W3CDTF">2021-06-07T09:30:00Z</dcterms:modified>
</cp:coreProperties>
</file>