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6" w:rsidRDefault="00020916" w:rsidP="0002091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916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ôv</w:t>
      </w:r>
      <w:r w:rsidRPr="00020916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020916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vá správa</w:t>
      </w:r>
    </w:p>
    <w:p w:rsidR="00020916" w:rsidRPr="00020916" w:rsidRDefault="00020916" w:rsidP="0002091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916" w:rsidRPr="00020916" w:rsidRDefault="00020916" w:rsidP="00020916">
      <w:pPr>
        <w:pStyle w:val="Odsekzoznamu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0916">
        <w:rPr>
          <w:rFonts w:ascii="Times New Roman" w:hAnsi="Times New Roman" w:cs="Times New Roman"/>
          <w:b/>
          <w:sz w:val="24"/>
          <w:szCs w:val="24"/>
        </w:rPr>
        <w:t>Všeobecná časť</w:t>
      </w:r>
      <w:r w:rsidRPr="00020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D0C" w:rsidRDefault="00B26D4A" w:rsidP="00B26D4A">
      <w:pPr>
        <w:pStyle w:val="Odsekzoznamu"/>
        <w:tabs>
          <w:tab w:val="left" w:pos="567"/>
        </w:tabs>
        <w:spacing w:after="240" w:line="276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3D0C">
        <w:rPr>
          <w:rFonts w:ascii="Times New Roman" w:hAnsi="Times New Roman" w:cs="Times New Roman"/>
          <w:sz w:val="24"/>
          <w:szCs w:val="24"/>
        </w:rPr>
        <w:t>oslanc</w:t>
      </w:r>
      <w:r>
        <w:rPr>
          <w:rFonts w:ascii="Times New Roman" w:hAnsi="Times New Roman" w:cs="Times New Roman"/>
          <w:sz w:val="24"/>
          <w:szCs w:val="24"/>
        </w:rPr>
        <w:t xml:space="preserve">i Národnej rady Slovenskej republiky </w:t>
      </w:r>
      <w:r w:rsidR="00255823">
        <w:rPr>
          <w:rFonts w:ascii="Times New Roman" w:hAnsi="Times New Roman" w:cs="Times New Roman"/>
          <w:sz w:val="24"/>
          <w:szCs w:val="24"/>
        </w:rPr>
        <w:t>predkladajú</w:t>
      </w:r>
      <w:bookmarkStart w:id="0" w:name="_GoBack"/>
      <w:bookmarkEnd w:id="0"/>
      <w:r w:rsidR="00F63D0C">
        <w:rPr>
          <w:rFonts w:ascii="Times New Roman" w:hAnsi="Times New Roman" w:cs="Times New Roman"/>
          <w:sz w:val="24"/>
          <w:szCs w:val="24"/>
        </w:rPr>
        <w:t xml:space="preserve"> návrh </w:t>
      </w:r>
      <w:r w:rsidR="00704509">
        <w:rPr>
          <w:rFonts w:ascii="Times New Roman" w:hAnsi="Times New Roman" w:cs="Times New Roman"/>
          <w:sz w:val="24"/>
          <w:szCs w:val="24"/>
        </w:rPr>
        <w:t xml:space="preserve">zákona, </w:t>
      </w:r>
      <w:r w:rsidR="00704509" w:rsidRPr="00704509">
        <w:rPr>
          <w:rFonts w:ascii="Times New Roman" w:hAnsi="Times New Roman" w:cs="Times New Roman"/>
          <w:sz w:val="24"/>
          <w:szCs w:val="24"/>
        </w:rPr>
        <w:t>ktorým sa mení zákon č. 17/1992 Zb. o životnom prostredí v znení neskorších predpisov a</w:t>
      </w:r>
      <w:r w:rsidR="00704509">
        <w:rPr>
          <w:rFonts w:ascii="Times New Roman" w:hAnsi="Times New Roman" w:cs="Times New Roman"/>
          <w:sz w:val="24"/>
          <w:szCs w:val="24"/>
        </w:rPr>
        <w:t xml:space="preserve"> ktorým sa </w:t>
      </w:r>
      <w:r w:rsidR="00CA01FC">
        <w:rPr>
          <w:rFonts w:ascii="Times New Roman" w:hAnsi="Times New Roman" w:cs="Times New Roman"/>
          <w:sz w:val="24"/>
          <w:szCs w:val="24"/>
        </w:rPr>
        <w:t xml:space="preserve">mení a </w:t>
      </w:r>
      <w:r w:rsidR="00704509" w:rsidRPr="00704509">
        <w:rPr>
          <w:rFonts w:ascii="Times New Roman" w:hAnsi="Times New Roman" w:cs="Times New Roman"/>
          <w:sz w:val="24"/>
          <w:szCs w:val="24"/>
        </w:rPr>
        <w:t xml:space="preserve">dopĺňa zákon č. 87/2018 Z. z. o radiačnej ochrane a o zmene a doplnení niektorých zákonov v znení </w:t>
      </w:r>
      <w:r w:rsidR="00CA01FC">
        <w:rPr>
          <w:rFonts w:ascii="Times New Roman" w:hAnsi="Times New Roman" w:cs="Times New Roman"/>
          <w:sz w:val="24"/>
          <w:szCs w:val="24"/>
        </w:rPr>
        <w:t>zákona č. 69/2020 Z. z.</w:t>
      </w:r>
      <w:r w:rsidR="00F63D0C">
        <w:rPr>
          <w:rFonts w:ascii="Times New Roman" w:hAnsi="Times New Roman" w:cs="Times New Roman"/>
          <w:sz w:val="24"/>
          <w:szCs w:val="24"/>
        </w:rPr>
        <w:t xml:space="preserve"> ako iniciatívny návrh.</w:t>
      </w:r>
    </w:p>
    <w:p w:rsidR="00F63D0C" w:rsidRDefault="00F63D0C" w:rsidP="00F63D0C">
      <w:pPr>
        <w:pStyle w:val="Odsekzoznamu"/>
        <w:tabs>
          <w:tab w:val="left" w:pos="567"/>
        </w:tabs>
        <w:spacing w:after="24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Cieľom navrhovanej právnej úpravy je prispieť k zníženiu zaťaženia životného prostredia, zníženia rizika závažného poškodenia životného prostredia a ochrany zdravia obyvateľstva prostredníctvom eliminovania negatívnych vplyvov vyplývajúcich zo spracovania rádioaktívneho odpadu a vyhoretého jadrového paliva, ktoré nepochádzajú z prevádzkových alebo iných činností realizovaných na území Slovenskej republiky. </w:t>
      </w:r>
    </w:p>
    <w:p w:rsidR="00F63D0C" w:rsidRDefault="00F63D0C" w:rsidP="00F63D0C">
      <w:pPr>
        <w:pStyle w:val="Odsekzoznamu"/>
        <w:tabs>
          <w:tab w:val="left" w:pos="567"/>
        </w:tabs>
        <w:spacing w:after="24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Explicitné zakotvenie zákazu dovozu rádioaktívneho odpadu a vyhoretého jadrového paliva s pôvodom mimo územia Slovenskej republiky je významným príspevkom k udržateľnej a dlhodobej ochrane životného prostredia a zdravia obyvateľstva na území Slovenskej republiky. Predmetné posilnenie ochrany životného prostredia v zákone č. 17/1992 Zb. upravuje právo na ochranu životného prostredia a kultúrneho dedičstva. Zároveň je predmetný návrh konkrétnym vyjadrením snahy vnímať ochranu životného prostredia ako dlhodobú prioritu, ktorá berie ohľad na práva budúcich generácií.</w:t>
      </w:r>
    </w:p>
    <w:p w:rsidR="00F63D0C" w:rsidRDefault="00F63D0C" w:rsidP="00F63D0C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Navrhované ustanovenie zákona o životnom prostredí primeraným spôsobom dopĺňa o zákaz dovozu rádioaktívneho odpadu a vyhoretého jadrového paliva, ktoré nemajú pôvod na území Slovenskej republiky. Zároveň je potrebné dodržať cieľ znižovania environmentálnych záťaží a ochrany zdravia obyvateľstva a zamestnancov.</w:t>
      </w:r>
    </w:p>
    <w:p w:rsidR="00F63D0C" w:rsidRDefault="00F63D0C" w:rsidP="00F63D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Riešenie navrhované v predmetnej právnej úprave rešpektuje rolu jadrovej energie v energetickom mixe Slovenskej republiky a nutnosť vysporiadať sa s tým spojenými negatívnymi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externalitami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spôsobom šetrným k životnému prostrediu. Navrhovaný zákaz sa týka explicitne dovozu rádioaktívneho odpadu a vyhoretého jadrového paliva, ktoré nemajú pôvod na území Slovenskej republiky.</w:t>
      </w:r>
    </w:p>
    <w:p w:rsidR="00F63D0C" w:rsidRDefault="00F63D0C" w:rsidP="00F63D0C">
      <w:pPr>
        <w:pStyle w:val="Odsekzoznamu"/>
        <w:tabs>
          <w:tab w:val="left" w:pos="567"/>
        </w:tabs>
        <w:spacing w:after="24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Podrobnú právnu úpravu činností a procesov súvisiacich s rádioaktívnym odpadom a vyhoretým jadrovým palivom obsahujú príslušné právne predpisy. Navrhovanú zmenu je z uvedených dôvodov potrebné primeraným spôsobom reflektovať v ustanoveniach relevantných zákonov, medzi ktoré patrí zákon č. 87/2018 Z. z. o radiačnej ochrane a o zme</w:t>
      </w:r>
      <w:r w:rsidR="003C797F">
        <w:rPr>
          <w:rFonts w:ascii="Times New Roman" w:hAnsi="Times New Roman" w:cs="Times New Roman"/>
          <w:sz w:val="24"/>
          <w:szCs w:val="24"/>
        </w:rPr>
        <w:t>ne a doplnení niektorých zákonov či</w:t>
      </w:r>
      <w:r>
        <w:rPr>
          <w:rFonts w:ascii="Times New Roman" w:hAnsi="Times New Roman" w:cs="Times New Roman"/>
          <w:sz w:val="24"/>
          <w:szCs w:val="24"/>
        </w:rPr>
        <w:t xml:space="preserve"> zákon č. 17/1992 Zb. o životnom prostredí v znení neskorších predpisov. </w:t>
      </w:r>
    </w:p>
    <w:p w:rsidR="00D61F44" w:rsidRPr="00D81095" w:rsidRDefault="00D61F44" w:rsidP="00D61F44">
      <w:pPr>
        <w:pStyle w:val="Odsekzoznamu"/>
        <w:tabs>
          <w:tab w:val="left" w:pos="567"/>
        </w:tabs>
        <w:spacing w:after="24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Návrh zákona nebude mať vplyv na plnenie zmlúv, ktoré boli uzavreté pred termínom účinnosti tohto zákona.</w:t>
      </w:r>
    </w:p>
    <w:p w:rsidR="00F63D0C" w:rsidRDefault="00F63D0C" w:rsidP="00F63D0C">
      <w:pPr>
        <w:spacing w:after="24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Predkladaný návrh zákona nezakladá</w:t>
      </w:r>
      <w:r>
        <w:rPr>
          <w:rFonts w:ascii="Times New Roman" w:hAnsi="Times New Roman" w:cs="Times New Roman"/>
          <w:sz w:val="24"/>
        </w:rPr>
        <w:t xml:space="preserve"> žiadne vplyvy na štátny rozpočet, na rozpočet verejnej správy a na podnikateľské prostredie, nevyvoláva sociálne vplyvy, ani vplyvy na životné prostredie</w:t>
      </w:r>
      <w:r>
        <w:rPr>
          <w:rFonts w:ascii="Times New Roman" w:hAnsi="Times New Roman"/>
          <w:sz w:val="24"/>
        </w:rPr>
        <w:t>, na</w:t>
      </w:r>
      <w:r>
        <w:rPr>
          <w:rFonts w:ascii="Times New Roman" w:hAnsi="Times New Roman" w:cs="Times New Roman"/>
          <w:sz w:val="24"/>
        </w:rPr>
        <w:t xml:space="preserve"> informatizáciu spoločnosti</w:t>
      </w:r>
      <w:r>
        <w:rPr>
          <w:rFonts w:ascii="Times New Roman" w:hAnsi="Times New Roman"/>
          <w:sz w:val="24"/>
          <w:szCs w:val="24"/>
        </w:rPr>
        <w:t xml:space="preserve"> ani na služby verejnej správy pre občana, na manželstvo, rodičovstvo a rodinu.</w:t>
      </w:r>
    </w:p>
    <w:p w:rsidR="00F63D0C" w:rsidRDefault="00F63D0C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je v súlade s Ústavou, ústavnými zákonmi, medzinárodnými zmluvami, ktorými je Slovenská republika viazaná, zákonmi, v súlade s právom Európskej únie a v súlade s nálezmi Ústavného súdu Slovenskej republiky.</w:t>
      </w:r>
    </w:p>
    <w:p w:rsidR="00B26D4A" w:rsidRDefault="00B26D4A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B608D" w:rsidRDefault="00CB608D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6D4A" w:rsidRDefault="00B26D4A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6D4A" w:rsidRDefault="00B26D4A" w:rsidP="00F63D0C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B2F3F" w:rsidRDefault="00AB2F3F" w:rsidP="00F63D0C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08D" w:rsidRDefault="00CB608D" w:rsidP="00F63D0C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08D" w:rsidRDefault="00CB608D" w:rsidP="00F63D0C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08D" w:rsidRDefault="00CB608D" w:rsidP="00CB608D">
      <w:pPr>
        <w:pStyle w:val="Odsekzoznamu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Osobitná</w:t>
      </w:r>
      <w:r w:rsidRPr="00020916">
        <w:rPr>
          <w:rFonts w:ascii="Times New Roman" w:hAnsi="Times New Roman" w:cs="Times New Roman"/>
          <w:b/>
          <w:sz w:val="24"/>
          <w:szCs w:val="24"/>
        </w:rPr>
        <w:t xml:space="preserve"> časť</w:t>
      </w:r>
      <w:r w:rsidRPr="00020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08D" w:rsidRDefault="00CB608D" w:rsidP="00CB608D">
      <w:pPr>
        <w:spacing w:after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916">
        <w:rPr>
          <w:rFonts w:ascii="Times New Roman" w:hAnsi="Times New Roman" w:cs="Times New Roman"/>
          <w:b/>
          <w:sz w:val="24"/>
          <w:szCs w:val="24"/>
        </w:rPr>
        <w:t xml:space="preserve">K čl. I </w:t>
      </w:r>
      <w:r w:rsidRPr="00020916">
        <w:rPr>
          <w:rFonts w:ascii="Times New Roman" w:hAnsi="Times New Roman" w:cs="Times New Roman"/>
          <w:i/>
          <w:sz w:val="24"/>
          <w:szCs w:val="24"/>
        </w:rPr>
        <w:t>(zákon č. 17/1992 Zb.)</w:t>
      </w:r>
    </w:p>
    <w:p w:rsidR="00CB608D" w:rsidRPr="00D61F44" w:rsidRDefault="00CB608D" w:rsidP="00CB608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F44">
        <w:rPr>
          <w:rFonts w:ascii="Times New Roman" w:hAnsi="Times New Roman" w:cs="Times New Roman"/>
          <w:sz w:val="24"/>
          <w:szCs w:val="24"/>
        </w:rPr>
        <w:t xml:space="preserve">Zákon o životnom prostredí obsahuje definície základných pojmov a zásad ochrany životného prostredia a je jedným zo základných právnych predpisov v oblasti práva životného prostredia. Navrhovaná právna úprava </w:t>
      </w:r>
      <w:r>
        <w:rPr>
          <w:rFonts w:ascii="Times New Roman" w:hAnsi="Times New Roman" w:cs="Times New Roman"/>
          <w:sz w:val="24"/>
          <w:szCs w:val="24"/>
        </w:rPr>
        <w:t>ustanovuje v</w:t>
      </w:r>
      <w:r w:rsidRPr="00D61F44">
        <w:rPr>
          <w:rFonts w:ascii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61F44">
        <w:rPr>
          <w:rFonts w:ascii="Times New Roman" w:hAnsi="Times New Roman" w:cs="Times New Roman"/>
          <w:sz w:val="24"/>
          <w:szCs w:val="24"/>
        </w:rPr>
        <w:t xml:space="preserve"> zákona o životnom prostredí, explicitným spôsobom z</w:t>
      </w:r>
      <w:r>
        <w:rPr>
          <w:rFonts w:ascii="Times New Roman" w:hAnsi="Times New Roman" w:cs="Times New Roman"/>
          <w:sz w:val="24"/>
          <w:szCs w:val="24"/>
        </w:rPr>
        <w:t>ákaz</w:t>
      </w:r>
      <w:r w:rsidRPr="00D61F44">
        <w:rPr>
          <w:rFonts w:ascii="Times New Roman" w:hAnsi="Times New Roman" w:cs="Times New Roman"/>
          <w:sz w:val="24"/>
          <w:szCs w:val="24"/>
        </w:rPr>
        <w:t xml:space="preserve"> relevantn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D61F44">
        <w:rPr>
          <w:rFonts w:ascii="Times New Roman" w:hAnsi="Times New Roman" w:cs="Times New Roman"/>
          <w:sz w:val="24"/>
          <w:szCs w:val="24"/>
        </w:rPr>
        <w:t xml:space="preserve"> činnost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D61F44">
        <w:rPr>
          <w:rFonts w:ascii="Times New Roman" w:hAnsi="Times New Roman" w:cs="Times New Roman"/>
          <w:sz w:val="24"/>
          <w:szCs w:val="24"/>
        </w:rPr>
        <w:t xml:space="preserve"> súvisiac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D61F44">
        <w:rPr>
          <w:rFonts w:ascii="Times New Roman" w:hAnsi="Times New Roman" w:cs="Times New Roman"/>
          <w:sz w:val="24"/>
          <w:szCs w:val="24"/>
        </w:rPr>
        <w:t xml:space="preserve"> s rádioaktívnym odpadom a vyhoretým jadrovým palivom, ktoré nemajú pôvod na území Slovenskej republiky, a dáva ich do kontextu znečisťovania a poškodzovania životného prostredia. </w:t>
      </w:r>
    </w:p>
    <w:p w:rsidR="00CB608D" w:rsidRDefault="00CB608D" w:rsidP="00CB608D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916">
        <w:rPr>
          <w:rFonts w:ascii="Times New Roman" w:hAnsi="Times New Roman" w:cs="Times New Roman"/>
          <w:b/>
          <w:sz w:val="24"/>
          <w:szCs w:val="24"/>
        </w:rPr>
        <w:t xml:space="preserve">K čl. II </w:t>
      </w:r>
      <w:r w:rsidRPr="00020916">
        <w:rPr>
          <w:rFonts w:ascii="Times New Roman" w:hAnsi="Times New Roman" w:cs="Times New Roman"/>
          <w:i/>
          <w:sz w:val="24"/>
          <w:szCs w:val="24"/>
        </w:rPr>
        <w:t>(zákon č. 87/2018 Z. z.)</w:t>
      </w:r>
    </w:p>
    <w:p w:rsidR="00CB608D" w:rsidRPr="00D61F44" w:rsidRDefault="00CB608D" w:rsidP="00CB608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F44">
        <w:rPr>
          <w:rFonts w:ascii="Times New Roman" w:hAnsi="Times New Roman" w:cs="Times New Roman"/>
          <w:sz w:val="24"/>
          <w:szCs w:val="24"/>
        </w:rPr>
        <w:t xml:space="preserve">Cieľom navrhovanej právnej úpravy je úprava kompetencií orgánov štátnej správy v oblasti povoľovania prepravy rádioaktívneho materiálu. V zmysle ustanovenia § 4 ods. 1 písm. d) zákona č. 87/2018 Z. z. o radiačnej ochrane (ďalej len „zákon o radiačnej ochrane“) je jedným z orgánov štátnej správy s kompetenciami v oblasti radiačnej ochrany Ministerstvo dopravy a výstavy Slovenskej republiky (ďalej len „rezort dopravy“). V rámci rezortu dopravy sa predmetnej problematike venuje hl. Oddelenie radiačnej ochrany a Úrad hlavného hygienika rezortu. </w:t>
      </w:r>
    </w:p>
    <w:p w:rsidR="00CB608D" w:rsidRPr="00D61F44" w:rsidRDefault="00CB608D" w:rsidP="00CB608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F44">
        <w:rPr>
          <w:rFonts w:ascii="Times New Roman" w:hAnsi="Times New Roman" w:cs="Times New Roman"/>
          <w:sz w:val="24"/>
          <w:szCs w:val="24"/>
        </w:rPr>
        <w:t xml:space="preserve">Cieľom navrhovanej právnej úpravy je prechod kompetencií týkajúcich sa povoľovania prepravy rádioaktívneho materiálu z rezortu dopravy na Úrad verejného zdravotníctva Slovenskej republiky, ktorý patrí do sústavy orgánov štátnej správy spadajúcich pod Ministerstvo zdravotníctva Slovenskej republiky (ďalej len „rezort zdravotníctva“). Rezort zdravotníctva je v zmysle zákona č. 575/2001 Z. z. o organizácii činnosti vlády a ústrednej štátnej správy v znení neskorších predpisov ústredným orgánom štátnej správy s kompetenciami v oblasti ochrany zdravia. Nakoľko rezort zdravotníctva a jeho organizácie majú  dominantné postavenie v oblasti radiačnej ochrany a fungovania radiačnej monitorovacej siete, navrhované legislatívne zmeny majú potenciál prispieť k inštitucionálnej a kompetenčnej koherentnosti v predmetnej oblasti.  </w:t>
      </w:r>
    </w:p>
    <w:p w:rsidR="00CB608D" w:rsidRPr="00D61F44" w:rsidRDefault="00CB608D" w:rsidP="00CB608D">
      <w:pPr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F44">
        <w:rPr>
          <w:rFonts w:ascii="Times New Roman" w:hAnsi="Times New Roman" w:cs="Times New Roman"/>
          <w:b/>
          <w:sz w:val="24"/>
          <w:szCs w:val="24"/>
        </w:rPr>
        <w:t xml:space="preserve">K bodom 1 až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CB608D" w:rsidRPr="00D61F44" w:rsidRDefault="00CB608D" w:rsidP="00CB608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F44">
        <w:rPr>
          <w:rFonts w:ascii="Times New Roman" w:hAnsi="Times New Roman" w:cs="Times New Roman"/>
          <w:sz w:val="24"/>
          <w:szCs w:val="24"/>
        </w:rPr>
        <w:t xml:space="preserve">V  § 9 ods. 1 písm. a) zákona o radiačnej ochrane sa vypúšťa bod 1, v zmysle ktorého sa vyžaduje povolenie rezortu dopravy na „prepravu rádioaktívneho materiálu s aktivitou vyššou, ako je aktivita vyhradených zásielok podľa § 28 ods. 7.“ Zároveň sa vypúšťa </w:t>
      </w:r>
      <w:r>
        <w:rPr>
          <w:rFonts w:ascii="Times New Roman" w:hAnsi="Times New Roman" w:cs="Times New Roman"/>
          <w:sz w:val="24"/>
          <w:szCs w:val="24"/>
        </w:rPr>
        <w:t xml:space="preserve">pôvodné znenie </w:t>
      </w:r>
      <w:r w:rsidRPr="00D61F44">
        <w:rPr>
          <w:rFonts w:ascii="Times New Roman" w:hAnsi="Times New Roman" w:cs="Times New Roman"/>
          <w:sz w:val="24"/>
          <w:szCs w:val="24"/>
        </w:rPr>
        <w:t xml:space="preserve">§ 28 ods. 7 zákona o radiačnej ochrane, v zmysle ktorého je „povolenie ministerstva dopravy z hľadiska radiačnej ochrany [...] potrebné na prepravu rádioaktívneho materiálu s aktivitou vyššou, ako je aktivita vyhradených zásielok.“ Referencia na </w:t>
      </w:r>
      <w:r>
        <w:rPr>
          <w:rFonts w:ascii="Times New Roman" w:hAnsi="Times New Roman" w:cs="Times New Roman"/>
          <w:sz w:val="24"/>
          <w:szCs w:val="24"/>
        </w:rPr>
        <w:t xml:space="preserve">pôvodný </w:t>
      </w:r>
      <w:r w:rsidRPr="00D61F44">
        <w:rPr>
          <w:rFonts w:ascii="Times New Roman" w:hAnsi="Times New Roman" w:cs="Times New Roman"/>
          <w:sz w:val="24"/>
          <w:szCs w:val="24"/>
        </w:rPr>
        <w:t xml:space="preserve">§ 28 ods. 7 sa tak primeraným spôsobom vypúšťa aj v znení § 30 ods. 1. Zmeny predmetných ustanovení sú primeraným spôsobom reflektované v § 9 ods. 1 písm. d), v rámci ktorého sa vypúšťa referencia na osvedčenie o odbornej spôsobilosti podľa § 44 ods. 3 písm. m), ktoré sa vyžaduje na prepravu rádioaktívnym materiálov podľa § 28 ods. 7.  Primeraným spôsobom sa zo znenia § 105 ods. 1 vypúšťa referencia na rezort dopravy. </w:t>
      </w:r>
    </w:p>
    <w:p w:rsidR="00CB608D" w:rsidRPr="00D61F44" w:rsidRDefault="00CB608D" w:rsidP="00CB608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F44">
        <w:rPr>
          <w:rFonts w:ascii="Times New Roman" w:hAnsi="Times New Roman" w:cs="Times New Roman"/>
          <w:sz w:val="24"/>
          <w:szCs w:val="24"/>
        </w:rPr>
        <w:lastRenderedPageBreak/>
        <w:t>Kompetencie Úradu verejného zdravotníctva Slovenskej republiky sa zároveň primeraným spôsobom posilňujú prostredníctvom doplnenia § 28 ods. 2 o písm. k), v zmysle ktorého bude povolenie Úradu verejného zdravotníctva Slovenskej republiky potrebné na „prepravu rádioaktívneho materiálu s aktivitou vyššou, ako je aktivita vyhradených zásielok.“</w:t>
      </w:r>
    </w:p>
    <w:p w:rsidR="00CB608D" w:rsidRPr="00D61F44" w:rsidRDefault="00CB608D" w:rsidP="00CB608D">
      <w:pPr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F44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CB608D" w:rsidRDefault="00CB608D" w:rsidP="00CB608D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44">
        <w:rPr>
          <w:rFonts w:ascii="Times New Roman" w:hAnsi="Times New Roman" w:cs="Times New Roman"/>
          <w:sz w:val="24"/>
          <w:szCs w:val="24"/>
        </w:rPr>
        <w:t xml:space="preserve">Zoznam zakázaných činností v § 34 zákona o radiačnej ochrane sa dopĺňa o odsek 7, ktorý zakazuje spaľovanie, spracovávanie alebo úpravu rádioaktívneho odpadu a vyhoretého jadrového paliva s pôvodom mimo územia Slovenskej republiky postupom, ktorý by mohol viesť k zvýšeniu radiačnej záťaže obyvateľov alebo životného prostredia.  </w:t>
      </w:r>
    </w:p>
    <w:p w:rsidR="00CB608D" w:rsidRPr="00D61F44" w:rsidRDefault="00CB608D" w:rsidP="00CB608D">
      <w:pPr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F44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CB608D" w:rsidRPr="00D61F44" w:rsidRDefault="00CB608D" w:rsidP="00CB608D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nadväznosti na navrhované zmeny je žiaduca prechodná úprava. </w:t>
      </w:r>
    </w:p>
    <w:p w:rsidR="00CB608D" w:rsidRDefault="00CB608D" w:rsidP="00CB608D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916">
        <w:rPr>
          <w:rFonts w:ascii="Times New Roman" w:hAnsi="Times New Roman" w:cs="Times New Roman"/>
          <w:b/>
          <w:sz w:val="24"/>
          <w:szCs w:val="24"/>
        </w:rPr>
        <w:t>K čl.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20916">
        <w:rPr>
          <w:rFonts w:ascii="Times New Roman" w:hAnsi="Times New Roman" w:cs="Times New Roman"/>
          <w:b/>
          <w:sz w:val="24"/>
          <w:szCs w:val="24"/>
        </w:rPr>
        <w:t>I</w:t>
      </w:r>
    </w:p>
    <w:p w:rsidR="00CB608D" w:rsidRPr="00413431" w:rsidRDefault="00CB608D" w:rsidP="00CB608D">
      <w:pPr>
        <w:tabs>
          <w:tab w:val="left" w:pos="567"/>
        </w:tabs>
        <w:spacing w:after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Nadobudnutie účinnosti sa navrhuje na 1. september 2021.</w:t>
      </w:r>
    </w:p>
    <w:p w:rsidR="00CB608D" w:rsidRDefault="00CB608D" w:rsidP="00CB608D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557C2F" w:rsidRDefault="00557C2F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  <w:lastRenderedPageBreak/>
        <w:t>Doložka zlučiteľnosti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návrhu právneho predpisu s právom Európskej únie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Navrhovateľ právneho predpisu: </w:t>
      </w:r>
      <w:r w:rsidRPr="006507B6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Poslanci Národnej rady Slovenskej republiky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Názov návrhu právneho predpisu: </w:t>
      </w:r>
      <w:r w:rsidRPr="006507B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zákona, ktorým sa mení zákon č. 17/1992 Zb. o životnom prostredí v znení neskorších predpisov a ktorým sa mení a dopĺňa zákon č. 87/2018 Z. z. o radiačnej ochrane a o zmene a doplnení niektorých zákonov v znení zákona č. 69/2020 Z. z.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Predmet návrhu právneho predpisu je upravený v práve Európskej únie: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upravená v práve Európskej únie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obsiahnutá v judikatúre Súdneho dvora Európskej únie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Bezpredmetné 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Stupeň zlučiteľnosti návrhu právneho predpisu s právom Európskej únie:</w:t>
      </w: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7B6" w:rsidRPr="006507B6" w:rsidRDefault="006507B6" w:rsidP="006507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7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Úplný </w:t>
      </w: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2F" w:rsidRPr="00D95E81" w:rsidRDefault="00557C2F" w:rsidP="00557C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81">
        <w:rPr>
          <w:rFonts w:ascii="Times New Roman" w:hAnsi="Times New Roman" w:cs="Times New Roman"/>
          <w:b/>
          <w:sz w:val="28"/>
          <w:szCs w:val="28"/>
        </w:rPr>
        <w:lastRenderedPageBreak/>
        <w:t>Doložka vybraných vplyvov</w:t>
      </w:r>
    </w:p>
    <w:p w:rsidR="00557C2F" w:rsidRPr="00D95E81" w:rsidRDefault="00557C2F" w:rsidP="00557C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D95E81">
        <w:rPr>
          <w:rFonts w:ascii="Times New Roman" w:hAnsi="Times New Roman" w:cs="Times New Roman"/>
          <w:sz w:val="24"/>
          <w:szCs w:val="24"/>
        </w:rPr>
        <w:t xml:space="preserve"> Návrh zákona, ktorým sa mení zákon č. 17/1992 Zb. o životnom prostredí v znení neskorších predpisov a</w:t>
      </w:r>
      <w:r>
        <w:rPr>
          <w:rFonts w:ascii="Times New Roman" w:hAnsi="Times New Roman" w:cs="Times New Roman"/>
          <w:sz w:val="24"/>
          <w:szCs w:val="24"/>
        </w:rPr>
        <w:t xml:space="preserve"> ktorým sa mení a </w:t>
      </w:r>
      <w:r w:rsidRPr="00D95E81">
        <w:rPr>
          <w:rFonts w:ascii="Times New Roman" w:hAnsi="Times New Roman" w:cs="Times New Roman"/>
          <w:sz w:val="24"/>
          <w:szCs w:val="24"/>
        </w:rPr>
        <w:t>dopĺňa zákon č. 87/2018 Z. z. o radiačnej ochrane a o zmene a doplnení niektorých zákonov</w:t>
      </w:r>
      <w:r w:rsidRPr="00E66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znení zákona č. 69/2020 Z. z.</w:t>
      </w:r>
    </w:p>
    <w:p w:rsidR="00557C2F" w:rsidRPr="00D95E81" w:rsidRDefault="00557C2F" w:rsidP="00557C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77"/>
        <w:gridCol w:w="1605"/>
        <w:gridCol w:w="1843"/>
        <w:gridCol w:w="1837"/>
      </w:tblGrid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Pozitívne*</w:t>
            </w: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Žiadne*</w:t>
            </w: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Negatívne*</w:t>
            </w:r>
          </w:p>
        </w:tc>
      </w:tr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>1. Vplyvy na rozpočet verejnej správy</w:t>
            </w: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>2. Vplyvy na podnikateľské prostredie – dochádza k zvýšeniu regulačného zaťaženia?</w:t>
            </w: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 xml:space="preserve">3. Sociálne vplyvy </w:t>
            </w:r>
          </w:p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 xml:space="preserve">- vplyvy na hospodárenie obyvateľstva, </w:t>
            </w:r>
          </w:p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 xml:space="preserve">- sociálnu </w:t>
            </w:r>
            <w:proofErr w:type="spellStart"/>
            <w:r w:rsidRPr="00D95E81">
              <w:rPr>
                <w:rFonts w:ascii="Times New Roman" w:hAnsi="Times New Roman" w:cs="Times New Roman"/>
              </w:rPr>
              <w:t>exklúziu</w:t>
            </w:r>
            <w:proofErr w:type="spellEnd"/>
            <w:r w:rsidRPr="00D95E81">
              <w:rPr>
                <w:rFonts w:ascii="Times New Roman" w:hAnsi="Times New Roman" w:cs="Times New Roman"/>
              </w:rPr>
              <w:t xml:space="preserve">, </w:t>
            </w:r>
          </w:p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>- rovnosť príležitostí a rodovú rovnosť a vplyvy na zamestnanosť</w:t>
            </w: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>4. Vplyvy na životné prostredie</w:t>
            </w: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>5. Vplyvy na informatizáciu spoločnosti</w:t>
            </w: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>6. Vplyvy na manželstvo, rodičovstvo a rodinu</w:t>
            </w: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C2F" w:rsidRPr="00D95E81" w:rsidTr="00A456D9">
        <w:tc>
          <w:tcPr>
            <w:tcW w:w="377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95E81">
              <w:rPr>
                <w:rFonts w:ascii="Times New Roman" w:hAnsi="Times New Roman" w:cs="Times New Roman"/>
              </w:rPr>
              <w:t>7. Vplyvy na služby verejnej správy pre občana</w:t>
            </w:r>
          </w:p>
        </w:tc>
        <w:tc>
          <w:tcPr>
            <w:tcW w:w="1605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57C2F" w:rsidRPr="00D95E81" w:rsidRDefault="00557C2F" w:rsidP="00A456D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7C2F" w:rsidRPr="00840884" w:rsidRDefault="00557C2F" w:rsidP="00557C2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0884">
        <w:rPr>
          <w:rFonts w:ascii="Times New Roman" w:hAnsi="Times New Roman" w:cs="Times New Roman"/>
          <w:sz w:val="18"/>
          <w:szCs w:val="18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 </w:t>
      </w:r>
    </w:p>
    <w:p w:rsidR="00557C2F" w:rsidRPr="00D95E81" w:rsidRDefault="00557C2F" w:rsidP="00557C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A.3. Poznámky </w:t>
      </w:r>
    </w:p>
    <w:p w:rsidR="00557C2F" w:rsidRDefault="00557C2F" w:rsidP="00557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Vplyv na podnikateľské prostredie nie je identifikovaný, nakoľko obmedzenie týkajúce sa </w:t>
      </w:r>
      <w:r w:rsidRPr="00D61F44">
        <w:rPr>
          <w:rFonts w:ascii="Times New Roman" w:hAnsi="Times New Roman" w:cs="Times New Roman"/>
          <w:sz w:val="24"/>
          <w:szCs w:val="24"/>
        </w:rPr>
        <w:t>skladova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61F44">
        <w:rPr>
          <w:rFonts w:ascii="Times New Roman" w:hAnsi="Times New Roman" w:cs="Times New Roman"/>
          <w:sz w:val="24"/>
          <w:szCs w:val="24"/>
        </w:rPr>
        <w:t>, spracov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D61F44">
        <w:rPr>
          <w:rFonts w:ascii="Times New Roman" w:hAnsi="Times New Roman" w:cs="Times New Roman"/>
          <w:sz w:val="24"/>
          <w:szCs w:val="24"/>
        </w:rPr>
        <w:t>, upravova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61F44">
        <w:rPr>
          <w:rFonts w:ascii="Times New Roman" w:hAnsi="Times New Roman" w:cs="Times New Roman"/>
          <w:sz w:val="24"/>
          <w:szCs w:val="24"/>
        </w:rPr>
        <w:t>, uklada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61F44">
        <w:rPr>
          <w:rFonts w:ascii="Times New Roman" w:hAnsi="Times New Roman" w:cs="Times New Roman"/>
          <w:sz w:val="24"/>
          <w:szCs w:val="24"/>
        </w:rPr>
        <w:t>, manipulova</w:t>
      </w:r>
      <w:r>
        <w:rPr>
          <w:rFonts w:ascii="Times New Roman" w:hAnsi="Times New Roman" w:cs="Times New Roman"/>
          <w:sz w:val="24"/>
          <w:szCs w:val="24"/>
        </w:rPr>
        <w:t xml:space="preserve">nia  </w:t>
      </w:r>
      <w:r w:rsidRPr="00D61F44">
        <w:rPr>
          <w:rFonts w:ascii="Times New Roman" w:hAnsi="Times New Roman" w:cs="Times New Roman"/>
          <w:sz w:val="24"/>
          <w:szCs w:val="24"/>
        </w:rPr>
        <w:t>preprav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1F44">
        <w:rPr>
          <w:rFonts w:ascii="Times New Roman" w:hAnsi="Times New Roman" w:cs="Times New Roman"/>
          <w:sz w:val="24"/>
          <w:szCs w:val="24"/>
        </w:rPr>
        <w:t xml:space="preserve"> rádioaktívneho materiálu s aktivitou vyššou, ako j</w:t>
      </w:r>
      <w:r>
        <w:rPr>
          <w:rFonts w:ascii="Times New Roman" w:hAnsi="Times New Roman" w:cs="Times New Roman"/>
          <w:sz w:val="24"/>
          <w:szCs w:val="24"/>
        </w:rPr>
        <w:t xml:space="preserve">e aktivita vyhradených zásielok, sa nevzťahuje na 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rádioaktívny odpad alebo vyhoreté jadrové palivo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ktorého dovoz bol povolený do účinnosti zákona. </w:t>
      </w:r>
    </w:p>
    <w:p w:rsidR="00557C2F" w:rsidRPr="00D95E81" w:rsidRDefault="00557C2F" w:rsidP="00557C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A.4. Alternatívne riešenia </w:t>
      </w:r>
    </w:p>
    <w:p w:rsidR="00557C2F" w:rsidRDefault="00557C2F" w:rsidP="00557C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 xml:space="preserve">Nepredkladajú sa. </w:t>
      </w:r>
    </w:p>
    <w:p w:rsidR="00557C2F" w:rsidRPr="00D95E81" w:rsidRDefault="00557C2F" w:rsidP="00557C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A.5. Stanovisko gestorov </w:t>
      </w:r>
    </w:p>
    <w:p w:rsidR="00557C2F" w:rsidRPr="00D95E81" w:rsidRDefault="00557C2F" w:rsidP="00557C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>Bezpredmetné</w:t>
      </w:r>
    </w:p>
    <w:p w:rsidR="00020916" w:rsidRDefault="00020916" w:rsidP="00020916">
      <w:pPr>
        <w:pStyle w:val="Odsekzoznamu"/>
        <w:tabs>
          <w:tab w:val="left" w:pos="567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2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A19"/>
    <w:multiLevelType w:val="hybridMultilevel"/>
    <w:tmpl w:val="0DBC2FDA"/>
    <w:lvl w:ilvl="0" w:tplc="2A928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A5D89"/>
    <w:multiLevelType w:val="hybridMultilevel"/>
    <w:tmpl w:val="2B2EED74"/>
    <w:lvl w:ilvl="0" w:tplc="024C85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0DE9"/>
    <w:multiLevelType w:val="hybridMultilevel"/>
    <w:tmpl w:val="AEB284BC"/>
    <w:lvl w:ilvl="0" w:tplc="B636A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E12D6"/>
    <w:multiLevelType w:val="hybridMultilevel"/>
    <w:tmpl w:val="2B2EED74"/>
    <w:lvl w:ilvl="0" w:tplc="024C85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6B"/>
    <w:rsid w:val="00020916"/>
    <w:rsid w:val="001B4ABE"/>
    <w:rsid w:val="00231507"/>
    <w:rsid w:val="00255823"/>
    <w:rsid w:val="003C797F"/>
    <w:rsid w:val="00413431"/>
    <w:rsid w:val="00557C2F"/>
    <w:rsid w:val="006507B6"/>
    <w:rsid w:val="006E1521"/>
    <w:rsid w:val="00704509"/>
    <w:rsid w:val="00AB2F3F"/>
    <w:rsid w:val="00B26D4A"/>
    <w:rsid w:val="00C24C11"/>
    <w:rsid w:val="00CA01FC"/>
    <w:rsid w:val="00CB608D"/>
    <w:rsid w:val="00D0456B"/>
    <w:rsid w:val="00D61F44"/>
    <w:rsid w:val="00F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13495-663C-40B6-AF64-9113B827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09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9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F3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B2F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2F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2F3F"/>
    <w:rPr>
      <w:sz w:val="20"/>
      <w:szCs w:val="20"/>
    </w:rPr>
  </w:style>
  <w:style w:type="table" w:styleId="Mriekatabuky">
    <w:name w:val="Table Grid"/>
    <w:basedOn w:val="Normlnatabuka"/>
    <w:uiPriority w:val="39"/>
    <w:rsid w:val="0055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Dubníčková Martina</dc:creator>
  <cp:keywords/>
  <dc:description/>
  <cp:lastModifiedBy>klub OĽANO</cp:lastModifiedBy>
  <cp:revision>7</cp:revision>
  <cp:lastPrinted>2021-05-28T12:55:00Z</cp:lastPrinted>
  <dcterms:created xsi:type="dcterms:W3CDTF">2021-05-28T12:03:00Z</dcterms:created>
  <dcterms:modified xsi:type="dcterms:W3CDTF">2021-05-28T12:55:00Z</dcterms:modified>
</cp:coreProperties>
</file>