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7B51C9" w:rsidRDefault="00DB432C" w:rsidP="008A18A4">
      <w:pPr>
        <w:widowControl/>
        <w:jc w:val="center"/>
        <w:outlineLvl w:val="0"/>
        <w:rPr>
          <w:b/>
          <w:caps/>
          <w:color w:val="000000" w:themeColor="text1"/>
          <w:spacing w:val="30"/>
        </w:rPr>
      </w:pPr>
      <w:r>
        <w:rPr>
          <w:b/>
          <w:caps/>
          <w:color w:val="000000" w:themeColor="text1"/>
          <w:spacing w:val="30"/>
        </w:rPr>
        <w:t>Dôvodová správa</w:t>
      </w:r>
    </w:p>
    <w:p w:rsidR="008B25A6" w:rsidRPr="007B51C9" w:rsidRDefault="008B25A6" w:rsidP="008B25A6">
      <w:pPr>
        <w:widowControl/>
        <w:jc w:val="both"/>
        <w:rPr>
          <w:color w:val="000000" w:themeColor="text1"/>
        </w:rPr>
      </w:pPr>
    </w:p>
    <w:p w:rsidR="008B25A6" w:rsidRPr="007B51C9" w:rsidRDefault="008B25A6" w:rsidP="008B25A6">
      <w:pPr>
        <w:widowControl/>
        <w:jc w:val="both"/>
        <w:rPr>
          <w:color w:val="000000" w:themeColor="text1"/>
        </w:rPr>
      </w:pPr>
    </w:p>
    <w:p w:rsidR="008B25A6" w:rsidRPr="007B51C9" w:rsidRDefault="008B25A6" w:rsidP="008A18A4">
      <w:pPr>
        <w:widowControl/>
        <w:jc w:val="both"/>
        <w:outlineLvl w:val="0"/>
        <w:rPr>
          <w:b/>
          <w:color w:val="000000" w:themeColor="text1"/>
        </w:rPr>
      </w:pPr>
      <w:r w:rsidRPr="007B51C9">
        <w:rPr>
          <w:b/>
          <w:color w:val="000000" w:themeColor="text1"/>
        </w:rPr>
        <w:t>A. Všeobecná časť</w:t>
      </w:r>
    </w:p>
    <w:p w:rsidR="008B25A6" w:rsidRPr="007B51C9" w:rsidRDefault="008B25A6" w:rsidP="008B25A6">
      <w:pPr>
        <w:widowControl/>
        <w:jc w:val="both"/>
        <w:rPr>
          <w:color w:val="000000" w:themeColor="text1"/>
        </w:rPr>
      </w:pPr>
    </w:p>
    <w:p w:rsidR="00DB432C" w:rsidRDefault="00B9421B" w:rsidP="00C81F9D">
      <w:pPr>
        <w:widowControl/>
        <w:spacing w:before="120" w:line="276" w:lineRule="auto"/>
        <w:ind w:firstLine="709"/>
        <w:jc w:val="both"/>
        <w:rPr>
          <w:rStyle w:val="Zstupntext"/>
          <w:color w:val="000000"/>
        </w:rPr>
      </w:pPr>
      <w:r w:rsidRPr="009421A5">
        <w:rPr>
          <w:rStyle w:val="Zstupntext"/>
          <w:color w:val="000000"/>
        </w:rPr>
        <w:t xml:space="preserve">Návrh </w:t>
      </w:r>
      <w:r w:rsidR="00DB432C" w:rsidRPr="009421A5">
        <w:rPr>
          <w:rStyle w:val="Zstupntext"/>
          <w:color w:val="000000"/>
        </w:rPr>
        <w:t>zákona</w:t>
      </w:r>
      <w:r w:rsidR="00747F7A">
        <w:rPr>
          <w:rStyle w:val="Zstupntext"/>
          <w:color w:val="000000"/>
        </w:rPr>
        <w:t xml:space="preserve">, ktorým sa </w:t>
      </w:r>
      <w:r w:rsidR="00747F7A" w:rsidRPr="00747F7A">
        <w:rPr>
          <w:rStyle w:val="Zstupntext"/>
          <w:color w:val="000000"/>
        </w:rPr>
        <w:t>dopĺňa zákon č. 409/2011 Z. z. o niektorých opatreniach na úseku environmentálnej záťaže a o zmene a doplnení niektorých zákonov v znení zákona č. 49/2018 Z. z. a ktorým sa dopĺňa zákon č. 145/1995 Z. z. o správnych poplatkoch v znení neskorších predpisov</w:t>
      </w:r>
      <w:r w:rsidRPr="009421A5">
        <w:rPr>
          <w:rStyle w:val="Zstupntext"/>
          <w:color w:val="000000"/>
        </w:rPr>
        <w:t xml:space="preserve"> reaguje</w:t>
      </w:r>
      <w:r w:rsidR="00EA73B1">
        <w:rPr>
          <w:rStyle w:val="Zstupntext"/>
          <w:color w:val="000000"/>
        </w:rPr>
        <w:t xml:space="preserve"> na dlhodobý a nedoriešený</w:t>
      </w:r>
      <w:r w:rsidR="00DD0994" w:rsidRPr="009421A5">
        <w:rPr>
          <w:rStyle w:val="Zstupntext"/>
          <w:color w:val="000000"/>
        </w:rPr>
        <w:t xml:space="preserve"> problém</w:t>
      </w:r>
      <w:r w:rsidR="00457927" w:rsidRPr="009421A5">
        <w:rPr>
          <w:rStyle w:val="Zstupntext"/>
          <w:color w:val="000000"/>
        </w:rPr>
        <w:t xml:space="preserve"> </w:t>
      </w:r>
      <w:r w:rsidR="00DD0994" w:rsidRPr="009421A5">
        <w:rPr>
          <w:rStyle w:val="Zstupntext"/>
          <w:color w:val="000000"/>
        </w:rPr>
        <w:t>aplikačnej praxe</w:t>
      </w:r>
      <w:r w:rsidR="00B112DE" w:rsidRPr="009421A5">
        <w:rPr>
          <w:rStyle w:val="Zstupntext"/>
          <w:color w:val="000000"/>
        </w:rPr>
        <w:t>,</w:t>
      </w:r>
      <w:r w:rsidR="00EA73B1">
        <w:rPr>
          <w:rStyle w:val="Zstupntext"/>
          <w:color w:val="000000"/>
        </w:rPr>
        <w:t xml:space="preserve"> a tým je zabezpečenie refundácie prostriedkov vynaložených </w:t>
      </w:r>
      <w:r w:rsidR="00A9729E">
        <w:rPr>
          <w:rStyle w:val="Zstupntext"/>
          <w:color w:val="000000"/>
        </w:rPr>
        <w:t xml:space="preserve">z verejných zdrojov na </w:t>
      </w:r>
      <w:proofErr w:type="spellStart"/>
      <w:r w:rsidR="00A9729E">
        <w:rPr>
          <w:rStyle w:val="Zstupntext"/>
          <w:color w:val="000000"/>
        </w:rPr>
        <w:t>sanovanie</w:t>
      </w:r>
      <w:proofErr w:type="spellEnd"/>
      <w:r w:rsidR="00A9729E">
        <w:rPr>
          <w:rStyle w:val="Zstupntext"/>
          <w:color w:val="000000"/>
        </w:rPr>
        <w:t xml:space="preserve"> nehnuteľností v súkromnom vlastníctve. V súčasných podmienkach sa pomerne často stáva, že mnohé</w:t>
      </w:r>
      <w:r w:rsidR="00265841">
        <w:rPr>
          <w:rStyle w:val="Zstupntext"/>
          <w:color w:val="000000"/>
        </w:rPr>
        <w:t xml:space="preserve"> bývalé</w:t>
      </w:r>
      <w:r w:rsidR="00A9729E">
        <w:rPr>
          <w:rStyle w:val="Zstupntext"/>
          <w:color w:val="000000"/>
        </w:rPr>
        <w:t xml:space="preserve"> priemyselné podniky, na</w:t>
      </w:r>
      <w:r w:rsidR="00265841">
        <w:rPr>
          <w:rStyle w:val="Zstupntext"/>
          <w:color w:val="000000"/>
        </w:rPr>
        <w:t xml:space="preserve"> pozemkoch</w:t>
      </w:r>
      <w:r w:rsidR="00A9729E">
        <w:rPr>
          <w:rStyle w:val="Zstupntext"/>
          <w:color w:val="000000"/>
        </w:rPr>
        <w:t xml:space="preserve"> ktorých sa nachádza environmentálna záťaž</w:t>
      </w:r>
      <w:r w:rsidR="00F61554">
        <w:rPr>
          <w:rStyle w:val="Zstupntext"/>
          <w:color w:val="000000"/>
        </w:rPr>
        <w:t>,</w:t>
      </w:r>
      <w:r w:rsidR="00A9729E">
        <w:rPr>
          <w:rStyle w:val="Zstupntext"/>
          <w:color w:val="000000"/>
        </w:rPr>
        <w:t xml:space="preserve"> nemajú pôvodcu environmentálnej záťaže</w:t>
      </w:r>
      <w:r w:rsidR="004B4436">
        <w:rPr>
          <w:rStyle w:val="Zstupntext"/>
          <w:color w:val="000000"/>
        </w:rPr>
        <w:t>, rovnako v prípade týchto záťaží nie je určená povinná osoba. Z uvedeného dôvodu sa zodpovedným subjektom za stav a sanáciu environmentálnej záťaže stáva štát prostredníctvom príslušného ministerstva.</w:t>
      </w:r>
      <w:r w:rsidR="00265841">
        <w:rPr>
          <w:rStyle w:val="Zstupntext"/>
          <w:color w:val="000000"/>
        </w:rPr>
        <w:t xml:space="preserve"> Sanácia environmentálnych záťaží má </w:t>
      </w:r>
      <w:r w:rsidR="00DC7A5A">
        <w:rPr>
          <w:rStyle w:val="Zstupntext"/>
          <w:color w:val="000000"/>
        </w:rPr>
        <w:t xml:space="preserve">spravidla </w:t>
      </w:r>
      <w:r w:rsidR="00265841">
        <w:rPr>
          <w:rStyle w:val="Zstupntext"/>
          <w:color w:val="000000"/>
        </w:rPr>
        <w:t xml:space="preserve">pozitívny vplyv na zvýšenie trhovej ceny </w:t>
      </w:r>
      <w:proofErr w:type="spellStart"/>
      <w:r w:rsidR="00265841">
        <w:rPr>
          <w:rStyle w:val="Zstupntext"/>
          <w:color w:val="000000"/>
        </w:rPr>
        <w:t>sanovanej</w:t>
      </w:r>
      <w:proofErr w:type="spellEnd"/>
      <w:r w:rsidR="00265841">
        <w:rPr>
          <w:rStyle w:val="Zstupntext"/>
          <w:color w:val="000000"/>
        </w:rPr>
        <w:t xml:space="preserve"> nehnuteľnosti, uvedené je preto možné považovať za formu nepriamej štátnej pomoci.</w:t>
      </w:r>
    </w:p>
    <w:p w:rsidR="006C547B" w:rsidRDefault="00007BFA" w:rsidP="00C81F9D">
      <w:pPr>
        <w:widowControl/>
        <w:spacing w:before="120" w:line="276" w:lineRule="auto"/>
        <w:ind w:firstLine="709"/>
        <w:jc w:val="both"/>
        <w:rPr>
          <w:rStyle w:val="Zstupntext"/>
          <w:color w:val="000000"/>
        </w:rPr>
      </w:pPr>
      <w:r>
        <w:rPr>
          <w:rStyle w:val="Zstupntext"/>
          <w:color w:val="000000"/>
        </w:rPr>
        <w:t xml:space="preserve">Cieľom predkladaného návrhu je vytvoriť efektívny mechanizmus, ktorým by bolo možné zabezpečiť návratnosť finančných prostriedkov, ktoré boli vynaložené na </w:t>
      </w:r>
      <w:r w:rsidR="00A47719">
        <w:rPr>
          <w:rStyle w:val="Zstupntext"/>
          <w:color w:val="000000"/>
        </w:rPr>
        <w:t xml:space="preserve">sanáciu environmentálnej záťaže. </w:t>
      </w:r>
      <w:r w:rsidR="00F662C0">
        <w:rPr>
          <w:rStyle w:val="Zstupntext"/>
          <w:color w:val="000000"/>
        </w:rPr>
        <w:t>Za uvedeným</w:t>
      </w:r>
      <w:r>
        <w:rPr>
          <w:rStyle w:val="Zstupntext"/>
          <w:color w:val="000000"/>
        </w:rPr>
        <w:t xml:space="preserve"> </w:t>
      </w:r>
      <w:r w:rsidR="00F662C0">
        <w:rPr>
          <w:rStyle w:val="Zstupntext"/>
          <w:color w:val="000000"/>
        </w:rPr>
        <w:t>úč</w:t>
      </w:r>
      <w:r w:rsidR="00773675">
        <w:rPr>
          <w:rStyle w:val="Zstupntext"/>
          <w:color w:val="000000"/>
        </w:rPr>
        <w:t xml:space="preserve">elom </w:t>
      </w:r>
      <w:r w:rsidR="00A47719">
        <w:rPr>
          <w:rStyle w:val="Zstupntext"/>
          <w:color w:val="000000"/>
        </w:rPr>
        <w:t xml:space="preserve">bude mať </w:t>
      </w:r>
      <w:r w:rsidR="001F5802">
        <w:rPr>
          <w:rStyle w:val="Zstupntext"/>
          <w:color w:val="000000"/>
        </w:rPr>
        <w:t xml:space="preserve">príslušné ministerstvo ako záložný veriteľ </w:t>
      </w:r>
      <w:r w:rsidR="00A47719">
        <w:rPr>
          <w:rStyle w:val="Zstupntext"/>
          <w:color w:val="000000"/>
        </w:rPr>
        <w:t>oprávnenie</w:t>
      </w:r>
      <w:r w:rsidR="003D478B">
        <w:rPr>
          <w:rStyle w:val="Zstupntext"/>
          <w:color w:val="000000"/>
        </w:rPr>
        <w:t xml:space="preserve"> pri prvom prevode </w:t>
      </w:r>
      <w:proofErr w:type="spellStart"/>
      <w:r w:rsidR="003D478B">
        <w:rPr>
          <w:rStyle w:val="Zstupntext"/>
          <w:color w:val="000000"/>
        </w:rPr>
        <w:t>sanovanej</w:t>
      </w:r>
      <w:proofErr w:type="spellEnd"/>
      <w:r w:rsidR="003D478B">
        <w:rPr>
          <w:rStyle w:val="Zstupntext"/>
          <w:color w:val="000000"/>
        </w:rPr>
        <w:t xml:space="preserve"> nehnuteľnosti požadovať finančnú náhradu spočívajúcu v rozdiele medzi trhovou cenou </w:t>
      </w:r>
      <w:proofErr w:type="spellStart"/>
      <w:r w:rsidR="003D478B">
        <w:rPr>
          <w:rStyle w:val="Zstupntext"/>
          <w:color w:val="000000"/>
        </w:rPr>
        <w:t>sanovanej</w:t>
      </w:r>
      <w:proofErr w:type="spellEnd"/>
      <w:r w:rsidR="003D478B">
        <w:rPr>
          <w:rStyle w:val="Zstupntext"/>
          <w:color w:val="000000"/>
        </w:rPr>
        <w:t xml:space="preserve"> nehnuteľnosti pred a po vykonaní sanácie</w:t>
      </w:r>
      <w:r w:rsidR="00E55C23">
        <w:rPr>
          <w:rStyle w:val="Zstupntext"/>
          <w:color w:val="000000"/>
        </w:rPr>
        <w:t>.</w:t>
      </w:r>
    </w:p>
    <w:p w:rsidR="00DB432C" w:rsidRPr="009421A5" w:rsidRDefault="007439A3" w:rsidP="00C81F9D">
      <w:pPr>
        <w:widowControl/>
        <w:spacing w:before="120" w:line="276" w:lineRule="auto"/>
        <w:ind w:firstLine="709"/>
        <w:jc w:val="both"/>
        <w:rPr>
          <w:rStyle w:val="Zstupntext"/>
          <w:color w:val="000000"/>
        </w:rPr>
      </w:pPr>
      <w:r w:rsidRPr="009421A5">
        <w:rPr>
          <w:rStyle w:val="Zstupntext"/>
          <w:color w:val="000000"/>
        </w:rPr>
        <w:t>Návrhom zákona bude taktiež novelizovaný</w:t>
      </w:r>
      <w:r w:rsidR="00DB432C" w:rsidRPr="009421A5">
        <w:rPr>
          <w:rStyle w:val="Zstupntext"/>
          <w:color w:val="000000"/>
        </w:rPr>
        <w:t xml:space="preserve"> zákon N</w:t>
      </w:r>
      <w:r w:rsidRPr="009421A5">
        <w:rPr>
          <w:rStyle w:val="Zstupntext"/>
          <w:color w:val="000000"/>
        </w:rPr>
        <w:t xml:space="preserve">árodnej rady Slovenskej republiky    </w:t>
      </w:r>
      <w:r w:rsidR="00DB432C" w:rsidRPr="009421A5">
        <w:rPr>
          <w:rStyle w:val="Zstupntext"/>
          <w:color w:val="000000"/>
        </w:rPr>
        <w:t>č. 145/1996 Z. z. o správnych poplatkoch v znení neskorších predpisov,</w:t>
      </w:r>
      <w:r w:rsidR="002713C4">
        <w:rPr>
          <w:rStyle w:val="Zstupntext"/>
          <w:color w:val="000000"/>
        </w:rPr>
        <w:t xml:space="preserve"> a to</w:t>
      </w:r>
      <w:r w:rsidR="00DB432C" w:rsidRPr="009421A5">
        <w:rPr>
          <w:rStyle w:val="Zstupntext"/>
          <w:color w:val="000000"/>
        </w:rPr>
        <w:t xml:space="preserve"> </w:t>
      </w:r>
      <w:r w:rsidR="002713C4">
        <w:rPr>
          <w:rStyle w:val="Zstupntext"/>
          <w:color w:val="000000"/>
        </w:rPr>
        <w:t>v súvislosti</w:t>
      </w:r>
      <w:r w:rsidR="00DB432C" w:rsidRPr="009421A5">
        <w:rPr>
          <w:rStyle w:val="Zstupntext"/>
          <w:color w:val="000000"/>
        </w:rPr>
        <w:t xml:space="preserve"> s</w:t>
      </w:r>
      <w:r w:rsidR="006E4802">
        <w:rPr>
          <w:rStyle w:val="Zstupntext"/>
          <w:color w:val="000000"/>
        </w:rPr>
        <w:t xml:space="preserve">o zápisom záložného práva ku </w:t>
      </w:r>
      <w:proofErr w:type="spellStart"/>
      <w:r w:rsidR="006E4802">
        <w:rPr>
          <w:rStyle w:val="Zstupntext"/>
          <w:color w:val="000000"/>
        </w:rPr>
        <w:t>sanovanej</w:t>
      </w:r>
      <w:proofErr w:type="spellEnd"/>
      <w:r w:rsidR="006E4802">
        <w:rPr>
          <w:rStyle w:val="Zstupntext"/>
          <w:color w:val="000000"/>
        </w:rPr>
        <w:t xml:space="preserve"> nehnuteľnosti</w:t>
      </w:r>
      <w:r w:rsidR="001D46AB">
        <w:rPr>
          <w:rStyle w:val="Zstupntext"/>
          <w:color w:val="000000"/>
        </w:rPr>
        <w:t xml:space="preserve"> s tým, že z uvedenej položky budú oslobodené </w:t>
      </w:r>
      <w:r w:rsidR="004D231B">
        <w:rPr>
          <w:rStyle w:val="Zstupntext"/>
          <w:color w:val="000000"/>
        </w:rPr>
        <w:t>príslušné ministerstvá</w:t>
      </w:r>
      <w:r w:rsidR="000E1E6D">
        <w:rPr>
          <w:rStyle w:val="Zstupntext"/>
          <w:color w:val="000000"/>
        </w:rPr>
        <w:t xml:space="preserve"> v kontexte </w:t>
      </w:r>
      <w:r w:rsidR="00A70B3D">
        <w:rPr>
          <w:rStyle w:val="Zstupntext"/>
          <w:color w:val="000000"/>
        </w:rPr>
        <w:t>vkladu</w:t>
      </w:r>
      <w:r w:rsidR="000E1E6D">
        <w:rPr>
          <w:rStyle w:val="Zstupntext"/>
          <w:color w:val="000000"/>
        </w:rPr>
        <w:t xml:space="preserve"> záložnej zmluvy</w:t>
      </w:r>
      <w:r w:rsidR="00A70B3D">
        <w:rPr>
          <w:rStyle w:val="Zstupntext"/>
          <w:color w:val="000000"/>
        </w:rPr>
        <w:t xml:space="preserve"> do katastra nehnuteľností</w:t>
      </w:r>
      <w:r w:rsidR="00DB432C" w:rsidRPr="009421A5">
        <w:rPr>
          <w:rStyle w:val="Zstupntext"/>
          <w:color w:val="000000"/>
        </w:rPr>
        <w:t xml:space="preserve">.     </w:t>
      </w:r>
    </w:p>
    <w:p w:rsidR="00334937" w:rsidRPr="00334937" w:rsidRDefault="00334937" w:rsidP="00C81F9D">
      <w:pPr>
        <w:widowControl/>
        <w:spacing w:before="120" w:line="276" w:lineRule="auto"/>
        <w:ind w:firstLine="709"/>
        <w:jc w:val="both"/>
        <w:rPr>
          <w:rStyle w:val="Zstupntext"/>
          <w:color w:val="000000"/>
        </w:rPr>
      </w:pPr>
      <w:r w:rsidRPr="00334937">
        <w:rPr>
          <w:rStyle w:val="Zstupntext"/>
          <w:color w:val="000000"/>
        </w:rPr>
        <w:t>Návrh zákona nebude mať vplyv</w:t>
      </w:r>
      <w:r w:rsidR="00D2613B">
        <w:rPr>
          <w:rStyle w:val="Zstupntext"/>
          <w:color w:val="000000"/>
        </w:rPr>
        <w:t xml:space="preserve"> na životné prostredie</w:t>
      </w:r>
      <w:r w:rsidR="00AC08C2">
        <w:rPr>
          <w:rStyle w:val="Zstupntext"/>
          <w:color w:val="000000"/>
        </w:rPr>
        <w:t xml:space="preserve">, </w:t>
      </w:r>
      <w:r w:rsidR="00AC08C2" w:rsidRPr="00334937">
        <w:rPr>
          <w:rStyle w:val="Zstupntext"/>
          <w:color w:val="000000"/>
        </w:rPr>
        <w:t>na informatizáciu</w:t>
      </w:r>
      <w:r w:rsidR="00AC08C2">
        <w:rPr>
          <w:rStyle w:val="Zstupntext"/>
          <w:color w:val="000000"/>
        </w:rPr>
        <w:t xml:space="preserve"> </w:t>
      </w:r>
      <w:r w:rsidRPr="00334937">
        <w:rPr>
          <w:rStyle w:val="Zstupntext"/>
          <w:color w:val="000000"/>
        </w:rPr>
        <w:t xml:space="preserve">a vplyv na služby verejnej správy pre občana. </w:t>
      </w:r>
      <w:r w:rsidRPr="00083502">
        <w:rPr>
          <w:rStyle w:val="Zstupntext"/>
          <w:color w:val="000000"/>
        </w:rPr>
        <w:t>Návrh zákona bude mať pozitívny vplyv na verejné financie</w:t>
      </w:r>
      <w:r>
        <w:rPr>
          <w:rStyle w:val="Zstupntext"/>
          <w:color w:val="000000"/>
        </w:rPr>
        <w:t xml:space="preserve"> a</w:t>
      </w:r>
      <w:r w:rsidR="009209B9">
        <w:rPr>
          <w:rStyle w:val="Zstupntext"/>
          <w:color w:val="000000"/>
        </w:rPr>
        <w:t xml:space="preserve">  </w:t>
      </w:r>
      <w:r>
        <w:rPr>
          <w:rStyle w:val="Zstupntext"/>
          <w:color w:val="000000"/>
        </w:rPr>
        <w:t>negatívny vplyv na podnikateľské prostredie.</w:t>
      </w:r>
    </w:p>
    <w:p w:rsidR="00334937" w:rsidRPr="00334937" w:rsidRDefault="00334937" w:rsidP="00334937">
      <w:pPr>
        <w:widowControl/>
        <w:spacing w:before="120" w:line="276" w:lineRule="auto"/>
        <w:ind w:firstLine="709"/>
        <w:jc w:val="both"/>
        <w:rPr>
          <w:rStyle w:val="Zstupntext"/>
          <w:color w:val="000000"/>
        </w:rPr>
      </w:pPr>
      <w:r w:rsidRPr="00334937">
        <w:rPr>
          <w:rStyle w:val="Zstupntext"/>
          <w:color w:val="000000"/>
        </w:rPr>
        <w:t xml:space="preserve"> Návrh zákona je v súlade s </w:t>
      </w:r>
      <w:r w:rsidR="00F61554" w:rsidRPr="00F61554">
        <w:rPr>
          <w:rStyle w:val="Zstupntext"/>
          <w:color w:val="000000"/>
        </w:rPr>
        <w:t>Ústavou Slovenskej republiky, ústavnými zákonmi a nálezmi Ústavného súdu SR, medzinárodnými zmluvami a inými medzinárodnými dokumentmi, ktorými je Slovenská republika viazaná a súčasne je v súlade s právom Európskej únie</w:t>
      </w:r>
      <w:r w:rsidRPr="00334937">
        <w:rPr>
          <w:rStyle w:val="Zstupntext"/>
          <w:color w:val="000000"/>
        </w:rPr>
        <w:t xml:space="preserve">.  </w:t>
      </w: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Default="00E07558" w:rsidP="00E07558">
      <w:pPr>
        <w:pStyle w:val="Zkladntext3"/>
        <w:jc w:val="both"/>
        <w:rPr>
          <w:rStyle w:val="Zstupntext"/>
          <w:color w:val="000000" w:themeColor="text1"/>
        </w:rPr>
      </w:pPr>
    </w:p>
    <w:p w:rsidR="00E07558" w:rsidRPr="00E07558" w:rsidRDefault="001D40B9" w:rsidP="00E07558">
      <w:pPr>
        <w:pStyle w:val="Zkladntext3"/>
        <w:jc w:val="both"/>
        <w:rPr>
          <w:b/>
        </w:rPr>
      </w:pPr>
      <w:r w:rsidRPr="007B51C9">
        <w:rPr>
          <w:rStyle w:val="Zstupntext"/>
          <w:color w:val="000000" w:themeColor="text1"/>
        </w:rPr>
        <w:t> </w:t>
      </w:r>
      <w:r w:rsidR="00E07558" w:rsidRPr="00E07558">
        <w:rPr>
          <w:b/>
        </w:rPr>
        <w:t>B. Osobitná časť</w:t>
      </w:r>
    </w:p>
    <w:p w:rsidR="00E07558" w:rsidRPr="00E07558" w:rsidRDefault="00E07558" w:rsidP="00E07558">
      <w:pPr>
        <w:widowControl/>
        <w:adjustRightInd/>
        <w:jc w:val="both"/>
        <w:rPr>
          <w:b/>
          <w:lang w:eastAsia="cs-CZ"/>
        </w:rPr>
      </w:pPr>
    </w:p>
    <w:p w:rsidR="00E07558" w:rsidRPr="00E07558" w:rsidRDefault="00E07558" w:rsidP="00E07558">
      <w:pPr>
        <w:widowControl/>
        <w:adjustRightInd/>
        <w:jc w:val="both"/>
        <w:rPr>
          <w:b/>
          <w:lang w:eastAsia="cs-CZ"/>
        </w:rPr>
      </w:pPr>
    </w:p>
    <w:p w:rsidR="00E07558" w:rsidRPr="00E07558" w:rsidRDefault="00E07558" w:rsidP="00E07558">
      <w:pPr>
        <w:widowControl/>
        <w:adjustRightInd/>
        <w:jc w:val="both"/>
        <w:rPr>
          <w:b/>
          <w:lang w:eastAsia="cs-CZ"/>
        </w:rPr>
      </w:pPr>
      <w:r w:rsidRPr="00E07558">
        <w:rPr>
          <w:b/>
          <w:lang w:eastAsia="cs-CZ"/>
        </w:rPr>
        <w:t>K čl. I</w:t>
      </w:r>
    </w:p>
    <w:p w:rsidR="00E07558" w:rsidRPr="00E07558" w:rsidRDefault="00E07558" w:rsidP="00E07558">
      <w:pPr>
        <w:widowControl/>
        <w:adjustRightInd/>
        <w:jc w:val="both"/>
        <w:rPr>
          <w:b/>
          <w:lang w:eastAsia="cs-CZ"/>
        </w:rPr>
      </w:pPr>
    </w:p>
    <w:p w:rsidR="00E07558" w:rsidRPr="00E07558" w:rsidRDefault="00E07558" w:rsidP="00E07558">
      <w:pPr>
        <w:widowControl/>
        <w:adjustRightInd/>
        <w:spacing w:after="200" w:line="276" w:lineRule="auto"/>
        <w:ind w:left="705" w:hanging="705"/>
        <w:contextualSpacing/>
        <w:jc w:val="both"/>
        <w:rPr>
          <w:b/>
          <w:lang w:eastAsia="en-US"/>
        </w:rPr>
      </w:pPr>
      <w:r w:rsidRPr="00E07558">
        <w:rPr>
          <w:b/>
          <w:lang w:eastAsia="en-US"/>
        </w:rPr>
        <w:t xml:space="preserve">K bodu 1 </w:t>
      </w:r>
      <w:r w:rsidRPr="00E07558">
        <w:rPr>
          <w:lang w:eastAsia="en-US"/>
        </w:rPr>
        <w:t>[§ 9a a 9b]</w:t>
      </w:r>
    </w:p>
    <w:p w:rsidR="00E07558" w:rsidRPr="00E07558" w:rsidRDefault="00E07558" w:rsidP="00E07558">
      <w:pPr>
        <w:widowControl/>
        <w:adjustRightInd/>
        <w:spacing w:after="200" w:line="276" w:lineRule="auto"/>
        <w:ind w:firstLine="4"/>
        <w:contextualSpacing/>
        <w:jc w:val="both"/>
        <w:rPr>
          <w:lang w:eastAsia="en-US"/>
        </w:rPr>
      </w:pPr>
      <w:r w:rsidRPr="00E07558">
        <w:rPr>
          <w:lang w:eastAsia="en-US"/>
        </w:rPr>
        <w:tab/>
        <w:t>Navrhuje sa mechanizmus, ktorým bude zabezpečená pohľadávka štátu, v prípade sanácie súkromných nehnuteľností z konkrétnych verejných zdrojov. Vymedzuje sa podstata finančnej náhrady za poskytnutú nepriamu štátnu pomoc, a to ako rozdiel medzi trhovou cenou nehnuteľnosti pred sanáciou a po sanácii, pričom výška finančnej náhrady (pohľadávky štátu) je limitovaná účelne vynaloženými prostriedkami na súvisiaci geologický prieskum životného prostredia, ak bol vykonaný a samotnú sanáciu (čiže vzorec trhová cena po sanácii mínus vynaložené prostriedky na sanáciu a geologický prieskum).</w:t>
      </w:r>
    </w:p>
    <w:p w:rsidR="00E07558" w:rsidRPr="00E07558" w:rsidRDefault="00E07558" w:rsidP="00E07558">
      <w:pPr>
        <w:widowControl/>
        <w:adjustRightInd/>
        <w:spacing w:after="200" w:line="276" w:lineRule="auto"/>
        <w:ind w:firstLine="4"/>
        <w:contextualSpacing/>
        <w:jc w:val="both"/>
        <w:rPr>
          <w:lang w:eastAsia="en-US"/>
        </w:rPr>
      </w:pPr>
      <w:r w:rsidRPr="00E07558">
        <w:rPr>
          <w:lang w:eastAsia="en-US"/>
        </w:rPr>
        <w:tab/>
        <w:t xml:space="preserve">Vlastník </w:t>
      </w:r>
      <w:proofErr w:type="spellStart"/>
      <w:r w:rsidRPr="00E07558">
        <w:rPr>
          <w:lang w:eastAsia="en-US"/>
        </w:rPr>
        <w:t>sanovanej</w:t>
      </w:r>
      <w:proofErr w:type="spellEnd"/>
      <w:r w:rsidRPr="00E07558">
        <w:rPr>
          <w:lang w:eastAsia="en-US"/>
        </w:rPr>
        <w:t xml:space="preserve"> (čiže zhodnotenej) nehnuteľnosti, bude povinný buď uhradiť štátu reprezentovaného príslušnými ministerstvom, ako správcom súvisiacej pohľadávky, finančnú náhradu zistenú znaleckým posudkom alebo uzavrieť záložnú zmluvu na dotknutú nehnuteľnosť s príslušnými ministerstvom na dobu 20 rokov. Uvedený postup sa neuplatní v prípade finančných náhrad neprevyšujúcich 1000,- eur, pre všetky </w:t>
      </w:r>
      <w:proofErr w:type="spellStart"/>
      <w:r w:rsidRPr="00E07558">
        <w:rPr>
          <w:lang w:eastAsia="en-US"/>
        </w:rPr>
        <w:t>sanované</w:t>
      </w:r>
      <w:proofErr w:type="spellEnd"/>
      <w:r w:rsidRPr="00E07558">
        <w:rPr>
          <w:lang w:eastAsia="en-US"/>
        </w:rPr>
        <w:t xml:space="preserve"> nehnuteľnosti jedného vlastníka. V prípade uzavretia záložnej zmluvy a jej následného </w:t>
      </w:r>
      <w:proofErr w:type="spellStart"/>
      <w:r w:rsidRPr="00E07558">
        <w:rPr>
          <w:lang w:eastAsia="en-US"/>
        </w:rPr>
        <w:t>zavkladovania</w:t>
      </w:r>
      <w:proofErr w:type="spellEnd"/>
      <w:r w:rsidRPr="00E07558">
        <w:rPr>
          <w:lang w:eastAsia="en-US"/>
        </w:rPr>
        <w:t xml:space="preserve"> v katastri nehnuteľností je vlastník po dobu 20 rokov „blokovaný“ k prevodu </w:t>
      </w:r>
      <w:proofErr w:type="spellStart"/>
      <w:r w:rsidRPr="00E07558">
        <w:rPr>
          <w:lang w:eastAsia="en-US"/>
        </w:rPr>
        <w:t>sanovanej</w:t>
      </w:r>
      <w:proofErr w:type="spellEnd"/>
      <w:r w:rsidRPr="00E07558">
        <w:rPr>
          <w:lang w:eastAsia="en-US"/>
        </w:rPr>
        <w:t xml:space="preserve"> nehnuteľnosti, dokiaľ nebude štátu uhradená finančná náhrada. Povinnosť finančnej náhrady sa nevzťahuje na dedičov, pričom </w:t>
      </w:r>
      <w:proofErr w:type="spellStart"/>
      <w:r w:rsidRPr="00E07558">
        <w:rPr>
          <w:lang w:eastAsia="en-US"/>
        </w:rPr>
        <w:t>prededením</w:t>
      </w:r>
      <w:proofErr w:type="spellEnd"/>
      <w:r w:rsidRPr="00E07558">
        <w:rPr>
          <w:lang w:eastAsia="en-US"/>
        </w:rPr>
        <w:t xml:space="preserve"> nehnuteľnosti nedochádza k zániku pohľadávky, t. j. záložného práva štátu, pričom plynie pôvodná 20-ročná lehota od zápisu záložného práva v katastri nehnuteľností. Uvedené právo môže zaniknúť buď uplynutím doby, na ktorú bola uzavretá záložná zmluva (podľa údajov - dátumu v katastri nehnuteľností) alebo splatením finančnej náhrady pri prvom prevode nehnuteľnosti (či už odplatnom alebo bezodplatnom).</w:t>
      </w:r>
    </w:p>
    <w:p w:rsidR="00E07558" w:rsidRPr="00E07558" w:rsidRDefault="00E07558" w:rsidP="00E07558">
      <w:pPr>
        <w:widowControl/>
        <w:adjustRightInd/>
        <w:spacing w:after="200" w:line="276" w:lineRule="auto"/>
        <w:ind w:firstLine="4"/>
        <w:contextualSpacing/>
        <w:jc w:val="both"/>
        <w:rPr>
          <w:lang w:eastAsia="en-US"/>
        </w:rPr>
      </w:pPr>
      <w:r w:rsidRPr="00E07558">
        <w:rPr>
          <w:lang w:eastAsia="en-US"/>
        </w:rPr>
        <w:tab/>
        <w:t xml:space="preserve">V prípade väčšieho počtu vlastníkov, t. j. aspoň 20 osôb, sa navrhuje doručovanie výziev na úhradu finančnej náhrady alebo návrhu záložnej zmluvy prostredníctvom úradnej tabule (webového sídla) príslušného ministerstva a obce, v ktorej sa </w:t>
      </w:r>
      <w:proofErr w:type="spellStart"/>
      <w:r w:rsidRPr="00E07558">
        <w:rPr>
          <w:lang w:eastAsia="en-US"/>
        </w:rPr>
        <w:t>sanovaná</w:t>
      </w:r>
      <w:proofErr w:type="spellEnd"/>
      <w:r w:rsidRPr="00E07558">
        <w:rPr>
          <w:lang w:eastAsia="en-US"/>
        </w:rPr>
        <w:t xml:space="preserve"> nehnuteľnosť nachádza, pričom za okamih doručenia sa považuje uplynutie 30-dňovej lehoty, ktoré nastane od neskoršieho vyvesenia (spravidla na úradnej tabuli obce). Predpokladá sa, že uvedených prípadov bude menšina, nakoľko jednotlivé </w:t>
      </w:r>
      <w:proofErr w:type="spellStart"/>
      <w:r w:rsidRPr="00E07558">
        <w:rPr>
          <w:lang w:eastAsia="en-US"/>
        </w:rPr>
        <w:t>sanované</w:t>
      </w:r>
      <w:proofErr w:type="spellEnd"/>
      <w:r w:rsidRPr="00E07558">
        <w:rPr>
          <w:lang w:eastAsia="en-US"/>
        </w:rPr>
        <w:t xml:space="preserve"> nehnuteľnosti, najmä v bývalých priemyselných podnikoch, majú spravidla podstatne menší počet vlastníkov. </w:t>
      </w:r>
    </w:p>
    <w:p w:rsidR="00E07558" w:rsidRPr="00E07558" w:rsidRDefault="00E07558" w:rsidP="00E07558">
      <w:pPr>
        <w:widowControl/>
        <w:adjustRightInd/>
        <w:spacing w:after="200" w:line="276" w:lineRule="auto"/>
        <w:ind w:firstLine="4"/>
        <w:contextualSpacing/>
        <w:jc w:val="both"/>
        <w:rPr>
          <w:b/>
          <w:lang w:eastAsia="en-US"/>
        </w:rPr>
      </w:pPr>
      <w:r w:rsidRPr="00E07558">
        <w:rPr>
          <w:color w:val="FF0000"/>
          <w:lang w:eastAsia="en-US"/>
        </w:rPr>
        <w:tab/>
      </w:r>
      <w:r w:rsidRPr="00E07558">
        <w:rPr>
          <w:lang w:eastAsia="en-US"/>
        </w:rPr>
        <w:t xml:space="preserve">Štát bude mať taktiež možnosť zabezpečiť si pohľadávku vyplývajúcu z finančnej náhrady aj vydaním rozhodnutia o zriadení záložného práva. Predmetom zálohu môže byť aj iná vec ako </w:t>
      </w:r>
      <w:proofErr w:type="spellStart"/>
      <w:r w:rsidRPr="00E07558">
        <w:rPr>
          <w:lang w:eastAsia="en-US"/>
        </w:rPr>
        <w:t>sanovaná</w:t>
      </w:r>
      <w:proofErr w:type="spellEnd"/>
      <w:r w:rsidRPr="00E07558">
        <w:rPr>
          <w:lang w:eastAsia="en-US"/>
        </w:rPr>
        <w:t xml:space="preserve"> nehnuteľnosť. Uvedený postup by mal byť uplatnený len v prípadoch, väčších pohľadávok vyplývajúcich z povinnosti finančnej náhrady. </w:t>
      </w:r>
    </w:p>
    <w:p w:rsidR="00E07558" w:rsidRPr="00E07558" w:rsidRDefault="00E07558" w:rsidP="00E07558">
      <w:pPr>
        <w:widowControl/>
        <w:adjustRightInd/>
        <w:spacing w:after="200" w:line="276" w:lineRule="auto"/>
        <w:ind w:left="705" w:hanging="705"/>
        <w:contextualSpacing/>
        <w:jc w:val="both"/>
        <w:rPr>
          <w:lang w:eastAsia="en-US"/>
        </w:rPr>
      </w:pPr>
    </w:p>
    <w:p w:rsidR="00E07558" w:rsidRPr="00E07558" w:rsidRDefault="00E07558" w:rsidP="00E07558">
      <w:pPr>
        <w:widowControl/>
        <w:adjustRightInd/>
        <w:spacing w:after="200" w:line="276" w:lineRule="auto"/>
        <w:ind w:left="705" w:hanging="705"/>
        <w:contextualSpacing/>
        <w:jc w:val="both"/>
        <w:rPr>
          <w:b/>
          <w:lang w:eastAsia="en-US"/>
        </w:rPr>
      </w:pPr>
      <w:r w:rsidRPr="00E07558">
        <w:rPr>
          <w:b/>
          <w:lang w:eastAsia="en-US"/>
        </w:rPr>
        <w:t xml:space="preserve">K bodu 2 </w:t>
      </w:r>
      <w:r w:rsidRPr="00E07558">
        <w:rPr>
          <w:lang w:eastAsia="en-US"/>
        </w:rPr>
        <w:t>[§ 19a]</w:t>
      </w:r>
    </w:p>
    <w:p w:rsidR="00E07558" w:rsidRPr="00E07558" w:rsidRDefault="00E07558" w:rsidP="00E07558">
      <w:pPr>
        <w:widowControl/>
        <w:adjustRightInd/>
        <w:spacing w:after="200" w:line="276" w:lineRule="auto"/>
        <w:ind w:firstLine="4"/>
        <w:contextualSpacing/>
        <w:jc w:val="both"/>
        <w:rPr>
          <w:b/>
          <w:lang w:eastAsia="en-US"/>
        </w:rPr>
      </w:pPr>
      <w:r w:rsidRPr="00E07558">
        <w:rPr>
          <w:b/>
          <w:color w:val="FF0000"/>
          <w:lang w:eastAsia="en-US"/>
        </w:rPr>
        <w:tab/>
      </w:r>
      <w:r w:rsidRPr="00E07558">
        <w:rPr>
          <w:lang w:eastAsia="en-US"/>
        </w:rPr>
        <w:t xml:space="preserve">Navrhujú sa niektoré prechodné opatrenia, najmä sa stanovuje doba, v ktorej príslušné ministerstvá musia zabezpečiť znalecké posudky </w:t>
      </w:r>
      <w:proofErr w:type="spellStart"/>
      <w:r w:rsidRPr="00E07558">
        <w:rPr>
          <w:lang w:eastAsia="en-US"/>
        </w:rPr>
        <w:t>sanované</w:t>
      </w:r>
      <w:proofErr w:type="spellEnd"/>
      <w:r w:rsidRPr="00E07558">
        <w:rPr>
          <w:lang w:eastAsia="en-US"/>
        </w:rPr>
        <w:t xml:space="preserve"> nehnuteľnosti pred účinnosťou zákona. Uvedená povinnosť sa logicky vzťahuje na nepremlčané pohľadávky, uvedené je však potrebné skúmať vždy </w:t>
      </w:r>
      <w:proofErr w:type="spellStart"/>
      <w:r w:rsidRPr="00E07558">
        <w:rPr>
          <w:lang w:eastAsia="en-US"/>
        </w:rPr>
        <w:t>indviduálne</w:t>
      </w:r>
      <w:proofErr w:type="spellEnd"/>
      <w:r w:rsidRPr="00E07558">
        <w:rPr>
          <w:lang w:eastAsia="en-US"/>
        </w:rPr>
        <w:t>.</w:t>
      </w:r>
    </w:p>
    <w:p w:rsidR="00E07558" w:rsidRPr="00E07558" w:rsidRDefault="00E07558" w:rsidP="00E07558">
      <w:pPr>
        <w:widowControl/>
        <w:adjustRightInd/>
        <w:spacing w:after="200" w:line="276" w:lineRule="auto"/>
        <w:ind w:firstLine="705"/>
        <w:contextualSpacing/>
        <w:jc w:val="both"/>
        <w:rPr>
          <w:lang w:eastAsia="en-US"/>
        </w:rPr>
      </w:pPr>
    </w:p>
    <w:p w:rsidR="00E07558" w:rsidRPr="00E07558" w:rsidRDefault="00E07558" w:rsidP="00E07558">
      <w:pPr>
        <w:widowControl/>
        <w:adjustRightInd/>
        <w:spacing w:after="200" w:line="276" w:lineRule="auto"/>
        <w:ind w:firstLine="4"/>
        <w:contextualSpacing/>
        <w:jc w:val="both"/>
        <w:rPr>
          <w:b/>
          <w:lang w:eastAsia="en-US"/>
        </w:rPr>
      </w:pPr>
      <w:r w:rsidRPr="00E07558">
        <w:rPr>
          <w:b/>
          <w:lang w:eastAsia="en-US"/>
        </w:rPr>
        <w:t xml:space="preserve">K čl. II </w:t>
      </w:r>
      <w:r w:rsidRPr="00E07558">
        <w:rPr>
          <w:lang w:eastAsia="en-US"/>
        </w:rPr>
        <w:t xml:space="preserve">[zákon č. 145/1995 </w:t>
      </w:r>
      <w:proofErr w:type="spellStart"/>
      <w:r w:rsidRPr="00E07558">
        <w:rPr>
          <w:lang w:eastAsia="en-US"/>
        </w:rPr>
        <w:t>Z</w:t>
      </w:r>
      <w:r>
        <w:rPr>
          <w:lang w:eastAsia="en-US"/>
        </w:rPr>
        <w:t>.z</w:t>
      </w:r>
      <w:proofErr w:type="spellEnd"/>
      <w:r>
        <w:rPr>
          <w:lang w:eastAsia="en-US"/>
        </w:rPr>
        <w:t>.</w:t>
      </w:r>
      <w:r w:rsidRPr="00E07558">
        <w:rPr>
          <w:lang w:eastAsia="en-US"/>
        </w:rPr>
        <w:t>.]</w:t>
      </w:r>
    </w:p>
    <w:p w:rsidR="00E07558" w:rsidRPr="00E07558" w:rsidRDefault="00E07558" w:rsidP="00E07558">
      <w:pPr>
        <w:widowControl/>
        <w:adjustRightInd/>
        <w:spacing w:after="200" w:line="276" w:lineRule="auto"/>
        <w:ind w:firstLine="4"/>
        <w:contextualSpacing/>
        <w:jc w:val="both"/>
        <w:rPr>
          <w:b/>
          <w:lang w:eastAsia="en-US"/>
        </w:rPr>
      </w:pPr>
    </w:p>
    <w:p w:rsidR="00E07558" w:rsidRPr="00E07558" w:rsidRDefault="00E07558" w:rsidP="00E07558">
      <w:pPr>
        <w:widowControl/>
        <w:adjustRightInd/>
        <w:spacing w:after="200" w:line="276" w:lineRule="auto"/>
        <w:ind w:firstLine="4"/>
        <w:contextualSpacing/>
        <w:jc w:val="both"/>
        <w:rPr>
          <w:lang w:eastAsia="en-US"/>
        </w:rPr>
      </w:pPr>
      <w:r w:rsidRPr="00E07558">
        <w:rPr>
          <w:b/>
          <w:lang w:eastAsia="en-US"/>
        </w:rPr>
        <w:tab/>
      </w:r>
      <w:r w:rsidRPr="00E07558">
        <w:rPr>
          <w:lang w:eastAsia="en-US"/>
        </w:rPr>
        <w:t xml:space="preserve">Rozširuje sa možnosť vecného oslobodenia od poplatku za všetky spoplatnené úkony podľa položky 168, pokiaľ boli financované zo štátneho rozpočtu alebo z fondov Európskej únie. Uvedeným je riešená situácia, ak je napr. objednávateľom geologickej úlohy štát, pričom zhotoviteľom geologických prác je súkromný subjekt, ktorý bude v takomto prípade oslobodený od všetkých platieb za úkony podľa položky 168.   </w:t>
      </w:r>
      <w:r w:rsidRPr="00E07558">
        <w:rPr>
          <w:lang w:eastAsia="en-US"/>
        </w:rPr>
        <w:tab/>
      </w:r>
    </w:p>
    <w:p w:rsidR="00E07558" w:rsidRPr="00E07558" w:rsidRDefault="00E07558" w:rsidP="00E07558">
      <w:pPr>
        <w:widowControl/>
        <w:adjustRightInd/>
        <w:spacing w:after="200" w:line="276" w:lineRule="auto"/>
        <w:ind w:firstLine="4"/>
        <w:contextualSpacing/>
        <w:jc w:val="both"/>
        <w:rPr>
          <w:b/>
          <w:lang w:eastAsia="en-US"/>
        </w:rPr>
      </w:pPr>
    </w:p>
    <w:p w:rsidR="00E07558" w:rsidRPr="00E07558" w:rsidRDefault="00E07558" w:rsidP="00E07558">
      <w:pPr>
        <w:widowControl/>
        <w:adjustRightInd/>
        <w:spacing w:after="200" w:line="276" w:lineRule="auto"/>
        <w:ind w:firstLine="4"/>
        <w:contextualSpacing/>
        <w:jc w:val="both"/>
        <w:rPr>
          <w:b/>
          <w:lang w:eastAsia="en-US"/>
        </w:rPr>
      </w:pPr>
      <w:r w:rsidRPr="00E07558">
        <w:rPr>
          <w:b/>
          <w:lang w:eastAsia="en-US"/>
        </w:rPr>
        <w:t xml:space="preserve">K čl. III </w:t>
      </w:r>
      <w:r w:rsidRPr="00E07558">
        <w:rPr>
          <w:lang w:eastAsia="en-US"/>
        </w:rPr>
        <w:t>[účinnosť]</w:t>
      </w:r>
    </w:p>
    <w:p w:rsidR="00E07558" w:rsidRPr="00E07558" w:rsidRDefault="00E07558" w:rsidP="00E07558">
      <w:pPr>
        <w:widowControl/>
        <w:adjustRightInd/>
        <w:spacing w:after="200" w:line="276" w:lineRule="auto"/>
        <w:ind w:firstLine="4"/>
        <w:contextualSpacing/>
        <w:jc w:val="both"/>
        <w:rPr>
          <w:b/>
          <w:lang w:eastAsia="en-US"/>
        </w:rPr>
      </w:pPr>
    </w:p>
    <w:p w:rsidR="00E07558" w:rsidRPr="00E07558" w:rsidRDefault="00E07558" w:rsidP="00E07558">
      <w:pPr>
        <w:widowControl/>
        <w:adjustRightInd/>
        <w:spacing w:after="200" w:line="276" w:lineRule="auto"/>
        <w:ind w:firstLine="4"/>
        <w:contextualSpacing/>
        <w:jc w:val="both"/>
        <w:rPr>
          <w:lang w:eastAsia="en-US"/>
        </w:rPr>
      </w:pPr>
      <w:r w:rsidRPr="00E07558">
        <w:rPr>
          <w:lang w:eastAsia="en-US"/>
        </w:rPr>
        <w:tab/>
        <w:t>Navrhuje sa účinnosť zákona od 1. septembra 2021.</w:t>
      </w:r>
    </w:p>
    <w:p w:rsidR="00E07558" w:rsidRPr="00E07558" w:rsidRDefault="00E07558" w:rsidP="00E07558">
      <w:pPr>
        <w:widowControl/>
        <w:adjustRightInd/>
        <w:spacing w:after="200" w:line="276" w:lineRule="auto"/>
        <w:ind w:firstLine="4"/>
        <w:contextualSpacing/>
        <w:jc w:val="both"/>
        <w:rPr>
          <w:lang w:eastAsia="en-US"/>
        </w:rPr>
      </w:pPr>
    </w:p>
    <w:p w:rsidR="00E07558" w:rsidRPr="00E07558" w:rsidRDefault="00E07558" w:rsidP="00E07558">
      <w:pPr>
        <w:widowControl/>
        <w:adjustRightInd/>
        <w:spacing w:after="200" w:line="276" w:lineRule="auto"/>
        <w:ind w:firstLine="4"/>
        <w:contextualSpacing/>
        <w:jc w:val="both"/>
        <w:rPr>
          <w:lang w:eastAsia="en-US"/>
        </w:rPr>
      </w:pPr>
    </w:p>
    <w:p w:rsidR="00E07558" w:rsidRPr="00E07558" w:rsidRDefault="00E07558" w:rsidP="00E07558">
      <w:pPr>
        <w:widowControl/>
        <w:adjustRightInd/>
        <w:spacing w:after="200" w:line="276" w:lineRule="auto"/>
        <w:ind w:firstLine="4"/>
        <w:contextualSpacing/>
        <w:jc w:val="both"/>
        <w:rPr>
          <w:lang w:eastAsia="en-US"/>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Default="00C512B6" w:rsidP="00C512B6">
      <w:pPr>
        <w:jc w:val="center"/>
        <w:rPr>
          <w:b/>
          <w:caps/>
          <w:color w:val="000000"/>
          <w:spacing w:val="30"/>
        </w:rPr>
      </w:pPr>
    </w:p>
    <w:p w:rsidR="00C512B6" w:rsidRPr="00C512B6" w:rsidRDefault="00C512B6" w:rsidP="00C512B6">
      <w:pPr>
        <w:jc w:val="center"/>
        <w:rPr>
          <w:b/>
          <w:caps/>
          <w:color w:val="000000"/>
          <w:spacing w:val="30"/>
        </w:rPr>
      </w:pPr>
      <w:r w:rsidRPr="00C512B6">
        <w:rPr>
          <w:b/>
          <w:caps/>
          <w:color w:val="000000"/>
          <w:spacing w:val="30"/>
        </w:rPr>
        <w:t>Doložka zlučiteľnosti</w:t>
      </w:r>
    </w:p>
    <w:p w:rsidR="00C512B6" w:rsidRPr="00C512B6" w:rsidRDefault="00C512B6" w:rsidP="00C512B6">
      <w:pPr>
        <w:jc w:val="center"/>
        <w:rPr>
          <w:b/>
          <w:color w:val="000000"/>
        </w:rPr>
      </w:pPr>
      <w:r w:rsidRPr="00C512B6">
        <w:rPr>
          <w:b/>
          <w:color w:val="000000"/>
        </w:rPr>
        <w:t>právneho predpisu s právom Európskej únie </w:t>
      </w:r>
    </w:p>
    <w:p w:rsidR="00C512B6" w:rsidRPr="00C512B6" w:rsidRDefault="00C512B6" w:rsidP="00C512B6">
      <w:pPr>
        <w:rPr>
          <w:color w:val="000000"/>
        </w:rPr>
      </w:pPr>
    </w:p>
    <w:p w:rsidR="00C512B6" w:rsidRPr="00C512B6" w:rsidRDefault="00C512B6" w:rsidP="00C512B6">
      <w:pPr>
        <w:rPr>
          <w:color w:val="000000"/>
        </w:rPr>
      </w:pPr>
    </w:p>
    <w:p w:rsidR="00C512B6" w:rsidRPr="00C512B6" w:rsidRDefault="00C512B6" w:rsidP="00C512B6">
      <w:pPr>
        <w:ind w:left="360" w:hanging="360"/>
        <w:jc w:val="both"/>
        <w:rPr>
          <w:color w:val="000000"/>
        </w:rPr>
      </w:pPr>
      <w:r w:rsidRPr="00C512B6">
        <w:rPr>
          <w:color w:val="000000"/>
        </w:rPr>
        <w:t>1. Predkladateľ právneho predpisu: poslanc</w:t>
      </w:r>
      <w:r>
        <w:rPr>
          <w:color w:val="000000"/>
        </w:rPr>
        <w:t>i</w:t>
      </w:r>
      <w:r w:rsidRPr="00C512B6">
        <w:rPr>
          <w:color w:val="000000"/>
        </w:rPr>
        <w:t xml:space="preserve"> Národnej rady Slovenskej republiky</w:t>
      </w:r>
    </w:p>
    <w:p w:rsidR="00C512B6" w:rsidRPr="00C512B6" w:rsidRDefault="00C512B6" w:rsidP="00C512B6">
      <w:pPr>
        <w:tabs>
          <w:tab w:val="left" w:pos="360"/>
        </w:tabs>
        <w:ind w:left="360"/>
        <w:jc w:val="both"/>
        <w:rPr>
          <w:color w:val="000000"/>
        </w:rPr>
      </w:pPr>
      <w:r w:rsidRPr="00C512B6">
        <w:rPr>
          <w:color w:val="000000"/>
        </w:rPr>
        <w:t xml:space="preserve"> </w:t>
      </w:r>
    </w:p>
    <w:p w:rsidR="00C512B6" w:rsidRPr="00C512B6" w:rsidRDefault="00C512B6" w:rsidP="00C512B6">
      <w:pPr>
        <w:jc w:val="both"/>
        <w:rPr>
          <w:color w:val="000000"/>
        </w:rPr>
      </w:pPr>
      <w:r w:rsidRPr="00C512B6">
        <w:rPr>
          <w:color w:val="000000"/>
        </w:rPr>
        <w:t xml:space="preserve">2. </w:t>
      </w:r>
      <w:r w:rsidRPr="00C512B6">
        <w:rPr>
          <w:bCs/>
          <w:color w:val="000000"/>
        </w:rPr>
        <w:t xml:space="preserve">Návrh zákona, ktorým sa dopĺňa zákon č. 409/2011 Z. z. niektorých opatreniach na úseku environmentálnej záťaže a o zmene a doplnení niektorých zákonov v znení zákona č. </w:t>
      </w:r>
      <w:r w:rsidRPr="00C512B6">
        <w:rPr>
          <w:color w:val="000000"/>
        </w:rPr>
        <w:t>a ktorým sa mení a dopĺňa zákon č. 145/1995 Z. z. o správnych poplatkoch v znení neskorších predpisov a ktorým sa menia a dopĺňajú niektoré zákony</w:t>
      </w:r>
    </w:p>
    <w:p w:rsidR="00C512B6" w:rsidRPr="00C512B6" w:rsidRDefault="00C512B6" w:rsidP="00C512B6">
      <w:pPr>
        <w:jc w:val="both"/>
        <w:rPr>
          <w:color w:val="000000"/>
        </w:rPr>
      </w:pPr>
    </w:p>
    <w:p w:rsidR="00C512B6" w:rsidRPr="00C512B6" w:rsidRDefault="00C512B6" w:rsidP="00C512B6">
      <w:pPr>
        <w:ind w:left="360" w:hanging="360"/>
        <w:jc w:val="both"/>
        <w:rPr>
          <w:color w:val="000000"/>
        </w:rPr>
      </w:pPr>
    </w:p>
    <w:p w:rsidR="00C512B6" w:rsidRPr="00C512B6" w:rsidRDefault="00C512B6" w:rsidP="00C512B6">
      <w:pPr>
        <w:ind w:left="360" w:hanging="360"/>
        <w:jc w:val="both"/>
        <w:rPr>
          <w:color w:val="000000"/>
        </w:rPr>
      </w:pPr>
      <w:r w:rsidRPr="00C512B6">
        <w:rPr>
          <w:color w:val="000000"/>
        </w:rPr>
        <w:t>3.</w:t>
      </w:r>
      <w:r w:rsidRPr="00C512B6">
        <w:rPr>
          <w:color w:val="000000"/>
        </w:rPr>
        <w:tab/>
        <w:t>Problematika návrhu právneho predpisu:</w:t>
      </w:r>
    </w:p>
    <w:p w:rsidR="00C512B6" w:rsidRPr="00C512B6" w:rsidRDefault="00C512B6" w:rsidP="00C512B6">
      <w:pPr>
        <w:ind w:firstLine="360"/>
        <w:jc w:val="both"/>
        <w:rPr>
          <w:color w:val="000000"/>
        </w:rPr>
      </w:pPr>
    </w:p>
    <w:p w:rsidR="00C512B6" w:rsidRPr="00C512B6" w:rsidRDefault="00C512B6" w:rsidP="00C512B6">
      <w:pPr>
        <w:ind w:left="709" w:hanging="349"/>
        <w:jc w:val="both"/>
        <w:rPr>
          <w:color w:val="000000"/>
        </w:rPr>
      </w:pPr>
      <w:r w:rsidRPr="00C512B6">
        <w:rPr>
          <w:color w:val="000000"/>
        </w:rPr>
        <w:t>a)</w:t>
      </w:r>
      <w:r w:rsidRPr="00C512B6">
        <w:rPr>
          <w:color w:val="000000"/>
        </w:rPr>
        <w:tab/>
        <w:t>nie je upravená v práve Európskej únie</w:t>
      </w:r>
    </w:p>
    <w:p w:rsidR="00C512B6" w:rsidRPr="00C512B6" w:rsidRDefault="00C512B6" w:rsidP="00C512B6">
      <w:pPr>
        <w:ind w:left="360"/>
        <w:jc w:val="both"/>
        <w:rPr>
          <w:color w:val="000000"/>
        </w:rPr>
      </w:pPr>
    </w:p>
    <w:p w:rsidR="00C512B6" w:rsidRPr="00C512B6" w:rsidRDefault="00C512B6" w:rsidP="00C512B6">
      <w:pPr>
        <w:ind w:left="709" w:hanging="349"/>
        <w:jc w:val="both"/>
        <w:rPr>
          <w:color w:val="000000"/>
        </w:rPr>
      </w:pPr>
      <w:r w:rsidRPr="00C512B6">
        <w:rPr>
          <w:color w:val="000000"/>
        </w:rPr>
        <w:t>b)</w:t>
      </w:r>
      <w:r w:rsidRPr="00C512B6">
        <w:rPr>
          <w:color w:val="000000"/>
        </w:rPr>
        <w:tab/>
        <w:t>nie je obsiahnutá v judikatúre Súdneho dvora Európskej únie.</w:t>
      </w:r>
    </w:p>
    <w:p w:rsidR="00C512B6" w:rsidRPr="00C512B6" w:rsidRDefault="00C512B6" w:rsidP="00C512B6">
      <w:pPr>
        <w:ind w:left="709" w:hanging="349"/>
        <w:jc w:val="both"/>
        <w:rPr>
          <w:color w:val="000000"/>
        </w:rPr>
      </w:pPr>
    </w:p>
    <w:p w:rsidR="00C512B6" w:rsidRPr="00C512B6" w:rsidRDefault="00C512B6" w:rsidP="00C512B6">
      <w:pPr>
        <w:ind w:left="720"/>
        <w:jc w:val="both"/>
        <w:rPr>
          <w:color w:val="000000"/>
        </w:rPr>
      </w:pPr>
    </w:p>
    <w:p w:rsidR="00C512B6" w:rsidRDefault="00C512B6" w:rsidP="00C512B6">
      <w:pPr>
        <w:ind w:left="360" w:hanging="360"/>
        <w:jc w:val="both"/>
        <w:rPr>
          <w:color w:val="000000"/>
        </w:rPr>
      </w:pPr>
      <w:r w:rsidRPr="00C512B6">
        <w:rPr>
          <w:color w:val="000000"/>
        </w:rPr>
        <w:t>Vzhľadom na bod 3 je bezpredmetné vyjadrovať sa k bodom 4 až 6.</w:t>
      </w: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C512B6">
      <w:pPr>
        <w:ind w:left="360" w:hanging="360"/>
        <w:jc w:val="both"/>
        <w:rPr>
          <w:color w:val="000000"/>
        </w:rPr>
      </w:pPr>
    </w:p>
    <w:p w:rsidR="00400210" w:rsidRDefault="00400210" w:rsidP="00400210">
      <w:pPr>
        <w:pStyle w:val="Normlnywebov"/>
        <w:spacing w:before="0" w:beforeAutospacing="0" w:after="0" w:afterAutospacing="0"/>
        <w:jc w:val="center"/>
        <w:rPr>
          <w:b/>
          <w:bCs/>
          <w:sz w:val="28"/>
          <w:szCs w:val="28"/>
        </w:rPr>
      </w:pPr>
      <w:r w:rsidRPr="00C579E9">
        <w:rPr>
          <w:b/>
          <w:bCs/>
          <w:sz w:val="28"/>
          <w:szCs w:val="28"/>
        </w:rPr>
        <w:t>Doložka vybraných vplyvov</w:t>
      </w:r>
    </w:p>
    <w:p w:rsidR="00400210" w:rsidRDefault="00400210" w:rsidP="0040021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3"/>
        <w:gridCol w:w="3755"/>
      </w:tblGrid>
      <w:tr w:rsidR="00400210" w:rsidTr="00A456D9">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1.  Základné údaje</w:t>
            </w:r>
          </w:p>
        </w:tc>
      </w:tr>
      <w:tr w:rsidR="00400210" w:rsidTr="00A456D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00210" w:rsidRPr="00FB40B8" w:rsidRDefault="00400210" w:rsidP="00A456D9">
            <w:pPr>
              <w:rPr>
                <w:rFonts w:ascii="Times" w:hAnsi="Times" w:cs="Times"/>
                <w:sz w:val="20"/>
                <w:szCs w:val="20"/>
              </w:rPr>
            </w:pPr>
            <w:r w:rsidRPr="00FB40B8">
              <w:rPr>
                <w:rFonts w:ascii="Times" w:hAnsi="Times" w:cs="Times"/>
                <w:sz w:val="20"/>
                <w:szCs w:val="20"/>
              </w:rPr>
              <w:t>  Názov materiálu</w:t>
            </w:r>
          </w:p>
        </w:tc>
      </w:tr>
      <w:tr w:rsidR="00400210" w:rsidTr="00A456D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00210" w:rsidRDefault="00400210" w:rsidP="00A456D9">
            <w:pPr>
              <w:jc w:val="both"/>
              <w:rPr>
                <w:rFonts w:ascii="Times" w:hAnsi="Times" w:cs="Times"/>
                <w:sz w:val="20"/>
                <w:szCs w:val="20"/>
              </w:rPr>
            </w:pPr>
            <w:r>
              <w:rPr>
                <w:rFonts w:ascii="Times" w:hAnsi="Times" w:cs="Times"/>
                <w:sz w:val="20"/>
                <w:szCs w:val="20"/>
              </w:rPr>
              <w:t>Návrh zákona,</w:t>
            </w:r>
            <w:r w:rsidRPr="008F5E0A">
              <w:rPr>
                <w:rFonts w:ascii="Times" w:hAnsi="Times" w:cs="Times"/>
                <w:sz w:val="20"/>
                <w:szCs w:val="20"/>
              </w:rPr>
              <w:t xml:space="preserve"> ktorým sa dopĺňa zákon č. 409/2011 Z. z. o niektorých opatreniach na úseku environmentálnej záťaže a o zmene a doplnení niektorých zákonov v znení zákona č. 49/2018 Z. z. a ktorým sa dopĺňa zákon č. 145/1995 Z. z. o správnych poplatkoch v znení neskorších predpisov</w:t>
            </w:r>
          </w:p>
        </w:tc>
      </w:tr>
      <w:tr w:rsidR="00400210" w:rsidTr="00A456D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Predkladateľ (a spolupredkladateľ)</w:t>
            </w:r>
          </w:p>
        </w:tc>
      </w:tr>
      <w:tr w:rsidR="00400210" w:rsidTr="00A456D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00210" w:rsidRDefault="00863F8F" w:rsidP="00A456D9">
            <w:pPr>
              <w:rPr>
                <w:rFonts w:ascii="Times" w:hAnsi="Times" w:cs="Times"/>
                <w:sz w:val="20"/>
                <w:szCs w:val="20"/>
              </w:rPr>
            </w:pPr>
            <w:r>
              <w:rPr>
                <w:rFonts w:ascii="Times" w:hAnsi="Times" w:cs="Times"/>
                <w:sz w:val="20"/>
                <w:szCs w:val="20"/>
              </w:rPr>
              <w:t xml:space="preserve">Poslanci Národnej rady Slovenskej republiky </w:t>
            </w:r>
            <w:bookmarkStart w:id="0" w:name="_GoBack"/>
            <w:bookmarkEnd w:id="0"/>
          </w:p>
        </w:tc>
      </w:tr>
      <w:tr w:rsidR="00400210" w:rsidTr="00A456D9">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00210" w:rsidTr="00A456D9">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00210" w:rsidTr="00A456D9">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400210" w:rsidTr="00A456D9">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p>
        </w:tc>
      </w:tr>
      <w:tr w:rsidR="00400210" w:rsidTr="00A456D9">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400210" w:rsidTr="00A456D9">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2021</w:t>
            </w:r>
          </w:p>
        </w:tc>
      </w:tr>
      <w:tr w:rsidR="00400210" w:rsidTr="00A456D9">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2021</w:t>
            </w:r>
          </w:p>
        </w:tc>
      </w:tr>
    </w:tbl>
    <w:p w:rsidR="00400210" w:rsidRDefault="00400210" w:rsidP="00400210">
      <w:pPr>
        <w:pStyle w:val="Normlnywebov"/>
        <w:spacing w:before="0" w:beforeAutospacing="0" w:after="0" w:afterAutospacing="0"/>
        <w:rPr>
          <w:bCs/>
          <w:sz w:val="22"/>
          <w:szCs w:val="22"/>
        </w:rPr>
      </w:pPr>
    </w:p>
    <w:p w:rsidR="00400210" w:rsidRDefault="00400210" w:rsidP="0040021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2.  Definícia problému</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jc w:val="both"/>
              <w:rPr>
                <w:rFonts w:ascii="Times" w:hAnsi="Times" w:cs="Times"/>
                <w:sz w:val="20"/>
                <w:szCs w:val="20"/>
              </w:rPr>
            </w:pPr>
            <w:r w:rsidRPr="0017023B">
              <w:rPr>
                <w:rFonts w:ascii="Times" w:hAnsi="Times" w:cs="Times"/>
                <w:sz w:val="20"/>
                <w:szCs w:val="20"/>
              </w:rPr>
              <w:t xml:space="preserve">Predkladaným návrhom zákona by mala byť zabezpečená refundácia finančných prostriedkov vynaložených z verejných zdrojov na sanáciu environmentálnych záťaží, ktoré sa nachádzajú na nehnuteľnostiach v súkromnom vlastníctve osôb, ktoré nemajú postavenie pôvodcu alebo povinnej osoby, pričom výška refundácie (finančnej náhrady) je určená ako rozdiel trhovej ceny </w:t>
            </w:r>
            <w:proofErr w:type="spellStart"/>
            <w:r w:rsidRPr="0017023B">
              <w:rPr>
                <w:rFonts w:ascii="Times" w:hAnsi="Times" w:cs="Times"/>
                <w:sz w:val="20"/>
                <w:szCs w:val="20"/>
              </w:rPr>
              <w:t>sanovenej</w:t>
            </w:r>
            <w:proofErr w:type="spellEnd"/>
            <w:r w:rsidRPr="0017023B">
              <w:rPr>
                <w:rFonts w:ascii="Times" w:hAnsi="Times" w:cs="Times"/>
                <w:sz w:val="20"/>
                <w:szCs w:val="20"/>
              </w:rPr>
              <w:t xml:space="preserve"> nehnuteľnosti pred a po vykonaní sanácie.  </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3.  Ciele a výsledný stav</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jc w:val="both"/>
              <w:rPr>
                <w:rFonts w:ascii="Times" w:hAnsi="Times" w:cs="Times"/>
                <w:sz w:val="20"/>
                <w:szCs w:val="20"/>
              </w:rPr>
            </w:pPr>
            <w:r>
              <w:rPr>
                <w:rFonts w:ascii="Times" w:hAnsi="Times" w:cs="Times"/>
                <w:sz w:val="20"/>
                <w:szCs w:val="20"/>
              </w:rPr>
              <w:t>Cieľom je v</w:t>
            </w:r>
            <w:r w:rsidRPr="00225866">
              <w:rPr>
                <w:rFonts w:ascii="Times" w:hAnsi="Times" w:cs="Times"/>
                <w:sz w:val="20"/>
                <w:szCs w:val="20"/>
              </w:rPr>
              <w:t>ytvoriť efektívny mechanizmus, ktorým by bolo možné zabezpečiť návratnosť finančných prostriedkov, ktoré boli vynaložené na sanáciu environmentálnej záťaže</w:t>
            </w:r>
            <w:r>
              <w:rPr>
                <w:rFonts w:ascii="Times" w:hAnsi="Times" w:cs="Times"/>
                <w:sz w:val="20"/>
                <w:szCs w:val="20"/>
              </w:rPr>
              <w:t>.</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4.  Dotknuté subjekty</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jc w:val="both"/>
              <w:rPr>
                <w:rFonts w:ascii="Times" w:hAnsi="Times" w:cs="Times"/>
                <w:sz w:val="20"/>
                <w:szCs w:val="20"/>
              </w:rPr>
            </w:pPr>
            <w:r>
              <w:rPr>
                <w:rFonts w:ascii="Times" w:hAnsi="Times" w:cs="Times"/>
                <w:sz w:val="20"/>
                <w:szCs w:val="20"/>
              </w:rPr>
              <w:t xml:space="preserve">Súkromní vlastníci </w:t>
            </w:r>
            <w:proofErr w:type="spellStart"/>
            <w:r>
              <w:rPr>
                <w:rFonts w:ascii="Times" w:hAnsi="Times" w:cs="Times"/>
                <w:sz w:val="20"/>
                <w:szCs w:val="20"/>
              </w:rPr>
              <w:t>sanovaných</w:t>
            </w:r>
            <w:proofErr w:type="spellEnd"/>
            <w:r>
              <w:rPr>
                <w:rFonts w:ascii="Times" w:hAnsi="Times" w:cs="Times"/>
                <w:sz w:val="20"/>
                <w:szCs w:val="20"/>
              </w:rPr>
              <w:t xml:space="preserve"> nehnuteľností, ktoré boli </w:t>
            </w:r>
            <w:proofErr w:type="spellStart"/>
            <w:r>
              <w:rPr>
                <w:rFonts w:ascii="Times" w:hAnsi="Times" w:cs="Times"/>
                <w:sz w:val="20"/>
                <w:szCs w:val="20"/>
              </w:rPr>
              <w:t>sanované</w:t>
            </w:r>
            <w:proofErr w:type="spellEnd"/>
            <w:r>
              <w:rPr>
                <w:rFonts w:ascii="Times" w:hAnsi="Times" w:cs="Times"/>
                <w:sz w:val="20"/>
                <w:szCs w:val="20"/>
              </w:rPr>
              <w:t xml:space="preserve"> z verejných zdrojov, predovšetkým zo štátneho rozpočtu a z fondov EÚ.  </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5.  Alternatívne riešenia</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6.  Vykonávacie predpisy</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xml:space="preserve">  7.  Transpozícia práva EÚ </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Predkladaný materiál má výlučne vnútroštátny charakter.</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8.  Preskúmanie účelnosti**</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r>
              <w:rPr>
                <w:rFonts w:ascii="Times" w:hAnsi="Times" w:cs="Times"/>
                <w:sz w:val="20"/>
                <w:szCs w:val="20"/>
              </w:rPr>
              <w:t>-</w:t>
            </w:r>
          </w:p>
        </w:tc>
      </w:tr>
    </w:tbl>
    <w:p w:rsidR="00400210" w:rsidRDefault="00400210" w:rsidP="00400210">
      <w:pPr>
        <w:pStyle w:val="Normlnywebov"/>
        <w:spacing w:before="0" w:beforeAutospacing="0" w:after="0" w:afterAutospacing="0"/>
        <w:rPr>
          <w:bCs/>
          <w:sz w:val="22"/>
          <w:szCs w:val="22"/>
        </w:rPr>
      </w:pPr>
    </w:p>
    <w:p w:rsidR="00400210" w:rsidRPr="00543B8E" w:rsidRDefault="00400210" w:rsidP="00400210">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400210" w:rsidRDefault="00400210" w:rsidP="00400210">
      <w:pPr>
        <w:pStyle w:val="Normlnywebov"/>
        <w:spacing w:before="0" w:beforeAutospacing="0" w:after="0" w:afterAutospacing="0"/>
        <w:rPr>
          <w:sz w:val="20"/>
          <w:szCs w:val="20"/>
        </w:rPr>
      </w:pPr>
      <w:r w:rsidRPr="00543B8E">
        <w:rPr>
          <w:sz w:val="20"/>
          <w:szCs w:val="20"/>
        </w:rPr>
        <w:t>** nepovinné</w:t>
      </w:r>
    </w:p>
    <w:p w:rsidR="00400210" w:rsidRDefault="00400210" w:rsidP="0040021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54"/>
        <w:gridCol w:w="1878"/>
        <w:gridCol w:w="1878"/>
        <w:gridCol w:w="1878"/>
      </w:tblGrid>
      <w:tr w:rsidR="00400210" w:rsidTr="00A456D9">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0"/>
                <w:szCs w:val="20"/>
              </w:rPr>
            </w:pPr>
            <w:r>
              <w:rPr>
                <w:rFonts w:ascii="Times" w:hAnsi="Times" w:cs="Times"/>
                <w:b/>
                <w:bCs/>
                <w:sz w:val="20"/>
                <w:szCs w:val="20"/>
              </w:rPr>
              <w:t>  9.   Vplyvy navrhovaného materiálu</w:t>
            </w:r>
          </w:p>
        </w:tc>
      </w:tr>
      <w:tr w:rsidR="00400210" w:rsidTr="00A456D9">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Pr="00872A0B" w:rsidRDefault="00400210" w:rsidP="00A456D9">
            <w:pPr>
              <w:rPr>
                <w:rFonts w:ascii="Times" w:hAnsi="Times" w:cs="Times"/>
                <w:sz w:val="20"/>
                <w:szCs w:val="20"/>
              </w:rPr>
            </w:pPr>
            <w:r w:rsidRPr="00872A0B">
              <w:rPr>
                <w:rFonts w:ascii="Times" w:hAnsi="Times" w:cs="Times"/>
                <w:sz w:val="20"/>
                <w:szCs w:val="20"/>
              </w:rPr>
              <w:t xml:space="preserve">  </w:t>
            </w:r>
            <w:r w:rsidRPr="00872A0B">
              <w:rPr>
                <w:rFonts w:ascii="Wingdings 2" w:hAnsi="Wingdings 2" w:cs="Times"/>
                <w:sz w:val="20"/>
                <w:szCs w:val="20"/>
              </w:rPr>
              <w:t></w:t>
            </w:r>
            <w:r w:rsidRPr="00872A0B">
              <w:rPr>
                <w:rFonts w:ascii="Wingdings 2" w:hAnsi="Wingdings 2" w:cs="Times"/>
                <w:sz w:val="28"/>
                <w:szCs w:val="28"/>
              </w:rPr>
              <w:t></w:t>
            </w:r>
            <w:r w:rsidRPr="00872A0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Pr="00872A0B" w:rsidRDefault="00400210" w:rsidP="00A456D9">
            <w:pPr>
              <w:rPr>
                <w:rFonts w:ascii="Times" w:hAnsi="Times" w:cs="Times"/>
                <w:sz w:val="20"/>
                <w:szCs w:val="20"/>
              </w:rPr>
            </w:pPr>
            <w:r w:rsidRPr="00872A0B">
              <w:rPr>
                <w:rFonts w:ascii="Times" w:hAnsi="Times" w:cs="Times"/>
                <w:sz w:val="28"/>
                <w:szCs w:val="28"/>
              </w:rPr>
              <w:t> </w:t>
            </w:r>
            <w:r w:rsidRPr="00872A0B">
              <w:rPr>
                <w:rFonts w:ascii="Wingdings 2" w:hAnsi="Wingdings 2" w:cs="Times"/>
                <w:sz w:val="28"/>
                <w:szCs w:val="28"/>
              </w:rPr>
              <w:t></w:t>
            </w:r>
            <w:r w:rsidRPr="00872A0B">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Pr="00872A0B" w:rsidRDefault="00400210" w:rsidP="00A456D9">
            <w:pPr>
              <w:rPr>
                <w:rFonts w:ascii="Times" w:hAnsi="Times" w:cs="Times"/>
                <w:sz w:val="20"/>
                <w:szCs w:val="20"/>
              </w:rPr>
            </w:pPr>
            <w:r>
              <w:rPr>
                <w:rFonts w:ascii="Times" w:hAnsi="Times" w:cs="Times"/>
                <w:sz w:val="20"/>
                <w:szCs w:val="20"/>
              </w:rPr>
              <w:t xml:space="preserve"> </w:t>
            </w:r>
            <w:r w:rsidRPr="00872A0B">
              <w:rPr>
                <w:rFonts w:ascii="Times" w:hAnsi="Times" w:cs="Times"/>
                <w:sz w:val="20"/>
                <w:szCs w:val="20"/>
              </w:rPr>
              <w:t> </w:t>
            </w:r>
            <w:r w:rsidRPr="00872A0B">
              <w:rPr>
                <w:rFonts w:ascii="Wingdings 2" w:hAnsi="Wingdings 2" w:cs="Times"/>
                <w:sz w:val="28"/>
                <w:szCs w:val="28"/>
              </w:rPr>
              <w:t></w:t>
            </w:r>
            <w:r w:rsidRPr="00872A0B">
              <w:rPr>
                <w:rFonts w:ascii="Times" w:hAnsi="Times" w:cs="Times"/>
                <w:sz w:val="20"/>
                <w:szCs w:val="20"/>
              </w:rPr>
              <w:t>  Negatívne</w:t>
            </w:r>
          </w:p>
        </w:tc>
      </w:tr>
      <w:tr w:rsidR="00400210" w:rsidTr="00A456D9">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400210" w:rsidTr="00A456D9">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Negatívne</w:t>
            </w:r>
          </w:p>
        </w:tc>
      </w:tr>
      <w:tr w:rsidR="00400210" w:rsidTr="00A456D9">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sidRPr="00872A0B">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0210" w:rsidTr="00A456D9">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00210" w:rsidRDefault="00400210" w:rsidP="00A456D9">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0210" w:rsidRDefault="00400210" w:rsidP="00A456D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400210" w:rsidRDefault="00400210" w:rsidP="00400210">
      <w:pPr>
        <w:pStyle w:val="Normlnywebov"/>
        <w:spacing w:before="0" w:beforeAutospacing="0" w:after="0" w:afterAutospacing="0"/>
        <w:rPr>
          <w:sz w:val="20"/>
          <w:szCs w:val="20"/>
        </w:rPr>
      </w:pPr>
    </w:p>
    <w:p w:rsidR="00400210" w:rsidRDefault="00400210" w:rsidP="0040021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10.  Poznámky</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Pr="0017023B" w:rsidRDefault="00400210" w:rsidP="00A456D9">
            <w:pPr>
              <w:jc w:val="both"/>
              <w:rPr>
                <w:rFonts w:ascii="Times" w:hAnsi="Times" w:cs="Times"/>
                <w:bCs/>
                <w:sz w:val="20"/>
                <w:szCs w:val="20"/>
              </w:rPr>
            </w:pPr>
            <w:r>
              <w:rPr>
                <w:rFonts w:ascii="Times" w:hAnsi="Times" w:cs="Times"/>
                <w:b/>
                <w:bCs/>
                <w:sz w:val="22"/>
                <w:szCs w:val="22"/>
              </w:rPr>
              <w:t xml:space="preserve"> </w:t>
            </w:r>
            <w:r w:rsidRPr="0017023B">
              <w:rPr>
                <w:rFonts w:ascii="Times" w:hAnsi="Times" w:cs="Times"/>
                <w:bCs/>
                <w:sz w:val="20"/>
                <w:szCs w:val="20"/>
              </w:rPr>
              <w:t xml:space="preserve">Návrh zákona, ktorým sa dopĺňa zákon č. 409/2011 Z. z. o niektorých opatreniach na úseku environmentálnej záťaže a o zmene a doplnení niektorých zákonov v znení zákona č. 49/2018 Z. z. a ktorým sa dopĺňa zákon č. 145/1995 Z. z. o správnych poplatkoch v znení neskorších predpisov v novom, navrhovanom § 9a zavádza nástroj (aspoň čiastočnej) refundácie nákladov poskytnutých z verejných zdrojov, v súvislosti so sanáciami environmentálnych záťaží nachádzajúcich sa na pozemkoch vo vlastníctve subjektov odlišných od štátu. Výška refundácie by mala pokrývať rozdiel medzi nárastom trhovej ceny </w:t>
            </w:r>
            <w:proofErr w:type="spellStart"/>
            <w:r w:rsidRPr="0017023B">
              <w:rPr>
                <w:rFonts w:ascii="Times" w:hAnsi="Times" w:cs="Times"/>
                <w:bCs/>
                <w:sz w:val="20"/>
                <w:szCs w:val="20"/>
              </w:rPr>
              <w:t>sanovanej</w:t>
            </w:r>
            <w:proofErr w:type="spellEnd"/>
            <w:r w:rsidRPr="0017023B">
              <w:rPr>
                <w:rFonts w:ascii="Times" w:hAnsi="Times" w:cs="Times"/>
                <w:bCs/>
                <w:sz w:val="20"/>
                <w:szCs w:val="20"/>
              </w:rPr>
              <w:t xml:space="preserve"> nehnuteľnosti pred vykonaním sanácie a po vykonaní sanácie (ako tzv. „finančná náhrada“) do max. výšky nákladov na realizované sanačné práce. Na základe doposiaľ realizovaných sanácií na celkovo 18-tich lokalitách pri celkovej ploche dotknutých území 9 375 935 m2 (z toho 861 893 m2 kontaminovanej plochy) vychádza priemer zhodnotenia </w:t>
            </w:r>
            <w:proofErr w:type="spellStart"/>
            <w:r w:rsidRPr="0017023B">
              <w:rPr>
                <w:rFonts w:ascii="Times" w:hAnsi="Times" w:cs="Times"/>
                <w:bCs/>
                <w:sz w:val="20"/>
                <w:szCs w:val="20"/>
              </w:rPr>
              <w:t>sanovaných</w:t>
            </w:r>
            <w:proofErr w:type="spellEnd"/>
            <w:r w:rsidRPr="0017023B">
              <w:rPr>
                <w:rFonts w:ascii="Times" w:hAnsi="Times" w:cs="Times"/>
                <w:bCs/>
                <w:sz w:val="20"/>
                <w:szCs w:val="20"/>
              </w:rPr>
              <w:t xml:space="preserve"> nehnuteľností (pozemkov) na cca 0,30 eura na jeden m2 (cca 0,65 eura na jeden m2 nárast hodnoty </w:t>
            </w:r>
            <w:proofErr w:type="spellStart"/>
            <w:r w:rsidRPr="0017023B">
              <w:rPr>
                <w:rFonts w:ascii="Times" w:hAnsi="Times" w:cs="Times"/>
                <w:bCs/>
                <w:sz w:val="20"/>
                <w:szCs w:val="20"/>
              </w:rPr>
              <w:t>sanovaných</w:t>
            </w:r>
            <w:proofErr w:type="spellEnd"/>
            <w:r w:rsidRPr="0017023B">
              <w:rPr>
                <w:rFonts w:ascii="Times" w:hAnsi="Times" w:cs="Times"/>
                <w:bCs/>
                <w:sz w:val="20"/>
                <w:szCs w:val="20"/>
              </w:rPr>
              <w:t xml:space="preserve"> kontaminovaných častí pozemkov), pri celkových sanačných nákladoch na uvedené lokality v sume cca 4,45 eura (bez započítania ceny za odborný geologický dohľad). Návrhom zákona sa vytvára kombinovane buď povinnosť priamej refundácie (povinnosti priamej úhrady finančnej náhrady) alebo alternatívne možnosť zriadenia zákonného záložného práva v prospech štátu, ako záložného veriteľa na sumu zodpovedajúcu finančnej náhrade zistenej znaleckým posudkom vychádzajúc z hodnoty pozemku po vykonaní sanácie. Súčasťou predloženého návrhu je aj zmena zákona č. 145/1995 Z. z. o správnych poplatkoch v znení neskorších predpisov v položke 10 sadzobníka správnych poplatkov v časti oslobodenie týkajúce sa ministerstiev, ak ide o úkony spojené so zriadením záložnej zmluvy podľa § 9a; uvedená skutočnosť bude mať negatívny vplyv na verejné financie, avšak v malom rozsahu (rádovo niekoľko stoviek eur ročne). Negatívnym vplyvom na verejné financie bude mať taktiež potreba vypracúvania znaleckých posudkov pre dotknuté lokality, rádovo v objeme v niekoľko sto až niekoľko tisíc eur, podľa počtu </w:t>
            </w:r>
            <w:proofErr w:type="spellStart"/>
            <w:r w:rsidRPr="0017023B">
              <w:rPr>
                <w:rFonts w:ascii="Times" w:hAnsi="Times" w:cs="Times"/>
                <w:bCs/>
                <w:sz w:val="20"/>
                <w:szCs w:val="20"/>
              </w:rPr>
              <w:t>sanovaných</w:t>
            </w:r>
            <w:proofErr w:type="spellEnd"/>
            <w:r w:rsidRPr="0017023B">
              <w:rPr>
                <w:rFonts w:ascii="Times" w:hAnsi="Times" w:cs="Times"/>
                <w:bCs/>
                <w:sz w:val="20"/>
                <w:szCs w:val="20"/>
              </w:rPr>
              <w:t xml:space="preserve"> lokalít a taktiež možných nákladov na verejné obstarávanie súvisiace s výberom znalca (ktorý bude spravidla obstaraný na viacero lokalít). Vzhľadom na uvedené možno ale predpokladať, že návrh zákona bude mať prevažne pozitívny vp</w:t>
            </w:r>
            <w:r>
              <w:rPr>
                <w:rFonts w:ascii="Times" w:hAnsi="Times" w:cs="Times"/>
                <w:bCs/>
                <w:sz w:val="20"/>
                <w:szCs w:val="20"/>
              </w:rPr>
              <w:t>lyv na rozpočet verejnej správy.</w:t>
            </w: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11.  Kontakt na spracovateľa</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sz w:val="20"/>
                <w:szCs w:val="20"/>
              </w:rPr>
            </w:pP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12.  Zdroje</w:t>
            </w:r>
          </w:p>
        </w:tc>
      </w:tr>
      <w:tr w:rsidR="00400210" w:rsidTr="00A456D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Pr="00432EEA" w:rsidRDefault="00400210" w:rsidP="00A456D9">
            <w:pPr>
              <w:jc w:val="both"/>
              <w:rPr>
                <w:rFonts w:ascii="Times" w:hAnsi="Times" w:cs="Times"/>
                <w:bCs/>
                <w:sz w:val="22"/>
                <w:szCs w:val="22"/>
              </w:rPr>
            </w:pPr>
          </w:p>
        </w:tc>
      </w:tr>
      <w:tr w:rsidR="00400210" w:rsidTr="00A456D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00210" w:rsidRDefault="00400210" w:rsidP="00A456D9">
            <w:pPr>
              <w:rPr>
                <w:rFonts w:ascii="Times" w:hAnsi="Times" w:cs="Times"/>
                <w:b/>
                <w:bCs/>
                <w:sz w:val="22"/>
                <w:szCs w:val="22"/>
              </w:rPr>
            </w:pPr>
            <w:r>
              <w:rPr>
                <w:rFonts w:ascii="Times" w:hAnsi="Times" w:cs="Times"/>
                <w:b/>
                <w:bCs/>
                <w:sz w:val="22"/>
                <w:szCs w:val="22"/>
              </w:rPr>
              <w:t>  13.  Stanovisko Komisie pre posudzovanie vybraných vplyvov z PPK</w:t>
            </w:r>
          </w:p>
        </w:tc>
      </w:tr>
      <w:tr w:rsidR="00400210" w:rsidTr="00A456D9">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00210" w:rsidRDefault="00400210" w:rsidP="00A456D9">
            <w:pPr>
              <w:rPr>
                <w:rFonts w:ascii="Times" w:hAnsi="Times" w:cs="Times"/>
                <w:b/>
                <w:bCs/>
                <w:sz w:val="22"/>
                <w:szCs w:val="22"/>
              </w:rPr>
            </w:pPr>
          </w:p>
        </w:tc>
      </w:tr>
    </w:tbl>
    <w:p w:rsidR="00400210" w:rsidRDefault="00400210" w:rsidP="00C512B6">
      <w:pPr>
        <w:ind w:left="360" w:hanging="360"/>
        <w:jc w:val="both"/>
        <w:rPr>
          <w:color w:val="000000"/>
        </w:rPr>
      </w:pPr>
    </w:p>
    <w:p w:rsidR="00400210" w:rsidRPr="00C512B6" w:rsidRDefault="00400210" w:rsidP="00C512B6">
      <w:pPr>
        <w:ind w:left="360" w:hanging="360"/>
        <w:jc w:val="both"/>
        <w:rPr>
          <w:color w:val="000000"/>
        </w:rPr>
      </w:pPr>
    </w:p>
    <w:p w:rsidR="001D40B9" w:rsidRPr="007B51C9" w:rsidRDefault="001D40B9">
      <w:pPr>
        <w:widowControl/>
        <w:spacing w:after="280" w:afterAutospacing="1"/>
        <w:rPr>
          <w:rStyle w:val="Zstupntext"/>
          <w:color w:val="000000" w:themeColor="text1"/>
        </w:rPr>
      </w:pPr>
    </w:p>
    <w:sectPr w:rsidR="001D40B9" w:rsidRPr="007B51C9" w:rsidSect="0022666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D8"/>
    <w:rsid w:val="00005BE3"/>
    <w:rsid w:val="00007BFA"/>
    <w:rsid w:val="00010590"/>
    <w:rsid w:val="000144F7"/>
    <w:rsid w:val="00017D0D"/>
    <w:rsid w:val="00025F8A"/>
    <w:rsid w:val="000349D3"/>
    <w:rsid w:val="00037911"/>
    <w:rsid w:val="00045F1E"/>
    <w:rsid w:val="000521C1"/>
    <w:rsid w:val="0006284A"/>
    <w:rsid w:val="000656E9"/>
    <w:rsid w:val="0006577C"/>
    <w:rsid w:val="0007043B"/>
    <w:rsid w:val="000727F5"/>
    <w:rsid w:val="000800FD"/>
    <w:rsid w:val="00083502"/>
    <w:rsid w:val="0009375D"/>
    <w:rsid w:val="000A7722"/>
    <w:rsid w:val="000A78C6"/>
    <w:rsid w:val="000E1E6D"/>
    <w:rsid w:val="001008D5"/>
    <w:rsid w:val="00101540"/>
    <w:rsid w:val="001100B4"/>
    <w:rsid w:val="00140379"/>
    <w:rsid w:val="00140C5E"/>
    <w:rsid w:val="001422E3"/>
    <w:rsid w:val="0014660C"/>
    <w:rsid w:val="0015502A"/>
    <w:rsid w:val="00181ED7"/>
    <w:rsid w:val="001A7533"/>
    <w:rsid w:val="001B0F99"/>
    <w:rsid w:val="001D22D5"/>
    <w:rsid w:val="001D40B9"/>
    <w:rsid w:val="001D46AB"/>
    <w:rsid w:val="001D586D"/>
    <w:rsid w:val="001E3D13"/>
    <w:rsid w:val="001F0CF0"/>
    <w:rsid w:val="001F5802"/>
    <w:rsid w:val="001F5C6E"/>
    <w:rsid w:val="001F7716"/>
    <w:rsid w:val="00207CC7"/>
    <w:rsid w:val="002202D9"/>
    <w:rsid w:val="002264F6"/>
    <w:rsid w:val="0022666F"/>
    <w:rsid w:val="00227F65"/>
    <w:rsid w:val="00230A95"/>
    <w:rsid w:val="002625C1"/>
    <w:rsid w:val="00265841"/>
    <w:rsid w:val="002713C4"/>
    <w:rsid w:val="00277514"/>
    <w:rsid w:val="002A791E"/>
    <w:rsid w:val="002B530E"/>
    <w:rsid w:val="002E6991"/>
    <w:rsid w:val="0032329E"/>
    <w:rsid w:val="003307EE"/>
    <w:rsid w:val="0033438B"/>
    <w:rsid w:val="00334937"/>
    <w:rsid w:val="00343154"/>
    <w:rsid w:val="00360CFD"/>
    <w:rsid w:val="0037168A"/>
    <w:rsid w:val="00381947"/>
    <w:rsid w:val="003A62BA"/>
    <w:rsid w:val="003B0C02"/>
    <w:rsid w:val="003B0E03"/>
    <w:rsid w:val="003B1264"/>
    <w:rsid w:val="003C735E"/>
    <w:rsid w:val="003D478B"/>
    <w:rsid w:val="003D6AF4"/>
    <w:rsid w:val="003E2499"/>
    <w:rsid w:val="00400210"/>
    <w:rsid w:val="0040435F"/>
    <w:rsid w:val="00411C43"/>
    <w:rsid w:val="004136D0"/>
    <w:rsid w:val="0042106A"/>
    <w:rsid w:val="00424780"/>
    <w:rsid w:val="0043025E"/>
    <w:rsid w:val="00437583"/>
    <w:rsid w:val="00445EE0"/>
    <w:rsid w:val="00447E27"/>
    <w:rsid w:val="00457927"/>
    <w:rsid w:val="00462C69"/>
    <w:rsid w:val="00463915"/>
    <w:rsid w:val="004A66EE"/>
    <w:rsid w:val="004B4436"/>
    <w:rsid w:val="004D231B"/>
    <w:rsid w:val="004D4DB0"/>
    <w:rsid w:val="004E6D38"/>
    <w:rsid w:val="004E6D92"/>
    <w:rsid w:val="004F7929"/>
    <w:rsid w:val="00524A80"/>
    <w:rsid w:val="00526B1D"/>
    <w:rsid w:val="00530B93"/>
    <w:rsid w:val="00534548"/>
    <w:rsid w:val="0055339C"/>
    <w:rsid w:val="00564C9E"/>
    <w:rsid w:val="0057073A"/>
    <w:rsid w:val="00572694"/>
    <w:rsid w:val="00575D2C"/>
    <w:rsid w:val="00581823"/>
    <w:rsid w:val="00594745"/>
    <w:rsid w:val="00597E1B"/>
    <w:rsid w:val="005B33F8"/>
    <w:rsid w:val="005B7218"/>
    <w:rsid w:val="005E2E65"/>
    <w:rsid w:val="005E7C6A"/>
    <w:rsid w:val="005F1808"/>
    <w:rsid w:val="0061327E"/>
    <w:rsid w:val="00623CA1"/>
    <w:rsid w:val="00633A3A"/>
    <w:rsid w:val="006346B4"/>
    <w:rsid w:val="00641D3F"/>
    <w:rsid w:val="006643EF"/>
    <w:rsid w:val="006A0E7C"/>
    <w:rsid w:val="006C547B"/>
    <w:rsid w:val="006D4996"/>
    <w:rsid w:val="006E4802"/>
    <w:rsid w:val="00701D36"/>
    <w:rsid w:val="007125D2"/>
    <w:rsid w:val="007131BA"/>
    <w:rsid w:val="007140C5"/>
    <w:rsid w:val="00722FB8"/>
    <w:rsid w:val="007439A3"/>
    <w:rsid w:val="007468C8"/>
    <w:rsid w:val="00747F7A"/>
    <w:rsid w:val="00773675"/>
    <w:rsid w:val="00773C21"/>
    <w:rsid w:val="00783DE0"/>
    <w:rsid w:val="007925BA"/>
    <w:rsid w:val="00793194"/>
    <w:rsid w:val="007B508D"/>
    <w:rsid w:val="007B51C9"/>
    <w:rsid w:val="007B7811"/>
    <w:rsid w:val="007C50B4"/>
    <w:rsid w:val="007E74AF"/>
    <w:rsid w:val="007F1C39"/>
    <w:rsid w:val="00811DDC"/>
    <w:rsid w:val="0082447F"/>
    <w:rsid w:val="008308B1"/>
    <w:rsid w:val="00840073"/>
    <w:rsid w:val="00863F8F"/>
    <w:rsid w:val="00864845"/>
    <w:rsid w:val="008825F9"/>
    <w:rsid w:val="00891CB2"/>
    <w:rsid w:val="008950BB"/>
    <w:rsid w:val="008A18A4"/>
    <w:rsid w:val="008B25A6"/>
    <w:rsid w:val="008E0454"/>
    <w:rsid w:val="008E30D8"/>
    <w:rsid w:val="008E3878"/>
    <w:rsid w:val="008E5D50"/>
    <w:rsid w:val="008F381D"/>
    <w:rsid w:val="008F38D9"/>
    <w:rsid w:val="009209B9"/>
    <w:rsid w:val="00935CBD"/>
    <w:rsid w:val="009421A5"/>
    <w:rsid w:val="00947D09"/>
    <w:rsid w:val="0096620D"/>
    <w:rsid w:val="00987A40"/>
    <w:rsid w:val="00991074"/>
    <w:rsid w:val="00991CED"/>
    <w:rsid w:val="00994126"/>
    <w:rsid w:val="009978F1"/>
    <w:rsid w:val="009C211A"/>
    <w:rsid w:val="009E7FCD"/>
    <w:rsid w:val="009F0728"/>
    <w:rsid w:val="009F5F19"/>
    <w:rsid w:val="00A215A2"/>
    <w:rsid w:val="00A2459E"/>
    <w:rsid w:val="00A42A8D"/>
    <w:rsid w:val="00A47719"/>
    <w:rsid w:val="00A53409"/>
    <w:rsid w:val="00A609E8"/>
    <w:rsid w:val="00A64204"/>
    <w:rsid w:val="00A64D2D"/>
    <w:rsid w:val="00A70B3D"/>
    <w:rsid w:val="00A76A31"/>
    <w:rsid w:val="00A9729E"/>
    <w:rsid w:val="00AA5E51"/>
    <w:rsid w:val="00AA7F49"/>
    <w:rsid w:val="00AC08C2"/>
    <w:rsid w:val="00AC3A84"/>
    <w:rsid w:val="00AC3D8F"/>
    <w:rsid w:val="00AD511C"/>
    <w:rsid w:val="00AD6199"/>
    <w:rsid w:val="00B01A7B"/>
    <w:rsid w:val="00B03E15"/>
    <w:rsid w:val="00B04636"/>
    <w:rsid w:val="00B112DE"/>
    <w:rsid w:val="00B20371"/>
    <w:rsid w:val="00B230BC"/>
    <w:rsid w:val="00B80B64"/>
    <w:rsid w:val="00B87852"/>
    <w:rsid w:val="00B9421B"/>
    <w:rsid w:val="00B9633D"/>
    <w:rsid w:val="00BA07C9"/>
    <w:rsid w:val="00BB439E"/>
    <w:rsid w:val="00BC5F23"/>
    <w:rsid w:val="00BE60BE"/>
    <w:rsid w:val="00BF216F"/>
    <w:rsid w:val="00BF45BB"/>
    <w:rsid w:val="00C105A6"/>
    <w:rsid w:val="00C34C7F"/>
    <w:rsid w:val="00C36290"/>
    <w:rsid w:val="00C47632"/>
    <w:rsid w:val="00C512B6"/>
    <w:rsid w:val="00C54BF2"/>
    <w:rsid w:val="00C81F9D"/>
    <w:rsid w:val="00C84C57"/>
    <w:rsid w:val="00CB1425"/>
    <w:rsid w:val="00CE2EC0"/>
    <w:rsid w:val="00D13C4C"/>
    <w:rsid w:val="00D2613B"/>
    <w:rsid w:val="00D41E63"/>
    <w:rsid w:val="00D5305C"/>
    <w:rsid w:val="00D66ACE"/>
    <w:rsid w:val="00D67F79"/>
    <w:rsid w:val="00D74FD2"/>
    <w:rsid w:val="00D87CBE"/>
    <w:rsid w:val="00D95A6C"/>
    <w:rsid w:val="00DA0520"/>
    <w:rsid w:val="00DA1280"/>
    <w:rsid w:val="00DA1C94"/>
    <w:rsid w:val="00DB432C"/>
    <w:rsid w:val="00DC5635"/>
    <w:rsid w:val="00DC7A5A"/>
    <w:rsid w:val="00DD0994"/>
    <w:rsid w:val="00DD72A4"/>
    <w:rsid w:val="00DF3BF4"/>
    <w:rsid w:val="00E07558"/>
    <w:rsid w:val="00E1349F"/>
    <w:rsid w:val="00E2407E"/>
    <w:rsid w:val="00E36C79"/>
    <w:rsid w:val="00E51909"/>
    <w:rsid w:val="00E55C23"/>
    <w:rsid w:val="00E66EBF"/>
    <w:rsid w:val="00E75B8B"/>
    <w:rsid w:val="00E817AD"/>
    <w:rsid w:val="00E83A55"/>
    <w:rsid w:val="00E914CB"/>
    <w:rsid w:val="00EA73B1"/>
    <w:rsid w:val="00EC0719"/>
    <w:rsid w:val="00EC0A73"/>
    <w:rsid w:val="00F07D30"/>
    <w:rsid w:val="00F31F13"/>
    <w:rsid w:val="00F61554"/>
    <w:rsid w:val="00F662C0"/>
    <w:rsid w:val="00F67A22"/>
    <w:rsid w:val="00F80B8B"/>
    <w:rsid w:val="00FB2C53"/>
    <w:rsid w:val="00FC3E6C"/>
    <w:rsid w:val="00FD61E6"/>
    <w:rsid w:val="00FE4B79"/>
    <w:rsid w:val="00FE5349"/>
    <w:rsid w:val="00FE6666"/>
    <w:rsid w:val="00FF4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A24EB"/>
  <w14:defaultImageDpi w14:val="0"/>
  <w15:docId w15:val="{9F28AFA0-34C9-4893-8570-301EE26B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paragraph" w:styleId="Nadpis2">
    <w:name w:val="heading 2"/>
    <w:basedOn w:val="Normlny"/>
    <w:next w:val="Normlny"/>
    <w:link w:val="Nadpis2Char"/>
    <w:uiPriority w:val="99"/>
    <w:qFormat/>
    <w:locked/>
    <w:rsid w:val="00424780"/>
    <w:pPr>
      <w:keepNext/>
      <w:widowControl/>
      <w:numPr>
        <w:ilvl w:val="1"/>
        <w:numId w:val="1"/>
      </w:numPr>
      <w:suppressAutoHyphens/>
      <w:autoSpaceDE w:val="0"/>
      <w:adjustRightInd/>
      <w:spacing w:before="240" w:after="60"/>
      <w:jc w:val="center"/>
      <w:outlineLvl w:val="1"/>
    </w:pPr>
    <w:rPr>
      <w:b/>
      <w:bCs/>
      <w:lang w:eastAsia="zh-CN"/>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424780"/>
    <w:rPr>
      <w:rFonts w:ascii="Times New Roman" w:hAnsi="Times New Roman" w:cs="Times New Roman"/>
      <w:b/>
      <w:bCs/>
      <w:sz w:val="24"/>
      <w:szCs w:val="24"/>
      <w:lang w:val="x-none" w:eastAsia="zh-CN"/>
    </w:rPr>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styleId="Zkladntext3">
    <w:name w:val="Body Text 3"/>
    <w:basedOn w:val="Normlny"/>
    <w:link w:val="Zkladntext3Char"/>
    <w:uiPriority w:val="99"/>
    <w:rsid w:val="0037168A"/>
    <w:pPr>
      <w:widowControl/>
      <w:adjustRightInd/>
      <w:jc w:val="center"/>
    </w:pPr>
    <w:rPr>
      <w:color w:val="000000"/>
      <w:szCs w:val="20"/>
      <w:lang w:eastAsia="cs-CZ"/>
    </w:rPr>
  </w:style>
  <w:style w:type="character" w:customStyle="1" w:styleId="Zkladntext3Char">
    <w:name w:val="Základný text 3 Char"/>
    <w:basedOn w:val="Predvolenpsmoodseku"/>
    <w:link w:val="Zkladntext3"/>
    <w:uiPriority w:val="99"/>
    <w:locked/>
    <w:rPr>
      <w:rFonts w:ascii="Times New Roman" w:hAnsi="Times New Roman" w:cs="Times New Roman"/>
      <w:sz w:val="16"/>
      <w:szCs w:val="16"/>
    </w:rPr>
  </w:style>
  <w:style w:type="paragraph" w:styleId="truktradokumentu">
    <w:name w:val="Document Map"/>
    <w:basedOn w:val="Normlny"/>
    <w:link w:val="truktradokumentuChar"/>
    <w:uiPriority w:val="99"/>
    <w:semiHidden/>
    <w:rsid w:val="008A18A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paragraph" w:styleId="Odsekzoznamu">
    <w:name w:val="List Paragraph"/>
    <w:basedOn w:val="Normlny"/>
    <w:uiPriority w:val="34"/>
    <w:qFormat/>
    <w:rsid w:val="0006577C"/>
    <w:pPr>
      <w:widowControl/>
      <w:adjustRightInd/>
      <w:spacing w:after="200" w:line="276" w:lineRule="auto"/>
      <w:ind w:left="720"/>
      <w:contextualSpacing/>
    </w:pPr>
    <w:rPr>
      <w:rFonts w:ascii="Calibri" w:hAnsi="Calibri"/>
      <w:sz w:val="22"/>
      <w:szCs w:val="22"/>
      <w:lang w:eastAsia="en-US"/>
    </w:rPr>
  </w:style>
  <w:style w:type="paragraph" w:customStyle="1" w:styleId="Default">
    <w:name w:val="Default"/>
    <w:rsid w:val="00FF4690"/>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uiPriority w:val="99"/>
    <w:rsid w:val="00400210"/>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10318</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ODÔVODNENIE</vt:lpstr>
    </vt:vector>
  </TitlesOfParts>
  <Company>Abyss</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subject/>
  <dc:creator>administrator</dc:creator>
  <cp:keywords/>
  <dc:description/>
  <cp:lastModifiedBy>admin</cp:lastModifiedBy>
  <cp:revision>3</cp:revision>
  <cp:lastPrinted>2013-01-15T12:36:00Z</cp:lastPrinted>
  <dcterms:created xsi:type="dcterms:W3CDTF">2021-05-28T11:49:00Z</dcterms:created>
  <dcterms:modified xsi:type="dcterms:W3CDTF">2021-05-28T11:49:00Z</dcterms:modified>
</cp:coreProperties>
</file>