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 w:rsidR="00FB1843">
        <w:rPr>
          <w:rFonts w:ascii="Book Antiqua" w:cs="Times New Roman"/>
          <w:szCs w:val="24"/>
        </w:rPr>
        <w:t xml:space="preserve">Milan </w:t>
      </w:r>
      <w:proofErr w:type="spellStart"/>
      <w:r w:rsidR="00FB1843">
        <w:rPr>
          <w:rFonts w:ascii="Book Antiqua" w:cs="Times New Roman"/>
          <w:szCs w:val="24"/>
        </w:rPr>
        <w:t>Mazure</w:t>
      </w:r>
      <w:r w:rsidR="00FD3F30">
        <w:rPr>
          <w:rFonts w:ascii="Book Antiqua" w:cs="Times New Roman"/>
          <w:szCs w:val="24"/>
        </w:rPr>
        <w:t>k</w:t>
      </w:r>
      <w:proofErr w:type="spellEnd"/>
      <w:r w:rsidR="00102EED">
        <w:rPr>
          <w:rFonts w:ascii="Book Antiqua" w:cs="Times New Roman"/>
          <w:szCs w:val="24"/>
        </w:rPr>
        <w:t xml:space="preserve"> a</w:t>
      </w:r>
      <w:r w:rsidR="00FB1843">
        <w:rPr>
          <w:rFonts w:ascii="Book Antiqua" w:cs="Times New Roman"/>
          <w:szCs w:val="24"/>
        </w:rPr>
        <w:t> </w:t>
      </w:r>
      <w:r w:rsidR="00FB1843">
        <w:rPr>
          <w:rFonts w:ascii="Book Antiqua" w:cs="Times New Roman"/>
          <w:szCs w:val="24"/>
        </w:rPr>
        <w:t>Eduard Ko</w:t>
      </w:r>
      <w:r w:rsidR="00FB1843">
        <w:rPr>
          <w:rFonts w:ascii="Book Antiqua" w:cs="Times New Roman"/>
          <w:szCs w:val="24"/>
        </w:rPr>
        <w:t>č</w:t>
      </w:r>
      <w:r w:rsidR="00FB1843">
        <w:rPr>
          <w:rFonts w:ascii="Book Antiqua" w:cs="Times New Roman"/>
          <w:szCs w:val="24"/>
        </w:rPr>
        <w:t>i</w:t>
      </w:r>
      <w:r w:rsidR="00FB1843">
        <w:rPr>
          <w:rFonts w:ascii="Book Antiqua" w:cs="Times New Roman"/>
          <w:szCs w:val="24"/>
        </w:rPr>
        <w:t>š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Pr="00102EED" w:rsidRDefault="00A72BFE" w:rsidP="00A11163">
      <w:pPr>
        <w:spacing w:after="0" w:line="200" w:lineRule="atLeast"/>
        <w:ind w:left="360"/>
        <w:jc w:val="both"/>
        <w:rPr>
          <w:rFonts w:ascii="Book Antiqua" w:hAnsi="Book Antiqua" w:cs="Times New Roman"/>
        </w:rPr>
      </w:pPr>
      <w:r w:rsidRPr="00102EED">
        <w:rPr>
          <w:rFonts w:ascii="Book Antiqua" w:hAnsi="Book Antiqua" w:cs="Times New Roman"/>
        </w:rPr>
        <w:t xml:space="preserve">Návrh zákona, ktorým </w:t>
      </w:r>
      <w:r w:rsidR="00FB1843" w:rsidRPr="00FB1843">
        <w:rPr>
          <w:rFonts w:ascii="Book Antiqua" w:hAnsi="Book Antiqua" w:cs="Times New Roman"/>
        </w:rPr>
        <w:t>sa mení a dopĺňa zákon č. 300/2005 Z. z. Trestný zákon v znení neskorších predpisov</w:t>
      </w:r>
      <w:r w:rsidRPr="00102EED">
        <w:rPr>
          <w:rFonts w:ascii="Book Antiqua" w:hAnsi="Book Antiqua" w:cs="Times New Roman"/>
        </w:rPr>
        <w:t>.</w:t>
      </w:r>
    </w:p>
    <w:p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Pr="00A72BFE" w:rsidRDefault="0060372C" w:rsidP="00102EED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D22E42" w:rsidRPr="00D22E42">
        <w:rPr>
          <w:rFonts w:ascii="Book Antiqua" w:cs="Times New Roman"/>
        </w:rPr>
        <w:t>N</w:t>
      </w:r>
      <w:r w:rsidR="00D22E42" w:rsidRPr="00D22E42">
        <w:rPr>
          <w:rFonts w:ascii="Book Antiqua" w:cs="Times New Roman"/>
        </w:rPr>
        <w:t>á</w:t>
      </w:r>
      <w:r w:rsidR="00D22E42" w:rsidRPr="00D22E42">
        <w:rPr>
          <w:rFonts w:ascii="Book Antiqua" w:cs="Times New Roman"/>
        </w:rPr>
        <w:t>vrh z</w:t>
      </w:r>
      <w:r w:rsidR="00D22E42" w:rsidRPr="00D22E42">
        <w:rPr>
          <w:rFonts w:ascii="Book Antiqua" w:cs="Times New Roman"/>
        </w:rPr>
        <w:t>á</w:t>
      </w:r>
      <w:r w:rsidR="00D22E42" w:rsidRPr="00D22E42">
        <w:rPr>
          <w:rFonts w:ascii="Book Antiqua" w:cs="Times New Roman"/>
        </w:rPr>
        <w:t>kona, ktor</w:t>
      </w:r>
      <w:r w:rsidR="00D22E42" w:rsidRPr="00D22E42">
        <w:rPr>
          <w:rFonts w:ascii="Book Antiqua" w:cs="Times New Roman"/>
        </w:rPr>
        <w:t>ý</w:t>
      </w:r>
      <w:r w:rsidR="00D22E42" w:rsidRPr="00D22E42">
        <w:rPr>
          <w:rFonts w:ascii="Book Antiqua" w:cs="Times New Roman"/>
        </w:rPr>
        <w:t>m sa men</w:t>
      </w:r>
      <w:r w:rsidR="00D22E42" w:rsidRPr="00D22E42">
        <w:rPr>
          <w:rFonts w:ascii="Book Antiqua" w:cs="Times New Roman"/>
        </w:rPr>
        <w:t>í</w:t>
      </w:r>
      <w:r w:rsidR="00D22E42" w:rsidRPr="00D22E42">
        <w:rPr>
          <w:rFonts w:ascii="Book Antiqua" w:cs="Times New Roman"/>
        </w:rPr>
        <w:t xml:space="preserve"> a dop</w:t>
      </w:r>
      <w:r w:rsidR="00D22E42" w:rsidRPr="00D22E42">
        <w:rPr>
          <w:rFonts w:ascii="Book Antiqua" w:cs="Times New Roman"/>
        </w:rPr>
        <w:t>ĺň</w:t>
      </w:r>
      <w:r w:rsidR="00D22E42" w:rsidRPr="00D22E42">
        <w:rPr>
          <w:rFonts w:ascii="Book Antiqua" w:cs="Times New Roman"/>
        </w:rPr>
        <w:t>a z</w:t>
      </w:r>
      <w:r w:rsidR="00D22E42" w:rsidRPr="00D22E42">
        <w:rPr>
          <w:rFonts w:ascii="Book Antiqua" w:cs="Times New Roman"/>
        </w:rPr>
        <w:t>á</w:t>
      </w:r>
      <w:r w:rsidR="00D22E42" w:rsidRPr="00D22E42">
        <w:rPr>
          <w:rFonts w:ascii="Book Antiqua" w:cs="Times New Roman"/>
        </w:rPr>
        <w:t xml:space="preserve">kon </w:t>
      </w:r>
      <w:r w:rsidR="00D22E42" w:rsidRPr="00D22E42">
        <w:rPr>
          <w:rFonts w:ascii="Book Antiqua" w:cs="Times New Roman"/>
        </w:rPr>
        <w:t>č</w:t>
      </w:r>
      <w:r w:rsidR="00D22E42" w:rsidRPr="00D22E42">
        <w:rPr>
          <w:rFonts w:ascii="Book Antiqua" w:cs="Times New Roman"/>
        </w:rPr>
        <w:t>. 300/2005 Z. z. Trestn</w:t>
      </w:r>
      <w:r w:rsidR="00D22E42" w:rsidRPr="00D22E42">
        <w:rPr>
          <w:rFonts w:ascii="Book Antiqua" w:cs="Times New Roman"/>
        </w:rPr>
        <w:t>ý</w:t>
      </w:r>
      <w:r w:rsidR="00D22E42" w:rsidRPr="00D22E42">
        <w:rPr>
          <w:rFonts w:ascii="Book Antiqua" w:cs="Times New Roman"/>
        </w:rPr>
        <w:t xml:space="preserve"> z</w:t>
      </w:r>
      <w:r w:rsidR="00D22E42" w:rsidRPr="00D22E42">
        <w:rPr>
          <w:rFonts w:ascii="Book Antiqua" w:cs="Times New Roman"/>
        </w:rPr>
        <w:t>á</w:t>
      </w:r>
      <w:r w:rsidR="00D22E42" w:rsidRPr="00D22E42">
        <w:rPr>
          <w:rFonts w:ascii="Book Antiqua" w:cs="Times New Roman"/>
        </w:rPr>
        <w:t>kon v znen</w:t>
      </w:r>
      <w:r w:rsidR="00D22E42" w:rsidRPr="00D22E42">
        <w:rPr>
          <w:rFonts w:ascii="Book Antiqua" w:cs="Times New Roman"/>
        </w:rPr>
        <w:t>í</w:t>
      </w:r>
      <w:r w:rsidR="00D22E42" w:rsidRPr="00D22E42">
        <w:rPr>
          <w:rFonts w:ascii="Book Antiqua" w:cs="Times New Roman"/>
        </w:rPr>
        <w:t xml:space="preserve"> neskor</w:t>
      </w:r>
      <w:r w:rsidR="00D22E42" w:rsidRPr="00D22E42">
        <w:rPr>
          <w:rFonts w:ascii="Book Antiqua" w:cs="Times New Roman"/>
        </w:rPr>
        <w:t>ší</w:t>
      </w:r>
      <w:r w:rsidR="00D22E42" w:rsidRPr="00D22E42">
        <w:rPr>
          <w:rFonts w:ascii="Book Antiqua" w:cs="Times New Roman"/>
        </w:rPr>
        <w:t>ch predpisov</w:t>
      </w:r>
      <w:r w:rsidR="00102EED">
        <w:rPr>
          <w:rFonts w:ascii="Book Antiqua" w:cs="Times New Roman"/>
        </w:rPr>
        <w:t>.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3, Sociálne vplyvy 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– vplyvy  na hospodárenie obyvateľstva,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- sociálnu </w:t>
            </w:r>
            <w:proofErr w:type="spellStart"/>
            <w:r w:rsidRPr="00102EED">
              <w:rPr>
                <w:rFonts w:ascii="Book Antiqua" w:hAnsi="Book Antiqua" w:cs="Times New Roman"/>
                <w:sz w:val="22"/>
                <w:szCs w:val="22"/>
              </w:rPr>
              <w:t>exklúziu</w:t>
            </w:r>
            <w:proofErr w:type="spellEnd"/>
            <w:r w:rsidRPr="00102EED">
              <w:rPr>
                <w:rFonts w:ascii="Book Antiqua" w:hAnsi="Book Antiqua" w:cs="Times New Roman"/>
                <w:sz w:val="22"/>
                <w:szCs w:val="22"/>
              </w:rPr>
              <w:t>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102EED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B47EA2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47EA2" w:rsidRPr="00102EED" w:rsidRDefault="00B47EA2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6. Vplyvy na </w:t>
            </w:r>
            <w:r w:rsidR="007F616A" w:rsidRPr="00102EED">
              <w:rPr>
                <w:rFonts w:ascii="Book Antiqua" w:hAnsi="Book Antiqua" w:cs="Times New Roman"/>
                <w:sz w:val="22"/>
                <w:szCs w:val="22"/>
              </w:rPr>
              <w:t xml:space="preserve">manželstvo, rodičovstvo a </w:t>
            </w:r>
            <w:r w:rsidRPr="00102EED">
              <w:rPr>
                <w:rFonts w:ascii="Book Antiqua" w:hAnsi="Book Antiqua" w:cs="Times New Roman"/>
                <w:sz w:val="22"/>
                <w:szCs w:val="22"/>
              </w:rPr>
              <w:t>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AB2DF0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AB2DF0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  <w:r w:rsidR="00A11163">
        <w:rPr>
          <w:rFonts w:ascii="Book Antiqua" w:cs="Times New Roman"/>
          <w:b/>
          <w:sz w:val="22"/>
          <w:szCs w:val="22"/>
        </w:rPr>
        <w:br/>
      </w:r>
    </w:p>
    <w:p w:rsidR="0060372C" w:rsidRPr="00A72BFE" w:rsidRDefault="0060372C" w:rsidP="00A11163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kona </w:t>
      </w:r>
      <w:r w:rsidR="00E83DC5">
        <w:rPr>
          <w:rFonts w:ascii="Book Antiqua" w:cs="Times New Roman"/>
          <w:sz w:val="22"/>
          <w:szCs w:val="22"/>
        </w:rPr>
        <w:t>zabra</w:t>
      </w:r>
      <w:r w:rsidR="00E83DC5">
        <w:rPr>
          <w:rFonts w:ascii="Book Antiqua" w:cs="Times New Roman"/>
          <w:sz w:val="22"/>
          <w:szCs w:val="22"/>
        </w:rPr>
        <w:t>ň</w:t>
      </w:r>
      <w:r w:rsidR="00E83DC5">
        <w:rPr>
          <w:rFonts w:ascii="Book Antiqua" w:cs="Times New Roman"/>
          <w:sz w:val="22"/>
          <w:szCs w:val="22"/>
        </w:rPr>
        <w:t>uje diskrimin</w:t>
      </w:r>
      <w:r w:rsidR="00E83DC5">
        <w:rPr>
          <w:rFonts w:ascii="Book Antiqua" w:cs="Times New Roman"/>
          <w:sz w:val="22"/>
          <w:szCs w:val="22"/>
        </w:rPr>
        <w:t>á</w:t>
      </w:r>
      <w:r w:rsidR="00E83DC5">
        <w:rPr>
          <w:rFonts w:ascii="Book Antiqua" w:cs="Times New Roman"/>
          <w:sz w:val="22"/>
          <w:szCs w:val="22"/>
        </w:rPr>
        <w:t>cii a</w:t>
      </w:r>
      <w:r w:rsidR="00E83DC5">
        <w:rPr>
          <w:rFonts w:ascii="Book Antiqua" w:cs="Times New Roman"/>
          <w:sz w:val="22"/>
          <w:szCs w:val="22"/>
        </w:rPr>
        <w:t> </w:t>
      </w:r>
      <w:r w:rsidR="00E83DC5">
        <w:rPr>
          <w:rFonts w:ascii="Book Antiqua" w:cs="Times New Roman"/>
          <w:sz w:val="22"/>
          <w:szCs w:val="22"/>
        </w:rPr>
        <w:t>segreg</w:t>
      </w:r>
      <w:r w:rsidR="00E83DC5">
        <w:rPr>
          <w:rFonts w:ascii="Book Antiqua" w:cs="Times New Roman"/>
          <w:sz w:val="22"/>
          <w:szCs w:val="22"/>
        </w:rPr>
        <w:t>á</w:t>
      </w:r>
      <w:r w:rsidR="00E83DC5">
        <w:rPr>
          <w:rFonts w:ascii="Book Antiqua" w:cs="Times New Roman"/>
          <w:sz w:val="22"/>
          <w:szCs w:val="22"/>
        </w:rPr>
        <w:t xml:space="preserve">cii </w:t>
      </w:r>
      <w:r w:rsidR="00AB33EE">
        <w:rPr>
          <w:rFonts w:ascii="Book Antiqua" w:cs="Times New Roman"/>
          <w:sz w:val="22"/>
          <w:szCs w:val="22"/>
        </w:rPr>
        <w:t>ob</w:t>
      </w:r>
      <w:r w:rsidR="00AB33EE">
        <w:rPr>
          <w:rFonts w:ascii="Book Antiqua" w:cs="Times New Roman"/>
          <w:sz w:val="22"/>
          <w:szCs w:val="22"/>
        </w:rPr>
        <w:t>č</w:t>
      </w:r>
      <w:r w:rsidR="00AB33EE">
        <w:rPr>
          <w:rFonts w:ascii="Book Antiqua" w:cs="Times New Roman"/>
          <w:sz w:val="22"/>
          <w:szCs w:val="22"/>
        </w:rPr>
        <w:t xml:space="preserve">anov </w:t>
      </w:r>
      <w:r w:rsidR="00E83DC5">
        <w:rPr>
          <w:rFonts w:ascii="Book Antiqua" w:cs="Times New Roman"/>
          <w:sz w:val="22"/>
          <w:szCs w:val="22"/>
        </w:rPr>
        <w:t>na z</w:t>
      </w:r>
      <w:r w:rsidR="00E83DC5">
        <w:rPr>
          <w:rFonts w:ascii="Book Antiqua" w:cs="Times New Roman"/>
          <w:sz w:val="22"/>
          <w:szCs w:val="22"/>
        </w:rPr>
        <w:t>á</w:t>
      </w:r>
      <w:r w:rsidR="00E83DC5">
        <w:rPr>
          <w:rFonts w:ascii="Book Antiqua" w:cs="Times New Roman"/>
          <w:sz w:val="22"/>
          <w:szCs w:val="22"/>
        </w:rPr>
        <w:t>klade odmietnutia nepovinn</w:t>
      </w:r>
      <w:r w:rsidR="00E83DC5">
        <w:rPr>
          <w:rFonts w:ascii="Book Antiqua" w:cs="Times New Roman"/>
          <w:sz w:val="22"/>
          <w:szCs w:val="22"/>
        </w:rPr>
        <w:t>é</w:t>
      </w:r>
      <w:r w:rsidR="00E83DC5">
        <w:rPr>
          <w:rFonts w:ascii="Book Antiqua" w:cs="Times New Roman"/>
          <w:sz w:val="22"/>
          <w:szCs w:val="22"/>
        </w:rPr>
        <w:t>ho o</w:t>
      </w:r>
      <w:r w:rsidR="00E83DC5">
        <w:rPr>
          <w:rFonts w:ascii="Book Antiqua" w:cs="Times New Roman"/>
          <w:sz w:val="22"/>
          <w:szCs w:val="22"/>
        </w:rPr>
        <w:t>č</w:t>
      </w:r>
      <w:r w:rsidR="00E83DC5">
        <w:rPr>
          <w:rFonts w:ascii="Book Antiqua" w:cs="Times New Roman"/>
          <w:sz w:val="22"/>
          <w:szCs w:val="22"/>
        </w:rPr>
        <w:t>kovania, napr</w:t>
      </w:r>
      <w:r w:rsidR="00E83DC5">
        <w:rPr>
          <w:rFonts w:ascii="Book Antiqua" w:cs="Times New Roman"/>
          <w:sz w:val="22"/>
          <w:szCs w:val="22"/>
        </w:rPr>
        <w:t>í</w:t>
      </w:r>
      <w:r w:rsidR="00E83DC5">
        <w:rPr>
          <w:rFonts w:ascii="Book Antiqua" w:cs="Times New Roman"/>
          <w:sz w:val="22"/>
          <w:szCs w:val="22"/>
        </w:rPr>
        <w:t>klad proti ochoreniu COVID-19</w:t>
      </w:r>
      <w:r w:rsidR="0004418F">
        <w:rPr>
          <w:rFonts w:ascii="Book Antiqua" w:cs="Times New Roman"/>
          <w:sz w:val="22"/>
          <w:szCs w:val="22"/>
        </w:rPr>
        <w:t>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:rsidR="0060372C" w:rsidRPr="00A72BFE" w:rsidRDefault="00A72BFE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Na dosiahnutie cie</w:t>
      </w:r>
      <w:r w:rsidRPr="00A72BFE">
        <w:rPr>
          <w:rFonts w:ascii="Book Antiqua" w:cs="Times New Roman"/>
          <w:sz w:val="22"/>
          <w:szCs w:val="22"/>
        </w:rPr>
        <w:t>ľ</w:t>
      </w:r>
      <w:r w:rsidRPr="00A72BFE">
        <w:rPr>
          <w:rFonts w:ascii="Book Antiqua" w:cs="Times New Roman"/>
          <w:sz w:val="22"/>
          <w:szCs w:val="22"/>
        </w:rPr>
        <w:t>a sledovan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>ho touto pr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vnou </w:t>
      </w:r>
      <w:r w:rsidRPr="00A72BFE">
        <w:rPr>
          <w:rFonts w:ascii="Book Antiqua" w:cs="Times New Roman"/>
          <w:sz w:val="22"/>
          <w:szCs w:val="22"/>
        </w:rPr>
        <w:t>ú</w:t>
      </w:r>
      <w:r w:rsidRPr="00A72BFE">
        <w:rPr>
          <w:rFonts w:ascii="Book Antiqua" w:cs="Times New Roman"/>
          <w:sz w:val="22"/>
          <w:szCs w:val="22"/>
        </w:rPr>
        <w:t>pravou nie je mo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 xml:space="preserve"> pou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i</w:t>
      </w:r>
      <w:r w:rsidRPr="00A72BFE">
        <w:rPr>
          <w:rFonts w:ascii="Book Antiqua" w:cs="Times New Roman"/>
          <w:sz w:val="22"/>
          <w:szCs w:val="22"/>
        </w:rPr>
        <w:t>ť</w:t>
      </w:r>
      <w:r w:rsidRPr="00A72BFE">
        <w:rPr>
          <w:rFonts w:ascii="Book Antiqua" w:cs="Times New Roman"/>
          <w:sz w:val="22"/>
          <w:szCs w:val="22"/>
        </w:rPr>
        <w:t xml:space="preserve"> in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 xml:space="preserve"> rie</w:t>
      </w:r>
      <w:r w:rsidRPr="00A72BFE">
        <w:rPr>
          <w:rFonts w:ascii="Book Antiqua" w:cs="Times New Roman"/>
          <w:sz w:val="22"/>
          <w:szCs w:val="22"/>
        </w:rPr>
        <w:t>š</w:t>
      </w:r>
      <w:r w:rsidRPr="00A72BFE">
        <w:rPr>
          <w:rFonts w:ascii="Book Antiqua" w:cs="Times New Roman"/>
          <w:sz w:val="22"/>
          <w:szCs w:val="22"/>
        </w:rPr>
        <w:t xml:space="preserve">enie, </w:t>
      </w:r>
      <w:r w:rsidR="00A11163">
        <w:rPr>
          <w:rFonts w:ascii="Book Antiqua" w:cs="Times New Roman"/>
          <w:sz w:val="22"/>
          <w:szCs w:val="22"/>
        </w:rPr>
        <w:t xml:space="preserve">           </w:t>
      </w:r>
      <w:r w:rsidRPr="00A72BFE">
        <w:rPr>
          <w:rFonts w:ascii="Book Antiqua" w:cs="Times New Roman"/>
          <w:sz w:val="22"/>
          <w:szCs w:val="22"/>
        </w:rPr>
        <w:t>ne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 xml:space="preserve"> je predlo</w:t>
      </w:r>
      <w:r w:rsidRPr="00A72BFE">
        <w:rPr>
          <w:rFonts w:ascii="Book Antiqua" w:cs="Times New Roman"/>
          <w:sz w:val="22"/>
          <w:szCs w:val="22"/>
        </w:rPr>
        <w:t>ž</w:t>
      </w:r>
      <w:r w:rsidRPr="00A72BFE">
        <w:rPr>
          <w:rFonts w:ascii="Book Antiqua" w:cs="Times New Roman"/>
          <w:sz w:val="22"/>
          <w:szCs w:val="22"/>
        </w:rPr>
        <w:t>en</w:t>
      </w:r>
      <w:r w:rsidRPr="00A72BFE">
        <w:rPr>
          <w:rFonts w:ascii="Book Antiqua" w:cs="Times New Roman"/>
          <w:sz w:val="22"/>
          <w:szCs w:val="22"/>
        </w:rPr>
        <w:t>é</w:t>
      </w:r>
      <w:r w:rsidRPr="00A72BFE">
        <w:rPr>
          <w:rFonts w:ascii="Book Antiqua" w:cs="Times New Roman"/>
          <w:sz w:val="22"/>
          <w:szCs w:val="22"/>
        </w:rPr>
        <w:t>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 w:rsidSect="000441C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67" w:rsidRDefault="003B0367">
      <w:pPr>
        <w:spacing w:after="0" w:line="240" w:lineRule="auto"/>
      </w:pPr>
      <w:r>
        <w:separator/>
      </w:r>
    </w:p>
  </w:endnote>
  <w:endnote w:type="continuationSeparator" w:id="0">
    <w:p w:rsidR="003B0367" w:rsidRDefault="003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67" w:rsidRDefault="003B0367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3B0367" w:rsidRDefault="003B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C4CD1"/>
    <w:rsid w:val="0004418F"/>
    <w:rsid w:val="000441CC"/>
    <w:rsid w:val="000819B3"/>
    <w:rsid w:val="00102EED"/>
    <w:rsid w:val="00150425"/>
    <w:rsid w:val="001A6A6B"/>
    <w:rsid w:val="00282102"/>
    <w:rsid w:val="00283786"/>
    <w:rsid w:val="002B4BE1"/>
    <w:rsid w:val="002B6A63"/>
    <w:rsid w:val="00373A5F"/>
    <w:rsid w:val="003B0367"/>
    <w:rsid w:val="005A3AFC"/>
    <w:rsid w:val="0060372C"/>
    <w:rsid w:val="00605E1F"/>
    <w:rsid w:val="00664430"/>
    <w:rsid w:val="006C4CD1"/>
    <w:rsid w:val="00701E80"/>
    <w:rsid w:val="00707F01"/>
    <w:rsid w:val="007F616A"/>
    <w:rsid w:val="008550AC"/>
    <w:rsid w:val="00961965"/>
    <w:rsid w:val="00A11163"/>
    <w:rsid w:val="00A72BFE"/>
    <w:rsid w:val="00AB2DF0"/>
    <w:rsid w:val="00AB33EE"/>
    <w:rsid w:val="00AF6CB6"/>
    <w:rsid w:val="00B47EA2"/>
    <w:rsid w:val="00C33E2F"/>
    <w:rsid w:val="00D22E42"/>
    <w:rsid w:val="00DB2296"/>
    <w:rsid w:val="00E83DC5"/>
    <w:rsid w:val="00FB1843"/>
    <w:rsid w:val="00FD337F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1CC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sid w:val="000441CC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0441CC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0441CC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0441CC"/>
    <w:rPr>
      <w:rFonts w:eastAsia="Times New Roman"/>
    </w:rPr>
  </w:style>
  <w:style w:type="character" w:customStyle="1" w:styleId="ListLabel2">
    <w:name w:val="ListLabel 2"/>
    <w:uiPriority w:val="99"/>
    <w:rsid w:val="000441CC"/>
    <w:rPr>
      <w:rFonts w:eastAsia="Times New Roman"/>
    </w:rPr>
  </w:style>
  <w:style w:type="character" w:customStyle="1" w:styleId="ListLabel3">
    <w:name w:val="ListLabel 3"/>
    <w:uiPriority w:val="99"/>
    <w:rsid w:val="000441CC"/>
    <w:rPr>
      <w:rFonts w:eastAsia="Times New Roman"/>
    </w:rPr>
  </w:style>
  <w:style w:type="character" w:customStyle="1" w:styleId="ListLabel4">
    <w:name w:val="ListLabel 4"/>
    <w:uiPriority w:val="99"/>
    <w:rsid w:val="000441CC"/>
    <w:rPr>
      <w:rFonts w:eastAsia="Times New Roman"/>
    </w:rPr>
  </w:style>
  <w:style w:type="character" w:customStyle="1" w:styleId="ListLabel5">
    <w:name w:val="ListLabel 5"/>
    <w:uiPriority w:val="99"/>
    <w:rsid w:val="000441CC"/>
    <w:rPr>
      <w:rFonts w:eastAsia="Times New Roman"/>
    </w:rPr>
  </w:style>
  <w:style w:type="character" w:customStyle="1" w:styleId="ListLabel6">
    <w:name w:val="ListLabel 6"/>
    <w:uiPriority w:val="99"/>
    <w:rsid w:val="000441CC"/>
    <w:rPr>
      <w:rFonts w:eastAsia="Times New Roman"/>
    </w:rPr>
  </w:style>
  <w:style w:type="character" w:customStyle="1" w:styleId="ListLabel7">
    <w:name w:val="ListLabel 7"/>
    <w:uiPriority w:val="99"/>
    <w:rsid w:val="000441CC"/>
    <w:rPr>
      <w:rFonts w:eastAsia="Times New Roman"/>
    </w:rPr>
  </w:style>
  <w:style w:type="character" w:customStyle="1" w:styleId="ListLabel8">
    <w:name w:val="ListLabel 8"/>
    <w:uiPriority w:val="99"/>
    <w:rsid w:val="000441CC"/>
    <w:rPr>
      <w:rFonts w:eastAsia="Times New Roman"/>
    </w:rPr>
  </w:style>
  <w:style w:type="character" w:customStyle="1" w:styleId="ListLabel9">
    <w:name w:val="ListLabel 9"/>
    <w:uiPriority w:val="99"/>
    <w:rsid w:val="000441CC"/>
    <w:rPr>
      <w:rFonts w:eastAsia="Times New Roman"/>
    </w:rPr>
  </w:style>
  <w:style w:type="character" w:customStyle="1" w:styleId="ListLabel10">
    <w:name w:val="ListLabel 10"/>
    <w:uiPriority w:val="99"/>
    <w:rsid w:val="000441CC"/>
    <w:rPr>
      <w:rFonts w:eastAsia="Times New Roman"/>
    </w:rPr>
  </w:style>
  <w:style w:type="character" w:customStyle="1" w:styleId="ListLabel11">
    <w:name w:val="ListLabel 11"/>
    <w:uiPriority w:val="99"/>
    <w:rsid w:val="000441CC"/>
    <w:rPr>
      <w:rFonts w:eastAsia="Times New Roman"/>
    </w:rPr>
  </w:style>
  <w:style w:type="character" w:customStyle="1" w:styleId="ListLabel12">
    <w:name w:val="ListLabel 12"/>
    <w:uiPriority w:val="99"/>
    <w:rsid w:val="000441CC"/>
    <w:rPr>
      <w:rFonts w:eastAsia="Times New Roman"/>
    </w:rPr>
  </w:style>
  <w:style w:type="character" w:customStyle="1" w:styleId="ListLabel13">
    <w:name w:val="ListLabel 13"/>
    <w:uiPriority w:val="99"/>
    <w:rsid w:val="000441CC"/>
    <w:rPr>
      <w:rFonts w:eastAsia="Times New Roman"/>
    </w:rPr>
  </w:style>
  <w:style w:type="character" w:customStyle="1" w:styleId="ListLabel14">
    <w:name w:val="ListLabel 14"/>
    <w:uiPriority w:val="99"/>
    <w:rsid w:val="000441CC"/>
    <w:rPr>
      <w:rFonts w:eastAsia="Times New Roman"/>
    </w:rPr>
  </w:style>
  <w:style w:type="character" w:customStyle="1" w:styleId="ListLabel15">
    <w:name w:val="ListLabel 15"/>
    <w:uiPriority w:val="99"/>
    <w:rsid w:val="000441CC"/>
    <w:rPr>
      <w:rFonts w:eastAsia="Times New Roman"/>
    </w:rPr>
  </w:style>
  <w:style w:type="character" w:customStyle="1" w:styleId="ListLabel16">
    <w:name w:val="ListLabel 16"/>
    <w:uiPriority w:val="99"/>
    <w:rsid w:val="000441CC"/>
    <w:rPr>
      <w:rFonts w:eastAsia="Times New Roman"/>
    </w:rPr>
  </w:style>
  <w:style w:type="character" w:customStyle="1" w:styleId="ListLabel17">
    <w:name w:val="ListLabel 17"/>
    <w:uiPriority w:val="99"/>
    <w:rsid w:val="000441CC"/>
    <w:rPr>
      <w:rFonts w:eastAsia="Times New Roman"/>
    </w:rPr>
  </w:style>
  <w:style w:type="character" w:customStyle="1" w:styleId="ListLabel18">
    <w:name w:val="ListLabel 18"/>
    <w:uiPriority w:val="99"/>
    <w:rsid w:val="000441CC"/>
    <w:rPr>
      <w:rFonts w:eastAsia="Times New Roman"/>
    </w:rPr>
  </w:style>
  <w:style w:type="character" w:customStyle="1" w:styleId="ListLabel19">
    <w:name w:val="ListLabel 19"/>
    <w:uiPriority w:val="99"/>
    <w:rsid w:val="000441CC"/>
    <w:rPr>
      <w:rFonts w:eastAsia="Times New Roman"/>
    </w:rPr>
  </w:style>
  <w:style w:type="character" w:customStyle="1" w:styleId="ListLabel20">
    <w:name w:val="ListLabel 20"/>
    <w:uiPriority w:val="99"/>
    <w:rsid w:val="000441CC"/>
    <w:rPr>
      <w:rFonts w:eastAsia="Times New Roman"/>
    </w:rPr>
  </w:style>
  <w:style w:type="character" w:customStyle="1" w:styleId="ListLabel21">
    <w:name w:val="ListLabel 21"/>
    <w:uiPriority w:val="99"/>
    <w:rsid w:val="000441CC"/>
    <w:rPr>
      <w:rFonts w:eastAsia="Times New Roman"/>
    </w:rPr>
  </w:style>
  <w:style w:type="character" w:customStyle="1" w:styleId="ListLabel22">
    <w:name w:val="ListLabel 22"/>
    <w:uiPriority w:val="99"/>
    <w:rsid w:val="000441CC"/>
    <w:rPr>
      <w:rFonts w:eastAsia="Times New Roman"/>
    </w:rPr>
  </w:style>
  <w:style w:type="character" w:customStyle="1" w:styleId="ListLabel23">
    <w:name w:val="ListLabel 23"/>
    <w:uiPriority w:val="99"/>
    <w:rsid w:val="000441CC"/>
    <w:rPr>
      <w:rFonts w:eastAsia="Times New Roman"/>
    </w:rPr>
  </w:style>
  <w:style w:type="character" w:customStyle="1" w:styleId="ListLabel24">
    <w:name w:val="ListLabel 24"/>
    <w:uiPriority w:val="99"/>
    <w:rsid w:val="000441CC"/>
    <w:rPr>
      <w:rFonts w:eastAsia="Times New Roman"/>
    </w:rPr>
  </w:style>
  <w:style w:type="character" w:customStyle="1" w:styleId="ListLabel25">
    <w:name w:val="ListLabel 25"/>
    <w:uiPriority w:val="99"/>
    <w:rsid w:val="000441CC"/>
    <w:rPr>
      <w:rFonts w:eastAsia="Times New Roman"/>
    </w:rPr>
  </w:style>
  <w:style w:type="character" w:customStyle="1" w:styleId="ListLabel26">
    <w:name w:val="ListLabel 26"/>
    <w:uiPriority w:val="99"/>
    <w:rsid w:val="000441CC"/>
    <w:rPr>
      <w:rFonts w:eastAsia="Times New Roman"/>
    </w:rPr>
  </w:style>
  <w:style w:type="character" w:customStyle="1" w:styleId="ListLabel27">
    <w:name w:val="ListLabel 27"/>
    <w:uiPriority w:val="99"/>
    <w:rsid w:val="000441CC"/>
    <w:rPr>
      <w:rFonts w:eastAsia="Times New Roman"/>
    </w:rPr>
  </w:style>
  <w:style w:type="character" w:customStyle="1" w:styleId="ListLabel28">
    <w:name w:val="ListLabel 28"/>
    <w:uiPriority w:val="99"/>
    <w:rsid w:val="000441CC"/>
    <w:rPr>
      <w:rFonts w:eastAsia="Times New Roman"/>
    </w:rPr>
  </w:style>
  <w:style w:type="character" w:customStyle="1" w:styleId="ListLabel29">
    <w:name w:val="ListLabel 29"/>
    <w:uiPriority w:val="99"/>
    <w:rsid w:val="000441CC"/>
    <w:rPr>
      <w:rFonts w:eastAsia="Times New Roman"/>
    </w:rPr>
  </w:style>
  <w:style w:type="character" w:customStyle="1" w:styleId="ListLabel30">
    <w:name w:val="ListLabel 30"/>
    <w:uiPriority w:val="99"/>
    <w:rsid w:val="000441CC"/>
    <w:rPr>
      <w:rFonts w:eastAsia="Times New Roman"/>
    </w:rPr>
  </w:style>
  <w:style w:type="character" w:customStyle="1" w:styleId="ListLabel31">
    <w:name w:val="ListLabel 31"/>
    <w:uiPriority w:val="99"/>
    <w:rsid w:val="000441CC"/>
    <w:rPr>
      <w:rFonts w:eastAsia="Times New Roman"/>
    </w:rPr>
  </w:style>
  <w:style w:type="character" w:customStyle="1" w:styleId="ListLabel32">
    <w:name w:val="ListLabel 32"/>
    <w:uiPriority w:val="99"/>
    <w:rsid w:val="000441CC"/>
    <w:rPr>
      <w:rFonts w:eastAsia="Times New Roman"/>
    </w:rPr>
  </w:style>
  <w:style w:type="character" w:customStyle="1" w:styleId="ListLabel33">
    <w:name w:val="ListLabel 33"/>
    <w:uiPriority w:val="99"/>
    <w:rsid w:val="000441CC"/>
    <w:rPr>
      <w:rFonts w:eastAsia="Times New Roman"/>
    </w:rPr>
  </w:style>
  <w:style w:type="character" w:customStyle="1" w:styleId="ListLabel34">
    <w:name w:val="ListLabel 34"/>
    <w:uiPriority w:val="99"/>
    <w:rsid w:val="000441CC"/>
    <w:rPr>
      <w:rFonts w:eastAsia="Times New Roman"/>
    </w:rPr>
  </w:style>
  <w:style w:type="character" w:customStyle="1" w:styleId="ListLabel35">
    <w:name w:val="ListLabel 35"/>
    <w:uiPriority w:val="99"/>
    <w:rsid w:val="000441CC"/>
    <w:rPr>
      <w:rFonts w:eastAsia="Times New Roman"/>
    </w:rPr>
  </w:style>
  <w:style w:type="character" w:customStyle="1" w:styleId="ListLabel36">
    <w:name w:val="ListLabel 36"/>
    <w:uiPriority w:val="99"/>
    <w:rsid w:val="000441CC"/>
    <w:rPr>
      <w:rFonts w:eastAsia="Times New Roman"/>
    </w:rPr>
  </w:style>
  <w:style w:type="character" w:customStyle="1" w:styleId="ListLabel37">
    <w:name w:val="ListLabel 37"/>
    <w:uiPriority w:val="99"/>
    <w:rsid w:val="000441CC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0441CC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0441CC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0441CC"/>
  </w:style>
  <w:style w:type="paragraph" w:styleId="Titulek">
    <w:name w:val="caption"/>
    <w:basedOn w:val="Normln"/>
    <w:uiPriority w:val="99"/>
    <w:qFormat/>
    <w:rsid w:val="000441CC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0441CC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0441CC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0441CC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0441C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0441C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0441C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0441CC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0441CC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0441CC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04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0441CC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HP</cp:lastModifiedBy>
  <cp:revision>11</cp:revision>
  <cp:lastPrinted>2016-09-23T09:26:00Z</cp:lastPrinted>
  <dcterms:created xsi:type="dcterms:W3CDTF">2021-04-07T20:02:00Z</dcterms:created>
  <dcterms:modified xsi:type="dcterms:W3CDTF">2021-05-28T11:40:00Z</dcterms:modified>
</cp:coreProperties>
</file>