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249F" w14:textId="77777777" w:rsidR="006D7161" w:rsidRPr="004C489F" w:rsidRDefault="006D7161" w:rsidP="006D7161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b/>
          <w:bCs/>
        </w:rPr>
        <w:t>NÁRODNÁ RADA SLOVENSKEJ REPUBLIKY</w:t>
      </w:r>
    </w:p>
    <w:p w14:paraId="2AB2A31B" w14:textId="77777777" w:rsidR="006D7161" w:rsidRPr="004C489F" w:rsidRDefault="006D7161" w:rsidP="006D7161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22281741" w14:textId="0E889CBD" w:rsidR="006D7161" w:rsidRPr="004C489F" w:rsidRDefault="006D7161" w:rsidP="006D7161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spacing w:val="20"/>
          <w:lang w:val="en-US"/>
        </w:rPr>
        <w:t>VIII</w:t>
      </w:r>
      <w:r w:rsidR="005A5D98" w:rsidRPr="004C489F">
        <w:rPr>
          <w:rFonts w:ascii="Book Antiqua" w:hAnsi="Book Antiqua" w:cs="Times New Roman"/>
          <w:spacing w:val="20"/>
          <w:lang w:val="en-US"/>
        </w:rPr>
        <w:t>. volebné</w:t>
      </w:r>
      <w:r w:rsidRPr="004C489F">
        <w:rPr>
          <w:rFonts w:ascii="Book Antiqua" w:hAnsi="Book Antiqua" w:cs="Times New Roman"/>
          <w:spacing w:val="20"/>
        </w:rPr>
        <w:t xml:space="preserve"> obdobie</w:t>
      </w:r>
    </w:p>
    <w:p w14:paraId="7710E749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E85D115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B2EC51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Návrh</w:t>
      </w:r>
    </w:p>
    <w:p w14:paraId="4120C986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1DFFB50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28B8F98A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B49F5ED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F6C7A49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z ........... 2021,</w:t>
      </w:r>
    </w:p>
    <w:p w14:paraId="7FC689D2" w14:textId="77777777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EA232B3" w14:textId="6D2A3435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  <w:bookmarkStart w:id="0" w:name="_Hlk72919308"/>
      <w:r w:rsidRPr="004C489F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 xml:space="preserve">mení a </w:t>
      </w:r>
      <w:r w:rsidRPr="004C489F">
        <w:rPr>
          <w:rFonts w:ascii="Book Antiqua" w:hAnsi="Book Antiqua" w:cs="Times New Roman"/>
          <w:b/>
          <w:shd w:val="clear" w:color="auto" w:fill="FFFFFF"/>
        </w:rPr>
        <w:t>dopĺňa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č.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300/2005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Z. z.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Trestný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v znení neskorších predpisov</w:t>
      </w:r>
      <w:bookmarkEnd w:id="0"/>
    </w:p>
    <w:p w14:paraId="2F7FEF25" w14:textId="77777777" w:rsidR="00293FDA" w:rsidRPr="004C489F" w:rsidRDefault="00293FDA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5A062A7E" w14:textId="77777777" w:rsidR="00293FDA" w:rsidRPr="004C489F" w:rsidRDefault="00293FDA" w:rsidP="00293FDA">
      <w:pPr>
        <w:rPr>
          <w:rFonts w:ascii="Book Antiqua" w:hAnsi="Book Antiqua" w:cs="Times New Roman"/>
          <w:b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39990BA0" w14:textId="77777777" w:rsidR="00293FDA" w:rsidRPr="004C489F" w:rsidRDefault="00293FDA" w:rsidP="00293FDA">
      <w:pPr>
        <w:jc w:val="center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Čl. I.</w:t>
      </w:r>
    </w:p>
    <w:p w14:paraId="58C2EFB2" w14:textId="3E2EBD20" w:rsidR="00293FDA" w:rsidRPr="004C489F" w:rsidRDefault="000B2090" w:rsidP="00293FDA">
      <w:pPr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/>
        </w:rPr>
        <w:br/>
      </w:r>
      <w:r w:rsidRPr="004C489F">
        <w:rPr>
          <w:rFonts w:ascii="Book Antiqua" w:hAnsi="Book Antiqua" w:cs="Times New Roman"/>
          <w:shd w:val="clear" w:color="auto" w:fill="FFFFFF"/>
        </w:rPr>
        <w:t>Zákon č. </w:t>
      </w:r>
      <w:hyperlink r:id="rId7" w:tooltip="Odkaz na predpis alebo ustanovenie" w:history="1">
        <w:r w:rsidRPr="004C489F">
          <w:rPr>
            <w:rStyle w:val="Hypertextovprepojenie"/>
            <w:rFonts w:ascii="Book Antiqua" w:hAnsi="Book Antiqua" w:cs="Times New Roman"/>
            <w:color w:val="auto"/>
            <w:u w:val="none"/>
            <w:shd w:val="clear" w:color="auto" w:fill="FFFFFF"/>
          </w:rPr>
          <w:t>300/2005 Z. z.</w:t>
        </w:r>
      </w:hyperlink>
      <w:r w:rsidRPr="004C489F">
        <w:rPr>
          <w:rFonts w:ascii="Book Antiqua" w:hAnsi="Book Antiqua" w:cs="Times New Roman"/>
          <w:shd w:val="clear" w:color="auto" w:fill="FFFFFF"/>
        </w:rPr>
        <w:t> 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</w:t>
      </w:r>
      <w:bookmarkStart w:id="1" w:name="_GoBack"/>
      <w:bookmarkEnd w:id="1"/>
      <w:r w:rsidRPr="004C489F">
        <w:rPr>
          <w:rFonts w:ascii="Book Antiqua" w:hAnsi="Book Antiqua" w:cs="Times New Roman"/>
          <w:shd w:val="clear" w:color="auto" w:fill="FFFFFF"/>
        </w:rPr>
        <w:t>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 a zákona č. 312/2020 Z. z. sa mení a dopĺňa takto:</w:t>
      </w:r>
    </w:p>
    <w:p w14:paraId="51C3BA72" w14:textId="27197961" w:rsidR="000F765E" w:rsidRPr="004C489F" w:rsidRDefault="000B2090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>Za § 135 sa vkladá nový § 135a, ktorý vrátane nadpisu znie:</w:t>
      </w:r>
    </w:p>
    <w:p w14:paraId="019846F3" w14:textId="1B6047BB" w:rsidR="000B2090" w:rsidRPr="004C489F" w:rsidRDefault="000B2090" w:rsidP="000B2090">
      <w:pPr>
        <w:jc w:val="center"/>
        <w:rPr>
          <w:rFonts w:ascii="Book Antiqua" w:hAnsi="Book Antiqua" w:cs="Times New Roman"/>
          <w:b/>
          <w:bCs/>
        </w:rPr>
      </w:pPr>
      <w:r w:rsidRPr="004C489F">
        <w:rPr>
          <w:rFonts w:ascii="Book Antiqua" w:hAnsi="Book Antiqua" w:cs="Times New Roman"/>
          <w:b/>
          <w:bCs/>
        </w:rPr>
        <w:t>„§ 135a</w:t>
      </w:r>
    </w:p>
    <w:p w14:paraId="49E697BE" w14:textId="77777777" w:rsidR="000B2090" w:rsidRPr="004C489F" w:rsidRDefault="000B2090" w:rsidP="000B2090">
      <w:pPr>
        <w:jc w:val="center"/>
        <w:rPr>
          <w:rFonts w:ascii="Book Antiqua" w:hAnsi="Book Antiqua" w:cs="Times New Roman"/>
          <w:b/>
          <w:bCs/>
        </w:rPr>
      </w:pPr>
      <w:r w:rsidRPr="004C489F">
        <w:rPr>
          <w:rFonts w:ascii="Book Antiqua" w:hAnsi="Book Antiqua" w:cs="Times New Roman"/>
          <w:b/>
          <w:bCs/>
        </w:rPr>
        <w:t>Prechovávanie látok s anabolickým alebo iným hormonálnym účinkom</w:t>
      </w:r>
    </w:p>
    <w:p w14:paraId="2E582818" w14:textId="77777777" w:rsidR="000B2090" w:rsidRPr="004C489F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lastRenderedPageBreak/>
        <w:t>Prechovávaním látok s anabolickým alebo iným hormonálnym účinkom vo väčšom množstve sa rozumie mať neoprávnene v držbe po akúkoľvek dobu látku s anabolickým alebo iným hormonálnym účinkom podľa osobitného predpisu v množstve zodpovedajúcom najmenej desaťnásobku jednej tabletky, injekcie, ampulky, alebo podobného nedeliteľného balenia prípravku obsahujúceho látky s anabolickým alebo iným hormonálnym účinkom.</w:t>
      </w:r>
    </w:p>
    <w:p w14:paraId="0706FE62" w14:textId="77777777" w:rsidR="000B2090" w:rsidRPr="004C489F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Prechovávaním látok s anabolickým alebo iným hormonálnym účinkom v značnom množstve sa rozumie mať neoprávnene v držbe po akúkoľvek dobu látku s anabolickým alebo iným hormonálnym účinkom podľa osobitného predpisu v množstve zodpovedajúcom najmenej stonásobku jednej tabletky, injekcie, ampulky, alebo podobného nedeliteľného balenia prípravku obsahujúceho látky s anabolickým alebo iným hormonálnym účinkom.</w:t>
      </w:r>
    </w:p>
    <w:p w14:paraId="68750984" w14:textId="46E3F67A" w:rsidR="000B2090" w:rsidRPr="004C489F" w:rsidRDefault="000B2090" w:rsidP="00AE77E0">
      <w:pPr>
        <w:pStyle w:val="Odsekzoznamu"/>
        <w:numPr>
          <w:ilvl w:val="0"/>
          <w:numId w:val="6"/>
        </w:numPr>
        <w:spacing w:after="160" w:line="259" w:lineRule="auto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hAnsi="Book Antiqua" w:cs="Times New Roman"/>
        </w:rPr>
        <w:t>Prechovávaním látok s anabolickým alebo iným hormonálnym účinkom vo veľkom množstve  sa rozumie mať neoprávnene v držbe po akúkoľvek dobu látku s anabolickým alebo iným hormonálnym účinkom podľa osobitného predpisu v množstve zodpovedajúcom najmenej tisícnásobku jednej tabletky, injekcie, ampulky, alebo podobného nedeliteľného balenia prípravku obsahujúceho látky s anabolickým alebo iným hormonálnym účinkom.</w:t>
      </w:r>
      <w:r w:rsidR="007C2ACE" w:rsidRPr="004C489F">
        <w:rPr>
          <w:rFonts w:ascii="Book Antiqua" w:hAnsi="Book Antiqua" w:cs="Times New Roman"/>
        </w:rPr>
        <w:t>“</w:t>
      </w:r>
    </w:p>
    <w:p w14:paraId="784103AD" w14:textId="77777777" w:rsidR="00AE77E0" w:rsidRPr="004C489F" w:rsidRDefault="00AE77E0" w:rsidP="00AE77E0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7F02980" w14:textId="53260B1E" w:rsidR="000B2090" w:rsidRPr="004C489F" w:rsidRDefault="00AE77E0" w:rsidP="00AE77E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>§ 176 vrátane nadpisu znie:</w:t>
      </w:r>
    </w:p>
    <w:p w14:paraId="3169FB8D" w14:textId="266A333B" w:rsidR="00AE77E0" w:rsidRPr="004C489F" w:rsidRDefault="00AE77E0" w:rsidP="00AE77E0">
      <w:pPr>
        <w:jc w:val="center"/>
        <w:rPr>
          <w:rFonts w:ascii="Book Antiqua" w:hAnsi="Book Antiqua" w:cs="Times New Roman"/>
          <w:b/>
          <w:bCs/>
        </w:rPr>
      </w:pPr>
      <w:r w:rsidRPr="004C489F">
        <w:rPr>
          <w:rFonts w:ascii="Book Antiqua" w:hAnsi="Book Antiqua" w:cs="Times New Roman"/>
          <w:b/>
          <w:bCs/>
        </w:rPr>
        <w:t>„§ 176</w:t>
      </w:r>
    </w:p>
    <w:p w14:paraId="49E41A2D" w14:textId="77777777" w:rsidR="00AE77E0" w:rsidRPr="004C489F" w:rsidRDefault="00AE77E0" w:rsidP="00AE77E0">
      <w:pPr>
        <w:rPr>
          <w:rFonts w:ascii="Book Antiqua" w:hAnsi="Book Antiqua" w:cs="Times New Roman"/>
          <w:b/>
          <w:bCs/>
        </w:rPr>
      </w:pPr>
      <w:r w:rsidRPr="004C489F">
        <w:rPr>
          <w:rFonts w:ascii="Book Antiqua" w:hAnsi="Book Antiqua" w:cs="Times New Roman"/>
          <w:b/>
          <w:bCs/>
        </w:rPr>
        <w:t>Neoprávnené zaobchádzanie s látkami s anabolickým, alebo iným hormonálnym účinkom</w:t>
      </w:r>
    </w:p>
    <w:p w14:paraId="4ECD14E7" w14:textId="77777777" w:rsidR="00AE77E0" w:rsidRPr="004C489F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Kto neoprávnene vyrobí, dovezie, vyvezie, prevezie, ponúka, predá, inému poskytne alebo podá látku s anabolickým alebo iným hormonálnym účinkom podľa osobitného predpisu na iný ako liečebný účel indikovaný lekárom  alebo kto takú činnosť sprostredkuje, potrestá sa odňatím slobody až na tri roky.</w:t>
      </w:r>
    </w:p>
    <w:p w14:paraId="2CA7B29E" w14:textId="77777777" w:rsidR="00AE77E0" w:rsidRPr="004C489F" w:rsidRDefault="00AE77E0" w:rsidP="00AE77E0">
      <w:pPr>
        <w:pStyle w:val="Odsekzoznamu"/>
        <w:jc w:val="both"/>
        <w:rPr>
          <w:rFonts w:ascii="Book Antiqua" w:hAnsi="Book Antiqua" w:cs="Times New Roman"/>
        </w:rPr>
      </w:pPr>
    </w:p>
    <w:p w14:paraId="387C22ED" w14:textId="77777777" w:rsidR="00AE77E0" w:rsidRPr="004C489F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Rovnako ako v odseku 1 sa potrestá, kto látku s anabolickým alebo iným hormonálnym účinkom</w:t>
      </w:r>
    </w:p>
    <w:p w14:paraId="0D54BB89" w14:textId="77777777" w:rsidR="00AE77E0" w:rsidRPr="004C489F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neoprávnene alebo bez preukázateľného zdravotného dôvodu predpíše na lekársky alebo veterinárny lekársky predpis,</w:t>
      </w:r>
    </w:p>
    <w:p w14:paraId="06AB3DA8" w14:textId="77777777" w:rsidR="00AE77E0" w:rsidRPr="004C489F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neoprávnene propaguje alebo poskytne návod na jej užívanie, alebo</w:t>
      </w:r>
    </w:p>
    <w:p w14:paraId="7269030F" w14:textId="5745431A" w:rsidR="00AE77E0" w:rsidRPr="004C489F" w:rsidRDefault="00AE77E0" w:rsidP="00AE77E0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neoprávnene prechováva vo väčšom množstve</w:t>
      </w:r>
      <w:r w:rsidR="00FB2148">
        <w:rPr>
          <w:rFonts w:ascii="Book Antiqua" w:hAnsi="Book Antiqua" w:cs="Times New Roman"/>
        </w:rPr>
        <w:t>.</w:t>
      </w:r>
      <w:r w:rsidRPr="004C489F">
        <w:rPr>
          <w:rFonts w:ascii="Book Antiqua" w:hAnsi="Book Antiqua" w:cs="Times New Roman"/>
        </w:rPr>
        <w:t xml:space="preserve"> </w:t>
      </w:r>
    </w:p>
    <w:p w14:paraId="41A75D05" w14:textId="77777777" w:rsidR="00AE77E0" w:rsidRPr="004C489F" w:rsidRDefault="00AE77E0" w:rsidP="00AE77E0">
      <w:pPr>
        <w:pStyle w:val="Odsekzoznamu"/>
        <w:ind w:left="1080"/>
        <w:jc w:val="both"/>
        <w:rPr>
          <w:rFonts w:ascii="Book Antiqua" w:hAnsi="Book Antiqua" w:cs="Times New Roman"/>
        </w:rPr>
      </w:pPr>
    </w:p>
    <w:p w14:paraId="4CA86B59" w14:textId="110F43D1" w:rsidR="00AE77E0" w:rsidRPr="004C489F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Odňatím slobody na jeden rok až päť rokov sa páchateľ potrestá ak spácha čin uvedený v odseku 1 alebo v odseku 2</w:t>
      </w:r>
    </w:p>
    <w:p w14:paraId="742B09B3" w14:textId="77777777" w:rsidR="00AE77E0" w:rsidRPr="004C489F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hoci bol v predchádzajúcich dvanástich mesiacoch za taký čin odsúdený alebo bol za obdobný čin v predchádzajúcich dvanástich mesiacoch postihnutý,</w:t>
      </w:r>
    </w:p>
    <w:p w14:paraId="32200619" w14:textId="77777777" w:rsidR="00AE77E0" w:rsidRPr="004C489F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v súvislosti s organizovanou športovou činnosťou,</w:t>
      </w:r>
    </w:p>
    <w:p w14:paraId="1196C07B" w14:textId="77777777" w:rsidR="00AE77E0" w:rsidRPr="004C489F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verejne, alebo</w:t>
      </w:r>
    </w:p>
    <w:p w14:paraId="5F62E887" w14:textId="77777777" w:rsidR="00AE77E0" w:rsidRPr="004C489F" w:rsidRDefault="00AE77E0" w:rsidP="00AE77E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v značnom množstve.</w:t>
      </w:r>
    </w:p>
    <w:p w14:paraId="707F6592" w14:textId="77777777" w:rsidR="00AE77E0" w:rsidRPr="004C489F" w:rsidRDefault="00AE77E0" w:rsidP="00AE77E0">
      <w:pPr>
        <w:pStyle w:val="Odsekzoznamu"/>
        <w:ind w:left="1080"/>
        <w:jc w:val="both"/>
        <w:rPr>
          <w:rFonts w:ascii="Book Antiqua" w:hAnsi="Book Antiqua" w:cs="Times New Roman"/>
        </w:rPr>
      </w:pPr>
    </w:p>
    <w:p w14:paraId="62688CC5" w14:textId="77777777" w:rsidR="00AE77E0" w:rsidRPr="004C489F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Odňatím slobody na päť rokov až dvanásť rokov sa páchateľ potrestá, ak spácha čin uvedený v odseku 1 alebo odseku 2</w:t>
      </w:r>
    </w:p>
    <w:p w14:paraId="5FED4FC9" w14:textId="20290258" w:rsidR="00AE77E0" w:rsidRPr="004C489F" w:rsidRDefault="00FB2148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a </w:t>
      </w:r>
      <w:r w:rsidR="00AE77E0" w:rsidRPr="004C489F">
        <w:rPr>
          <w:rFonts w:ascii="Book Antiqua" w:hAnsi="Book Antiqua" w:cs="Times New Roman"/>
        </w:rPr>
        <w:t xml:space="preserve">spôsobí ním ťažkú ujmu na zdraví alebo smrť, </w:t>
      </w:r>
    </w:p>
    <w:p w14:paraId="2E1AB347" w14:textId="77777777" w:rsidR="00AE77E0" w:rsidRPr="004C489F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lastRenderedPageBreak/>
        <w:t>závažnejším spôsobom konania,</w:t>
      </w:r>
    </w:p>
    <w:p w14:paraId="515C7BCA" w14:textId="77777777" w:rsidR="00AE77E0" w:rsidRPr="004C489F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na chránenej osobe, alebo</w:t>
      </w:r>
    </w:p>
    <w:p w14:paraId="6405DBC8" w14:textId="77777777" w:rsidR="00AE77E0" w:rsidRPr="004C489F" w:rsidRDefault="00AE77E0" w:rsidP="00AE77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vo veľkom množstve.</w:t>
      </w:r>
    </w:p>
    <w:p w14:paraId="4FCD7AF8" w14:textId="77777777" w:rsidR="00AE77E0" w:rsidRPr="004C489F" w:rsidRDefault="00AE77E0" w:rsidP="00AE77E0">
      <w:pPr>
        <w:pStyle w:val="Odsekzoznamu"/>
        <w:ind w:left="1080"/>
        <w:jc w:val="both"/>
        <w:rPr>
          <w:rFonts w:ascii="Book Antiqua" w:hAnsi="Book Antiqua" w:cs="Times New Roman"/>
        </w:rPr>
      </w:pPr>
    </w:p>
    <w:p w14:paraId="18F36AD7" w14:textId="77777777" w:rsidR="00AE77E0" w:rsidRPr="004C489F" w:rsidRDefault="00AE77E0" w:rsidP="00AE77E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Odňatím slobody na desať rokov až pätnásť rokov sa  páchateľ potrestá, ak spácha čin uvedený v odseku 1 alebo odseku 2</w:t>
      </w:r>
    </w:p>
    <w:p w14:paraId="4D567F6A" w14:textId="77777777" w:rsidR="00AE77E0" w:rsidRPr="004C489F" w:rsidRDefault="00AE77E0" w:rsidP="00AE77E0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a spôsobí ním ťažkú ujmu na zdraví viacerým osobám alebo smrť viacerých osôb, alebo</w:t>
      </w:r>
    </w:p>
    <w:p w14:paraId="0A62E006" w14:textId="27FD29EE" w:rsidR="00AE77E0" w:rsidRPr="004C489F" w:rsidRDefault="00AE77E0" w:rsidP="00AE77E0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</w:rPr>
        <w:t>ako člen nebezpečného zoskupenia.“</w:t>
      </w:r>
    </w:p>
    <w:p w14:paraId="4A517107" w14:textId="77777777" w:rsidR="00AE77E0" w:rsidRPr="004C489F" w:rsidRDefault="00AE77E0" w:rsidP="000B2090">
      <w:p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AA6EADC" w14:textId="77777777" w:rsidR="00293FDA" w:rsidRPr="004C489F" w:rsidRDefault="00293FDA" w:rsidP="00293FDA">
      <w:pPr>
        <w:jc w:val="center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Čl. II</w:t>
      </w:r>
    </w:p>
    <w:p w14:paraId="608CB976" w14:textId="714323F0" w:rsidR="00293FDA" w:rsidRPr="004C489F" w:rsidRDefault="00293FDA" w:rsidP="00293FDA">
      <w:pPr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Tento zákon nadobúda účinnosť 1</w:t>
      </w:r>
      <w:r w:rsidR="00AE77E0" w:rsidRPr="004C489F">
        <w:rPr>
          <w:rFonts w:ascii="Book Antiqua" w:hAnsi="Book Antiqua" w:cs="Times New Roman"/>
          <w:shd w:val="clear" w:color="auto" w:fill="FFFFFF"/>
        </w:rPr>
        <w:t>5</w:t>
      </w:r>
      <w:r w:rsidRPr="004C489F">
        <w:rPr>
          <w:rFonts w:ascii="Book Antiqua" w:hAnsi="Book Antiqua" w:cs="Times New Roman"/>
          <w:shd w:val="clear" w:color="auto" w:fill="FFFFFF"/>
        </w:rPr>
        <w:t xml:space="preserve">. </w:t>
      </w:r>
      <w:r w:rsidR="00AE77E0" w:rsidRPr="004C489F">
        <w:rPr>
          <w:rFonts w:ascii="Book Antiqua" w:hAnsi="Book Antiqua" w:cs="Times New Roman"/>
          <w:shd w:val="clear" w:color="auto" w:fill="FFFFFF"/>
        </w:rPr>
        <w:t>októbra</w:t>
      </w:r>
      <w:r w:rsidRPr="004C489F">
        <w:rPr>
          <w:rFonts w:ascii="Book Antiqua" w:hAnsi="Book Antiqua" w:cs="Times New Roman"/>
          <w:shd w:val="clear" w:color="auto" w:fill="FFFFFF"/>
        </w:rPr>
        <w:t xml:space="preserve"> 2021</w:t>
      </w:r>
      <w:r w:rsidR="003B608C" w:rsidRPr="004C489F">
        <w:rPr>
          <w:rFonts w:ascii="Book Antiqua" w:hAnsi="Book Antiqua" w:cs="Times New Roman"/>
          <w:shd w:val="clear" w:color="auto" w:fill="FFFFFF"/>
        </w:rPr>
        <w:t>.</w:t>
      </w:r>
    </w:p>
    <w:p w14:paraId="6674BF3C" w14:textId="77777777" w:rsidR="00293FDA" w:rsidRPr="004C489F" w:rsidRDefault="00293FDA">
      <w:pPr>
        <w:rPr>
          <w:rFonts w:ascii="Book Antiqua" w:hAnsi="Book Antiqua" w:cs="Times New Roman"/>
          <w:b/>
        </w:rPr>
      </w:pPr>
    </w:p>
    <w:sectPr w:rsidR="00293FDA" w:rsidRPr="004C4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E1D" w16cex:dateUtc="2021-05-2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CE412C" w16cid:durableId="2458B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9C93" w14:textId="77777777" w:rsidR="00B41EDB" w:rsidRDefault="00B41EDB" w:rsidP="00AD1973">
      <w:pPr>
        <w:spacing w:after="0" w:line="240" w:lineRule="auto"/>
      </w:pPr>
      <w:r>
        <w:separator/>
      </w:r>
    </w:p>
  </w:endnote>
  <w:endnote w:type="continuationSeparator" w:id="0">
    <w:p w14:paraId="7C4F0CB7" w14:textId="77777777" w:rsidR="00B41EDB" w:rsidRDefault="00B41EDB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4933"/>
      <w:docPartObj>
        <w:docPartGallery w:val="Page Numbers (Bottom of Page)"/>
        <w:docPartUnique/>
      </w:docPartObj>
    </w:sdtPr>
    <w:sdtContent>
      <w:p w14:paraId="2ED25D9E" w14:textId="203E0A00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10E9" w14:textId="77777777" w:rsidR="00B41EDB" w:rsidRDefault="00B41EDB" w:rsidP="00AD1973">
      <w:pPr>
        <w:spacing w:after="0" w:line="240" w:lineRule="auto"/>
      </w:pPr>
      <w:r>
        <w:separator/>
      </w:r>
    </w:p>
  </w:footnote>
  <w:footnote w:type="continuationSeparator" w:id="0">
    <w:p w14:paraId="59E60BC1" w14:textId="77777777" w:rsidR="00B41EDB" w:rsidRDefault="00B41EDB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B2090"/>
    <w:rsid w:val="000F765E"/>
    <w:rsid w:val="002167C1"/>
    <w:rsid w:val="00293FDA"/>
    <w:rsid w:val="003005BC"/>
    <w:rsid w:val="003B608C"/>
    <w:rsid w:val="004C489F"/>
    <w:rsid w:val="00543C73"/>
    <w:rsid w:val="005A5D98"/>
    <w:rsid w:val="005E41E4"/>
    <w:rsid w:val="006D7161"/>
    <w:rsid w:val="00755DD5"/>
    <w:rsid w:val="007C2ACE"/>
    <w:rsid w:val="008004D2"/>
    <w:rsid w:val="00835F88"/>
    <w:rsid w:val="009D5DD2"/>
    <w:rsid w:val="00AD1973"/>
    <w:rsid w:val="00AE77E0"/>
    <w:rsid w:val="00B41EDB"/>
    <w:rsid w:val="00E36132"/>
    <w:rsid w:val="00F56257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300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Rybár</dc:creator>
  <cp:lastModifiedBy>klub OĽANO</cp:lastModifiedBy>
  <cp:revision>5</cp:revision>
  <cp:lastPrinted>2021-02-23T10:32:00Z</cp:lastPrinted>
  <dcterms:created xsi:type="dcterms:W3CDTF">2021-05-26T08:57:00Z</dcterms:created>
  <dcterms:modified xsi:type="dcterms:W3CDTF">2021-05-27T11:44:00Z</dcterms:modified>
</cp:coreProperties>
</file>