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67486" w14:textId="667B9AE8" w:rsidR="003A095C" w:rsidRPr="003A095C" w:rsidRDefault="00584000" w:rsidP="003A09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773">
        <w:rPr>
          <w:rFonts w:ascii="Times New Roman" w:hAnsi="Times New Roman"/>
          <w:b/>
          <w:bCs/>
          <w:caps/>
          <w:color w:val="000000" w:themeColor="text1"/>
          <w:spacing w:val="30"/>
        </w:rPr>
        <w:t>Dôvodová správa</w:t>
      </w:r>
    </w:p>
    <w:p w14:paraId="3871196A" w14:textId="77777777" w:rsidR="003A095C" w:rsidRPr="003A095C" w:rsidRDefault="003A095C" w:rsidP="003A09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E8BE17" w14:textId="77777777" w:rsidR="003A095C" w:rsidRPr="003A095C" w:rsidRDefault="003A095C" w:rsidP="003A09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D1563E" w14:textId="77777777" w:rsidR="003A095C" w:rsidRPr="00806EB7" w:rsidRDefault="003A095C" w:rsidP="003A09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6EB7">
        <w:rPr>
          <w:rFonts w:ascii="Times New Roman" w:hAnsi="Times New Roman"/>
          <w:b/>
          <w:sz w:val="24"/>
          <w:szCs w:val="24"/>
        </w:rPr>
        <w:t>A. Všeobecná časť</w:t>
      </w:r>
    </w:p>
    <w:p w14:paraId="75E652D9" w14:textId="77777777" w:rsidR="003A095C" w:rsidRPr="003A095C" w:rsidRDefault="003A095C" w:rsidP="003A09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9E7886" w14:textId="32A12557" w:rsidR="0002407F" w:rsidRDefault="0002407F" w:rsidP="00196698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2407F">
        <w:rPr>
          <w:rFonts w:ascii="Times New Roman" w:hAnsi="Times New Roman"/>
          <w:bCs/>
          <w:sz w:val="24"/>
          <w:szCs w:val="24"/>
        </w:rPr>
        <w:t>Návrh zákona, ktorým sa mení a dopĺňa zákon č. 600/2003 Z. z. o prídavku na dieťa a o zmene a doplnení zákona č. 461/2003 Z. z. o sociálnom poistení v znení neskorších predpisov (ďalej len „návrh zákona“) predkladá skupina poslancov  Národnej rady Slovenskej republiky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005563B" w14:textId="2CE5B6B1" w:rsidR="00C73B8D" w:rsidRPr="0002407F" w:rsidRDefault="003A095C" w:rsidP="0019669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08B">
        <w:rPr>
          <w:rFonts w:ascii="Times New Roman" w:hAnsi="Times New Roman"/>
          <w:bCs/>
          <w:sz w:val="24"/>
          <w:szCs w:val="24"/>
        </w:rPr>
        <w:t>Predmetom návrhu zákona</w:t>
      </w:r>
      <w:r w:rsidR="00CB5D72">
        <w:rPr>
          <w:rFonts w:ascii="Times New Roman" w:hAnsi="Times New Roman"/>
          <w:bCs/>
          <w:sz w:val="24"/>
          <w:szCs w:val="24"/>
        </w:rPr>
        <w:t xml:space="preserve"> </w:t>
      </w:r>
      <w:r w:rsidR="00CB5D72">
        <w:rPr>
          <w:rFonts w:ascii="Times New Roman" w:hAnsi="Times New Roman"/>
          <w:color w:val="000000" w:themeColor="text1"/>
        </w:rPr>
        <w:t>skupiny poslancov NRSR</w:t>
      </w:r>
      <w:r w:rsidRPr="001B108B">
        <w:rPr>
          <w:rFonts w:ascii="Times New Roman" w:hAnsi="Times New Roman"/>
          <w:bCs/>
          <w:sz w:val="24"/>
          <w:szCs w:val="24"/>
        </w:rPr>
        <w:t xml:space="preserve"> </w:t>
      </w:r>
      <w:r w:rsidRPr="001B108B">
        <w:rPr>
          <w:rFonts w:ascii="Times New Roman" w:hAnsi="Times New Roman"/>
          <w:sz w:val="24"/>
          <w:szCs w:val="24"/>
        </w:rPr>
        <w:t xml:space="preserve">je </w:t>
      </w:r>
      <w:r w:rsidR="00C73B8D">
        <w:rPr>
          <w:rFonts w:ascii="Times New Roman" w:hAnsi="Times New Roman"/>
          <w:sz w:val="24"/>
          <w:szCs w:val="24"/>
        </w:rPr>
        <w:t xml:space="preserve">zvýšenie </w:t>
      </w:r>
      <w:r w:rsidR="00C5784E">
        <w:rPr>
          <w:rFonts w:ascii="Times New Roman" w:hAnsi="Times New Roman"/>
          <w:sz w:val="24"/>
          <w:szCs w:val="24"/>
        </w:rPr>
        <w:t xml:space="preserve">sumy </w:t>
      </w:r>
      <w:r w:rsidR="00C73B8D">
        <w:rPr>
          <w:rFonts w:ascii="Times New Roman" w:hAnsi="Times New Roman"/>
          <w:sz w:val="24"/>
          <w:szCs w:val="24"/>
        </w:rPr>
        <w:t>prídavku na dieťa. Zvyšovanie nákladov v dôsledku rastu cien vyvoláva potrebu na zvýšenie podpory zo strany štátu pre rodiny s</w:t>
      </w:r>
      <w:r w:rsidR="00F90111">
        <w:rPr>
          <w:rFonts w:ascii="Times New Roman" w:hAnsi="Times New Roman"/>
          <w:sz w:val="24"/>
          <w:szCs w:val="24"/>
        </w:rPr>
        <w:t> nezaopatreným dieťaťom. Súčasn</w:t>
      </w:r>
      <w:r w:rsidR="00C5784E">
        <w:rPr>
          <w:rFonts w:ascii="Times New Roman" w:hAnsi="Times New Roman"/>
          <w:sz w:val="24"/>
          <w:szCs w:val="24"/>
        </w:rPr>
        <w:t>á</w:t>
      </w:r>
      <w:r w:rsidR="00C73B8D">
        <w:rPr>
          <w:rFonts w:ascii="Times New Roman" w:hAnsi="Times New Roman"/>
          <w:sz w:val="24"/>
          <w:szCs w:val="24"/>
        </w:rPr>
        <w:t xml:space="preserve"> sum</w:t>
      </w:r>
      <w:r w:rsidR="00C5784E">
        <w:rPr>
          <w:rFonts w:ascii="Times New Roman" w:hAnsi="Times New Roman"/>
          <w:sz w:val="24"/>
          <w:szCs w:val="24"/>
        </w:rPr>
        <w:t>a</w:t>
      </w:r>
      <w:r w:rsidR="00C73B8D">
        <w:rPr>
          <w:rFonts w:ascii="Times New Roman" w:hAnsi="Times New Roman"/>
          <w:sz w:val="24"/>
          <w:szCs w:val="24"/>
        </w:rPr>
        <w:t xml:space="preserve"> </w:t>
      </w:r>
      <w:r w:rsidR="00C5784E">
        <w:rPr>
          <w:rFonts w:ascii="Times New Roman" w:hAnsi="Times New Roman"/>
          <w:sz w:val="24"/>
          <w:szCs w:val="24"/>
        </w:rPr>
        <w:t xml:space="preserve">tejto </w:t>
      </w:r>
      <w:r w:rsidR="00F90111">
        <w:rPr>
          <w:rFonts w:ascii="Times New Roman" w:hAnsi="Times New Roman"/>
          <w:sz w:val="24"/>
          <w:szCs w:val="24"/>
        </w:rPr>
        <w:t>štátn</w:t>
      </w:r>
      <w:r w:rsidR="00C5784E">
        <w:rPr>
          <w:rFonts w:ascii="Times New Roman" w:hAnsi="Times New Roman"/>
          <w:sz w:val="24"/>
          <w:szCs w:val="24"/>
        </w:rPr>
        <w:t>ej</w:t>
      </w:r>
      <w:r w:rsidR="00F90111">
        <w:rPr>
          <w:rFonts w:ascii="Times New Roman" w:hAnsi="Times New Roman"/>
          <w:sz w:val="24"/>
          <w:szCs w:val="24"/>
        </w:rPr>
        <w:t xml:space="preserve"> sociáln</w:t>
      </w:r>
      <w:r w:rsidR="00C5784E">
        <w:rPr>
          <w:rFonts w:ascii="Times New Roman" w:hAnsi="Times New Roman"/>
          <w:sz w:val="24"/>
          <w:szCs w:val="24"/>
        </w:rPr>
        <w:t>ej</w:t>
      </w:r>
      <w:r w:rsidR="00C73B8D">
        <w:rPr>
          <w:rFonts w:ascii="Times New Roman" w:hAnsi="Times New Roman"/>
          <w:sz w:val="24"/>
          <w:szCs w:val="24"/>
        </w:rPr>
        <w:t xml:space="preserve"> dáv</w:t>
      </w:r>
      <w:r w:rsidR="00F90111">
        <w:rPr>
          <w:rFonts w:ascii="Times New Roman" w:hAnsi="Times New Roman"/>
          <w:sz w:val="24"/>
          <w:szCs w:val="24"/>
        </w:rPr>
        <w:t>k</w:t>
      </w:r>
      <w:r w:rsidR="00C5784E">
        <w:rPr>
          <w:rFonts w:ascii="Times New Roman" w:hAnsi="Times New Roman"/>
          <w:sz w:val="24"/>
          <w:szCs w:val="24"/>
        </w:rPr>
        <w:t>y</w:t>
      </w:r>
      <w:r w:rsidR="00C73B8D">
        <w:rPr>
          <w:rFonts w:ascii="Times New Roman" w:hAnsi="Times New Roman"/>
          <w:sz w:val="24"/>
          <w:szCs w:val="24"/>
        </w:rPr>
        <w:t xml:space="preserve"> sa aj napr</w:t>
      </w:r>
      <w:r w:rsidR="00F90111">
        <w:rPr>
          <w:rFonts w:ascii="Times New Roman" w:hAnsi="Times New Roman"/>
          <w:sz w:val="24"/>
          <w:szCs w:val="24"/>
        </w:rPr>
        <w:t>iek každoročnej valorizácii jav</w:t>
      </w:r>
      <w:r w:rsidR="00C5784E">
        <w:rPr>
          <w:rFonts w:ascii="Times New Roman" w:hAnsi="Times New Roman"/>
          <w:sz w:val="24"/>
          <w:szCs w:val="24"/>
        </w:rPr>
        <w:t>í</w:t>
      </w:r>
      <w:r w:rsidR="00C73B8D">
        <w:rPr>
          <w:rFonts w:ascii="Times New Roman" w:hAnsi="Times New Roman"/>
          <w:sz w:val="24"/>
          <w:szCs w:val="24"/>
        </w:rPr>
        <w:t xml:space="preserve"> ako </w:t>
      </w:r>
      <w:r w:rsidR="00F90111">
        <w:rPr>
          <w:rFonts w:ascii="Times New Roman" w:hAnsi="Times New Roman"/>
          <w:sz w:val="24"/>
          <w:szCs w:val="24"/>
        </w:rPr>
        <w:t>nepostačujúc</w:t>
      </w:r>
      <w:r w:rsidR="00C5784E">
        <w:rPr>
          <w:rFonts w:ascii="Times New Roman" w:hAnsi="Times New Roman"/>
          <w:sz w:val="24"/>
          <w:szCs w:val="24"/>
        </w:rPr>
        <w:t>a</w:t>
      </w:r>
      <w:r w:rsidR="0002407F">
        <w:rPr>
          <w:rFonts w:ascii="Times New Roman" w:hAnsi="Times New Roman"/>
          <w:sz w:val="24"/>
          <w:szCs w:val="24"/>
        </w:rPr>
        <w:t xml:space="preserve">, </w:t>
      </w:r>
      <w:r w:rsidR="00C73B8D">
        <w:rPr>
          <w:rFonts w:ascii="Times New Roman" w:hAnsi="Times New Roman"/>
          <w:sz w:val="24"/>
          <w:szCs w:val="24"/>
        </w:rPr>
        <w:t>preto je potrebné</w:t>
      </w:r>
      <w:r w:rsidR="0002407F">
        <w:rPr>
          <w:rFonts w:ascii="Times New Roman" w:hAnsi="Times New Roman"/>
          <w:sz w:val="24"/>
          <w:szCs w:val="24"/>
        </w:rPr>
        <w:t xml:space="preserve"> na pokrytie sociálnych potrieb obyvateľov</w:t>
      </w:r>
      <w:r w:rsidR="00C73B8D">
        <w:rPr>
          <w:rFonts w:ascii="Times New Roman" w:hAnsi="Times New Roman"/>
          <w:sz w:val="24"/>
          <w:szCs w:val="24"/>
        </w:rPr>
        <w:t xml:space="preserve"> </w:t>
      </w:r>
      <w:r w:rsidR="00C5784E">
        <w:rPr>
          <w:rFonts w:ascii="Times New Roman" w:hAnsi="Times New Roman"/>
          <w:sz w:val="24"/>
          <w:szCs w:val="24"/>
        </w:rPr>
        <w:t xml:space="preserve">túto </w:t>
      </w:r>
      <w:r w:rsidR="00C73B8D">
        <w:rPr>
          <w:rFonts w:ascii="Times New Roman" w:hAnsi="Times New Roman"/>
          <w:sz w:val="24"/>
          <w:szCs w:val="24"/>
        </w:rPr>
        <w:t>sum</w:t>
      </w:r>
      <w:r w:rsidR="00C5784E">
        <w:rPr>
          <w:rFonts w:ascii="Times New Roman" w:hAnsi="Times New Roman"/>
          <w:sz w:val="24"/>
          <w:szCs w:val="24"/>
        </w:rPr>
        <w:t>u</w:t>
      </w:r>
      <w:r w:rsidR="00C73B8D">
        <w:rPr>
          <w:rFonts w:ascii="Times New Roman" w:hAnsi="Times New Roman"/>
          <w:sz w:val="24"/>
          <w:szCs w:val="24"/>
        </w:rPr>
        <w:t xml:space="preserve"> plošne zvýšiť </w:t>
      </w:r>
      <w:r w:rsidR="0002407F">
        <w:rPr>
          <w:rFonts w:ascii="Times New Roman" w:hAnsi="Times New Roman"/>
          <w:sz w:val="24"/>
          <w:szCs w:val="24"/>
        </w:rPr>
        <w:t>minimálne</w:t>
      </w:r>
      <w:r w:rsidR="007E5DA1">
        <w:rPr>
          <w:rFonts w:ascii="Times New Roman" w:hAnsi="Times New Roman"/>
          <w:sz w:val="24"/>
          <w:szCs w:val="24"/>
        </w:rPr>
        <w:t xml:space="preserve"> </w:t>
      </w:r>
      <w:r w:rsidR="0002407F">
        <w:rPr>
          <w:rFonts w:ascii="Times New Roman" w:hAnsi="Times New Roman"/>
          <w:sz w:val="24"/>
          <w:szCs w:val="24"/>
        </w:rPr>
        <w:t xml:space="preserve">na výšku </w:t>
      </w:r>
      <w:r w:rsidR="00C73B8D">
        <w:rPr>
          <w:rFonts w:ascii="Times New Roman" w:hAnsi="Times New Roman"/>
          <w:sz w:val="24"/>
          <w:szCs w:val="24"/>
        </w:rPr>
        <w:t xml:space="preserve">50 eur. </w:t>
      </w:r>
    </w:p>
    <w:p w14:paraId="07C9D19B" w14:textId="3DE25BB8" w:rsidR="003A095C" w:rsidRDefault="00196698" w:rsidP="00A152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</w:t>
      </w:r>
      <w:r w:rsidR="00C73B8D">
        <w:rPr>
          <w:rFonts w:ascii="Times New Roman" w:hAnsi="Times New Roman"/>
          <w:sz w:val="24"/>
          <w:szCs w:val="24"/>
        </w:rPr>
        <w:t xml:space="preserve"> návrh</w:t>
      </w:r>
      <w:r w:rsidR="003A095C" w:rsidRPr="0047394F">
        <w:rPr>
          <w:rFonts w:ascii="Times New Roman" w:hAnsi="Times New Roman"/>
          <w:sz w:val="24"/>
          <w:szCs w:val="24"/>
        </w:rPr>
        <w:t xml:space="preserve"> zákona</w:t>
      </w:r>
      <w:r w:rsidR="00C73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C73B8D">
        <w:rPr>
          <w:rFonts w:ascii="Times New Roman" w:hAnsi="Times New Roman"/>
          <w:sz w:val="24"/>
          <w:szCs w:val="24"/>
        </w:rPr>
        <w:t xml:space="preserve"> </w:t>
      </w:r>
      <w:r w:rsidR="007E5DA1">
        <w:rPr>
          <w:rFonts w:ascii="Times New Roman" w:hAnsi="Times New Roman"/>
          <w:sz w:val="24"/>
          <w:szCs w:val="24"/>
        </w:rPr>
        <w:t>poskytnúť</w:t>
      </w:r>
      <w:r w:rsidR="00C73B8D">
        <w:rPr>
          <w:rFonts w:ascii="Times New Roman" w:hAnsi="Times New Roman"/>
          <w:sz w:val="24"/>
          <w:szCs w:val="24"/>
        </w:rPr>
        <w:t xml:space="preserve"> rodičom nezaopatreného dieťaťa väčšiu podporu zo strany štátu a čiastočne </w:t>
      </w:r>
      <w:r w:rsidR="0002407F">
        <w:rPr>
          <w:rFonts w:ascii="Times New Roman" w:hAnsi="Times New Roman"/>
          <w:sz w:val="24"/>
          <w:szCs w:val="24"/>
        </w:rPr>
        <w:t>pomôcť</w:t>
      </w:r>
      <w:r w:rsidR="00C73B8D">
        <w:rPr>
          <w:rFonts w:ascii="Times New Roman" w:hAnsi="Times New Roman"/>
          <w:sz w:val="24"/>
          <w:szCs w:val="24"/>
        </w:rPr>
        <w:t xml:space="preserve"> rodičo</w:t>
      </w:r>
      <w:r w:rsidR="0002407F">
        <w:rPr>
          <w:rFonts w:ascii="Times New Roman" w:hAnsi="Times New Roman"/>
          <w:sz w:val="24"/>
          <w:szCs w:val="24"/>
        </w:rPr>
        <w:t>m</w:t>
      </w:r>
      <w:r w:rsidR="007E5DA1">
        <w:rPr>
          <w:rFonts w:ascii="Times New Roman" w:hAnsi="Times New Roman"/>
          <w:sz w:val="24"/>
          <w:szCs w:val="24"/>
        </w:rPr>
        <w:t xml:space="preserve"> </w:t>
      </w:r>
      <w:r w:rsidR="0002407F">
        <w:rPr>
          <w:rFonts w:ascii="Times New Roman" w:hAnsi="Times New Roman"/>
          <w:sz w:val="24"/>
          <w:szCs w:val="24"/>
        </w:rPr>
        <w:t>s</w:t>
      </w:r>
      <w:r w:rsidR="00C73B8D">
        <w:rPr>
          <w:rFonts w:ascii="Times New Roman" w:hAnsi="Times New Roman"/>
          <w:sz w:val="24"/>
          <w:szCs w:val="24"/>
        </w:rPr>
        <w:t xml:space="preserve"> finančný</w:t>
      </w:r>
      <w:r w:rsidR="0002407F">
        <w:rPr>
          <w:rFonts w:ascii="Times New Roman" w:hAnsi="Times New Roman"/>
          <w:sz w:val="24"/>
          <w:szCs w:val="24"/>
        </w:rPr>
        <w:t>mi</w:t>
      </w:r>
      <w:r w:rsidR="00C73B8D">
        <w:rPr>
          <w:rFonts w:ascii="Times New Roman" w:hAnsi="Times New Roman"/>
          <w:sz w:val="24"/>
          <w:szCs w:val="24"/>
        </w:rPr>
        <w:t xml:space="preserve"> výdavk</w:t>
      </w:r>
      <w:r w:rsidR="0002407F">
        <w:rPr>
          <w:rFonts w:ascii="Times New Roman" w:hAnsi="Times New Roman"/>
          <w:sz w:val="24"/>
          <w:szCs w:val="24"/>
        </w:rPr>
        <w:t>ami</w:t>
      </w:r>
      <w:r w:rsidR="00C73B8D">
        <w:rPr>
          <w:rFonts w:ascii="Times New Roman" w:hAnsi="Times New Roman"/>
          <w:sz w:val="24"/>
          <w:szCs w:val="24"/>
        </w:rPr>
        <w:t xml:space="preserve">, ktoré </w:t>
      </w:r>
      <w:r w:rsidR="007E5DA1">
        <w:rPr>
          <w:rFonts w:ascii="Times New Roman" w:hAnsi="Times New Roman"/>
          <w:sz w:val="24"/>
          <w:szCs w:val="24"/>
        </w:rPr>
        <w:t xml:space="preserve">im vznikajú v dôsledku zabezpečovania starostlivosti o nezaopatrené dieťa. </w:t>
      </w:r>
      <w:r w:rsidR="00C73B8D">
        <w:rPr>
          <w:rFonts w:ascii="Times New Roman" w:hAnsi="Times New Roman"/>
          <w:sz w:val="24"/>
          <w:szCs w:val="24"/>
        </w:rPr>
        <w:t xml:space="preserve"> </w:t>
      </w:r>
    </w:p>
    <w:p w14:paraId="647AD550" w14:textId="77777777" w:rsidR="003A095C" w:rsidRDefault="003A095C" w:rsidP="00A152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B387AC" w14:textId="0717FC67" w:rsidR="003A095C" w:rsidRDefault="003673F6" w:rsidP="003673F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73F6">
        <w:rPr>
          <w:rFonts w:ascii="Times New Roman" w:hAnsi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668AABA" w14:textId="77777777" w:rsidR="003A095C" w:rsidRDefault="003A095C" w:rsidP="003A095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D7D58EC" w14:textId="24333DC2" w:rsidR="00584000" w:rsidRDefault="00584000" w:rsidP="0058400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</w:t>
      </w:r>
      <w:r w:rsidRPr="007350A3">
        <w:rPr>
          <w:rFonts w:ascii="Times New Roman" w:hAnsi="Times New Roman"/>
          <w:b/>
          <w:sz w:val="24"/>
          <w:szCs w:val="24"/>
        </w:rPr>
        <w:t>Osobitná časť</w:t>
      </w:r>
    </w:p>
    <w:p w14:paraId="3CC931F9" w14:textId="77777777" w:rsidR="00584000" w:rsidRDefault="00584000" w:rsidP="0058400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D8EE7F0" w14:textId="77777777" w:rsidR="00584000" w:rsidRPr="007350A3" w:rsidRDefault="00584000" w:rsidP="0058400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14:paraId="0AB33685" w14:textId="77777777" w:rsidR="00584000" w:rsidRPr="003A095C" w:rsidRDefault="00584000" w:rsidP="00584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F511A" w14:textId="5A2665C1" w:rsidR="00584000" w:rsidRDefault="00584000" w:rsidP="00584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zvýšenie sumy prídavku na dieťa zo súčasných 2</w:t>
      </w:r>
      <w:r w:rsidR="008E5E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8E5E18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eura mesačne na sumu 50 eur mesačne. </w:t>
      </w:r>
    </w:p>
    <w:p w14:paraId="5017228B" w14:textId="77777777" w:rsidR="00584000" w:rsidRDefault="00584000" w:rsidP="00584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037753" w14:textId="77777777" w:rsidR="00584000" w:rsidRDefault="00584000" w:rsidP="00F547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596BF" w14:textId="77777777" w:rsidR="00584000" w:rsidRPr="005E1004" w:rsidRDefault="00584000" w:rsidP="00584000">
      <w:pPr>
        <w:pStyle w:val="Zkladntext"/>
        <w:rPr>
          <w:b/>
        </w:rPr>
      </w:pPr>
      <w:r>
        <w:rPr>
          <w:b/>
        </w:rPr>
        <w:t>K Čl. II</w:t>
      </w:r>
    </w:p>
    <w:p w14:paraId="7F75174B" w14:textId="77777777" w:rsidR="00584000" w:rsidRPr="007350A3" w:rsidRDefault="00584000" w:rsidP="00584000">
      <w:pPr>
        <w:pStyle w:val="Zkladntext"/>
        <w:rPr>
          <w:b/>
        </w:rPr>
      </w:pPr>
    </w:p>
    <w:p w14:paraId="4A0B8664" w14:textId="5A5050D4" w:rsidR="00584000" w:rsidRDefault="00584000" w:rsidP="00584000">
      <w:pPr>
        <w:pStyle w:val="Zkladntext"/>
        <w:ind w:firstLine="708"/>
      </w:pPr>
      <w:r w:rsidRPr="007350A3">
        <w:t>Navrhuje sa</w:t>
      </w:r>
      <w:r w:rsidR="00F54703">
        <w:t xml:space="preserve"> </w:t>
      </w:r>
      <w:r w:rsidR="00F54703">
        <w:rPr>
          <w:color w:val="000000"/>
        </w:rPr>
        <w:t>stanoviť</w:t>
      </w:r>
      <w:r w:rsidRPr="007350A3">
        <w:t xml:space="preserve"> účinnosť zákona od </w:t>
      </w:r>
      <w:r>
        <w:t xml:space="preserve">1. </w:t>
      </w:r>
      <w:r w:rsidR="00F54703">
        <w:t>augusta</w:t>
      </w:r>
      <w:r>
        <w:t xml:space="preserve"> </w:t>
      </w:r>
      <w:r w:rsidRPr="007350A3">
        <w:t>20</w:t>
      </w:r>
      <w:r>
        <w:t>21</w:t>
      </w:r>
      <w:r w:rsidR="00F54703">
        <w:t>.</w:t>
      </w:r>
    </w:p>
    <w:p w14:paraId="486A61DC" w14:textId="35C66B3D" w:rsidR="005A0910" w:rsidRDefault="005A09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C3C156" w14:textId="77777777" w:rsidR="005A0910" w:rsidRPr="005A0910" w:rsidRDefault="005A0910" w:rsidP="005A091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0910">
        <w:rPr>
          <w:rFonts w:ascii="Times New Roman" w:hAnsi="Times New Roman"/>
          <w:b/>
          <w:sz w:val="24"/>
          <w:szCs w:val="24"/>
        </w:rPr>
        <w:lastRenderedPageBreak/>
        <w:t>DOLOŽKA  ZLUČITEĽNOSTI</w:t>
      </w:r>
    </w:p>
    <w:p w14:paraId="12DCB1EC" w14:textId="77777777" w:rsidR="005A0910" w:rsidRPr="005A0910" w:rsidRDefault="005A0910" w:rsidP="005A091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0910">
        <w:rPr>
          <w:rFonts w:ascii="Times New Roman" w:hAnsi="Times New Roman"/>
          <w:b/>
          <w:sz w:val="24"/>
          <w:szCs w:val="24"/>
        </w:rPr>
        <w:t>návrhu zákona s právom Európskej únie</w:t>
      </w:r>
    </w:p>
    <w:p w14:paraId="37A26E9F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D7A92F7" w14:textId="42361381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1.</w:t>
      </w:r>
      <w:r w:rsidRPr="005A0910">
        <w:rPr>
          <w:rFonts w:ascii="Times New Roman" w:hAnsi="Times New Roman"/>
          <w:bCs/>
          <w:sz w:val="24"/>
          <w:szCs w:val="24"/>
        </w:rPr>
        <w:tab/>
      </w:r>
      <w:r w:rsidRPr="005A0910">
        <w:rPr>
          <w:rFonts w:ascii="Times New Roman" w:hAnsi="Times New Roman"/>
          <w:b/>
          <w:sz w:val="24"/>
          <w:szCs w:val="24"/>
        </w:rPr>
        <w:t>Navrhovateľ zákona</w:t>
      </w:r>
      <w:r w:rsidRPr="005A0910">
        <w:rPr>
          <w:rFonts w:ascii="Times New Roman" w:hAnsi="Times New Roman"/>
          <w:bCs/>
          <w:sz w:val="24"/>
          <w:szCs w:val="24"/>
        </w:rPr>
        <w:t xml:space="preserve">: </w:t>
      </w:r>
      <w:r w:rsidR="00CB5D72" w:rsidRPr="003673F6">
        <w:rPr>
          <w:rFonts w:ascii="Times New Roman" w:hAnsi="Times New Roman"/>
          <w:bCs/>
          <w:sz w:val="24"/>
          <w:szCs w:val="24"/>
        </w:rPr>
        <w:t xml:space="preserve">skupina poslancov Národnej rady Slovenskej republiky </w:t>
      </w:r>
    </w:p>
    <w:p w14:paraId="1264F955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6BDDF10" w14:textId="119D2CDC" w:rsidR="005A0910" w:rsidRPr="005A0910" w:rsidRDefault="005A0910" w:rsidP="00CB5D72">
      <w:pPr>
        <w:spacing w:after="0" w:line="240" w:lineRule="auto"/>
        <w:ind w:left="708" w:hanging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2.</w:t>
      </w:r>
      <w:r w:rsidRPr="005A0910">
        <w:rPr>
          <w:rFonts w:ascii="Times New Roman" w:hAnsi="Times New Roman"/>
          <w:bCs/>
          <w:sz w:val="24"/>
          <w:szCs w:val="24"/>
        </w:rPr>
        <w:tab/>
      </w:r>
      <w:r w:rsidRPr="005A0910">
        <w:rPr>
          <w:rFonts w:ascii="Times New Roman" w:hAnsi="Times New Roman"/>
          <w:b/>
          <w:sz w:val="24"/>
          <w:szCs w:val="24"/>
        </w:rPr>
        <w:t>Názov návrhu zákona:</w:t>
      </w:r>
      <w:r w:rsidRPr="005A0910">
        <w:rPr>
          <w:rFonts w:ascii="Times New Roman" w:hAnsi="Times New Roman"/>
          <w:bCs/>
          <w:sz w:val="24"/>
          <w:szCs w:val="24"/>
        </w:rPr>
        <w:t xml:space="preserve"> </w:t>
      </w:r>
      <w:r w:rsidR="00CB5D72">
        <w:rPr>
          <w:rFonts w:ascii="Times New Roman" w:hAnsi="Times New Roman"/>
          <w:bCs/>
          <w:sz w:val="24"/>
          <w:szCs w:val="24"/>
        </w:rPr>
        <w:t>N</w:t>
      </w:r>
      <w:r w:rsidRPr="005A0910">
        <w:rPr>
          <w:rFonts w:ascii="Times New Roman" w:hAnsi="Times New Roman"/>
          <w:bCs/>
          <w:sz w:val="24"/>
          <w:szCs w:val="24"/>
        </w:rPr>
        <w:t>ávrh zákona, ktorým sa mení a dopĺňa zákon č. 600/2003 Z. z. o prídavku na dieťa a o zmene a doplnení zákona č. 461/2003 Z. z. o sociálnom poistení v znení neskorších predpisov</w:t>
      </w:r>
    </w:p>
    <w:p w14:paraId="7D233097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A0C1182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3.</w:t>
      </w:r>
      <w:r w:rsidRPr="005A0910">
        <w:rPr>
          <w:rFonts w:ascii="Times New Roman" w:hAnsi="Times New Roman"/>
          <w:bCs/>
          <w:sz w:val="24"/>
          <w:szCs w:val="24"/>
        </w:rPr>
        <w:tab/>
      </w:r>
      <w:r w:rsidRPr="005A0910">
        <w:rPr>
          <w:rFonts w:ascii="Times New Roman" w:hAnsi="Times New Roman"/>
          <w:b/>
          <w:sz w:val="24"/>
          <w:szCs w:val="24"/>
        </w:rPr>
        <w:t>Predmet návrhu zákona je upravený v práve Európskej únie:</w:t>
      </w:r>
    </w:p>
    <w:p w14:paraId="4C087D6B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CC05FDD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a)</w:t>
      </w:r>
      <w:r w:rsidRPr="005A0910">
        <w:rPr>
          <w:rFonts w:ascii="Times New Roman" w:hAnsi="Times New Roman"/>
          <w:bCs/>
          <w:sz w:val="24"/>
          <w:szCs w:val="24"/>
        </w:rPr>
        <w:tab/>
        <w:t>v primárnom práve (uviesť názov zmluvy a číslo článku)</w:t>
      </w:r>
    </w:p>
    <w:p w14:paraId="7B2A93FF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B7CA170" w14:textId="77777777" w:rsidR="005A0910" w:rsidRPr="005A0910" w:rsidRDefault="005A0910" w:rsidP="005A09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A0910">
        <w:rPr>
          <w:rFonts w:ascii="Times New Roman" w:hAnsi="Times New Roman"/>
          <w:bCs/>
          <w:i/>
          <w:iCs/>
          <w:sz w:val="24"/>
          <w:szCs w:val="24"/>
        </w:rPr>
        <w:t>čl. 48, 151 a 153 Zmluvy o fungovaní Európskej únie</w:t>
      </w:r>
    </w:p>
    <w:p w14:paraId="674A0CA4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ED3F04F" w14:textId="77777777" w:rsidR="005A0910" w:rsidRPr="005A0910" w:rsidRDefault="005A0910" w:rsidP="005A0910">
      <w:pPr>
        <w:spacing w:after="0" w:line="240" w:lineRule="auto"/>
        <w:ind w:left="708" w:hanging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b)</w:t>
      </w:r>
      <w:r w:rsidRPr="005A0910">
        <w:rPr>
          <w:rFonts w:ascii="Times New Roman" w:hAnsi="Times New Roman"/>
          <w:bCs/>
          <w:sz w:val="24"/>
          <w:szCs w:val="24"/>
        </w:rPr>
        <w:tab/>
        <w:t>v sekundárnom práve (uviesť druh, inštitúciu, číslo, názov a dátum vydania právneho aktu vzťahujúceho sa na upravovanú problematiku)</w:t>
      </w:r>
    </w:p>
    <w:p w14:paraId="43B6BC6C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4675E24" w14:textId="77777777" w:rsidR="005A0910" w:rsidRPr="005A0910" w:rsidRDefault="005A0910" w:rsidP="005A0910">
      <w:pPr>
        <w:spacing w:after="0" w:line="240" w:lineRule="auto"/>
        <w:ind w:left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- Nariadenie (ES) Európskeho parlamentu a Rady 883/2004 z 29. apríla 2004 o koordinácii systémov sociálneho zabezpečenia (Ú. v. EÚ L 166, 30.4.2004; Mimoriadne vydanie Ú. v. EÚ, kap. 5/zv. 5) v platnom znení.</w:t>
      </w:r>
    </w:p>
    <w:p w14:paraId="1C935BEE" w14:textId="77777777" w:rsidR="005A0910" w:rsidRPr="005A0910" w:rsidRDefault="005A0910" w:rsidP="005A0910">
      <w:pPr>
        <w:spacing w:after="0" w:line="240" w:lineRule="auto"/>
        <w:ind w:left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- Nariadenie Európskeho parlamentu a Rady  (ES) č. 987/2009 zo 16. septembra 2009, ktorým sa ustanovuje postup vykonávania nariadenia (ES) č. 883/2004 o koordinácii systémov sociálneho zabezpečenia (Ú. v. EÚ L 284, 30. 10. 2009) v platnom znení,</w:t>
      </w:r>
    </w:p>
    <w:p w14:paraId="5C3A6C90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863A581" w14:textId="77777777" w:rsidR="005A0910" w:rsidRPr="005A0910" w:rsidRDefault="005A0910" w:rsidP="005A0910">
      <w:pPr>
        <w:spacing w:after="0" w:line="240" w:lineRule="auto"/>
        <w:ind w:left="708" w:hanging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c)</w:t>
      </w:r>
      <w:r w:rsidRPr="005A0910">
        <w:rPr>
          <w:rFonts w:ascii="Times New Roman" w:hAnsi="Times New Roman"/>
          <w:bCs/>
          <w:sz w:val="24"/>
          <w:szCs w:val="24"/>
        </w:rPr>
        <w:tab/>
        <w:t>v judikatúre Súdneho dvora Európskej únie (uviesť číslo a označenie relevantného rozhodnutia a stručne jeho výrok alebo relevantné právne vety)</w:t>
      </w:r>
    </w:p>
    <w:p w14:paraId="31D133DC" w14:textId="77777777" w:rsidR="005A0910" w:rsidRPr="005A0910" w:rsidRDefault="005A0910" w:rsidP="005A09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- bezpredmetné</w:t>
      </w:r>
    </w:p>
    <w:p w14:paraId="41BF4B46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2B799CA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4.</w:t>
      </w:r>
      <w:r w:rsidRPr="005A0910">
        <w:rPr>
          <w:rFonts w:ascii="Times New Roman" w:hAnsi="Times New Roman"/>
          <w:bCs/>
          <w:sz w:val="24"/>
          <w:szCs w:val="24"/>
        </w:rPr>
        <w:tab/>
      </w:r>
      <w:r w:rsidRPr="005A0910">
        <w:rPr>
          <w:rFonts w:ascii="Times New Roman" w:hAnsi="Times New Roman"/>
          <w:b/>
          <w:sz w:val="24"/>
          <w:szCs w:val="24"/>
        </w:rPr>
        <w:t>Záväzky Slovenskej republiky vo vzťahu k Európskej únii:</w:t>
      </w:r>
      <w:r w:rsidRPr="005A0910">
        <w:rPr>
          <w:rFonts w:ascii="Times New Roman" w:hAnsi="Times New Roman"/>
          <w:bCs/>
          <w:sz w:val="24"/>
          <w:szCs w:val="24"/>
        </w:rPr>
        <w:t xml:space="preserve"> </w:t>
      </w:r>
    </w:p>
    <w:p w14:paraId="3893C0A9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752EAEA" w14:textId="77777777" w:rsidR="005A0910" w:rsidRPr="005A0910" w:rsidRDefault="005A0910" w:rsidP="005A0910">
      <w:pPr>
        <w:spacing w:after="0" w:line="240" w:lineRule="auto"/>
        <w:ind w:left="708" w:hanging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a)</w:t>
      </w:r>
      <w:r w:rsidRPr="005A0910">
        <w:rPr>
          <w:rFonts w:ascii="Times New Roman" w:hAnsi="Times New Roman"/>
          <w:bCs/>
          <w:sz w:val="24"/>
          <w:szCs w:val="24"/>
        </w:rPr>
        <w:tab/>
        <w:t>uviesť lehotu na prebranie príslušného právneho aktu Európskej únie, príp. aj osobitná lehota účinnosti jeho ustanovení,</w:t>
      </w:r>
    </w:p>
    <w:p w14:paraId="630ACC7A" w14:textId="77777777" w:rsidR="005A0910" w:rsidRPr="005A0910" w:rsidRDefault="005A0910" w:rsidP="005A09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- bezpredmetné</w:t>
      </w:r>
    </w:p>
    <w:p w14:paraId="30534A60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659077D" w14:textId="77777777" w:rsidR="005A0910" w:rsidRPr="005A0910" w:rsidRDefault="005A0910" w:rsidP="005A0910">
      <w:pPr>
        <w:spacing w:after="0" w:line="240" w:lineRule="auto"/>
        <w:ind w:left="708" w:hanging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b)</w:t>
      </w:r>
      <w:r w:rsidRPr="005A0910">
        <w:rPr>
          <w:rFonts w:ascii="Times New Roman" w:hAnsi="Times New Roman"/>
          <w:bCs/>
          <w:sz w:val="24"/>
          <w:szCs w:val="24"/>
        </w:rPr>
        <w:tab/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nápravy,</w:t>
      </w:r>
    </w:p>
    <w:p w14:paraId="20810C3F" w14:textId="77777777" w:rsidR="005A0910" w:rsidRPr="005A0910" w:rsidRDefault="005A0910" w:rsidP="005A09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- bezpredmetné</w:t>
      </w:r>
    </w:p>
    <w:p w14:paraId="11BF8B74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C55AE50" w14:textId="77777777" w:rsidR="005A0910" w:rsidRPr="005A0910" w:rsidRDefault="005A0910" w:rsidP="005A0910">
      <w:pPr>
        <w:spacing w:after="0" w:line="240" w:lineRule="auto"/>
        <w:ind w:left="708" w:hanging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c)</w:t>
      </w:r>
      <w:r w:rsidRPr="005A0910">
        <w:rPr>
          <w:rFonts w:ascii="Times New Roman" w:hAnsi="Times New Roman"/>
          <w:bCs/>
          <w:sz w:val="24"/>
          <w:szCs w:val="24"/>
        </w:rPr>
        <w:tab/>
        <w:t>uviesť informáciu o právnych predpisoch, v ktorých sú uvádzané právne akty Európskej únie už prebrané, spolu s uvedením rozsahu ich prebrania, príp. potreby prijatia ďalších úprav.</w:t>
      </w:r>
    </w:p>
    <w:p w14:paraId="7E0D36B5" w14:textId="77777777" w:rsidR="005A0910" w:rsidRPr="005A0910" w:rsidRDefault="005A0910" w:rsidP="005A09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- bezpredmetné</w:t>
      </w:r>
    </w:p>
    <w:p w14:paraId="5BF8C380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170E82E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A0910">
        <w:rPr>
          <w:rFonts w:ascii="Times New Roman" w:hAnsi="Times New Roman"/>
          <w:b/>
          <w:sz w:val="24"/>
          <w:szCs w:val="24"/>
        </w:rPr>
        <w:t>5.</w:t>
      </w:r>
      <w:r w:rsidRPr="005A0910">
        <w:rPr>
          <w:rFonts w:ascii="Times New Roman" w:hAnsi="Times New Roman"/>
          <w:b/>
          <w:sz w:val="24"/>
          <w:szCs w:val="24"/>
        </w:rPr>
        <w:tab/>
        <w:t>Návrh zákona je zlučiteľný s právom Európskej únie</w:t>
      </w:r>
    </w:p>
    <w:p w14:paraId="180CCA0C" w14:textId="13880F05" w:rsidR="003A095C" w:rsidRPr="005A0910" w:rsidRDefault="005A0910" w:rsidP="005A09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Stupeň zlučiteľnosti - úplný</w:t>
      </w:r>
    </w:p>
    <w:p w14:paraId="343908EB" w14:textId="63C5B290" w:rsidR="00CB5D72" w:rsidRDefault="00CB5D7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B293E65" w14:textId="77777777" w:rsidR="003673F6" w:rsidRDefault="003673F6" w:rsidP="003673F6">
      <w:pPr>
        <w:spacing w:before="120"/>
        <w:jc w:val="center"/>
        <w:rPr>
          <w:rFonts w:ascii="Times New Roman" w:hAnsi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084B8635" w14:textId="77777777" w:rsidR="003673F6" w:rsidRDefault="003673F6" w:rsidP="003673F6">
      <w:pPr>
        <w:spacing w:before="120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vybraných vplyvov</w:t>
      </w:r>
    </w:p>
    <w:p w14:paraId="6A528573" w14:textId="15546232" w:rsidR="00CB5D72" w:rsidRPr="006E26EC" w:rsidRDefault="00CB5D72" w:rsidP="00CB5D72">
      <w:pPr>
        <w:spacing w:before="120"/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A.1. Názov materiálu: </w:t>
      </w:r>
      <w:r>
        <w:rPr>
          <w:rFonts w:ascii="Times New Roman" w:hAnsi="Times New Roman"/>
          <w:color w:val="000000" w:themeColor="text1"/>
        </w:rPr>
        <w:t>N</w:t>
      </w:r>
      <w:r w:rsidRPr="00CB5D72">
        <w:rPr>
          <w:rFonts w:ascii="Times New Roman" w:hAnsi="Times New Roman"/>
          <w:color w:val="000000" w:themeColor="text1"/>
        </w:rPr>
        <w:t>ávrh zákona, ktorým sa mení a dopĺňa zákon č. 600/2003 Z. z. o prídavku na dieťa a o zmene a doplnení zákona č. 461/2003 Z. z. o sociálnom poistení  v znení neskorších predpisov</w:t>
      </w:r>
      <w:r w:rsidR="003673F6">
        <w:rPr>
          <w:rFonts w:ascii="Times New Roman" w:hAnsi="Times New Roman"/>
          <w:color w:val="000000" w:themeColor="text1"/>
        </w:rPr>
        <w:t xml:space="preserve"> </w:t>
      </w:r>
    </w:p>
    <w:p w14:paraId="115EC837" w14:textId="7D3CD15B" w:rsidR="00CB5D72" w:rsidRPr="00CB5D72" w:rsidRDefault="00CB5D72" w:rsidP="00CB5D72">
      <w:pPr>
        <w:spacing w:before="120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i/>
          <w:iCs/>
          <w:color w:val="000000" w:themeColor="text1"/>
        </w:rPr>
        <w:t>bezpredmetné</w:t>
      </w:r>
    </w:p>
    <w:p w14:paraId="7C33A7D7" w14:textId="77777777" w:rsidR="00CB5D72" w:rsidRDefault="00CB5D72" w:rsidP="00CB5D72">
      <w:pPr>
        <w:spacing w:before="12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1"/>
        <w:gridCol w:w="1181"/>
        <w:gridCol w:w="1198"/>
      </w:tblGrid>
      <w:tr w:rsidR="00CB5D72" w14:paraId="13A98082" w14:textId="77777777" w:rsidTr="00C1722D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4BAD658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EBDD5E4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C38990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F8104FE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 Negatívne </w:t>
            </w:r>
          </w:p>
        </w:tc>
      </w:tr>
      <w:tr w:rsidR="00CB5D72" w14:paraId="239706A6" w14:textId="77777777" w:rsidTr="00C1722D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8B3B4FE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1337633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E4A5B05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5929626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</w:tr>
      <w:tr w:rsidR="00CB5D72" w14:paraId="4CB9E443" w14:textId="77777777" w:rsidTr="00C1722D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3E6D5C9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9A464CB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2BBCBCA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985CA97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26D74337" w14:textId="77777777" w:rsidTr="00C1722D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76BD47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0480596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0B3F8F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92125D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7B658390" w14:textId="77777777" w:rsidTr="00C1722D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B3A6F1F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BC5BF71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4E4151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12CB697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729C9253" w14:textId="77777777" w:rsidTr="00C1722D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0751ACF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7923577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F19EDE6" w14:textId="72471BA2" w:rsidR="00CB5D72" w:rsidRDefault="00CB5D72" w:rsidP="0001262B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C86377" w14:textId="2CFBFCA8" w:rsidR="00CB5D72" w:rsidRDefault="0001262B" w:rsidP="0001262B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</w:tr>
      <w:tr w:rsidR="00CB5D72" w14:paraId="2289F005" w14:textId="77777777" w:rsidTr="00C1722D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A66449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9623CEE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C84C68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27F260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1F7D2677" w14:textId="77777777" w:rsidTr="00C1722D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C9AA90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3A1195F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574129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C6B67E2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25757298" w14:textId="77777777" w:rsidTr="00C1722D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396326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79D59F4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90EBD6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B456DE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5B9F2EF" w14:textId="77777777" w:rsidR="00CB5D72" w:rsidRDefault="00CB5D72" w:rsidP="00CB5D72">
      <w:pPr>
        <w:spacing w:before="120"/>
        <w:jc w:val="both"/>
        <w:rPr>
          <w:rFonts w:ascii="Times New Roman" w:hAnsi="Times New Roman"/>
          <w:color w:val="000000" w:themeColor="text1"/>
        </w:rPr>
      </w:pPr>
    </w:p>
    <w:p w14:paraId="69A979C3" w14:textId="77777777" w:rsidR="00CB5D72" w:rsidRDefault="00CB5D72" w:rsidP="00CB5D72">
      <w:pPr>
        <w:spacing w:before="1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A.3. Poznámky</w:t>
      </w:r>
    </w:p>
    <w:p w14:paraId="16D3499B" w14:textId="077EA192" w:rsidR="00CB5D72" w:rsidRDefault="0001262B" w:rsidP="0001262B">
      <w:pPr>
        <w:spacing w:before="120"/>
        <w:ind w:firstLine="708"/>
        <w:jc w:val="both"/>
        <w:rPr>
          <w:rFonts w:ascii="Times New Roman" w:hAnsi="Times New Roman"/>
          <w:iCs/>
          <w:color w:val="000000" w:themeColor="text1"/>
        </w:rPr>
      </w:pPr>
      <w:r w:rsidRPr="0001262B">
        <w:rPr>
          <w:rFonts w:ascii="Times New Roman" w:hAnsi="Times New Roman"/>
          <w:iCs/>
          <w:color w:val="000000" w:themeColor="text1"/>
        </w:rPr>
        <w:t xml:space="preserve">Predkladaný návrh   zákona,   ktorým   sa   mení a dopĺňa zákon č. 600/2003 Z. z. o prídavku na dieťa a o zmene a doplnení zákona č. 461/2003 Z. z. o sociálnom poistení v znení neskorších predpisov zavádza </w:t>
      </w:r>
      <w:r>
        <w:rPr>
          <w:rFonts w:ascii="Times New Roman" w:hAnsi="Times New Roman"/>
          <w:iCs/>
          <w:color w:val="000000" w:themeColor="text1"/>
        </w:rPr>
        <w:t>výrazné zvýšenie</w:t>
      </w:r>
      <w:r w:rsidRPr="0001262B">
        <w:rPr>
          <w:rFonts w:ascii="Times New Roman" w:hAnsi="Times New Roman"/>
          <w:iCs/>
          <w:color w:val="000000" w:themeColor="text1"/>
        </w:rPr>
        <w:t xml:space="preserve"> prídavku na dieťa, čo bude mať pozitívny dopad na obyvateľstvo Slovenskej republiky a negatívny dopad na rozpočet verenej správy.</w:t>
      </w:r>
    </w:p>
    <w:p w14:paraId="3E95B0F8" w14:textId="20091E08" w:rsidR="0001262B" w:rsidRDefault="003673F6" w:rsidP="0001262B">
      <w:pPr>
        <w:spacing w:before="120"/>
        <w:ind w:firstLine="708"/>
        <w:jc w:val="both"/>
        <w:rPr>
          <w:rFonts w:ascii="Times New Roman" w:hAnsi="Times New Roman"/>
          <w:iCs/>
          <w:color w:val="000000" w:themeColor="text1"/>
        </w:rPr>
      </w:pPr>
      <w:r>
        <w:rPr>
          <w:rFonts w:ascii="Times New Roman" w:hAnsi="Times New Roman"/>
          <w:iCs/>
          <w:color w:val="000000" w:themeColor="text1"/>
        </w:rPr>
        <w:t>V januári 2021</w:t>
      </w:r>
      <w:r w:rsidR="0001262B" w:rsidRPr="0001262B">
        <w:rPr>
          <w:rFonts w:ascii="Times New Roman" w:hAnsi="Times New Roman"/>
          <w:iCs/>
          <w:color w:val="000000" w:themeColor="text1"/>
        </w:rPr>
        <w:t xml:space="preserve"> bolo v Slovenskej republike bolo </w:t>
      </w:r>
      <w:r w:rsidRPr="003673F6">
        <w:rPr>
          <w:rFonts w:ascii="Times New Roman" w:hAnsi="Times New Roman"/>
          <w:iCs/>
          <w:color w:val="000000" w:themeColor="text1"/>
        </w:rPr>
        <w:t>655 978</w:t>
      </w:r>
      <w:r w:rsidR="0001262B" w:rsidRPr="0001262B">
        <w:rPr>
          <w:rFonts w:ascii="Times New Roman" w:hAnsi="Times New Roman"/>
          <w:iCs/>
          <w:color w:val="000000" w:themeColor="text1"/>
        </w:rPr>
        <w:t xml:space="preserve"> poberateľov prídavku</w:t>
      </w:r>
      <w:r>
        <w:rPr>
          <w:rFonts w:ascii="Times New Roman" w:hAnsi="Times New Roman"/>
          <w:iCs/>
          <w:color w:val="000000" w:themeColor="text1"/>
        </w:rPr>
        <w:t xml:space="preserve">, ktorým bola spolu vyplatená suma </w:t>
      </w:r>
      <w:r w:rsidRPr="003673F6">
        <w:rPr>
          <w:rFonts w:ascii="Times New Roman" w:hAnsi="Times New Roman"/>
          <w:iCs/>
          <w:color w:val="000000" w:themeColor="text1"/>
        </w:rPr>
        <w:t>27 431 888,48</w:t>
      </w:r>
      <w:r>
        <w:rPr>
          <w:rFonts w:ascii="Times New Roman" w:hAnsi="Times New Roman"/>
          <w:iCs/>
          <w:color w:val="000000" w:themeColor="text1"/>
        </w:rPr>
        <w:t xml:space="preserve"> eur.</w:t>
      </w:r>
      <w:r w:rsidR="0001262B" w:rsidRPr="0001262B">
        <w:rPr>
          <w:rFonts w:ascii="Times New Roman" w:hAnsi="Times New Roman"/>
          <w:iCs/>
          <w:color w:val="000000" w:themeColor="text1"/>
        </w:rPr>
        <w:t xml:space="preserve">  Zavedenie </w:t>
      </w:r>
      <w:r w:rsidR="0001097E">
        <w:rPr>
          <w:rFonts w:ascii="Times New Roman" w:hAnsi="Times New Roman"/>
          <w:iCs/>
          <w:color w:val="000000" w:themeColor="text1"/>
        </w:rPr>
        <w:t xml:space="preserve">predkladaného </w:t>
      </w:r>
      <w:r w:rsidR="0001097E">
        <w:rPr>
          <w:rFonts w:ascii="Times New Roman" w:hAnsi="Times New Roman"/>
          <w:iCs/>
          <w:color w:val="000000" w:themeColor="text1"/>
        </w:rPr>
        <w:t>zvýšeni</w:t>
      </w:r>
      <w:r w:rsidR="0001097E">
        <w:rPr>
          <w:rFonts w:ascii="Times New Roman" w:hAnsi="Times New Roman"/>
          <w:iCs/>
          <w:color w:val="000000" w:themeColor="text1"/>
        </w:rPr>
        <w:t>a</w:t>
      </w:r>
      <w:r w:rsidR="0001097E" w:rsidRPr="0001262B">
        <w:rPr>
          <w:rFonts w:ascii="Times New Roman" w:hAnsi="Times New Roman"/>
          <w:iCs/>
          <w:color w:val="000000" w:themeColor="text1"/>
        </w:rPr>
        <w:t xml:space="preserve"> prídavku na dieťa</w:t>
      </w:r>
      <w:r w:rsidR="0001262B" w:rsidRPr="0001262B">
        <w:rPr>
          <w:rFonts w:ascii="Times New Roman" w:hAnsi="Times New Roman"/>
          <w:iCs/>
          <w:color w:val="000000" w:themeColor="text1"/>
        </w:rPr>
        <w:t xml:space="preserve"> bude mať negatívny dopad na rozpočet verenej správy približne vo výške 27 mil. </w:t>
      </w:r>
      <w:r w:rsidR="0001097E">
        <w:rPr>
          <w:rFonts w:ascii="Times New Roman" w:hAnsi="Times New Roman"/>
          <w:iCs/>
          <w:color w:val="000000" w:themeColor="text1"/>
        </w:rPr>
        <w:t>eur mesačne</w:t>
      </w:r>
      <w:r w:rsidR="0001262B" w:rsidRPr="0001262B">
        <w:rPr>
          <w:rFonts w:ascii="Times New Roman" w:hAnsi="Times New Roman"/>
          <w:iCs/>
          <w:color w:val="000000" w:themeColor="text1"/>
        </w:rPr>
        <w:t xml:space="preserve">. </w:t>
      </w:r>
    </w:p>
    <w:p w14:paraId="14B08EFC" w14:textId="440178A8" w:rsidR="0001262B" w:rsidRDefault="0001262B" w:rsidP="0001262B">
      <w:pPr>
        <w:spacing w:before="120"/>
        <w:ind w:firstLine="708"/>
        <w:jc w:val="both"/>
        <w:rPr>
          <w:rFonts w:ascii="Times New Roman" w:hAnsi="Times New Roman"/>
          <w:iCs/>
          <w:color w:val="000000" w:themeColor="text1"/>
        </w:rPr>
      </w:pPr>
      <w:r w:rsidRPr="0001262B">
        <w:rPr>
          <w:rFonts w:ascii="Times New Roman" w:hAnsi="Times New Roman"/>
          <w:iCs/>
          <w:color w:val="000000" w:themeColor="text1"/>
        </w:rPr>
        <w:t xml:space="preserve">Pri odhadoch objemu finančných prostriedkov, ktoré budú mať vplyv na rozpočet verejnej správy sme vychádzali zo </w:t>
      </w:r>
      <w:r w:rsidR="0001097E">
        <w:rPr>
          <w:rFonts w:ascii="Times New Roman" w:hAnsi="Times New Roman"/>
          <w:iCs/>
          <w:color w:val="000000" w:themeColor="text1"/>
        </w:rPr>
        <w:t>štatistiky za mesiac január 2021 zverejnenej Ústredím práce, sociálnych vecí a rodiny</w:t>
      </w:r>
      <w:r w:rsidRPr="0001262B">
        <w:rPr>
          <w:rFonts w:ascii="Times New Roman" w:hAnsi="Times New Roman"/>
          <w:iCs/>
          <w:color w:val="000000" w:themeColor="text1"/>
        </w:rPr>
        <w:t>.</w:t>
      </w:r>
    </w:p>
    <w:p w14:paraId="39FCCC93" w14:textId="77777777" w:rsidR="0001262B" w:rsidRDefault="0001262B" w:rsidP="0001262B">
      <w:pPr>
        <w:spacing w:before="120"/>
        <w:ind w:firstLine="708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42BB7A21" w14:textId="77777777" w:rsidR="00CB5D72" w:rsidRDefault="00CB5D72" w:rsidP="00CB5D72">
      <w:pPr>
        <w:spacing w:before="12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A.4. Alternatívne riešenia</w:t>
      </w:r>
    </w:p>
    <w:p w14:paraId="2D490E05" w14:textId="77777777" w:rsidR="00CB5D72" w:rsidRDefault="00CB5D72" w:rsidP="00CB5D72">
      <w:pPr>
        <w:spacing w:before="120"/>
        <w:jc w:val="both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>bezpredmetné </w:t>
      </w:r>
    </w:p>
    <w:p w14:paraId="66AB9AF9" w14:textId="77777777" w:rsidR="00CB5D72" w:rsidRDefault="00CB5D72" w:rsidP="00CB5D72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60653565" w14:textId="77777777" w:rsidR="00CB5D72" w:rsidRDefault="00CB5D72" w:rsidP="00CB5D72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32602EDB" w14:textId="21D1E575" w:rsidR="00C73B8D" w:rsidRDefault="00CB5D72" w:rsidP="00CB5D72">
      <w:pPr>
        <w:pStyle w:val="Normlnywebov"/>
        <w:spacing w:before="0" w:beforeAutospacing="0" w:after="0" w:afterAutospacing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Návrh zákona bol zaslaný na vyjadrenie Ministerstvu financií SR a stanovisko tohto </w:t>
      </w:r>
      <w:r w:rsidR="0043485F">
        <w:rPr>
          <w:i/>
          <w:iCs/>
          <w:color w:val="000000" w:themeColor="text1"/>
        </w:rPr>
        <w:t>m</w:t>
      </w:r>
      <w:r>
        <w:rPr>
          <w:i/>
          <w:iCs/>
          <w:color w:val="000000" w:themeColor="text1"/>
        </w:rPr>
        <w:t>inisterstva tvorí súčasť predkladaného materiálu.</w:t>
      </w:r>
    </w:p>
    <w:p w14:paraId="0932AE4C" w14:textId="70F8A668" w:rsidR="00D474DF" w:rsidRPr="0043485F" w:rsidRDefault="00D474DF" w:rsidP="0043485F">
      <w:pPr>
        <w:rPr>
          <w:rFonts w:ascii="Times New Roman" w:hAnsi="Times New Roman"/>
          <w:i/>
          <w:iCs/>
          <w:color w:val="000000" w:themeColor="text1"/>
          <w:sz w:val="24"/>
          <w:szCs w:val="24"/>
          <w:lang w:eastAsia="sk-SK"/>
        </w:rPr>
      </w:pPr>
    </w:p>
    <w:sectPr w:rsidR="00D474DF" w:rsidRPr="004348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9A855" w14:textId="77777777" w:rsidR="00CC34EE" w:rsidRDefault="00CC34EE">
      <w:pPr>
        <w:spacing w:after="0" w:line="240" w:lineRule="auto"/>
      </w:pPr>
      <w:r>
        <w:separator/>
      </w:r>
    </w:p>
  </w:endnote>
  <w:endnote w:type="continuationSeparator" w:id="0">
    <w:p w14:paraId="75A4BBDC" w14:textId="77777777" w:rsidR="00CC34EE" w:rsidRDefault="00CC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704E2" w14:textId="77777777" w:rsidR="003F2AD4" w:rsidRDefault="00CC34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78999" w14:textId="77777777" w:rsidR="00CC34EE" w:rsidRDefault="00CC34EE">
      <w:pPr>
        <w:spacing w:after="0" w:line="240" w:lineRule="auto"/>
      </w:pPr>
      <w:r>
        <w:separator/>
      </w:r>
    </w:p>
  </w:footnote>
  <w:footnote w:type="continuationSeparator" w:id="0">
    <w:p w14:paraId="6B57E960" w14:textId="77777777" w:rsidR="00CC34EE" w:rsidRDefault="00CC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362CC"/>
    <w:multiLevelType w:val="hybridMultilevel"/>
    <w:tmpl w:val="A3AC741A"/>
    <w:lvl w:ilvl="0" w:tplc="1EC0F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rM0MzEzMDU2NTBX0lEKTi0uzszPAykwrAUAGxbP9ywAAAA="/>
  </w:docVars>
  <w:rsids>
    <w:rsidRoot w:val="00FF6941"/>
    <w:rsid w:val="0001097E"/>
    <w:rsid w:val="0001262B"/>
    <w:rsid w:val="000211FD"/>
    <w:rsid w:val="0002407F"/>
    <w:rsid w:val="0004014E"/>
    <w:rsid w:val="00050F29"/>
    <w:rsid w:val="00080955"/>
    <w:rsid w:val="000A5DC4"/>
    <w:rsid w:val="000C6483"/>
    <w:rsid w:val="000C7FEC"/>
    <w:rsid w:val="000D738B"/>
    <w:rsid w:val="000E51D5"/>
    <w:rsid w:val="000E5A28"/>
    <w:rsid w:val="000F1159"/>
    <w:rsid w:val="001058D1"/>
    <w:rsid w:val="001104E3"/>
    <w:rsid w:val="001105EB"/>
    <w:rsid w:val="00140B55"/>
    <w:rsid w:val="001865B6"/>
    <w:rsid w:val="00196698"/>
    <w:rsid w:val="001A566E"/>
    <w:rsid w:val="001E4117"/>
    <w:rsid w:val="001F7E03"/>
    <w:rsid w:val="00213100"/>
    <w:rsid w:val="00226E9E"/>
    <w:rsid w:val="00240ADB"/>
    <w:rsid w:val="00255C5E"/>
    <w:rsid w:val="00265A1C"/>
    <w:rsid w:val="00297220"/>
    <w:rsid w:val="002C03FF"/>
    <w:rsid w:val="00326B1C"/>
    <w:rsid w:val="003361ED"/>
    <w:rsid w:val="003673F6"/>
    <w:rsid w:val="003812EF"/>
    <w:rsid w:val="00391939"/>
    <w:rsid w:val="003A095C"/>
    <w:rsid w:val="003A5187"/>
    <w:rsid w:val="003A5FFD"/>
    <w:rsid w:val="003B7255"/>
    <w:rsid w:val="003C5912"/>
    <w:rsid w:val="003D221B"/>
    <w:rsid w:val="003E6056"/>
    <w:rsid w:val="004022BC"/>
    <w:rsid w:val="00406E4E"/>
    <w:rsid w:val="00425EFB"/>
    <w:rsid w:val="004276C2"/>
    <w:rsid w:val="0043485F"/>
    <w:rsid w:val="004353CF"/>
    <w:rsid w:val="004A4016"/>
    <w:rsid w:val="004D6A2B"/>
    <w:rsid w:val="004E4DFA"/>
    <w:rsid w:val="00522607"/>
    <w:rsid w:val="00544359"/>
    <w:rsid w:val="0055326D"/>
    <w:rsid w:val="00584000"/>
    <w:rsid w:val="00584825"/>
    <w:rsid w:val="005A0910"/>
    <w:rsid w:val="005B3023"/>
    <w:rsid w:val="005C793F"/>
    <w:rsid w:val="005D34E3"/>
    <w:rsid w:val="005E1004"/>
    <w:rsid w:val="005F0286"/>
    <w:rsid w:val="00616300"/>
    <w:rsid w:val="00694396"/>
    <w:rsid w:val="006C1717"/>
    <w:rsid w:val="006E4412"/>
    <w:rsid w:val="007350A3"/>
    <w:rsid w:val="007561CC"/>
    <w:rsid w:val="00764554"/>
    <w:rsid w:val="00795340"/>
    <w:rsid w:val="007A2B63"/>
    <w:rsid w:val="007E5DA1"/>
    <w:rsid w:val="00803D8C"/>
    <w:rsid w:val="00807525"/>
    <w:rsid w:val="00837D94"/>
    <w:rsid w:val="008443CE"/>
    <w:rsid w:val="008D115A"/>
    <w:rsid w:val="008E5E18"/>
    <w:rsid w:val="00903B8F"/>
    <w:rsid w:val="00916816"/>
    <w:rsid w:val="00956962"/>
    <w:rsid w:val="00956CE8"/>
    <w:rsid w:val="00963AAA"/>
    <w:rsid w:val="00980920"/>
    <w:rsid w:val="009E584B"/>
    <w:rsid w:val="00A00F9D"/>
    <w:rsid w:val="00A152D6"/>
    <w:rsid w:val="00A16E07"/>
    <w:rsid w:val="00AD2E1F"/>
    <w:rsid w:val="00AE5D04"/>
    <w:rsid w:val="00AF6492"/>
    <w:rsid w:val="00B119BB"/>
    <w:rsid w:val="00B13ED7"/>
    <w:rsid w:val="00B4388B"/>
    <w:rsid w:val="00BE3918"/>
    <w:rsid w:val="00BF1F06"/>
    <w:rsid w:val="00C24108"/>
    <w:rsid w:val="00C24202"/>
    <w:rsid w:val="00C37093"/>
    <w:rsid w:val="00C46DFE"/>
    <w:rsid w:val="00C5784E"/>
    <w:rsid w:val="00C70994"/>
    <w:rsid w:val="00C73B8D"/>
    <w:rsid w:val="00C85E14"/>
    <w:rsid w:val="00C94250"/>
    <w:rsid w:val="00CA589C"/>
    <w:rsid w:val="00CB5D72"/>
    <w:rsid w:val="00CC34EE"/>
    <w:rsid w:val="00CF2603"/>
    <w:rsid w:val="00D12BC0"/>
    <w:rsid w:val="00D13FDB"/>
    <w:rsid w:val="00D40871"/>
    <w:rsid w:val="00D474DF"/>
    <w:rsid w:val="00D56444"/>
    <w:rsid w:val="00D61416"/>
    <w:rsid w:val="00D632ED"/>
    <w:rsid w:val="00D7014E"/>
    <w:rsid w:val="00D70A46"/>
    <w:rsid w:val="00DA1A8A"/>
    <w:rsid w:val="00E60A5E"/>
    <w:rsid w:val="00E65468"/>
    <w:rsid w:val="00EA2CE2"/>
    <w:rsid w:val="00EC747A"/>
    <w:rsid w:val="00ED01AF"/>
    <w:rsid w:val="00ED40CB"/>
    <w:rsid w:val="00EE19CC"/>
    <w:rsid w:val="00EE5DDC"/>
    <w:rsid w:val="00EF2881"/>
    <w:rsid w:val="00EF7927"/>
    <w:rsid w:val="00F153A6"/>
    <w:rsid w:val="00F54703"/>
    <w:rsid w:val="00F57683"/>
    <w:rsid w:val="00F90111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C2F9"/>
  <w15:docId w15:val="{B1D2B20C-6D47-4185-85CF-4BE0254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BC0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3A095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12BC0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2B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2B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2BC0"/>
    <w:rPr>
      <w:rFonts w:ascii="Calibri" w:eastAsia="Times New Roman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1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2BC0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D12B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920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F792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79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792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3A095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E4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9391-0A50-4580-80E7-C7D8DE3B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Daniel Zigo</cp:lastModifiedBy>
  <cp:revision>15</cp:revision>
  <cp:lastPrinted>2019-04-03T14:18:00Z</cp:lastPrinted>
  <dcterms:created xsi:type="dcterms:W3CDTF">2020-02-12T05:39:00Z</dcterms:created>
  <dcterms:modified xsi:type="dcterms:W3CDTF">2021-05-03T19:04:00Z</dcterms:modified>
</cp:coreProperties>
</file>