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DB" w:rsidRDefault="00CD025D" w:rsidP="00D710A5">
      <w:pPr>
        <w:widowControl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5"/>
          <w:szCs w:val="25"/>
          <w:lang w:eastAsia="sk-SK"/>
        </w:rPr>
      </w:pPr>
      <w:bookmarkStart w:id="0" w:name="_GoBack"/>
      <w:bookmarkEnd w:id="0"/>
      <w:r w:rsidRPr="007D23C5">
        <w:rPr>
          <w:rFonts w:ascii="Times New Roman" w:hAnsi="Times New Roman"/>
          <w:b/>
          <w:caps/>
          <w:color w:val="000000"/>
          <w:spacing w:val="30"/>
          <w:sz w:val="25"/>
          <w:szCs w:val="25"/>
          <w:lang w:eastAsia="sk-SK"/>
        </w:rPr>
        <w:t>Dôvodová správa</w:t>
      </w:r>
    </w:p>
    <w:p w:rsidR="00730901" w:rsidRPr="005A1161" w:rsidRDefault="00730901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:rsidR="00AB1F57" w:rsidRDefault="00AB1F57" w:rsidP="00D710A5">
      <w:pPr>
        <w:widowControl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8638BD" w:rsidRDefault="008638BD" w:rsidP="00D710A5">
      <w:pPr>
        <w:widowControl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730901" w:rsidRPr="0061319B" w:rsidRDefault="00730901" w:rsidP="0061319B">
      <w:pPr>
        <w:widowControl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730901">
        <w:rPr>
          <w:rFonts w:ascii="Times New Roman" w:hAnsi="Times New Roman"/>
          <w:b/>
          <w:color w:val="000000"/>
          <w:sz w:val="25"/>
          <w:szCs w:val="25"/>
          <w:lang w:eastAsia="sk-SK"/>
        </w:rPr>
        <w:t>A. Všeobecná časť</w:t>
      </w:r>
    </w:p>
    <w:p w:rsidR="00F426F3" w:rsidRDefault="00DA7CF2" w:rsidP="00C9459D">
      <w:pPr>
        <w:pStyle w:val="Normlnywebov"/>
        <w:ind w:firstLine="720"/>
        <w:jc w:val="both"/>
      </w:pPr>
      <w:r w:rsidRPr="002C7CE4">
        <w:t xml:space="preserve">Ministerstvo životného prostredia Slovenskej republiky predkladá do legislatívneho procesu návrh </w:t>
      </w:r>
      <w:r w:rsidR="002C7CE4" w:rsidRPr="002C7CE4">
        <w:t>zákona, ktorým sa mení a dopĺňa zákon č. 79/2015 Z. z. o odpadoch a o zmene a doplnení niektorých zákonov v znení neskorších predpisov a ktorým sa menia a dopĺňajú niektoré zá</w:t>
      </w:r>
      <w:r w:rsidR="00C9459D">
        <w:t xml:space="preserve">kony (ďalej len „návrh zákona“) </w:t>
      </w:r>
      <w:r w:rsidR="0066781D">
        <w:t>z dôvodu riešenia nevyhnutných problémov v</w:t>
      </w:r>
      <w:r w:rsidR="00C9459D">
        <w:t>yplývajúcich z aplikačnej praxe.</w:t>
      </w:r>
    </w:p>
    <w:p w:rsidR="007A4681" w:rsidRDefault="00B40383" w:rsidP="00C9459D">
      <w:pPr>
        <w:widowControl/>
        <w:spacing w:after="0" w:line="300" w:lineRule="exact"/>
        <w:ind w:right="-9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Konkrétne ide o úpravu v časti súhlasov, kde na základe praktickej aplikácie </w:t>
      </w:r>
      <w:r w:rsidR="00FA4E56">
        <w:rPr>
          <w:rFonts w:ascii="Times New Roman" w:hAnsi="Times New Roman"/>
          <w:sz w:val="24"/>
          <w:szCs w:val="24"/>
        </w:rPr>
        <w:t xml:space="preserve">dochádza </w:t>
      </w:r>
      <w:r w:rsidR="00F426F3">
        <w:rPr>
          <w:rFonts w:ascii="Times New Roman" w:hAnsi="Times New Roman"/>
          <w:sz w:val="24"/>
          <w:szCs w:val="24"/>
        </w:rPr>
        <w:t>k</w:t>
      </w:r>
      <w:r w:rsidR="001E1ABE">
        <w:rPr>
          <w:rFonts w:ascii="Times New Roman" w:hAnsi="Times New Roman"/>
          <w:sz w:val="24"/>
          <w:szCs w:val="24"/>
        </w:rPr>
        <w:t> </w:t>
      </w:r>
      <w:r w:rsidR="00F426F3">
        <w:rPr>
          <w:rFonts w:ascii="Times New Roman" w:hAnsi="Times New Roman"/>
          <w:sz w:val="24"/>
          <w:szCs w:val="24"/>
        </w:rPr>
        <w:t>zmene</w:t>
      </w:r>
      <w:r w:rsidR="001E1ABE">
        <w:rPr>
          <w:rFonts w:ascii="Times New Roman" w:hAnsi="Times New Roman"/>
          <w:sz w:val="24"/>
          <w:szCs w:val="24"/>
        </w:rPr>
        <w:t xml:space="preserve"> </w:t>
      </w:r>
      <w:r w:rsidR="00F426F3">
        <w:rPr>
          <w:rFonts w:ascii="Times New Roman" w:hAnsi="Times New Roman"/>
          <w:sz w:val="24"/>
          <w:szCs w:val="24"/>
        </w:rPr>
        <w:t>tak</w:t>
      </w:r>
      <w:r w:rsidR="001E1ABE">
        <w:rPr>
          <w:rFonts w:ascii="Times New Roman" w:hAnsi="Times New Roman"/>
          <w:sz w:val="24"/>
          <w:szCs w:val="24"/>
        </w:rPr>
        <w:t>,</w:t>
      </w:r>
      <w:r w:rsidR="00F426F3">
        <w:rPr>
          <w:rFonts w:ascii="Times New Roman" w:hAnsi="Times New Roman"/>
          <w:sz w:val="24"/>
          <w:szCs w:val="24"/>
        </w:rPr>
        <w:t xml:space="preserve"> </w:t>
      </w:r>
      <w:r w:rsidR="007D4A49">
        <w:rPr>
          <w:rFonts w:ascii="Times New Roman" w:hAnsi="Times New Roman"/>
          <w:sz w:val="24"/>
          <w:szCs w:val="24"/>
        </w:rPr>
        <w:t>aby reflektovala</w:t>
      </w:r>
      <w:r>
        <w:rPr>
          <w:rFonts w:ascii="Times New Roman" w:hAnsi="Times New Roman"/>
          <w:sz w:val="24"/>
          <w:szCs w:val="24"/>
        </w:rPr>
        <w:t xml:space="preserve"> aktuálnu situáciu. Úpravou príde k z</w:t>
      </w:r>
      <w:r w:rsidR="00F426F3">
        <w:rPr>
          <w:rFonts w:ascii="Times New Roman" w:hAnsi="Times New Roman"/>
          <w:sz w:val="24"/>
          <w:szCs w:val="24"/>
        </w:rPr>
        <w:t>níženiu byrokratického zaťaženia</w:t>
      </w:r>
      <w:r>
        <w:rPr>
          <w:rFonts w:ascii="Times New Roman" w:hAnsi="Times New Roman"/>
          <w:sz w:val="24"/>
          <w:szCs w:val="24"/>
        </w:rPr>
        <w:t xml:space="preserve"> podnikateľského prostredia a teda aj orgánov štátne</w:t>
      </w:r>
      <w:r w:rsidR="00F426F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správy, ktoré sa budú môcť dôslednejšie venovať kľúčovým bodom zákona o odpadoch. Ďalšiu úpravu na základe praktickej aplikácie si vyžiadala </w:t>
      </w:r>
      <w:r w:rsidR="00D731E8">
        <w:rPr>
          <w:rFonts w:ascii="Times New Roman" w:hAnsi="Times New Roman"/>
          <w:sz w:val="24"/>
          <w:szCs w:val="24"/>
        </w:rPr>
        <w:t xml:space="preserve">opätovne </w:t>
      </w:r>
      <w:r>
        <w:rPr>
          <w:rFonts w:ascii="Times New Roman" w:hAnsi="Times New Roman"/>
          <w:sz w:val="24"/>
          <w:szCs w:val="24"/>
        </w:rPr>
        <w:t xml:space="preserve">oblasť </w:t>
      </w:r>
      <w:r w:rsidR="002C7CE4" w:rsidRPr="002C7CE4">
        <w:rPr>
          <w:rFonts w:ascii="Times New Roman" w:hAnsi="Times New Roman"/>
          <w:sz w:val="24"/>
          <w:szCs w:val="24"/>
        </w:rPr>
        <w:t>rozšírenej zodpovednosti výrobcov</w:t>
      </w:r>
      <w:r w:rsidR="009A04E3">
        <w:rPr>
          <w:rFonts w:ascii="Times New Roman" w:hAnsi="Times New Roman"/>
          <w:sz w:val="24"/>
          <w:szCs w:val="24"/>
        </w:rPr>
        <w:t>.</w:t>
      </w:r>
      <w:r w:rsidR="00D731E8">
        <w:rPr>
          <w:rFonts w:ascii="Times New Roman" w:hAnsi="Times New Roman"/>
          <w:sz w:val="24"/>
          <w:szCs w:val="24"/>
        </w:rPr>
        <w:t xml:space="preserve"> Samotné úpravy sú vyvolané situáciou v tejto oblasti ktorá nastala v prvom štvrťroku 2020</w:t>
      </w:r>
      <w:r w:rsidR="002C7CE4" w:rsidRPr="002C7CE4">
        <w:rPr>
          <w:rFonts w:ascii="Times New Roman" w:hAnsi="Times New Roman"/>
          <w:sz w:val="24"/>
          <w:szCs w:val="24"/>
        </w:rPr>
        <w:t>.</w:t>
      </w:r>
      <w:r w:rsidR="00A43495">
        <w:rPr>
          <w:rFonts w:ascii="Times New Roman" w:hAnsi="Times New Roman"/>
          <w:sz w:val="24"/>
          <w:szCs w:val="24"/>
        </w:rPr>
        <w:t xml:space="preserve"> </w:t>
      </w:r>
      <w:r w:rsidR="00D731E8">
        <w:rPr>
          <w:rFonts w:ascii="Times New Roman" w:hAnsi="Times New Roman"/>
          <w:sz w:val="24"/>
          <w:szCs w:val="24"/>
        </w:rPr>
        <w:t>Táto úprava nie je rozsiahla a má zabezpečiť základnú stabilitu systému.</w:t>
      </w:r>
    </w:p>
    <w:p w:rsidR="00F17D75" w:rsidRPr="008B0C27" w:rsidRDefault="002F356A" w:rsidP="002F356A">
      <w:pPr>
        <w:pStyle w:val="Normlnywebov"/>
        <w:ind w:firstLine="720"/>
        <w:jc w:val="both"/>
      </w:pPr>
      <w:r>
        <w:t>Návrhom zákona sa dopĺňa</w:t>
      </w:r>
      <w:r w:rsidR="00F871C6">
        <w:t xml:space="preserve">jú </w:t>
      </w:r>
      <w:r w:rsidR="001E1ABE">
        <w:t xml:space="preserve"> aj</w:t>
      </w:r>
      <w:r>
        <w:t xml:space="preserve"> </w:t>
      </w:r>
      <w:r w:rsidR="00F17D75">
        <w:t>opatren</w:t>
      </w:r>
      <w:r w:rsidR="00F871C6">
        <w:t>ia</w:t>
      </w:r>
      <w:r w:rsidR="00F17D75">
        <w:t xml:space="preserve"> z aktuálneho Programu predchádzania vzniku odpadov na roky 2019-2025</w:t>
      </w:r>
      <w:r>
        <w:t xml:space="preserve"> a upresňuje sa aplikácia § 15 zákona o odpadoch.</w:t>
      </w:r>
      <w:r w:rsidR="00751282">
        <w:t xml:space="preserve"> V nadväznosti na rozporové rokovania boli doplnené aj ustanovenia ohľadom posilnenia vynútiteľnosti </w:t>
      </w:r>
      <w:r w:rsidR="001E1ABE">
        <w:t xml:space="preserve">zabezpečenia </w:t>
      </w:r>
      <w:r w:rsidR="00751282">
        <w:t xml:space="preserve">primárne materiálového zhodnotenia odpadu z obalov a odpadu z neobalových výrobkov zberovými spoločnosťami. </w:t>
      </w:r>
    </w:p>
    <w:p w:rsidR="00F426F3" w:rsidRDefault="008B0C27" w:rsidP="004950E7">
      <w:pPr>
        <w:pStyle w:val="Normlnywebov"/>
        <w:ind w:firstLine="720"/>
        <w:jc w:val="both"/>
      </w:pPr>
      <w:r w:rsidRPr="00B17067">
        <w:t>Predkladaný návrh zákona má negatívny aj pozitívny vplyv na podnikateľské prostredie, pozitívny vplyv na životné prostredie</w:t>
      </w:r>
      <w:r>
        <w:t xml:space="preserve">. </w:t>
      </w:r>
      <w:r w:rsidRPr="00B17067">
        <w:t>Predkladaný návrh zákona nemá vplyv na rozpočet verejnej správy, vplyvy na informatizáciu,</w:t>
      </w:r>
      <w:r>
        <w:t xml:space="preserve"> </w:t>
      </w:r>
      <w:r w:rsidRPr="00147855">
        <w:t>sociálne vplyvy, na</w:t>
      </w:r>
      <w:r w:rsidRPr="00B17067">
        <w:t xml:space="preserve"> služby pre občana a na manželstvo, rodičovstvo a rodinu.</w:t>
      </w:r>
    </w:p>
    <w:p w:rsidR="00595774" w:rsidRDefault="00595774" w:rsidP="00F426F3">
      <w:pPr>
        <w:pStyle w:val="Normlnywebov"/>
        <w:spacing w:before="0" w:beforeAutospacing="0" w:after="0" w:afterAutospacing="0" w:line="300" w:lineRule="exact"/>
        <w:ind w:firstLine="567"/>
        <w:jc w:val="both"/>
      </w:pPr>
      <w:r>
        <w:t>Návrh zákona je v súlade s Ústavou Slovenskej republiky, ústavnými zákonmi a nálezmi Ústavného súdu SR, medzinárodnými zmluvami a inými medzinárodnými dokumentmi, ktorými je Slovenská republika viazaná a súčasne je v súlade s právom Európskej únie.</w:t>
      </w:r>
    </w:p>
    <w:p w:rsidR="00595774" w:rsidRDefault="00595774" w:rsidP="00E84BAC">
      <w:pPr>
        <w:spacing w:after="0" w:line="300" w:lineRule="exact"/>
      </w:pPr>
    </w:p>
    <w:p w:rsidR="008638BD" w:rsidRPr="008638BD" w:rsidRDefault="008638BD" w:rsidP="00595774">
      <w:pPr>
        <w:widowControl/>
        <w:spacing w:after="0"/>
        <w:ind w:right="-94" w:firstLine="567"/>
        <w:jc w:val="both"/>
        <w:rPr>
          <w:rFonts w:ascii="Times New Roman" w:hAnsi="Times New Roman"/>
          <w:sz w:val="24"/>
          <w:szCs w:val="24"/>
        </w:rPr>
      </w:pPr>
    </w:p>
    <w:sectPr w:rsidR="008638BD" w:rsidRPr="008638BD" w:rsidSect="008638BD">
      <w:footerReference w:type="default" r:id="rId9"/>
      <w:pgSz w:w="12240" w:h="15840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F6" w:rsidRDefault="00967CF6" w:rsidP="003065C4">
      <w:pPr>
        <w:spacing w:after="0" w:line="240" w:lineRule="auto"/>
      </w:pPr>
      <w:r>
        <w:separator/>
      </w:r>
    </w:p>
  </w:endnote>
  <w:endnote w:type="continuationSeparator" w:id="0">
    <w:p w:rsidR="00967CF6" w:rsidRDefault="00967CF6" w:rsidP="0030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70" w:rsidRDefault="0051267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F79E2">
      <w:rPr>
        <w:noProof/>
      </w:rPr>
      <w:t>1</w:t>
    </w:r>
    <w:r>
      <w:fldChar w:fldCharType="end"/>
    </w:r>
  </w:p>
  <w:p w:rsidR="003065C4" w:rsidRDefault="003065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F6" w:rsidRDefault="00967CF6" w:rsidP="003065C4">
      <w:pPr>
        <w:spacing w:after="0" w:line="240" w:lineRule="auto"/>
      </w:pPr>
      <w:r>
        <w:separator/>
      </w:r>
    </w:p>
  </w:footnote>
  <w:footnote w:type="continuationSeparator" w:id="0">
    <w:p w:rsidR="00967CF6" w:rsidRDefault="00967CF6" w:rsidP="0030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CF2"/>
    <w:multiLevelType w:val="hybridMultilevel"/>
    <w:tmpl w:val="9C4EDCB6"/>
    <w:lvl w:ilvl="0" w:tplc="A45E40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3B0"/>
    <w:rsid w:val="00006C01"/>
    <w:rsid w:val="000071FE"/>
    <w:rsid w:val="000144C3"/>
    <w:rsid w:val="0004021F"/>
    <w:rsid w:val="0006289C"/>
    <w:rsid w:val="000B3F57"/>
    <w:rsid w:val="000C56FD"/>
    <w:rsid w:val="000D1F81"/>
    <w:rsid w:val="000E29F4"/>
    <w:rsid w:val="00112AEA"/>
    <w:rsid w:val="0011610E"/>
    <w:rsid w:val="00147855"/>
    <w:rsid w:val="00160C6A"/>
    <w:rsid w:val="00172352"/>
    <w:rsid w:val="001857A5"/>
    <w:rsid w:val="00187965"/>
    <w:rsid w:val="001C0405"/>
    <w:rsid w:val="001E1ABE"/>
    <w:rsid w:val="001E5220"/>
    <w:rsid w:val="002025A7"/>
    <w:rsid w:val="00203D64"/>
    <w:rsid w:val="00204ADE"/>
    <w:rsid w:val="00216C3B"/>
    <w:rsid w:val="00290812"/>
    <w:rsid w:val="002A19C4"/>
    <w:rsid w:val="002C2B40"/>
    <w:rsid w:val="002C7CE4"/>
    <w:rsid w:val="002E295D"/>
    <w:rsid w:val="002F00DB"/>
    <w:rsid w:val="002F356A"/>
    <w:rsid w:val="002F6184"/>
    <w:rsid w:val="002F7482"/>
    <w:rsid w:val="003065C4"/>
    <w:rsid w:val="00307A6C"/>
    <w:rsid w:val="00324A64"/>
    <w:rsid w:val="00327A2D"/>
    <w:rsid w:val="00347DB6"/>
    <w:rsid w:val="003539D9"/>
    <w:rsid w:val="00387F82"/>
    <w:rsid w:val="003947D4"/>
    <w:rsid w:val="0039554C"/>
    <w:rsid w:val="003A26DD"/>
    <w:rsid w:val="003A35EB"/>
    <w:rsid w:val="003B4C9C"/>
    <w:rsid w:val="003C009A"/>
    <w:rsid w:val="003D1D67"/>
    <w:rsid w:val="003D4295"/>
    <w:rsid w:val="003D7535"/>
    <w:rsid w:val="00404E0E"/>
    <w:rsid w:val="0041236F"/>
    <w:rsid w:val="00412D90"/>
    <w:rsid w:val="004131AB"/>
    <w:rsid w:val="004329DE"/>
    <w:rsid w:val="004404F0"/>
    <w:rsid w:val="0046105D"/>
    <w:rsid w:val="00474FB2"/>
    <w:rsid w:val="0048387B"/>
    <w:rsid w:val="004950E7"/>
    <w:rsid w:val="004C083B"/>
    <w:rsid w:val="004E1370"/>
    <w:rsid w:val="004F14A1"/>
    <w:rsid w:val="00503FE4"/>
    <w:rsid w:val="005057EE"/>
    <w:rsid w:val="005075B7"/>
    <w:rsid w:val="00512670"/>
    <w:rsid w:val="00516899"/>
    <w:rsid w:val="005229A6"/>
    <w:rsid w:val="005800FB"/>
    <w:rsid w:val="00595774"/>
    <w:rsid w:val="005A0D82"/>
    <w:rsid w:val="005A1161"/>
    <w:rsid w:val="005C7FC7"/>
    <w:rsid w:val="005D69CD"/>
    <w:rsid w:val="005D75D5"/>
    <w:rsid w:val="006058EB"/>
    <w:rsid w:val="0061319B"/>
    <w:rsid w:val="00621224"/>
    <w:rsid w:val="006216CD"/>
    <w:rsid w:val="006378C4"/>
    <w:rsid w:val="00661635"/>
    <w:rsid w:val="0066781D"/>
    <w:rsid w:val="00681037"/>
    <w:rsid w:val="00685FB5"/>
    <w:rsid w:val="006906D1"/>
    <w:rsid w:val="0069120B"/>
    <w:rsid w:val="006A0E56"/>
    <w:rsid w:val="006C0BBD"/>
    <w:rsid w:val="006C71DA"/>
    <w:rsid w:val="006F0AA5"/>
    <w:rsid w:val="00707DAD"/>
    <w:rsid w:val="00715CB1"/>
    <w:rsid w:val="00730901"/>
    <w:rsid w:val="00751282"/>
    <w:rsid w:val="00761851"/>
    <w:rsid w:val="00773CE7"/>
    <w:rsid w:val="0078376F"/>
    <w:rsid w:val="007872A0"/>
    <w:rsid w:val="0079607E"/>
    <w:rsid w:val="007A4681"/>
    <w:rsid w:val="007D23C5"/>
    <w:rsid w:val="007D4A49"/>
    <w:rsid w:val="007F0084"/>
    <w:rsid w:val="00831E13"/>
    <w:rsid w:val="008461A5"/>
    <w:rsid w:val="008638BD"/>
    <w:rsid w:val="00867EFC"/>
    <w:rsid w:val="00873337"/>
    <w:rsid w:val="008776CF"/>
    <w:rsid w:val="008B0C27"/>
    <w:rsid w:val="008B2A95"/>
    <w:rsid w:val="008E5E76"/>
    <w:rsid w:val="008F1A80"/>
    <w:rsid w:val="00915548"/>
    <w:rsid w:val="009275A6"/>
    <w:rsid w:val="009323FD"/>
    <w:rsid w:val="00967974"/>
    <w:rsid w:val="00967CF6"/>
    <w:rsid w:val="009726F5"/>
    <w:rsid w:val="009A04E3"/>
    <w:rsid w:val="009B17D7"/>
    <w:rsid w:val="009C5A80"/>
    <w:rsid w:val="009E29D0"/>
    <w:rsid w:val="009E32DA"/>
    <w:rsid w:val="00A17C3D"/>
    <w:rsid w:val="00A30D58"/>
    <w:rsid w:val="00A43495"/>
    <w:rsid w:val="00A50AF8"/>
    <w:rsid w:val="00A56287"/>
    <w:rsid w:val="00A65C52"/>
    <w:rsid w:val="00A86090"/>
    <w:rsid w:val="00A94CC8"/>
    <w:rsid w:val="00AA2E9D"/>
    <w:rsid w:val="00AA4FD0"/>
    <w:rsid w:val="00AA6AC6"/>
    <w:rsid w:val="00AB1F57"/>
    <w:rsid w:val="00AB2B8F"/>
    <w:rsid w:val="00AB64D4"/>
    <w:rsid w:val="00AC35BD"/>
    <w:rsid w:val="00AD517B"/>
    <w:rsid w:val="00AF0606"/>
    <w:rsid w:val="00AF0C46"/>
    <w:rsid w:val="00B16079"/>
    <w:rsid w:val="00B17067"/>
    <w:rsid w:val="00B22D6D"/>
    <w:rsid w:val="00B3505E"/>
    <w:rsid w:val="00B40383"/>
    <w:rsid w:val="00B50E2A"/>
    <w:rsid w:val="00B51490"/>
    <w:rsid w:val="00B56409"/>
    <w:rsid w:val="00B6137A"/>
    <w:rsid w:val="00B65349"/>
    <w:rsid w:val="00B8203B"/>
    <w:rsid w:val="00B91761"/>
    <w:rsid w:val="00B941D8"/>
    <w:rsid w:val="00B961E1"/>
    <w:rsid w:val="00BA14D6"/>
    <w:rsid w:val="00BB555E"/>
    <w:rsid w:val="00BF5C05"/>
    <w:rsid w:val="00C0548C"/>
    <w:rsid w:val="00C1130B"/>
    <w:rsid w:val="00C719A2"/>
    <w:rsid w:val="00C9459D"/>
    <w:rsid w:val="00C964DE"/>
    <w:rsid w:val="00CD025D"/>
    <w:rsid w:val="00D0259D"/>
    <w:rsid w:val="00D02827"/>
    <w:rsid w:val="00D17ED7"/>
    <w:rsid w:val="00D20355"/>
    <w:rsid w:val="00D3250B"/>
    <w:rsid w:val="00D463B0"/>
    <w:rsid w:val="00D710A5"/>
    <w:rsid w:val="00D731E8"/>
    <w:rsid w:val="00D90F3D"/>
    <w:rsid w:val="00DA3251"/>
    <w:rsid w:val="00DA7653"/>
    <w:rsid w:val="00DA7CF2"/>
    <w:rsid w:val="00DD127F"/>
    <w:rsid w:val="00DD1B41"/>
    <w:rsid w:val="00DE0C70"/>
    <w:rsid w:val="00DE3D3C"/>
    <w:rsid w:val="00DF79E2"/>
    <w:rsid w:val="00DF7EB5"/>
    <w:rsid w:val="00E033D1"/>
    <w:rsid w:val="00E122B1"/>
    <w:rsid w:val="00E212BF"/>
    <w:rsid w:val="00E377B9"/>
    <w:rsid w:val="00E47D72"/>
    <w:rsid w:val="00E62E4E"/>
    <w:rsid w:val="00E84BAC"/>
    <w:rsid w:val="00EA5CB9"/>
    <w:rsid w:val="00EC3BCC"/>
    <w:rsid w:val="00EE1A96"/>
    <w:rsid w:val="00F10D72"/>
    <w:rsid w:val="00F17D75"/>
    <w:rsid w:val="00F21F9A"/>
    <w:rsid w:val="00F33FDF"/>
    <w:rsid w:val="00F426F3"/>
    <w:rsid w:val="00F44C37"/>
    <w:rsid w:val="00F575B1"/>
    <w:rsid w:val="00F576D5"/>
    <w:rsid w:val="00F62CEA"/>
    <w:rsid w:val="00F7387D"/>
    <w:rsid w:val="00F871C6"/>
    <w:rsid w:val="00F961E7"/>
    <w:rsid w:val="00F97620"/>
    <w:rsid w:val="00FA1FFF"/>
    <w:rsid w:val="00FA4E56"/>
    <w:rsid w:val="00FB7943"/>
    <w:rsid w:val="00FC7066"/>
    <w:rsid w:val="00FE24FC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97BE5B-F8F9-465D-92E0-16F3F2CA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10A5"/>
    <w:rPr>
      <w:rFonts w:ascii="Tahoma" w:hAnsi="Tahoma" w:cs="Tahoma"/>
      <w:sz w:val="16"/>
      <w:szCs w:val="16"/>
      <w:lang w:val="en-US" w:eastAsia="x-none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D710A5"/>
    <w:rPr>
      <w:rFonts w:ascii="Calibri" w:hAnsi="Calibri" w:cs="Times New Roman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A0E56"/>
    <w:rPr>
      <w:rFonts w:ascii="Calibri" w:hAnsi="Calibri" w:cs="Times New Roman"/>
      <w:sz w:val="20"/>
      <w:szCs w:val="20"/>
      <w:lang w:val="en-US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A0E56"/>
    <w:rPr>
      <w:rFonts w:ascii="Calibri" w:hAnsi="Calibri" w:cs="Times New Roman"/>
      <w:b/>
      <w:bCs/>
      <w:sz w:val="20"/>
      <w:szCs w:val="20"/>
      <w:lang w:val="en-US" w:eastAsia="x-none"/>
    </w:rPr>
  </w:style>
  <w:style w:type="paragraph" w:styleId="Odsekzoznamu">
    <w:name w:val="List Paragraph"/>
    <w:basedOn w:val="Normlny"/>
    <w:uiPriority w:val="34"/>
    <w:qFormat/>
    <w:rsid w:val="00F7387D"/>
    <w:pPr>
      <w:widowControl/>
      <w:adjustRightInd/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21224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065C4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0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65C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 správa - Všeobecná časť"/>
    <f:field ref="objsubject" par="" edit="true" text="Dôvodová správa - Všeobecná časť"/>
    <f:field ref="objcreatedby" par="" text="Administrator, System"/>
    <f:field ref="objcreatedat" par="" text="11.7.2016 14:08:05"/>
    <f:field ref="objchangedby" par="" text="Administrator, System"/>
    <f:field ref="objmodifiedat" par="" text="11.7.2016 14:08:06"/>
    <f:field ref="doc_FSCFOLIO_1_1001_FieldDocumentNumber" par="" text=""/>
    <f:field ref="doc_FSCFOLIO_1_1001_FieldSubject" par="" edit="true" text="Dôvodová správa - Všeobec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019A6D9-D25E-472C-A15A-2F2A6A3A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 Kubus</dc:creator>
  <cp:keywords/>
  <dc:description/>
  <cp:lastModifiedBy>Beláňová Sylvia</cp:lastModifiedBy>
  <cp:revision>2</cp:revision>
  <cp:lastPrinted>2021-03-29T16:16:00Z</cp:lastPrinted>
  <dcterms:created xsi:type="dcterms:W3CDTF">2021-05-27T11:29:00Z</dcterms:created>
  <dcterms:modified xsi:type="dcterms:W3CDTF">2021-05-27T11:29:00Z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border="0" cellpadding="0" cellspacing="0"&gt;_&lt;tbody&gt;__&lt;tr&gt;___&lt;td colspan="5" style="width: 619px; height: 38px;"&gt;___&lt;p style="margin-left: 89.7pt;"&gt;&lt;strong&gt;Správa&lt;/strong&gt;&lt;strong&gt; o účasti verejnosti na tvorbe právneho predpisu&lt;/strong&gt;&lt;/p&gt;___&lt;p sty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životného prostredia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Plán legislatívnych úloh vlády Slovenskej republiky na mesiace jún až december 2016</vt:lpwstr>
  </property>
  <property fmtid="{D5CDD505-2E9C-101B-9397-08002B2CF9AE}" pid="22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6623/2016-9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LP/2016/729</vt:lpwstr>
  </property>
  <property fmtid="{D5CDD505-2E9C-101B-9397-08002B2CF9AE}" pid="36" name="FSC#SKEDITIONSLOVLEX@103.510:typsprievdok">
    <vt:lpwstr>Dôvodová správa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upravená v práve Európskej únie</vt:lpwstr>
  </property>
  <property fmtid="{D5CDD505-2E9C-101B-9397-08002B2CF9AE}" pid="45" name="FSC#SKEDITIONSLOVLEX@103.510:AttrStrListDocPropPrimarnePravoEU">
    <vt:lpwstr>Čl. 114 a čl. 191 až 193 Zmluvy o fungovaní Európskej únie  </vt:lpwstr>
  </property>
  <property fmtid="{D5CDD505-2E9C-101B-9397-08002B2CF9AE}" pid="46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>nie je obsiahnutá v judikatúre Súdneho dvora Európskej únie</vt:lpwstr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>27. november 2016</vt:lpwstr>
  </property>
  <property fmtid="{D5CDD505-2E9C-101B-9397-08002B2CF9AE}" pid="52" name="FSC#SKEDITIONSLOVLEX@103.510:AttrStrListDocPropLehotaNaPredlozenie">
    <vt:lpwstr>december 2016</vt:lpwstr>
  </property>
  <property fmtid="{D5CDD505-2E9C-101B-9397-08002B2CF9AE}" pid="53" name="FSC#SKEDITIONSLOVLEX@103.510:AttrStrListDocPropInfoZaciatokKonania">
    <vt:lpwstr>-</vt:lpwstr>
  </property>
  <property fmtid="{D5CDD505-2E9C-101B-9397-08002B2CF9AE}" pid="54" name="FSC#SKEDITIONSLOVLEX@103.510:AttrStrListDocPropInfoUzPreberanePP">
    <vt:lpwstr>-</vt:lpwstr>
  </property>
  <property fmtid="{D5CDD505-2E9C-101B-9397-08002B2CF9AE}" pid="55" name="FSC#SKEDITIONSLOVLEX@103.510:AttrStrListDocPropStupenZlucitelnostiPP">
    <vt:lpwstr>úplný</vt:lpwstr>
  </property>
  <property fmtid="{D5CDD505-2E9C-101B-9397-08002B2CF9AE}" pid="56" name="FSC#SKEDITIONSLOVLEX@103.510:AttrStrListDocPropGestorSpolupRezorty">
    <vt:lpwstr>Ministerstvo životného prostredia Slovenskej republiky</vt:lpwstr>
  </property>
  <property fmtid="{D5CDD505-2E9C-101B-9397-08002B2CF9AE}" pid="57" name="FSC#SKEDITIONSLOVLEX@103.510:AttrDateDocPropZaciatokPKK">
    <vt:lpwstr>1. 7. 2016</vt:lpwstr>
  </property>
  <property fmtid="{D5CDD505-2E9C-101B-9397-08002B2CF9AE}" pid="58" name="FSC#SKEDITIONSLOVLEX@103.510:AttrDateDocPropUkonceniePKK">
    <vt:lpwstr>12. 7. 2016</vt:lpwstr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Negatívne</vt:lpwstr>
  </property>
  <property fmtid="{D5CDD505-2E9C-101B-9397-08002B2CF9AE}" pid="61" name="FSC#SKEDITIONSLOVLEX@103.510:AttrStrDocPropVplyvSocialny">
    <vt:lpwstr>Žiadne</vt:lpwstr>
  </property>
  <property fmtid="{D5CDD505-2E9C-101B-9397-08002B2CF9AE}" pid="62" name="FSC#SKEDITIONSLOVLEX@103.510:AttrStrDocPropVplyvNaZivotProstr">
    <vt:lpwstr>Pozitívne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65" name="FSC#SKEDITIONSLOVLEX@103.510:AttrStrListDocPropAltRiesenia">
    <vt:lpwstr>Z dôvodu povinnej transpozície neboli alternatívne riešenia posudzované.    </vt:lpwstr>
  </property>
  <property fmtid="{D5CDD505-2E9C-101B-9397-08002B2CF9AE}" pid="66" name="FSC#SKEDITIONSLOVLEX@103.510:AttrStrListDocPropStanoviskoGest">
    <vt:lpwstr>_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67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136" name="FSC#SKEDITIONSLOVLEX@103.510:AttrStrListDocPropUznesenieNaVedomie">
    <vt:lpwstr>predseda Národnej rady Slovenskej republiky</vt:lpwstr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životného prostredia Slovenskej republiky</vt:lpwstr>
  </property>
  <property fmtid="{D5CDD505-2E9C-101B-9397-08002B2CF9AE}" pid="141" name="FSC#SKEDITIONSLOVLEX@103.510:funkciaZodpPredAkuzativ">
    <vt:lpwstr>ministera životného prostredia Slovenskej republiky</vt:lpwstr>
  </property>
  <property fmtid="{D5CDD505-2E9C-101B-9397-08002B2CF9AE}" pid="142" name="FSC#SKEDITIONSLOVLEX@103.510:funkciaZodpPredDativ">
    <vt:lpwstr>ministerovi životného prostredia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László Sólymos_x000d__x000d_minister životného prostredia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149" name="FSC#COOSYSTEM@1.1:Container">
    <vt:lpwstr>COO.2145.1000.3.1498785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2016</vt:lpwstr>
  </property>
</Properties>
</file>