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B5" w:rsidRPr="00D553B5" w:rsidRDefault="00D553B5" w:rsidP="00D553B5">
      <w:pPr>
        <w:pBdr>
          <w:bottom w:val="single" w:sz="6" w:space="1" w:color="auto"/>
        </w:pBdr>
        <w:jc w:val="center"/>
        <w:rPr>
          <w:b/>
          <w:bCs/>
          <w:sz w:val="28"/>
          <w:szCs w:val="28"/>
        </w:rPr>
      </w:pPr>
      <w:r w:rsidRPr="00D553B5">
        <w:rPr>
          <w:b/>
          <w:bCs/>
          <w:sz w:val="28"/>
          <w:szCs w:val="28"/>
        </w:rPr>
        <w:t>NÁRODNÁ RADA SLOVENSKEJ REPUBLIKY</w:t>
      </w:r>
    </w:p>
    <w:p w:rsidR="00D553B5" w:rsidRPr="00D553B5" w:rsidRDefault="00D553B5" w:rsidP="00D553B5">
      <w:pPr>
        <w:pBdr>
          <w:bottom w:val="single" w:sz="6" w:space="1" w:color="auto"/>
        </w:pBdr>
        <w:jc w:val="center"/>
        <w:rPr>
          <w:bCs/>
          <w:sz w:val="24"/>
          <w:szCs w:val="24"/>
        </w:rPr>
      </w:pPr>
      <w:r w:rsidRPr="00D553B5">
        <w:rPr>
          <w:bCs/>
          <w:sz w:val="24"/>
          <w:szCs w:val="24"/>
        </w:rPr>
        <w:t>VIII. volebné obdobie</w:t>
      </w:r>
    </w:p>
    <w:p w:rsidR="00D553B5" w:rsidRPr="00D553B5" w:rsidRDefault="00D553B5" w:rsidP="00D553B5">
      <w:pPr>
        <w:rPr>
          <w:b/>
          <w:bCs/>
          <w:sz w:val="36"/>
          <w:szCs w:val="36"/>
        </w:rPr>
      </w:pPr>
    </w:p>
    <w:p w:rsidR="00D553B5" w:rsidRDefault="005E52EE" w:rsidP="007977C9">
      <w:pPr>
        <w:jc w:val="center"/>
        <w:rPr>
          <w:b/>
          <w:bCs/>
          <w:sz w:val="36"/>
          <w:szCs w:val="36"/>
        </w:rPr>
      </w:pPr>
      <w:r>
        <w:rPr>
          <w:b/>
          <w:bCs/>
          <w:sz w:val="36"/>
          <w:szCs w:val="36"/>
        </w:rPr>
        <w:t>560</w:t>
      </w:r>
    </w:p>
    <w:p w:rsidR="00D553B5" w:rsidRPr="00D553B5" w:rsidRDefault="00D553B5" w:rsidP="00D553B5">
      <w:pPr>
        <w:rPr>
          <w:bCs/>
          <w:sz w:val="24"/>
          <w:szCs w:val="24"/>
        </w:rPr>
      </w:pPr>
    </w:p>
    <w:p w:rsidR="00D553B5" w:rsidRPr="00D553B5" w:rsidRDefault="00D553B5" w:rsidP="00D553B5">
      <w:pPr>
        <w:jc w:val="center"/>
        <w:rPr>
          <w:b/>
          <w:bCs/>
          <w:sz w:val="24"/>
          <w:szCs w:val="24"/>
        </w:rPr>
      </w:pPr>
      <w:r w:rsidRPr="00D553B5">
        <w:rPr>
          <w:b/>
          <w:bCs/>
          <w:sz w:val="24"/>
          <w:szCs w:val="24"/>
        </w:rPr>
        <w:t>VLÁDNY NÁVRH</w:t>
      </w:r>
    </w:p>
    <w:p w:rsidR="00D553B5" w:rsidRPr="00D553B5" w:rsidRDefault="00D553B5" w:rsidP="00D553B5">
      <w:pPr>
        <w:jc w:val="center"/>
        <w:rPr>
          <w:b/>
          <w:spacing w:val="30"/>
          <w:sz w:val="24"/>
          <w:szCs w:val="24"/>
        </w:rPr>
      </w:pPr>
    </w:p>
    <w:p w:rsidR="00D553B5" w:rsidRPr="00D553B5" w:rsidRDefault="00D553B5" w:rsidP="00D553B5">
      <w:pPr>
        <w:jc w:val="center"/>
        <w:rPr>
          <w:b/>
          <w:caps/>
          <w:spacing w:val="30"/>
          <w:sz w:val="24"/>
          <w:szCs w:val="24"/>
        </w:rPr>
      </w:pPr>
      <w:r w:rsidRPr="00D553B5">
        <w:rPr>
          <w:b/>
          <w:caps/>
          <w:spacing w:val="30"/>
          <w:sz w:val="24"/>
          <w:szCs w:val="24"/>
        </w:rPr>
        <w:t>zákon</w:t>
      </w:r>
    </w:p>
    <w:p w:rsidR="00A74E6D" w:rsidRPr="003905C3" w:rsidRDefault="009E38D7" w:rsidP="00D553B5">
      <w:pPr>
        <w:spacing w:before="120" w:after="240"/>
        <w:jc w:val="center"/>
        <w:outlineLvl w:val="0"/>
        <w:rPr>
          <w:sz w:val="24"/>
          <w:szCs w:val="24"/>
        </w:rPr>
      </w:pPr>
      <w:r>
        <w:rPr>
          <w:sz w:val="24"/>
          <w:szCs w:val="24"/>
        </w:rPr>
        <w:t>z ...........</w:t>
      </w:r>
      <w:r w:rsidR="00A74E6D" w:rsidRPr="003905C3">
        <w:rPr>
          <w:sz w:val="24"/>
          <w:szCs w:val="24"/>
        </w:rPr>
        <w:t xml:space="preserve"> 2021</w:t>
      </w:r>
    </w:p>
    <w:p w:rsidR="00A74E6D" w:rsidRPr="003905C3" w:rsidRDefault="00A74E6D" w:rsidP="00A74E6D">
      <w:pPr>
        <w:spacing w:before="120"/>
        <w:ind w:left="425"/>
        <w:jc w:val="center"/>
        <w:outlineLvl w:val="0"/>
        <w:rPr>
          <w:b/>
          <w:sz w:val="24"/>
          <w:szCs w:val="24"/>
        </w:rPr>
      </w:pPr>
      <w:r w:rsidRPr="003905C3">
        <w:rPr>
          <w:b/>
          <w:sz w:val="24"/>
          <w:szCs w:val="24"/>
        </w:rPr>
        <w:t xml:space="preserve">o významných investíciách </w:t>
      </w:r>
    </w:p>
    <w:p w:rsidR="00A74E6D" w:rsidRPr="003905C3" w:rsidRDefault="00A74E6D" w:rsidP="00A74E6D">
      <w:pPr>
        <w:spacing w:before="240"/>
        <w:jc w:val="both"/>
        <w:outlineLvl w:val="0"/>
        <w:rPr>
          <w:sz w:val="24"/>
          <w:szCs w:val="24"/>
        </w:rPr>
      </w:pPr>
    </w:p>
    <w:p w:rsidR="00A74E6D" w:rsidRPr="003905C3" w:rsidRDefault="00A74E6D" w:rsidP="00D553B5">
      <w:pPr>
        <w:spacing w:after="360"/>
        <w:jc w:val="both"/>
        <w:rPr>
          <w:sz w:val="24"/>
          <w:szCs w:val="24"/>
        </w:rPr>
      </w:pPr>
      <w:r w:rsidRPr="003905C3">
        <w:rPr>
          <w:sz w:val="24"/>
          <w:szCs w:val="24"/>
        </w:rPr>
        <w:t>Národná rada Slovenskej republiky sa uzniesla na tomto zákone:</w:t>
      </w:r>
    </w:p>
    <w:p w:rsidR="00A74E6D" w:rsidRPr="003905C3" w:rsidRDefault="00A74E6D" w:rsidP="00A74E6D">
      <w:pPr>
        <w:spacing w:before="240"/>
        <w:jc w:val="center"/>
        <w:outlineLvl w:val="1"/>
        <w:rPr>
          <w:b/>
          <w:sz w:val="24"/>
          <w:szCs w:val="24"/>
        </w:rPr>
      </w:pPr>
      <w:r w:rsidRPr="003905C3">
        <w:rPr>
          <w:b/>
          <w:sz w:val="24"/>
          <w:szCs w:val="24"/>
        </w:rPr>
        <w:t>§ 1</w:t>
      </w:r>
    </w:p>
    <w:p w:rsidR="00A74E6D" w:rsidRPr="003905C3" w:rsidRDefault="00A74E6D" w:rsidP="00A74E6D">
      <w:pPr>
        <w:spacing w:after="200"/>
        <w:jc w:val="center"/>
        <w:outlineLvl w:val="1"/>
        <w:rPr>
          <w:b/>
          <w:sz w:val="24"/>
          <w:szCs w:val="24"/>
        </w:rPr>
      </w:pPr>
      <w:r w:rsidRPr="003905C3">
        <w:rPr>
          <w:b/>
          <w:sz w:val="24"/>
          <w:szCs w:val="24"/>
        </w:rPr>
        <w:t>Predmet zákona</w:t>
      </w:r>
    </w:p>
    <w:p w:rsidR="00A74E6D" w:rsidRPr="003905C3" w:rsidRDefault="00A74E6D" w:rsidP="00420D79">
      <w:pPr>
        <w:spacing w:before="60"/>
        <w:ind w:left="142" w:firstLine="566"/>
        <w:contextualSpacing/>
        <w:jc w:val="both"/>
        <w:rPr>
          <w:rFonts w:asciiTheme="minorHAnsi" w:hAnsiTheme="minorHAnsi"/>
          <w:sz w:val="22"/>
          <w:szCs w:val="22"/>
        </w:rPr>
      </w:pPr>
      <w:r w:rsidRPr="003905C3">
        <w:rPr>
          <w:sz w:val="24"/>
          <w:szCs w:val="24"/>
        </w:rPr>
        <w:t xml:space="preserve">Tento zákon upravuje podmienky na vydanie osvedčenia o významnej investícii, práva a povinnosti držiteľa osvedčenia o významnej </w:t>
      </w:r>
      <w:r w:rsidR="00AA12E8" w:rsidRPr="003905C3">
        <w:rPr>
          <w:sz w:val="24"/>
          <w:szCs w:val="24"/>
        </w:rPr>
        <w:t>investícii, postup</w:t>
      </w:r>
      <w:r w:rsidR="00B22E2B" w:rsidRPr="003905C3">
        <w:rPr>
          <w:sz w:val="24"/>
          <w:szCs w:val="24"/>
        </w:rPr>
        <w:t xml:space="preserve"> </w:t>
      </w:r>
      <w:r w:rsidRPr="003905C3">
        <w:rPr>
          <w:sz w:val="24"/>
          <w:szCs w:val="24"/>
        </w:rPr>
        <w:t xml:space="preserve">orgánov </w:t>
      </w:r>
      <w:r w:rsidR="00D207E2" w:rsidRPr="003905C3">
        <w:rPr>
          <w:sz w:val="24"/>
          <w:szCs w:val="24"/>
        </w:rPr>
        <w:t xml:space="preserve">verejnej </w:t>
      </w:r>
      <w:r w:rsidRPr="003905C3">
        <w:rPr>
          <w:sz w:val="24"/>
          <w:szCs w:val="24"/>
        </w:rPr>
        <w:t>správy pri vydávaní osvedčenia o významnej investícii, kontrole plnenia podmienok na vydanie osvedčenia o významnej investícii</w:t>
      </w:r>
      <w:r w:rsidR="00D6717F">
        <w:rPr>
          <w:sz w:val="24"/>
          <w:szCs w:val="24"/>
        </w:rPr>
        <w:t>, správne delikty</w:t>
      </w:r>
      <w:r w:rsidR="00D6717F" w:rsidRPr="00D6717F">
        <w:rPr>
          <w:sz w:val="24"/>
          <w:szCs w:val="24"/>
        </w:rPr>
        <w:t xml:space="preserve"> </w:t>
      </w:r>
      <w:r w:rsidR="00D6717F">
        <w:rPr>
          <w:sz w:val="24"/>
          <w:szCs w:val="24"/>
        </w:rPr>
        <w:t>a</w:t>
      </w:r>
      <w:r w:rsidR="00D6717F" w:rsidRPr="003905C3">
        <w:rPr>
          <w:sz w:val="24"/>
          <w:szCs w:val="24"/>
        </w:rPr>
        <w:t xml:space="preserve"> </w:t>
      </w:r>
      <w:r w:rsidR="002E12CB" w:rsidRPr="003905C3">
        <w:rPr>
          <w:sz w:val="24"/>
          <w:szCs w:val="24"/>
        </w:rPr>
        <w:t>pokuty</w:t>
      </w:r>
      <w:r w:rsidR="00067F02" w:rsidRPr="003905C3">
        <w:rPr>
          <w:sz w:val="24"/>
          <w:szCs w:val="24"/>
        </w:rPr>
        <w:t>.</w:t>
      </w:r>
    </w:p>
    <w:p w:rsidR="00A74E6D" w:rsidRPr="003905C3" w:rsidRDefault="00A74E6D" w:rsidP="00A74E6D">
      <w:pPr>
        <w:jc w:val="both"/>
        <w:rPr>
          <w:sz w:val="24"/>
          <w:szCs w:val="24"/>
          <w:lang w:eastAsia="en-US"/>
        </w:rPr>
      </w:pPr>
    </w:p>
    <w:p w:rsidR="00A74E6D" w:rsidRPr="003905C3" w:rsidRDefault="00A74E6D" w:rsidP="00A74E6D">
      <w:pPr>
        <w:jc w:val="center"/>
        <w:outlineLvl w:val="1"/>
        <w:rPr>
          <w:b/>
          <w:sz w:val="24"/>
          <w:szCs w:val="24"/>
        </w:rPr>
      </w:pPr>
      <w:r w:rsidRPr="003905C3">
        <w:rPr>
          <w:b/>
          <w:sz w:val="24"/>
          <w:szCs w:val="24"/>
        </w:rPr>
        <w:t xml:space="preserve">§ </w:t>
      </w:r>
      <w:r w:rsidR="00D6717F">
        <w:rPr>
          <w:b/>
          <w:sz w:val="24"/>
          <w:szCs w:val="24"/>
        </w:rPr>
        <w:t>2</w:t>
      </w:r>
    </w:p>
    <w:p w:rsidR="00A74E6D" w:rsidRPr="003905C3" w:rsidRDefault="00A74E6D" w:rsidP="00A74E6D">
      <w:pPr>
        <w:spacing w:after="200"/>
        <w:jc w:val="center"/>
        <w:outlineLvl w:val="1"/>
        <w:rPr>
          <w:b/>
          <w:sz w:val="24"/>
          <w:szCs w:val="24"/>
        </w:rPr>
      </w:pPr>
      <w:r w:rsidRPr="003905C3">
        <w:rPr>
          <w:b/>
          <w:sz w:val="24"/>
          <w:szCs w:val="24"/>
        </w:rPr>
        <w:t>Vymedzenie pojmov</w:t>
      </w:r>
    </w:p>
    <w:p w:rsidR="00A74E6D" w:rsidRPr="003905C3" w:rsidRDefault="00A74E6D" w:rsidP="00A74E6D">
      <w:pPr>
        <w:spacing w:after="60"/>
        <w:jc w:val="both"/>
        <w:rPr>
          <w:sz w:val="24"/>
          <w:szCs w:val="24"/>
        </w:rPr>
      </w:pPr>
      <w:r w:rsidRPr="003905C3">
        <w:rPr>
          <w:sz w:val="24"/>
          <w:szCs w:val="24"/>
        </w:rPr>
        <w:t>Na účely tohto zákona sa rozumie</w:t>
      </w:r>
    </w:p>
    <w:p w:rsidR="00A74E6D" w:rsidRPr="003905C3" w:rsidRDefault="00A74E6D" w:rsidP="00067F02">
      <w:pPr>
        <w:numPr>
          <w:ilvl w:val="0"/>
          <w:numId w:val="21"/>
        </w:numPr>
        <w:ind w:left="714" w:hanging="357"/>
        <w:jc w:val="both"/>
        <w:rPr>
          <w:sz w:val="24"/>
          <w:szCs w:val="24"/>
        </w:rPr>
      </w:pPr>
      <w:r w:rsidRPr="003905C3">
        <w:rPr>
          <w:sz w:val="24"/>
          <w:szCs w:val="24"/>
        </w:rPr>
        <w:t>osvedčením o významnej investícii (ďalej len „osvedčenie“) doklad vydaný držiteľovi osvedčenia, ktorý potvrdzuje, že významná investícia je vo verejnom záujme,</w:t>
      </w:r>
    </w:p>
    <w:p w:rsidR="00A74E6D" w:rsidRPr="003905C3" w:rsidRDefault="00A74E6D" w:rsidP="00067F02">
      <w:pPr>
        <w:jc w:val="both"/>
        <w:rPr>
          <w:rFonts w:asciiTheme="minorHAnsi" w:hAnsiTheme="minorHAnsi"/>
          <w:sz w:val="22"/>
          <w:szCs w:val="22"/>
        </w:rPr>
      </w:pPr>
    </w:p>
    <w:p w:rsidR="00A74E6D" w:rsidRPr="003905C3" w:rsidRDefault="00A74E6D" w:rsidP="00067F02">
      <w:pPr>
        <w:numPr>
          <w:ilvl w:val="0"/>
          <w:numId w:val="21"/>
        </w:numPr>
        <w:jc w:val="both"/>
        <w:rPr>
          <w:sz w:val="24"/>
          <w:szCs w:val="24"/>
        </w:rPr>
      </w:pPr>
      <w:r w:rsidRPr="003905C3">
        <w:rPr>
          <w:sz w:val="24"/>
          <w:szCs w:val="24"/>
        </w:rPr>
        <w:t>začatím realizácie významnej investície začatie stavebných prác alebo zaslanie návrhu na uzavretie kúpnej zmluvy alebo na zriadenie vecného práva k pozemkom alebo stavbám alebo častiam pozemkov alebo stavieb, na ktorých sa má investičný projekt podľa osvedčenia realizovať, podľa toho, ktorá skutočnosť nastane skôr,</w:t>
      </w:r>
    </w:p>
    <w:p w:rsidR="00A74E6D" w:rsidRPr="003905C3" w:rsidRDefault="00A74E6D" w:rsidP="00067F02">
      <w:pPr>
        <w:ind w:left="851" w:hanging="502"/>
        <w:jc w:val="both"/>
        <w:rPr>
          <w:sz w:val="24"/>
          <w:szCs w:val="24"/>
        </w:rPr>
      </w:pPr>
    </w:p>
    <w:p w:rsidR="00A74E6D" w:rsidRPr="003905C3" w:rsidRDefault="00A74E6D" w:rsidP="00067F02">
      <w:pPr>
        <w:numPr>
          <w:ilvl w:val="0"/>
          <w:numId w:val="21"/>
        </w:numPr>
        <w:jc w:val="both"/>
        <w:rPr>
          <w:sz w:val="24"/>
          <w:szCs w:val="24"/>
        </w:rPr>
      </w:pPr>
      <w:r w:rsidRPr="003905C3">
        <w:rPr>
          <w:sz w:val="24"/>
          <w:szCs w:val="24"/>
        </w:rPr>
        <w:t xml:space="preserve">ukončením realizácie významnej investície nadobudnutie právoplatnosti posledného rozhodnutia o časovo obmedzenom užívaní stavby alebo kolaudačného rozhodnutia na stavbu, alebo uvedenie posledného strojového </w:t>
      </w:r>
      <w:r w:rsidR="00B30CF8" w:rsidRPr="003905C3">
        <w:rPr>
          <w:sz w:val="24"/>
          <w:szCs w:val="24"/>
        </w:rPr>
        <w:t xml:space="preserve">zariadenia </w:t>
      </w:r>
      <w:r w:rsidRPr="003905C3">
        <w:rPr>
          <w:sz w:val="24"/>
          <w:szCs w:val="24"/>
        </w:rPr>
        <w:t>alebo technologického zariadenia do užívania, podľa toho, ktorá skutočnosť nastane neskôr</w:t>
      </w:r>
      <w:bookmarkStart w:id="0" w:name="_Ref526158730"/>
      <w:r w:rsidRPr="003905C3">
        <w:rPr>
          <w:sz w:val="24"/>
          <w:szCs w:val="24"/>
        </w:rPr>
        <w:t xml:space="preserve">, </w:t>
      </w:r>
    </w:p>
    <w:p w:rsidR="00A74E6D" w:rsidRPr="003905C3" w:rsidRDefault="00A74E6D" w:rsidP="00067F02">
      <w:pPr>
        <w:rPr>
          <w:rFonts w:asciiTheme="minorHAnsi" w:hAnsiTheme="minorHAnsi"/>
          <w:sz w:val="22"/>
          <w:szCs w:val="22"/>
        </w:rPr>
      </w:pPr>
    </w:p>
    <w:p w:rsidR="00A74E6D" w:rsidRPr="003905C3" w:rsidRDefault="00A74E6D" w:rsidP="00067F02">
      <w:pPr>
        <w:numPr>
          <w:ilvl w:val="0"/>
          <w:numId w:val="21"/>
        </w:numPr>
        <w:ind w:left="714" w:hanging="357"/>
        <w:jc w:val="both"/>
        <w:rPr>
          <w:sz w:val="24"/>
          <w:szCs w:val="24"/>
        </w:rPr>
      </w:pPr>
      <w:bookmarkStart w:id="1" w:name="_Ref526159529"/>
      <w:r w:rsidRPr="003905C3">
        <w:rPr>
          <w:sz w:val="24"/>
          <w:szCs w:val="24"/>
        </w:rPr>
        <w:t>investičnými nákladmi náklady vynaložené v priamej súvislosti s realizáciou investičného projektu v čase po podaní žiadosti na obstaranie</w:t>
      </w:r>
      <w:bookmarkEnd w:id="1"/>
    </w:p>
    <w:p w:rsidR="00A74E6D" w:rsidRPr="003905C3" w:rsidRDefault="00A74E6D" w:rsidP="00067F02">
      <w:pPr>
        <w:numPr>
          <w:ilvl w:val="0"/>
          <w:numId w:val="23"/>
        </w:numPr>
        <w:ind w:left="1134" w:hanging="283"/>
        <w:jc w:val="both"/>
        <w:rPr>
          <w:sz w:val="24"/>
          <w:szCs w:val="24"/>
          <w:lang w:eastAsia="en-US"/>
        </w:rPr>
      </w:pPr>
      <w:r w:rsidRPr="003905C3">
        <w:rPr>
          <w:sz w:val="24"/>
          <w:szCs w:val="24"/>
          <w:lang w:eastAsia="en-US"/>
        </w:rPr>
        <w:t xml:space="preserve">dlhodobého hmotného majetku vo forme pozemkov, stavieb a strojového zariadenia a technologického zariadenia, ktorý sa nachádza na území Slovenskej republiky, </w:t>
      </w:r>
    </w:p>
    <w:p w:rsidR="00A74E6D" w:rsidRPr="003905C3" w:rsidRDefault="00A74E6D" w:rsidP="00067F02">
      <w:pPr>
        <w:numPr>
          <w:ilvl w:val="0"/>
          <w:numId w:val="23"/>
        </w:numPr>
        <w:spacing w:after="120"/>
        <w:ind w:left="1135" w:hanging="284"/>
        <w:jc w:val="both"/>
        <w:rPr>
          <w:sz w:val="24"/>
          <w:szCs w:val="24"/>
        </w:rPr>
      </w:pPr>
      <w:r w:rsidRPr="003905C3">
        <w:rPr>
          <w:sz w:val="24"/>
          <w:szCs w:val="24"/>
          <w:lang w:eastAsia="en-US"/>
        </w:rPr>
        <w:t xml:space="preserve">dlhodobého nehmotného majetku vo forme priemyselných práv, </w:t>
      </w:r>
      <w:proofErr w:type="spellStart"/>
      <w:r w:rsidRPr="003905C3">
        <w:rPr>
          <w:sz w:val="24"/>
          <w:szCs w:val="24"/>
          <w:lang w:eastAsia="en-US"/>
        </w:rPr>
        <w:t>know-how</w:t>
      </w:r>
      <w:proofErr w:type="spellEnd"/>
      <w:r w:rsidRPr="003905C3">
        <w:rPr>
          <w:sz w:val="24"/>
          <w:szCs w:val="24"/>
          <w:lang w:eastAsia="en-US"/>
        </w:rPr>
        <w:t xml:space="preserve"> </w:t>
      </w:r>
      <w:r w:rsidRPr="003905C3">
        <w:rPr>
          <w:sz w:val="24"/>
          <w:szCs w:val="24"/>
          <w:lang w:eastAsia="en-US"/>
        </w:rPr>
        <w:br/>
        <w:t xml:space="preserve">a licencií do výšky 50 % hodnoty dlhodobého hmotného majetku podľa </w:t>
      </w:r>
      <w:r w:rsidR="00B30CF8" w:rsidRPr="003905C3">
        <w:rPr>
          <w:sz w:val="24"/>
          <w:szCs w:val="24"/>
          <w:lang w:eastAsia="en-US"/>
        </w:rPr>
        <w:t>prvého bodu</w:t>
      </w:r>
      <w:r w:rsidRPr="003905C3">
        <w:rPr>
          <w:sz w:val="24"/>
          <w:szCs w:val="24"/>
          <w:lang w:eastAsia="en-US"/>
        </w:rPr>
        <w:t>,</w:t>
      </w:r>
    </w:p>
    <w:p w:rsidR="00A74E6D" w:rsidRPr="003905C3" w:rsidRDefault="00320D54" w:rsidP="00067F02">
      <w:pPr>
        <w:numPr>
          <w:ilvl w:val="0"/>
          <w:numId w:val="21"/>
        </w:numPr>
        <w:spacing w:after="120"/>
        <w:ind w:left="714" w:hanging="357"/>
        <w:jc w:val="both"/>
        <w:rPr>
          <w:sz w:val="24"/>
          <w:szCs w:val="24"/>
        </w:rPr>
      </w:pPr>
      <w:r w:rsidRPr="003905C3">
        <w:rPr>
          <w:sz w:val="24"/>
          <w:szCs w:val="24"/>
        </w:rPr>
        <w:lastRenderedPageBreak/>
        <w:t>investičným projektom príprava strategického územia alebo investícia v oblasti verejných služieb</w:t>
      </w:r>
      <w:r w:rsidR="00A74E6D" w:rsidRPr="003905C3">
        <w:rPr>
          <w:sz w:val="24"/>
          <w:szCs w:val="24"/>
        </w:rPr>
        <w:t>,</w:t>
      </w:r>
      <w:bookmarkEnd w:id="0"/>
    </w:p>
    <w:p w:rsidR="00A74E6D" w:rsidRPr="003905C3" w:rsidRDefault="00B30CF8" w:rsidP="00067F02">
      <w:pPr>
        <w:numPr>
          <w:ilvl w:val="0"/>
          <w:numId w:val="38"/>
        </w:numPr>
        <w:jc w:val="both"/>
        <w:rPr>
          <w:sz w:val="24"/>
          <w:szCs w:val="24"/>
        </w:rPr>
      </w:pPr>
      <w:r w:rsidRPr="003905C3">
        <w:rPr>
          <w:sz w:val="24"/>
          <w:szCs w:val="24"/>
        </w:rPr>
        <w:t>strategickým územím súhrn</w:t>
      </w:r>
    </w:p>
    <w:p w:rsidR="00A74E6D" w:rsidRPr="003905C3" w:rsidRDefault="00A74E6D" w:rsidP="00701E4A">
      <w:pPr>
        <w:numPr>
          <w:ilvl w:val="2"/>
          <w:numId w:val="38"/>
        </w:numPr>
        <w:ind w:left="1134"/>
        <w:jc w:val="both"/>
        <w:rPr>
          <w:sz w:val="24"/>
          <w:szCs w:val="24"/>
        </w:rPr>
      </w:pPr>
      <w:r w:rsidRPr="003905C3">
        <w:rPr>
          <w:sz w:val="24"/>
          <w:szCs w:val="24"/>
          <w:lang w:eastAsia="en-US"/>
        </w:rPr>
        <w:t>pozemkov, ktoré sa nachádzajú v jednom katastrálnom území alebo vo viacerých bezprostredne susediacich katastrálnych územiach, ktorých celková výmera predstavuje najmenej 30 ha</w:t>
      </w:r>
      <w:r w:rsidRPr="003905C3">
        <w:rPr>
          <w:sz w:val="24"/>
          <w:szCs w:val="24"/>
        </w:rPr>
        <w:t>, a ktoré sú určené</w:t>
      </w:r>
      <w:r w:rsidRPr="003905C3">
        <w:rPr>
          <w:sz w:val="24"/>
          <w:szCs w:val="24"/>
          <w:lang w:eastAsia="en-US"/>
        </w:rPr>
        <w:t xml:space="preserve"> na realizáciu investícií v oblasti priemyselnej výroby, služieb, výskumu a vývoja, </w:t>
      </w:r>
      <w:r w:rsidR="003D14DF" w:rsidRPr="003905C3">
        <w:rPr>
          <w:sz w:val="24"/>
          <w:szCs w:val="24"/>
          <w:lang w:eastAsia="en-US"/>
        </w:rPr>
        <w:t xml:space="preserve">dôležitých investícií na ochranu životného prostredia </w:t>
      </w:r>
      <w:r w:rsidRPr="003905C3">
        <w:rPr>
          <w:sz w:val="24"/>
          <w:szCs w:val="24"/>
          <w:lang w:eastAsia="en-US"/>
        </w:rPr>
        <w:t>alebo ktoré sú určené na realizáciu investícií v oblasti verejných služieb a</w:t>
      </w:r>
    </w:p>
    <w:p w:rsidR="00A74E6D" w:rsidRDefault="00A74E6D" w:rsidP="00701E4A">
      <w:pPr>
        <w:numPr>
          <w:ilvl w:val="2"/>
          <w:numId w:val="38"/>
        </w:numPr>
        <w:ind w:left="1134"/>
        <w:jc w:val="both"/>
        <w:rPr>
          <w:sz w:val="24"/>
          <w:szCs w:val="24"/>
        </w:rPr>
      </w:pPr>
      <w:r w:rsidRPr="003905C3">
        <w:rPr>
          <w:sz w:val="24"/>
          <w:szCs w:val="24"/>
          <w:lang w:eastAsia="en-US"/>
        </w:rPr>
        <w:t xml:space="preserve">stavieb, doplnkových stavieb a zariadení umiestnených na pozemkoch podľa </w:t>
      </w:r>
      <w:r w:rsidR="007F156E" w:rsidRPr="003905C3">
        <w:rPr>
          <w:sz w:val="24"/>
          <w:szCs w:val="24"/>
          <w:lang w:eastAsia="en-US"/>
        </w:rPr>
        <w:t xml:space="preserve">prvého </w:t>
      </w:r>
      <w:r w:rsidR="0060110A" w:rsidRPr="003905C3">
        <w:rPr>
          <w:sz w:val="24"/>
          <w:szCs w:val="24"/>
          <w:lang w:eastAsia="en-US"/>
        </w:rPr>
        <w:t>bodu</w:t>
      </w:r>
      <w:r w:rsidRPr="003905C3">
        <w:rPr>
          <w:sz w:val="24"/>
          <w:szCs w:val="24"/>
          <w:lang w:eastAsia="en-US"/>
        </w:rPr>
        <w:t xml:space="preserve">, ktoré bezprostredne súvisia s </w:t>
      </w:r>
      <w:r w:rsidRPr="003905C3">
        <w:rPr>
          <w:sz w:val="24"/>
          <w:szCs w:val="24"/>
        </w:rPr>
        <w:t>prípravou strategického územia, najmä zariadenia na prípravu stavby, inžinierske siete, energetické zdroje, energetické rozvodné zariadenia, čistiarne odpadových vôd, kanalizácia,</w:t>
      </w:r>
      <w:r w:rsidR="00F22F68" w:rsidRPr="003905C3">
        <w:rPr>
          <w:sz w:val="24"/>
          <w:szCs w:val="24"/>
        </w:rPr>
        <w:t xml:space="preserve"> vodovod,</w:t>
      </w:r>
      <w:r w:rsidRPr="003905C3">
        <w:rPr>
          <w:sz w:val="24"/>
          <w:szCs w:val="24"/>
        </w:rPr>
        <w:t xml:space="preserve"> odlučovače emisií, podzemné a nadzemné technologické rozvody a regulačné </w:t>
      </w:r>
      <w:r w:rsidRPr="003905C3">
        <w:rPr>
          <w:sz w:val="24"/>
          <w:szCs w:val="24"/>
        </w:rPr>
        <w:br/>
        <w:t>a ovládacie zariadenia súvisiace so stavbou,</w:t>
      </w:r>
      <w:r w:rsidR="007C4181" w:rsidRPr="003905C3">
        <w:rPr>
          <w:sz w:val="24"/>
          <w:szCs w:val="24"/>
        </w:rPr>
        <w:t xml:space="preserve"> </w:t>
      </w:r>
      <w:r w:rsidR="00F20A69" w:rsidRPr="003905C3">
        <w:rPr>
          <w:sz w:val="24"/>
          <w:szCs w:val="24"/>
        </w:rPr>
        <w:t>ktoré tvoria jeden celok,</w:t>
      </w:r>
    </w:p>
    <w:p w:rsidR="00880C28" w:rsidRPr="003905C3" w:rsidRDefault="00880C28" w:rsidP="006C70A9">
      <w:pPr>
        <w:ind w:left="1134"/>
        <w:jc w:val="both"/>
        <w:rPr>
          <w:sz w:val="24"/>
          <w:szCs w:val="24"/>
        </w:rPr>
      </w:pPr>
    </w:p>
    <w:p w:rsidR="00AD748D" w:rsidRDefault="00AD748D" w:rsidP="006C70A9">
      <w:pPr>
        <w:pStyle w:val="Odsekzoznamu"/>
        <w:numPr>
          <w:ilvl w:val="0"/>
          <w:numId w:val="38"/>
        </w:numPr>
        <w:spacing w:after="120"/>
        <w:ind w:left="714" w:hanging="357"/>
        <w:contextualSpacing w:val="0"/>
        <w:jc w:val="both"/>
        <w:rPr>
          <w:sz w:val="24"/>
          <w:szCs w:val="24"/>
        </w:rPr>
      </w:pPr>
      <w:r w:rsidRPr="003905C3">
        <w:rPr>
          <w:sz w:val="24"/>
          <w:szCs w:val="24"/>
        </w:rPr>
        <w:t xml:space="preserve">strategickým územím </w:t>
      </w:r>
      <w:r w:rsidR="006C70A9">
        <w:rPr>
          <w:sz w:val="24"/>
          <w:szCs w:val="24"/>
        </w:rPr>
        <w:t xml:space="preserve">okrem písmena f) </w:t>
      </w:r>
      <w:r w:rsidRPr="003905C3">
        <w:rPr>
          <w:sz w:val="24"/>
          <w:szCs w:val="24"/>
        </w:rPr>
        <w:t>aj súhrn pozemkov</w:t>
      </w:r>
      <w:r w:rsidR="00CE3CBF" w:rsidRPr="003905C3">
        <w:rPr>
          <w:sz w:val="24"/>
          <w:szCs w:val="24"/>
        </w:rPr>
        <w:t xml:space="preserve"> vo vlastníctve štátu</w:t>
      </w:r>
      <w:r w:rsidRPr="003905C3">
        <w:rPr>
          <w:sz w:val="24"/>
          <w:szCs w:val="24"/>
        </w:rPr>
        <w:t>, ktoré sa nachádzajú</w:t>
      </w:r>
      <w:r w:rsidR="00880C28">
        <w:rPr>
          <w:sz w:val="24"/>
          <w:szCs w:val="24"/>
        </w:rPr>
        <w:t xml:space="preserve"> </w:t>
      </w:r>
      <w:r w:rsidRPr="00420D79">
        <w:rPr>
          <w:sz w:val="24"/>
          <w:szCs w:val="24"/>
        </w:rPr>
        <w:t xml:space="preserve">v jednom katastrálnom území alebo vo viacerých bezprostredne susediacich katastrálnych územiach, ktorých celková výmera predstavuje najmenej </w:t>
      </w:r>
      <w:r w:rsidR="00407019">
        <w:rPr>
          <w:sz w:val="24"/>
          <w:szCs w:val="24"/>
        </w:rPr>
        <w:t xml:space="preserve">               </w:t>
      </w:r>
      <w:r w:rsidRPr="00420D79">
        <w:rPr>
          <w:sz w:val="24"/>
          <w:szCs w:val="24"/>
        </w:rPr>
        <w:t>10 ha, a ktoré sú určené na realizáciu investícií v oblasti výstavby zdravotníckeho zariadenia podľa</w:t>
      </w:r>
      <w:r w:rsidR="0060110A" w:rsidRPr="00420D79">
        <w:rPr>
          <w:sz w:val="24"/>
          <w:szCs w:val="24"/>
        </w:rPr>
        <w:t xml:space="preserve"> </w:t>
      </w:r>
      <w:r w:rsidRPr="00420D79">
        <w:rPr>
          <w:sz w:val="24"/>
          <w:szCs w:val="24"/>
        </w:rPr>
        <w:t xml:space="preserve">§ </w:t>
      </w:r>
      <w:r w:rsidR="00D6717F" w:rsidRPr="00420D79">
        <w:rPr>
          <w:sz w:val="24"/>
          <w:szCs w:val="24"/>
        </w:rPr>
        <w:t>3</w:t>
      </w:r>
      <w:r w:rsidRPr="00420D79">
        <w:rPr>
          <w:sz w:val="24"/>
          <w:szCs w:val="24"/>
        </w:rPr>
        <w:t xml:space="preserve"> ods. 5</w:t>
      </w:r>
      <w:r w:rsidR="00885EA6" w:rsidRPr="00420D79">
        <w:rPr>
          <w:sz w:val="24"/>
          <w:szCs w:val="24"/>
        </w:rPr>
        <w:t>,</w:t>
      </w:r>
    </w:p>
    <w:p w:rsidR="006E199F" w:rsidRPr="00B76D90" w:rsidRDefault="006E199F" w:rsidP="00B76D90">
      <w:pPr>
        <w:pStyle w:val="Odsekzoznamu"/>
        <w:numPr>
          <w:ilvl w:val="0"/>
          <w:numId w:val="38"/>
        </w:numPr>
        <w:spacing w:after="120"/>
        <w:ind w:left="714" w:hanging="357"/>
        <w:contextualSpacing w:val="0"/>
        <w:jc w:val="both"/>
        <w:rPr>
          <w:sz w:val="24"/>
          <w:szCs w:val="24"/>
        </w:rPr>
      </w:pPr>
      <w:r w:rsidRPr="006E199F">
        <w:rPr>
          <w:sz w:val="24"/>
          <w:szCs w:val="24"/>
        </w:rPr>
        <w:t xml:space="preserve">strategickým územím okrem písmen f) a g) aj </w:t>
      </w:r>
      <w:r w:rsidR="000B31F1">
        <w:rPr>
          <w:sz w:val="24"/>
          <w:szCs w:val="24"/>
        </w:rPr>
        <w:t xml:space="preserve">stavba plynovodu, </w:t>
      </w:r>
      <w:r w:rsidRPr="006E199F">
        <w:rPr>
          <w:sz w:val="24"/>
          <w:szCs w:val="24"/>
        </w:rPr>
        <w:t xml:space="preserve">plynárenského </w:t>
      </w:r>
      <w:r w:rsidR="000B31F1">
        <w:rPr>
          <w:sz w:val="24"/>
          <w:szCs w:val="24"/>
        </w:rPr>
        <w:t xml:space="preserve">zariadenia distribučnej siete, elektrického vedenia, </w:t>
      </w:r>
      <w:proofErr w:type="spellStart"/>
      <w:r w:rsidRPr="006E199F">
        <w:rPr>
          <w:sz w:val="24"/>
          <w:szCs w:val="24"/>
        </w:rPr>
        <w:t>elektroenergického</w:t>
      </w:r>
      <w:proofErr w:type="spellEnd"/>
      <w:r w:rsidRPr="006E199F">
        <w:rPr>
          <w:sz w:val="24"/>
          <w:szCs w:val="24"/>
        </w:rPr>
        <w:t xml:space="preserve"> </w:t>
      </w:r>
      <w:r>
        <w:rPr>
          <w:sz w:val="24"/>
          <w:szCs w:val="24"/>
        </w:rPr>
        <w:t>zariadenia distribučnej sústavy,</w:t>
      </w:r>
    </w:p>
    <w:p w:rsidR="00A74E6D" w:rsidRPr="003905C3" w:rsidRDefault="00A74E6D" w:rsidP="00701E4A">
      <w:pPr>
        <w:numPr>
          <w:ilvl w:val="0"/>
          <w:numId w:val="38"/>
        </w:numPr>
        <w:jc w:val="both"/>
        <w:rPr>
          <w:sz w:val="24"/>
          <w:szCs w:val="24"/>
        </w:rPr>
      </w:pPr>
      <w:r w:rsidRPr="003905C3">
        <w:rPr>
          <w:sz w:val="24"/>
          <w:szCs w:val="24"/>
        </w:rPr>
        <w:t xml:space="preserve">prípravou strategického územia činnosti nevyhnutné na zabezpečenie realizácie a budúceho využitia strategického územia, a to </w:t>
      </w:r>
    </w:p>
    <w:p w:rsidR="00A74E6D" w:rsidRPr="003905C3" w:rsidRDefault="00A74E6D" w:rsidP="00701E4A">
      <w:pPr>
        <w:numPr>
          <w:ilvl w:val="0"/>
          <w:numId w:val="22"/>
        </w:numPr>
        <w:ind w:left="1134" w:hanging="283"/>
        <w:jc w:val="both"/>
        <w:rPr>
          <w:sz w:val="24"/>
          <w:szCs w:val="24"/>
          <w:lang w:eastAsia="en-US"/>
        </w:rPr>
      </w:pPr>
      <w:r w:rsidRPr="003905C3">
        <w:rPr>
          <w:sz w:val="24"/>
          <w:szCs w:val="24"/>
          <w:lang w:eastAsia="en-US"/>
        </w:rPr>
        <w:t xml:space="preserve">usporiadanie vlastníckych vzťahov a vecných práv k pozemkom a stavbám podľa </w:t>
      </w:r>
      <w:r w:rsidR="00C748CD" w:rsidRPr="003905C3">
        <w:rPr>
          <w:sz w:val="24"/>
          <w:szCs w:val="24"/>
          <w:lang w:eastAsia="en-US"/>
        </w:rPr>
        <w:t>písmena</w:t>
      </w:r>
      <w:r w:rsidRPr="003905C3">
        <w:rPr>
          <w:sz w:val="24"/>
          <w:szCs w:val="24"/>
          <w:lang w:eastAsia="en-US"/>
        </w:rPr>
        <w:t xml:space="preserve"> f),</w:t>
      </w:r>
    </w:p>
    <w:p w:rsidR="007C4181" w:rsidRPr="003905C3" w:rsidRDefault="007C4181" w:rsidP="00701E4A">
      <w:pPr>
        <w:numPr>
          <w:ilvl w:val="0"/>
          <w:numId w:val="22"/>
        </w:numPr>
        <w:ind w:left="1134" w:hanging="283"/>
        <w:jc w:val="both"/>
        <w:rPr>
          <w:sz w:val="24"/>
          <w:szCs w:val="24"/>
          <w:lang w:eastAsia="en-US"/>
        </w:rPr>
      </w:pPr>
      <w:r w:rsidRPr="003905C3">
        <w:rPr>
          <w:sz w:val="24"/>
          <w:szCs w:val="24"/>
          <w:lang w:eastAsia="en-US"/>
        </w:rPr>
        <w:t>akceptovanie požiadaviek vo vzťahu k ochrane životného prostredia,</w:t>
      </w:r>
      <w:r w:rsidR="00E25C4C">
        <w:rPr>
          <w:rStyle w:val="Odkaznapoznmkupodiarou"/>
          <w:sz w:val="24"/>
          <w:szCs w:val="24"/>
          <w:lang w:eastAsia="en-US"/>
        </w:rPr>
        <w:footnoteReference w:id="1"/>
      </w:r>
      <w:r w:rsidR="00E25C4C">
        <w:rPr>
          <w:sz w:val="24"/>
          <w:szCs w:val="24"/>
          <w:lang w:eastAsia="en-US"/>
        </w:rPr>
        <w:t>)</w:t>
      </w:r>
      <w:r w:rsidRPr="003905C3">
        <w:rPr>
          <w:sz w:val="24"/>
          <w:szCs w:val="24"/>
          <w:lang w:eastAsia="en-US"/>
        </w:rPr>
        <w:t xml:space="preserve"> </w:t>
      </w:r>
    </w:p>
    <w:p w:rsidR="00A74E6D" w:rsidRPr="003905C3" w:rsidRDefault="21C6C182" w:rsidP="00701E4A">
      <w:pPr>
        <w:numPr>
          <w:ilvl w:val="0"/>
          <w:numId w:val="22"/>
        </w:numPr>
        <w:ind w:left="1134" w:hanging="283"/>
        <w:jc w:val="both"/>
        <w:rPr>
          <w:sz w:val="24"/>
          <w:szCs w:val="24"/>
          <w:lang w:eastAsia="en-US"/>
        </w:rPr>
      </w:pPr>
      <w:r w:rsidRPr="003905C3">
        <w:rPr>
          <w:sz w:val="24"/>
          <w:szCs w:val="24"/>
          <w:lang w:eastAsia="en-US"/>
        </w:rPr>
        <w:t xml:space="preserve">rekonštrukcia, </w:t>
      </w:r>
      <w:r w:rsidR="00A74E6D" w:rsidRPr="003905C3">
        <w:rPr>
          <w:sz w:val="24"/>
          <w:szCs w:val="24"/>
          <w:lang w:eastAsia="en-US"/>
        </w:rPr>
        <w:t xml:space="preserve">výstavba alebo pokračovanie výstavby </w:t>
      </w:r>
      <w:r w:rsidR="00C748CD" w:rsidRPr="003905C3">
        <w:rPr>
          <w:sz w:val="24"/>
          <w:szCs w:val="24"/>
          <w:lang w:eastAsia="en-US"/>
        </w:rPr>
        <w:t>stavieb dopravnej infraštruktúry</w:t>
      </w:r>
      <w:r w:rsidR="00A74E6D" w:rsidRPr="003905C3">
        <w:rPr>
          <w:sz w:val="24"/>
          <w:szCs w:val="24"/>
          <w:lang w:eastAsia="en-US"/>
        </w:rPr>
        <w:t>,</w:t>
      </w:r>
    </w:p>
    <w:p w:rsidR="00A74E6D" w:rsidRPr="003905C3" w:rsidRDefault="3F1BFD7B" w:rsidP="00701E4A">
      <w:pPr>
        <w:numPr>
          <w:ilvl w:val="0"/>
          <w:numId w:val="22"/>
        </w:numPr>
        <w:ind w:left="1134" w:hanging="283"/>
        <w:jc w:val="both"/>
        <w:rPr>
          <w:sz w:val="24"/>
          <w:szCs w:val="24"/>
          <w:lang w:eastAsia="en-US"/>
        </w:rPr>
      </w:pPr>
      <w:r w:rsidRPr="003905C3">
        <w:rPr>
          <w:sz w:val="24"/>
          <w:szCs w:val="24"/>
          <w:lang w:eastAsia="en-US"/>
        </w:rPr>
        <w:t xml:space="preserve">rekonštrukcia, </w:t>
      </w:r>
      <w:r w:rsidR="00A74E6D" w:rsidRPr="003905C3">
        <w:rPr>
          <w:sz w:val="24"/>
          <w:szCs w:val="24"/>
          <w:lang w:eastAsia="en-US"/>
        </w:rPr>
        <w:t>výstavba alebo pokračovanie výstavby súvisiacich a doplnkových stavieb a zariadení</w:t>
      </w:r>
      <w:r w:rsidR="00C748CD" w:rsidRPr="003905C3">
        <w:rPr>
          <w:sz w:val="24"/>
          <w:szCs w:val="24"/>
          <w:lang w:eastAsia="en-US"/>
        </w:rPr>
        <w:t>,</w:t>
      </w:r>
      <w:r w:rsidR="00A74E6D" w:rsidRPr="003905C3">
        <w:rPr>
          <w:sz w:val="24"/>
          <w:szCs w:val="24"/>
          <w:lang w:eastAsia="en-US"/>
        </w:rPr>
        <w:t xml:space="preserve"> </w:t>
      </w:r>
    </w:p>
    <w:p w:rsidR="659FBBD3" w:rsidRPr="003905C3" w:rsidRDefault="659FBBD3" w:rsidP="00701E4A">
      <w:pPr>
        <w:numPr>
          <w:ilvl w:val="0"/>
          <w:numId w:val="22"/>
        </w:numPr>
        <w:ind w:left="1134" w:hanging="283"/>
        <w:jc w:val="both"/>
        <w:rPr>
          <w:sz w:val="24"/>
          <w:szCs w:val="24"/>
          <w:lang w:eastAsia="en-US"/>
        </w:rPr>
      </w:pPr>
      <w:r w:rsidRPr="003905C3">
        <w:rPr>
          <w:sz w:val="24"/>
          <w:szCs w:val="24"/>
          <w:lang w:eastAsia="en-US"/>
        </w:rPr>
        <w:t xml:space="preserve">činnosti spojené s obnovou alebo revitalizáciou dotknutého územia, </w:t>
      </w:r>
      <w:r w:rsidR="267DD4DE" w:rsidRPr="003905C3">
        <w:rPr>
          <w:sz w:val="24"/>
          <w:szCs w:val="24"/>
          <w:lang w:eastAsia="en-US"/>
        </w:rPr>
        <w:t>vrátane</w:t>
      </w:r>
      <w:r w:rsidRPr="003905C3">
        <w:rPr>
          <w:sz w:val="24"/>
          <w:szCs w:val="24"/>
          <w:lang w:eastAsia="en-US"/>
        </w:rPr>
        <w:t xml:space="preserve"> odstránenia, alebo zmiernenia </w:t>
      </w:r>
      <w:r w:rsidR="38A933C6" w:rsidRPr="003905C3">
        <w:rPr>
          <w:sz w:val="24"/>
          <w:szCs w:val="24"/>
          <w:lang w:eastAsia="en-US"/>
        </w:rPr>
        <w:t>environmentálnych záťaží</w:t>
      </w:r>
      <w:r w:rsidR="52B90A4C" w:rsidRPr="003905C3">
        <w:rPr>
          <w:sz w:val="24"/>
          <w:szCs w:val="24"/>
          <w:lang w:eastAsia="en-US"/>
        </w:rPr>
        <w:t>,</w:t>
      </w:r>
    </w:p>
    <w:p w:rsidR="00A74E6D" w:rsidRPr="003905C3" w:rsidRDefault="00F92EB7" w:rsidP="00067F02">
      <w:pPr>
        <w:numPr>
          <w:ilvl w:val="0"/>
          <w:numId w:val="22"/>
        </w:numPr>
        <w:spacing w:after="120"/>
        <w:ind w:left="1135" w:hanging="284"/>
        <w:jc w:val="both"/>
        <w:rPr>
          <w:sz w:val="24"/>
          <w:szCs w:val="24"/>
          <w:lang w:eastAsia="en-US"/>
        </w:rPr>
      </w:pPr>
      <w:r w:rsidRPr="003905C3">
        <w:rPr>
          <w:sz w:val="24"/>
          <w:szCs w:val="24"/>
          <w:lang w:eastAsia="en-US"/>
        </w:rPr>
        <w:t>iné obdobné prípravné činnosti</w:t>
      </w:r>
      <w:r w:rsidR="00220A45">
        <w:rPr>
          <w:sz w:val="24"/>
          <w:szCs w:val="24"/>
          <w:lang w:eastAsia="en-US"/>
        </w:rPr>
        <w:t xml:space="preserve"> súvisiace s prípravou strategického územia</w:t>
      </w:r>
      <w:r w:rsidRPr="003905C3">
        <w:rPr>
          <w:sz w:val="24"/>
          <w:szCs w:val="24"/>
          <w:lang w:eastAsia="en-US"/>
        </w:rPr>
        <w:t>,</w:t>
      </w:r>
    </w:p>
    <w:p w:rsidR="003D14DF" w:rsidRPr="003905C3" w:rsidRDefault="00A74E6D" w:rsidP="00420D79">
      <w:pPr>
        <w:numPr>
          <w:ilvl w:val="0"/>
          <w:numId w:val="38"/>
        </w:numPr>
        <w:spacing w:after="120"/>
        <w:ind w:left="714" w:hanging="357"/>
        <w:jc w:val="both"/>
        <w:rPr>
          <w:sz w:val="24"/>
          <w:szCs w:val="24"/>
        </w:rPr>
      </w:pPr>
      <w:r w:rsidRPr="003905C3">
        <w:rPr>
          <w:sz w:val="24"/>
          <w:szCs w:val="24"/>
          <w:lang w:eastAsia="en-US"/>
        </w:rPr>
        <w:t xml:space="preserve">investíciou v oblasti verejných služieb </w:t>
      </w:r>
      <w:r w:rsidRPr="003905C3">
        <w:rPr>
          <w:sz w:val="24"/>
          <w:szCs w:val="24"/>
        </w:rPr>
        <w:t xml:space="preserve">investície </w:t>
      </w:r>
      <w:r w:rsidRPr="003905C3">
        <w:rPr>
          <w:sz w:val="24"/>
          <w:szCs w:val="24"/>
          <w:lang w:eastAsia="en-US"/>
        </w:rPr>
        <w:t>v oblasti zabezpečovania úloh verejnej správy uskutočnené vo verejnom záujme</w:t>
      </w:r>
      <w:r w:rsidR="003D14DF" w:rsidRPr="003905C3">
        <w:rPr>
          <w:sz w:val="24"/>
          <w:szCs w:val="24"/>
        </w:rPr>
        <w:t>,</w:t>
      </w:r>
    </w:p>
    <w:p w:rsidR="00A74E6D" w:rsidRPr="003905C3" w:rsidRDefault="003D14DF" w:rsidP="00701E4A">
      <w:pPr>
        <w:numPr>
          <w:ilvl w:val="0"/>
          <w:numId w:val="38"/>
        </w:numPr>
        <w:jc w:val="both"/>
        <w:rPr>
          <w:sz w:val="24"/>
          <w:szCs w:val="24"/>
        </w:rPr>
      </w:pPr>
      <w:r w:rsidRPr="003905C3">
        <w:rPr>
          <w:sz w:val="24"/>
          <w:szCs w:val="24"/>
        </w:rPr>
        <w:t>požiadavkami vo vzťahu k ochrane životného prostredia požiadavky vo vzťahu k ochrane zložiek životného prostredia</w:t>
      </w:r>
      <w:r w:rsidR="00BE76E1">
        <w:rPr>
          <w:sz w:val="24"/>
          <w:szCs w:val="24"/>
        </w:rPr>
        <w:t>.</w:t>
      </w:r>
      <w:r w:rsidR="00E25C4C">
        <w:rPr>
          <w:sz w:val="24"/>
          <w:szCs w:val="24"/>
          <w:vertAlign w:val="superscript"/>
        </w:rPr>
        <w:t>1</w:t>
      </w:r>
      <w:r w:rsidR="00E25C4C">
        <w:rPr>
          <w:sz w:val="24"/>
          <w:szCs w:val="24"/>
        </w:rPr>
        <w:t>)</w:t>
      </w:r>
    </w:p>
    <w:p w:rsidR="00A74E6D" w:rsidRDefault="00A74E6D" w:rsidP="00701E4A">
      <w:pPr>
        <w:jc w:val="both"/>
        <w:rPr>
          <w:sz w:val="24"/>
          <w:szCs w:val="24"/>
          <w:lang w:eastAsia="en-US"/>
        </w:rPr>
      </w:pPr>
    </w:p>
    <w:p w:rsidR="00D553B5" w:rsidRDefault="00D553B5" w:rsidP="00701E4A">
      <w:pPr>
        <w:jc w:val="both"/>
        <w:rPr>
          <w:sz w:val="24"/>
          <w:szCs w:val="24"/>
          <w:lang w:eastAsia="en-US"/>
        </w:rPr>
      </w:pPr>
    </w:p>
    <w:p w:rsidR="00D553B5" w:rsidRDefault="00D553B5" w:rsidP="00701E4A">
      <w:pPr>
        <w:jc w:val="both"/>
        <w:rPr>
          <w:sz w:val="24"/>
          <w:szCs w:val="24"/>
          <w:lang w:eastAsia="en-US"/>
        </w:rPr>
      </w:pPr>
    </w:p>
    <w:p w:rsidR="00D6717F" w:rsidRPr="003905C3" w:rsidRDefault="00D6717F" w:rsidP="00D6717F">
      <w:pPr>
        <w:spacing w:before="240"/>
        <w:jc w:val="center"/>
        <w:outlineLvl w:val="1"/>
        <w:rPr>
          <w:b/>
          <w:sz w:val="24"/>
          <w:szCs w:val="24"/>
        </w:rPr>
      </w:pPr>
      <w:r w:rsidRPr="003905C3">
        <w:rPr>
          <w:b/>
          <w:sz w:val="24"/>
          <w:szCs w:val="24"/>
        </w:rPr>
        <w:lastRenderedPageBreak/>
        <w:t xml:space="preserve">§ </w:t>
      </w:r>
      <w:r>
        <w:rPr>
          <w:b/>
          <w:sz w:val="24"/>
          <w:szCs w:val="24"/>
        </w:rPr>
        <w:t>3</w:t>
      </w:r>
    </w:p>
    <w:p w:rsidR="00D6717F" w:rsidRPr="003905C3" w:rsidRDefault="00D6717F" w:rsidP="00D6717F">
      <w:pPr>
        <w:spacing w:after="200"/>
        <w:jc w:val="center"/>
        <w:outlineLvl w:val="1"/>
        <w:rPr>
          <w:b/>
          <w:sz w:val="24"/>
          <w:szCs w:val="24"/>
        </w:rPr>
      </w:pPr>
      <w:r w:rsidRPr="003905C3">
        <w:rPr>
          <w:b/>
          <w:sz w:val="24"/>
          <w:szCs w:val="24"/>
        </w:rPr>
        <w:t>Významná investícia</w:t>
      </w:r>
    </w:p>
    <w:p w:rsidR="00D6717F" w:rsidRPr="00FE6A8B" w:rsidRDefault="00D6717F" w:rsidP="00420D79">
      <w:pPr>
        <w:numPr>
          <w:ilvl w:val="0"/>
          <w:numId w:val="40"/>
        </w:numPr>
        <w:spacing w:after="120"/>
        <w:jc w:val="both"/>
        <w:rPr>
          <w:sz w:val="24"/>
          <w:szCs w:val="24"/>
        </w:rPr>
      </w:pPr>
      <w:r w:rsidRPr="003905C3">
        <w:rPr>
          <w:sz w:val="24"/>
          <w:szCs w:val="24"/>
        </w:rPr>
        <w:t xml:space="preserve">Významná investícia je investičný projekt, ktorého realizáciu bude zabezpečovať právnická osoba, ktorej </w:t>
      </w:r>
      <w:r w:rsidR="000E4496" w:rsidRPr="003905C3">
        <w:rPr>
          <w:sz w:val="24"/>
          <w:szCs w:val="24"/>
        </w:rPr>
        <w:t>z</w:t>
      </w:r>
      <w:r w:rsidR="000E4496">
        <w:rPr>
          <w:sz w:val="24"/>
          <w:szCs w:val="24"/>
        </w:rPr>
        <w:t xml:space="preserve">akladateľom </w:t>
      </w:r>
      <w:r w:rsidR="000E4496" w:rsidRPr="003905C3">
        <w:rPr>
          <w:sz w:val="24"/>
          <w:szCs w:val="24"/>
        </w:rPr>
        <w:t xml:space="preserve"> </w:t>
      </w:r>
      <w:r w:rsidRPr="003905C3">
        <w:rPr>
          <w:sz w:val="24"/>
          <w:szCs w:val="24"/>
        </w:rPr>
        <w:t xml:space="preserve">je štát, vyšší územný celok, alebo obec, ak vláda Slovenskej republiky (ďalej len „vláda“) o ňom rozhodla, že je vo verejnom </w:t>
      </w:r>
      <w:r w:rsidRPr="00FE6A8B">
        <w:rPr>
          <w:sz w:val="24"/>
          <w:szCs w:val="24"/>
        </w:rPr>
        <w:t>záujme.</w:t>
      </w:r>
    </w:p>
    <w:p w:rsidR="00D6717F" w:rsidRPr="00FE6A8B" w:rsidRDefault="00D6717F" w:rsidP="00420D79">
      <w:pPr>
        <w:numPr>
          <w:ilvl w:val="0"/>
          <w:numId w:val="40"/>
        </w:numPr>
        <w:ind w:left="709" w:hanging="567"/>
        <w:jc w:val="both"/>
        <w:rPr>
          <w:sz w:val="24"/>
          <w:szCs w:val="24"/>
        </w:rPr>
      </w:pPr>
      <w:r w:rsidRPr="00FE6A8B">
        <w:rPr>
          <w:sz w:val="24"/>
          <w:szCs w:val="24"/>
        </w:rPr>
        <w:t xml:space="preserve">Významná investícia je okrem odseku 1 aj investičný projekt, ktorého realizáciu bude zabezpečovať právnická osoba so sídlom na území Slovenskej republiky, ak </w:t>
      </w:r>
    </w:p>
    <w:p w:rsidR="00D6717F" w:rsidRPr="00FE6A8B" w:rsidRDefault="00D6717F" w:rsidP="00D6717F">
      <w:pPr>
        <w:numPr>
          <w:ilvl w:val="0"/>
          <w:numId w:val="7"/>
        </w:numPr>
        <w:ind w:left="1134" w:hanging="425"/>
        <w:jc w:val="both"/>
        <w:rPr>
          <w:sz w:val="24"/>
          <w:szCs w:val="24"/>
          <w:lang w:eastAsia="en-US"/>
        </w:rPr>
      </w:pPr>
      <w:r w:rsidRPr="00FE6A8B">
        <w:rPr>
          <w:sz w:val="24"/>
          <w:szCs w:val="24"/>
          <w:lang w:eastAsia="en-US"/>
        </w:rPr>
        <w:t>investičný projekt bude realizovaný na strategickom území,</w:t>
      </w:r>
    </w:p>
    <w:p w:rsidR="00D6717F" w:rsidRPr="00FE6A8B" w:rsidRDefault="00D6717F" w:rsidP="00D6717F">
      <w:pPr>
        <w:numPr>
          <w:ilvl w:val="0"/>
          <w:numId w:val="7"/>
        </w:numPr>
        <w:ind w:left="1134" w:hanging="425"/>
        <w:jc w:val="both"/>
        <w:rPr>
          <w:sz w:val="24"/>
          <w:szCs w:val="24"/>
          <w:lang w:eastAsia="en-US"/>
        </w:rPr>
      </w:pPr>
      <w:r w:rsidRPr="00FE6A8B">
        <w:rPr>
          <w:sz w:val="24"/>
          <w:szCs w:val="24"/>
          <w:lang w:eastAsia="en-US"/>
        </w:rPr>
        <w:t xml:space="preserve">investičné náklady vynaložené na realizáciu investičného projektu sú najmenej </w:t>
      </w:r>
      <w:r w:rsidR="00A0071B">
        <w:rPr>
          <w:sz w:val="24"/>
          <w:szCs w:val="24"/>
          <w:lang w:eastAsia="en-US"/>
        </w:rPr>
        <w:t xml:space="preserve">            </w:t>
      </w:r>
      <w:r w:rsidRPr="00FE6A8B">
        <w:rPr>
          <w:sz w:val="24"/>
          <w:szCs w:val="24"/>
          <w:lang w:eastAsia="en-US"/>
        </w:rPr>
        <w:t xml:space="preserve">30 miliónov eur, </w:t>
      </w:r>
    </w:p>
    <w:p w:rsidR="00D6717F" w:rsidRPr="00FE6A8B" w:rsidRDefault="00D6717F" w:rsidP="00D6717F">
      <w:pPr>
        <w:numPr>
          <w:ilvl w:val="0"/>
          <w:numId w:val="7"/>
        </w:numPr>
        <w:ind w:left="1134" w:hanging="425"/>
        <w:jc w:val="both"/>
        <w:rPr>
          <w:sz w:val="24"/>
          <w:szCs w:val="24"/>
          <w:lang w:eastAsia="en-US"/>
        </w:rPr>
      </w:pPr>
      <w:r w:rsidRPr="00FE6A8B">
        <w:rPr>
          <w:sz w:val="24"/>
          <w:szCs w:val="24"/>
          <w:lang w:eastAsia="en-US"/>
        </w:rPr>
        <w:t>nových pracovných miest vytvorených v priamej súvislosti s realizáciou investičného projektu je najmenej 50,</w:t>
      </w:r>
    </w:p>
    <w:p w:rsidR="00D6717F" w:rsidRPr="00FE6A8B" w:rsidRDefault="00D6717F" w:rsidP="00D6717F">
      <w:pPr>
        <w:numPr>
          <w:ilvl w:val="0"/>
          <w:numId w:val="7"/>
        </w:numPr>
        <w:ind w:left="1134" w:hanging="425"/>
        <w:jc w:val="both"/>
        <w:rPr>
          <w:sz w:val="24"/>
          <w:szCs w:val="24"/>
          <w:lang w:eastAsia="en-US"/>
        </w:rPr>
      </w:pPr>
      <w:r w:rsidRPr="00FE6A8B">
        <w:rPr>
          <w:sz w:val="24"/>
          <w:szCs w:val="24"/>
          <w:lang w:eastAsia="en-US"/>
        </w:rPr>
        <w:t>akceptuje požiadavky vo vzťahu k ochrane životného prostredia</w:t>
      </w:r>
      <w:r w:rsidR="00E25C4C">
        <w:rPr>
          <w:rStyle w:val="Odkaznapoznmkupodiarou"/>
          <w:sz w:val="24"/>
          <w:szCs w:val="24"/>
          <w:lang w:eastAsia="en-US"/>
        </w:rPr>
        <w:t>1</w:t>
      </w:r>
      <w:r w:rsidR="008528FB">
        <w:rPr>
          <w:sz w:val="24"/>
          <w:szCs w:val="24"/>
          <w:lang w:eastAsia="en-US"/>
        </w:rPr>
        <w:t>)</w:t>
      </w:r>
      <w:r w:rsidRPr="00FE6A8B">
        <w:rPr>
          <w:sz w:val="24"/>
          <w:szCs w:val="24"/>
          <w:lang w:eastAsia="en-US"/>
        </w:rPr>
        <w:t xml:space="preserve"> a </w:t>
      </w:r>
    </w:p>
    <w:p w:rsidR="00D6717F" w:rsidRPr="00FE6A8B" w:rsidRDefault="00D6717F" w:rsidP="00D6717F">
      <w:pPr>
        <w:numPr>
          <w:ilvl w:val="0"/>
          <w:numId w:val="7"/>
        </w:numPr>
        <w:spacing w:after="120"/>
        <w:ind w:left="1134" w:hanging="425"/>
        <w:jc w:val="both"/>
        <w:rPr>
          <w:sz w:val="24"/>
          <w:szCs w:val="24"/>
          <w:lang w:eastAsia="en-US"/>
        </w:rPr>
      </w:pPr>
      <w:r w:rsidRPr="00FE6A8B">
        <w:rPr>
          <w:sz w:val="24"/>
          <w:szCs w:val="24"/>
          <w:lang w:eastAsia="en-US"/>
        </w:rPr>
        <w:t xml:space="preserve">vláda o ňom rozhodla, že je vo verejnom záujme. </w:t>
      </w:r>
    </w:p>
    <w:p w:rsidR="00D6717F" w:rsidRPr="003905C3" w:rsidRDefault="00D6717F" w:rsidP="00420D79">
      <w:pPr>
        <w:numPr>
          <w:ilvl w:val="0"/>
          <w:numId w:val="40"/>
        </w:numPr>
        <w:jc w:val="both"/>
        <w:rPr>
          <w:sz w:val="24"/>
          <w:szCs w:val="24"/>
        </w:rPr>
      </w:pPr>
      <w:r w:rsidRPr="00FE6A8B">
        <w:rPr>
          <w:sz w:val="24"/>
          <w:szCs w:val="24"/>
        </w:rPr>
        <w:t>Významná investícia je okrem odsekov 1 a 2 aj investičný projekt</w:t>
      </w:r>
      <w:r w:rsidRPr="003905C3">
        <w:rPr>
          <w:sz w:val="24"/>
          <w:szCs w:val="24"/>
        </w:rPr>
        <w:t xml:space="preserve"> verejno-súkromného partnerstva, ktorého realizáciu bude zabezpečovať právnická osoba s majetkovou účasťou štátu, vyššieho územného celku, alebo obce v rozsahu najmenej 51 %, ak</w:t>
      </w:r>
    </w:p>
    <w:p w:rsidR="00D6717F" w:rsidRPr="003905C3" w:rsidRDefault="00D6717F" w:rsidP="00D6717F">
      <w:pPr>
        <w:numPr>
          <w:ilvl w:val="0"/>
          <w:numId w:val="10"/>
        </w:numPr>
        <w:ind w:left="1066" w:hanging="357"/>
        <w:jc w:val="both"/>
        <w:rPr>
          <w:sz w:val="24"/>
          <w:szCs w:val="24"/>
        </w:rPr>
      </w:pPr>
      <w:r w:rsidRPr="003905C3">
        <w:rPr>
          <w:sz w:val="24"/>
          <w:szCs w:val="24"/>
        </w:rPr>
        <w:t>investičný projekt bude realizovaný na strategickom území,</w:t>
      </w:r>
    </w:p>
    <w:p w:rsidR="00D6717F" w:rsidRPr="003905C3" w:rsidRDefault="00D6717F" w:rsidP="00D6717F">
      <w:pPr>
        <w:numPr>
          <w:ilvl w:val="0"/>
          <w:numId w:val="10"/>
        </w:numPr>
        <w:ind w:left="1066" w:hanging="357"/>
        <w:jc w:val="both"/>
        <w:rPr>
          <w:sz w:val="24"/>
          <w:szCs w:val="24"/>
        </w:rPr>
      </w:pPr>
      <w:r w:rsidRPr="003905C3">
        <w:rPr>
          <w:sz w:val="24"/>
          <w:szCs w:val="24"/>
        </w:rPr>
        <w:t>investičné náklady vynaložené na realizáciu investičného projektu verejno-súkromného partnerstva sú najmenej 100 miliónov eur,</w:t>
      </w:r>
    </w:p>
    <w:p w:rsidR="00D6717F" w:rsidRPr="003905C3" w:rsidRDefault="00D6717F" w:rsidP="00D6717F">
      <w:pPr>
        <w:numPr>
          <w:ilvl w:val="0"/>
          <w:numId w:val="10"/>
        </w:numPr>
        <w:ind w:left="1066" w:hanging="357"/>
        <w:jc w:val="both"/>
        <w:rPr>
          <w:sz w:val="24"/>
          <w:szCs w:val="24"/>
        </w:rPr>
      </w:pPr>
      <w:r w:rsidRPr="003905C3">
        <w:rPr>
          <w:sz w:val="24"/>
          <w:szCs w:val="24"/>
        </w:rPr>
        <w:t>akceptuje požiadavky vo vzťahu k ochrane životného prostredia</w:t>
      </w:r>
      <w:r w:rsidR="008528FB">
        <w:rPr>
          <w:sz w:val="24"/>
          <w:szCs w:val="24"/>
          <w:vertAlign w:val="superscript"/>
        </w:rPr>
        <w:t>1</w:t>
      </w:r>
      <w:r w:rsidR="008528FB">
        <w:rPr>
          <w:sz w:val="24"/>
          <w:szCs w:val="24"/>
        </w:rPr>
        <w:t>)</w:t>
      </w:r>
      <w:r w:rsidRPr="003905C3">
        <w:rPr>
          <w:sz w:val="24"/>
          <w:szCs w:val="24"/>
        </w:rPr>
        <w:t xml:space="preserve"> a</w:t>
      </w:r>
    </w:p>
    <w:p w:rsidR="00D6717F" w:rsidRPr="003905C3" w:rsidRDefault="00D6717F" w:rsidP="00D6717F">
      <w:pPr>
        <w:numPr>
          <w:ilvl w:val="0"/>
          <w:numId w:val="10"/>
        </w:numPr>
        <w:spacing w:after="120"/>
        <w:ind w:left="1066" w:hanging="357"/>
        <w:jc w:val="both"/>
        <w:rPr>
          <w:sz w:val="24"/>
          <w:szCs w:val="24"/>
          <w:lang w:eastAsia="en-US"/>
        </w:rPr>
      </w:pPr>
      <w:r w:rsidRPr="003905C3">
        <w:rPr>
          <w:sz w:val="24"/>
          <w:szCs w:val="24"/>
          <w:lang w:eastAsia="en-US"/>
        </w:rPr>
        <w:t>vláda o ňom rozhodla, že  je vo verejnom záujme.</w:t>
      </w:r>
    </w:p>
    <w:p w:rsidR="00D6717F" w:rsidRPr="003905C3" w:rsidRDefault="00D6717F" w:rsidP="00420D79">
      <w:pPr>
        <w:numPr>
          <w:ilvl w:val="0"/>
          <w:numId w:val="40"/>
        </w:numPr>
        <w:spacing w:after="120"/>
        <w:ind w:left="709" w:hanging="567"/>
        <w:jc w:val="both"/>
        <w:rPr>
          <w:sz w:val="24"/>
          <w:szCs w:val="24"/>
        </w:rPr>
      </w:pPr>
      <w:r w:rsidRPr="003905C3">
        <w:rPr>
          <w:sz w:val="24"/>
          <w:szCs w:val="24"/>
        </w:rPr>
        <w:t>Ak investičný projekt podľa odseku 2 alebo odseku 3 bude realizovaný v okrese, ktorý patrí ku dňu podania žiadosti o vydanie osvedčenia o významnej investícii (ďalej len „žiadosť“) medzi najmenej rozvinuté okresy,</w:t>
      </w:r>
      <w:r w:rsidRPr="003905C3">
        <w:rPr>
          <w:sz w:val="24"/>
          <w:szCs w:val="24"/>
          <w:vertAlign w:val="superscript"/>
        </w:rPr>
        <w:footnoteReference w:id="2"/>
      </w:r>
      <w:r w:rsidRPr="003905C3">
        <w:rPr>
          <w:sz w:val="24"/>
          <w:szCs w:val="24"/>
        </w:rPr>
        <w:t>) hodnota uvedená v odseku 2 písm. b)                     a c) alebo hodnota uvedená v odseku 3 písm. b) sa znižuje na polovicu. Ak investičný projekt podľa odseku 2 bude  realizovaný na území dvoch alebo viacerých okresov, z ktorých najmenej jeden okres patrí ku dňu podania žiadosti medzi najmenej rozvinuté okresy, ustanovenie prvej vety sa uplatní, ak aspoň polovica rozlohy územia, na ktorom bude investičný projekt realizovaný, je umiestnená v okrese, ktorý patrí medzi najmenej rozvinuté okresy.</w:t>
      </w:r>
    </w:p>
    <w:p w:rsidR="00D6717F" w:rsidRDefault="00D6717F" w:rsidP="00420D79">
      <w:pPr>
        <w:numPr>
          <w:ilvl w:val="0"/>
          <w:numId w:val="40"/>
        </w:numPr>
        <w:spacing w:after="120"/>
        <w:ind w:left="709" w:hanging="567"/>
        <w:jc w:val="both"/>
        <w:rPr>
          <w:sz w:val="24"/>
          <w:szCs w:val="24"/>
        </w:rPr>
      </w:pPr>
      <w:r w:rsidRPr="003905C3">
        <w:rPr>
          <w:sz w:val="24"/>
          <w:szCs w:val="24"/>
        </w:rPr>
        <w:t>Významná investícia je</w:t>
      </w:r>
      <w:r>
        <w:rPr>
          <w:sz w:val="24"/>
          <w:szCs w:val="24"/>
        </w:rPr>
        <w:t xml:space="preserve"> </w:t>
      </w:r>
      <w:r w:rsidRPr="00FE6A8B">
        <w:rPr>
          <w:sz w:val="24"/>
          <w:szCs w:val="24"/>
        </w:rPr>
        <w:t>okrem odsekov 1 až 3</w:t>
      </w:r>
      <w:r w:rsidRPr="003905C3">
        <w:rPr>
          <w:sz w:val="24"/>
          <w:szCs w:val="24"/>
        </w:rPr>
        <w:t xml:space="preserve"> aj investičný projekt, ktorého účelom je výstavba zdravotníckeho zariadenia, ako </w:t>
      </w:r>
      <w:r w:rsidRPr="006C70A9">
        <w:rPr>
          <w:sz w:val="24"/>
          <w:szCs w:val="24"/>
        </w:rPr>
        <w:t>súčasti kritickej infraštruktúry</w:t>
      </w:r>
      <w:r w:rsidRPr="006C70A9">
        <w:rPr>
          <w:rStyle w:val="Odkaznapoznmkupodiarou"/>
          <w:sz w:val="24"/>
          <w:szCs w:val="24"/>
        </w:rPr>
        <w:footnoteReference w:id="3"/>
      </w:r>
      <w:r w:rsidRPr="006C70A9">
        <w:rPr>
          <w:sz w:val="24"/>
          <w:szCs w:val="24"/>
        </w:rPr>
        <w:t>)</w:t>
      </w:r>
      <w:r w:rsidRPr="00FE6A8B">
        <w:rPr>
          <w:sz w:val="24"/>
          <w:szCs w:val="24"/>
        </w:rPr>
        <w:t xml:space="preserve"> a</w:t>
      </w:r>
      <w:r w:rsidRPr="003905C3">
        <w:rPr>
          <w:sz w:val="24"/>
          <w:szCs w:val="24"/>
        </w:rPr>
        <w:t xml:space="preserve"> spĺňa podmienky podľa odseku 1.</w:t>
      </w:r>
    </w:p>
    <w:p w:rsidR="00B76D90" w:rsidRPr="003905C3" w:rsidRDefault="00B76D90" w:rsidP="00B76D90">
      <w:pPr>
        <w:spacing w:after="120"/>
        <w:ind w:left="709"/>
        <w:jc w:val="both"/>
        <w:rPr>
          <w:sz w:val="24"/>
          <w:szCs w:val="24"/>
        </w:rPr>
      </w:pPr>
    </w:p>
    <w:p w:rsidR="00A74E6D" w:rsidRPr="003905C3" w:rsidRDefault="00A74E6D" w:rsidP="00D6717F">
      <w:pPr>
        <w:jc w:val="center"/>
        <w:outlineLvl w:val="1"/>
        <w:rPr>
          <w:b/>
          <w:sz w:val="24"/>
          <w:szCs w:val="24"/>
        </w:rPr>
      </w:pPr>
      <w:r w:rsidRPr="003905C3">
        <w:rPr>
          <w:b/>
          <w:sz w:val="24"/>
          <w:szCs w:val="24"/>
        </w:rPr>
        <w:t>§ 4</w:t>
      </w:r>
    </w:p>
    <w:p w:rsidR="00A74E6D" w:rsidRPr="003905C3" w:rsidRDefault="00A74E6D" w:rsidP="00067F02">
      <w:pPr>
        <w:spacing w:after="240"/>
        <w:jc w:val="center"/>
        <w:outlineLvl w:val="1"/>
        <w:rPr>
          <w:b/>
          <w:sz w:val="24"/>
          <w:szCs w:val="24"/>
        </w:rPr>
      </w:pPr>
      <w:r w:rsidRPr="003905C3">
        <w:rPr>
          <w:b/>
          <w:sz w:val="24"/>
          <w:szCs w:val="24"/>
        </w:rPr>
        <w:t xml:space="preserve">Pôsobnosť </w:t>
      </w:r>
      <w:r w:rsidR="00CC3EE5" w:rsidRPr="003905C3">
        <w:rPr>
          <w:b/>
          <w:sz w:val="24"/>
          <w:szCs w:val="24"/>
        </w:rPr>
        <w:t>orgánov verejnej správy</w:t>
      </w:r>
    </w:p>
    <w:p w:rsidR="00A74E6D" w:rsidRPr="003905C3" w:rsidRDefault="00A74E6D" w:rsidP="00067F02">
      <w:pPr>
        <w:numPr>
          <w:ilvl w:val="0"/>
          <w:numId w:val="25"/>
        </w:numPr>
        <w:spacing w:after="120"/>
        <w:ind w:left="567" w:hanging="425"/>
        <w:jc w:val="both"/>
        <w:rPr>
          <w:sz w:val="24"/>
          <w:szCs w:val="24"/>
        </w:rPr>
      </w:pPr>
      <w:r w:rsidRPr="003905C3">
        <w:rPr>
          <w:sz w:val="24"/>
          <w:szCs w:val="24"/>
        </w:rPr>
        <w:t xml:space="preserve">Posúdenie žiadosti, podanie návrhu na vydanie osvedčenia </w:t>
      </w:r>
      <w:r w:rsidR="007F156E" w:rsidRPr="003905C3">
        <w:rPr>
          <w:sz w:val="24"/>
          <w:szCs w:val="24"/>
        </w:rPr>
        <w:t xml:space="preserve">(ďalej len „návrh“) </w:t>
      </w:r>
      <w:r w:rsidR="004356DF" w:rsidRPr="003905C3">
        <w:rPr>
          <w:sz w:val="24"/>
          <w:szCs w:val="24"/>
        </w:rPr>
        <w:t>na schválenie vláde,</w:t>
      </w:r>
      <w:r w:rsidRPr="003905C3">
        <w:rPr>
          <w:sz w:val="24"/>
          <w:szCs w:val="24"/>
        </w:rPr>
        <w:t xml:space="preserve"> vydanie osvedčenia, ako aj kontrolu podľa § 1</w:t>
      </w:r>
      <w:r w:rsidR="0088767D">
        <w:rPr>
          <w:sz w:val="24"/>
          <w:szCs w:val="24"/>
        </w:rPr>
        <w:t>3</w:t>
      </w:r>
      <w:r w:rsidRPr="003905C3">
        <w:rPr>
          <w:sz w:val="24"/>
          <w:szCs w:val="24"/>
        </w:rPr>
        <w:t xml:space="preserve"> a ukladanie </w:t>
      </w:r>
      <w:r w:rsidR="002E12CB" w:rsidRPr="003905C3">
        <w:rPr>
          <w:sz w:val="24"/>
          <w:szCs w:val="24"/>
        </w:rPr>
        <w:t xml:space="preserve">pokút </w:t>
      </w:r>
      <w:r w:rsidRPr="003905C3">
        <w:rPr>
          <w:sz w:val="24"/>
          <w:szCs w:val="24"/>
        </w:rPr>
        <w:t>podľa § 1</w:t>
      </w:r>
      <w:r w:rsidR="0088767D">
        <w:rPr>
          <w:sz w:val="24"/>
          <w:szCs w:val="24"/>
        </w:rPr>
        <w:t>4</w:t>
      </w:r>
      <w:r w:rsidRPr="003905C3">
        <w:rPr>
          <w:sz w:val="24"/>
          <w:szCs w:val="24"/>
        </w:rPr>
        <w:t xml:space="preserve"> vykonáva </w:t>
      </w:r>
      <w:r w:rsidR="00610610">
        <w:rPr>
          <w:sz w:val="24"/>
          <w:szCs w:val="24"/>
        </w:rPr>
        <w:t>príslušné ministerstvo</w:t>
      </w:r>
      <w:r w:rsidRPr="003905C3">
        <w:rPr>
          <w:sz w:val="24"/>
          <w:szCs w:val="24"/>
        </w:rPr>
        <w:t>.</w:t>
      </w:r>
      <w:r w:rsidRPr="003905C3" w:rsidDel="003E3C82">
        <w:rPr>
          <w:rFonts w:asciiTheme="minorHAnsi" w:hAnsiTheme="minorHAnsi"/>
          <w:sz w:val="22"/>
          <w:szCs w:val="22"/>
        </w:rPr>
        <w:t xml:space="preserve"> </w:t>
      </w:r>
    </w:p>
    <w:p w:rsidR="006E199F" w:rsidRPr="00D553B5" w:rsidRDefault="005E52EE" w:rsidP="00D553B5">
      <w:pPr>
        <w:numPr>
          <w:ilvl w:val="0"/>
          <w:numId w:val="25"/>
        </w:numPr>
        <w:ind w:left="567" w:hanging="425"/>
        <w:jc w:val="both"/>
        <w:rPr>
          <w:sz w:val="24"/>
          <w:szCs w:val="24"/>
        </w:rPr>
      </w:pPr>
      <w:r>
        <w:rPr>
          <w:sz w:val="24"/>
          <w:szCs w:val="24"/>
        </w:rPr>
        <w:t>Príslušné m</w:t>
      </w:r>
      <w:r w:rsidR="00A74E6D" w:rsidRPr="003905C3">
        <w:rPr>
          <w:sz w:val="24"/>
          <w:szCs w:val="24"/>
        </w:rPr>
        <w:t xml:space="preserve">inisterstvo </w:t>
      </w:r>
      <w:r w:rsidR="004D7D2A" w:rsidRPr="003905C3">
        <w:rPr>
          <w:sz w:val="24"/>
          <w:szCs w:val="24"/>
        </w:rPr>
        <w:t xml:space="preserve">je </w:t>
      </w:r>
      <w:r w:rsidR="00A74E6D" w:rsidRPr="003905C3">
        <w:rPr>
          <w:sz w:val="24"/>
          <w:szCs w:val="24"/>
        </w:rPr>
        <w:t xml:space="preserve">oprávnené žiadať od príslušných orgánov verejnej správy informácie potrebné na posúdenie žiadosti, informácie potrebné na výkon kontroly </w:t>
      </w:r>
      <w:r w:rsidR="00A74E6D" w:rsidRPr="003905C3">
        <w:rPr>
          <w:sz w:val="24"/>
          <w:szCs w:val="24"/>
        </w:rPr>
        <w:lastRenderedPageBreak/>
        <w:t>podľa § 1</w:t>
      </w:r>
      <w:r w:rsidR="0088767D">
        <w:rPr>
          <w:sz w:val="24"/>
          <w:szCs w:val="24"/>
        </w:rPr>
        <w:t>3</w:t>
      </w:r>
      <w:r w:rsidR="00A74E6D" w:rsidRPr="003905C3">
        <w:rPr>
          <w:sz w:val="24"/>
          <w:szCs w:val="24"/>
        </w:rPr>
        <w:t xml:space="preserve"> a na uloženie </w:t>
      </w:r>
      <w:r w:rsidR="002E12CB" w:rsidRPr="003905C3">
        <w:rPr>
          <w:sz w:val="24"/>
          <w:szCs w:val="24"/>
        </w:rPr>
        <w:t xml:space="preserve">pokuty </w:t>
      </w:r>
      <w:r w:rsidR="00A74E6D" w:rsidRPr="003905C3">
        <w:rPr>
          <w:sz w:val="24"/>
          <w:szCs w:val="24"/>
        </w:rPr>
        <w:t>podľa § 1</w:t>
      </w:r>
      <w:r w:rsidR="0088767D">
        <w:rPr>
          <w:sz w:val="24"/>
          <w:szCs w:val="24"/>
        </w:rPr>
        <w:t>4</w:t>
      </w:r>
      <w:r w:rsidR="00A74E6D" w:rsidRPr="003905C3">
        <w:rPr>
          <w:sz w:val="24"/>
          <w:szCs w:val="24"/>
        </w:rPr>
        <w:t xml:space="preserve">. Na základe výzvy sú tieto orgány povinné poskytnúť </w:t>
      </w:r>
      <w:r>
        <w:rPr>
          <w:sz w:val="24"/>
          <w:szCs w:val="24"/>
        </w:rPr>
        <w:t xml:space="preserve">príslušnému </w:t>
      </w:r>
      <w:r w:rsidR="00A74E6D" w:rsidRPr="003905C3">
        <w:rPr>
          <w:sz w:val="24"/>
          <w:szCs w:val="24"/>
        </w:rPr>
        <w:t xml:space="preserve">ministerstvu súčinnosť. </w:t>
      </w:r>
    </w:p>
    <w:p w:rsidR="00A74E6D" w:rsidRPr="003905C3" w:rsidRDefault="00A74E6D" w:rsidP="00701E4A">
      <w:pPr>
        <w:jc w:val="both"/>
        <w:rPr>
          <w:b/>
          <w:sz w:val="24"/>
          <w:szCs w:val="24"/>
        </w:rPr>
      </w:pPr>
    </w:p>
    <w:p w:rsidR="00A74E6D" w:rsidRPr="003905C3" w:rsidRDefault="00A74E6D" w:rsidP="00701E4A">
      <w:pPr>
        <w:jc w:val="center"/>
        <w:outlineLvl w:val="1"/>
        <w:rPr>
          <w:b/>
          <w:sz w:val="24"/>
          <w:szCs w:val="24"/>
        </w:rPr>
      </w:pPr>
      <w:r w:rsidRPr="003905C3">
        <w:rPr>
          <w:b/>
          <w:sz w:val="24"/>
          <w:szCs w:val="24"/>
        </w:rPr>
        <w:t>§ 5</w:t>
      </w:r>
    </w:p>
    <w:p w:rsidR="00A74E6D" w:rsidRPr="003905C3" w:rsidRDefault="00A74E6D" w:rsidP="00067F02">
      <w:pPr>
        <w:spacing w:after="240"/>
        <w:jc w:val="center"/>
        <w:outlineLvl w:val="1"/>
        <w:rPr>
          <w:b/>
          <w:sz w:val="24"/>
          <w:szCs w:val="24"/>
        </w:rPr>
      </w:pPr>
      <w:r w:rsidRPr="003905C3">
        <w:rPr>
          <w:b/>
          <w:sz w:val="24"/>
          <w:szCs w:val="24"/>
        </w:rPr>
        <w:t>Žiadosť</w:t>
      </w:r>
    </w:p>
    <w:p w:rsidR="00A74E6D" w:rsidRPr="003905C3" w:rsidRDefault="00A74E6D" w:rsidP="00701E4A">
      <w:pPr>
        <w:numPr>
          <w:ilvl w:val="0"/>
          <w:numId w:val="12"/>
        </w:numPr>
        <w:tabs>
          <w:tab w:val="left" w:pos="-3969"/>
        </w:tabs>
        <w:ind w:left="567"/>
        <w:jc w:val="both"/>
        <w:rPr>
          <w:sz w:val="24"/>
          <w:szCs w:val="24"/>
        </w:rPr>
      </w:pPr>
      <w:r w:rsidRPr="003905C3">
        <w:rPr>
          <w:sz w:val="24"/>
          <w:szCs w:val="24"/>
        </w:rPr>
        <w:t xml:space="preserve">Žiadosť podáva právnická osoba podľa § </w:t>
      </w:r>
      <w:r w:rsidR="00D6717F">
        <w:rPr>
          <w:sz w:val="24"/>
          <w:szCs w:val="24"/>
        </w:rPr>
        <w:t>3</w:t>
      </w:r>
      <w:r w:rsidRPr="003905C3">
        <w:rPr>
          <w:sz w:val="24"/>
          <w:szCs w:val="24"/>
        </w:rPr>
        <w:t xml:space="preserve"> </w:t>
      </w:r>
      <w:r w:rsidR="005E52EE">
        <w:rPr>
          <w:sz w:val="24"/>
          <w:szCs w:val="24"/>
        </w:rPr>
        <w:t xml:space="preserve">príslušnému </w:t>
      </w:r>
      <w:r w:rsidRPr="003905C3">
        <w:rPr>
          <w:sz w:val="24"/>
          <w:szCs w:val="24"/>
        </w:rPr>
        <w:t>ministerstv</w:t>
      </w:r>
      <w:r w:rsidR="00365315" w:rsidRPr="003905C3">
        <w:rPr>
          <w:sz w:val="24"/>
          <w:szCs w:val="24"/>
        </w:rPr>
        <w:t>u</w:t>
      </w:r>
      <w:r w:rsidRPr="003905C3">
        <w:rPr>
          <w:sz w:val="24"/>
          <w:szCs w:val="24"/>
        </w:rPr>
        <w:t xml:space="preserve"> </w:t>
      </w:r>
      <w:r w:rsidR="004A78DB" w:rsidRPr="003905C3">
        <w:rPr>
          <w:sz w:val="24"/>
          <w:szCs w:val="24"/>
        </w:rPr>
        <w:t>v listinnej podobe a v elektronickej podobe</w:t>
      </w:r>
      <w:r w:rsidRPr="003905C3">
        <w:rPr>
          <w:sz w:val="24"/>
          <w:szCs w:val="24"/>
        </w:rPr>
        <w:t xml:space="preserve">. </w:t>
      </w:r>
    </w:p>
    <w:p w:rsidR="00A74E6D" w:rsidRPr="003905C3" w:rsidRDefault="00A74E6D" w:rsidP="00067F02">
      <w:pPr>
        <w:tabs>
          <w:tab w:val="left" w:pos="-3969"/>
        </w:tabs>
        <w:ind w:left="207"/>
        <w:jc w:val="both"/>
        <w:rPr>
          <w:sz w:val="24"/>
          <w:szCs w:val="24"/>
        </w:rPr>
      </w:pPr>
    </w:p>
    <w:p w:rsidR="00A74E6D" w:rsidRPr="003905C3" w:rsidRDefault="00FF5848" w:rsidP="00701E4A">
      <w:pPr>
        <w:numPr>
          <w:ilvl w:val="0"/>
          <w:numId w:val="12"/>
        </w:numPr>
        <w:tabs>
          <w:tab w:val="left" w:pos="-3969"/>
        </w:tabs>
        <w:ind w:left="567" w:hanging="425"/>
        <w:jc w:val="both"/>
        <w:rPr>
          <w:sz w:val="24"/>
          <w:szCs w:val="24"/>
        </w:rPr>
      </w:pPr>
      <w:r w:rsidRPr="003905C3">
        <w:rPr>
          <w:sz w:val="24"/>
          <w:szCs w:val="24"/>
        </w:rPr>
        <w:t xml:space="preserve">Ak ide o významnú investíciu </w:t>
      </w:r>
      <w:r w:rsidR="00A74E6D" w:rsidRPr="003905C3">
        <w:rPr>
          <w:sz w:val="24"/>
          <w:szCs w:val="24"/>
        </w:rPr>
        <w:t xml:space="preserve">podľa § </w:t>
      </w:r>
      <w:r w:rsidR="00D6717F">
        <w:rPr>
          <w:sz w:val="24"/>
          <w:szCs w:val="24"/>
        </w:rPr>
        <w:t>3</w:t>
      </w:r>
      <w:r w:rsidR="00A74E6D" w:rsidRPr="003905C3">
        <w:rPr>
          <w:sz w:val="24"/>
          <w:szCs w:val="24"/>
        </w:rPr>
        <w:t xml:space="preserve"> ods. 1 </w:t>
      </w:r>
      <w:r w:rsidR="00885EA6" w:rsidRPr="003905C3">
        <w:rPr>
          <w:sz w:val="24"/>
          <w:szCs w:val="24"/>
        </w:rPr>
        <w:t xml:space="preserve">a 5 </w:t>
      </w:r>
      <w:r w:rsidRPr="003905C3">
        <w:rPr>
          <w:sz w:val="24"/>
          <w:szCs w:val="24"/>
        </w:rPr>
        <w:t xml:space="preserve">žiadosť </w:t>
      </w:r>
      <w:r w:rsidR="007F156E" w:rsidRPr="003905C3">
        <w:rPr>
          <w:sz w:val="24"/>
          <w:szCs w:val="24"/>
        </w:rPr>
        <w:t>obsahuje</w:t>
      </w:r>
    </w:p>
    <w:p w:rsidR="00A74E6D" w:rsidRPr="003905C3" w:rsidRDefault="00A74E6D" w:rsidP="00701E4A">
      <w:pPr>
        <w:numPr>
          <w:ilvl w:val="0"/>
          <w:numId w:val="13"/>
        </w:numPr>
        <w:ind w:left="993" w:hanging="426"/>
        <w:contextualSpacing/>
        <w:jc w:val="both"/>
        <w:rPr>
          <w:sz w:val="24"/>
          <w:szCs w:val="24"/>
        </w:rPr>
      </w:pPr>
      <w:r w:rsidRPr="003905C3">
        <w:rPr>
          <w:sz w:val="24"/>
          <w:szCs w:val="24"/>
        </w:rPr>
        <w:t>identifikačné údaje žiadateľa</w:t>
      </w:r>
      <w:r w:rsidR="009739E5" w:rsidRPr="003905C3">
        <w:rPr>
          <w:sz w:val="24"/>
          <w:szCs w:val="24"/>
        </w:rPr>
        <w:t>, a</w:t>
      </w:r>
      <w:r w:rsidR="000E4496">
        <w:rPr>
          <w:sz w:val="24"/>
          <w:szCs w:val="24"/>
        </w:rPr>
        <w:t> </w:t>
      </w:r>
      <w:r w:rsidR="009739E5" w:rsidRPr="003905C3">
        <w:rPr>
          <w:sz w:val="24"/>
          <w:szCs w:val="24"/>
        </w:rPr>
        <w:t>to</w:t>
      </w:r>
      <w:r w:rsidR="000E4496">
        <w:rPr>
          <w:sz w:val="24"/>
          <w:szCs w:val="24"/>
        </w:rPr>
        <w:t xml:space="preserve"> názov</w:t>
      </w:r>
      <w:r w:rsidR="009739E5" w:rsidRPr="003905C3">
        <w:rPr>
          <w:sz w:val="24"/>
          <w:szCs w:val="24"/>
        </w:rPr>
        <w:t xml:space="preserve">, sídlo, identifikačné číslo a meno </w:t>
      </w:r>
      <w:r w:rsidR="00420D79">
        <w:rPr>
          <w:sz w:val="24"/>
          <w:szCs w:val="24"/>
        </w:rPr>
        <w:t xml:space="preserve">                            </w:t>
      </w:r>
      <w:r w:rsidR="009739E5" w:rsidRPr="003905C3">
        <w:rPr>
          <w:sz w:val="24"/>
          <w:szCs w:val="24"/>
        </w:rPr>
        <w:t>a priezvisko štatutárneho orgánu alebo mená a priezviská členov štatutárneho orgánu</w:t>
      </w:r>
      <w:r w:rsidRPr="003905C3">
        <w:rPr>
          <w:sz w:val="24"/>
          <w:szCs w:val="24"/>
        </w:rPr>
        <w:t>,</w:t>
      </w:r>
    </w:p>
    <w:p w:rsidR="00A74E6D" w:rsidRPr="003905C3" w:rsidRDefault="00A74E6D" w:rsidP="00701E4A">
      <w:pPr>
        <w:numPr>
          <w:ilvl w:val="0"/>
          <w:numId w:val="13"/>
        </w:numPr>
        <w:ind w:left="993" w:hanging="426"/>
        <w:contextualSpacing/>
        <w:jc w:val="both"/>
        <w:rPr>
          <w:sz w:val="24"/>
          <w:szCs w:val="24"/>
        </w:rPr>
      </w:pPr>
      <w:r w:rsidRPr="003905C3">
        <w:rPr>
          <w:sz w:val="24"/>
          <w:szCs w:val="24"/>
        </w:rPr>
        <w:t>plánovanú výšku finančných prostriedkov na prípravu strategického územia v členení na jednotlivé roky jeho prípravy,</w:t>
      </w:r>
    </w:p>
    <w:p w:rsidR="00A74E6D" w:rsidRPr="003905C3" w:rsidRDefault="00A74E6D" w:rsidP="00701E4A">
      <w:pPr>
        <w:numPr>
          <w:ilvl w:val="0"/>
          <w:numId w:val="13"/>
        </w:numPr>
        <w:ind w:left="993" w:hanging="426"/>
        <w:contextualSpacing/>
        <w:jc w:val="both"/>
        <w:rPr>
          <w:sz w:val="24"/>
          <w:szCs w:val="24"/>
        </w:rPr>
      </w:pPr>
      <w:r w:rsidRPr="003905C3">
        <w:rPr>
          <w:sz w:val="24"/>
          <w:szCs w:val="24"/>
        </w:rPr>
        <w:t>označenie navrhovaného strategického územia jeho znázornením na geometrickom pláne vrátane parciel, alebo zobrazením na katastrálnej mape vrátane parciel</w:t>
      </w:r>
      <w:r w:rsidR="006266C7" w:rsidRPr="003905C3">
        <w:rPr>
          <w:sz w:val="24"/>
          <w:szCs w:val="24"/>
        </w:rPr>
        <w:t>,</w:t>
      </w:r>
      <w:r w:rsidRPr="003905C3">
        <w:rPr>
          <w:sz w:val="24"/>
          <w:szCs w:val="24"/>
        </w:rPr>
        <w:t xml:space="preserve"> na ktorých sa bu</w:t>
      </w:r>
      <w:r w:rsidR="006266C7" w:rsidRPr="003905C3">
        <w:rPr>
          <w:sz w:val="24"/>
          <w:szCs w:val="24"/>
        </w:rPr>
        <w:t>de strategické územie nachádzať; označenie územia vždy obsahuje presné vyznačenie všetkých chránených území, oblastí a ochranných pásiem, ako aj environmentálnych záťaží,</w:t>
      </w:r>
    </w:p>
    <w:p w:rsidR="00A74E6D" w:rsidRPr="003905C3" w:rsidRDefault="00A74E6D" w:rsidP="00701E4A">
      <w:pPr>
        <w:numPr>
          <w:ilvl w:val="0"/>
          <w:numId w:val="13"/>
        </w:numPr>
        <w:ind w:left="993" w:hanging="426"/>
        <w:contextualSpacing/>
        <w:jc w:val="both"/>
        <w:rPr>
          <w:sz w:val="24"/>
          <w:szCs w:val="24"/>
        </w:rPr>
      </w:pPr>
      <w:r w:rsidRPr="003905C3">
        <w:rPr>
          <w:sz w:val="24"/>
          <w:szCs w:val="24"/>
        </w:rPr>
        <w:t>celkovú plochu strategického územia v</w:t>
      </w:r>
      <w:r w:rsidR="004356DF" w:rsidRPr="003905C3">
        <w:rPr>
          <w:sz w:val="24"/>
          <w:szCs w:val="24"/>
        </w:rPr>
        <w:t> </w:t>
      </w:r>
      <w:r w:rsidRPr="003905C3">
        <w:rPr>
          <w:sz w:val="24"/>
          <w:szCs w:val="24"/>
        </w:rPr>
        <w:t>m</w:t>
      </w:r>
      <w:r w:rsidRPr="003905C3">
        <w:rPr>
          <w:sz w:val="24"/>
          <w:szCs w:val="24"/>
          <w:vertAlign w:val="superscript"/>
        </w:rPr>
        <w:t>2</w:t>
      </w:r>
      <w:r w:rsidR="004356DF" w:rsidRPr="003905C3">
        <w:rPr>
          <w:sz w:val="24"/>
          <w:szCs w:val="24"/>
        </w:rPr>
        <w:t>,</w:t>
      </w:r>
      <w:r w:rsidRPr="003905C3">
        <w:rPr>
          <w:sz w:val="24"/>
          <w:szCs w:val="24"/>
        </w:rPr>
        <w:t xml:space="preserve"> </w:t>
      </w:r>
    </w:p>
    <w:p w:rsidR="00A74E6D" w:rsidRPr="003905C3" w:rsidRDefault="00A74E6D" w:rsidP="00701E4A">
      <w:pPr>
        <w:numPr>
          <w:ilvl w:val="0"/>
          <w:numId w:val="13"/>
        </w:numPr>
        <w:ind w:left="993" w:hanging="426"/>
        <w:contextualSpacing/>
        <w:jc w:val="both"/>
        <w:rPr>
          <w:sz w:val="24"/>
          <w:szCs w:val="24"/>
        </w:rPr>
      </w:pPr>
      <w:r w:rsidRPr="003905C3">
        <w:rPr>
          <w:sz w:val="24"/>
          <w:szCs w:val="24"/>
        </w:rPr>
        <w:t xml:space="preserve">situačný nákres strategického územia, </w:t>
      </w:r>
    </w:p>
    <w:p w:rsidR="00A74E6D" w:rsidRPr="003905C3" w:rsidRDefault="00A74E6D" w:rsidP="00701E4A">
      <w:pPr>
        <w:numPr>
          <w:ilvl w:val="0"/>
          <w:numId w:val="13"/>
        </w:numPr>
        <w:ind w:left="993" w:hanging="426"/>
        <w:contextualSpacing/>
        <w:jc w:val="both"/>
        <w:rPr>
          <w:sz w:val="24"/>
          <w:szCs w:val="24"/>
        </w:rPr>
      </w:pPr>
      <w:r w:rsidRPr="003905C3">
        <w:rPr>
          <w:sz w:val="24"/>
          <w:szCs w:val="24"/>
        </w:rPr>
        <w:t>popis účelu strategického územia spolu s odôvodnením, že príprava tohto územia je vo verejnom záujme,</w:t>
      </w:r>
    </w:p>
    <w:p w:rsidR="00A74E6D" w:rsidRPr="003905C3" w:rsidRDefault="00A74E6D" w:rsidP="00701E4A">
      <w:pPr>
        <w:numPr>
          <w:ilvl w:val="0"/>
          <w:numId w:val="13"/>
        </w:numPr>
        <w:ind w:left="993" w:hanging="426"/>
        <w:contextualSpacing/>
        <w:jc w:val="both"/>
        <w:rPr>
          <w:sz w:val="24"/>
          <w:szCs w:val="24"/>
        </w:rPr>
      </w:pPr>
      <w:r w:rsidRPr="003905C3">
        <w:rPr>
          <w:sz w:val="24"/>
          <w:szCs w:val="24"/>
        </w:rPr>
        <w:t>informácie o predpokladanom termíne začatia prípravy strategického územia a termíne ukončenia prípravy strategického územia,</w:t>
      </w:r>
    </w:p>
    <w:p w:rsidR="00A74E6D" w:rsidRPr="003905C3" w:rsidRDefault="00A74E6D" w:rsidP="00701E4A">
      <w:pPr>
        <w:numPr>
          <w:ilvl w:val="0"/>
          <w:numId w:val="13"/>
        </w:numPr>
        <w:ind w:left="993" w:hanging="426"/>
        <w:contextualSpacing/>
        <w:jc w:val="both"/>
        <w:rPr>
          <w:sz w:val="24"/>
          <w:szCs w:val="24"/>
        </w:rPr>
      </w:pPr>
      <w:r w:rsidRPr="003905C3">
        <w:rPr>
          <w:sz w:val="24"/>
          <w:szCs w:val="24"/>
        </w:rPr>
        <w:t>plánovaný harmonogram realizácie prípravy strategického územia.</w:t>
      </w:r>
    </w:p>
    <w:p w:rsidR="00A74E6D" w:rsidRPr="003905C3" w:rsidRDefault="00A74E6D" w:rsidP="00701E4A">
      <w:pPr>
        <w:ind w:left="426"/>
        <w:jc w:val="both"/>
        <w:rPr>
          <w:sz w:val="24"/>
          <w:szCs w:val="24"/>
        </w:rPr>
      </w:pPr>
    </w:p>
    <w:p w:rsidR="00A74E6D" w:rsidRPr="003905C3" w:rsidRDefault="00B72CD9" w:rsidP="00701E4A">
      <w:pPr>
        <w:numPr>
          <w:ilvl w:val="0"/>
          <w:numId w:val="12"/>
        </w:numPr>
        <w:tabs>
          <w:tab w:val="left" w:pos="-2977"/>
        </w:tabs>
        <w:ind w:left="567" w:hanging="425"/>
        <w:jc w:val="both"/>
        <w:rPr>
          <w:sz w:val="24"/>
          <w:szCs w:val="24"/>
        </w:rPr>
      </w:pPr>
      <w:r w:rsidRPr="003905C3">
        <w:rPr>
          <w:sz w:val="24"/>
          <w:szCs w:val="24"/>
        </w:rPr>
        <w:t xml:space="preserve">Ak ide o významnú investíciu </w:t>
      </w:r>
      <w:r w:rsidR="00A74E6D" w:rsidRPr="003905C3">
        <w:rPr>
          <w:sz w:val="24"/>
          <w:szCs w:val="24"/>
        </w:rPr>
        <w:t xml:space="preserve">podľa § </w:t>
      </w:r>
      <w:r w:rsidR="00D6717F">
        <w:rPr>
          <w:sz w:val="24"/>
          <w:szCs w:val="24"/>
        </w:rPr>
        <w:t>3</w:t>
      </w:r>
      <w:r w:rsidR="00A74E6D" w:rsidRPr="003905C3">
        <w:rPr>
          <w:sz w:val="24"/>
          <w:szCs w:val="24"/>
        </w:rPr>
        <w:t xml:space="preserve"> ods. 2 </w:t>
      </w:r>
      <w:r w:rsidRPr="003905C3">
        <w:rPr>
          <w:sz w:val="24"/>
          <w:szCs w:val="24"/>
        </w:rPr>
        <w:t xml:space="preserve">žiadosť </w:t>
      </w:r>
      <w:r w:rsidR="00A74E6D" w:rsidRPr="003905C3">
        <w:rPr>
          <w:sz w:val="24"/>
          <w:szCs w:val="24"/>
        </w:rPr>
        <w:t>obsah</w:t>
      </w:r>
      <w:r w:rsidR="007F156E" w:rsidRPr="003905C3">
        <w:rPr>
          <w:sz w:val="24"/>
          <w:szCs w:val="24"/>
        </w:rPr>
        <w:t>uje</w:t>
      </w:r>
    </w:p>
    <w:p w:rsidR="00A74E6D" w:rsidRPr="003905C3" w:rsidRDefault="00A74E6D" w:rsidP="00701E4A">
      <w:pPr>
        <w:numPr>
          <w:ilvl w:val="0"/>
          <w:numId w:val="14"/>
        </w:numPr>
        <w:ind w:left="993" w:hanging="426"/>
        <w:contextualSpacing/>
        <w:jc w:val="both"/>
        <w:rPr>
          <w:sz w:val="24"/>
          <w:szCs w:val="24"/>
        </w:rPr>
      </w:pPr>
      <w:r w:rsidRPr="003905C3">
        <w:rPr>
          <w:sz w:val="24"/>
          <w:szCs w:val="24"/>
        </w:rPr>
        <w:t>identifikačné údaje žiadateľa</w:t>
      </w:r>
      <w:r w:rsidR="009739E5" w:rsidRPr="003905C3">
        <w:rPr>
          <w:sz w:val="24"/>
          <w:szCs w:val="24"/>
        </w:rPr>
        <w:t>, a</w:t>
      </w:r>
      <w:r w:rsidR="000E4496">
        <w:rPr>
          <w:sz w:val="24"/>
          <w:szCs w:val="24"/>
        </w:rPr>
        <w:t> </w:t>
      </w:r>
      <w:r w:rsidR="009739E5" w:rsidRPr="003905C3">
        <w:rPr>
          <w:sz w:val="24"/>
          <w:szCs w:val="24"/>
        </w:rPr>
        <w:t>to</w:t>
      </w:r>
      <w:r w:rsidR="000E4496">
        <w:rPr>
          <w:sz w:val="24"/>
          <w:szCs w:val="24"/>
        </w:rPr>
        <w:t xml:space="preserve"> názov</w:t>
      </w:r>
      <w:r w:rsidR="009739E5" w:rsidRPr="003905C3">
        <w:rPr>
          <w:sz w:val="24"/>
          <w:szCs w:val="24"/>
        </w:rPr>
        <w:t xml:space="preserve">, sídlo, identifikačné číslo a meno </w:t>
      </w:r>
      <w:r w:rsidR="00420D79">
        <w:rPr>
          <w:sz w:val="24"/>
          <w:szCs w:val="24"/>
        </w:rPr>
        <w:t xml:space="preserve">                         </w:t>
      </w:r>
      <w:r w:rsidR="009739E5" w:rsidRPr="003905C3">
        <w:rPr>
          <w:sz w:val="24"/>
          <w:szCs w:val="24"/>
        </w:rPr>
        <w:t>a priezvisko štatutárneho orgánu alebo mená a priezviská členov štatutárneho orgánu</w:t>
      </w:r>
      <w:r w:rsidR="008D793A" w:rsidRPr="003905C3">
        <w:rPr>
          <w:sz w:val="24"/>
          <w:szCs w:val="24"/>
        </w:rPr>
        <w:t>,</w:t>
      </w:r>
    </w:p>
    <w:p w:rsidR="00A74E6D" w:rsidRPr="003905C3" w:rsidRDefault="00A74E6D" w:rsidP="00701E4A">
      <w:pPr>
        <w:numPr>
          <w:ilvl w:val="0"/>
          <w:numId w:val="14"/>
        </w:numPr>
        <w:ind w:left="993" w:hanging="426"/>
        <w:contextualSpacing/>
        <w:jc w:val="both"/>
        <w:rPr>
          <w:sz w:val="24"/>
          <w:szCs w:val="24"/>
        </w:rPr>
      </w:pPr>
      <w:r w:rsidRPr="003905C3">
        <w:rPr>
          <w:sz w:val="24"/>
          <w:szCs w:val="24"/>
        </w:rPr>
        <w:t>plánovanú výšku investičných nákladov určených na realizáciu investičného projektu v členení na jednotlivé roky realizácie tohto projektu,</w:t>
      </w:r>
    </w:p>
    <w:p w:rsidR="00A74E6D" w:rsidRPr="003905C3" w:rsidRDefault="00A74E6D" w:rsidP="00701E4A">
      <w:pPr>
        <w:numPr>
          <w:ilvl w:val="0"/>
          <w:numId w:val="14"/>
        </w:numPr>
        <w:ind w:left="993" w:hanging="426"/>
        <w:contextualSpacing/>
        <w:jc w:val="both"/>
        <w:rPr>
          <w:sz w:val="24"/>
          <w:szCs w:val="24"/>
        </w:rPr>
      </w:pPr>
      <w:r w:rsidRPr="003905C3">
        <w:rPr>
          <w:sz w:val="24"/>
          <w:szCs w:val="24"/>
        </w:rPr>
        <w:t>doklad preukazujúci finančné krytie investičných nákladov,</w:t>
      </w:r>
    </w:p>
    <w:p w:rsidR="00A74E6D" w:rsidRPr="003905C3" w:rsidRDefault="00A74E6D" w:rsidP="00701E4A">
      <w:pPr>
        <w:numPr>
          <w:ilvl w:val="0"/>
          <w:numId w:val="14"/>
        </w:numPr>
        <w:ind w:left="993" w:hanging="426"/>
        <w:contextualSpacing/>
        <w:jc w:val="both"/>
        <w:rPr>
          <w:sz w:val="24"/>
          <w:szCs w:val="24"/>
        </w:rPr>
      </w:pPr>
      <w:r w:rsidRPr="003905C3">
        <w:rPr>
          <w:sz w:val="24"/>
          <w:szCs w:val="24"/>
        </w:rPr>
        <w:t>plánovaný počet nových pracovných miest vytvorených v priamej súvislosti s realizáciou investičného projektu a harmonogram ich vytvárania,</w:t>
      </w:r>
    </w:p>
    <w:p w:rsidR="00A74E6D" w:rsidRPr="003905C3" w:rsidRDefault="00A74E6D" w:rsidP="00701E4A">
      <w:pPr>
        <w:numPr>
          <w:ilvl w:val="0"/>
          <w:numId w:val="14"/>
        </w:numPr>
        <w:ind w:left="993" w:hanging="426"/>
        <w:contextualSpacing/>
        <w:jc w:val="both"/>
        <w:rPr>
          <w:sz w:val="24"/>
          <w:szCs w:val="24"/>
        </w:rPr>
      </w:pPr>
      <w:r w:rsidRPr="003905C3">
        <w:rPr>
          <w:sz w:val="24"/>
          <w:szCs w:val="24"/>
        </w:rPr>
        <w:t xml:space="preserve">označenie územia, na ktorom bude investičný projekt realizovaný jeho grafickým </w:t>
      </w:r>
      <w:r w:rsidR="006266C7" w:rsidRPr="003905C3">
        <w:rPr>
          <w:sz w:val="24"/>
          <w:szCs w:val="24"/>
        </w:rPr>
        <w:t>znázornením; označenie územia vždy obsahuje presné vyznačenie všetkých chránených území, oblastí a ochranných pásiem, ako aj environmentálnych záťaží,</w:t>
      </w:r>
    </w:p>
    <w:p w:rsidR="00A74E6D" w:rsidRPr="003905C3" w:rsidRDefault="00A74E6D" w:rsidP="00701E4A">
      <w:pPr>
        <w:numPr>
          <w:ilvl w:val="0"/>
          <w:numId w:val="14"/>
        </w:numPr>
        <w:ind w:left="993" w:hanging="426"/>
        <w:contextualSpacing/>
        <w:jc w:val="both"/>
        <w:rPr>
          <w:sz w:val="24"/>
          <w:szCs w:val="24"/>
        </w:rPr>
      </w:pPr>
      <w:r w:rsidRPr="003905C3">
        <w:rPr>
          <w:sz w:val="24"/>
          <w:szCs w:val="24"/>
        </w:rPr>
        <w:t>celkovú plochu územia určenú na realizáciu investičného projektu v m</w:t>
      </w:r>
      <w:r w:rsidRPr="003905C3">
        <w:rPr>
          <w:sz w:val="24"/>
          <w:szCs w:val="24"/>
          <w:vertAlign w:val="superscript"/>
        </w:rPr>
        <w:t>2</w:t>
      </w:r>
      <w:r w:rsidRPr="003905C3">
        <w:rPr>
          <w:sz w:val="24"/>
          <w:szCs w:val="24"/>
        </w:rPr>
        <w:t xml:space="preserve"> vrátane jej  rozdelenia podľa účelu budúceho využitia, </w:t>
      </w:r>
    </w:p>
    <w:p w:rsidR="00A74E6D" w:rsidRPr="003905C3" w:rsidRDefault="00A74E6D" w:rsidP="00701E4A">
      <w:pPr>
        <w:numPr>
          <w:ilvl w:val="0"/>
          <w:numId w:val="14"/>
        </w:numPr>
        <w:ind w:left="993" w:hanging="426"/>
        <w:contextualSpacing/>
        <w:jc w:val="both"/>
        <w:rPr>
          <w:sz w:val="24"/>
          <w:szCs w:val="24"/>
        </w:rPr>
      </w:pPr>
      <w:r w:rsidRPr="003905C3">
        <w:rPr>
          <w:sz w:val="24"/>
          <w:szCs w:val="24"/>
        </w:rPr>
        <w:t>situačný nákres investičného projektu,</w:t>
      </w:r>
    </w:p>
    <w:p w:rsidR="00A74E6D" w:rsidRPr="003905C3" w:rsidRDefault="00A74E6D" w:rsidP="00701E4A">
      <w:pPr>
        <w:numPr>
          <w:ilvl w:val="0"/>
          <w:numId w:val="14"/>
        </w:numPr>
        <w:ind w:left="993" w:hanging="426"/>
        <w:contextualSpacing/>
        <w:jc w:val="both"/>
        <w:rPr>
          <w:sz w:val="24"/>
          <w:szCs w:val="24"/>
        </w:rPr>
      </w:pPr>
      <w:r w:rsidRPr="003905C3">
        <w:rPr>
          <w:sz w:val="24"/>
          <w:szCs w:val="24"/>
        </w:rPr>
        <w:t xml:space="preserve">popis investičného projektu spolu s odôvodnením verejného záujmu na jeho realizácii, </w:t>
      </w:r>
    </w:p>
    <w:p w:rsidR="00A74E6D" w:rsidRPr="003905C3" w:rsidRDefault="00A74E6D" w:rsidP="00701E4A">
      <w:pPr>
        <w:numPr>
          <w:ilvl w:val="0"/>
          <w:numId w:val="14"/>
        </w:numPr>
        <w:ind w:left="993" w:hanging="426"/>
        <w:contextualSpacing/>
        <w:jc w:val="both"/>
        <w:rPr>
          <w:sz w:val="24"/>
          <w:szCs w:val="24"/>
        </w:rPr>
      </w:pPr>
      <w:r w:rsidRPr="003905C3">
        <w:rPr>
          <w:sz w:val="24"/>
          <w:szCs w:val="24"/>
        </w:rPr>
        <w:t xml:space="preserve">informácie o plánovanom termíne začatia realizácie </w:t>
      </w:r>
      <w:r w:rsidR="002D2709" w:rsidRPr="003905C3">
        <w:rPr>
          <w:sz w:val="24"/>
          <w:szCs w:val="24"/>
        </w:rPr>
        <w:t xml:space="preserve">významnej investície </w:t>
      </w:r>
      <w:r w:rsidRPr="003905C3">
        <w:rPr>
          <w:sz w:val="24"/>
          <w:szCs w:val="24"/>
        </w:rPr>
        <w:t>a termíne ukončenia realizácie</w:t>
      </w:r>
      <w:r w:rsidR="002D2709" w:rsidRPr="003905C3">
        <w:rPr>
          <w:sz w:val="24"/>
          <w:szCs w:val="24"/>
        </w:rPr>
        <w:t xml:space="preserve"> významnej investície</w:t>
      </w:r>
      <w:r w:rsidRPr="003905C3">
        <w:rPr>
          <w:sz w:val="24"/>
          <w:szCs w:val="24"/>
        </w:rPr>
        <w:t>,</w:t>
      </w:r>
    </w:p>
    <w:p w:rsidR="00F957DE" w:rsidRDefault="00A74E6D" w:rsidP="00701E4A">
      <w:pPr>
        <w:numPr>
          <w:ilvl w:val="0"/>
          <w:numId w:val="14"/>
        </w:numPr>
        <w:ind w:left="993" w:hanging="426"/>
        <w:contextualSpacing/>
        <w:jc w:val="both"/>
        <w:rPr>
          <w:sz w:val="24"/>
          <w:szCs w:val="24"/>
        </w:rPr>
      </w:pPr>
      <w:r w:rsidRPr="003905C3">
        <w:rPr>
          <w:sz w:val="24"/>
          <w:szCs w:val="24"/>
        </w:rPr>
        <w:t xml:space="preserve">plánovaný harmonogram realizácie investičného projektu. </w:t>
      </w:r>
    </w:p>
    <w:p w:rsidR="00F957DE" w:rsidRDefault="00F957DE" w:rsidP="00F957DE">
      <w:pPr>
        <w:ind w:left="993"/>
        <w:contextualSpacing/>
        <w:jc w:val="both"/>
        <w:rPr>
          <w:sz w:val="24"/>
          <w:szCs w:val="24"/>
        </w:rPr>
      </w:pPr>
    </w:p>
    <w:p w:rsidR="00A74E6D" w:rsidRPr="00D553B5" w:rsidRDefault="00A74E6D" w:rsidP="00F957DE">
      <w:pPr>
        <w:ind w:left="993"/>
        <w:contextualSpacing/>
        <w:jc w:val="both"/>
        <w:rPr>
          <w:sz w:val="24"/>
          <w:szCs w:val="24"/>
        </w:rPr>
      </w:pPr>
      <w:r w:rsidRPr="003905C3">
        <w:rPr>
          <w:sz w:val="24"/>
          <w:szCs w:val="24"/>
        </w:rPr>
        <w:t> </w:t>
      </w:r>
    </w:p>
    <w:p w:rsidR="00A74E6D" w:rsidRPr="003905C3" w:rsidRDefault="00B72CD9" w:rsidP="00701E4A">
      <w:pPr>
        <w:numPr>
          <w:ilvl w:val="0"/>
          <w:numId w:val="12"/>
        </w:numPr>
        <w:ind w:left="567" w:hanging="425"/>
        <w:jc w:val="both"/>
        <w:rPr>
          <w:sz w:val="24"/>
          <w:szCs w:val="24"/>
        </w:rPr>
      </w:pPr>
      <w:r w:rsidRPr="003905C3">
        <w:rPr>
          <w:sz w:val="24"/>
          <w:szCs w:val="24"/>
        </w:rPr>
        <w:lastRenderedPageBreak/>
        <w:t xml:space="preserve">Ak ide o významnú investíciu </w:t>
      </w:r>
      <w:r w:rsidR="007F156E" w:rsidRPr="003905C3">
        <w:rPr>
          <w:sz w:val="24"/>
          <w:szCs w:val="24"/>
        </w:rPr>
        <w:t xml:space="preserve">podľa § </w:t>
      </w:r>
      <w:r w:rsidR="00D6717F">
        <w:rPr>
          <w:sz w:val="24"/>
          <w:szCs w:val="24"/>
        </w:rPr>
        <w:t>3</w:t>
      </w:r>
      <w:r w:rsidR="007F156E" w:rsidRPr="003905C3">
        <w:rPr>
          <w:sz w:val="24"/>
          <w:szCs w:val="24"/>
        </w:rPr>
        <w:t xml:space="preserve"> ods. 3 </w:t>
      </w:r>
      <w:r w:rsidRPr="003905C3">
        <w:rPr>
          <w:sz w:val="24"/>
          <w:szCs w:val="24"/>
        </w:rPr>
        <w:t xml:space="preserve">žiadosť </w:t>
      </w:r>
      <w:r w:rsidR="007F156E" w:rsidRPr="003905C3">
        <w:rPr>
          <w:sz w:val="24"/>
          <w:szCs w:val="24"/>
        </w:rPr>
        <w:t>obsahuje</w:t>
      </w:r>
    </w:p>
    <w:p w:rsidR="00A74E6D" w:rsidRPr="003905C3" w:rsidRDefault="00A74E6D" w:rsidP="00701E4A">
      <w:pPr>
        <w:numPr>
          <w:ilvl w:val="0"/>
          <w:numId w:val="15"/>
        </w:numPr>
        <w:ind w:left="993" w:hanging="426"/>
        <w:contextualSpacing/>
        <w:jc w:val="both"/>
        <w:rPr>
          <w:sz w:val="24"/>
          <w:szCs w:val="24"/>
        </w:rPr>
      </w:pPr>
      <w:r w:rsidRPr="003905C3">
        <w:rPr>
          <w:sz w:val="24"/>
          <w:szCs w:val="24"/>
        </w:rPr>
        <w:t>identifikačné údaje žiadateľa</w:t>
      </w:r>
      <w:r w:rsidR="00957587" w:rsidRPr="003905C3">
        <w:rPr>
          <w:sz w:val="24"/>
          <w:szCs w:val="24"/>
        </w:rPr>
        <w:t xml:space="preserve"> </w:t>
      </w:r>
      <w:r w:rsidRPr="003905C3">
        <w:rPr>
          <w:sz w:val="24"/>
          <w:szCs w:val="24"/>
        </w:rPr>
        <w:t>a subjektov verejno-súkromného partnerstva,</w:t>
      </w:r>
      <w:r w:rsidR="00B30CF8" w:rsidRPr="003905C3">
        <w:rPr>
          <w:sz w:val="24"/>
          <w:szCs w:val="24"/>
        </w:rPr>
        <w:t xml:space="preserve"> </w:t>
      </w:r>
      <w:r w:rsidR="00420D79">
        <w:rPr>
          <w:sz w:val="24"/>
          <w:szCs w:val="24"/>
        </w:rPr>
        <w:t xml:space="preserve">                      </w:t>
      </w:r>
      <w:r w:rsidR="00B30CF8" w:rsidRPr="003905C3">
        <w:rPr>
          <w:sz w:val="24"/>
          <w:szCs w:val="24"/>
        </w:rPr>
        <w:t>a</w:t>
      </w:r>
      <w:r w:rsidR="000E4496">
        <w:rPr>
          <w:sz w:val="24"/>
          <w:szCs w:val="24"/>
        </w:rPr>
        <w:t> </w:t>
      </w:r>
      <w:r w:rsidR="00B30CF8" w:rsidRPr="003905C3">
        <w:rPr>
          <w:sz w:val="24"/>
          <w:szCs w:val="24"/>
        </w:rPr>
        <w:t>to</w:t>
      </w:r>
      <w:r w:rsidR="000E4496">
        <w:rPr>
          <w:sz w:val="24"/>
          <w:szCs w:val="24"/>
        </w:rPr>
        <w:t xml:space="preserve"> názov</w:t>
      </w:r>
      <w:r w:rsidR="00B30CF8" w:rsidRPr="003905C3">
        <w:rPr>
          <w:sz w:val="24"/>
          <w:szCs w:val="24"/>
        </w:rPr>
        <w:t>, sídlo, identifikačné číslo a meno a priezvisko štatutárneho orgánu alebo mená a priezviská členov štatutárneho orgánu</w:t>
      </w:r>
      <w:r w:rsidR="008528FB">
        <w:rPr>
          <w:sz w:val="24"/>
          <w:szCs w:val="24"/>
        </w:rPr>
        <w:t>,</w:t>
      </w:r>
    </w:p>
    <w:p w:rsidR="00A74E6D" w:rsidRPr="003905C3" w:rsidRDefault="00A74E6D" w:rsidP="00701E4A">
      <w:pPr>
        <w:numPr>
          <w:ilvl w:val="0"/>
          <w:numId w:val="15"/>
        </w:numPr>
        <w:ind w:left="993" w:hanging="426"/>
        <w:contextualSpacing/>
        <w:jc w:val="both"/>
        <w:rPr>
          <w:sz w:val="24"/>
          <w:szCs w:val="24"/>
        </w:rPr>
      </w:pPr>
      <w:r w:rsidRPr="003905C3">
        <w:rPr>
          <w:sz w:val="24"/>
          <w:szCs w:val="24"/>
        </w:rPr>
        <w:t xml:space="preserve">plánovanú výšku investičných nákladov určených na realizáciu investičného projektu verejno-súkromného partnerstva v členení na jednotlivé roky realizácie tohto projektu, </w:t>
      </w:r>
    </w:p>
    <w:p w:rsidR="00A74E6D" w:rsidRPr="003905C3" w:rsidRDefault="00A74E6D" w:rsidP="00701E4A">
      <w:pPr>
        <w:numPr>
          <w:ilvl w:val="0"/>
          <w:numId w:val="15"/>
        </w:numPr>
        <w:ind w:left="993" w:hanging="426"/>
        <w:contextualSpacing/>
        <w:jc w:val="both"/>
        <w:rPr>
          <w:sz w:val="24"/>
          <w:szCs w:val="24"/>
        </w:rPr>
      </w:pPr>
      <w:r w:rsidRPr="003905C3">
        <w:rPr>
          <w:sz w:val="24"/>
          <w:szCs w:val="24"/>
        </w:rPr>
        <w:t>označenie územia, na ktorom bude investičný projekt verejno-súkromného partnerstva realizovaný jeho znázornením na geometrickom pláne vrátane parciel</w:t>
      </w:r>
      <w:r w:rsidR="006266C7" w:rsidRPr="003905C3">
        <w:rPr>
          <w:sz w:val="24"/>
          <w:szCs w:val="24"/>
        </w:rPr>
        <w:t>; označenie územia vždy obsahuje presné vyznačenie všetkých chránených území, oblastí a ochranných pásiem, ako aj environmentálnych záťaží,</w:t>
      </w:r>
    </w:p>
    <w:p w:rsidR="00A74E6D" w:rsidRPr="003905C3" w:rsidRDefault="00A74E6D" w:rsidP="00701E4A">
      <w:pPr>
        <w:numPr>
          <w:ilvl w:val="0"/>
          <w:numId w:val="15"/>
        </w:numPr>
        <w:ind w:left="993" w:hanging="426"/>
        <w:contextualSpacing/>
        <w:jc w:val="both"/>
        <w:rPr>
          <w:sz w:val="24"/>
          <w:szCs w:val="24"/>
        </w:rPr>
      </w:pPr>
      <w:r w:rsidRPr="003905C3">
        <w:rPr>
          <w:sz w:val="24"/>
          <w:szCs w:val="24"/>
        </w:rPr>
        <w:t>celkovú plochu územia určeného na realizáciu investičného projektu verejno-súkromného partnerstva v m</w:t>
      </w:r>
      <w:r w:rsidRPr="003905C3">
        <w:rPr>
          <w:sz w:val="24"/>
          <w:szCs w:val="24"/>
          <w:vertAlign w:val="superscript"/>
        </w:rPr>
        <w:t>2</w:t>
      </w:r>
      <w:r w:rsidRPr="003905C3">
        <w:rPr>
          <w:sz w:val="24"/>
          <w:szCs w:val="24"/>
        </w:rPr>
        <w:t xml:space="preserve"> vrátane jej rozdelenia podľa účelu budúceho využitia, </w:t>
      </w:r>
    </w:p>
    <w:p w:rsidR="00A74E6D" w:rsidRPr="003905C3" w:rsidRDefault="00A74E6D" w:rsidP="00701E4A">
      <w:pPr>
        <w:numPr>
          <w:ilvl w:val="0"/>
          <w:numId w:val="15"/>
        </w:numPr>
        <w:ind w:left="993" w:hanging="426"/>
        <w:contextualSpacing/>
        <w:jc w:val="both"/>
        <w:rPr>
          <w:sz w:val="24"/>
          <w:szCs w:val="24"/>
        </w:rPr>
      </w:pPr>
      <w:r w:rsidRPr="003905C3">
        <w:rPr>
          <w:sz w:val="24"/>
          <w:szCs w:val="24"/>
        </w:rPr>
        <w:t>situačný nákres investičného projektu,</w:t>
      </w:r>
    </w:p>
    <w:p w:rsidR="00A74E6D" w:rsidRPr="003905C3" w:rsidRDefault="00A74E6D" w:rsidP="00701E4A">
      <w:pPr>
        <w:numPr>
          <w:ilvl w:val="0"/>
          <w:numId w:val="15"/>
        </w:numPr>
        <w:ind w:left="993" w:hanging="426"/>
        <w:contextualSpacing/>
        <w:jc w:val="both"/>
        <w:rPr>
          <w:sz w:val="24"/>
          <w:szCs w:val="24"/>
        </w:rPr>
      </w:pPr>
      <w:r w:rsidRPr="003905C3">
        <w:rPr>
          <w:sz w:val="24"/>
          <w:szCs w:val="24"/>
        </w:rPr>
        <w:t>popis investičného projektu verejno-súkromného partnerstva spolu s odôvodnením verejného záujmu na jeho realizácii,</w:t>
      </w:r>
    </w:p>
    <w:p w:rsidR="00A74E6D" w:rsidRPr="003905C3" w:rsidRDefault="00A74E6D" w:rsidP="00701E4A">
      <w:pPr>
        <w:numPr>
          <w:ilvl w:val="0"/>
          <w:numId w:val="15"/>
        </w:numPr>
        <w:ind w:left="993" w:hanging="426"/>
        <w:contextualSpacing/>
        <w:jc w:val="both"/>
        <w:rPr>
          <w:sz w:val="24"/>
          <w:szCs w:val="24"/>
        </w:rPr>
      </w:pPr>
      <w:r w:rsidRPr="003905C3">
        <w:rPr>
          <w:sz w:val="24"/>
          <w:szCs w:val="24"/>
        </w:rPr>
        <w:t xml:space="preserve">informácie o plánovanom termíne začatia realizácie </w:t>
      </w:r>
      <w:r w:rsidR="002D2709" w:rsidRPr="003905C3">
        <w:rPr>
          <w:sz w:val="24"/>
          <w:szCs w:val="24"/>
        </w:rPr>
        <w:t xml:space="preserve">významnej investície </w:t>
      </w:r>
      <w:r w:rsidRPr="003905C3">
        <w:rPr>
          <w:sz w:val="24"/>
          <w:szCs w:val="24"/>
        </w:rPr>
        <w:t>verejno-súkromného partnerstva a termíne ukončenia realizácie</w:t>
      </w:r>
      <w:r w:rsidR="002D2709" w:rsidRPr="003905C3">
        <w:rPr>
          <w:sz w:val="24"/>
          <w:szCs w:val="24"/>
        </w:rPr>
        <w:t xml:space="preserve"> významnej investície</w:t>
      </w:r>
      <w:r w:rsidRPr="003905C3">
        <w:rPr>
          <w:sz w:val="24"/>
          <w:szCs w:val="24"/>
        </w:rPr>
        <w:t>,</w:t>
      </w:r>
    </w:p>
    <w:p w:rsidR="006C3C91" w:rsidRPr="003905C3" w:rsidRDefault="00A74E6D" w:rsidP="00701E4A">
      <w:pPr>
        <w:numPr>
          <w:ilvl w:val="0"/>
          <w:numId w:val="15"/>
        </w:numPr>
        <w:ind w:left="993" w:hanging="426"/>
        <w:jc w:val="both"/>
        <w:rPr>
          <w:sz w:val="24"/>
          <w:szCs w:val="24"/>
        </w:rPr>
      </w:pPr>
      <w:r w:rsidRPr="003905C3">
        <w:rPr>
          <w:sz w:val="24"/>
          <w:szCs w:val="24"/>
        </w:rPr>
        <w:t xml:space="preserve">plánovaný harmonogram realizácie investičného projektu v členení na jednotlivé etapy realizácie. </w:t>
      </w:r>
    </w:p>
    <w:p w:rsidR="002D2709" w:rsidRPr="003905C3" w:rsidRDefault="002D2709" w:rsidP="00420D79">
      <w:pPr>
        <w:outlineLvl w:val="1"/>
        <w:rPr>
          <w:b/>
          <w:sz w:val="24"/>
          <w:szCs w:val="24"/>
        </w:rPr>
      </w:pPr>
    </w:p>
    <w:p w:rsidR="00A74E6D" w:rsidRPr="003905C3" w:rsidRDefault="00A74E6D" w:rsidP="00701E4A">
      <w:pPr>
        <w:jc w:val="center"/>
        <w:outlineLvl w:val="1"/>
        <w:rPr>
          <w:b/>
          <w:sz w:val="24"/>
          <w:szCs w:val="24"/>
        </w:rPr>
      </w:pPr>
      <w:r w:rsidRPr="003905C3">
        <w:rPr>
          <w:b/>
          <w:sz w:val="24"/>
          <w:szCs w:val="24"/>
        </w:rPr>
        <w:t>§ 6</w:t>
      </w:r>
    </w:p>
    <w:p w:rsidR="00A74E6D" w:rsidRPr="003905C3" w:rsidRDefault="00A74E6D" w:rsidP="00067F02">
      <w:pPr>
        <w:spacing w:after="240"/>
        <w:jc w:val="center"/>
        <w:outlineLvl w:val="1"/>
        <w:rPr>
          <w:b/>
          <w:sz w:val="24"/>
          <w:szCs w:val="24"/>
        </w:rPr>
      </w:pPr>
      <w:r w:rsidRPr="003905C3">
        <w:rPr>
          <w:b/>
          <w:sz w:val="24"/>
          <w:szCs w:val="24"/>
        </w:rPr>
        <w:t xml:space="preserve">Posúdenie žiadosti </w:t>
      </w:r>
    </w:p>
    <w:p w:rsidR="00A74E6D" w:rsidRPr="003905C3" w:rsidRDefault="00610610" w:rsidP="00067F02">
      <w:pPr>
        <w:numPr>
          <w:ilvl w:val="0"/>
          <w:numId w:val="8"/>
        </w:numPr>
        <w:spacing w:after="120"/>
        <w:ind w:left="426" w:hanging="426"/>
        <w:jc w:val="both"/>
        <w:rPr>
          <w:sz w:val="24"/>
          <w:szCs w:val="24"/>
        </w:rPr>
      </w:pPr>
      <w:r>
        <w:rPr>
          <w:sz w:val="24"/>
          <w:szCs w:val="24"/>
        </w:rPr>
        <w:t>Príslušné m</w:t>
      </w:r>
      <w:r w:rsidR="00A74E6D" w:rsidRPr="003905C3">
        <w:rPr>
          <w:sz w:val="24"/>
          <w:szCs w:val="24"/>
        </w:rPr>
        <w:t>inisterstvo žiadosť posúdi v lehote do 60 dní od jej doručenia. Lehota na posúdenie žiadosti začína plynúť od predloženi</w:t>
      </w:r>
      <w:r w:rsidR="002D2709" w:rsidRPr="003905C3">
        <w:rPr>
          <w:sz w:val="24"/>
          <w:szCs w:val="24"/>
        </w:rPr>
        <w:t>a úplných a správnych podkladov</w:t>
      </w:r>
      <w:r w:rsidR="00A74E6D" w:rsidRPr="003905C3">
        <w:rPr>
          <w:sz w:val="24"/>
          <w:szCs w:val="24"/>
        </w:rPr>
        <w:t>.</w:t>
      </w:r>
    </w:p>
    <w:p w:rsidR="00A74E6D" w:rsidRPr="003905C3" w:rsidRDefault="00A74E6D" w:rsidP="00067F02">
      <w:pPr>
        <w:numPr>
          <w:ilvl w:val="0"/>
          <w:numId w:val="8"/>
        </w:numPr>
        <w:spacing w:after="120"/>
        <w:ind w:left="426" w:hanging="426"/>
        <w:jc w:val="both"/>
        <w:rPr>
          <w:sz w:val="24"/>
          <w:szCs w:val="24"/>
        </w:rPr>
      </w:pPr>
      <w:r w:rsidRPr="003905C3">
        <w:rPr>
          <w:sz w:val="24"/>
          <w:szCs w:val="24"/>
        </w:rPr>
        <w:t xml:space="preserve">Ak žiadosť nie je úplná alebo obsahuje nesprávne údaje alebo žiadateľ v nej nedostatočne odôvodnil, že realizácia plánovanej investície je vo verejnom záujme, </w:t>
      </w:r>
      <w:r w:rsidR="00610610">
        <w:rPr>
          <w:sz w:val="24"/>
          <w:szCs w:val="24"/>
        </w:rPr>
        <w:t xml:space="preserve">príslušné </w:t>
      </w:r>
      <w:r w:rsidRPr="003905C3">
        <w:rPr>
          <w:sz w:val="24"/>
          <w:szCs w:val="24"/>
        </w:rPr>
        <w:t xml:space="preserve">ministerstvo žiadateľa vyzve, aby neúplné alebo nesprávne údaje doplnil alebo opravil alebo aby dodatočne dôkladne odôvodnil, že realizácia plánovanej investície je vo verejnom záujme, na čo </w:t>
      </w:r>
      <w:r w:rsidR="00610610">
        <w:rPr>
          <w:sz w:val="24"/>
          <w:szCs w:val="24"/>
        </w:rPr>
        <w:t xml:space="preserve">príslušné </w:t>
      </w:r>
      <w:r w:rsidRPr="003905C3">
        <w:rPr>
          <w:sz w:val="24"/>
          <w:szCs w:val="24"/>
        </w:rPr>
        <w:t>ministerstvo určí primeranú lehotu</w:t>
      </w:r>
      <w:r w:rsidR="002616EB" w:rsidRPr="003905C3">
        <w:rPr>
          <w:sz w:val="24"/>
          <w:szCs w:val="24"/>
        </w:rPr>
        <w:t>, nie však dlhšiu ako 30 dní</w:t>
      </w:r>
      <w:r w:rsidR="00175976" w:rsidRPr="003905C3">
        <w:rPr>
          <w:sz w:val="24"/>
          <w:szCs w:val="24"/>
        </w:rPr>
        <w:t>; túto lehotu je možné na základe žiadosti predĺžiť</w:t>
      </w:r>
      <w:r w:rsidR="00BF1FFD" w:rsidRPr="003905C3">
        <w:rPr>
          <w:sz w:val="24"/>
          <w:szCs w:val="24"/>
        </w:rPr>
        <w:t>,</w:t>
      </w:r>
      <w:r w:rsidR="00175976" w:rsidRPr="003905C3">
        <w:rPr>
          <w:sz w:val="24"/>
          <w:szCs w:val="24"/>
        </w:rPr>
        <w:t xml:space="preserve"> a to aj opakovane</w:t>
      </w:r>
      <w:r w:rsidRPr="003905C3">
        <w:rPr>
          <w:sz w:val="24"/>
          <w:szCs w:val="24"/>
        </w:rPr>
        <w:t xml:space="preserve">. Ak žiadateľ v určenej lehote požadované údaje nedoplní alebo neopraví alebo požadované údaje v určenej lehote doplní alebo opraví nesprávne alebo dostatočne neodôvodní verejný záujem na plánovanej investícii, </w:t>
      </w:r>
      <w:r w:rsidR="00610610">
        <w:rPr>
          <w:sz w:val="24"/>
          <w:szCs w:val="24"/>
        </w:rPr>
        <w:t xml:space="preserve">príslušné </w:t>
      </w:r>
      <w:r w:rsidRPr="003905C3">
        <w:rPr>
          <w:sz w:val="24"/>
          <w:szCs w:val="24"/>
        </w:rPr>
        <w:t>ministerstvo žiadosť zamietne, o čom žiadateľa písomne informuje.</w:t>
      </w:r>
    </w:p>
    <w:p w:rsidR="00A74E6D" w:rsidRPr="003905C3" w:rsidRDefault="00A74E6D" w:rsidP="00067F02">
      <w:pPr>
        <w:numPr>
          <w:ilvl w:val="0"/>
          <w:numId w:val="8"/>
        </w:numPr>
        <w:spacing w:after="120"/>
        <w:ind w:left="426" w:hanging="426"/>
        <w:jc w:val="both"/>
        <w:rPr>
          <w:sz w:val="24"/>
          <w:szCs w:val="24"/>
        </w:rPr>
      </w:pPr>
      <w:r w:rsidRPr="003905C3">
        <w:rPr>
          <w:sz w:val="24"/>
          <w:szCs w:val="24"/>
        </w:rPr>
        <w:t xml:space="preserve">Ak plánovaná investícia nespĺňa podmienky podľa § </w:t>
      </w:r>
      <w:r w:rsidR="00D6717F">
        <w:rPr>
          <w:sz w:val="24"/>
          <w:szCs w:val="24"/>
        </w:rPr>
        <w:t>3</w:t>
      </w:r>
      <w:r w:rsidRPr="003905C3">
        <w:rPr>
          <w:sz w:val="24"/>
          <w:szCs w:val="24"/>
        </w:rPr>
        <w:t xml:space="preserve"> alebo žiadateľ nemá predpoklad ich splniť, </w:t>
      </w:r>
      <w:r w:rsidR="00610610">
        <w:rPr>
          <w:sz w:val="24"/>
          <w:szCs w:val="24"/>
        </w:rPr>
        <w:t xml:space="preserve">príslušné </w:t>
      </w:r>
      <w:r w:rsidRPr="003905C3">
        <w:rPr>
          <w:sz w:val="24"/>
          <w:szCs w:val="24"/>
        </w:rPr>
        <w:t>ministerstvo žiadosť zamietne, o čom žiadateľa písomne informuje.</w:t>
      </w:r>
    </w:p>
    <w:p w:rsidR="00A74E6D" w:rsidRPr="003905C3" w:rsidRDefault="00610610" w:rsidP="007D1670">
      <w:pPr>
        <w:numPr>
          <w:ilvl w:val="0"/>
          <w:numId w:val="8"/>
        </w:numPr>
        <w:ind w:left="425" w:hanging="425"/>
        <w:jc w:val="both"/>
        <w:rPr>
          <w:sz w:val="24"/>
          <w:szCs w:val="24"/>
        </w:rPr>
      </w:pPr>
      <w:r>
        <w:rPr>
          <w:sz w:val="24"/>
          <w:szCs w:val="24"/>
        </w:rPr>
        <w:t>Príslušné m</w:t>
      </w:r>
      <w:r w:rsidR="00A74E6D" w:rsidRPr="003905C3">
        <w:rPr>
          <w:sz w:val="24"/>
          <w:szCs w:val="24"/>
        </w:rPr>
        <w:t>inisterstvo žiadosť zamietne, o čom žiadateľa písomne informuje, aj v prípade, ak žiadateľ alebo osoba, ktorá má voči žiadateľovi postavenie partnerského podniku alebo prepojeného podniku podľa osobitného predpisu</w:t>
      </w:r>
      <w:r w:rsidR="00A74E6D" w:rsidRPr="003905C3">
        <w:rPr>
          <w:sz w:val="24"/>
          <w:szCs w:val="24"/>
          <w:vertAlign w:val="superscript"/>
        </w:rPr>
        <w:footnoteReference w:id="4"/>
      </w:r>
      <w:r w:rsidR="00A74E6D" w:rsidRPr="003905C3">
        <w:rPr>
          <w:sz w:val="24"/>
          <w:szCs w:val="24"/>
        </w:rPr>
        <w:t>) a má sídlo alebo stálu prevádzkareň na území Slovenskej republiky</w:t>
      </w:r>
    </w:p>
    <w:p w:rsidR="00A74E6D" w:rsidRPr="003905C3" w:rsidRDefault="00A74E6D" w:rsidP="00701E4A">
      <w:pPr>
        <w:numPr>
          <w:ilvl w:val="0"/>
          <w:numId w:val="27"/>
        </w:numPr>
        <w:ind w:left="851" w:hanging="425"/>
        <w:jc w:val="both"/>
        <w:rPr>
          <w:sz w:val="24"/>
          <w:szCs w:val="24"/>
        </w:rPr>
      </w:pPr>
      <w:r w:rsidRPr="003905C3">
        <w:rPr>
          <w:sz w:val="24"/>
          <w:szCs w:val="24"/>
        </w:rPr>
        <w:t>má daňový nedoplatok alebo colný nedoplatok,</w:t>
      </w:r>
    </w:p>
    <w:p w:rsidR="00A74E6D" w:rsidRPr="003905C3" w:rsidRDefault="00A74E6D" w:rsidP="00701E4A">
      <w:pPr>
        <w:numPr>
          <w:ilvl w:val="0"/>
          <w:numId w:val="27"/>
        </w:numPr>
        <w:ind w:left="851" w:hanging="425"/>
        <w:jc w:val="both"/>
        <w:rPr>
          <w:sz w:val="24"/>
          <w:szCs w:val="24"/>
        </w:rPr>
      </w:pPr>
      <w:r w:rsidRPr="003905C3">
        <w:rPr>
          <w:sz w:val="24"/>
          <w:szCs w:val="24"/>
        </w:rPr>
        <w:t>má nedoplatky na poistnom na verejné zdravotné poistenie</w:t>
      </w:r>
      <w:r w:rsidR="007572FD" w:rsidRPr="003905C3">
        <w:rPr>
          <w:sz w:val="24"/>
          <w:szCs w:val="24"/>
        </w:rPr>
        <w:t xml:space="preserve"> alebo</w:t>
      </w:r>
      <w:r w:rsidRPr="003905C3">
        <w:rPr>
          <w:sz w:val="24"/>
          <w:szCs w:val="24"/>
        </w:rPr>
        <w:t xml:space="preserve"> </w:t>
      </w:r>
      <w:r w:rsidR="007572FD" w:rsidRPr="003905C3">
        <w:rPr>
          <w:sz w:val="24"/>
          <w:szCs w:val="24"/>
        </w:rPr>
        <w:t xml:space="preserve">evidované nedoplatky </w:t>
      </w:r>
      <w:r w:rsidRPr="003905C3">
        <w:rPr>
          <w:sz w:val="24"/>
          <w:szCs w:val="24"/>
        </w:rPr>
        <w:t>na poistnom na sociálne poistenie</w:t>
      </w:r>
      <w:r w:rsidR="007572FD" w:rsidRPr="003905C3">
        <w:rPr>
          <w:rStyle w:val="Odkaznapoznmkupodiarou"/>
          <w:sz w:val="24"/>
          <w:szCs w:val="24"/>
        </w:rPr>
        <w:footnoteReference w:id="5"/>
      </w:r>
      <w:r w:rsidR="007572FD" w:rsidRPr="003905C3">
        <w:rPr>
          <w:sz w:val="24"/>
          <w:szCs w:val="24"/>
        </w:rPr>
        <w:t>)</w:t>
      </w:r>
      <w:r w:rsidRPr="003905C3">
        <w:rPr>
          <w:sz w:val="24"/>
          <w:szCs w:val="24"/>
        </w:rPr>
        <w:t>,</w:t>
      </w:r>
    </w:p>
    <w:p w:rsidR="00A74E6D" w:rsidRPr="003905C3" w:rsidRDefault="00A74E6D" w:rsidP="00701E4A">
      <w:pPr>
        <w:numPr>
          <w:ilvl w:val="0"/>
          <w:numId w:val="27"/>
        </w:numPr>
        <w:ind w:left="851" w:hanging="425"/>
        <w:jc w:val="both"/>
        <w:rPr>
          <w:sz w:val="24"/>
          <w:szCs w:val="24"/>
        </w:rPr>
      </w:pPr>
      <w:r w:rsidRPr="003905C3">
        <w:rPr>
          <w:sz w:val="24"/>
          <w:szCs w:val="24"/>
        </w:rPr>
        <w:lastRenderedPageBreak/>
        <w:t>v predchádzajúcich troch rokoch pred podaním žiadosti porušil zákaz nelegálneho zamestnávania podľa osobitného predpisu,</w:t>
      </w:r>
      <w:r w:rsidRPr="003905C3">
        <w:rPr>
          <w:sz w:val="24"/>
          <w:szCs w:val="24"/>
          <w:vertAlign w:val="superscript"/>
        </w:rPr>
        <w:footnoteReference w:id="6"/>
      </w:r>
      <w:r w:rsidRPr="003905C3">
        <w:rPr>
          <w:sz w:val="24"/>
          <w:szCs w:val="24"/>
        </w:rPr>
        <w:t>)</w:t>
      </w:r>
    </w:p>
    <w:p w:rsidR="00A74E6D" w:rsidRPr="003905C3" w:rsidRDefault="00A74E6D" w:rsidP="00701E4A">
      <w:pPr>
        <w:numPr>
          <w:ilvl w:val="0"/>
          <w:numId w:val="27"/>
        </w:numPr>
        <w:ind w:left="851" w:hanging="425"/>
        <w:jc w:val="both"/>
        <w:rPr>
          <w:sz w:val="24"/>
          <w:szCs w:val="24"/>
        </w:rPr>
      </w:pPr>
      <w:r w:rsidRPr="003905C3">
        <w:rPr>
          <w:sz w:val="24"/>
          <w:szCs w:val="24"/>
        </w:rPr>
        <w:t>je osobou, voči ktorej je vedená exekúcia alebo výkon rozhodnutia,</w:t>
      </w:r>
      <w:r w:rsidRPr="003905C3">
        <w:rPr>
          <w:sz w:val="24"/>
          <w:szCs w:val="24"/>
          <w:vertAlign w:val="superscript"/>
        </w:rPr>
        <w:footnoteReference w:id="7"/>
      </w:r>
      <w:r w:rsidRPr="003905C3">
        <w:rPr>
          <w:sz w:val="24"/>
          <w:szCs w:val="24"/>
        </w:rPr>
        <w:t>)</w:t>
      </w:r>
    </w:p>
    <w:p w:rsidR="00604595" w:rsidRPr="003905C3" w:rsidRDefault="00A74E6D" w:rsidP="00701E4A">
      <w:pPr>
        <w:numPr>
          <w:ilvl w:val="0"/>
          <w:numId w:val="27"/>
        </w:numPr>
        <w:ind w:left="851" w:hanging="425"/>
        <w:jc w:val="both"/>
        <w:rPr>
          <w:sz w:val="24"/>
          <w:szCs w:val="24"/>
        </w:rPr>
      </w:pPr>
      <w:r w:rsidRPr="003905C3">
        <w:rPr>
          <w:sz w:val="24"/>
          <w:szCs w:val="24"/>
        </w:rPr>
        <w:t>je osobou, na ktorej majetok bol vyhlásený konkurz alebo došlo k zamietnutiu návrhu na vyhlásenie konkurzu na jej majetok pre nedostatok majetku alebo došlo k povoleniu reštrukturalizácie</w:t>
      </w:r>
      <w:r w:rsidR="00604595" w:rsidRPr="003905C3">
        <w:rPr>
          <w:sz w:val="24"/>
          <w:szCs w:val="24"/>
        </w:rPr>
        <w:t>,</w:t>
      </w:r>
    </w:p>
    <w:p w:rsidR="00A74E6D" w:rsidRPr="003905C3" w:rsidRDefault="00604595" w:rsidP="00701E4A">
      <w:pPr>
        <w:numPr>
          <w:ilvl w:val="0"/>
          <w:numId w:val="27"/>
        </w:numPr>
        <w:ind w:left="851" w:hanging="425"/>
        <w:jc w:val="both"/>
        <w:rPr>
          <w:sz w:val="24"/>
          <w:szCs w:val="24"/>
        </w:rPr>
      </w:pPr>
      <w:r w:rsidRPr="003905C3">
        <w:rPr>
          <w:sz w:val="24"/>
          <w:szCs w:val="24"/>
        </w:rPr>
        <w:t>bola právoplatne odsúdená podľa osobitného predpisu.</w:t>
      </w:r>
      <w:r w:rsidRPr="003905C3">
        <w:rPr>
          <w:rStyle w:val="Odkaznapoznmkupodiarou"/>
          <w:sz w:val="24"/>
          <w:szCs w:val="24"/>
        </w:rPr>
        <w:footnoteReference w:id="8"/>
      </w:r>
      <w:r w:rsidRPr="003905C3">
        <w:rPr>
          <w:sz w:val="24"/>
          <w:szCs w:val="24"/>
        </w:rPr>
        <w:t>)</w:t>
      </w:r>
    </w:p>
    <w:p w:rsidR="00A74E6D" w:rsidRPr="003905C3" w:rsidRDefault="00A74E6D" w:rsidP="00701E4A">
      <w:pPr>
        <w:ind w:left="851"/>
        <w:jc w:val="both"/>
        <w:rPr>
          <w:sz w:val="24"/>
          <w:szCs w:val="24"/>
        </w:rPr>
      </w:pPr>
    </w:p>
    <w:p w:rsidR="00A74E6D" w:rsidRPr="003905C3" w:rsidRDefault="00A74E6D" w:rsidP="002D2709">
      <w:pPr>
        <w:numPr>
          <w:ilvl w:val="0"/>
          <w:numId w:val="8"/>
        </w:numPr>
        <w:ind w:left="426" w:hanging="426"/>
        <w:jc w:val="both"/>
        <w:rPr>
          <w:rFonts w:asciiTheme="minorHAnsi" w:eastAsiaTheme="minorEastAsia" w:hAnsiTheme="minorHAnsi" w:cstheme="minorBidi"/>
          <w:sz w:val="24"/>
          <w:szCs w:val="24"/>
        </w:rPr>
      </w:pPr>
      <w:r w:rsidRPr="003905C3">
        <w:rPr>
          <w:sz w:val="24"/>
          <w:szCs w:val="24"/>
        </w:rPr>
        <w:t xml:space="preserve">Ak žiadosť obsahuje náležitosti podľa § 5 a nedošlo k zamietnutiu žiadosti podľa odsekov 2 až 4, </w:t>
      </w:r>
      <w:r w:rsidR="00610610">
        <w:rPr>
          <w:sz w:val="24"/>
          <w:szCs w:val="24"/>
        </w:rPr>
        <w:t xml:space="preserve">príslušné </w:t>
      </w:r>
      <w:r w:rsidRPr="003905C3">
        <w:rPr>
          <w:sz w:val="24"/>
          <w:szCs w:val="24"/>
        </w:rPr>
        <w:t xml:space="preserve">ministerstvo vypracuje návrh, ktorý predloží na schválenie vláde do </w:t>
      </w:r>
      <w:r w:rsidR="4B8E5FF3" w:rsidRPr="003905C3">
        <w:rPr>
          <w:sz w:val="24"/>
          <w:szCs w:val="24"/>
        </w:rPr>
        <w:t>90</w:t>
      </w:r>
      <w:r w:rsidRPr="003905C3">
        <w:rPr>
          <w:sz w:val="24"/>
          <w:szCs w:val="24"/>
        </w:rPr>
        <w:t xml:space="preserve"> dní </w:t>
      </w:r>
      <w:r w:rsidR="6BE9399B" w:rsidRPr="003905C3">
        <w:rPr>
          <w:sz w:val="24"/>
          <w:szCs w:val="24"/>
        </w:rPr>
        <w:t>od doručenia</w:t>
      </w:r>
      <w:r w:rsidRPr="003905C3">
        <w:rPr>
          <w:sz w:val="24"/>
          <w:szCs w:val="24"/>
        </w:rPr>
        <w:t xml:space="preserve"> </w:t>
      </w:r>
      <w:r w:rsidR="002D2709" w:rsidRPr="003905C3">
        <w:rPr>
          <w:sz w:val="24"/>
          <w:szCs w:val="24"/>
        </w:rPr>
        <w:t xml:space="preserve">úplnej a správnej </w:t>
      </w:r>
      <w:r w:rsidRPr="003905C3">
        <w:rPr>
          <w:sz w:val="24"/>
          <w:szCs w:val="24"/>
        </w:rPr>
        <w:t>žiadosti</w:t>
      </w:r>
      <w:r w:rsidR="00DA0C0F" w:rsidRPr="003905C3">
        <w:rPr>
          <w:sz w:val="24"/>
          <w:szCs w:val="24"/>
        </w:rPr>
        <w:t>, o čom žiadateľa písomne informuje.</w:t>
      </w:r>
      <w:r w:rsidRPr="003905C3">
        <w:rPr>
          <w:sz w:val="24"/>
          <w:szCs w:val="24"/>
        </w:rPr>
        <w:t xml:space="preserve"> </w:t>
      </w:r>
    </w:p>
    <w:p w:rsidR="002D2709" w:rsidRPr="003905C3" w:rsidRDefault="002D2709" w:rsidP="00701E4A">
      <w:pPr>
        <w:jc w:val="center"/>
        <w:outlineLvl w:val="1"/>
        <w:rPr>
          <w:b/>
          <w:sz w:val="24"/>
          <w:szCs w:val="24"/>
        </w:rPr>
      </w:pPr>
    </w:p>
    <w:p w:rsidR="00A74E6D" w:rsidRPr="003905C3" w:rsidRDefault="00A74E6D" w:rsidP="00701E4A">
      <w:pPr>
        <w:jc w:val="center"/>
        <w:outlineLvl w:val="1"/>
        <w:rPr>
          <w:b/>
          <w:sz w:val="24"/>
          <w:szCs w:val="24"/>
        </w:rPr>
      </w:pPr>
      <w:r w:rsidRPr="003905C3">
        <w:rPr>
          <w:b/>
          <w:sz w:val="24"/>
          <w:szCs w:val="24"/>
        </w:rPr>
        <w:t>§ 7</w:t>
      </w:r>
    </w:p>
    <w:p w:rsidR="00A74E6D" w:rsidRPr="003905C3" w:rsidRDefault="00A74E6D" w:rsidP="0060110A">
      <w:pPr>
        <w:spacing w:after="240"/>
        <w:jc w:val="center"/>
        <w:outlineLvl w:val="1"/>
        <w:rPr>
          <w:b/>
          <w:sz w:val="24"/>
          <w:szCs w:val="24"/>
        </w:rPr>
      </w:pPr>
      <w:r w:rsidRPr="003905C3">
        <w:rPr>
          <w:b/>
          <w:sz w:val="24"/>
          <w:szCs w:val="24"/>
        </w:rPr>
        <w:t xml:space="preserve">Osvedčenie </w:t>
      </w:r>
    </w:p>
    <w:p w:rsidR="00A74E6D" w:rsidRPr="003905C3" w:rsidRDefault="00610610" w:rsidP="00701E4A">
      <w:pPr>
        <w:numPr>
          <w:ilvl w:val="0"/>
          <w:numId w:val="26"/>
        </w:numPr>
        <w:ind w:left="426" w:hanging="426"/>
        <w:contextualSpacing/>
        <w:jc w:val="both"/>
        <w:rPr>
          <w:sz w:val="24"/>
          <w:szCs w:val="24"/>
        </w:rPr>
      </w:pPr>
      <w:r>
        <w:rPr>
          <w:sz w:val="24"/>
          <w:szCs w:val="24"/>
        </w:rPr>
        <w:t>Príslušné m</w:t>
      </w:r>
      <w:r w:rsidR="00A74E6D" w:rsidRPr="003905C3">
        <w:rPr>
          <w:sz w:val="24"/>
          <w:szCs w:val="24"/>
        </w:rPr>
        <w:t xml:space="preserve">inisterstvo vydá osvedčenie do 14 dní od schválenia návrhu vládou. </w:t>
      </w:r>
    </w:p>
    <w:p w:rsidR="00A74E6D" w:rsidRPr="003905C3" w:rsidRDefault="00A74E6D" w:rsidP="00701E4A">
      <w:pPr>
        <w:ind w:left="426"/>
        <w:contextualSpacing/>
        <w:jc w:val="both"/>
        <w:rPr>
          <w:sz w:val="24"/>
          <w:szCs w:val="24"/>
        </w:rPr>
      </w:pPr>
    </w:p>
    <w:p w:rsidR="00A74E6D" w:rsidRPr="003905C3" w:rsidRDefault="00A74E6D" w:rsidP="00701E4A">
      <w:pPr>
        <w:numPr>
          <w:ilvl w:val="0"/>
          <w:numId w:val="26"/>
        </w:numPr>
        <w:ind w:left="426" w:hanging="426"/>
        <w:contextualSpacing/>
        <w:jc w:val="both"/>
        <w:rPr>
          <w:sz w:val="24"/>
          <w:szCs w:val="24"/>
        </w:rPr>
      </w:pPr>
      <w:r w:rsidRPr="003905C3">
        <w:rPr>
          <w:sz w:val="24"/>
          <w:szCs w:val="24"/>
        </w:rPr>
        <w:t xml:space="preserve">Ak vláda návrh neschváli, </w:t>
      </w:r>
      <w:r w:rsidR="00610610">
        <w:rPr>
          <w:sz w:val="24"/>
          <w:szCs w:val="24"/>
        </w:rPr>
        <w:t xml:space="preserve">príslušné </w:t>
      </w:r>
      <w:r w:rsidRPr="003905C3">
        <w:rPr>
          <w:sz w:val="24"/>
          <w:szCs w:val="24"/>
        </w:rPr>
        <w:t>ministerstvo žiadosť zamietne, o čom žiadateľa písomne informuje</w:t>
      </w:r>
      <w:r w:rsidR="00EE1312" w:rsidRPr="003905C3">
        <w:rPr>
          <w:sz w:val="24"/>
          <w:szCs w:val="24"/>
        </w:rPr>
        <w:t xml:space="preserve"> do 14 dní</w:t>
      </w:r>
      <w:r w:rsidRPr="003905C3">
        <w:rPr>
          <w:sz w:val="24"/>
          <w:szCs w:val="24"/>
        </w:rPr>
        <w:t xml:space="preserve">. </w:t>
      </w:r>
    </w:p>
    <w:p w:rsidR="00A74E6D" w:rsidRPr="003905C3" w:rsidRDefault="00A74E6D" w:rsidP="00701E4A">
      <w:pPr>
        <w:ind w:left="720"/>
        <w:contextualSpacing/>
        <w:rPr>
          <w:sz w:val="24"/>
          <w:szCs w:val="24"/>
        </w:rPr>
      </w:pPr>
    </w:p>
    <w:p w:rsidR="00A74E6D" w:rsidRPr="003905C3" w:rsidRDefault="00A74E6D" w:rsidP="00701E4A">
      <w:pPr>
        <w:numPr>
          <w:ilvl w:val="0"/>
          <w:numId w:val="26"/>
        </w:numPr>
        <w:ind w:left="425" w:hanging="425"/>
        <w:jc w:val="both"/>
        <w:rPr>
          <w:sz w:val="24"/>
          <w:szCs w:val="24"/>
        </w:rPr>
      </w:pPr>
      <w:r w:rsidRPr="003905C3">
        <w:rPr>
          <w:sz w:val="24"/>
          <w:szCs w:val="24"/>
        </w:rPr>
        <w:t>Osvedčenie obsahuje</w:t>
      </w:r>
    </w:p>
    <w:p w:rsidR="00A74E6D" w:rsidRPr="003905C3" w:rsidRDefault="00A74E6D" w:rsidP="00701E4A">
      <w:pPr>
        <w:numPr>
          <w:ilvl w:val="1"/>
          <w:numId w:val="16"/>
        </w:numPr>
        <w:ind w:left="851" w:hanging="425"/>
        <w:contextualSpacing/>
        <w:jc w:val="both"/>
        <w:rPr>
          <w:sz w:val="24"/>
          <w:szCs w:val="24"/>
        </w:rPr>
      </w:pPr>
      <w:r w:rsidRPr="003905C3">
        <w:rPr>
          <w:sz w:val="24"/>
          <w:szCs w:val="24"/>
        </w:rPr>
        <w:t>identifikačné údaje o držiteľovi osvedčenia,</w:t>
      </w:r>
    </w:p>
    <w:p w:rsidR="00A74E6D" w:rsidRPr="003905C3" w:rsidRDefault="00A74E6D" w:rsidP="00701E4A">
      <w:pPr>
        <w:numPr>
          <w:ilvl w:val="1"/>
          <w:numId w:val="16"/>
        </w:numPr>
        <w:ind w:left="851" w:hanging="425"/>
        <w:contextualSpacing/>
        <w:jc w:val="both"/>
        <w:rPr>
          <w:sz w:val="24"/>
          <w:szCs w:val="24"/>
        </w:rPr>
      </w:pPr>
      <w:r w:rsidRPr="003905C3">
        <w:rPr>
          <w:sz w:val="24"/>
          <w:szCs w:val="24"/>
        </w:rPr>
        <w:t xml:space="preserve">popis významnej investície a jej účel, </w:t>
      </w:r>
    </w:p>
    <w:p w:rsidR="00A74E6D" w:rsidRPr="003905C3" w:rsidRDefault="00A74E6D" w:rsidP="00701E4A">
      <w:pPr>
        <w:numPr>
          <w:ilvl w:val="1"/>
          <w:numId w:val="16"/>
        </w:numPr>
        <w:ind w:left="851" w:hanging="425"/>
        <w:contextualSpacing/>
        <w:jc w:val="both"/>
        <w:rPr>
          <w:sz w:val="24"/>
          <w:szCs w:val="24"/>
        </w:rPr>
      </w:pPr>
      <w:r w:rsidRPr="003905C3">
        <w:rPr>
          <w:sz w:val="24"/>
          <w:szCs w:val="24"/>
        </w:rPr>
        <w:t xml:space="preserve">údaj o tom, že </w:t>
      </w:r>
      <w:r w:rsidR="002D2709" w:rsidRPr="003905C3">
        <w:rPr>
          <w:sz w:val="24"/>
          <w:szCs w:val="24"/>
        </w:rPr>
        <w:t xml:space="preserve">významná investícia </w:t>
      </w:r>
      <w:r w:rsidRPr="003905C3">
        <w:rPr>
          <w:sz w:val="24"/>
          <w:szCs w:val="24"/>
        </w:rPr>
        <w:t>je vo verejnom záujme,</w:t>
      </w:r>
    </w:p>
    <w:p w:rsidR="00A74E6D" w:rsidRPr="003905C3" w:rsidRDefault="0028032E" w:rsidP="00701E4A">
      <w:pPr>
        <w:numPr>
          <w:ilvl w:val="1"/>
          <w:numId w:val="16"/>
        </w:numPr>
        <w:ind w:left="851" w:hanging="425"/>
        <w:contextualSpacing/>
        <w:jc w:val="both"/>
        <w:rPr>
          <w:sz w:val="24"/>
          <w:szCs w:val="24"/>
        </w:rPr>
      </w:pPr>
      <w:r w:rsidRPr="003905C3">
        <w:rPr>
          <w:sz w:val="24"/>
          <w:szCs w:val="24"/>
        </w:rPr>
        <w:t>územie</w:t>
      </w:r>
      <w:r w:rsidR="00A74E6D" w:rsidRPr="003905C3">
        <w:rPr>
          <w:sz w:val="24"/>
          <w:szCs w:val="24"/>
        </w:rPr>
        <w:t>,</w:t>
      </w:r>
      <w:r w:rsidR="00F56130" w:rsidRPr="003905C3">
        <w:rPr>
          <w:rStyle w:val="Odkaznapoznmkupodiarou"/>
          <w:sz w:val="24"/>
          <w:szCs w:val="24"/>
        </w:rPr>
        <w:footnoteReference w:id="9"/>
      </w:r>
      <w:r w:rsidR="00F56130" w:rsidRPr="003905C3">
        <w:rPr>
          <w:sz w:val="24"/>
          <w:szCs w:val="24"/>
        </w:rPr>
        <w:t>)</w:t>
      </w:r>
      <w:r w:rsidR="00A74E6D" w:rsidRPr="003905C3">
        <w:rPr>
          <w:sz w:val="24"/>
          <w:szCs w:val="24"/>
        </w:rPr>
        <w:t xml:space="preserve"> na ktorom sa bude významná investícia realizovať,</w:t>
      </w:r>
    </w:p>
    <w:p w:rsidR="00A74E6D" w:rsidRPr="003905C3" w:rsidRDefault="00A74E6D" w:rsidP="00701E4A">
      <w:pPr>
        <w:numPr>
          <w:ilvl w:val="1"/>
          <w:numId w:val="16"/>
        </w:numPr>
        <w:ind w:left="851" w:hanging="425"/>
        <w:contextualSpacing/>
        <w:jc w:val="both"/>
        <w:rPr>
          <w:sz w:val="24"/>
          <w:szCs w:val="24"/>
        </w:rPr>
      </w:pPr>
      <w:r w:rsidRPr="003905C3">
        <w:rPr>
          <w:sz w:val="24"/>
          <w:szCs w:val="24"/>
        </w:rPr>
        <w:t>údaj o výške investičných nákladov, ak ide o významnú in</w:t>
      </w:r>
      <w:r w:rsidR="00B72CD9" w:rsidRPr="003905C3">
        <w:rPr>
          <w:sz w:val="24"/>
          <w:szCs w:val="24"/>
        </w:rPr>
        <w:t xml:space="preserve">vestíciu podľa § </w:t>
      </w:r>
      <w:r w:rsidR="00D6717F">
        <w:rPr>
          <w:sz w:val="24"/>
          <w:szCs w:val="24"/>
        </w:rPr>
        <w:t>3</w:t>
      </w:r>
      <w:r w:rsidR="00B72CD9" w:rsidRPr="003905C3">
        <w:rPr>
          <w:sz w:val="24"/>
          <w:szCs w:val="24"/>
        </w:rPr>
        <w:t xml:space="preserve"> ods. 2 alebo</w:t>
      </w:r>
      <w:r w:rsidR="007F156E" w:rsidRPr="003905C3">
        <w:rPr>
          <w:sz w:val="24"/>
          <w:szCs w:val="24"/>
        </w:rPr>
        <w:t xml:space="preserve"> ods. </w:t>
      </w:r>
      <w:r w:rsidRPr="003905C3">
        <w:rPr>
          <w:sz w:val="24"/>
          <w:szCs w:val="24"/>
        </w:rPr>
        <w:t>3,</w:t>
      </w:r>
    </w:p>
    <w:p w:rsidR="00A74E6D" w:rsidRPr="003905C3" w:rsidRDefault="00A74E6D" w:rsidP="00701E4A">
      <w:pPr>
        <w:numPr>
          <w:ilvl w:val="1"/>
          <w:numId w:val="16"/>
        </w:numPr>
        <w:ind w:left="851" w:hanging="425"/>
        <w:contextualSpacing/>
        <w:jc w:val="both"/>
        <w:rPr>
          <w:sz w:val="24"/>
          <w:szCs w:val="24"/>
        </w:rPr>
      </w:pPr>
      <w:r w:rsidRPr="003905C3">
        <w:rPr>
          <w:sz w:val="24"/>
          <w:szCs w:val="24"/>
        </w:rPr>
        <w:t xml:space="preserve">údaj o počte nových pracovných miest, ktoré budú vytvorené v priamej súvislosti s realizáciou investičného projektu, ak ide o významnú investíciu podľa § </w:t>
      </w:r>
      <w:r w:rsidR="00D6717F">
        <w:rPr>
          <w:sz w:val="24"/>
          <w:szCs w:val="24"/>
        </w:rPr>
        <w:t>3</w:t>
      </w:r>
      <w:r w:rsidRPr="003905C3">
        <w:rPr>
          <w:sz w:val="24"/>
          <w:szCs w:val="24"/>
        </w:rPr>
        <w:t xml:space="preserve"> ods. 2, </w:t>
      </w:r>
    </w:p>
    <w:p w:rsidR="00A74E6D" w:rsidRPr="003905C3" w:rsidRDefault="00A74E6D" w:rsidP="00701E4A">
      <w:pPr>
        <w:numPr>
          <w:ilvl w:val="1"/>
          <w:numId w:val="16"/>
        </w:numPr>
        <w:ind w:left="851" w:hanging="425"/>
        <w:contextualSpacing/>
        <w:jc w:val="both"/>
        <w:rPr>
          <w:sz w:val="24"/>
          <w:szCs w:val="24"/>
        </w:rPr>
      </w:pPr>
      <w:r w:rsidRPr="003905C3">
        <w:rPr>
          <w:sz w:val="24"/>
          <w:szCs w:val="24"/>
        </w:rPr>
        <w:t>povinnosti držiteľa osvedčenia.</w:t>
      </w:r>
    </w:p>
    <w:p w:rsidR="00A74E6D" w:rsidRPr="003905C3" w:rsidRDefault="00A74E6D" w:rsidP="00701E4A">
      <w:pPr>
        <w:jc w:val="both"/>
        <w:rPr>
          <w:sz w:val="24"/>
          <w:szCs w:val="24"/>
          <w:lang w:eastAsia="en-US"/>
        </w:rPr>
      </w:pPr>
    </w:p>
    <w:p w:rsidR="00A74E6D" w:rsidRPr="003905C3" w:rsidRDefault="00947916" w:rsidP="00701E4A">
      <w:pPr>
        <w:numPr>
          <w:ilvl w:val="0"/>
          <w:numId w:val="26"/>
        </w:numPr>
        <w:ind w:left="426" w:hanging="426"/>
        <w:contextualSpacing/>
        <w:jc w:val="both"/>
        <w:rPr>
          <w:i/>
          <w:sz w:val="24"/>
          <w:szCs w:val="24"/>
        </w:rPr>
      </w:pPr>
      <w:r w:rsidRPr="003905C3">
        <w:rPr>
          <w:sz w:val="24"/>
          <w:szCs w:val="24"/>
        </w:rPr>
        <w:t xml:space="preserve">Ak ide o významnú investíciu </w:t>
      </w:r>
      <w:r w:rsidR="00A74E6D" w:rsidRPr="003905C3">
        <w:rPr>
          <w:sz w:val="24"/>
          <w:szCs w:val="24"/>
        </w:rPr>
        <w:t xml:space="preserve">podľa § </w:t>
      </w:r>
      <w:r w:rsidR="00D6717F">
        <w:rPr>
          <w:sz w:val="24"/>
          <w:szCs w:val="24"/>
        </w:rPr>
        <w:t>3</w:t>
      </w:r>
      <w:r w:rsidR="00A74E6D" w:rsidRPr="003905C3">
        <w:rPr>
          <w:sz w:val="24"/>
          <w:szCs w:val="24"/>
        </w:rPr>
        <w:t xml:space="preserve"> ods. 1 držiteľ osvedčenia </w:t>
      </w:r>
      <w:r w:rsidR="00220A45">
        <w:rPr>
          <w:sz w:val="24"/>
          <w:szCs w:val="24"/>
        </w:rPr>
        <w:t xml:space="preserve">prikladá </w:t>
      </w:r>
      <w:r w:rsidRPr="003905C3">
        <w:rPr>
          <w:sz w:val="24"/>
          <w:szCs w:val="24"/>
        </w:rPr>
        <w:t>osvedčenie</w:t>
      </w:r>
      <w:r w:rsidR="00067F02" w:rsidRPr="003905C3">
        <w:rPr>
          <w:sz w:val="24"/>
          <w:szCs w:val="24"/>
        </w:rPr>
        <w:t xml:space="preserve"> </w:t>
      </w:r>
      <w:r w:rsidR="00A0071B">
        <w:rPr>
          <w:sz w:val="24"/>
          <w:szCs w:val="24"/>
        </w:rPr>
        <w:t xml:space="preserve">              </w:t>
      </w:r>
      <w:r w:rsidR="00A74E6D" w:rsidRPr="003905C3">
        <w:rPr>
          <w:sz w:val="24"/>
          <w:szCs w:val="24"/>
        </w:rPr>
        <w:t>k návrhu na začatie vyvlastňovacieho konania, integrovaného povoľovania,</w:t>
      </w:r>
      <w:r w:rsidR="00934065">
        <w:rPr>
          <w:rStyle w:val="Odkaznapoznmkupodiarou"/>
          <w:sz w:val="24"/>
          <w:szCs w:val="24"/>
        </w:rPr>
        <w:footnoteReference w:id="10"/>
      </w:r>
      <w:r w:rsidR="00934065">
        <w:rPr>
          <w:sz w:val="24"/>
          <w:szCs w:val="24"/>
        </w:rPr>
        <w:t>)</w:t>
      </w:r>
      <w:r w:rsidR="00A74E6D" w:rsidRPr="003905C3">
        <w:rPr>
          <w:sz w:val="24"/>
          <w:szCs w:val="24"/>
        </w:rPr>
        <w:t xml:space="preserve"> stavebného konania a konania o posudzovaní vplyvov na životné prostredie</w:t>
      </w:r>
      <w:r w:rsidR="00A74E6D" w:rsidRPr="003905C3">
        <w:rPr>
          <w:i/>
          <w:sz w:val="24"/>
          <w:szCs w:val="24"/>
        </w:rPr>
        <w:t xml:space="preserve">. </w:t>
      </w:r>
    </w:p>
    <w:p w:rsidR="00A74E6D" w:rsidRPr="003905C3" w:rsidRDefault="00A74E6D" w:rsidP="00701E4A">
      <w:pPr>
        <w:ind w:left="426" w:hanging="426"/>
        <w:contextualSpacing/>
        <w:jc w:val="both"/>
        <w:rPr>
          <w:sz w:val="24"/>
          <w:szCs w:val="24"/>
        </w:rPr>
      </w:pPr>
    </w:p>
    <w:p w:rsidR="00A74E6D" w:rsidRPr="003905C3" w:rsidRDefault="00947916" w:rsidP="00701E4A">
      <w:pPr>
        <w:numPr>
          <w:ilvl w:val="0"/>
          <w:numId w:val="26"/>
        </w:numPr>
        <w:ind w:left="426" w:hanging="426"/>
        <w:contextualSpacing/>
        <w:jc w:val="both"/>
        <w:rPr>
          <w:i/>
          <w:sz w:val="24"/>
          <w:szCs w:val="24"/>
        </w:rPr>
      </w:pPr>
      <w:r w:rsidRPr="003905C3">
        <w:rPr>
          <w:sz w:val="24"/>
          <w:szCs w:val="24"/>
        </w:rPr>
        <w:t xml:space="preserve">Ak ide o významnú investíciu podľa </w:t>
      </w:r>
      <w:r w:rsidR="00885EA6" w:rsidRPr="003905C3">
        <w:rPr>
          <w:sz w:val="24"/>
          <w:szCs w:val="24"/>
        </w:rPr>
        <w:t xml:space="preserve">§ </w:t>
      </w:r>
      <w:r w:rsidR="00D6717F">
        <w:rPr>
          <w:sz w:val="24"/>
          <w:szCs w:val="24"/>
        </w:rPr>
        <w:t>3</w:t>
      </w:r>
      <w:r w:rsidR="00885EA6" w:rsidRPr="003905C3">
        <w:rPr>
          <w:sz w:val="24"/>
          <w:szCs w:val="24"/>
        </w:rPr>
        <w:t xml:space="preserve"> ods. 2,</w:t>
      </w:r>
      <w:r w:rsidR="00A74E6D" w:rsidRPr="003905C3">
        <w:rPr>
          <w:sz w:val="24"/>
          <w:szCs w:val="24"/>
        </w:rPr>
        <w:t xml:space="preserve"> 3</w:t>
      </w:r>
      <w:r w:rsidR="00885EA6" w:rsidRPr="003905C3">
        <w:rPr>
          <w:sz w:val="24"/>
          <w:szCs w:val="24"/>
        </w:rPr>
        <w:t xml:space="preserve"> a 5</w:t>
      </w:r>
      <w:r w:rsidR="00A74E6D" w:rsidRPr="003905C3">
        <w:rPr>
          <w:sz w:val="24"/>
          <w:szCs w:val="24"/>
        </w:rPr>
        <w:t xml:space="preserve"> je držiteľ osvedčenia oprávnený priložiť </w:t>
      </w:r>
      <w:r w:rsidRPr="003905C3">
        <w:rPr>
          <w:sz w:val="24"/>
          <w:szCs w:val="24"/>
        </w:rPr>
        <w:t xml:space="preserve">osvedčenie </w:t>
      </w:r>
      <w:r w:rsidR="00A74E6D" w:rsidRPr="003905C3">
        <w:rPr>
          <w:sz w:val="24"/>
          <w:szCs w:val="24"/>
        </w:rPr>
        <w:t xml:space="preserve">k návrhu na začatie </w:t>
      </w:r>
      <w:r w:rsidR="00A74E6D" w:rsidRPr="007A7BFE">
        <w:rPr>
          <w:sz w:val="24"/>
          <w:szCs w:val="24"/>
        </w:rPr>
        <w:t>integrovaného povoľovania</w:t>
      </w:r>
      <w:r w:rsidR="00A74E6D" w:rsidRPr="003905C3">
        <w:rPr>
          <w:sz w:val="24"/>
          <w:szCs w:val="24"/>
        </w:rPr>
        <w:t>,</w:t>
      </w:r>
      <w:r w:rsidR="00934065" w:rsidRPr="00934065">
        <w:rPr>
          <w:sz w:val="24"/>
          <w:szCs w:val="24"/>
          <w:vertAlign w:val="superscript"/>
        </w:rPr>
        <w:t>10</w:t>
      </w:r>
      <w:r w:rsidR="00934065">
        <w:rPr>
          <w:sz w:val="24"/>
          <w:szCs w:val="24"/>
        </w:rPr>
        <w:t>)</w:t>
      </w:r>
      <w:r w:rsidR="00994472">
        <w:rPr>
          <w:sz w:val="24"/>
          <w:szCs w:val="24"/>
        </w:rPr>
        <w:t xml:space="preserve"> </w:t>
      </w:r>
      <w:r w:rsidR="00A74E6D" w:rsidRPr="003905C3">
        <w:rPr>
          <w:sz w:val="24"/>
          <w:szCs w:val="24"/>
        </w:rPr>
        <w:t>stavebného konania a konania o posudzovaní vplyvov na životné prostredie</w:t>
      </w:r>
      <w:r w:rsidR="00A74E6D" w:rsidRPr="003905C3">
        <w:rPr>
          <w:i/>
          <w:sz w:val="24"/>
          <w:szCs w:val="24"/>
        </w:rPr>
        <w:t>.</w:t>
      </w:r>
    </w:p>
    <w:p w:rsidR="00B35E2B" w:rsidRPr="003905C3" w:rsidRDefault="00B35E2B" w:rsidP="00701E4A">
      <w:pPr>
        <w:jc w:val="both"/>
        <w:rPr>
          <w:sz w:val="24"/>
          <w:szCs w:val="24"/>
          <w:lang w:eastAsia="en-US"/>
        </w:rPr>
      </w:pPr>
    </w:p>
    <w:p w:rsidR="007977C9" w:rsidRDefault="007977C9" w:rsidP="00701E4A">
      <w:pPr>
        <w:jc w:val="center"/>
        <w:outlineLvl w:val="1"/>
        <w:rPr>
          <w:b/>
          <w:sz w:val="24"/>
          <w:szCs w:val="24"/>
        </w:rPr>
      </w:pPr>
    </w:p>
    <w:p w:rsidR="007977C9" w:rsidRDefault="007977C9" w:rsidP="00701E4A">
      <w:pPr>
        <w:jc w:val="center"/>
        <w:outlineLvl w:val="1"/>
        <w:rPr>
          <w:b/>
          <w:sz w:val="24"/>
          <w:szCs w:val="24"/>
        </w:rPr>
      </w:pPr>
    </w:p>
    <w:p w:rsidR="007977C9" w:rsidRDefault="007977C9" w:rsidP="00701E4A">
      <w:pPr>
        <w:jc w:val="center"/>
        <w:outlineLvl w:val="1"/>
        <w:rPr>
          <w:b/>
          <w:sz w:val="24"/>
          <w:szCs w:val="24"/>
        </w:rPr>
      </w:pPr>
    </w:p>
    <w:p w:rsidR="00A74E6D" w:rsidRPr="003905C3" w:rsidRDefault="00A74E6D" w:rsidP="00701E4A">
      <w:pPr>
        <w:jc w:val="center"/>
        <w:outlineLvl w:val="1"/>
        <w:rPr>
          <w:b/>
          <w:sz w:val="24"/>
          <w:szCs w:val="24"/>
        </w:rPr>
      </w:pPr>
      <w:r w:rsidRPr="003905C3">
        <w:rPr>
          <w:b/>
          <w:sz w:val="24"/>
          <w:szCs w:val="24"/>
        </w:rPr>
        <w:lastRenderedPageBreak/>
        <w:t>§ 8</w:t>
      </w:r>
    </w:p>
    <w:p w:rsidR="00A74E6D" w:rsidRPr="003905C3" w:rsidRDefault="00A74E6D" w:rsidP="00067F02">
      <w:pPr>
        <w:spacing w:after="240"/>
        <w:jc w:val="center"/>
        <w:outlineLvl w:val="1"/>
        <w:rPr>
          <w:b/>
          <w:sz w:val="24"/>
          <w:szCs w:val="24"/>
        </w:rPr>
      </w:pPr>
      <w:r w:rsidRPr="003905C3">
        <w:rPr>
          <w:b/>
          <w:sz w:val="24"/>
          <w:szCs w:val="24"/>
        </w:rPr>
        <w:t xml:space="preserve">Predkupné právo </w:t>
      </w:r>
    </w:p>
    <w:p w:rsidR="00A74E6D" w:rsidRPr="003905C3" w:rsidRDefault="007F156E" w:rsidP="00067F02">
      <w:pPr>
        <w:numPr>
          <w:ilvl w:val="0"/>
          <w:numId w:val="32"/>
        </w:numPr>
        <w:spacing w:after="120"/>
        <w:ind w:left="425" w:hanging="425"/>
        <w:jc w:val="both"/>
        <w:rPr>
          <w:sz w:val="24"/>
          <w:szCs w:val="24"/>
          <w:u w:val="single"/>
        </w:rPr>
      </w:pPr>
      <w:r w:rsidRPr="003905C3">
        <w:rPr>
          <w:sz w:val="24"/>
          <w:szCs w:val="24"/>
        </w:rPr>
        <w:t xml:space="preserve">Dňom schválenia </w:t>
      </w:r>
      <w:r w:rsidR="00120268">
        <w:rPr>
          <w:sz w:val="24"/>
          <w:szCs w:val="24"/>
        </w:rPr>
        <w:t xml:space="preserve">významnej investície </w:t>
      </w:r>
      <w:r w:rsidR="00A74E6D" w:rsidRPr="008528FB">
        <w:rPr>
          <w:sz w:val="24"/>
          <w:szCs w:val="24"/>
        </w:rPr>
        <w:t xml:space="preserve">podľa § </w:t>
      </w:r>
      <w:r w:rsidR="00D6717F" w:rsidRPr="008528FB">
        <w:rPr>
          <w:sz w:val="24"/>
          <w:szCs w:val="24"/>
        </w:rPr>
        <w:t>3</w:t>
      </w:r>
      <w:r w:rsidR="00A74E6D" w:rsidRPr="00E25C4C">
        <w:rPr>
          <w:sz w:val="24"/>
          <w:szCs w:val="24"/>
        </w:rPr>
        <w:t xml:space="preserve"> ods. 1</w:t>
      </w:r>
      <w:r w:rsidR="00A74E6D" w:rsidRPr="003905C3">
        <w:rPr>
          <w:sz w:val="24"/>
          <w:szCs w:val="24"/>
        </w:rPr>
        <w:t xml:space="preserve"> vládou vzniká zo zákona predkupné právo právnickej osoby, ktorej </w:t>
      </w:r>
      <w:r w:rsidR="00560CB0">
        <w:rPr>
          <w:sz w:val="24"/>
          <w:szCs w:val="24"/>
        </w:rPr>
        <w:t xml:space="preserve">zakladateľom </w:t>
      </w:r>
      <w:r w:rsidR="00A74E6D" w:rsidRPr="003905C3">
        <w:rPr>
          <w:sz w:val="24"/>
          <w:szCs w:val="24"/>
        </w:rPr>
        <w:t>je štát</w:t>
      </w:r>
      <w:r w:rsidR="00886781" w:rsidRPr="003905C3">
        <w:rPr>
          <w:sz w:val="24"/>
          <w:szCs w:val="24"/>
        </w:rPr>
        <w:t xml:space="preserve">, vyšší územný celok, </w:t>
      </w:r>
      <w:r w:rsidR="00412EFC" w:rsidRPr="003905C3">
        <w:rPr>
          <w:sz w:val="24"/>
          <w:szCs w:val="24"/>
        </w:rPr>
        <w:t xml:space="preserve">alebo </w:t>
      </w:r>
      <w:r w:rsidR="0003107E" w:rsidRPr="003905C3">
        <w:rPr>
          <w:sz w:val="24"/>
          <w:szCs w:val="24"/>
        </w:rPr>
        <w:t>obec</w:t>
      </w:r>
      <w:r w:rsidR="00B72CD9" w:rsidRPr="003905C3">
        <w:rPr>
          <w:sz w:val="24"/>
          <w:szCs w:val="24"/>
        </w:rPr>
        <w:t xml:space="preserve"> </w:t>
      </w:r>
      <w:r w:rsidR="00A74E6D" w:rsidRPr="003905C3">
        <w:rPr>
          <w:sz w:val="24"/>
          <w:szCs w:val="24"/>
        </w:rPr>
        <w:t>(ďalej len „predkupné právo“) k pozemkom, na ktorých sa má realizovať významná investícia a k stavbám na nich. Predkupné právo má vecný charakter, nie je iným právom k pozemkom a stavbám</w:t>
      </w:r>
      <w:r w:rsidR="00A74E6D" w:rsidRPr="003905C3">
        <w:rPr>
          <w:sz w:val="24"/>
          <w:szCs w:val="24"/>
          <w:vertAlign w:val="superscript"/>
        </w:rPr>
        <w:footnoteReference w:id="11"/>
      </w:r>
      <w:r w:rsidR="00A74E6D" w:rsidRPr="003905C3">
        <w:rPr>
          <w:sz w:val="24"/>
          <w:szCs w:val="24"/>
        </w:rPr>
        <w:t>) a zapisuje sa do katastra nehnuteľností na návrh držiteľa osvedčenia</w:t>
      </w:r>
      <w:r w:rsidR="008528FB">
        <w:rPr>
          <w:sz w:val="24"/>
          <w:szCs w:val="24"/>
        </w:rPr>
        <w:t xml:space="preserve"> alebo </w:t>
      </w:r>
      <w:r w:rsidR="005E52EE">
        <w:rPr>
          <w:sz w:val="24"/>
          <w:szCs w:val="24"/>
        </w:rPr>
        <w:t xml:space="preserve">príslušného </w:t>
      </w:r>
      <w:r w:rsidR="008528FB">
        <w:rPr>
          <w:sz w:val="24"/>
          <w:szCs w:val="24"/>
        </w:rPr>
        <w:t>ministerstva</w:t>
      </w:r>
      <w:r w:rsidR="00A74E6D" w:rsidRPr="003905C3">
        <w:rPr>
          <w:sz w:val="24"/>
          <w:szCs w:val="24"/>
        </w:rPr>
        <w:t xml:space="preserve">. </w:t>
      </w:r>
      <w:r w:rsidR="00E72161" w:rsidRPr="003905C3">
        <w:rPr>
          <w:sz w:val="24"/>
          <w:szCs w:val="24"/>
        </w:rPr>
        <w:t xml:space="preserve">Prílohou </w:t>
      </w:r>
      <w:r w:rsidR="00A0071B">
        <w:rPr>
          <w:sz w:val="24"/>
          <w:szCs w:val="24"/>
        </w:rPr>
        <w:t xml:space="preserve">k </w:t>
      </w:r>
      <w:r w:rsidR="00E72161" w:rsidRPr="003905C3">
        <w:rPr>
          <w:sz w:val="24"/>
          <w:szCs w:val="24"/>
        </w:rPr>
        <w:t xml:space="preserve">návrhu na zápis predkupného práva je </w:t>
      </w:r>
      <w:r w:rsidR="00D9356A" w:rsidRPr="003905C3">
        <w:rPr>
          <w:sz w:val="24"/>
          <w:szCs w:val="24"/>
        </w:rPr>
        <w:t xml:space="preserve">okrem náležitostí podľa osobitného </w:t>
      </w:r>
      <w:r w:rsidR="00D9356A" w:rsidRPr="00994472">
        <w:rPr>
          <w:sz w:val="24"/>
          <w:szCs w:val="24"/>
        </w:rPr>
        <w:t>predpisu</w:t>
      </w:r>
      <w:r w:rsidR="00994472" w:rsidRPr="00994472">
        <w:rPr>
          <w:sz w:val="24"/>
          <w:szCs w:val="24"/>
          <w:vertAlign w:val="superscript"/>
        </w:rPr>
        <w:t>9</w:t>
      </w:r>
      <w:r w:rsidR="00D9356A" w:rsidRPr="00994472">
        <w:rPr>
          <w:sz w:val="24"/>
          <w:szCs w:val="24"/>
        </w:rPr>
        <w:t xml:space="preserve">) </w:t>
      </w:r>
      <w:r w:rsidR="00E72161" w:rsidRPr="003905C3">
        <w:rPr>
          <w:sz w:val="24"/>
          <w:szCs w:val="24"/>
        </w:rPr>
        <w:t>osvedčenie</w:t>
      </w:r>
      <w:r w:rsidR="00210412" w:rsidRPr="003905C3">
        <w:rPr>
          <w:sz w:val="24"/>
          <w:szCs w:val="24"/>
        </w:rPr>
        <w:t>;</w:t>
      </w:r>
      <w:r w:rsidR="00E72161" w:rsidRPr="003905C3">
        <w:rPr>
          <w:sz w:val="24"/>
          <w:szCs w:val="24"/>
        </w:rPr>
        <w:t xml:space="preserve"> ak sa predkupné právo týka len časti pozemku, prílohou </w:t>
      </w:r>
      <w:r w:rsidR="00197F7A">
        <w:rPr>
          <w:sz w:val="24"/>
          <w:szCs w:val="24"/>
        </w:rPr>
        <w:t xml:space="preserve">k </w:t>
      </w:r>
      <w:r w:rsidR="00E72161" w:rsidRPr="003905C3">
        <w:rPr>
          <w:sz w:val="24"/>
          <w:szCs w:val="24"/>
        </w:rPr>
        <w:t xml:space="preserve">návrhu na zápis predkupného práva </w:t>
      </w:r>
      <w:r w:rsidR="00210412" w:rsidRPr="003905C3">
        <w:rPr>
          <w:sz w:val="24"/>
          <w:szCs w:val="24"/>
        </w:rPr>
        <w:t xml:space="preserve">je </w:t>
      </w:r>
      <w:r w:rsidR="00E72161" w:rsidRPr="003905C3">
        <w:rPr>
          <w:sz w:val="24"/>
          <w:szCs w:val="24"/>
        </w:rPr>
        <w:t>aj geometrický plán.</w:t>
      </w:r>
    </w:p>
    <w:p w:rsidR="00A74E6D" w:rsidRPr="003905C3" w:rsidRDefault="00A74E6D" w:rsidP="00067F02">
      <w:pPr>
        <w:numPr>
          <w:ilvl w:val="0"/>
          <w:numId w:val="32"/>
        </w:numPr>
        <w:spacing w:after="120"/>
        <w:ind w:left="425" w:hanging="425"/>
        <w:jc w:val="both"/>
        <w:rPr>
          <w:sz w:val="24"/>
          <w:szCs w:val="24"/>
        </w:rPr>
      </w:pPr>
      <w:r w:rsidRPr="003905C3">
        <w:rPr>
          <w:sz w:val="24"/>
          <w:szCs w:val="24"/>
        </w:rPr>
        <w:t xml:space="preserve">Predkupné právo zanikne, ak sa držiteľ osvedčenia stane vlastníkom pozemku alebo stavby zaťaženej predkupným právom štátu, alebo ak v dôsledku zmeny osvedčenia podľa § 9 dôjde k vyňatiu predkupným právom zaťaženého pozemku alebo stavby z osvedčenia. </w:t>
      </w:r>
    </w:p>
    <w:p w:rsidR="00A74E6D" w:rsidRPr="003905C3" w:rsidRDefault="00A74E6D" w:rsidP="00067F02">
      <w:pPr>
        <w:numPr>
          <w:ilvl w:val="0"/>
          <w:numId w:val="32"/>
        </w:numPr>
        <w:spacing w:after="120"/>
        <w:ind w:left="425" w:hanging="425"/>
        <w:jc w:val="both"/>
        <w:rPr>
          <w:sz w:val="24"/>
          <w:szCs w:val="24"/>
        </w:rPr>
      </w:pPr>
      <w:r w:rsidRPr="003905C3">
        <w:rPr>
          <w:sz w:val="24"/>
          <w:szCs w:val="24"/>
        </w:rPr>
        <w:t>Predkupné právo zanikne</w:t>
      </w:r>
      <w:r w:rsidR="00CF0EF3" w:rsidRPr="003905C3">
        <w:rPr>
          <w:sz w:val="24"/>
          <w:szCs w:val="24"/>
        </w:rPr>
        <w:t>,</w:t>
      </w:r>
      <w:r w:rsidR="00104D90" w:rsidRPr="003905C3">
        <w:rPr>
          <w:sz w:val="24"/>
          <w:szCs w:val="24"/>
        </w:rPr>
        <w:t xml:space="preserve"> </w:t>
      </w:r>
      <w:r w:rsidRPr="003905C3">
        <w:rPr>
          <w:sz w:val="24"/>
          <w:szCs w:val="24"/>
        </w:rPr>
        <w:t xml:space="preserve">ak sa do dvoch rokov odo dňa schválenia návrhu vládou nevykoná alebo ak v rovnakej lehote držiteľ osvedčenia nepodá návrh na začatie vyvlastňovacieho konania. Lehotu podľa </w:t>
      </w:r>
      <w:r w:rsidR="002F6DB6" w:rsidRPr="003905C3">
        <w:rPr>
          <w:sz w:val="24"/>
          <w:szCs w:val="24"/>
        </w:rPr>
        <w:t>prvej vety</w:t>
      </w:r>
      <w:r w:rsidRPr="003905C3">
        <w:rPr>
          <w:sz w:val="24"/>
          <w:szCs w:val="24"/>
        </w:rPr>
        <w:t xml:space="preserve"> možno predĺžiť o jeden rok, a</w:t>
      </w:r>
      <w:r w:rsidR="002F6DB6" w:rsidRPr="003905C3">
        <w:rPr>
          <w:sz w:val="24"/>
          <w:szCs w:val="24"/>
        </w:rPr>
        <w:t> </w:t>
      </w:r>
      <w:r w:rsidRPr="003905C3">
        <w:rPr>
          <w:sz w:val="24"/>
          <w:szCs w:val="24"/>
        </w:rPr>
        <w:t>to</w:t>
      </w:r>
      <w:r w:rsidR="002F6DB6" w:rsidRPr="003905C3">
        <w:rPr>
          <w:sz w:val="24"/>
          <w:szCs w:val="24"/>
        </w:rPr>
        <w:t xml:space="preserve"> </w:t>
      </w:r>
      <w:r w:rsidR="00067F02" w:rsidRPr="003905C3">
        <w:rPr>
          <w:sz w:val="24"/>
          <w:szCs w:val="24"/>
        </w:rPr>
        <w:t xml:space="preserve">                     </w:t>
      </w:r>
      <w:r w:rsidRPr="003905C3">
        <w:rPr>
          <w:sz w:val="24"/>
          <w:szCs w:val="24"/>
        </w:rPr>
        <w:t xml:space="preserve">s predchádzajúcim súhlasom vlády vydaným na návrh </w:t>
      </w:r>
      <w:r w:rsidR="005E52EE">
        <w:rPr>
          <w:sz w:val="24"/>
          <w:szCs w:val="24"/>
        </w:rPr>
        <w:t xml:space="preserve">príslušného </w:t>
      </w:r>
      <w:r w:rsidRPr="003905C3">
        <w:rPr>
          <w:sz w:val="24"/>
          <w:szCs w:val="24"/>
        </w:rPr>
        <w:t>ministerstva. Predkupné právo zanikne aj v prípade straty platnosti osvedčenia podľa § 1</w:t>
      </w:r>
      <w:r w:rsidR="0088767D">
        <w:rPr>
          <w:sz w:val="24"/>
          <w:szCs w:val="24"/>
        </w:rPr>
        <w:t>5</w:t>
      </w:r>
      <w:r w:rsidRPr="003905C3">
        <w:rPr>
          <w:sz w:val="24"/>
          <w:szCs w:val="24"/>
        </w:rPr>
        <w:t>.</w:t>
      </w:r>
    </w:p>
    <w:p w:rsidR="00A74E6D" w:rsidRPr="003905C3" w:rsidRDefault="00A74E6D" w:rsidP="00067F02">
      <w:pPr>
        <w:numPr>
          <w:ilvl w:val="0"/>
          <w:numId w:val="32"/>
        </w:numPr>
        <w:spacing w:after="120"/>
        <w:ind w:left="425" w:hanging="426"/>
        <w:jc w:val="both"/>
        <w:rPr>
          <w:sz w:val="24"/>
          <w:szCs w:val="24"/>
        </w:rPr>
      </w:pPr>
      <w:r w:rsidRPr="003905C3">
        <w:rPr>
          <w:sz w:val="24"/>
          <w:szCs w:val="24"/>
        </w:rPr>
        <w:t xml:space="preserve">Ak predkupné právo zanikne, držiteľ osvedčenia </w:t>
      </w:r>
      <w:r w:rsidR="00E72161" w:rsidRPr="003905C3">
        <w:rPr>
          <w:sz w:val="24"/>
          <w:szCs w:val="24"/>
        </w:rPr>
        <w:t xml:space="preserve">alebo </w:t>
      </w:r>
      <w:r w:rsidR="00610610">
        <w:rPr>
          <w:sz w:val="24"/>
          <w:szCs w:val="24"/>
        </w:rPr>
        <w:t xml:space="preserve">príslušné </w:t>
      </w:r>
      <w:r w:rsidR="00E72161" w:rsidRPr="003905C3">
        <w:rPr>
          <w:sz w:val="24"/>
          <w:szCs w:val="24"/>
        </w:rPr>
        <w:t xml:space="preserve">ministerstvo </w:t>
      </w:r>
      <w:r w:rsidRPr="003905C3">
        <w:rPr>
          <w:sz w:val="24"/>
          <w:szCs w:val="24"/>
        </w:rPr>
        <w:t>podá návrh na výmaz predkupného práva z katastra nehnuteľností</w:t>
      </w:r>
      <w:r w:rsidR="00E72161" w:rsidRPr="003905C3">
        <w:rPr>
          <w:sz w:val="24"/>
          <w:szCs w:val="24"/>
        </w:rPr>
        <w:t xml:space="preserve">, a to do 30 dní od zániku predkupného práva. </w:t>
      </w:r>
    </w:p>
    <w:p w:rsidR="00A74E6D" w:rsidRPr="003905C3" w:rsidRDefault="00A74E6D" w:rsidP="00067F02">
      <w:pPr>
        <w:numPr>
          <w:ilvl w:val="0"/>
          <w:numId w:val="32"/>
        </w:numPr>
        <w:spacing w:after="240"/>
        <w:ind w:left="425" w:hanging="425"/>
        <w:jc w:val="both"/>
        <w:rPr>
          <w:sz w:val="24"/>
          <w:szCs w:val="24"/>
        </w:rPr>
      </w:pPr>
      <w:r w:rsidRPr="003905C3">
        <w:rPr>
          <w:sz w:val="24"/>
          <w:szCs w:val="24"/>
        </w:rPr>
        <w:t xml:space="preserve">Lehota podľa odseku </w:t>
      </w:r>
      <w:r w:rsidR="00C25835">
        <w:rPr>
          <w:sz w:val="24"/>
          <w:szCs w:val="24"/>
        </w:rPr>
        <w:t>4</w:t>
      </w:r>
      <w:r w:rsidRPr="003905C3">
        <w:rPr>
          <w:sz w:val="24"/>
          <w:szCs w:val="24"/>
        </w:rPr>
        <w:t xml:space="preserve"> neplynie v čase od doručenia žaloby o preskúmanie zákonnosti rozhodnutia správneho orgánu do právoplatného skončenia súdneho konania.</w:t>
      </w:r>
    </w:p>
    <w:p w:rsidR="00A74E6D" w:rsidRPr="003905C3" w:rsidRDefault="00A74E6D" w:rsidP="00701E4A">
      <w:pPr>
        <w:jc w:val="center"/>
        <w:outlineLvl w:val="1"/>
        <w:rPr>
          <w:b/>
          <w:sz w:val="24"/>
          <w:szCs w:val="24"/>
        </w:rPr>
      </w:pPr>
      <w:r w:rsidRPr="003905C3">
        <w:rPr>
          <w:b/>
          <w:sz w:val="24"/>
          <w:szCs w:val="24"/>
        </w:rPr>
        <w:t>§ 9</w:t>
      </w:r>
    </w:p>
    <w:p w:rsidR="00A74E6D" w:rsidRPr="003905C3" w:rsidRDefault="00A74E6D" w:rsidP="00067F02">
      <w:pPr>
        <w:spacing w:after="240"/>
        <w:jc w:val="center"/>
        <w:outlineLvl w:val="1"/>
        <w:rPr>
          <w:b/>
          <w:sz w:val="24"/>
          <w:szCs w:val="24"/>
        </w:rPr>
      </w:pPr>
      <w:r w:rsidRPr="003905C3">
        <w:rPr>
          <w:b/>
          <w:sz w:val="24"/>
          <w:szCs w:val="24"/>
        </w:rPr>
        <w:t>Zmena osvedčenia</w:t>
      </w:r>
    </w:p>
    <w:p w:rsidR="00A74E6D" w:rsidRPr="003905C3" w:rsidRDefault="00A74E6D" w:rsidP="00701E4A">
      <w:pPr>
        <w:numPr>
          <w:ilvl w:val="0"/>
          <w:numId w:val="33"/>
        </w:numPr>
        <w:ind w:left="425" w:hanging="425"/>
        <w:jc w:val="both"/>
        <w:rPr>
          <w:sz w:val="24"/>
          <w:szCs w:val="24"/>
        </w:rPr>
      </w:pPr>
      <w:r w:rsidRPr="003905C3">
        <w:rPr>
          <w:sz w:val="24"/>
          <w:szCs w:val="24"/>
        </w:rPr>
        <w:t>Osvedčenie možno zmeniť na základe žiadosti držiteľa osvedčenia o</w:t>
      </w:r>
      <w:r w:rsidR="00FC45CD">
        <w:rPr>
          <w:sz w:val="24"/>
          <w:szCs w:val="24"/>
        </w:rPr>
        <w:t> </w:t>
      </w:r>
      <w:r w:rsidRPr="003905C3">
        <w:rPr>
          <w:sz w:val="24"/>
          <w:szCs w:val="24"/>
        </w:rPr>
        <w:t>zmenu</w:t>
      </w:r>
      <w:r w:rsidR="00FC45CD">
        <w:rPr>
          <w:sz w:val="24"/>
          <w:szCs w:val="24"/>
        </w:rPr>
        <w:t xml:space="preserve"> osvedčenia</w:t>
      </w:r>
      <w:r w:rsidRPr="003905C3">
        <w:rPr>
          <w:sz w:val="24"/>
          <w:szCs w:val="24"/>
        </w:rPr>
        <w:t xml:space="preserve">. </w:t>
      </w:r>
    </w:p>
    <w:p w:rsidR="00A74E6D" w:rsidRPr="003905C3" w:rsidRDefault="00A74E6D" w:rsidP="00701E4A">
      <w:pPr>
        <w:ind w:left="426"/>
        <w:contextualSpacing/>
        <w:jc w:val="both"/>
        <w:rPr>
          <w:sz w:val="24"/>
          <w:szCs w:val="24"/>
        </w:rPr>
      </w:pPr>
    </w:p>
    <w:p w:rsidR="00A74E6D" w:rsidRPr="003905C3" w:rsidRDefault="00A74E6D" w:rsidP="00701E4A">
      <w:pPr>
        <w:numPr>
          <w:ilvl w:val="0"/>
          <w:numId w:val="33"/>
        </w:numPr>
        <w:ind w:left="426" w:hanging="426"/>
        <w:contextualSpacing/>
        <w:jc w:val="both"/>
        <w:rPr>
          <w:sz w:val="24"/>
          <w:szCs w:val="24"/>
        </w:rPr>
      </w:pPr>
      <w:r w:rsidRPr="003905C3">
        <w:rPr>
          <w:sz w:val="24"/>
          <w:szCs w:val="24"/>
        </w:rPr>
        <w:t>Na žiadosť o zmenu osvedčenia, posúdenie žiadosti o zmenu osvedčenia a na vydanie zmeneného osvedčenia sa primerane použijú § 5 až 7.</w:t>
      </w:r>
    </w:p>
    <w:p w:rsidR="00A74E6D" w:rsidRPr="003905C3" w:rsidRDefault="00A74E6D" w:rsidP="00701E4A">
      <w:pPr>
        <w:ind w:left="426"/>
        <w:contextualSpacing/>
        <w:rPr>
          <w:sz w:val="24"/>
          <w:szCs w:val="24"/>
        </w:rPr>
      </w:pPr>
    </w:p>
    <w:p w:rsidR="00A74E6D" w:rsidRPr="003905C3" w:rsidRDefault="00610610" w:rsidP="00701E4A">
      <w:pPr>
        <w:numPr>
          <w:ilvl w:val="0"/>
          <w:numId w:val="33"/>
        </w:numPr>
        <w:ind w:left="426" w:hanging="426"/>
        <w:contextualSpacing/>
        <w:jc w:val="both"/>
        <w:rPr>
          <w:sz w:val="24"/>
          <w:szCs w:val="24"/>
        </w:rPr>
      </w:pPr>
      <w:r>
        <w:rPr>
          <w:sz w:val="24"/>
          <w:szCs w:val="24"/>
        </w:rPr>
        <w:t>Príslušné m</w:t>
      </w:r>
      <w:r w:rsidR="00A74E6D" w:rsidRPr="003905C3">
        <w:rPr>
          <w:sz w:val="24"/>
          <w:szCs w:val="24"/>
        </w:rPr>
        <w:t xml:space="preserve">inisterstvo žiadosť o zmenu osvedčenia zamietne, ak ide o zmenu, ktorou priamo alebo nepriamo dôjde k zmene účelu významnej investície, k zníženiu investičných nákladov, k zníženiu plánovaného počtu pracovných miest vytvorených v priamej súvislosti s realizáciou investičného projektu, alebo inej zmene, ktorá by mala za následok zánik verejného záujmu na realizácii investičného projektu. </w:t>
      </w:r>
    </w:p>
    <w:p w:rsidR="00A74E6D" w:rsidRPr="003905C3" w:rsidRDefault="00A74E6D" w:rsidP="00701E4A">
      <w:pPr>
        <w:ind w:left="720"/>
        <w:contextualSpacing/>
        <w:rPr>
          <w:sz w:val="24"/>
          <w:szCs w:val="24"/>
        </w:rPr>
      </w:pPr>
    </w:p>
    <w:p w:rsidR="00A74E6D" w:rsidRPr="003905C3" w:rsidRDefault="00610610" w:rsidP="00701E4A">
      <w:pPr>
        <w:numPr>
          <w:ilvl w:val="0"/>
          <w:numId w:val="33"/>
        </w:numPr>
        <w:ind w:left="426" w:hanging="426"/>
        <w:contextualSpacing/>
        <w:jc w:val="both"/>
        <w:rPr>
          <w:sz w:val="24"/>
          <w:szCs w:val="24"/>
        </w:rPr>
      </w:pPr>
      <w:r>
        <w:rPr>
          <w:sz w:val="24"/>
          <w:szCs w:val="24"/>
        </w:rPr>
        <w:t>Príslušné m</w:t>
      </w:r>
      <w:r w:rsidR="00A74E6D" w:rsidRPr="003905C3">
        <w:rPr>
          <w:sz w:val="24"/>
          <w:szCs w:val="24"/>
        </w:rPr>
        <w:t>inisterstvo žiadosť o zmenu osvedčenia zamietne</w:t>
      </w:r>
      <w:r w:rsidR="00CF0EF3" w:rsidRPr="003905C3">
        <w:rPr>
          <w:sz w:val="24"/>
          <w:szCs w:val="24"/>
        </w:rPr>
        <w:t>,</w:t>
      </w:r>
      <w:r>
        <w:rPr>
          <w:sz w:val="24"/>
          <w:szCs w:val="24"/>
        </w:rPr>
        <w:t xml:space="preserve"> </w:t>
      </w:r>
      <w:r w:rsidR="00A74E6D" w:rsidRPr="003905C3">
        <w:rPr>
          <w:sz w:val="24"/>
          <w:szCs w:val="24"/>
        </w:rPr>
        <w:t>ak predstavuje zmenu</w:t>
      </w:r>
      <w:r w:rsidR="00067F02" w:rsidRPr="003905C3">
        <w:rPr>
          <w:sz w:val="24"/>
          <w:szCs w:val="24"/>
        </w:rPr>
        <w:t xml:space="preserve"> </w:t>
      </w:r>
      <w:r w:rsidR="007977C9">
        <w:rPr>
          <w:sz w:val="24"/>
          <w:szCs w:val="24"/>
        </w:rPr>
        <w:t xml:space="preserve">                   </w:t>
      </w:r>
      <w:r w:rsidR="00A74E6D" w:rsidRPr="003905C3">
        <w:rPr>
          <w:sz w:val="24"/>
          <w:szCs w:val="24"/>
        </w:rPr>
        <w:t>v pozemkoch uvedených v osvedčení v rozsahu, ktorý by predstavoval navýšenie výmery o viac ako 5 % oproti pôvodnej rozlohe.</w:t>
      </w:r>
    </w:p>
    <w:p w:rsidR="00A74E6D" w:rsidRPr="003905C3" w:rsidRDefault="00A74E6D" w:rsidP="00701E4A">
      <w:pPr>
        <w:ind w:left="720"/>
        <w:contextualSpacing/>
        <w:rPr>
          <w:sz w:val="24"/>
          <w:szCs w:val="24"/>
        </w:rPr>
      </w:pPr>
    </w:p>
    <w:p w:rsidR="00FC45CD" w:rsidRPr="00D553B5" w:rsidRDefault="00A74E6D" w:rsidP="00701E4A">
      <w:pPr>
        <w:numPr>
          <w:ilvl w:val="0"/>
          <w:numId w:val="33"/>
        </w:numPr>
        <w:ind w:left="426" w:hanging="426"/>
        <w:contextualSpacing/>
        <w:jc w:val="both"/>
        <w:rPr>
          <w:sz w:val="24"/>
          <w:szCs w:val="24"/>
        </w:rPr>
      </w:pPr>
      <w:r w:rsidRPr="003905C3">
        <w:rPr>
          <w:sz w:val="24"/>
          <w:szCs w:val="24"/>
        </w:rPr>
        <w:t xml:space="preserve">O zamietnutí žiadosti o zmenu osvedčenia </w:t>
      </w:r>
      <w:r w:rsidR="005E52EE">
        <w:rPr>
          <w:sz w:val="24"/>
          <w:szCs w:val="24"/>
        </w:rPr>
        <w:t xml:space="preserve">príslušné </w:t>
      </w:r>
      <w:r w:rsidRPr="003905C3">
        <w:rPr>
          <w:sz w:val="24"/>
          <w:szCs w:val="24"/>
        </w:rPr>
        <w:t>ministerstvo držiteľa osvedčenia písomne informuje.</w:t>
      </w:r>
    </w:p>
    <w:p w:rsidR="00A74E6D" w:rsidRPr="003905C3" w:rsidRDefault="00A74E6D" w:rsidP="00701E4A">
      <w:pPr>
        <w:jc w:val="center"/>
        <w:outlineLvl w:val="1"/>
        <w:rPr>
          <w:b/>
          <w:sz w:val="24"/>
          <w:szCs w:val="24"/>
        </w:rPr>
      </w:pPr>
      <w:r w:rsidRPr="003905C3">
        <w:rPr>
          <w:b/>
          <w:sz w:val="24"/>
          <w:szCs w:val="24"/>
        </w:rPr>
        <w:lastRenderedPageBreak/>
        <w:t>§ 10</w:t>
      </w:r>
    </w:p>
    <w:p w:rsidR="00A74E6D" w:rsidRPr="003905C3" w:rsidRDefault="00A74E6D" w:rsidP="00067F02">
      <w:pPr>
        <w:spacing w:after="240"/>
        <w:jc w:val="center"/>
        <w:outlineLvl w:val="1"/>
        <w:rPr>
          <w:b/>
          <w:sz w:val="24"/>
          <w:szCs w:val="24"/>
        </w:rPr>
      </w:pPr>
      <w:r w:rsidRPr="003905C3">
        <w:rPr>
          <w:b/>
          <w:sz w:val="24"/>
          <w:szCs w:val="24"/>
        </w:rPr>
        <w:t>Povinnosti držiteľa osvedčenia</w:t>
      </w:r>
    </w:p>
    <w:p w:rsidR="00A74E6D" w:rsidRPr="003905C3" w:rsidRDefault="00A74E6D" w:rsidP="00701E4A">
      <w:pPr>
        <w:numPr>
          <w:ilvl w:val="0"/>
          <w:numId w:val="17"/>
        </w:numPr>
        <w:ind w:left="425" w:hanging="425"/>
        <w:jc w:val="both"/>
        <w:rPr>
          <w:sz w:val="24"/>
          <w:szCs w:val="24"/>
        </w:rPr>
      </w:pPr>
      <w:r w:rsidRPr="003905C3">
        <w:rPr>
          <w:sz w:val="24"/>
          <w:szCs w:val="24"/>
        </w:rPr>
        <w:t>Držiteľ osvedčenia je povinný</w:t>
      </w:r>
    </w:p>
    <w:p w:rsidR="00A74E6D" w:rsidRPr="00120268" w:rsidRDefault="00A74E6D" w:rsidP="00701E4A">
      <w:pPr>
        <w:numPr>
          <w:ilvl w:val="0"/>
          <w:numId w:val="29"/>
        </w:numPr>
        <w:ind w:left="851" w:hanging="425"/>
        <w:contextualSpacing/>
        <w:jc w:val="both"/>
        <w:rPr>
          <w:sz w:val="24"/>
          <w:szCs w:val="24"/>
        </w:rPr>
      </w:pPr>
      <w:r w:rsidRPr="00120268">
        <w:rPr>
          <w:sz w:val="24"/>
          <w:szCs w:val="24"/>
        </w:rPr>
        <w:t>najneskôr do 12 mesiacov odo dňa doručenia osvedčenia začať realizáciu významnej investície</w:t>
      </w:r>
      <w:r w:rsidR="00120268">
        <w:rPr>
          <w:sz w:val="24"/>
          <w:szCs w:val="24"/>
        </w:rPr>
        <w:t xml:space="preserve"> podľa § 2 písm. b)</w:t>
      </w:r>
      <w:r w:rsidR="004D2909" w:rsidRPr="00120268">
        <w:rPr>
          <w:sz w:val="24"/>
          <w:szCs w:val="24"/>
        </w:rPr>
        <w:t>,</w:t>
      </w:r>
    </w:p>
    <w:p w:rsidR="00A74E6D" w:rsidRPr="003905C3" w:rsidRDefault="00A74E6D" w:rsidP="00701E4A">
      <w:pPr>
        <w:numPr>
          <w:ilvl w:val="0"/>
          <w:numId w:val="29"/>
        </w:numPr>
        <w:ind w:left="850" w:hanging="425"/>
        <w:jc w:val="both"/>
        <w:rPr>
          <w:sz w:val="24"/>
          <w:szCs w:val="24"/>
        </w:rPr>
      </w:pPr>
      <w:r w:rsidRPr="003905C3">
        <w:rPr>
          <w:sz w:val="24"/>
          <w:szCs w:val="24"/>
        </w:rPr>
        <w:t xml:space="preserve">realizovať významnú investíciu v súlade s účelom uvedeným v žiadosti </w:t>
      </w:r>
      <w:r w:rsidRPr="003905C3">
        <w:rPr>
          <w:sz w:val="24"/>
          <w:szCs w:val="24"/>
        </w:rPr>
        <w:br/>
        <w:t>a v osvedčení,</w:t>
      </w:r>
    </w:p>
    <w:p w:rsidR="00A74E6D" w:rsidRPr="003905C3" w:rsidRDefault="00A74E6D" w:rsidP="00701E4A">
      <w:pPr>
        <w:numPr>
          <w:ilvl w:val="0"/>
          <w:numId w:val="29"/>
        </w:numPr>
        <w:ind w:left="851" w:hanging="425"/>
        <w:contextualSpacing/>
        <w:jc w:val="both"/>
        <w:rPr>
          <w:sz w:val="24"/>
          <w:szCs w:val="24"/>
        </w:rPr>
      </w:pPr>
      <w:r w:rsidRPr="003905C3">
        <w:rPr>
          <w:sz w:val="24"/>
          <w:szCs w:val="24"/>
        </w:rPr>
        <w:t xml:space="preserve">do 30 dní od ukončenia realizácie významnej investície túto skutočnosť písomne oznámiť </w:t>
      </w:r>
      <w:r w:rsidR="005E52EE">
        <w:rPr>
          <w:sz w:val="24"/>
          <w:szCs w:val="24"/>
        </w:rPr>
        <w:t xml:space="preserve">príslušnému </w:t>
      </w:r>
      <w:r w:rsidRPr="003905C3">
        <w:rPr>
          <w:sz w:val="24"/>
          <w:szCs w:val="24"/>
        </w:rPr>
        <w:t>ministerstvu,</w:t>
      </w:r>
    </w:p>
    <w:p w:rsidR="00A74E6D" w:rsidRPr="003905C3" w:rsidRDefault="00A74E6D" w:rsidP="00701E4A">
      <w:pPr>
        <w:numPr>
          <w:ilvl w:val="0"/>
          <w:numId w:val="29"/>
        </w:numPr>
        <w:ind w:left="851" w:hanging="425"/>
        <w:contextualSpacing/>
        <w:jc w:val="both"/>
        <w:rPr>
          <w:sz w:val="24"/>
          <w:szCs w:val="24"/>
        </w:rPr>
      </w:pPr>
      <w:r w:rsidRPr="003905C3">
        <w:rPr>
          <w:sz w:val="24"/>
          <w:szCs w:val="24"/>
        </w:rPr>
        <w:t xml:space="preserve">do 90 dní od ukončenia realizácie významnej investície doručiť </w:t>
      </w:r>
      <w:r w:rsidR="005E52EE">
        <w:rPr>
          <w:sz w:val="24"/>
          <w:szCs w:val="24"/>
        </w:rPr>
        <w:t xml:space="preserve">príslušnému </w:t>
      </w:r>
      <w:r w:rsidRPr="003905C3">
        <w:rPr>
          <w:sz w:val="24"/>
          <w:szCs w:val="24"/>
        </w:rPr>
        <w:t>ministerstvu záverečnú správu o realizácii významnej investície; záverečná správa</w:t>
      </w:r>
      <w:r w:rsidR="00FC45CD">
        <w:rPr>
          <w:sz w:val="24"/>
          <w:szCs w:val="24"/>
        </w:rPr>
        <w:t xml:space="preserve"> o realizácii významnej investície</w:t>
      </w:r>
      <w:r w:rsidRPr="003905C3">
        <w:rPr>
          <w:sz w:val="24"/>
          <w:szCs w:val="24"/>
        </w:rPr>
        <w:t xml:space="preserve"> musí obsahovať všetky informácie a údaje potrebné na overenie plnenia podmienok na vydanie osvedčenia a povinností držiteľa osvedčenia podľa tohto zákona, a to najmä výšku </w:t>
      </w:r>
      <w:r w:rsidR="00CF0EF3" w:rsidRPr="003905C3">
        <w:rPr>
          <w:sz w:val="24"/>
          <w:szCs w:val="24"/>
        </w:rPr>
        <w:t xml:space="preserve">vynaložených </w:t>
      </w:r>
      <w:r w:rsidRPr="003905C3">
        <w:rPr>
          <w:sz w:val="24"/>
          <w:szCs w:val="24"/>
        </w:rPr>
        <w:t xml:space="preserve">investičných nákladov, súpis pozemkov a stavieb nadobudnutých do vlastníctva v rámci realizácie významnej investície, súpis realizovaných stavieb a účel ich využívania, súpis obstaraných technológií, a počet nových pracovných miest vytvorených v priamej súvislosti s realizáciou významnej investície. </w:t>
      </w:r>
    </w:p>
    <w:p w:rsidR="00A74E6D" w:rsidRPr="003905C3" w:rsidRDefault="00A74E6D" w:rsidP="00701E4A">
      <w:pPr>
        <w:jc w:val="both"/>
        <w:rPr>
          <w:sz w:val="24"/>
          <w:szCs w:val="24"/>
          <w:lang w:eastAsia="en-US"/>
        </w:rPr>
      </w:pPr>
    </w:p>
    <w:p w:rsidR="00A74E6D" w:rsidRPr="003905C3" w:rsidRDefault="0056100F" w:rsidP="00701E4A">
      <w:pPr>
        <w:numPr>
          <w:ilvl w:val="0"/>
          <w:numId w:val="17"/>
        </w:numPr>
        <w:ind w:left="425" w:hanging="425"/>
        <w:jc w:val="both"/>
        <w:rPr>
          <w:sz w:val="24"/>
          <w:szCs w:val="24"/>
        </w:rPr>
      </w:pPr>
      <w:r w:rsidRPr="003905C3">
        <w:rPr>
          <w:sz w:val="24"/>
          <w:szCs w:val="24"/>
        </w:rPr>
        <w:t xml:space="preserve">Ak ide o významnú investíciu </w:t>
      </w:r>
      <w:r w:rsidR="00A74E6D" w:rsidRPr="003905C3">
        <w:rPr>
          <w:sz w:val="24"/>
          <w:szCs w:val="24"/>
        </w:rPr>
        <w:t xml:space="preserve">podľa § </w:t>
      </w:r>
      <w:r w:rsidR="00D6717F">
        <w:rPr>
          <w:sz w:val="24"/>
          <w:szCs w:val="24"/>
        </w:rPr>
        <w:t>3</w:t>
      </w:r>
      <w:r w:rsidR="00A74E6D" w:rsidRPr="003905C3">
        <w:rPr>
          <w:sz w:val="24"/>
          <w:szCs w:val="24"/>
        </w:rPr>
        <w:t xml:space="preserve"> ods. 2 </w:t>
      </w:r>
      <w:r w:rsidRPr="003905C3">
        <w:rPr>
          <w:sz w:val="24"/>
          <w:szCs w:val="24"/>
        </w:rPr>
        <w:t xml:space="preserve">je držiteľ osvedčenia </w:t>
      </w:r>
      <w:r w:rsidR="00A74E6D" w:rsidRPr="003905C3">
        <w:rPr>
          <w:sz w:val="24"/>
          <w:szCs w:val="24"/>
        </w:rPr>
        <w:t>povinný aj</w:t>
      </w:r>
    </w:p>
    <w:p w:rsidR="00A74E6D" w:rsidRPr="003905C3" w:rsidRDefault="00A74E6D" w:rsidP="00701E4A">
      <w:pPr>
        <w:numPr>
          <w:ilvl w:val="0"/>
          <w:numId w:val="28"/>
        </w:numPr>
        <w:ind w:left="850" w:hanging="425"/>
        <w:contextualSpacing/>
        <w:jc w:val="both"/>
        <w:rPr>
          <w:sz w:val="24"/>
          <w:szCs w:val="24"/>
        </w:rPr>
      </w:pPr>
      <w:r w:rsidRPr="003905C3">
        <w:rPr>
          <w:sz w:val="24"/>
          <w:szCs w:val="24"/>
        </w:rPr>
        <w:t>obstarať dlhodobý majetok vo výške investičných nákladov uvedenej v osvedčení najneskôr do siedmich rokov od vydania osvedčenia,</w:t>
      </w:r>
    </w:p>
    <w:p w:rsidR="00A74E6D" w:rsidRPr="003905C3" w:rsidRDefault="00A74E6D" w:rsidP="00701E4A">
      <w:pPr>
        <w:numPr>
          <w:ilvl w:val="0"/>
          <w:numId w:val="28"/>
        </w:numPr>
        <w:ind w:left="850" w:hanging="425"/>
        <w:contextualSpacing/>
        <w:jc w:val="both"/>
        <w:rPr>
          <w:sz w:val="24"/>
          <w:szCs w:val="24"/>
        </w:rPr>
      </w:pPr>
      <w:r w:rsidRPr="003905C3">
        <w:rPr>
          <w:sz w:val="24"/>
          <w:szCs w:val="24"/>
        </w:rPr>
        <w:t>vytvoriť a obsadiť v priamej súvislosti s významnou investíciou nové pracovné miesta v počte podľa osvedčenia najneskôr do troch rokov od ukončenia realizácie významnej investície,</w:t>
      </w:r>
    </w:p>
    <w:p w:rsidR="00A74E6D" w:rsidRPr="003905C3" w:rsidRDefault="00A74E6D" w:rsidP="00701E4A">
      <w:pPr>
        <w:numPr>
          <w:ilvl w:val="0"/>
          <w:numId w:val="28"/>
        </w:numPr>
        <w:ind w:left="850" w:hanging="425"/>
        <w:contextualSpacing/>
        <w:jc w:val="both"/>
        <w:rPr>
          <w:sz w:val="24"/>
          <w:szCs w:val="24"/>
        </w:rPr>
      </w:pPr>
      <w:r w:rsidRPr="003905C3">
        <w:rPr>
          <w:sz w:val="24"/>
          <w:szCs w:val="24"/>
        </w:rPr>
        <w:t>udržať každé nové pracovné miesto vytvorené v priamej súvislosti s významnou investíciou najmenej dva roky po jeho vytvorení,</w:t>
      </w:r>
    </w:p>
    <w:p w:rsidR="00A74E6D" w:rsidRPr="003905C3" w:rsidRDefault="00A74E6D" w:rsidP="00701E4A">
      <w:pPr>
        <w:numPr>
          <w:ilvl w:val="0"/>
          <w:numId w:val="28"/>
        </w:numPr>
        <w:ind w:left="850" w:hanging="425"/>
        <w:jc w:val="both"/>
        <w:rPr>
          <w:sz w:val="24"/>
          <w:szCs w:val="24"/>
        </w:rPr>
      </w:pPr>
      <w:r w:rsidRPr="003905C3">
        <w:rPr>
          <w:sz w:val="24"/>
          <w:szCs w:val="24"/>
        </w:rPr>
        <w:t>ukončiť  realizáciu významnej investície do siedmich rokov od vydania osvedčenia,</w:t>
      </w:r>
    </w:p>
    <w:p w:rsidR="00A74E6D" w:rsidRPr="003905C3" w:rsidRDefault="00A74E6D" w:rsidP="00701E4A">
      <w:pPr>
        <w:numPr>
          <w:ilvl w:val="0"/>
          <w:numId w:val="28"/>
        </w:numPr>
        <w:ind w:left="850" w:hanging="425"/>
        <w:jc w:val="both"/>
        <w:rPr>
          <w:sz w:val="24"/>
          <w:szCs w:val="24"/>
        </w:rPr>
      </w:pPr>
      <w:r w:rsidRPr="003905C3">
        <w:rPr>
          <w:sz w:val="24"/>
          <w:szCs w:val="24"/>
        </w:rPr>
        <w:t>udržať a využívať významnú investíciu podľa žiadosti a podľa osvedčenia najmenej sedem rokov od ukončenia realizácie významnej investície,</w:t>
      </w:r>
    </w:p>
    <w:p w:rsidR="00A74E6D" w:rsidRPr="003905C3" w:rsidRDefault="00A74E6D" w:rsidP="00701E4A">
      <w:pPr>
        <w:numPr>
          <w:ilvl w:val="0"/>
          <w:numId w:val="28"/>
        </w:numPr>
        <w:ind w:left="851" w:hanging="425"/>
        <w:jc w:val="both"/>
        <w:rPr>
          <w:sz w:val="24"/>
          <w:szCs w:val="24"/>
        </w:rPr>
      </w:pPr>
      <w:r w:rsidRPr="003905C3">
        <w:rPr>
          <w:sz w:val="24"/>
          <w:szCs w:val="24"/>
        </w:rPr>
        <w:t xml:space="preserve">každoročne najneskôr do konca mája doručiť </w:t>
      </w:r>
      <w:r w:rsidR="005E52EE">
        <w:rPr>
          <w:sz w:val="24"/>
          <w:szCs w:val="24"/>
        </w:rPr>
        <w:t xml:space="preserve">príslušnému </w:t>
      </w:r>
      <w:r w:rsidRPr="003905C3">
        <w:rPr>
          <w:sz w:val="24"/>
          <w:szCs w:val="24"/>
        </w:rPr>
        <w:t xml:space="preserve">ministerstvu správu </w:t>
      </w:r>
      <w:r w:rsidRPr="003905C3">
        <w:rPr>
          <w:sz w:val="24"/>
          <w:szCs w:val="24"/>
        </w:rPr>
        <w:br/>
        <w:t>o udržaní a využívaní významnej investície, a to počas doby udržania podľa písmen c) a e); v správe o udržaní a využívaní významnej investície držiteľ osvedčenia preukáže plnenie podmienky udržania a využívania významnej investície a podmienky vytvárania a udržania nových pracovných miest.</w:t>
      </w:r>
    </w:p>
    <w:p w:rsidR="00A74E6D" w:rsidRPr="003905C3" w:rsidRDefault="00A74E6D" w:rsidP="00701E4A">
      <w:pPr>
        <w:ind w:left="851"/>
        <w:jc w:val="both"/>
        <w:rPr>
          <w:sz w:val="24"/>
          <w:szCs w:val="24"/>
        </w:rPr>
      </w:pPr>
    </w:p>
    <w:p w:rsidR="00A74E6D" w:rsidRPr="003905C3" w:rsidRDefault="0056100F" w:rsidP="00701E4A">
      <w:pPr>
        <w:numPr>
          <w:ilvl w:val="0"/>
          <w:numId w:val="17"/>
        </w:numPr>
        <w:ind w:left="425" w:hanging="425"/>
        <w:jc w:val="both"/>
        <w:rPr>
          <w:sz w:val="24"/>
          <w:szCs w:val="24"/>
        </w:rPr>
      </w:pPr>
      <w:r w:rsidRPr="003905C3">
        <w:rPr>
          <w:sz w:val="24"/>
          <w:szCs w:val="24"/>
        </w:rPr>
        <w:t xml:space="preserve">Ak ide o významnú investíciu podľa </w:t>
      </w:r>
      <w:r w:rsidR="00A74E6D" w:rsidRPr="003905C3">
        <w:rPr>
          <w:sz w:val="24"/>
          <w:szCs w:val="24"/>
        </w:rPr>
        <w:t xml:space="preserve">§ </w:t>
      </w:r>
      <w:r w:rsidR="00D6717F">
        <w:rPr>
          <w:sz w:val="24"/>
          <w:szCs w:val="24"/>
        </w:rPr>
        <w:t>3</w:t>
      </w:r>
      <w:r w:rsidR="00702039">
        <w:rPr>
          <w:sz w:val="24"/>
          <w:szCs w:val="24"/>
        </w:rPr>
        <w:t xml:space="preserve"> </w:t>
      </w:r>
      <w:r w:rsidR="00A74E6D" w:rsidRPr="003905C3">
        <w:rPr>
          <w:sz w:val="24"/>
          <w:szCs w:val="24"/>
        </w:rPr>
        <w:t xml:space="preserve">ods. 3 je </w:t>
      </w:r>
      <w:r w:rsidRPr="003905C3">
        <w:rPr>
          <w:sz w:val="24"/>
          <w:szCs w:val="24"/>
        </w:rPr>
        <w:t xml:space="preserve">držiteľ osvedčenia </w:t>
      </w:r>
      <w:r w:rsidR="00A74E6D" w:rsidRPr="003905C3">
        <w:rPr>
          <w:sz w:val="24"/>
          <w:szCs w:val="24"/>
        </w:rPr>
        <w:t>povinný aj</w:t>
      </w:r>
    </w:p>
    <w:p w:rsidR="00A74E6D" w:rsidRPr="003905C3" w:rsidRDefault="00A74E6D" w:rsidP="00701E4A">
      <w:pPr>
        <w:numPr>
          <w:ilvl w:val="0"/>
          <w:numId w:val="36"/>
        </w:numPr>
        <w:ind w:left="851" w:hanging="425"/>
        <w:contextualSpacing/>
        <w:jc w:val="both"/>
        <w:rPr>
          <w:sz w:val="24"/>
          <w:szCs w:val="24"/>
        </w:rPr>
      </w:pPr>
      <w:r w:rsidRPr="003905C3">
        <w:rPr>
          <w:sz w:val="24"/>
          <w:szCs w:val="24"/>
        </w:rPr>
        <w:t>obstarať dlhodobý majetok vo výške investičných nákladov uvedenej v osvedčení najneskôr do siedmich rokov od vydania osvedčenia,</w:t>
      </w:r>
    </w:p>
    <w:p w:rsidR="00A74E6D" w:rsidRPr="003905C3" w:rsidRDefault="00A74E6D" w:rsidP="00701E4A">
      <w:pPr>
        <w:numPr>
          <w:ilvl w:val="0"/>
          <w:numId w:val="36"/>
        </w:numPr>
        <w:ind w:left="851" w:hanging="425"/>
        <w:contextualSpacing/>
        <w:jc w:val="both"/>
        <w:rPr>
          <w:sz w:val="24"/>
          <w:szCs w:val="24"/>
        </w:rPr>
      </w:pPr>
      <w:r w:rsidRPr="003905C3">
        <w:rPr>
          <w:sz w:val="24"/>
          <w:szCs w:val="24"/>
        </w:rPr>
        <w:t>ukončiť realizáciu významnej investície do siedmich rokov od vydania osvedčenia,</w:t>
      </w:r>
    </w:p>
    <w:p w:rsidR="00A74E6D" w:rsidRPr="003905C3" w:rsidRDefault="00A74E6D" w:rsidP="00701E4A">
      <w:pPr>
        <w:numPr>
          <w:ilvl w:val="0"/>
          <w:numId w:val="36"/>
        </w:numPr>
        <w:shd w:val="clear" w:color="auto" w:fill="FFFFFF" w:themeFill="background1"/>
        <w:ind w:left="851" w:hanging="425"/>
        <w:contextualSpacing/>
        <w:jc w:val="both"/>
        <w:rPr>
          <w:sz w:val="24"/>
          <w:szCs w:val="24"/>
        </w:rPr>
      </w:pPr>
      <w:r w:rsidRPr="003905C3">
        <w:rPr>
          <w:sz w:val="24"/>
          <w:szCs w:val="24"/>
        </w:rPr>
        <w:t>udržať a využívať významnú investíciu podľa žiadosti a podľa osvedčenia najmenej 15 rokov od ukončenia realizácie významnej investície,</w:t>
      </w:r>
    </w:p>
    <w:p w:rsidR="00FC45CD" w:rsidRPr="00420D79" w:rsidRDefault="00A74E6D" w:rsidP="00420D79">
      <w:pPr>
        <w:numPr>
          <w:ilvl w:val="0"/>
          <w:numId w:val="36"/>
        </w:numPr>
        <w:shd w:val="clear" w:color="auto" w:fill="FFFFFF" w:themeFill="background1"/>
        <w:spacing w:after="120"/>
        <w:ind w:left="850" w:hanging="425"/>
        <w:jc w:val="both"/>
        <w:rPr>
          <w:sz w:val="24"/>
          <w:szCs w:val="24"/>
        </w:rPr>
      </w:pPr>
      <w:r w:rsidRPr="003905C3">
        <w:rPr>
          <w:sz w:val="24"/>
          <w:szCs w:val="24"/>
        </w:rPr>
        <w:t xml:space="preserve">každoročne najneskôr do konca mája doručiť </w:t>
      </w:r>
      <w:r w:rsidR="005E52EE">
        <w:rPr>
          <w:sz w:val="24"/>
          <w:szCs w:val="24"/>
        </w:rPr>
        <w:t xml:space="preserve">príslušnému </w:t>
      </w:r>
      <w:r w:rsidRPr="003905C3">
        <w:rPr>
          <w:sz w:val="24"/>
          <w:szCs w:val="24"/>
        </w:rPr>
        <w:t xml:space="preserve">ministerstvu správu </w:t>
      </w:r>
      <w:r w:rsidRPr="003905C3">
        <w:rPr>
          <w:sz w:val="24"/>
          <w:szCs w:val="24"/>
        </w:rPr>
        <w:br/>
        <w:t xml:space="preserve">o udržaní a využívaní významnej investície, a to počas doby udržania podľa písmena c); v správe o udržaní a využívaní významnej investície držiteľ osvedčenia preukáže plnenie podmienky udržania a využívania významnej investície. </w:t>
      </w:r>
    </w:p>
    <w:p w:rsidR="00A74E6D" w:rsidRDefault="00A74E6D" w:rsidP="00701E4A">
      <w:pPr>
        <w:shd w:val="clear" w:color="auto" w:fill="FFFFFF" w:themeFill="background1"/>
        <w:ind w:left="851"/>
        <w:contextualSpacing/>
        <w:jc w:val="both"/>
        <w:rPr>
          <w:sz w:val="24"/>
          <w:szCs w:val="24"/>
        </w:rPr>
      </w:pPr>
    </w:p>
    <w:p w:rsidR="00D553B5" w:rsidRDefault="00D553B5" w:rsidP="00701E4A">
      <w:pPr>
        <w:shd w:val="clear" w:color="auto" w:fill="FFFFFF" w:themeFill="background1"/>
        <w:ind w:left="851"/>
        <w:contextualSpacing/>
        <w:jc w:val="both"/>
        <w:rPr>
          <w:sz w:val="24"/>
          <w:szCs w:val="24"/>
        </w:rPr>
      </w:pPr>
    </w:p>
    <w:p w:rsidR="00D553B5" w:rsidRPr="003905C3" w:rsidRDefault="00D553B5" w:rsidP="00701E4A">
      <w:pPr>
        <w:shd w:val="clear" w:color="auto" w:fill="FFFFFF" w:themeFill="background1"/>
        <w:ind w:left="851"/>
        <w:contextualSpacing/>
        <w:jc w:val="both"/>
        <w:rPr>
          <w:sz w:val="24"/>
          <w:szCs w:val="24"/>
        </w:rPr>
      </w:pPr>
    </w:p>
    <w:p w:rsidR="00A74E6D" w:rsidRPr="003905C3" w:rsidRDefault="00A74E6D" w:rsidP="00701E4A">
      <w:pPr>
        <w:jc w:val="center"/>
        <w:outlineLvl w:val="1"/>
        <w:rPr>
          <w:b/>
          <w:sz w:val="24"/>
          <w:szCs w:val="24"/>
        </w:rPr>
      </w:pPr>
      <w:r w:rsidRPr="003905C3">
        <w:rPr>
          <w:b/>
          <w:sz w:val="24"/>
          <w:szCs w:val="24"/>
        </w:rPr>
        <w:lastRenderedPageBreak/>
        <w:t>§ 11</w:t>
      </w:r>
    </w:p>
    <w:p w:rsidR="00A74E6D" w:rsidRPr="003905C3" w:rsidRDefault="00A74E6D" w:rsidP="00067F02">
      <w:pPr>
        <w:spacing w:after="240"/>
        <w:jc w:val="center"/>
        <w:outlineLvl w:val="1"/>
        <w:rPr>
          <w:b/>
          <w:sz w:val="24"/>
          <w:szCs w:val="24"/>
        </w:rPr>
      </w:pPr>
      <w:r w:rsidRPr="003905C3">
        <w:rPr>
          <w:b/>
          <w:sz w:val="24"/>
          <w:szCs w:val="24"/>
        </w:rPr>
        <w:t>Prevod vlastníctva a prechod vlastníctva</w:t>
      </w:r>
    </w:p>
    <w:p w:rsidR="00A74E6D" w:rsidRPr="003905C3" w:rsidRDefault="0056100F" w:rsidP="00314FEF">
      <w:pPr>
        <w:numPr>
          <w:ilvl w:val="0"/>
          <w:numId w:val="19"/>
        </w:numPr>
        <w:spacing w:after="120"/>
        <w:ind w:left="425" w:hanging="425"/>
        <w:jc w:val="both"/>
        <w:rPr>
          <w:sz w:val="24"/>
          <w:szCs w:val="24"/>
        </w:rPr>
      </w:pPr>
      <w:r w:rsidRPr="003905C3">
        <w:rPr>
          <w:sz w:val="24"/>
          <w:szCs w:val="24"/>
        </w:rPr>
        <w:t xml:space="preserve">Ak ide o významnú investíciu </w:t>
      </w:r>
      <w:r w:rsidR="00A74E6D" w:rsidRPr="003905C3">
        <w:rPr>
          <w:sz w:val="24"/>
          <w:szCs w:val="24"/>
        </w:rPr>
        <w:t xml:space="preserve">podľa § </w:t>
      </w:r>
      <w:r w:rsidR="00D6717F">
        <w:rPr>
          <w:sz w:val="24"/>
          <w:szCs w:val="24"/>
        </w:rPr>
        <w:t>3</w:t>
      </w:r>
      <w:r w:rsidR="00A74E6D" w:rsidRPr="003905C3">
        <w:rPr>
          <w:sz w:val="24"/>
          <w:szCs w:val="24"/>
        </w:rPr>
        <w:t xml:space="preserve"> ods. 1 a významná investícia má byť realizovaná na pozemkoch, s ktorými nakladá Slovenský pozemkový fond, je Slovenský pozemkový fond povinný tieto pozemky odplatne previesť na držiteľa osvedčenia. Ak bolo vydané osvedčenie podľa § </w:t>
      </w:r>
      <w:r w:rsidR="00D6717F">
        <w:rPr>
          <w:sz w:val="24"/>
          <w:szCs w:val="24"/>
        </w:rPr>
        <w:t>3</w:t>
      </w:r>
      <w:r w:rsidR="00A74E6D" w:rsidRPr="003905C3">
        <w:rPr>
          <w:sz w:val="24"/>
          <w:szCs w:val="24"/>
        </w:rPr>
        <w:t xml:space="preserve"> ods. 1 a významná investícia má byť realizovaná na pozemkoch </w:t>
      </w:r>
      <w:r w:rsidR="00A0071B">
        <w:rPr>
          <w:sz w:val="24"/>
          <w:szCs w:val="24"/>
        </w:rPr>
        <w:t xml:space="preserve">           </w:t>
      </w:r>
      <w:r w:rsidR="00A74E6D" w:rsidRPr="003905C3">
        <w:rPr>
          <w:sz w:val="24"/>
          <w:szCs w:val="24"/>
        </w:rPr>
        <w:t xml:space="preserve">a stavbách, ktoré sú vo vlastníctve Slovenskej republiky, povinnosť odplatného prevodu pozemku alebo stavby na držiteľa osvedčenia má správca dotknutej nehnuteľnosti; </w:t>
      </w:r>
      <w:r w:rsidR="00E4075D" w:rsidRPr="003905C3">
        <w:rPr>
          <w:sz w:val="24"/>
          <w:szCs w:val="24"/>
        </w:rPr>
        <w:t xml:space="preserve"> </w:t>
      </w:r>
      <w:r w:rsidR="00A0071B">
        <w:rPr>
          <w:sz w:val="24"/>
          <w:szCs w:val="24"/>
        </w:rPr>
        <w:t xml:space="preserve">                   </w:t>
      </w:r>
      <w:r w:rsidR="00A74E6D" w:rsidRPr="003905C3">
        <w:rPr>
          <w:sz w:val="24"/>
          <w:szCs w:val="24"/>
        </w:rPr>
        <w:t>na prevod pozemku alebo stavby od správcu majetku štátu sa nevzťahuje osobitný predpis.</w:t>
      </w:r>
      <w:r w:rsidR="00A74E6D" w:rsidRPr="003905C3">
        <w:rPr>
          <w:sz w:val="24"/>
          <w:szCs w:val="24"/>
          <w:vertAlign w:val="superscript"/>
        </w:rPr>
        <w:footnoteReference w:id="12"/>
      </w:r>
      <w:r w:rsidR="00A74E6D" w:rsidRPr="003905C3">
        <w:rPr>
          <w:sz w:val="24"/>
          <w:szCs w:val="24"/>
        </w:rPr>
        <w:t xml:space="preserve">) </w:t>
      </w:r>
    </w:p>
    <w:p w:rsidR="00314FEF" w:rsidRDefault="00A74E6D" w:rsidP="00420D79">
      <w:pPr>
        <w:pStyle w:val="Odsekzoznamu"/>
        <w:numPr>
          <w:ilvl w:val="0"/>
          <w:numId w:val="19"/>
        </w:numPr>
        <w:spacing w:after="120"/>
        <w:ind w:left="426" w:hanging="426"/>
        <w:jc w:val="both"/>
        <w:rPr>
          <w:sz w:val="24"/>
          <w:szCs w:val="24"/>
        </w:rPr>
      </w:pPr>
      <w:r w:rsidRPr="00314FEF">
        <w:rPr>
          <w:sz w:val="24"/>
          <w:szCs w:val="24"/>
        </w:rPr>
        <w:t xml:space="preserve">Pozemok alebo stavba podľa odseku 1 sa prevedie za odplatu vo výške podľa osobitného </w:t>
      </w:r>
      <w:r w:rsidRPr="00197F7A">
        <w:rPr>
          <w:sz w:val="24"/>
          <w:szCs w:val="24"/>
        </w:rPr>
        <w:t>predpisu</w:t>
      </w:r>
      <w:r w:rsidR="00BC16DF" w:rsidRPr="00197F7A">
        <w:rPr>
          <w:sz w:val="24"/>
          <w:szCs w:val="24"/>
        </w:rPr>
        <w:t>;</w:t>
      </w:r>
      <w:r w:rsidRPr="00197F7A">
        <w:rPr>
          <w:vertAlign w:val="superscript"/>
        </w:rPr>
        <w:footnoteReference w:id="13"/>
      </w:r>
      <w:r w:rsidRPr="00197F7A">
        <w:rPr>
          <w:sz w:val="24"/>
          <w:szCs w:val="24"/>
        </w:rPr>
        <w:t>)</w:t>
      </w:r>
      <w:r w:rsidR="00BC16DF" w:rsidRPr="00197F7A">
        <w:rPr>
          <w:sz w:val="24"/>
          <w:szCs w:val="24"/>
        </w:rPr>
        <w:t xml:space="preserve"> </w:t>
      </w:r>
      <w:r w:rsidR="00BC16DF" w:rsidRPr="00314FEF">
        <w:rPr>
          <w:sz w:val="24"/>
          <w:szCs w:val="24"/>
        </w:rPr>
        <w:t xml:space="preserve">znalecký posudok určujúci odplatu za prevod pozemku alebo stavby je prílohou </w:t>
      </w:r>
      <w:r w:rsidR="00A0071B">
        <w:rPr>
          <w:sz w:val="24"/>
          <w:szCs w:val="24"/>
        </w:rPr>
        <w:t xml:space="preserve">k </w:t>
      </w:r>
      <w:r w:rsidR="00BC16DF" w:rsidRPr="00314FEF">
        <w:rPr>
          <w:sz w:val="24"/>
          <w:szCs w:val="24"/>
        </w:rPr>
        <w:t>návrhu na vklad vlastnícke</w:t>
      </w:r>
      <w:r w:rsidR="00FC45CD" w:rsidRPr="00314FEF">
        <w:rPr>
          <w:sz w:val="24"/>
          <w:szCs w:val="24"/>
        </w:rPr>
        <w:t>ho</w:t>
      </w:r>
      <w:r w:rsidR="00BC16DF" w:rsidRPr="00314FEF">
        <w:rPr>
          <w:sz w:val="24"/>
          <w:szCs w:val="24"/>
        </w:rPr>
        <w:t xml:space="preserve"> práva do katastra nehnuteľnosti.</w:t>
      </w:r>
    </w:p>
    <w:p w:rsidR="00314FEF" w:rsidRDefault="005D31A4" w:rsidP="00EB7AF8">
      <w:pPr>
        <w:numPr>
          <w:ilvl w:val="0"/>
          <w:numId w:val="19"/>
        </w:numPr>
        <w:spacing w:after="120"/>
        <w:ind w:left="425" w:hanging="425"/>
        <w:jc w:val="both"/>
        <w:rPr>
          <w:sz w:val="24"/>
          <w:szCs w:val="24"/>
        </w:rPr>
      </w:pPr>
      <w:r w:rsidRPr="00314FEF">
        <w:rPr>
          <w:sz w:val="24"/>
          <w:szCs w:val="24"/>
        </w:rPr>
        <w:t>Ak ide o významnú investíciu podľa § 3 ods. 1 a významná investícia má byť realizovaná na pozemkoch a stavbách vo vlastníctve ostatných fyzických osôb alebo právnických osôb, pozem</w:t>
      </w:r>
      <w:r w:rsidR="000E4496" w:rsidRPr="00314FEF">
        <w:rPr>
          <w:sz w:val="24"/>
          <w:szCs w:val="24"/>
        </w:rPr>
        <w:t>ok</w:t>
      </w:r>
      <w:r w:rsidRPr="00314FEF">
        <w:rPr>
          <w:sz w:val="24"/>
          <w:szCs w:val="24"/>
        </w:rPr>
        <w:t xml:space="preserve"> a stavba sa prevedie za cenu dohodou, najmenej však vo výške  podľa osobitného predpisu.</w:t>
      </w:r>
      <w:r w:rsidRPr="00314FEF">
        <w:rPr>
          <w:sz w:val="24"/>
          <w:szCs w:val="24"/>
          <w:vertAlign w:val="superscript"/>
        </w:rPr>
        <w:t>1</w:t>
      </w:r>
      <w:r w:rsidR="00361D89" w:rsidRPr="00314FEF">
        <w:rPr>
          <w:sz w:val="24"/>
          <w:szCs w:val="24"/>
          <w:vertAlign w:val="superscript"/>
        </w:rPr>
        <w:t>3</w:t>
      </w:r>
      <w:r w:rsidRPr="00314FEF">
        <w:rPr>
          <w:sz w:val="24"/>
          <w:szCs w:val="24"/>
        </w:rPr>
        <w:t>)</w:t>
      </w:r>
    </w:p>
    <w:p w:rsidR="00314FEF" w:rsidRDefault="00A74E6D" w:rsidP="00EB7AF8">
      <w:pPr>
        <w:numPr>
          <w:ilvl w:val="0"/>
          <w:numId w:val="19"/>
        </w:numPr>
        <w:spacing w:after="120"/>
        <w:ind w:left="425" w:hanging="425"/>
        <w:jc w:val="both"/>
        <w:rPr>
          <w:sz w:val="24"/>
          <w:szCs w:val="24"/>
        </w:rPr>
      </w:pPr>
      <w:r w:rsidRPr="00314FEF">
        <w:rPr>
          <w:sz w:val="24"/>
          <w:szCs w:val="24"/>
        </w:rPr>
        <w:t xml:space="preserve">Ak sa zmluvné strany nedohodnú inak, prevod pozemkov a stavieb sa uskutoční na základe písomnej zmluvy uzavretej do 30 dní odo dňa doručenia návrhu držiteľa osvedčenia na uzavretie zmluvy o prevode vlastníckeho práva. </w:t>
      </w:r>
    </w:p>
    <w:p w:rsidR="00A74E6D" w:rsidRPr="00361D89" w:rsidRDefault="00A74E6D" w:rsidP="00363EB8">
      <w:pPr>
        <w:numPr>
          <w:ilvl w:val="0"/>
          <w:numId w:val="19"/>
        </w:numPr>
        <w:spacing w:after="120"/>
        <w:ind w:left="426" w:hanging="426"/>
        <w:jc w:val="both"/>
        <w:rPr>
          <w:sz w:val="24"/>
          <w:szCs w:val="24"/>
        </w:rPr>
      </w:pPr>
      <w:r w:rsidRPr="00361D89">
        <w:rPr>
          <w:sz w:val="24"/>
          <w:szCs w:val="24"/>
        </w:rPr>
        <w:t xml:space="preserve">Návrh na uzavretie zmluvy </w:t>
      </w:r>
      <w:r w:rsidR="00860D5E" w:rsidRPr="00361D89">
        <w:rPr>
          <w:sz w:val="24"/>
          <w:szCs w:val="24"/>
        </w:rPr>
        <w:t xml:space="preserve">o prevode vlastníckeho práva </w:t>
      </w:r>
      <w:r w:rsidRPr="00361D89">
        <w:rPr>
          <w:sz w:val="24"/>
          <w:szCs w:val="24"/>
        </w:rPr>
        <w:t xml:space="preserve">so Slovenským pozemkovým fondom alebo iným správcom dotknutej nehnuteľnosti </w:t>
      </w:r>
      <w:r w:rsidR="005D31A4" w:rsidRPr="00361D89">
        <w:rPr>
          <w:sz w:val="24"/>
          <w:szCs w:val="24"/>
        </w:rPr>
        <w:t>a n</w:t>
      </w:r>
      <w:r w:rsidRPr="00361D89">
        <w:rPr>
          <w:sz w:val="24"/>
          <w:szCs w:val="24"/>
        </w:rPr>
        <w:t xml:space="preserve">ávrh na uzavretie zmluvy </w:t>
      </w:r>
      <w:r w:rsidR="00860D5E" w:rsidRPr="00361D89">
        <w:rPr>
          <w:sz w:val="24"/>
          <w:szCs w:val="24"/>
        </w:rPr>
        <w:t xml:space="preserve">o prevode vlastníckeho práva </w:t>
      </w:r>
      <w:r w:rsidRPr="00361D89">
        <w:rPr>
          <w:sz w:val="24"/>
          <w:szCs w:val="24"/>
        </w:rPr>
        <w:t>s ostatnými fyzickými osobami a</w:t>
      </w:r>
      <w:r w:rsidR="005D31A4" w:rsidRPr="00361D89">
        <w:rPr>
          <w:sz w:val="24"/>
          <w:szCs w:val="24"/>
        </w:rPr>
        <w:t>lebo</w:t>
      </w:r>
      <w:r w:rsidRPr="00361D89">
        <w:rPr>
          <w:sz w:val="24"/>
          <w:szCs w:val="24"/>
        </w:rPr>
        <w:t> právnickými osobami obsahuje náležitosti podľa</w:t>
      </w:r>
      <w:r w:rsidR="00934065">
        <w:rPr>
          <w:sz w:val="24"/>
          <w:szCs w:val="24"/>
        </w:rPr>
        <w:t xml:space="preserve"> všeobecného</w:t>
      </w:r>
      <w:r w:rsidR="00934065" w:rsidRPr="00934065">
        <w:rPr>
          <w:sz w:val="24"/>
          <w:szCs w:val="24"/>
        </w:rPr>
        <w:t xml:space="preserve"> predpis</w:t>
      </w:r>
      <w:r w:rsidR="00934065">
        <w:rPr>
          <w:sz w:val="24"/>
          <w:szCs w:val="24"/>
        </w:rPr>
        <w:t>u</w:t>
      </w:r>
      <w:r w:rsidR="00934065" w:rsidRPr="00934065">
        <w:rPr>
          <w:sz w:val="24"/>
          <w:szCs w:val="24"/>
        </w:rPr>
        <w:t xml:space="preserve"> o vyvlastňovaní pozemkov a stavieb </w:t>
      </w:r>
      <w:r w:rsidR="000D7B53">
        <w:rPr>
          <w:sz w:val="24"/>
          <w:szCs w:val="24"/>
        </w:rPr>
        <w:t xml:space="preserve">                  </w:t>
      </w:r>
      <w:r w:rsidR="00934065" w:rsidRPr="00934065">
        <w:rPr>
          <w:sz w:val="24"/>
          <w:szCs w:val="24"/>
        </w:rPr>
        <w:t>a o nútenom obmedzení vlastníckeho p</w:t>
      </w:r>
      <w:r w:rsidR="000B31F1">
        <w:rPr>
          <w:sz w:val="24"/>
          <w:szCs w:val="24"/>
        </w:rPr>
        <w:t>r</w:t>
      </w:r>
      <w:r w:rsidR="00934065" w:rsidRPr="00934065">
        <w:rPr>
          <w:sz w:val="24"/>
          <w:szCs w:val="24"/>
        </w:rPr>
        <w:t>áva k nim.</w:t>
      </w:r>
    </w:p>
    <w:p w:rsidR="00A254FE" w:rsidRPr="003905C3" w:rsidRDefault="00A74E6D" w:rsidP="00363EB8">
      <w:pPr>
        <w:numPr>
          <w:ilvl w:val="0"/>
          <w:numId w:val="19"/>
        </w:numPr>
        <w:spacing w:after="120"/>
        <w:ind w:left="425" w:hanging="425"/>
        <w:jc w:val="both"/>
        <w:rPr>
          <w:sz w:val="24"/>
          <w:szCs w:val="24"/>
        </w:rPr>
      </w:pPr>
      <w:r w:rsidRPr="006C70A9">
        <w:rPr>
          <w:sz w:val="24"/>
          <w:szCs w:val="24"/>
        </w:rPr>
        <w:t>Návrh na uzavretie zmluvy</w:t>
      </w:r>
      <w:r w:rsidR="00A0071B">
        <w:rPr>
          <w:sz w:val="24"/>
          <w:szCs w:val="24"/>
        </w:rPr>
        <w:t xml:space="preserve"> o prevode vlastníckeho práva</w:t>
      </w:r>
      <w:r w:rsidR="00363EB8" w:rsidRPr="00363EB8">
        <w:t xml:space="preserve"> </w:t>
      </w:r>
      <w:r w:rsidR="00363EB8" w:rsidRPr="00363EB8">
        <w:rPr>
          <w:sz w:val="24"/>
          <w:szCs w:val="24"/>
        </w:rPr>
        <w:t xml:space="preserve">so Slovenským pozemkovým fondom alebo iným správcom dotknutej nehnuteľnosti a návrh na uzavretie zmluvy </w:t>
      </w:r>
      <w:r w:rsidR="000D7B53">
        <w:rPr>
          <w:sz w:val="24"/>
          <w:szCs w:val="24"/>
        </w:rPr>
        <w:t xml:space="preserve">                  </w:t>
      </w:r>
      <w:r w:rsidR="00363EB8" w:rsidRPr="00363EB8">
        <w:rPr>
          <w:sz w:val="24"/>
          <w:szCs w:val="24"/>
        </w:rPr>
        <w:t>o prevode vlastníckeho práva s ostatnými fyzickými osobami alebo právnickými osobami</w:t>
      </w:r>
      <w:r w:rsidRPr="006C70A9">
        <w:rPr>
          <w:sz w:val="24"/>
          <w:szCs w:val="24"/>
        </w:rPr>
        <w:t xml:space="preserve"> sa doručuje do elektronickej s</w:t>
      </w:r>
      <w:r w:rsidR="00C87AE0" w:rsidRPr="006C70A9">
        <w:rPr>
          <w:sz w:val="24"/>
          <w:szCs w:val="24"/>
        </w:rPr>
        <w:t xml:space="preserve">chránky </w:t>
      </w:r>
      <w:r w:rsidR="005D31A4" w:rsidRPr="006C70A9">
        <w:rPr>
          <w:sz w:val="24"/>
          <w:szCs w:val="24"/>
        </w:rPr>
        <w:t>Slovenského pozemkového fondu, iného správcu dotknutej nehnuteľnosti, fyzickej soby alebo právnickej osoby (ďalej len „</w:t>
      </w:r>
      <w:r w:rsidR="00C87AE0" w:rsidRPr="006C70A9">
        <w:rPr>
          <w:sz w:val="24"/>
          <w:szCs w:val="24"/>
        </w:rPr>
        <w:t>vlastník nehnuteľnosti</w:t>
      </w:r>
      <w:r w:rsidR="005D31A4" w:rsidRPr="006C70A9">
        <w:rPr>
          <w:sz w:val="24"/>
          <w:szCs w:val="24"/>
        </w:rPr>
        <w:t>“)</w:t>
      </w:r>
      <w:r w:rsidRPr="006C70A9">
        <w:rPr>
          <w:sz w:val="24"/>
          <w:szCs w:val="24"/>
        </w:rPr>
        <w:t>, ak</w:t>
      </w:r>
      <w:r w:rsidRPr="003905C3">
        <w:rPr>
          <w:sz w:val="24"/>
          <w:szCs w:val="24"/>
        </w:rPr>
        <w:t xml:space="preserve"> ide o osobu s aktivovanou elektronickou schránkou</w:t>
      </w:r>
      <w:r w:rsidR="00934065">
        <w:rPr>
          <w:sz w:val="24"/>
          <w:szCs w:val="24"/>
        </w:rPr>
        <w:t xml:space="preserve"> podľa zákona </w:t>
      </w:r>
      <w:r w:rsidR="000D7B53">
        <w:rPr>
          <w:sz w:val="24"/>
          <w:szCs w:val="24"/>
        </w:rPr>
        <w:t xml:space="preserve">          </w:t>
      </w:r>
      <w:r w:rsidR="00934065">
        <w:rPr>
          <w:sz w:val="24"/>
          <w:szCs w:val="24"/>
        </w:rPr>
        <w:t>o </w:t>
      </w:r>
      <w:proofErr w:type="spellStart"/>
      <w:r w:rsidR="00934065">
        <w:rPr>
          <w:sz w:val="24"/>
          <w:szCs w:val="24"/>
        </w:rPr>
        <w:t>e-Governmente</w:t>
      </w:r>
      <w:proofErr w:type="spellEnd"/>
      <w:r w:rsidRPr="003905C3">
        <w:rPr>
          <w:sz w:val="24"/>
          <w:szCs w:val="24"/>
        </w:rPr>
        <w:t xml:space="preserve">, inak sa návrh </w:t>
      </w:r>
      <w:r w:rsidR="0056100F" w:rsidRPr="003905C3">
        <w:rPr>
          <w:sz w:val="24"/>
          <w:szCs w:val="24"/>
        </w:rPr>
        <w:t>na uzavretie zmluvy</w:t>
      </w:r>
      <w:r w:rsidR="005B28DC">
        <w:rPr>
          <w:sz w:val="24"/>
          <w:szCs w:val="24"/>
        </w:rPr>
        <w:t xml:space="preserve"> o prevode vlastníckeho práva</w:t>
      </w:r>
      <w:r w:rsidR="0056100F" w:rsidRPr="003905C3">
        <w:rPr>
          <w:sz w:val="24"/>
          <w:szCs w:val="24"/>
        </w:rPr>
        <w:t xml:space="preserve"> </w:t>
      </w:r>
      <w:r w:rsidRPr="003905C3">
        <w:rPr>
          <w:sz w:val="24"/>
          <w:szCs w:val="24"/>
        </w:rPr>
        <w:t xml:space="preserve">doručuje do vlastných rúk vlastníkovi nehnuteľnosti osobe splnomocnenej na preberanie zásielok, a to prostredníctvom poštového podniku ako doporučená zásielka s doručenkou a poznámkou „do vlastných rúk“. Súčasťou písomného návrhu </w:t>
      </w:r>
      <w:r w:rsidR="0056100F" w:rsidRPr="003905C3">
        <w:rPr>
          <w:sz w:val="24"/>
          <w:szCs w:val="24"/>
        </w:rPr>
        <w:t>na uzavretie zmluvy</w:t>
      </w:r>
      <w:r w:rsidR="005B28DC">
        <w:rPr>
          <w:sz w:val="24"/>
          <w:szCs w:val="24"/>
        </w:rPr>
        <w:t xml:space="preserve"> o prevode vlastníckeho práva</w:t>
      </w:r>
      <w:r w:rsidR="0056100F" w:rsidRPr="003905C3">
        <w:rPr>
          <w:sz w:val="24"/>
          <w:szCs w:val="24"/>
        </w:rPr>
        <w:t xml:space="preserve"> </w:t>
      </w:r>
      <w:r w:rsidRPr="003905C3">
        <w:rPr>
          <w:sz w:val="24"/>
          <w:szCs w:val="24"/>
        </w:rPr>
        <w:t>je upozornenie,</w:t>
      </w:r>
      <w:r w:rsidR="00934065">
        <w:rPr>
          <w:sz w:val="24"/>
          <w:szCs w:val="24"/>
        </w:rPr>
        <w:t xml:space="preserve"> </w:t>
      </w:r>
      <w:r w:rsidRPr="003905C3">
        <w:rPr>
          <w:sz w:val="24"/>
          <w:szCs w:val="24"/>
        </w:rPr>
        <w:t xml:space="preserve">že ak na návrh </w:t>
      </w:r>
      <w:r w:rsidR="0056100F" w:rsidRPr="003905C3">
        <w:rPr>
          <w:sz w:val="24"/>
          <w:szCs w:val="24"/>
        </w:rPr>
        <w:t xml:space="preserve">na uzavretie zmluvy </w:t>
      </w:r>
      <w:r w:rsidR="005B28DC">
        <w:rPr>
          <w:sz w:val="24"/>
          <w:szCs w:val="24"/>
        </w:rPr>
        <w:t xml:space="preserve">o prevode vlastníckeho práva </w:t>
      </w:r>
      <w:r w:rsidRPr="003905C3">
        <w:rPr>
          <w:sz w:val="24"/>
          <w:szCs w:val="24"/>
        </w:rPr>
        <w:t>vlastník nehnuteľnosti nereaguje písomne do 30 dní odo dňa jeho doručenia, návrh na uzavretie zmluvy</w:t>
      </w:r>
      <w:r w:rsidR="005B28DC">
        <w:rPr>
          <w:sz w:val="24"/>
          <w:szCs w:val="24"/>
        </w:rPr>
        <w:t xml:space="preserve"> o prevode vlastníckeho práva</w:t>
      </w:r>
      <w:r w:rsidRPr="003905C3">
        <w:rPr>
          <w:sz w:val="24"/>
          <w:szCs w:val="24"/>
        </w:rPr>
        <w:t xml:space="preserve"> sa považuje za odmietnutý a bude možné konať podľa</w:t>
      </w:r>
      <w:r w:rsidR="006C70A9">
        <w:rPr>
          <w:sz w:val="24"/>
          <w:szCs w:val="24"/>
        </w:rPr>
        <w:t xml:space="preserve"> </w:t>
      </w:r>
      <w:r w:rsidRPr="003905C3">
        <w:rPr>
          <w:sz w:val="24"/>
          <w:szCs w:val="24"/>
        </w:rPr>
        <w:t xml:space="preserve">odseku </w:t>
      </w:r>
      <w:r w:rsidR="00314FEF">
        <w:rPr>
          <w:sz w:val="24"/>
          <w:szCs w:val="24"/>
        </w:rPr>
        <w:t>9</w:t>
      </w:r>
      <w:r w:rsidRPr="003905C3">
        <w:rPr>
          <w:sz w:val="24"/>
          <w:szCs w:val="24"/>
        </w:rPr>
        <w:t xml:space="preserve">. </w:t>
      </w:r>
    </w:p>
    <w:p w:rsidR="00A74E6D" w:rsidRPr="003905C3" w:rsidRDefault="00A254FE" w:rsidP="00701E4A">
      <w:pPr>
        <w:numPr>
          <w:ilvl w:val="0"/>
          <w:numId w:val="19"/>
        </w:numPr>
        <w:spacing w:after="120"/>
        <w:ind w:left="425" w:hanging="425"/>
        <w:jc w:val="both"/>
        <w:rPr>
          <w:sz w:val="24"/>
          <w:szCs w:val="24"/>
        </w:rPr>
      </w:pPr>
      <w:r w:rsidRPr="003905C3">
        <w:rPr>
          <w:sz w:val="24"/>
          <w:szCs w:val="24"/>
        </w:rPr>
        <w:t xml:space="preserve">Ak adresát písomnosti, ktorá sa má doručiť prostredníctvom poštového podniku, nebol zastihnutý, hoci sa v mieste doručenia zdržiava, doručovateľ ho upovedomí, </w:t>
      </w:r>
      <w:r w:rsidR="005B28DC">
        <w:rPr>
          <w:sz w:val="24"/>
          <w:szCs w:val="24"/>
        </w:rPr>
        <w:t xml:space="preserve">                               </w:t>
      </w:r>
      <w:r w:rsidRPr="003905C3">
        <w:rPr>
          <w:sz w:val="24"/>
          <w:szCs w:val="24"/>
        </w:rPr>
        <w:t>že písomnosť príde znovu doručiť v určený deň a hodinu. Ak je aj druhý pokus</w:t>
      </w:r>
      <w:r w:rsidR="005B28DC">
        <w:rPr>
          <w:sz w:val="24"/>
          <w:szCs w:val="24"/>
        </w:rPr>
        <w:t xml:space="preserve">                           </w:t>
      </w:r>
      <w:r w:rsidRPr="003905C3">
        <w:rPr>
          <w:sz w:val="24"/>
          <w:szCs w:val="24"/>
        </w:rPr>
        <w:t xml:space="preserve"> o doručenie písomnosti bezvýsledný, doručovateľ uloží písomnosť na pošte, o čom </w:t>
      </w:r>
      <w:r w:rsidRPr="003905C3">
        <w:rPr>
          <w:sz w:val="24"/>
          <w:szCs w:val="24"/>
        </w:rPr>
        <w:lastRenderedPageBreak/>
        <w:t>adresáta upovedomí. Ak si adresát nevyzdvihne písomnosť počas uloženia na pošte, písomnosť sa považuje za doručenú po troch dňoch od vrátenia nedoručenej zásielky držiteľovi osvedčenia, a to aj vtedy keď sa adresát o uložení nedozvedel. Ak písomnosť nemožno doručiť právnickej osobe na adresu, ktorú uviedla alebo je známa, ani na adresu jej sídla uvedenú vo verejne prístupnom registri, v ktorom je zapísaná, a jej iná adresa nie je držiteľovi osvedčenia známa, písomnosť sa považuje za doručenú po troch dňoch od vrátenia nedoručenej zásielky držiteľovi osvedčenia, a to aj vtedy, ak ten, kto je oprávnený konať za právnickú osobu, sa o tom nedozvie.</w:t>
      </w:r>
    </w:p>
    <w:p w:rsidR="00A74E6D" w:rsidRPr="003905C3" w:rsidRDefault="00A74E6D" w:rsidP="00701E4A">
      <w:pPr>
        <w:numPr>
          <w:ilvl w:val="0"/>
          <w:numId w:val="19"/>
        </w:numPr>
        <w:spacing w:after="120"/>
        <w:ind w:left="425" w:hanging="425"/>
        <w:jc w:val="both"/>
        <w:rPr>
          <w:sz w:val="24"/>
          <w:szCs w:val="24"/>
        </w:rPr>
      </w:pPr>
      <w:r w:rsidRPr="003905C3">
        <w:rPr>
          <w:sz w:val="24"/>
          <w:szCs w:val="24"/>
        </w:rPr>
        <w:t xml:space="preserve">Ak </w:t>
      </w:r>
      <w:r w:rsidRPr="006C70A9">
        <w:rPr>
          <w:sz w:val="24"/>
          <w:szCs w:val="24"/>
        </w:rPr>
        <w:t>vlastník nehnuteľnosti</w:t>
      </w:r>
      <w:r w:rsidRPr="003905C3">
        <w:rPr>
          <w:sz w:val="24"/>
          <w:szCs w:val="24"/>
        </w:rPr>
        <w:t xml:space="preserve"> prijme návrh na uzavretie zmluvy</w:t>
      </w:r>
      <w:r w:rsidR="005B28DC">
        <w:rPr>
          <w:sz w:val="24"/>
          <w:szCs w:val="24"/>
        </w:rPr>
        <w:t xml:space="preserve"> o prevode vlastníckeho práva</w:t>
      </w:r>
      <w:r w:rsidRPr="003905C3">
        <w:rPr>
          <w:sz w:val="24"/>
          <w:szCs w:val="24"/>
        </w:rPr>
        <w:t xml:space="preserve">, držiteľ osvedčenia znáša náklady spojené s uzavretím zmluvy a náklady súvisiace s vkladom vlastníckeho práva do katastra nehnuteľností. </w:t>
      </w:r>
    </w:p>
    <w:p w:rsidR="00A74E6D" w:rsidRPr="003905C3" w:rsidRDefault="00A74E6D" w:rsidP="00701E4A">
      <w:pPr>
        <w:numPr>
          <w:ilvl w:val="0"/>
          <w:numId w:val="19"/>
        </w:numPr>
        <w:spacing w:after="120"/>
        <w:ind w:left="425" w:hanging="425"/>
        <w:jc w:val="both"/>
        <w:rPr>
          <w:sz w:val="24"/>
          <w:szCs w:val="24"/>
        </w:rPr>
      </w:pPr>
      <w:r w:rsidRPr="003905C3">
        <w:rPr>
          <w:sz w:val="24"/>
          <w:szCs w:val="24"/>
        </w:rPr>
        <w:t xml:space="preserve">Na účel realizácie významnej investície podľa § </w:t>
      </w:r>
      <w:r w:rsidR="00D6717F">
        <w:rPr>
          <w:sz w:val="24"/>
          <w:szCs w:val="24"/>
        </w:rPr>
        <w:t>3</w:t>
      </w:r>
      <w:r w:rsidRPr="003905C3">
        <w:rPr>
          <w:sz w:val="24"/>
          <w:szCs w:val="24"/>
        </w:rPr>
        <w:t xml:space="preserve"> ods. 1 možno za náhradu pozemok alebo stavbu vyvlastniť alebo vlastnícke právo k pozemku alebo stavbe obmedziť, ak je to vo verejnom záujme a  vecné právo k pozemku alebo stavbe nie je možné nadobudnúť dohodou. Ak tento zákon neustanovuje inak, na vyvlast</w:t>
      </w:r>
      <w:r w:rsidR="00120268">
        <w:rPr>
          <w:sz w:val="24"/>
          <w:szCs w:val="24"/>
        </w:rPr>
        <w:t xml:space="preserve">ňovanie </w:t>
      </w:r>
      <w:r w:rsidRPr="003905C3">
        <w:rPr>
          <w:sz w:val="24"/>
          <w:szCs w:val="24"/>
        </w:rPr>
        <w:t xml:space="preserve"> </w:t>
      </w:r>
      <w:r w:rsidR="00120268" w:rsidRPr="003905C3">
        <w:rPr>
          <w:sz w:val="24"/>
          <w:szCs w:val="24"/>
        </w:rPr>
        <w:t xml:space="preserve">sa vzťahuje </w:t>
      </w:r>
      <w:r w:rsidR="00120268">
        <w:rPr>
          <w:sz w:val="24"/>
          <w:szCs w:val="24"/>
        </w:rPr>
        <w:t>všeobecný predpis o vyvlastňovaní pozemkov a stavieb a o nútenom obmedzení vlastníckeho p</w:t>
      </w:r>
      <w:r w:rsidR="000B31F1">
        <w:rPr>
          <w:sz w:val="24"/>
          <w:szCs w:val="24"/>
        </w:rPr>
        <w:t>r</w:t>
      </w:r>
      <w:r w:rsidR="00120268">
        <w:rPr>
          <w:sz w:val="24"/>
          <w:szCs w:val="24"/>
        </w:rPr>
        <w:t>áva k nim</w:t>
      </w:r>
      <w:r w:rsidRPr="003905C3">
        <w:rPr>
          <w:sz w:val="24"/>
          <w:szCs w:val="24"/>
        </w:rPr>
        <w:t xml:space="preserve">. Majetkové vyrovnanie za vyvlastnený pozemok alebo za vyvlastnenú stavbu pridelením náhradného pozemku alebo náhradnej stavby je možné len, ak držiteľ osvedčenia v čase vyvlastňovacieho </w:t>
      </w:r>
      <w:r w:rsidR="00B643A2">
        <w:rPr>
          <w:sz w:val="24"/>
          <w:szCs w:val="24"/>
        </w:rPr>
        <w:t xml:space="preserve">konania </w:t>
      </w:r>
      <w:r w:rsidRPr="003905C3">
        <w:rPr>
          <w:sz w:val="24"/>
          <w:szCs w:val="24"/>
        </w:rPr>
        <w:t>disponuje pozemkom alebo stavbou v rovnakom katastrálnom území v rovnakej hodnote. Nadobúdanie vlastníckeho práva k pozemku alebo stavbe za účelom ich pridelenia ako náhradného pozemku alebo stavby sa nepripúšťa.</w:t>
      </w:r>
    </w:p>
    <w:p w:rsidR="00A74E6D" w:rsidRPr="003905C3" w:rsidRDefault="00420D79" w:rsidP="00701E4A">
      <w:pPr>
        <w:numPr>
          <w:ilvl w:val="0"/>
          <w:numId w:val="19"/>
        </w:numPr>
        <w:spacing w:after="120"/>
        <w:ind w:left="425" w:hanging="425"/>
        <w:jc w:val="both"/>
        <w:rPr>
          <w:sz w:val="24"/>
          <w:szCs w:val="24"/>
        </w:rPr>
      </w:pPr>
      <w:r>
        <w:rPr>
          <w:sz w:val="24"/>
          <w:szCs w:val="24"/>
        </w:rPr>
        <w:t xml:space="preserve"> </w:t>
      </w:r>
      <w:r w:rsidR="00A74E6D" w:rsidRPr="003905C3">
        <w:rPr>
          <w:sz w:val="24"/>
          <w:szCs w:val="24"/>
        </w:rPr>
        <w:t xml:space="preserve">Ak ku dňu začatia vyvlastňovacieho konania nie je schválený územný plán obce alebo ak v schválenom územnom pláne obce alebo v územnom rozhodnutí nie je územie určené na umiestnenie a realizáciu významnej investície podľa § </w:t>
      </w:r>
      <w:r w:rsidR="00D6717F">
        <w:rPr>
          <w:sz w:val="24"/>
          <w:szCs w:val="24"/>
        </w:rPr>
        <w:t>3</w:t>
      </w:r>
      <w:r w:rsidR="00A74E6D" w:rsidRPr="003905C3">
        <w:rPr>
          <w:sz w:val="24"/>
          <w:szCs w:val="24"/>
        </w:rPr>
        <w:t xml:space="preserve"> ods. 1, podkladom na vydanie rozhodnutia o vyvlastnení je osvedčenie. </w:t>
      </w:r>
    </w:p>
    <w:p w:rsidR="00A74E6D" w:rsidRPr="00D553B5" w:rsidRDefault="00420D79" w:rsidP="00D553B5">
      <w:pPr>
        <w:numPr>
          <w:ilvl w:val="0"/>
          <w:numId w:val="19"/>
        </w:numPr>
        <w:ind w:left="426" w:hanging="426"/>
        <w:jc w:val="both"/>
        <w:rPr>
          <w:sz w:val="24"/>
          <w:szCs w:val="24"/>
        </w:rPr>
      </w:pPr>
      <w:r>
        <w:rPr>
          <w:sz w:val="24"/>
          <w:szCs w:val="24"/>
        </w:rPr>
        <w:t xml:space="preserve"> </w:t>
      </w:r>
      <w:r w:rsidR="00A74E6D" w:rsidRPr="003905C3">
        <w:rPr>
          <w:sz w:val="24"/>
          <w:szCs w:val="24"/>
        </w:rPr>
        <w:t xml:space="preserve">Ak územie určené na umiestnenie a realizáciu významnej investície podľa § </w:t>
      </w:r>
      <w:r w:rsidR="00D6717F">
        <w:rPr>
          <w:sz w:val="24"/>
          <w:szCs w:val="24"/>
        </w:rPr>
        <w:t>3</w:t>
      </w:r>
      <w:r w:rsidR="00A74E6D" w:rsidRPr="003905C3">
        <w:rPr>
          <w:sz w:val="24"/>
          <w:szCs w:val="24"/>
        </w:rPr>
        <w:t xml:space="preserve"> ods. 1 tvoria viaceré obce alebo zóny, držiteľ osvedčenia môže obstarať návrh územného</w:t>
      </w:r>
      <w:r w:rsidR="0056100F" w:rsidRPr="003905C3">
        <w:rPr>
          <w:sz w:val="24"/>
          <w:szCs w:val="24"/>
        </w:rPr>
        <w:t xml:space="preserve"> plánu viacerých obcí alebo zón </w:t>
      </w:r>
      <w:r w:rsidR="00A74E6D" w:rsidRPr="003905C3">
        <w:rPr>
          <w:sz w:val="24"/>
          <w:szCs w:val="24"/>
        </w:rPr>
        <w:t>a predložiť ho na schválenie dotknutým obciam.</w:t>
      </w:r>
    </w:p>
    <w:p w:rsidR="00A317EF" w:rsidRPr="003905C3" w:rsidRDefault="00A317EF" w:rsidP="00701E4A">
      <w:pPr>
        <w:rPr>
          <w:b/>
          <w:sz w:val="24"/>
          <w:szCs w:val="24"/>
        </w:rPr>
      </w:pPr>
    </w:p>
    <w:p w:rsidR="00A74E6D" w:rsidRPr="003905C3" w:rsidRDefault="00A74E6D" w:rsidP="00701E4A">
      <w:pPr>
        <w:jc w:val="center"/>
        <w:rPr>
          <w:b/>
          <w:sz w:val="24"/>
          <w:szCs w:val="24"/>
        </w:rPr>
      </w:pPr>
      <w:r w:rsidRPr="003905C3">
        <w:rPr>
          <w:b/>
          <w:sz w:val="24"/>
          <w:szCs w:val="24"/>
        </w:rPr>
        <w:t>§ 1</w:t>
      </w:r>
      <w:r w:rsidR="00120268">
        <w:rPr>
          <w:b/>
          <w:sz w:val="24"/>
          <w:szCs w:val="24"/>
        </w:rPr>
        <w:t>2</w:t>
      </w:r>
    </w:p>
    <w:p w:rsidR="00A74E6D" w:rsidRPr="003905C3" w:rsidRDefault="00A74E6D" w:rsidP="00701E4A">
      <w:pPr>
        <w:jc w:val="center"/>
        <w:rPr>
          <w:b/>
          <w:sz w:val="24"/>
          <w:szCs w:val="24"/>
        </w:rPr>
      </w:pPr>
      <w:r w:rsidRPr="003905C3">
        <w:rPr>
          <w:b/>
          <w:sz w:val="24"/>
          <w:szCs w:val="24"/>
        </w:rPr>
        <w:t>Vecné bremená</w:t>
      </w:r>
    </w:p>
    <w:p w:rsidR="00A74E6D" w:rsidRPr="003905C3" w:rsidRDefault="00A74E6D" w:rsidP="00701E4A">
      <w:pPr>
        <w:rPr>
          <w:b/>
          <w:sz w:val="24"/>
          <w:szCs w:val="24"/>
        </w:rPr>
      </w:pPr>
    </w:p>
    <w:p w:rsidR="00A74E6D" w:rsidRPr="003905C3" w:rsidRDefault="00A74E6D" w:rsidP="00701E4A">
      <w:pPr>
        <w:numPr>
          <w:ilvl w:val="0"/>
          <w:numId w:val="39"/>
        </w:numPr>
        <w:spacing w:after="120"/>
        <w:ind w:left="425" w:hanging="425"/>
        <w:jc w:val="both"/>
        <w:rPr>
          <w:bCs/>
          <w:sz w:val="24"/>
          <w:szCs w:val="24"/>
          <w:shd w:val="clear" w:color="auto" w:fill="FFFFFF"/>
        </w:rPr>
      </w:pPr>
      <w:r w:rsidRPr="003905C3">
        <w:rPr>
          <w:sz w:val="24"/>
          <w:szCs w:val="24"/>
        </w:rPr>
        <w:t xml:space="preserve">Držiteľ osvedčenia môže v nevyhnutnom rozsahu a vo verejnom záujme vstupovať na </w:t>
      </w:r>
      <w:r w:rsidRPr="006C70A9">
        <w:rPr>
          <w:sz w:val="24"/>
          <w:szCs w:val="24"/>
        </w:rPr>
        <w:t>cudzie pozemky a do cudzích objektov a zariadení</w:t>
      </w:r>
      <w:r w:rsidRPr="003905C3">
        <w:rPr>
          <w:sz w:val="24"/>
          <w:szCs w:val="24"/>
        </w:rPr>
        <w:t xml:space="preserve"> v rozsahu a spôsobom nevyhnutným na </w:t>
      </w:r>
      <w:r w:rsidRPr="003905C3">
        <w:rPr>
          <w:bCs/>
          <w:sz w:val="24"/>
          <w:szCs w:val="24"/>
          <w:shd w:val="clear" w:color="auto" w:fill="FFFFFF"/>
        </w:rPr>
        <w:t>prípravné, prieskumné a zisťovacie práce a úkony na pozemkoch a stavbách.</w:t>
      </w:r>
      <w:r w:rsidRPr="003905C3">
        <w:rPr>
          <w:sz w:val="24"/>
          <w:szCs w:val="24"/>
          <w:shd w:val="clear" w:color="auto" w:fill="FFFFFF"/>
        </w:rPr>
        <w:t xml:space="preserve"> Ide </w:t>
      </w:r>
      <w:r w:rsidRPr="003905C3">
        <w:rPr>
          <w:sz w:val="24"/>
          <w:szCs w:val="24"/>
          <w:shd w:val="clear" w:color="auto" w:fill="FFFFFF"/>
        </w:rPr>
        <w:br/>
        <w:t xml:space="preserve">o vstup výlučne z dôvodu a na čas potrebný na vykonanie nevyhnutných úkonov súvisiacich </w:t>
      </w:r>
      <w:r w:rsidRPr="003905C3">
        <w:rPr>
          <w:bCs/>
          <w:sz w:val="24"/>
          <w:szCs w:val="24"/>
          <w:shd w:val="clear" w:color="auto" w:fill="FFFFFF"/>
        </w:rPr>
        <w:t xml:space="preserve">s prípravou významnej investície, najmä kvôli hydrogeologickému prieskumu, archeologického prieskumu, geodetickému zameraniu, pyrotechnickému prieskumu, </w:t>
      </w:r>
      <w:proofErr w:type="spellStart"/>
      <w:r w:rsidRPr="003905C3">
        <w:rPr>
          <w:bCs/>
          <w:sz w:val="24"/>
          <w:szCs w:val="24"/>
          <w:shd w:val="clear" w:color="auto" w:fill="FFFFFF"/>
        </w:rPr>
        <w:t>radónovému</w:t>
      </w:r>
      <w:proofErr w:type="spellEnd"/>
      <w:r w:rsidRPr="003905C3">
        <w:rPr>
          <w:bCs/>
          <w:sz w:val="24"/>
          <w:szCs w:val="24"/>
          <w:shd w:val="clear" w:color="auto" w:fill="FFFFFF"/>
        </w:rPr>
        <w:t xml:space="preserve"> prieskumu.</w:t>
      </w:r>
    </w:p>
    <w:p w:rsidR="00A74E6D" w:rsidRPr="003905C3" w:rsidRDefault="00A74E6D" w:rsidP="00701E4A">
      <w:pPr>
        <w:numPr>
          <w:ilvl w:val="0"/>
          <w:numId w:val="39"/>
        </w:numPr>
        <w:spacing w:after="120"/>
        <w:ind w:left="425" w:hanging="425"/>
        <w:jc w:val="both"/>
        <w:rPr>
          <w:sz w:val="24"/>
          <w:szCs w:val="24"/>
        </w:rPr>
      </w:pPr>
      <w:r w:rsidRPr="003905C3">
        <w:rPr>
          <w:sz w:val="24"/>
          <w:szCs w:val="24"/>
        </w:rPr>
        <w:t xml:space="preserve">Činnosti podľa odseku 1 je držiteľ osvedčenia povinný vopred oznámiť vlastníkovi nehnuteľnosti. </w:t>
      </w:r>
    </w:p>
    <w:p w:rsidR="00A74E6D" w:rsidRPr="003905C3" w:rsidRDefault="00A74E6D" w:rsidP="00701E4A">
      <w:pPr>
        <w:numPr>
          <w:ilvl w:val="0"/>
          <w:numId w:val="39"/>
        </w:numPr>
        <w:spacing w:after="120"/>
        <w:ind w:left="425" w:hanging="425"/>
        <w:jc w:val="both"/>
        <w:rPr>
          <w:sz w:val="24"/>
          <w:szCs w:val="24"/>
        </w:rPr>
      </w:pPr>
      <w:r w:rsidRPr="003905C3">
        <w:rPr>
          <w:sz w:val="24"/>
          <w:szCs w:val="24"/>
        </w:rPr>
        <w:t xml:space="preserve">Ak vznikne vlastníkovi nehnuteľnosti v dôsledku výkonu práv držiteľa osvedčenia majetková ujma, má nárok na náhradu škody. Na náhradu škody sa </w:t>
      </w:r>
      <w:r w:rsidR="008F0B9A" w:rsidRPr="003905C3">
        <w:rPr>
          <w:sz w:val="24"/>
          <w:szCs w:val="24"/>
        </w:rPr>
        <w:t xml:space="preserve">vzťahuje Občiansky </w:t>
      </w:r>
      <w:r w:rsidRPr="003905C3">
        <w:rPr>
          <w:sz w:val="24"/>
          <w:szCs w:val="24"/>
        </w:rPr>
        <w:t xml:space="preserve">zákonník. Ak je vlastník nehnuteľnosti obmedzený pri obvyklom užívaní nehnuteľnosti, má nárok na primeranú jednorazovú náhradu za nútené obmedzenie užívania nehnuteľnosti. Nárok na primeranú jednorazovú náhradu za nútené obmedzenie užívania nehnuteľnosti možno uplatniť u držiteľa osvedčenia do </w:t>
      </w:r>
      <w:r w:rsidR="008528FB">
        <w:rPr>
          <w:sz w:val="24"/>
          <w:szCs w:val="24"/>
        </w:rPr>
        <w:t xml:space="preserve">jedného roka </w:t>
      </w:r>
      <w:r w:rsidRPr="003905C3">
        <w:rPr>
          <w:sz w:val="24"/>
          <w:szCs w:val="24"/>
        </w:rPr>
        <w:t xml:space="preserve">odo dňa, keď sa </w:t>
      </w:r>
      <w:r w:rsidR="00A0071B">
        <w:rPr>
          <w:sz w:val="24"/>
          <w:szCs w:val="24"/>
        </w:rPr>
        <w:t xml:space="preserve">             </w:t>
      </w:r>
      <w:r w:rsidRPr="003905C3">
        <w:rPr>
          <w:sz w:val="24"/>
          <w:szCs w:val="24"/>
        </w:rPr>
        <w:lastRenderedPageBreak/>
        <w:t xml:space="preserve">o tom vlastník </w:t>
      </w:r>
      <w:r w:rsidR="00DA2592" w:rsidRPr="003905C3">
        <w:rPr>
          <w:sz w:val="24"/>
          <w:szCs w:val="24"/>
        </w:rPr>
        <w:t xml:space="preserve">nehnuteľnosti </w:t>
      </w:r>
      <w:r w:rsidRPr="003905C3">
        <w:rPr>
          <w:sz w:val="24"/>
          <w:szCs w:val="24"/>
        </w:rPr>
        <w:t xml:space="preserve">dozvedel, najneskôr však do </w:t>
      </w:r>
      <w:r w:rsidR="008528FB">
        <w:rPr>
          <w:sz w:val="24"/>
          <w:szCs w:val="24"/>
        </w:rPr>
        <w:t xml:space="preserve">dvoch </w:t>
      </w:r>
      <w:r w:rsidRPr="003905C3">
        <w:rPr>
          <w:sz w:val="24"/>
          <w:szCs w:val="24"/>
        </w:rPr>
        <w:t>rok</w:t>
      </w:r>
      <w:r w:rsidR="008528FB">
        <w:rPr>
          <w:sz w:val="24"/>
          <w:szCs w:val="24"/>
        </w:rPr>
        <w:t xml:space="preserve">ov </w:t>
      </w:r>
      <w:r w:rsidRPr="003905C3">
        <w:rPr>
          <w:sz w:val="24"/>
          <w:szCs w:val="24"/>
        </w:rPr>
        <w:t xml:space="preserve"> od vzniku núteného obmedzenia užívania nehnuteľnosti, inak právo vlastníka </w:t>
      </w:r>
      <w:r w:rsidR="00DA2592" w:rsidRPr="003905C3">
        <w:rPr>
          <w:sz w:val="24"/>
          <w:szCs w:val="24"/>
        </w:rPr>
        <w:t xml:space="preserve">nehnuteľnosti </w:t>
      </w:r>
      <w:r w:rsidRPr="003905C3">
        <w:rPr>
          <w:sz w:val="24"/>
          <w:szCs w:val="24"/>
        </w:rPr>
        <w:t xml:space="preserve">na primeranú jednorazovú náhradu za nútené obmedzenie užívania nehnuteľnosti zaniká. </w:t>
      </w:r>
      <w:r w:rsidR="00A0071B">
        <w:rPr>
          <w:sz w:val="24"/>
          <w:szCs w:val="24"/>
        </w:rPr>
        <w:t xml:space="preserve">         </w:t>
      </w:r>
      <w:r w:rsidRPr="003905C3">
        <w:rPr>
          <w:sz w:val="24"/>
          <w:szCs w:val="24"/>
        </w:rPr>
        <w:t xml:space="preserve">Ak sa držiteľ osvedčenia a vlastník nehnuteľnosti na výške primeranej jednorazovej náhrady nedohodnú, každý z nich môže podať súdu návrh na rozhodnutie o výške primeranej jednorazovej náhrady do </w:t>
      </w:r>
      <w:r w:rsidR="00E25C4C">
        <w:rPr>
          <w:sz w:val="24"/>
          <w:szCs w:val="24"/>
        </w:rPr>
        <w:t xml:space="preserve">jedného roka </w:t>
      </w:r>
      <w:r w:rsidRPr="003905C3">
        <w:rPr>
          <w:sz w:val="24"/>
          <w:szCs w:val="24"/>
        </w:rPr>
        <w:t xml:space="preserve"> odo dňa uplatnenia si nároku </w:t>
      </w:r>
      <w:r w:rsidR="00A0071B">
        <w:rPr>
          <w:sz w:val="24"/>
          <w:szCs w:val="24"/>
        </w:rPr>
        <w:t xml:space="preserve">              </w:t>
      </w:r>
      <w:r w:rsidRPr="003905C3">
        <w:rPr>
          <w:sz w:val="24"/>
          <w:szCs w:val="24"/>
        </w:rPr>
        <w:t xml:space="preserve">u držiteľa osvedčenia. </w:t>
      </w:r>
    </w:p>
    <w:p w:rsidR="00A74E6D" w:rsidRPr="003905C3" w:rsidRDefault="00A74E6D" w:rsidP="00701E4A">
      <w:pPr>
        <w:numPr>
          <w:ilvl w:val="0"/>
          <w:numId w:val="39"/>
        </w:numPr>
        <w:spacing w:after="120"/>
        <w:ind w:left="425" w:hanging="425"/>
        <w:jc w:val="both"/>
        <w:rPr>
          <w:sz w:val="24"/>
          <w:szCs w:val="24"/>
        </w:rPr>
      </w:pPr>
      <w:r w:rsidRPr="003905C3">
        <w:rPr>
          <w:sz w:val="24"/>
          <w:szCs w:val="24"/>
        </w:rPr>
        <w:t xml:space="preserve">Držiteľ osvedčenia je povinný konať tak, aby nespôsobil ujmu na právach vlastníkov dotknutých nehnuteľností, a ak sa jej nedá vyhnúť, obmedziť ujmu na najmenšiu možnú mieru. Po skončení nevyhnutných pozemných prác je držiteľ osvedčenia povinný uviesť pozemky do pôvodného stavu, alebo, ak to nie je možné, je povinný uhradiť vlastníkovi pozemku spôsobenú škodu. </w:t>
      </w:r>
    </w:p>
    <w:p w:rsidR="00A74E6D" w:rsidRPr="003905C3" w:rsidRDefault="00A74E6D" w:rsidP="00701E4A">
      <w:pPr>
        <w:numPr>
          <w:ilvl w:val="0"/>
          <w:numId w:val="39"/>
        </w:numPr>
        <w:spacing w:after="120"/>
        <w:ind w:left="425" w:hanging="425"/>
        <w:jc w:val="both"/>
        <w:rPr>
          <w:sz w:val="24"/>
          <w:szCs w:val="24"/>
        </w:rPr>
      </w:pPr>
      <w:r w:rsidRPr="003905C3">
        <w:rPr>
          <w:sz w:val="24"/>
          <w:szCs w:val="24"/>
        </w:rPr>
        <w:t>Povinnosti zodpovedajúce oprávneniam podľa odseku 1 sú vecnými bremenami spojenými s vlastníctvom nehnuteľnosti. Návrh na vykonanie záznamu do katastra nehnuteľností je oprávnený podať držiteľ osvedčenia</w:t>
      </w:r>
      <w:r w:rsidR="00D9356A" w:rsidRPr="003905C3">
        <w:rPr>
          <w:sz w:val="24"/>
          <w:szCs w:val="24"/>
        </w:rPr>
        <w:t xml:space="preserve">; prílohou </w:t>
      </w:r>
      <w:r w:rsidR="00197F7A">
        <w:rPr>
          <w:sz w:val="24"/>
          <w:szCs w:val="24"/>
        </w:rPr>
        <w:t xml:space="preserve">k </w:t>
      </w:r>
      <w:r w:rsidR="00D9356A" w:rsidRPr="003905C3">
        <w:rPr>
          <w:sz w:val="24"/>
          <w:szCs w:val="24"/>
        </w:rPr>
        <w:t>návrhu na vykonanie záznamu do katastra nehnuteľnosti je aj geometrický plán stanovujúci rozsah vecného bremena.</w:t>
      </w:r>
    </w:p>
    <w:p w:rsidR="00A74E6D" w:rsidRPr="003905C3" w:rsidRDefault="00A74E6D" w:rsidP="00701E4A">
      <w:pPr>
        <w:numPr>
          <w:ilvl w:val="0"/>
          <w:numId w:val="39"/>
        </w:numPr>
        <w:spacing w:after="120"/>
        <w:ind w:left="425" w:hanging="425"/>
        <w:jc w:val="both"/>
        <w:rPr>
          <w:sz w:val="24"/>
          <w:szCs w:val="24"/>
        </w:rPr>
      </w:pPr>
      <w:r w:rsidRPr="003905C3">
        <w:rPr>
          <w:sz w:val="24"/>
          <w:szCs w:val="24"/>
        </w:rPr>
        <w:t xml:space="preserve">Vlastník nehnuteľnosti má za zriadenie vecného bremena nárok na primeranú jednorazovú náhradu. Náhrada sa poskytne za výmeru, v ktorej je vlastník </w:t>
      </w:r>
      <w:r w:rsidR="00DA2592" w:rsidRPr="003905C3">
        <w:rPr>
          <w:sz w:val="24"/>
          <w:szCs w:val="24"/>
        </w:rPr>
        <w:t xml:space="preserve">nehnuteľnosti </w:t>
      </w:r>
      <w:r w:rsidRPr="003905C3">
        <w:rPr>
          <w:sz w:val="24"/>
          <w:szCs w:val="24"/>
        </w:rPr>
        <w:t xml:space="preserve">obmedzený pri užívaní nehnuteľnosti v dôsledku uplatnenia zákonného vecného bremena držiteľom osvedčenia. </w:t>
      </w:r>
    </w:p>
    <w:p w:rsidR="00A74E6D" w:rsidRPr="003905C3" w:rsidRDefault="00A74E6D" w:rsidP="00701E4A">
      <w:pPr>
        <w:numPr>
          <w:ilvl w:val="0"/>
          <w:numId w:val="39"/>
        </w:numPr>
        <w:spacing w:after="120"/>
        <w:ind w:left="425" w:hanging="425"/>
        <w:jc w:val="both"/>
        <w:rPr>
          <w:sz w:val="24"/>
          <w:szCs w:val="24"/>
        </w:rPr>
      </w:pPr>
      <w:r w:rsidRPr="003905C3">
        <w:rPr>
          <w:sz w:val="24"/>
          <w:szCs w:val="24"/>
        </w:rPr>
        <w:t xml:space="preserve">Nárok na primeranú jednorazovú náhradu za uplatnenie zákonného vecného bremena možno uplatniť u držiteľa osvedčenia do </w:t>
      </w:r>
      <w:r w:rsidR="008528FB">
        <w:rPr>
          <w:sz w:val="24"/>
          <w:szCs w:val="24"/>
        </w:rPr>
        <w:t xml:space="preserve">jedného roka </w:t>
      </w:r>
      <w:r w:rsidRPr="003905C3">
        <w:rPr>
          <w:sz w:val="24"/>
          <w:szCs w:val="24"/>
        </w:rPr>
        <w:t xml:space="preserve">odo dňa, keď sa vlastník nehnuteľnosti o uplatnení zákonného vecného bremena držiteľom osvedčenia dozvedel, najneskôr však do </w:t>
      </w:r>
      <w:r w:rsidR="008528FB">
        <w:rPr>
          <w:sz w:val="24"/>
          <w:szCs w:val="24"/>
        </w:rPr>
        <w:t xml:space="preserve">dvoch </w:t>
      </w:r>
      <w:r w:rsidRPr="003905C3">
        <w:rPr>
          <w:sz w:val="24"/>
          <w:szCs w:val="24"/>
        </w:rPr>
        <w:t>rok</w:t>
      </w:r>
      <w:r w:rsidR="008528FB">
        <w:rPr>
          <w:sz w:val="24"/>
          <w:szCs w:val="24"/>
        </w:rPr>
        <w:t>ov</w:t>
      </w:r>
      <w:r w:rsidRPr="003905C3">
        <w:rPr>
          <w:sz w:val="24"/>
          <w:szCs w:val="24"/>
        </w:rPr>
        <w:t xml:space="preserve"> odo dňa uplatnenia zákonného vecného bremena držiteľom osvedčenia a pri zákonných vecných bremenách odo dňa vykonania zápisu vecného bremena do katastra nehnuteľností, inak právo na primeranú jednorazovú náhradu za uplatnenie zákonného vecného bremena držiteľom osvedčenia zaniká. Držiteľ osvedčenia je povinný písomne oznámiť vlastníkovi nehnuteľnosti vykonanie zápisu vecného bremena do katastra nehnuteľností. Ak sa držiteľ osvedčenia a vlastník nehnuteľnosti na výške primeranej jednorazovej náhrady nedohodnú, každý z nich môže podať súdu návrh na rozhodnutie o výške primeranej jednorazovej náhrady do </w:t>
      </w:r>
      <w:r w:rsidR="00E25C4C">
        <w:rPr>
          <w:sz w:val="24"/>
          <w:szCs w:val="24"/>
        </w:rPr>
        <w:t xml:space="preserve">jedného roka </w:t>
      </w:r>
      <w:r w:rsidRPr="003905C3">
        <w:rPr>
          <w:sz w:val="24"/>
          <w:szCs w:val="24"/>
        </w:rPr>
        <w:t>odo dňa uplatnenia si nároku u držiteľa osvedčenia.</w:t>
      </w:r>
    </w:p>
    <w:p w:rsidR="00A74E6D" w:rsidRPr="003905C3" w:rsidRDefault="00A74E6D" w:rsidP="00701E4A">
      <w:pPr>
        <w:numPr>
          <w:ilvl w:val="0"/>
          <w:numId w:val="39"/>
        </w:numPr>
        <w:spacing w:after="120"/>
        <w:ind w:left="425" w:hanging="425"/>
        <w:jc w:val="both"/>
        <w:rPr>
          <w:sz w:val="24"/>
          <w:szCs w:val="24"/>
        </w:rPr>
      </w:pPr>
      <w:r w:rsidRPr="003905C3">
        <w:rPr>
          <w:sz w:val="24"/>
          <w:szCs w:val="24"/>
        </w:rPr>
        <w:t xml:space="preserve">Práva zodpovedajúce vecným bremenám patria držiteľovi osvedčenia. Ak dôjde k zmene osoby držiteľa osvedčenia, práva zodpovedajúce vecným bremenám prechádzajú na nového držiteľa osvedčenia. </w:t>
      </w:r>
    </w:p>
    <w:p w:rsidR="006E199F" w:rsidRPr="00D553B5" w:rsidRDefault="00CB5B7F" w:rsidP="00D553B5">
      <w:pPr>
        <w:pStyle w:val="Odsekzoznamu"/>
        <w:numPr>
          <w:ilvl w:val="0"/>
          <w:numId w:val="39"/>
        </w:numPr>
        <w:spacing w:after="240"/>
        <w:ind w:left="425" w:hanging="425"/>
        <w:contextualSpacing w:val="0"/>
        <w:jc w:val="both"/>
        <w:rPr>
          <w:sz w:val="24"/>
          <w:szCs w:val="24"/>
          <w:lang w:eastAsia="en-US"/>
        </w:rPr>
      </w:pPr>
      <w:r w:rsidRPr="003905C3">
        <w:rPr>
          <w:sz w:val="24"/>
          <w:szCs w:val="24"/>
          <w:lang w:eastAsia="en-US"/>
        </w:rPr>
        <w:t>Návrh na výmaz vecného bremena predkladá držiteľ osvedčenia do 30 dní od ukončenia činností podľa odseku 1.</w:t>
      </w:r>
    </w:p>
    <w:p w:rsidR="00A74E6D" w:rsidRPr="003905C3" w:rsidRDefault="00A74E6D" w:rsidP="0060110A">
      <w:pPr>
        <w:pStyle w:val="Odsekzoznamu"/>
        <w:ind w:left="0"/>
        <w:jc w:val="center"/>
        <w:rPr>
          <w:sz w:val="24"/>
          <w:szCs w:val="24"/>
          <w:lang w:eastAsia="en-US"/>
        </w:rPr>
      </w:pPr>
      <w:r w:rsidRPr="003905C3">
        <w:rPr>
          <w:b/>
          <w:sz w:val="24"/>
          <w:szCs w:val="24"/>
        </w:rPr>
        <w:t>§ 1</w:t>
      </w:r>
      <w:r w:rsidR="00120268">
        <w:rPr>
          <w:b/>
          <w:sz w:val="24"/>
          <w:szCs w:val="24"/>
        </w:rPr>
        <w:t>3</w:t>
      </w:r>
    </w:p>
    <w:p w:rsidR="00A74E6D" w:rsidRPr="003905C3" w:rsidRDefault="004D7D2A" w:rsidP="00701E4A">
      <w:pPr>
        <w:spacing w:after="240"/>
        <w:jc w:val="center"/>
        <w:outlineLvl w:val="1"/>
        <w:rPr>
          <w:b/>
          <w:sz w:val="24"/>
          <w:szCs w:val="24"/>
        </w:rPr>
      </w:pPr>
      <w:r w:rsidRPr="003905C3">
        <w:rPr>
          <w:b/>
          <w:sz w:val="24"/>
          <w:szCs w:val="24"/>
        </w:rPr>
        <w:t>Kontrola</w:t>
      </w:r>
    </w:p>
    <w:p w:rsidR="00A74E6D" w:rsidRPr="003905C3" w:rsidRDefault="00A74E6D" w:rsidP="00701E4A">
      <w:pPr>
        <w:numPr>
          <w:ilvl w:val="2"/>
          <w:numId w:val="18"/>
        </w:numPr>
        <w:ind w:left="426" w:hanging="426"/>
        <w:jc w:val="both"/>
        <w:rPr>
          <w:sz w:val="24"/>
          <w:szCs w:val="24"/>
        </w:rPr>
      </w:pPr>
      <w:r w:rsidRPr="003905C3">
        <w:rPr>
          <w:sz w:val="24"/>
          <w:szCs w:val="24"/>
        </w:rPr>
        <w:t xml:space="preserve">Kontrolu plnenia </w:t>
      </w:r>
      <w:r w:rsidRPr="00860D5E">
        <w:rPr>
          <w:sz w:val="24"/>
          <w:szCs w:val="24"/>
        </w:rPr>
        <w:t>podmienok</w:t>
      </w:r>
      <w:r w:rsidRPr="003905C3">
        <w:rPr>
          <w:sz w:val="24"/>
          <w:szCs w:val="24"/>
        </w:rPr>
        <w:t xml:space="preserve"> </w:t>
      </w:r>
      <w:r w:rsidR="00860D5E">
        <w:rPr>
          <w:sz w:val="24"/>
          <w:szCs w:val="24"/>
        </w:rPr>
        <w:t xml:space="preserve">podľa § 3 </w:t>
      </w:r>
      <w:r w:rsidRPr="003905C3">
        <w:rPr>
          <w:sz w:val="24"/>
          <w:szCs w:val="24"/>
        </w:rPr>
        <w:t xml:space="preserve">na vydanie osvedčenia a povinností držiteľa osvedčenia vykonáva </w:t>
      </w:r>
      <w:r w:rsidR="005E52EE">
        <w:rPr>
          <w:sz w:val="24"/>
          <w:szCs w:val="24"/>
        </w:rPr>
        <w:t xml:space="preserve">príslušné </w:t>
      </w:r>
      <w:r w:rsidRPr="003905C3">
        <w:rPr>
          <w:sz w:val="24"/>
          <w:szCs w:val="24"/>
        </w:rPr>
        <w:t>ministerstvo. Na výkon kontroly podľa tohto zákona sa primerane použije osobitný predpis.</w:t>
      </w:r>
      <w:r w:rsidRPr="003905C3">
        <w:rPr>
          <w:sz w:val="22"/>
          <w:szCs w:val="22"/>
          <w:vertAlign w:val="superscript"/>
        </w:rPr>
        <w:footnoteReference w:id="14"/>
      </w:r>
      <w:r w:rsidRPr="003905C3">
        <w:rPr>
          <w:sz w:val="24"/>
          <w:szCs w:val="24"/>
        </w:rPr>
        <w:t>)</w:t>
      </w:r>
    </w:p>
    <w:p w:rsidR="00A74E6D" w:rsidRPr="003905C3" w:rsidRDefault="00A74E6D" w:rsidP="00701E4A">
      <w:pPr>
        <w:tabs>
          <w:tab w:val="left" w:pos="426"/>
        </w:tabs>
        <w:jc w:val="both"/>
        <w:rPr>
          <w:sz w:val="24"/>
          <w:szCs w:val="24"/>
        </w:rPr>
      </w:pPr>
    </w:p>
    <w:p w:rsidR="00A74E6D" w:rsidRPr="003905C3" w:rsidRDefault="005E52EE" w:rsidP="00701E4A">
      <w:pPr>
        <w:numPr>
          <w:ilvl w:val="2"/>
          <w:numId w:val="18"/>
        </w:numPr>
        <w:ind w:left="426" w:hanging="426"/>
        <w:jc w:val="both"/>
        <w:rPr>
          <w:sz w:val="24"/>
          <w:szCs w:val="24"/>
        </w:rPr>
      </w:pPr>
      <w:r>
        <w:rPr>
          <w:sz w:val="24"/>
          <w:szCs w:val="24"/>
        </w:rPr>
        <w:t>Príslušné m</w:t>
      </w:r>
      <w:r w:rsidR="00A74E6D" w:rsidRPr="003905C3">
        <w:rPr>
          <w:sz w:val="24"/>
          <w:szCs w:val="24"/>
        </w:rPr>
        <w:t xml:space="preserve">inisterstvo je oprávnené vykonať kontrolu kedykoľvek počas realizácie významnej investície </w:t>
      </w:r>
      <w:r w:rsidR="00774075" w:rsidRPr="003905C3">
        <w:rPr>
          <w:sz w:val="24"/>
          <w:szCs w:val="24"/>
        </w:rPr>
        <w:t>a počas trvania povinností držiteľa osvedčenia podľa tohto</w:t>
      </w:r>
      <w:r>
        <w:rPr>
          <w:sz w:val="24"/>
          <w:szCs w:val="24"/>
        </w:rPr>
        <w:t xml:space="preserve"> </w:t>
      </w:r>
      <w:r w:rsidR="00774075" w:rsidRPr="003905C3">
        <w:rPr>
          <w:sz w:val="24"/>
          <w:szCs w:val="24"/>
        </w:rPr>
        <w:t>zákona</w:t>
      </w:r>
      <w:r w:rsidR="000D5E11" w:rsidRPr="003905C3">
        <w:rPr>
          <w:sz w:val="24"/>
          <w:szCs w:val="24"/>
        </w:rPr>
        <w:br/>
      </w:r>
      <w:r w:rsidR="00816593" w:rsidRPr="003905C3">
        <w:rPr>
          <w:sz w:val="24"/>
          <w:szCs w:val="24"/>
        </w:rPr>
        <w:t>na mieste realizácie významnej investície</w:t>
      </w:r>
      <w:r w:rsidR="00B62649" w:rsidRPr="003905C3">
        <w:rPr>
          <w:sz w:val="24"/>
          <w:szCs w:val="24"/>
        </w:rPr>
        <w:t xml:space="preserve"> alebo</w:t>
      </w:r>
      <w:r w:rsidR="00816593" w:rsidRPr="003905C3">
        <w:rPr>
          <w:sz w:val="24"/>
          <w:szCs w:val="24"/>
        </w:rPr>
        <w:t> v sídle držiteľa osvedčenia</w:t>
      </w:r>
      <w:r w:rsidR="00A74E6D" w:rsidRPr="003905C3">
        <w:rPr>
          <w:sz w:val="24"/>
          <w:szCs w:val="24"/>
        </w:rPr>
        <w:t>.</w:t>
      </w:r>
    </w:p>
    <w:p w:rsidR="00A74E6D" w:rsidRPr="003905C3" w:rsidRDefault="00A74E6D" w:rsidP="00701E4A">
      <w:pPr>
        <w:rPr>
          <w:sz w:val="24"/>
          <w:szCs w:val="24"/>
        </w:rPr>
      </w:pPr>
    </w:p>
    <w:p w:rsidR="00A74E6D" w:rsidRPr="003905C3" w:rsidRDefault="005E52EE" w:rsidP="00701E4A">
      <w:pPr>
        <w:numPr>
          <w:ilvl w:val="2"/>
          <w:numId w:val="18"/>
        </w:numPr>
        <w:tabs>
          <w:tab w:val="left" w:pos="426"/>
        </w:tabs>
        <w:ind w:left="426" w:hanging="426"/>
        <w:jc w:val="both"/>
        <w:rPr>
          <w:sz w:val="24"/>
          <w:szCs w:val="24"/>
        </w:rPr>
      </w:pPr>
      <w:r>
        <w:rPr>
          <w:sz w:val="24"/>
          <w:szCs w:val="24"/>
        </w:rPr>
        <w:t>Príslušné m</w:t>
      </w:r>
      <w:r w:rsidR="00A74E6D" w:rsidRPr="003905C3">
        <w:rPr>
          <w:sz w:val="24"/>
          <w:szCs w:val="24"/>
        </w:rPr>
        <w:t xml:space="preserve">inisterstvo je povinné začať kontrolu najneskôr do troch mesiacov po predložení záverečnej správy </w:t>
      </w:r>
      <w:r w:rsidR="00A317EF">
        <w:rPr>
          <w:sz w:val="24"/>
          <w:szCs w:val="24"/>
        </w:rPr>
        <w:t xml:space="preserve">o realizácii významnej investície </w:t>
      </w:r>
      <w:r w:rsidR="00A74E6D" w:rsidRPr="003905C3">
        <w:rPr>
          <w:sz w:val="24"/>
          <w:szCs w:val="24"/>
        </w:rPr>
        <w:t xml:space="preserve">podľa § 10 ods. 1 </w:t>
      </w:r>
      <w:r w:rsidR="00197F7A">
        <w:rPr>
          <w:sz w:val="24"/>
          <w:szCs w:val="24"/>
        </w:rPr>
        <w:t xml:space="preserve"> </w:t>
      </w:r>
      <w:r w:rsidR="007977C9">
        <w:rPr>
          <w:sz w:val="24"/>
          <w:szCs w:val="24"/>
        </w:rPr>
        <w:t xml:space="preserve">                  </w:t>
      </w:r>
      <w:r w:rsidR="00A74E6D" w:rsidRPr="003905C3">
        <w:rPr>
          <w:sz w:val="24"/>
          <w:szCs w:val="24"/>
        </w:rPr>
        <w:t>písm. d).</w:t>
      </w:r>
    </w:p>
    <w:p w:rsidR="00A74E6D" w:rsidRPr="003905C3" w:rsidRDefault="00A74E6D" w:rsidP="00701E4A">
      <w:pPr>
        <w:ind w:left="426" w:hanging="426"/>
        <w:rPr>
          <w:sz w:val="24"/>
          <w:szCs w:val="24"/>
        </w:rPr>
      </w:pPr>
    </w:p>
    <w:p w:rsidR="00A74E6D" w:rsidRPr="003905C3" w:rsidRDefault="00A74E6D" w:rsidP="00701E4A">
      <w:pPr>
        <w:numPr>
          <w:ilvl w:val="2"/>
          <w:numId w:val="18"/>
        </w:numPr>
        <w:tabs>
          <w:tab w:val="left" w:pos="426"/>
        </w:tabs>
        <w:ind w:left="426" w:hanging="426"/>
        <w:jc w:val="both"/>
        <w:rPr>
          <w:sz w:val="24"/>
          <w:szCs w:val="24"/>
        </w:rPr>
      </w:pPr>
      <w:r w:rsidRPr="003905C3">
        <w:rPr>
          <w:sz w:val="24"/>
          <w:szCs w:val="24"/>
        </w:rPr>
        <w:t xml:space="preserve">Držiteľ osvedčenia je povinný strpieť výkon kontroly a poskytnúť </w:t>
      </w:r>
      <w:r w:rsidR="005E52EE">
        <w:rPr>
          <w:sz w:val="24"/>
          <w:szCs w:val="24"/>
        </w:rPr>
        <w:t xml:space="preserve">príslušnému </w:t>
      </w:r>
      <w:r w:rsidRPr="003905C3">
        <w:rPr>
          <w:sz w:val="24"/>
          <w:szCs w:val="24"/>
        </w:rPr>
        <w:t>ministerstvu  súčinnosť, a to najmä na požiadanie predložiť listiny a doklady potrebné na posúdenie plnenia podmienok na vydanie osvedčenia a povinností držiteľa osvedčenia podľa tohto zákona a podľa vydaného osvedčenia.</w:t>
      </w:r>
    </w:p>
    <w:p w:rsidR="00A74E6D" w:rsidRPr="003905C3" w:rsidRDefault="00A74E6D" w:rsidP="00701E4A">
      <w:pPr>
        <w:ind w:left="426" w:hanging="426"/>
        <w:contextualSpacing/>
        <w:rPr>
          <w:sz w:val="24"/>
          <w:szCs w:val="24"/>
        </w:rPr>
      </w:pPr>
    </w:p>
    <w:p w:rsidR="00A74E6D" w:rsidRPr="003905C3" w:rsidRDefault="00A74E6D" w:rsidP="00701E4A">
      <w:pPr>
        <w:numPr>
          <w:ilvl w:val="2"/>
          <w:numId w:val="18"/>
        </w:numPr>
        <w:tabs>
          <w:tab w:val="left" w:pos="426"/>
        </w:tabs>
        <w:ind w:left="426" w:hanging="426"/>
        <w:contextualSpacing/>
        <w:jc w:val="both"/>
        <w:rPr>
          <w:sz w:val="24"/>
          <w:szCs w:val="24"/>
        </w:rPr>
      </w:pPr>
      <w:r w:rsidRPr="003905C3">
        <w:rPr>
          <w:sz w:val="24"/>
          <w:szCs w:val="24"/>
        </w:rPr>
        <w:t xml:space="preserve">Pri kontrole podľa tohto zákona sú príslušné orgány verejnej správy povinné poskytnúť </w:t>
      </w:r>
      <w:r w:rsidR="005E52EE">
        <w:rPr>
          <w:sz w:val="24"/>
          <w:szCs w:val="24"/>
        </w:rPr>
        <w:t xml:space="preserve">príslušnému </w:t>
      </w:r>
      <w:r w:rsidRPr="003905C3">
        <w:rPr>
          <w:sz w:val="24"/>
          <w:szCs w:val="24"/>
        </w:rPr>
        <w:t xml:space="preserve">ministerstvu súčinnosť. Súčinnosťou sa rozumie najmä poskytnutie informácií potrebných </w:t>
      </w:r>
      <w:r w:rsidR="00DA2592" w:rsidRPr="003905C3">
        <w:rPr>
          <w:sz w:val="24"/>
          <w:szCs w:val="24"/>
        </w:rPr>
        <w:t>na výkon</w:t>
      </w:r>
      <w:r w:rsidRPr="003905C3">
        <w:rPr>
          <w:sz w:val="24"/>
          <w:szCs w:val="24"/>
        </w:rPr>
        <w:t xml:space="preserve"> kontroly. </w:t>
      </w:r>
    </w:p>
    <w:p w:rsidR="00A74E6D" w:rsidRPr="003905C3" w:rsidRDefault="00A74E6D" w:rsidP="00701E4A">
      <w:pPr>
        <w:rPr>
          <w:b/>
          <w:sz w:val="24"/>
          <w:szCs w:val="24"/>
        </w:rPr>
      </w:pPr>
    </w:p>
    <w:p w:rsidR="00A74E6D" w:rsidRPr="003905C3" w:rsidRDefault="00A74E6D" w:rsidP="00701E4A">
      <w:pPr>
        <w:jc w:val="center"/>
        <w:outlineLvl w:val="1"/>
        <w:rPr>
          <w:b/>
          <w:sz w:val="24"/>
          <w:szCs w:val="24"/>
        </w:rPr>
      </w:pPr>
      <w:r w:rsidRPr="003905C3">
        <w:rPr>
          <w:b/>
          <w:sz w:val="24"/>
          <w:szCs w:val="24"/>
        </w:rPr>
        <w:t>§ 1</w:t>
      </w:r>
      <w:r w:rsidR="00120268">
        <w:rPr>
          <w:b/>
          <w:sz w:val="24"/>
          <w:szCs w:val="24"/>
        </w:rPr>
        <w:t>4</w:t>
      </w:r>
    </w:p>
    <w:p w:rsidR="00A74E6D" w:rsidRPr="003905C3" w:rsidRDefault="00A74E6D" w:rsidP="00701E4A">
      <w:pPr>
        <w:spacing w:after="240"/>
        <w:jc w:val="center"/>
        <w:outlineLvl w:val="1"/>
        <w:rPr>
          <w:b/>
          <w:sz w:val="24"/>
          <w:szCs w:val="24"/>
        </w:rPr>
      </w:pPr>
      <w:r w:rsidRPr="003905C3">
        <w:rPr>
          <w:b/>
          <w:sz w:val="24"/>
          <w:szCs w:val="24"/>
        </w:rPr>
        <w:t>Správne delikty a </w:t>
      </w:r>
      <w:r w:rsidR="002E12CB" w:rsidRPr="003905C3">
        <w:rPr>
          <w:b/>
          <w:sz w:val="24"/>
          <w:szCs w:val="24"/>
        </w:rPr>
        <w:t>pokuty</w:t>
      </w:r>
    </w:p>
    <w:p w:rsidR="00A74E6D" w:rsidRPr="003905C3" w:rsidRDefault="00A74E6D" w:rsidP="00701E4A">
      <w:pPr>
        <w:numPr>
          <w:ilvl w:val="0"/>
          <w:numId w:val="30"/>
        </w:numPr>
        <w:ind w:left="284"/>
        <w:contextualSpacing/>
        <w:jc w:val="both"/>
        <w:rPr>
          <w:sz w:val="24"/>
          <w:szCs w:val="24"/>
        </w:rPr>
      </w:pPr>
      <w:r w:rsidRPr="003905C3">
        <w:rPr>
          <w:sz w:val="24"/>
          <w:szCs w:val="24"/>
        </w:rPr>
        <w:t>Držiteľ osvedčenia sa dopustí správneho deliktu, ak</w:t>
      </w:r>
    </w:p>
    <w:p w:rsidR="00A74E6D" w:rsidRPr="003905C3" w:rsidRDefault="00DA3350" w:rsidP="00701E4A">
      <w:pPr>
        <w:numPr>
          <w:ilvl w:val="0"/>
          <w:numId w:val="9"/>
        </w:numPr>
        <w:tabs>
          <w:tab w:val="left" w:pos="-3261"/>
        </w:tabs>
        <w:ind w:left="709" w:hanging="425"/>
        <w:contextualSpacing/>
        <w:jc w:val="both"/>
        <w:rPr>
          <w:sz w:val="24"/>
          <w:szCs w:val="24"/>
        </w:rPr>
      </w:pPr>
      <w:r w:rsidRPr="003905C3">
        <w:rPr>
          <w:sz w:val="24"/>
          <w:szCs w:val="24"/>
        </w:rPr>
        <w:t xml:space="preserve">realizuje významnú investíciu v rozpore </w:t>
      </w:r>
      <w:r w:rsidR="00A74E6D" w:rsidRPr="003905C3">
        <w:rPr>
          <w:sz w:val="24"/>
          <w:szCs w:val="24"/>
        </w:rPr>
        <w:t>s účelom uvedeným v žiadosti a v osvedčení,</w:t>
      </w:r>
    </w:p>
    <w:p w:rsidR="00A74E6D" w:rsidRPr="003905C3" w:rsidRDefault="00A74E6D" w:rsidP="00701E4A">
      <w:pPr>
        <w:numPr>
          <w:ilvl w:val="0"/>
          <w:numId w:val="9"/>
        </w:numPr>
        <w:tabs>
          <w:tab w:val="left" w:pos="-3261"/>
        </w:tabs>
        <w:ind w:left="709" w:hanging="425"/>
        <w:contextualSpacing/>
        <w:jc w:val="both"/>
        <w:rPr>
          <w:sz w:val="24"/>
          <w:szCs w:val="24"/>
        </w:rPr>
      </w:pPr>
      <w:r w:rsidRPr="003905C3">
        <w:rPr>
          <w:sz w:val="24"/>
          <w:szCs w:val="24"/>
        </w:rPr>
        <w:t>na území, na ktoré sa osvedčenie vzťahuje, vykonáva inú činnosť, ako je uvedená v osvedčení,</w:t>
      </w:r>
    </w:p>
    <w:p w:rsidR="00A74E6D" w:rsidRPr="003905C3" w:rsidRDefault="00A74E6D" w:rsidP="00701E4A">
      <w:pPr>
        <w:numPr>
          <w:ilvl w:val="0"/>
          <w:numId w:val="9"/>
        </w:numPr>
        <w:tabs>
          <w:tab w:val="left" w:pos="-3261"/>
        </w:tabs>
        <w:ind w:left="709" w:hanging="425"/>
        <w:contextualSpacing/>
        <w:jc w:val="both"/>
        <w:rPr>
          <w:sz w:val="24"/>
          <w:szCs w:val="24"/>
        </w:rPr>
      </w:pPr>
      <w:r w:rsidRPr="003905C3">
        <w:rPr>
          <w:sz w:val="24"/>
          <w:szCs w:val="24"/>
        </w:rPr>
        <w:t xml:space="preserve">v priamej súvislosti s významnou investíciou podľa § </w:t>
      </w:r>
      <w:r w:rsidR="00120268">
        <w:rPr>
          <w:sz w:val="24"/>
          <w:szCs w:val="24"/>
        </w:rPr>
        <w:t>3</w:t>
      </w:r>
      <w:r w:rsidRPr="003905C3">
        <w:rPr>
          <w:sz w:val="24"/>
          <w:szCs w:val="24"/>
        </w:rPr>
        <w:t xml:space="preserve"> ods. 2 nevytvorí a neobsadí nové pracovné miesta v počte podľa osvedčenia do troch rokov od ukončenia realizácie významnej investície, </w:t>
      </w:r>
    </w:p>
    <w:p w:rsidR="00A74E6D" w:rsidRPr="003905C3" w:rsidRDefault="00A74E6D" w:rsidP="00701E4A">
      <w:pPr>
        <w:numPr>
          <w:ilvl w:val="0"/>
          <w:numId w:val="9"/>
        </w:numPr>
        <w:tabs>
          <w:tab w:val="left" w:pos="-3261"/>
        </w:tabs>
        <w:ind w:left="709" w:hanging="425"/>
        <w:contextualSpacing/>
        <w:jc w:val="both"/>
        <w:rPr>
          <w:sz w:val="24"/>
          <w:szCs w:val="24"/>
        </w:rPr>
      </w:pPr>
      <w:r w:rsidRPr="003905C3">
        <w:rPr>
          <w:sz w:val="24"/>
          <w:szCs w:val="24"/>
        </w:rPr>
        <w:t xml:space="preserve">neudrží nové pracovné miesta vytvorené v priamej súvislosti s významnou investíciou podľa § </w:t>
      </w:r>
      <w:r w:rsidR="00120268">
        <w:rPr>
          <w:sz w:val="24"/>
          <w:szCs w:val="24"/>
        </w:rPr>
        <w:t>3</w:t>
      </w:r>
      <w:r w:rsidRPr="003905C3">
        <w:rPr>
          <w:sz w:val="24"/>
          <w:szCs w:val="24"/>
        </w:rPr>
        <w:t xml:space="preserve"> ods. 2 v súlade s § 10 ods. 2 písm. c), </w:t>
      </w:r>
    </w:p>
    <w:p w:rsidR="00A74E6D" w:rsidRPr="003905C3" w:rsidRDefault="00A74E6D" w:rsidP="00701E4A">
      <w:pPr>
        <w:numPr>
          <w:ilvl w:val="0"/>
          <w:numId w:val="9"/>
        </w:numPr>
        <w:tabs>
          <w:tab w:val="left" w:pos="-3261"/>
        </w:tabs>
        <w:ind w:left="709" w:hanging="425"/>
        <w:contextualSpacing/>
        <w:jc w:val="both"/>
        <w:rPr>
          <w:sz w:val="24"/>
          <w:szCs w:val="24"/>
        </w:rPr>
      </w:pPr>
      <w:r w:rsidRPr="003905C3">
        <w:rPr>
          <w:sz w:val="24"/>
          <w:szCs w:val="24"/>
        </w:rPr>
        <w:t>neobstará dlhodobý majetok vo výške investičných nákladov</w:t>
      </w:r>
      <w:r w:rsidR="00DA2592" w:rsidRPr="003905C3">
        <w:rPr>
          <w:sz w:val="24"/>
          <w:szCs w:val="24"/>
        </w:rPr>
        <w:t>,</w:t>
      </w:r>
      <w:r w:rsidRPr="003905C3">
        <w:rPr>
          <w:sz w:val="24"/>
          <w:szCs w:val="24"/>
        </w:rPr>
        <w:t xml:space="preserve"> </w:t>
      </w:r>
      <w:r w:rsidR="00DA2592" w:rsidRPr="003905C3">
        <w:rPr>
          <w:sz w:val="24"/>
          <w:szCs w:val="24"/>
        </w:rPr>
        <w:t>ak ide</w:t>
      </w:r>
      <w:r w:rsidRPr="003905C3">
        <w:rPr>
          <w:sz w:val="24"/>
          <w:szCs w:val="24"/>
        </w:rPr>
        <w:t xml:space="preserve"> o významn</w:t>
      </w:r>
      <w:r w:rsidR="00DA2592" w:rsidRPr="003905C3">
        <w:rPr>
          <w:sz w:val="24"/>
          <w:szCs w:val="24"/>
        </w:rPr>
        <w:t>ú</w:t>
      </w:r>
      <w:r w:rsidRPr="003905C3">
        <w:rPr>
          <w:sz w:val="24"/>
          <w:szCs w:val="24"/>
        </w:rPr>
        <w:t xml:space="preserve"> investíci</w:t>
      </w:r>
      <w:r w:rsidR="00DA2592" w:rsidRPr="003905C3">
        <w:rPr>
          <w:sz w:val="24"/>
          <w:szCs w:val="24"/>
        </w:rPr>
        <w:t>u</w:t>
      </w:r>
      <w:r w:rsidRPr="003905C3">
        <w:rPr>
          <w:sz w:val="24"/>
          <w:szCs w:val="24"/>
        </w:rPr>
        <w:t xml:space="preserve"> podľa § </w:t>
      </w:r>
      <w:r w:rsidR="00120268">
        <w:rPr>
          <w:sz w:val="24"/>
          <w:szCs w:val="24"/>
        </w:rPr>
        <w:t>3</w:t>
      </w:r>
      <w:r w:rsidRPr="003905C3">
        <w:rPr>
          <w:sz w:val="24"/>
          <w:szCs w:val="24"/>
        </w:rPr>
        <w:t xml:space="preserve"> ods. 2 alebo </w:t>
      </w:r>
      <w:r w:rsidR="00DA2592" w:rsidRPr="003905C3">
        <w:rPr>
          <w:sz w:val="24"/>
          <w:szCs w:val="24"/>
        </w:rPr>
        <w:t xml:space="preserve">ods. </w:t>
      </w:r>
      <w:r w:rsidRPr="003905C3">
        <w:rPr>
          <w:sz w:val="24"/>
          <w:szCs w:val="24"/>
        </w:rPr>
        <w:t>3</w:t>
      </w:r>
      <w:r w:rsidR="00DA2592" w:rsidRPr="003905C3">
        <w:rPr>
          <w:sz w:val="24"/>
          <w:szCs w:val="24"/>
        </w:rPr>
        <w:t>,</w:t>
      </w:r>
      <w:r w:rsidRPr="003905C3">
        <w:rPr>
          <w:sz w:val="24"/>
          <w:szCs w:val="24"/>
        </w:rPr>
        <w:t xml:space="preserve"> najneskôr do siedmich rokov od vydania osvedčenia, </w:t>
      </w:r>
    </w:p>
    <w:p w:rsidR="00A74E6D" w:rsidRPr="003905C3" w:rsidRDefault="00A74E6D" w:rsidP="00701E4A">
      <w:pPr>
        <w:numPr>
          <w:ilvl w:val="0"/>
          <w:numId w:val="9"/>
        </w:numPr>
        <w:tabs>
          <w:tab w:val="left" w:pos="-3261"/>
        </w:tabs>
        <w:ind w:left="709" w:hanging="425"/>
        <w:contextualSpacing/>
        <w:jc w:val="both"/>
        <w:rPr>
          <w:sz w:val="24"/>
          <w:szCs w:val="24"/>
        </w:rPr>
      </w:pPr>
      <w:r w:rsidRPr="003905C3">
        <w:rPr>
          <w:sz w:val="24"/>
          <w:szCs w:val="24"/>
        </w:rPr>
        <w:t>neukončí realizáciu významnej investície do siedmich rokov od vydania osvedčenia</w:t>
      </w:r>
      <w:r w:rsidR="00DA2592" w:rsidRPr="003905C3">
        <w:rPr>
          <w:sz w:val="24"/>
          <w:szCs w:val="24"/>
        </w:rPr>
        <w:t>,</w:t>
      </w:r>
      <w:r w:rsidRPr="003905C3">
        <w:rPr>
          <w:sz w:val="24"/>
          <w:szCs w:val="24"/>
        </w:rPr>
        <w:t xml:space="preserve"> </w:t>
      </w:r>
      <w:r w:rsidR="00DA2592" w:rsidRPr="003905C3">
        <w:rPr>
          <w:sz w:val="24"/>
          <w:szCs w:val="24"/>
        </w:rPr>
        <w:t xml:space="preserve">ak ide </w:t>
      </w:r>
      <w:r w:rsidRPr="003905C3">
        <w:rPr>
          <w:sz w:val="24"/>
          <w:szCs w:val="24"/>
        </w:rPr>
        <w:t>o významn</w:t>
      </w:r>
      <w:r w:rsidR="00DA2592" w:rsidRPr="003905C3">
        <w:rPr>
          <w:sz w:val="24"/>
          <w:szCs w:val="24"/>
        </w:rPr>
        <w:t>ú</w:t>
      </w:r>
      <w:r w:rsidRPr="003905C3">
        <w:rPr>
          <w:sz w:val="24"/>
          <w:szCs w:val="24"/>
        </w:rPr>
        <w:t xml:space="preserve"> investíci</w:t>
      </w:r>
      <w:r w:rsidR="00DA2592" w:rsidRPr="003905C3">
        <w:rPr>
          <w:sz w:val="24"/>
          <w:szCs w:val="24"/>
        </w:rPr>
        <w:t>u</w:t>
      </w:r>
      <w:r w:rsidRPr="003905C3">
        <w:rPr>
          <w:sz w:val="24"/>
          <w:szCs w:val="24"/>
        </w:rPr>
        <w:t xml:space="preserve"> podľa § </w:t>
      </w:r>
      <w:r w:rsidR="00120268">
        <w:rPr>
          <w:sz w:val="24"/>
          <w:szCs w:val="24"/>
        </w:rPr>
        <w:t>3</w:t>
      </w:r>
      <w:r w:rsidRPr="003905C3">
        <w:rPr>
          <w:sz w:val="24"/>
          <w:szCs w:val="24"/>
        </w:rPr>
        <w:t xml:space="preserve"> ods. 2 alebo </w:t>
      </w:r>
      <w:r w:rsidR="00DA2592" w:rsidRPr="003905C3">
        <w:rPr>
          <w:sz w:val="24"/>
          <w:szCs w:val="24"/>
        </w:rPr>
        <w:t xml:space="preserve">ods. </w:t>
      </w:r>
      <w:r w:rsidRPr="003905C3">
        <w:rPr>
          <w:sz w:val="24"/>
          <w:szCs w:val="24"/>
        </w:rPr>
        <w:t>3,</w:t>
      </w:r>
    </w:p>
    <w:p w:rsidR="00A74E6D" w:rsidRPr="003905C3" w:rsidRDefault="00A74E6D" w:rsidP="00701E4A">
      <w:pPr>
        <w:numPr>
          <w:ilvl w:val="0"/>
          <w:numId w:val="9"/>
        </w:numPr>
        <w:tabs>
          <w:tab w:val="left" w:pos="-3261"/>
        </w:tabs>
        <w:ind w:left="709" w:hanging="425"/>
        <w:contextualSpacing/>
        <w:jc w:val="both"/>
        <w:rPr>
          <w:sz w:val="24"/>
          <w:szCs w:val="24"/>
        </w:rPr>
      </w:pPr>
      <w:r w:rsidRPr="003905C3">
        <w:rPr>
          <w:sz w:val="24"/>
          <w:szCs w:val="24"/>
        </w:rPr>
        <w:t xml:space="preserve">neudržal alebo nevyužíva významnú investíciu podľa § </w:t>
      </w:r>
      <w:r w:rsidR="00120268">
        <w:rPr>
          <w:sz w:val="24"/>
          <w:szCs w:val="24"/>
        </w:rPr>
        <w:t>3</w:t>
      </w:r>
      <w:r w:rsidRPr="003905C3">
        <w:rPr>
          <w:sz w:val="24"/>
          <w:szCs w:val="24"/>
        </w:rPr>
        <w:t xml:space="preserve"> ods. 2 v súlade s osvedčením najmenej sedem rokov od ukončenia realizácie významnej investície,</w:t>
      </w:r>
    </w:p>
    <w:p w:rsidR="00A74E6D" w:rsidRPr="003905C3" w:rsidRDefault="00A74E6D" w:rsidP="00701E4A">
      <w:pPr>
        <w:numPr>
          <w:ilvl w:val="0"/>
          <w:numId w:val="9"/>
        </w:numPr>
        <w:tabs>
          <w:tab w:val="left" w:pos="-3261"/>
        </w:tabs>
        <w:ind w:left="709" w:hanging="425"/>
        <w:jc w:val="both"/>
        <w:rPr>
          <w:sz w:val="24"/>
          <w:szCs w:val="24"/>
        </w:rPr>
      </w:pPr>
      <w:r w:rsidRPr="003905C3">
        <w:rPr>
          <w:sz w:val="24"/>
          <w:szCs w:val="24"/>
        </w:rPr>
        <w:t xml:space="preserve">neudržal alebo nevyužíva významnú investíciu podľa § </w:t>
      </w:r>
      <w:r w:rsidR="00120268">
        <w:rPr>
          <w:sz w:val="24"/>
          <w:szCs w:val="24"/>
        </w:rPr>
        <w:t>3</w:t>
      </w:r>
      <w:r w:rsidRPr="003905C3">
        <w:rPr>
          <w:sz w:val="24"/>
          <w:szCs w:val="24"/>
        </w:rPr>
        <w:t xml:space="preserve"> ods. 3 v súlade s osvedčením najmenej 15 rokov od ukončenia realizácie významnej investície.</w:t>
      </w:r>
    </w:p>
    <w:p w:rsidR="00A74E6D" w:rsidRPr="003905C3" w:rsidRDefault="00A74E6D" w:rsidP="00701E4A">
      <w:pPr>
        <w:rPr>
          <w:rFonts w:asciiTheme="minorHAnsi" w:hAnsiTheme="minorHAnsi"/>
          <w:sz w:val="22"/>
          <w:szCs w:val="22"/>
          <w:lang w:eastAsia="en-US"/>
        </w:rPr>
      </w:pPr>
    </w:p>
    <w:p w:rsidR="00A74E6D" w:rsidRPr="003905C3" w:rsidRDefault="005E52EE" w:rsidP="00701E4A">
      <w:pPr>
        <w:numPr>
          <w:ilvl w:val="0"/>
          <w:numId w:val="30"/>
        </w:numPr>
        <w:ind w:left="283" w:hanging="357"/>
        <w:jc w:val="both"/>
        <w:rPr>
          <w:sz w:val="24"/>
          <w:szCs w:val="24"/>
        </w:rPr>
      </w:pPr>
      <w:r>
        <w:rPr>
          <w:sz w:val="24"/>
          <w:szCs w:val="24"/>
        </w:rPr>
        <w:t>Príslušné m</w:t>
      </w:r>
      <w:r w:rsidR="00A74E6D" w:rsidRPr="003905C3">
        <w:rPr>
          <w:sz w:val="24"/>
          <w:szCs w:val="24"/>
        </w:rPr>
        <w:t xml:space="preserve">inisterstvo uloží držiteľovi osvedčenia </w:t>
      </w:r>
      <w:r w:rsidR="002E12CB" w:rsidRPr="003905C3">
        <w:rPr>
          <w:sz w:val="24"/>
          <w:szCs w:val="24"/>
        </w:rPr>
        <w:t xml:space="preserve">pokutu </w:t>
      </w:r>
      <w:r w:rsidR="00A74E6D" w:rsidRPr="003905C3">
        <w:rPr>
          <w:sz w:val="24"/>
          <w:szCs w:val="24"/>
        </w:rPr>
        <w:t>vo výške 100 % z hodnoty pozemkov, za ktorú ich držiteľ nadobudol, ak sa dopustil správneho deliktu podľa</w:t>
      </w:r>
    </w:p>
    <w:p w:rsidR="00A74E6D" w:rsidRPr="003905C3" w:rsidRDefault="00DA2592" w:rsidP="00701E4A">
      <w:pPr>
        <w:numPr>
          <w:ilvl w:val="1"/>
          <w:numId w:val="20"/>
        </w:numPr>
        <w:tabs>
          <w:tab w:val="left" w:pos="284"/>
        </w:tabs>
        <w:ind w:left="709" w:hanging="425"/>
        <w:contextualSpacing/>
        <w:jc w:val="both"/>
        <w:rPr>
          <w:sz w:val="24"/>
          <w:szCs w:val="24"/>
        </w:rPr>
      </w:pPr>
      <w:r w:rsidRPr="003905C3">
        <w:rPr>
          <w:sz w:val="24"/>
          <w:szCs w:val="24"/>
        </w:rPr>
        <w:t xml:space="preserve">odseku 1 písm. a), b), f) </w:t>
      </w:r>
      <w:r w:rsidR="00A74E6D" w:rsidRPr="003905C3">
        <w:rPr>
          <w:sz w:val="24"/>
          <w:szCs w:val="24"/>
        </w:rPr>
        <w:t>a</w:t>
      </w:r>
      <w:r w:rsidRPr="003905C3">
        <w:rPr>
          <w:sz w:val="24"/>
          <w:szCs w:val="24"/>
        </w:rPr>
        <w:t>ž</w:t>
      </w:r>
      <w:r w:rsidR="00A74E6D" w:rsidRPr="003905C3">
        <w:rPr>
          <w:sz w:val="24"/>
          <w:szCs w:val="24"/>
        </w:rPr>
        <w:t> h),</w:t>
      </w:r>
    </w:p>
    <w:p w:rsidR="00A74E6D" w:rsidRPr="003905C3" w:rsidRDefault="00A74E6D" w:rsidP="00701E4A">
      <w:pPr>
        <w:numPr>
          <w:ilvl w:val="1"/>
          <w:numId w:val="20"/>
        </w:numPr>
        <w:tabs>
          <w:tab w:val="left" w:pos="284"/>
        </w:tabs>
        <w:ind w:left="709" w:hanging="425"/>
        <w:contextualSpacing/>
        <w:jc w:val="both"/>
        <w:rPr>
          <w:sz w:val="24"/>
          <w:szCs w:val="24"/>
        </w:rPr>
      </w:pPr>
      <w:r w:rsidRPr="003905C3">
        <w:rPr>
          <w:sz w:val="24"/>
          <w:szCs w:val="24"/>
        </w:rPr>
        <w:t>odseku 1 písm. c), ak v priamej súvislosti s významnou investíciou nevytvorí viac ako 50 % nových pracovných miest z počtu uvedeného v osvedčení,</w:t>
      </w:r>
    </w:p>
    <w:p w:rsidR="00A74E6D" w:rsidRPr="003905C3" w:rsidRDefault="00A74E6D" w:rsidP="00701E4A">
      <w:pPr>
        <w:numPr>
          <w:ilvl w:val="1"/>
          <w:numId w:val="20"/>
        </w:numPr>
        <w:tabs>
          <w:tab w:val="left" w:pos="284"/>
        </w:tabs>
        <w:ind w:left="709" w:hanging="425"/>
        <w:contextualSpacing/>
        <w:jc w:val="both"/>
        <w:rPr>
          <w:sz w:val="24"/>
          <w:szCs w:val="24"/>
        </w:rPr>
      </w:pPr>
      <w:r w:rsidRPr="003905C3">
        <w:rPr>
          <w:sz w:val="24"/>
          <w:szCs w:val="24"/>
        </w:rPr>
        <w:t>odseku 1 písm. d), ak neudrží viac ako 50 % nových pracovných miest z počtu, ktorý bol povinný vytvoriť v priamej súvislosti s významnou investíciou uvedeného v osvedčení,</w:t>
      </w:r>
    </w:p>
    <w:p w:rsidR="00A74E6D" w:rsidRPr="007977C9" w:rsidRDefault="00A74E6D" w:rsidP="007977C9">
      <w:pPr>
        <w:numPr>
          <w:ilvl w:val="1"/>
          <w:numId w:val="20"/>
        </w:numPr>
        <w:tabs>
          <w:tab w:val="left" w:pos="284"/>
        </w:tabs>
        <w:ind w:left="709" w:hanging="425"/>
        <w:contextualSpacing/>
        <w:jc w:val="both"/>
        <w:rPr>
          <w:sz w:val="24"/>
          <w:szCs w:val="24"/>
          <w:lang w:eastAsia="en-US"/>
        </w:rPr>
      </w:pPr>
      <w:r w:rsidRPr="003905C3">
        <w:rPr>
          <w:sz w:val="24"/>
          <w:szCs w:val="24"/>
        </w:rPr>
        <w:t>odseku 1 písm. e), ak držiteľ osvedčenia nevynaloží viac ako 50 % sumy investičných nákladov uvedených v osvedčení.</w:t>
      </w:r>
    </w:p>
    <w:p w:rsidR="00A74E6D" w:rsidRPr="003905C3" w:rsidRDefault="005E52EE" w:rsidP="00701E4A">
      <w:pPr>
        <w:numPr>
          <w:ilvl w:val="0"/>
          <w:numId w:val="30"/>
        </w:numPr>
        <w:ind w:left="283" w:hanging="357"/>
        <w:jc w:val="both"/>
        <w:rPr>
          <w:sz w:val="24"/>
          <w:szCs w:val="24"/>
        </w:rPr>
      </w:pPr>
      <w:r>
        <w:rPr>
          <w:sz w:val="24"/>
          <w:szCs w:val="24"/>
        </w:rPr>
        <w:lastRenderedPageBreak/>
        <w:t>Príslušné m</w:t>
      </w:r>
      <w:r w:rsidR="00A74E6D" w:rsidRPr="003905C3">
        <w:rPr>
          <w:sz w:val="24"/>
          <w:szCs w:val="24"/>
        </w:rPr>
        <w:t xml:space="preserve">inisterstvo uloží držiteľovi osvedčenia </w:t>
      </w:r>
      <w:r w:rsidR="002E12CB" w:rsidRPr="003905C3">
        <w:rPr>
          <w:sz w:val="24"/>
          <w:szCs w:val="24"/>
        </w:rPr>
        <w:t xml:space="preserve">pokutu </w:t>
      </w:r>
      <w:r w:rsidR="00A74E6D" w:rsidRPr="003905C3">
        <w:rPr>
          <w:sz w:val="24"/>
          <w:szCs w:val="24"/>
        </w:rPr>
        <w:t>vo výške 40 % z hodnoty pozemkov, za ktorú ich držiteľ</w:t>
      </w:r>
      <w:r w:rsidR="00513E74" w:rsidRPr="003905C3">
        <w:rPr>
          <w:sz w:val="24"/>
          <w:szCs w:val="24"/>
        </w:rPr>
        <w:t xml:space="preserve"> osvedčenia</w:t>
      </w:r>
      <w:r w:rsidR="00A74E6D" w:rsidRPr="003905C3">
        <w:rPr>
          <w:sz w:val="24"/>
          <w:szCs w:val="24"/>
        </w:rPr>
        <w:t xml:space="preserve"> nadobudol, ak sa dopustil správneho deliktu podľa</w:t>
      </w:r>
    </w:p>
    <w:p w:rsidR="00A74E6D" w:rsidRPr="003905C3" w:rsidRDefault="00A74E6D" w:rsidP="00701E4A">
      <w:pPr>
        <w:numPr>
          <w:ilvl w:val="0"/>
          <w:numId w:val="35"/>
        </w:numPr>
        <w:tabs>
          <w:tab w:val="left" w:pos="284"/>
        </w:tabs>
        <w:ind w:left="709" w:hanging="425"/>
        <w:contextualSpacing/>
        <w:jc w:val="both"/>
        <w:rPr>
          <w:sz w:val="24"/>
          <w:szCs w:val="24"/>
        </w:rPr>
      </w:pPr>
      <w:r w:rsidRPr="003905C3">
        <w:rPr>
          <w:sz w:val="24"/>
          <w:szCs w:val="24"/>
        </w:rPr>
        <w:t xml:space="preserve">odseku 1 písm. c), ak v priamej súvislosti s významnou investíciou nevytvoril viac ako 10 % z počtu nových pracovných miest uvedeného v osvedčení, a počet nových pracovných miest, ktoré vytvoril, dosiahol </w:t>
      </w:r>
      <w:r w:rsidR="002D2709" w:rsidRPr="003905C3">
        <w:rPr>
          <w:sz w:val="24"/>
          <w:szCs w:val="24"/>
        </w:rPr>
        <w:t xml:space="preserve">najmenej </w:t>
      </w:r>
      <w:r w:rsidRPr="003905C3">
        <w:rPr>
          <w:sz w:val="24"/>
          <w:szCs w:val="24"/>
        </w:rPr>
        <w:t>50 % z počtu nových pracovných miest uvedeného v osvedčení,</w:t>
      </w:r>
    </w:p>
    <w:p w:rsidR="00A74E6D" w:rsidRPr="003905C3" w:rsidRDefault="00A74E6D" w:rsidP="00626A73">
      <w:pPr>
        <w:numPr>
          <w:ilvl w:val="0"/>
          <w:numId w:val="35"/>
        </w:numPr>
        <w:tabs>
          <w:tab w:val="left" w:pos="284"/>
        </w:tabs>
        <w:ind w:left="709" w:hanging="425"/>
        <w:contextualSpacing/>
        <w:jc w:val="both"/>
        <w:rPr>
          <w:sz w:val="24"/>
          <w:szCs w:val="24"/>
        </w:rPr>
      </w:pPr>
      <w:r w:rsidRPr="003905C3">
        <w:rPr>
          <w:sz w:val="24"/>
          <w:szCs w:val="24"/>
        </w:rPr>
        <w:t>odseku 1 písm. d), ak držiteľ osvedčenia neudrží viac ako 10 % z počtu nových pracovných miest vytvorených v priamej súvislosti s významnou investíciou podľa</w:t>
      </w:r>
      <w:r w:rsidR="002D2709" w:rsidRPr="003905C3">
        <w:rPr>
          <w:sz w:val="24"/>
          <w:szCs w:val="24"/>
        </w:rPr>
        <w:t xml:space="preserve">           </w:t>
      </w:r>
      <w:r w:rsidRPr="003905C3">
        <w:rPr>
          <w:sz w:val="24"/>
          <w:szCs w:val="24"/>
        </w:rPr>
        <w:t xml:space="preserve"> § </w:t>
      </w:r>
      <w:r w:rsidR="0088767D">
        <w:rPr>
          <w:sz w:val="24"/>
          <w:szCs w:val="24"/>
        </w:rPr>
        <w:t>3</w:t>
      </w:r>
      <w:r w:rsidRPr="003905C3">
        <w:rPr>
          <w:sz w:val="24"/>
          <w:szCs w:val="24"/>
        </w:rPr>
        <w:t xml:space="preserve"> ods. 2 písm. c), a počet nových pracovných miest, ktoré udržal, dosiahol </w:t>
      </w:r>
      <w:r w:rsidR="00626A73" w:rsidRPr="003905C3">
        <w:rPr>
          <w:sz w:val="24"/>
          <w:szCs w:val="24"/>
        </w:rPr>
        <w:t>najmenej</w:t>
      </w:r>
      <w:r w:rsidR="0088767D">
        <w:rPr>
          <w:sz w:val="24"/>
          <w:szCs w:val="24"/>
        </w:rPr>
        <w:t xml:space="preserve"> </w:t>
      </w:r>
      <w:r w:rsidRPr="003905C3">
        <w:rPr>
          <w:sz w:val="24"/>
          <w:szCs w:val="24"/>
        </w:rPr>
        <w:t>50 % z počtu nových pracovných miest uvedeného v osvedčení,</w:t>
      </w:r>
    </w:p>
    <w:p w:rsidR="00A74E6D" w:rsidRPr="003905C3" w:rsidRDefault="00A74E6D" w:rsidP="00701E4A">
      <w:pPr>
        <w:numPr>
          <w:ilvl w:val="0"/>
          <w:numId w:val="35"/>
        </w:numPr>
        <w:tabs>
          <w:tab w:val="left" w:pos="284"/>
        </w:tabs>
        <w:ind w:left="709" w:hanging="425"/>
        <w:jc w:val="both"/>
        <w:rPr>
          <w:sz w:val="24"/>
          <w:szCs w:val="24"/>
        </w:rPr>
      </w:pPr>
      <w:r w:rsidRPr="003905C3">
        <w:rPr>
          <w:sz w:val="24"/>
          <w:szCs w:val="24"/>
        </w:rPr>
        <w:t xml:space="preserve">odseku 1 písm. e), ak držiteľ osvedčenia </w:t>
      </w:r>
      <w:r w:rsidR="20DB668B" w:rsidRPr="003905C3">
        <w:rPr>
          <w:sz w:val="24"/>
          <w:szCs w:val="24"/>
        </w:rPr>
        <w:t>ne</w:t>
      </w:r>
      <w:r w:rsidRPr="003905C3">
        <w:rPr>
          <w:sz w:val="24"/>
          <w:szCs w:val="24"/>
        </w:rPr>
        <w:t>vynalož</w:t>
      </w:r>
      <w:r w:rsidR="6E555262" w:rsidRPr="003905C3">
        <w:rPr>
          <w:sz w:val="24"/>
          <w:szCs w:val="24"/>
        </w:rPr>
        <w:t>il viac ako 15 %</w:t>
      </w:r>
      <w:r w:rsidRPr="003905C3">
        <w:rPr>
          <w:sz w:val="24"/>
          <w:szCs w:val="24"/>
        </w:rPr>
        <w:t xml:space="preserve"> investičných nákladov ako je suma uvedená v osvedčení a investičné náklady, ktoré vynaložil, dosiahli </w:t>
      </w:r>
      <w:r w:rsidR="00626A73" w:rsidRPr="003905C3">
        <w:rPr>
          <w:sz w:val="24"/>
          <w:szCs w:val="24"/>
        </w:rPr>
        <w:t xml:space="preserve">najmenej </w:t>
      </w:r>
      <w:r w:rsidR="696059E9" w:rsidRPr="003905C3">
        <w:rPr>
          <w:sz w:val="24"/>
          <w:szCs w:val="24"/>
        </w:rPr>
        <w:t>50</w:t>
      </w:r>
      <w:r w:rsidRPr="003905C3">
        <w:rPr>
          <w:sz w:val="24"/>
          <w:szCs w:val="24"/>
        </w:rPr>
        <w:t xml:space="preserve"> % sumy uvedenej v osvedčení.</w:t>
      </w:r>
    </w:p>
    <w:p w:rsidR="00A74E6D" w:rsidRPr="003905C3" w:rsidRDefault="00A74E6D" w:rsidP="00701E4A">
      <w:pPr>
        <w:jc w:val="both"/>
        <w:rPr>
          <w:sz w:val="24"/>
          <w:szCs w:val="24"/>
          <w:lang w:eastAsia="en-US"/>
        </w:rPr>
      </w:pPr>
    </w:p>
    <w:p w:rsidR="00A74E6D" w:rsidRPr="003905C3" w:rsidRDefault="00D34E51" w:rsidP="00701E4A">
      <w:pPr>
        <w:numPr>
          <w:ilvl w:val="0"/>
          <w:numId w:val="30"/>
        </w:numPr>
        <w:ind w:left="284" w:hanging="426"/>
        <w:jc w:val="both"/>
        <w:rPr>
          <w:sz w:val="24"/>
          <w:szCs w:val="24"/>
        </w:rPr>
      </w:pPr>
      <w:r w:rsidRPr="003905C3">
        <w:rPr>
          <w:sz w:val="24"/>
          <w:szCs w:val="24"/>
        </w:rPr>
        <w:t xml:space="preserve">Pokutu </w:t>
      </w:r>
      <w:r w:rsidR="008F0B9A" w:rsidRPr="003905C3">
        <w:rPr>
          <w:sz w:val="24"/>
          <w:szCs w:val="24"/>
        </w:rPr>
        <w:t>možno uložiť</w:t>
      </w:r>
      <w:r w:rsidR="002E12CB" w:rsidRPr="003905C3">
        <w:rPr>
          <w:sz w:val="24"/>
          <w:szCs w:val="24"/>
        </w:rPr>
        <w:t xml:space="preserve"> </w:t>
      </w:r>
      <w:r w:rsidR="00A74E6D" w:rsidRPr="003905C3">
        <w:rPr>
          <w:sz w:val="24"/>
          <w:szCs w:val="24"/>
        </w:rPr>
        <w:t xml:space="preserve">do piatich rokov od </w:t>
      </w:r>
      <w:r w:rsidR="008F0B9A" w:rsidRPr="003905C3">
        <w:rPr>
          <w:sz w:val="24"/>
          <w:szCs w:val="24"/>
        </w:rPr>
        <w:t>spáchania</w:t>
      </w:r>
      <w:r w:rsidR="00A74E6D" w:rsidRPr="003905C3">
        <w:rPr>
          <w:sz w:val="24"/>
          <w:szCs w:val="24"/>
        </w:rPr>
        <w:t xml:space="preserve"> správneho deliktu </w:t>
      </w:r>
      <w:r w:rsidR="0093786D" w:rsidRPr="003905C3">
        <w:rPr>
          <w:sz w:val="24"/>
          <w:szCs w:val="24"/>
        </w:rPr>
        <w:t>alebo</w:t>
      </w:r>
      <w:r w:rsidR="008F0B9A" w:rsidRPr="003905C3">
        <w:rPr>
          <w:sz w:val="24"/>
          <w:szCs w:val="24"/>
        </w:rPr>
        <w:t xml:space="preserve"> do</w:t>
      </w:r>
      <w:r w:rsidR="0093786D" w:rsidRPr="003905C3">
        <w:rPr>
          <w:sz w:val="24"/>
          <w:szCs w:val="24"/>
        </w:rPr>
        <w:t xml:space="preserve"> </w:t>
      </w:r>
      <w:r w:rsidR="008F0B9A" w:rsidRPr="003905C3">
        <w:rPr>
          <w:sz w:val="24"/>
          <w:szCs w:val="24"/>
        </w:rPr>
        <w:t xml:space="preserve">troch rokov </w:t>
      </w:r>
      <w:r w:rsidR="0093786D" w:rsidRPr="003905C3">
        <w:rPr>
          <w:sz w:val="24"/>
          <w:szCs w:val="24"/>
        </w:rPr>
        <w:t>od</w:t>
      </w:r>
      <w:r w:rsidR="0003107E" w:rsidRPr="003905C3">
        <w:rPr>
          <w:sz w:val="24"/>
          <w:szCs w:val="24"/>
        </w:rPr>
        <w:t xml:space="preserve"> </w:t>
      </w:r>
      <w:r w:rsidR="007F7CF0" w:rsidRPr="003905C3">
        <w:rPr>
          <w:sz w:val="24"/>
          <w:szCs w:val="24"/>
        </w:rPr>
        <w:t>kedy sa o</w:t>
      </w:r>
      <w:r w:rsidR="008F0B9A" w:rsidRPr="003905C3">
        <w:rPr>
          <w:sz w:val="24"/>
          <w:szCs w:val="24"/>
        </w:rPr>
        <w:t xml:space="preserve"> spáchaní správneho deliktu </w:t>
      </w:r>
      <w:r w:rsidR="005E52EE">
        <w:rPr>
          <w:sz w:val="24"/>
          <w:szCs w:val="24"/>
        </w:rPr>
        <w:t xml:space="preserve">príslušné </w:t>
      </w:r>
      <w:r w:rsidR="008F0B9A" w:rsidRPr="003905C3">
        <w:rPr>
          <w:sz w:val="24"/>
          <w:szCs w:val="24"/>
        </w:rPr>
        <w:t xml:space="preserve">ministerstvo </w:t>
      </w:r>
      <w:r w:rsidR="0003107E" w:rsidRPr="003905C3">
        <w:rPr>
          <w:sz w:val="24"/>
          <w:szCs w:val="24"/>
        </w:rPr>
        <w:t>dozvedelo.</w:t>
      </w:r>
    </w:p>
    <w:p w:rsidR="00A74E6D" w:rsidRPr="003905C3" w:rsidRDefault="00A74E6D" w:rsidP="00701E4A">
      <w:pPr>
        <w:jc w:val="both"/>
        <w:rPr>
          <w:sz w:val="24"/>
          <w:szCs w:val="24"/>
          <w:lang w:eastAsia="en-US"/>
        </w:rPr>
      </w:pPr>
    </w:p>
    <w:p w:rsidR="00A74E6D" w:rsidRPr="003905C3" w:rsidRDefault="002E12CB" w:rsidP="00701E4A">
      <w:pPr>
        <w:numPr>
          <w:ilvl w:val="0"/>
          <w:numId w:val="30"/>
        </w:numPr>
        <w:ind w:left="284" w:hanging="426"/>
        <w:jc w:val="both"/>
        <w:rPr>
          <w:sz w:val="24"/>
          <w:szCs w:val="24"/>
        </w:rPr>
      </w:pPr>
      <w:r w:rsidRPr="003905C3">
        <w:rPr>
          <w:sz w:val="24"/>
          <w:szCs w:val="24"/>
        </w:rPr>
        <w:t xml:space="preserve">Pokuty </w:t>
      </w:r>
      <w:r w:rsidR="00A74E6D" w:rsidRPr="003905C3">
        <w:rPr>
          <w:sz w:val="24"/>
          <w:szCs w:val="24"/>
        </w:rPr>
        <w:t xml:space="preserve">podľa tohto zákona sú príjmom štátneho rozpočtu a rozpočtu obce, v ktorej katastrálnom území sa strategické územie nachádza, a to v pomere 2:1. Ak sa strategické územie nachádza v katastrálnych územiach viacerých obcí, príjem </w:t>
      </w:r>
      <w:r w:rsidRPr="003905C3">
        <w:rPr>
          <w:sz w:val="24"/>
          <w:szCs w:val="24"/>
        </w:rPr>
        <w:t>z pokuty</w:t>
      </w:r>
      <w:r w:rsidR="00A74E6D" w:rsidRPr="003905C3">
        <w:rPr>
          <w:sz w:val="24"/>
          <w:szCs w:val="24"/>
        </w:rPr>
        <w:t xml:space="preserve"> pripadajúci</w:t>
      </w:r>
      <w:r w:rsidR="007D1670" w:rsidRPr="003905C3">
        <w:rPr>
          <w:sz w:val="24"/>
          <w:szCs w:val="24"/>
        </w:rPr>
        <w:t xml:space="preserve">                </w:t>
      </w:r>
      <w:r w:rsidR="00A74E6D" w:rsidRPr="003905C3">
        <w:rPr>
          <w:sz w:val="24"/>
          <w:szCs w:val="24"/>
        </w:rPr>
        <w:t xml:space="preserve"> do rozpočtu obce sa rozdelí pomerne podľa podielu rozlohy jednotlivých katastrálnych území na celkovej rozlohe strategického územia.</w:t>
      </w:r>
    </w:p>
    <w:p w:rsidR="00A74E6D" w:rsidRPr="003905C3" w:rsidRDefault="00A74E6D" w:rsidP="00701E4A">
      <w:pPr>
        <w:jc w:val="both"/>
        <w:rPr>
          <w:sz w:val="24"/>
          <w:szCs w:val="24"/>
        </w:rPr>
      </w:pPr>
    </w:p>
    <w:p w:rsidR="00A74E6D" w:rsidRPr="003905C3" w:rsidRDefault="00A74E6D" w:rsidP="00701E4A">
      <w:pPr>
        <w:jc w:val="center"/>
        <w:outlineLvl w:val="1"/>
        <w:rPr>
          <w:b/>
          <w:sz w:val="24"/>
          <w:szCs w:val="24"/>
        </w:rPr>
      </w:pPr>
      <w:r w:rsidRPr="003905C3">
        <w:rPr>
          <w:b/>
          <w:sz w:val="24"/>
          <w:szCs w:val="24"/>
        </w:rPr>
        <w:t>§ 1</w:t>
      </w:r>
      <w:r w:rsidR="00120268">
        <w:rPr>
          <w:b/>
          <w:sz w:val="24"/>
          <w:szCs w:val="24"/>
        </w:rPr>
        <w:t>5</w:t>
      </w:r>
    </w:p>
    <w:p w:rsidR="00A74E6D" w:rsidRPr="003905C3" w:rsidRDefault="00A74E6D" w:rsidP="00701E4A">
      <w:pPr>
        <w:spacing w:after="240"/>
        <w:jc w:val="center"/>
        <w:outlineLvl w:val="1"/>
        <w:rPr>
          <w:b/>
          <w:sz w:val="24"/>
          <w:szCs w:val="24"/>
        </w:rPr>
      </w:pPr>
      <w:r w:rsidRPr="003905C3">
        <w:rPr>
          <w:b/>
          <w:sz w:val="24"/>
          <w:szCs w:val="24"/>
        </w:rPr>
        <w:t xml:space="preserve">Strata platnosti osvedčenia </w:t>
      </w:r>
    </w:p>
    <w:p w:rsidR="00A74E6D" w:rsidRPr="003905C3" w:rsidRDefault="00A74E6D" w:rsidP="00701E4A">
      <w:pPr>
        <w:numPr>
          <w:ilvl w:val="0"/>
          <w:numId w:val="37"/>
        </w:numPr>
        <w:tabs>
          <w:tab w:val="left" w:pos="-3261"/>
        </w:tabs>
        <w:ind w:left="284" w:hanging="426"/>
        <w:contextualSpacing/>
        <w:jc w:val="both"/>
        <w:rPr>
          <w:sz w:val="24"/>
          <w:szCs w:val="24"/>
        </w:rPr>
      </w:pPr>
      <w:r w:rsidRPr="003905C3">
        <w:rPr>
          <w:sz w:val="24"/>
          <w:szCs w:val="24"/>
        </w:rPr>
        <w:t xml:space="preserve">Osvedčenie stráca platnosť, ak držiteľ osvedčenia nezačne realizovať významnú investíciu do 12 mesiacov odo dňa vydania osvedčenia. K zániku platnosti osvedčenia dôjde dňom márneho uplynutia lehoty </w:t>
      </w:r>
      <w:r w:rsidR="00AA12E8" w:rsidRPr="003905C3">
        <w:rPr>
          <w:sz w:val="24"/>
          <w:szCs w:val="24"/>
        </w:rPr>
        <w:t>podľa prvej vety</w:t>
      </w:r>
      <w:r w:rsidRPr="003905C3">
        <w:rPr>
          <w:sz w:val="24"/>
          <w:szCs w:val="24"/>
        </w:rPr>
        <w:t>.</w:t>
      </w:r>
    </w:p>
    <w:p w:rsidR="00A74E6D" w:rsidRPr="003905C3" w:rsidRDefault="00A74E6D" w:rsidP="00701E4A">
      <w:pPr>
        <w:tabs>
          <w:tab w:val="left" w:pos="-3261"/>
        </w:tabs>
        <w:ind w:left="284"/>
        <w:contextualSpacing/>
        <w:jc w:val="both"/>
        <w:rPr>
          <w:sz w:val="24"/>
          <w:szCs w:val="24"/>
        </w:rPr>
      </w:pPr>
    </w:p>
    <w:p w:rsidR="00A74E6D" w:rsidRPr="003905C3" w:rsidRDefault="00A74E6D" w:rsidP="00701E4A">
      <w:pPr>
        <w:numPr>
          <w:ilvl w:val="0"/>
          <w:numId w:val="37"/>
        </w:numPr>
        <w:tabs>
          <w:tab w:val="left" w:pos="-3261"/>
        </w:tabs>
        <w:ind w:left="284" w:hanging="426"/>
        <w:contextualSpacing/>
        <w:jc w:val="both"/>
        <w:rPr>
          <w:sz w:val="24"/>
          <w:szCs w:val="24"/>
        </w:rPr>
      </w:pPr>
      <w:r w:rsidRPr="003905C3">
        <w:rPr>
          <w:sz w:val="24"/>
          <w:szCs w:val="24"/>
        </w:rPr>
        <w:t>Osvedčenie stráca platnosť</w:t>
      </w:r>
      <w:r w:rsidR="00CF0EF3" w:rsidRPr="003905C3">
        <w:rPr>
          <w:sz w:val="24"/>
          <w:szCs w:val="24"/>
        </w:rPr>
        <w:t>,</w:t>
      </w:r>
      <w:r w:rsidR="00104D90" w:rsidRPr="003905C3">
        <w:rPr>
          <w:sz w:val="24"/>
          <w:szCs w:val="24"/>
        </w:rPr>
        <w:t xml:space="preserve"> </w:t>
      </w:r>
      <w:r w:rsidRPr="003905C3">
        <w:rPr>
          <w:sz w:val="24"/>
          <w:szCs w:val="24"/>
        </w:rPr>
        <w:t xml:space="preserve">ak je držiteľovi osvedčenia uložená </w:t>
      </w:r>
      <w:r w:rsidR="002E12CB" w:rsidRPr="003905C3">
        <w:rPr>
          <w:sz w:val="24"/>
          <w:szCs w:val="24"/>
        </w:rPr>
        <w:t xml:space="preserve">pokuta </w:t>
      </w:r>
      <w:r w:rsidRPr="003905C3">
        <w:rPr>
          <w:sz w:val="24"/>
          <w:szCs w:val="24"/>
        </w:rPr>
        <w:t xml:space="preserve">za správny delikt podľa tohto zákona, čo </w:t>
      </w:r>
      <w:r w:rsidR="005E52EE">
        <w:rPr>
          <w:sz w:val="24"/>
          <w:szCs w:val="24"/>
        </w:rPr>
        <w:t xml:space="preserve">príslušné </w:t>
      </w:r>
      <w:r w:rsidRPr="003905C3">
        <w:rPr>
          <w:sz w:val="24"/>
          <w:szCs w:val="24"/>
        </w:rPr>
        <w:t xml:space="preserve">ministerstvo uvedie v rozhodnutí o uložení </w:t>
      </w:r>
      <w:r w:rsidR="002E12CB" w:rsidRPr="003905C3">
        <w:rPr>
          <w:sz w:val="24"/>
          <w:szCs w:val="24"/>
        </w:rPr>
        <w:t>pokuty</w:t>
      </w:r>
      <w:r w:rsidRPr="003905C3">
        <w:rPr>
          <w:sz w:val="24"/>
          <w:szCs w:val="24"/>
        </w:rPr>
        <w:t xml:space="preserve">. K zániku platnosti osvedčenia </w:t>
      </w:r>
      <w:r w:rsidR="007F7CF0" w:rsidRPr="003905C3">
        <w:rPr>
          <w:sz w:val="24"/>
          <w:szCs w:val="24"/>
        </w:rPr>
        <w:t xml:space="preserve">podľa predchádzajúcej vety </w:t>
      </w:r>
      <w:r w:rsidRPr="003905C3">
        <w:rPr>
          <w:sz w:val="24"/>
          <w:szCs w:val="24"/>
        </w:rPr>
        <w:t xml:space="preserve">dôjde dňom nadobudnutia právoplatnosti rozhodnutia o uložení </w:t>
      </w:r>
      <w:r w:rsidR="002E12CB" w:rsidRPr="003905C3">
        <w:rPr>
          <w:sz w:val="24"/>
          <w:szCs w:val="24"/>
        </w:rPr>
        <w:t>pokuty</w:t>
      </w:r>
      <w:r w:rsidRPr="003905C3">
        <w:rPr>
          <w:sz w:val="24"/>
          <w:szCs w:val="24"/>
        </w:rPr>
        <w:t>.</w:t>
      </w:r>
    </w:p>
    <w:p w:rsidR="00A74E6D" w:rsidRPr="003905C3" w:rsidRDefault="00A74E6D" w:rsidP="00701E4A">
      <w:pPr>
        <w:rPr>
          <w:b/>
          <w:sz w:val="24"/>
          <w:szCs w:val="24"/>
        </w:rPr>
      </w:pPr>
    </w:p>
    <w:p w:rsidR="00A74E6D" w:rsidRPr="003905C3" w:rsidRDefault="00A74E6D" w:rsidP="00701E4A">
      <w:pPr>
        <w:jc w:val="center"/>
        <w:outlineLvl w:val="1"/>
        <w:rPr>
          <w:b/>
          <w:sz w:val="24"/>
          <w:szCs w:val="24"/>
        </w:rPr>
      </w:pPr>
      <w:r w:rsidRPr="003905C3">
        <w:rPr>
          <w:b/>
          <w:sz w:val="24"/>
          <w:szCs w:val="24"/>
        </w:rPr>
        <w:t>§ 1</w:t>
      </w:r>
      <w:r w:rsidR="00120268">
        <w:rPr>
          <w:b/>
          <w:sz w:val="24"/>
          <w:szCs w:val="24"/>
        </w:rPr>
        <w:t>6</w:t>
      </w:r>
    </w:p>
    <w:p w:rsidR="00A74E6D" w:rsidRPr="003905C3" w:rsidRDefault="00A74E6D" w:rsidP="00701E4A">
      <w:pPr>
        <w:spacing w:after="240"/>
        <w:jc w:val="center"/>
        <w:outlineLvl w:val="1"/>
        <w:rPr>
          <w:b/>
          <w:sz w:val="24"/>
          <w:szCs w:val="24"/>
        </w:rPr>
      </w:pPr>
      <w:r w:rsidRPr="003905C3">
        <w:rPr>
          <w:b/>
          <w:sz w:val="24"/>
          <w:szCs w:val="24"/>
        </w:rPr>
        <w:t>Spoločné ustanovenia</w:t>
      </w:r>
    </w:p>
    <w:p w:rsidR="00A74E6D" w:rsidRPr="003905C3" w:rsidRDefault="00A74E6D" w:rsidP="00701E4A">
      <w:pPr>
        <w:numPr>
          <w:ilvl w:val="0"/>
          <w:numId w:val="24"/>
        </w:numPr>
        <w:ind w:left="284" w:hanging="426"/>
        <w:jc w:val="both"/>
        <w:rPr>
          <w:sz w:val="24"/>
          <w:szCs w:val="24"/>
        </w:rPr>
      </w:pPr>
      <w:r w:rsidRPr="003905C3">
        <w:rPr>
          <w:sz w:val="24"/>
          <w:szCs w:val="24"/>
        </w:rPr>
        <w:t>Na vydanie osvedčenia nie je právny nárok.</w:t>
      </w:r>
    </w:p>
    <w:p w:rsidR="00A74E6D" w:rsidRPr="003905C3" w:rsidRDefault="00A74E6D" w:rsidP="00701E4A">
      <w:pPr>
        <w:ind w:left="284" w:hanging="426"/>
        <w:jc w:val="both"/>
        <w:rPr>
          <w:sz w:val="24"/>
          <w:szCs w:val="24"/>
          <w:lang w:eastAsia="en-US"/>
        </w:rPr>
      </w:pPr>
    </w:p>
    <w:p w:rsidR="00A74E6D" w:rsidRPr="003905C3" w:rsidRDefault="00A74E6D" w:rsidP="00701E4A">
      <w:pPr>
        <w:numPr>
          <w:ilvl w:val="0"/>
          <w:numId w:val="24"/>
        </w:numPr>
        <w:ind w:left="284" w:hanging="426"/>
        <w:jc w:val="both"/>
        <w:rPr>
          <w:sz w:val="24"/>
          <w:szCs w:val="24"/>
        </w:rPr>
      </w:pPr>
      <w:r w:rsidRPr="003905C3">
        <w:rPr>
          <w:sz w:val="24"/>
          <w:szCs w:val="24"/>
        </w:rPr>
        <w:t>Na posudzovanie žiadosti a na posudzovanie žiadosti o zmenu osvedčenia sa nevzťahuje správny poriadok.</w:t>
      </w:r>
    </w:p>
    <w:p w:rsidR="00A74E6D" w:rsidRPr="003905C3" w:rsidRDefault="00A74E6D" w:rsidP="00701E4A">
      <w:pPr>
        <w:ind w:left="284" w:hanging="426"/>
        <w:jc w:val="both"/>
        <w:rPr>
          <w:sz w:val="24"/>
          <w:szCs w:val="24"/>
        </w:rPr>
      </w:pPr>
    </w:p>
    <w:p w:rsidR="00A74E6D" w:rsidRPr="003905C3" w:rsidRDefault="005E52EE" w:rsidP="00701E4A">
      <w:pPr>
        <w:numPr>
          <w:ilvl w:val="0"/>
          <w:numId w:val="24"/>
        </w:numPr>
        <w:ind w:left="284" w:hanging="426"/>
        <w:jc w:val="both"/>
        <w:rPr>
          <w:sz w:val="24"/>
          <w:szCs w:val="24"/>
        </w:rPr>
      </w:pPr>
      <w:r>
        <w:rPr>
          <w:sz w:val="24"/>
          <w:szCs w:val="24"/>
        </w:rPr>
        <w:t>Príslušné m</w:t>
      </w:r>
      <w:r w:rsidR="00A74E6D" w:rsidRPr="003905C3">
        <w:rPr>
          <w:sz w:val="24"/>
          <w:szCs w:val="24"/>
        </w:rPr>
        <w:t>inisterstvo je pri posudzovaní žiadosti a pri posudzovaní žiadosti o zmenu osvedčenia oprávnené požadovať od žiadateľa doplnenie údajov, podkladov alebo potvrdení, ktoré považuje za potrebné pre prebiehajúce konanie. Do doručenia údajov, podkladov alebo potvrdení podľa tohto odseku lehoty podľa tohto zákona neplynú.</w:t>
      </w:r>
    </w:p>
    <w:p w:rsidR="00A74E6D" w:rsidRPr="003905C3" w:rsidRDefault="00A74E6D" w:rsidP="00701E4A">
      <w:pPr>
        <w:ind w:left="284" w:hanging="426"/>
        <w:jc w:val="both"/>
        <w:rPr>
          <w:sz w:val="24"/>
          <w:szCs w:val="24"/>
        </w:rPr>
      </w:pPr>
    </w:p>
    <w:p w:rsidR="00D553B5" w:rsidRPr="00CE3C31" w:rsidRDefault="005E52EE" w:rsidP="00CE3C31">
      <w:pPr>
        <w:numPr>
          <w:ilvl w:val="0"/>
          <w:numId w:val="24"/>
        </w:numPr>
        <w:spacing w:after="120"/>
        <w:ind w:left="283" w:hanging="425"/>
        <w:jc w:val="both"/>
        <w:rPr>
          <w:b/>
          <w:sz w:val="24"/>
          <w:szCs w:val="24"/>
        </w:rPr>
      </w:pPr>
      <w:r>
        <w:rPr>
          <w:sz w:val="24"/>
          <w:szCs w:val="24"/>
        </w:rPr>
        <w:t>Príslušné m</w:t>
      </w:r>
      <w:r w:rsidR="00864DC9">
        <w:rPr>
          <w:sz w:val="24"/>
          <w:szCs w:val="24"/>
        </w:rPr>
        <w:t xml:space="preserve">inisterstvo </w:t>
      </w:r>
      <w:r w:rsidR="00A74E6D" w:rsidRPr="003905C3">
        <w:rPr>
          <w:sz w:val="24"/>
          <w:szCs w:val="24"/>
        </w:rPr>
        <w:t>na svojom webovom sídle zverejňuje osvedčenia a zmeny osvedčení vydané podľa tohto zákona do 14 dní odo dňa ich vydania</w:t>
      </w:r>
      <w:r w:rsidR="00A74E6D" w:rsidRPr="003905C3">
        <w:rPr>
          <w:sz w:val="22"/>
          <w:szCs w:val="22"/>
        </w:rPr>
        <w:t>.</w:t>
      </w:r>
    </w:p>
    <w:p w:rsidR="00A74E6D" w:rsidRPr="003905C3" w:rsidRDefault="00A74E6D" w:rsidP="00B76D90">
      <w:pPr>
        <w:jc w:val="center"/>
        <w:outlineLvl w:val="1"/>
        <w:rPr>
          <w:b/>
          <w:sz w:val="24"/>
          <w:szCs w:val="24"/>
        </w:rPr>
      </w:pPr>
      <w:r w:rsidRPr="003905C3">
        <w:rPr>
          <w:b/>
          <w:sz w:val="24"/>
          <w:szCs w:val="24"/>
        </w:rPr>
        <w:lastRenderedPageBreak/>
        <w:t>§ 1</w:t>
      </w:r>
      <w:r w:rsidR="00120268">
        <w:rPr>
          <w:b/>
          <w:sz w:val="24"/>
          <w:szCs w:val="24"/>
        </w:rPr>
        <w:t>7</w:t>
      </w:r>
    </w:p>
    <w:p w:rsidR="00A74E6D" w:rsidRPr="003905C3" w:rsidRDefault="00A74E6D" w:rsidP="00701E4A">
      <w:pPr>
        <w:spacing w:after="240"/>
        <w:jc w:val="center"/>
        <w:outlineLvl w:val="1"/>
        <w:rPr>
          <w:b/>
          <w:sz w:val="24"/>
          <w:szCs w:val="24"/>
        </w:rPr>
      </w:pPr>
      <w:r w:rsidRPr="003905C3">
        <w:rPr>
          <w:b/>
          <w:sz w:val="24"/>
          <w:szCs w:val="24"/>
        </w:rPr>
        <w:t>Prechodné ustanovenia</w:t>
      </w:r>
    </w:p>
    <w:p w:rsidR="00A74E6D" w:rsidRPr="003905C3" w:rsidRDefault="00067F02" w:rsidP="00E07B69">
      <w:pPr>
        <w:numPr>
          <w:ilvl w:val="0"/>
          <w:numId w:val="11"/>
        </w:numPr>
        <w:spacing w:after="120"/>
        <w:jc w:val="both"/>
        <w:rPr>
          <w:sz w:val="24"/>
          <w:szCs w:val="24"/>
        </w:rPr>
      </w:pPr>
      <w:r w:rsidRPr="003905C3">
        <w:rPr>
          <w:sz w:val="24"/>
          <w:szCs w:val="24"/>
        </w:rPr>
        <w:t>Osvedčenia</w:t>
      </w:r>
      <w:r w:rsidR="0088767D">
        <w:rPr>
          <w:sz w:val="24"/>
          <w:szCs w:val="24"/>
        </w:rPr>
        <w:t xml:space="preserve"> o významnej investícii</w:t>
      </w:r>
      <w:r w:rsidRPr="003905C3">
        <w:rPr>
          <w:sz w:val="24"/>
          <w:szCs w:val="24"/>
        </w:rPr>
        <w:t xml:space="preserve"> vydané </w:t>
      </w:r>
      <w:r w:rsidR="00E25C4C">
        <w:rPr>
          <w:sz w:val="24"/>
          <w:szCs w:val="24"/>
        </w:rPr>
        <w:t xml:space="preserve">podľa </w:t>
      </w:r>
      <w:r w:rsidR="00E07B69">
        <w:rPr>
          <w:sz w:val="24"/>
          <w:szCs w:val="24"/>
        </w:rPr>
        <w:t xml:space="preserve">zákona č. 175/1999 Z. z. </w:t>
      </w:r>
      <w:r w:rsidR="00E07B69" w:rsidRPr="00E07B69">
        <w:rPr>
          <w:sz w:val="24"/>
          <w:szCs w:val="24"/>
        </w:rPr>
        <w:t xml:space="preserve">o niektorých opatreniach týkajúcich sa prípravy významných investícií a o doplnení niektorých zákonov v znení </w:t>
      </w:r>
      <w:r w:rsidR="00E07B69">
        <w:rPr>
          <w:sz w:val="24"/>
          <w:szCs w:val="24"/>
        </w:rPr>
        <w:t xml:space="preserve">neskorších predpisov </w:t>
      </w:r>
      <w:r w:rsidRPr="003905C3">
        <w:rPr>
          <w:sz w:val="24"/>
          <w:szCs w:val="24"/>
        </w:rPr>
        <w:t>do 31. októbra</w:t>
      </w:r>
      <w:r w:rsidR="00A74E6D" w:rsidRPr="003905C3">
        <w:rPr>
          <w:sz w:val="24"/>
          <w:szCs w:val="24"/>
        </w:rPr>
        <w:t xml:space="preserve"> 2021 zostávajú v platnosti za podmienok platných v čase vydania osvedčenia.</w:t>
      </w:r>
    </w:p>
    <w:p w:rsidR="000D1C14" w:rsidRPr="003905C3" w:rsidRDefault="00A74E6D" w:rsidP="00067F02">
      <w:pPr>
        <w:numPr>
          <w:ilvl w:val="0"/>
          <w:numId w:val="11"/>
        </w:numPr>
        <w:spacing w:after="120"/>
        <w:ind w:left="283" w:hanging="425"/>
        <w:jc w:val="both"/>
        <w:rPr>
          <w:sz w:val="24"/>
          <w:szCs w:val="24"/>
        </w:rPr>
      </w:pPr>
      <w:r w:rsidRPr="003905C3">
        <w:rPr>
          <w:sz w:val="24"/>
          <w:szCs w:val="24"/>
        </w:rPr>
        <w:t>Konania z</w:t>
      </w:r>
      <w:r w:rsidR="00067F02" w:rsidRPr="003905C3">
        <w:rPr>
          <w:sz w:val="24"/>
          <w:szCs w:val="24"/>
        </w:rPr>
        <w:t>ačaté a neukončené pred 1. novembrom</w:t>
      </w:r>
      <w:r w:rsidRPr="003905C3">
        <w:rPr>
          <w:sz w:val="24"/>
          <w:szCs w:val="24"/>
        </w:rPr>
        <w:t xml:space="preserve"> 2021 sa dokončia podľa predpisov účinných </w:t>
      </w:r>
      <w:r w:rsidR="00067F02" w:rsidRPr="003905C3">
        <w:rPr>
          <w:sz w:val="24"/>
          <w:szCs w:val="24"/>
        </w:rPr>
        <w:t>do 31. októbra</w:t>
      </w:r>
      <w:r w:rsidRPr="003905C3">
        <w:rPr>
          <w:sz w:val="24"/>
          <w:szCs w:val="24"/>
        </w:rPr>
        <w:t xml:space="preserve"> 2021.</w:t>
      </w:r>
    </w:p>
    <w:p w:rsidR="00603EE0" w:rsidRPr="003905C3" w:rsidRDefault="000D1C14" w:rsidP="00D553B5">
      <w:pPr>
        <w:numPr>
          <w:ilvl w:val="0"/>
          <w:numId w:val="11"/>
        </w:numPr>
        <w:spacing w:after="120"/>
        <w:ind w:left="283" w:hanging="425"/>
        <w:jc w:val="both"/>
        <w:rPr>
          <w:sz w:val="24"/>
          <w:szCs w:val="24"/>
        </w:rPr>
      </w:pPr>
      <w:r w:rsidRPr="003905C3">
        <w:rPr>
          <w:sz w:val="24"/>
          <w:szCs w:val="24"/>
        </w:rPr>
        <w:t xml:space="preserve">Ak sa v doterajších právnych predpisoch používa pojem „strategický park“ vo všetkých gramatických tvaroch, rozumie sa tým „strategické územie“ podľa tohto zákona </w:t>
      </w:r>
      <w:r w:rsidR="00701E4A" w:rsidRPr="003905C3">
        <w:rPr>
          <w:sz w:val="24"/>
          <w:szCs w:val="24"/>
        </w:rPr>
        <w:t xml:space="preserve">                            </w:t>
      </w:r>
      <w:r w:rsidRPr="003905C3">
        <w:rPr>
          <w:sz w:val="24"/>
          <w:szCs w:val="24"/>
        </w:rPr>
        <w:t>v</w:t>
      </w:r>
      <w:r w:rsidR="00DA5947" w:rsidRPr="003905C3">
        <w:rPr>
          <w:sz w:val="24"/>
          <w:szCs w:val="24"/>
        </w:rPr>
        <w:t xml:space="preserve"> príslušnom gramatickom tvare.</w:t>
      </w:r>
    </w:p>
    <w:p w:rsidR="0088767D" w:rsidRPr="003905C3" w:rsidRDefault="0088767D" w:rsidP="00701E4A">
      <w:pPr>
        <w:jc w:val="both"/>
        <w:rPr>
          <w:sz w:val="24"/>
          <w:szCs w:val="24"/>
          <w:lang w:eastAsia="en-US"/>
        </w:rPr>
      </w:pPr>
    </w:p>
    <w:p w:rsidR="00A74E6D" w:rsidRPr="003905C3" w:rsidRDefault="00A74E6D" w:rsidP="00701E4A">
      <w:pPr>
        <w:jc w:val="center"/>
        <w:outlineLvl w:val="1"/>
        <w:rPr>
          <w:b/>
          <w:sz w:val="24"/>
          <w:szCs w:val="24"/>
        </w:rPr>
      </w:pPr>
      <w:r w:rsidRPr="003905C3">
        <w:rPr>
          <w:b/>
          <w:sz w:val="24"/>
          <w:szCs w:val="24"/>
        </w:rPr>
        <w:t>§ 1</w:t>
      </w:r>
      <w:r w:rsidR="00120268">
        <w:rPr>
          <w:b/>
          <w:sz w:val="24"/>
          <w:szCs w:val="24"/>
        </w:rPr>
        <w:t>8</w:t>
      </w:r>
    </w:p>
    <w:p w:rsidR="00A74E6D" w:rsidRPr="003905C3" w:rsidRDefault="00A74E6D" w:rsidP="00701E4A">
      <w:pPr>
        <w:spacing w:after="240"/>
        <w:jc w:val="center"/>
        <w:outlineLvl w:val="1"/>
        <w:rPr>
          <w:b/>
          <w:sz w:val="24"/>
          <w:szCs w:val="24"/>
        </w:rPr>
      </w:pPr>
      <w:r w:rsidRPr="003905C3">
        <w:rPr>
          <w:b/>
          <w:sz w:val="24"/>
          <w:szCs w:val="24"/>
        </w:rPr>
        <w:t>Zrušovacie ustanovenie</w:t>
      </w:r>
    </w:p>
    <w:p w:rsidR="00A74E6D" w:rsidRPr="003905C3" w:rsidRDefault="00A74E6D" w:rsidP="00701E4A">
      <w:pPr>
        <w:ind w:left="-142" w:firstLine="850"/>
        <w:jc w:val="both"/>
        <w:rPr>
          <w:sz w:val="24"/>
          <w:szCs w:val="24"/>
        </w:rPr>
      </w:pPr>
      <w:r w:rsidRPr="003905C3">
        <w:rPr>
          <w:sz w:val="24"/>
          <w:szCs w:val="24"/>
        </w:rPr>
        <w:t xml:space="preserve">Zrušuje sa zákon č. 175/1999 Z. z. o niektorých opatreniach týkajúcich sa prípravy významných investícií a o doplnení niektorých zákonov v znení zákona č. 133/2004 Z. z., </w:t>
      </w:r>
      <w:r w:rsidR="0052173A" w:rsidRPr="003905C3">
        <w:rPr>
          <w:sz w:val="24"/>
          <w:szCs w:val="24"/>
        </w:rPr>
        <w:t xml:space="preserve">zákona č. </w:t>
      </w:r>
      <w:r w:rsidRPr="003905C3">
        <w:rPr>
          <w:sz w:val="24"/>
          <w:szCs w:val="24"/>
        </w:rPr>
        <w:t xml:space="preserve">542/2004 Z. z., zákona č. 466/2005 Z. z., </w:t>
      </w:r>
      <w:r w:rsidR="0052173A" w:rsidRPr="003905C3">
        <w:rPr>
          <w:sz w:val="24"/>
          <w:szCs w:val="24"/>
        </w:rPr>
        <w:t xml:space="preserve">zákona č. </w:t>
      </w:r>
      <w:r w:rsidR="008507AE" w:rsidRPr="003905C3">
        <w:rPr>
          <w:sz w:val="24"/>
          <w:szCs w:val="24"/>
        </w:rPr>
        <w:t xml:space="preserve">219/2013 Z. z. </w:t>
      </w:r>
      <w:r w:rsidR="0052173A" w:rsidRPr="003905C3">
        <w:rPr>
          <w:sz w:val="24"/>
          <w:szCs w:val="24"/>
        </w:rPr>
        <w:t xml:space="preserve">a zákona </w:t>
      </w:r>
      <w:r w:rsidR="00701E4A" w:rsidRPr="003905C3">
        <w:rPr>
          <w:sz w:val="24"/>
          <w:szCs w:val="24"/>
        </w:rPr>
        <w:t xml:space="preserve">                          </w:t>
      </w:r>
      <w:r w:rsidR="0052173A" w:rsidRPr="003905C3">
        <w:rPr>
          <w:sz w:val="24"/>
          <w:szCs w:val="24"/>
        </w:rPr>
        <w:t xml:space="preserve">č. </w:t>
      </w:r>
      <w:r w:rsidRPr="003905C3">
        <w:rPr>
          <w:sz w:val="24"/>
          <w:szCs w:val="24"/>
        </w:rPr>
        <w:t>154/2015 Z. z.</w:t>
      </w:r>
    </w:p>
    <w:p w:rsidR="00A74E6D" w:rsidRPr="003905C3" w:rsidRDefault="00A74E6D" w:rsidP="00701E4A">
      <w:pPr>
        <w:rPr>
          <w:b/>
          <w:sz w:val="24"/>
          <w:szCs w:val="24"/>
        </w:rPr>
      </w:pPr>
    </w:p>
    <w:p w:rsidR="00A317EF" w:rsidRDefault="00A317EF" w:rsidP="00701E4A">
      <w:pPr>
        <w:jc w:val="center"/>
        <w:outlineLvl w:val="1"/>
        <w:rPr>
          <w:b/>
          <w:sz w:val="24"/>
          <w:szCs w:val="24"/>
        </w:rPr>
      </w:pPr>
    </w:p>
    <w:p w:rsidR="00A74E6D" w:rsidRPr="003905C3" w:rsidRDefault="00A74E6D" w:rsidP="00701E4A">
      <w:pPr>
        <w:jc w:val="center"/>
        <w:outlineLvl w:val="1"/>
        <w:rPr>
          <w:b/>
          <w:sz w:val="24"/>
          <w:szCs w:val="24"/>
        </w:rPr>
      </w:pPr>
      <w:r w:rsidRPr="003905C3">
        <w:rPr>
          <w:b/>
          <w:sz w:val="24"/>
          <w:szCs w:val="24"/>
        </w:rPr>
        <w:t xml:space="preserve">§ </w:t>
      </w:r>
      <w:r w:rsidR="00120268">
        <w:rPr>
          <w:b/>
          <w:sz w:val="24"/>
          <w:szCs w:val="24"/>
        </w:rPr>
        <w:t>19</w:t>
      </w:r>
    </w:p>
    <w:p w:rsidR="00067F02" w:rsidRPr="003905C3" w:rsidRDefault="00067F02" w:rsidP="00701E4A">
      <w:pPr>
        <w:jc w:val="center"/>
        <w:outlineLvl w:val="1"/>
        <w:rPr>
          <w:b/>
          <w:sz w:val="24"/>
          <w:szCs w:val="24"/>
        </w:rPr>
      </w:pPr>
      <w:r w:rsidRPr="003905C3">
        <w:rPr>
          <w:b/>
          <w:sz w:val="24"/>
          <w:szCs w:val="24"/>
        </w:rPr>
        <w:t>Účinnosť</w:t>
      </w:r>
    </w:p>
    <w:p w:rsidR="00A74E6D" w:rsidRPr="003905C3" w:rsidRDefault="00A74E6D" w:rsidP="00701E4A">
      <w:pPr>
        <w:rPr>
          <w:b/>
          <w:sz w:val="24"/>
          <w:szCs w:val="24"/>
        </w:rPr>
      </w:pPr>
    </w:p>
    <w:p w:rsidR="00A74E6D" w:rsidRPr="003905C3" w:rsidRDefault="00A74E6D" w:rsidP="00701E4A">
      <w:pPr>
        <w:rPr>
          <w:b/>
          <w:sz w:val="24"/>
          <w:szCs w:val="24"/>
        </w:rPr>
      </w:pPr>
      <w:r w:rsidRPr="003905C3">
        <w:rPr>
          <w:sz w:val="24"/>
          <w:szCs w:val="24"/>
        </w:rPr>
        <w:t xml:space="preserve">Tento zákon nadobúda účinnosť </w:t>
      </w:r>
      <w:bookmarkStart w:id="2" w:name="_GoBack"/>
      <w:bookmarkEnd w:id="2"/>
      <w:r w:rsidRPr="003905C3">
        <w:rPr>
          <w:sz w:val="24"/>
          <w:szCs w:val="24"/>
        </w:rPr>
        <w:t xml:space="preserve">1. </w:t>
      </w:r>
      <w:r w:rsidR="00067F02" w:rsidRPr="003905C3">
        <w:rPr>
          <w:sz w:val="24"/>
          <w:szCs w:val="24"/>
        </w:rPr>
        <w:t>novembra</w:t>
      </w:r>
      <w:r w:rsidRPr="003905C3">
        <w:rPr>
          <w:sz w:val="24"/>
          <w:szCs w:val="24"/>
        </w:rPr>
        <w:t xml:space="preserve"> 2021</w:t>
      </w:r>
      <w:r w:rsidR="00F84CE1" w:rsidRPr="003905C3">
        <w:rPr>
          <w:sz w:val="24"/>
          <w:szCs w:val="24"/>
        </w:rPr>
        <w:t>.</w:t>
      </w:r>
    </w:p>
    <w:sectPr w:rsidR="00A74E6D" w:rsidRPr="003905C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897" w:rsidRDefault="005F4897" w:rsidP="00A74E6D">
      <w:r>
        <w:separator/>
      </w:r>
    </w:p>
  </w:endnote>
  <w:endnote w:type="continuationSeparator" w:id="0">
    <w:p w:rsidR="005F4897" w:rsidRDefault="005F4897" w:rsidP="00A7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891088"/>
      <w:docPartObj>
        <w:docPartGallery w:val="Page Numbers (Bottom of Page)"/>
        <w:docPartUnique/>
      </w:docPartObj>
    </w:sdtPr>
    <w:sdtEndPr/>
    <w:sdtContent>
      <w:p w:rsidR="009F689F" w:rsidRDefault="009F689F">
        <w:pPr>
          <w:pStyle w:val="Pta"/>
          <w:jc w:val="center"/>
        </w:pPr>
        <w:r>
          <w:fldChar w:fldCharType="begin"/>
        </w:r>
        <w:r>
          <w:instrText>PAGE   \* MERGEFORMAT</w:instrText>
        </w:r>
        <w:r>
          <w:fldChar w:fldCharType="separate"/>
        </w:r>
        <w:r w:rsidR="00CE3C31">
          <w:rPr>
            <w:noProof/>
          </w:rPr>
          <w:t>14</w:t>
        </w:r>
        <w:r>
          <w:fldChar w:fldCharType="end"/>
        </w:r>
      </w:p>
    </w:sdtContent>
  </w:sdt>
  <w:p w:rsidR="009F689F" w:rsidRDefault="009F689F" w:rsidP="00762780">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897" w:rsidRDefault="005F4897" w:rsidP="00A74E6D">
      <w:r>
        <w:separator/>
      </w:r>
    </w:p>
  </w:footnote>
  <w:footnote w:type="continuationSeparator" w:id="0">
    <w:p w:rsidR="005F4897" w:rsidRDefault="005F4897" w:rsidP="00A74E6D">
      <w:r>
        <w:continuationSeparator/>
      </w:r>
    </w:p>
  </w:footnote>
  <w:footnote w:id="1">
    <w:p w:rsidR="00E25C4C" w:rsidRPr="00420D79" w:rsidRDefault="00E25C4C" w:rsidP="00420D79">
      <w:pPr>
        <w:pStyle w:val="Textpoznmkypodiarou"/>
        <w:ind w:left="142" w:hanging="142"/>
        <w:jc w:val="both"/>
        <w:rPr>
          <w:rFonts w:ascii="Times New Roman" w:hAnsi="Times New Roman"/>
        </w:rPr>
      </w:pPr>
      <w:r w:rsidRPr="00420D79">
        <w:rPr>
          <w:rStyle w:val="Odkaznapoznmkupodiarou"/>
          <w:rFonts w:ascii="Times New Roman" w:hAnsi="Times New Roman"/>
        </w:rPr>
        <w:footnoteRef/>
      </w:r>
      <w:r>
        <w:rPr>
          <w:rFonts w:ascii="Times New Roman" w:hAnsi="Times New Roman"/>
        </w:rPr>
        <w:t>)</w:t>
      </w:r>
      <w:r w:rsidRPr="00420D79">
        <w:rPr>
          <w:rFonts w:ascii="Times New Roman" w:hAnsi="Times New Roman"/>
        </w:rPr>
        <w:t xml:space="preserve"> Napríklad zákon č. 17/1992 Zb. o životnom prostredí v znení neskorších predpisov, zákon č. 543/2002 Z. z. </w:t>
      </w:r>
      <w:r>
        <w:rPr>
          <w:rFonts w:ascii="Times New Roman" w:hAnsi="Times New Roman"/>
        </w:rPr>
        <w:t xml:space="preserve">                  </w:t>
      </w:r>
      <w:r w:rsidRPr="00420D79">
        <w:rPr>
          <w:rFonts w:ascii="Times New Roman" w:hAnsi="Times New Roman"/>
        </w:rPr>
        <w:t>o ochrane prírody a krajiny v znení neskorších predpisov, zákon č. 364/2004 Z. z. o vodách a o zmene zákona Slovenskej národnej rady č. 372/1990 Zb. o priestupkoch v znení neskorších predpisov (vodný zákon) v znení neskorších predpisov, zákon č. 137/2010 Z. z. o ovzduší v znení neskorších predpisov.</w:t>
      </w:r>
    </w:p>
  </w:footnote>
  <w:footnote w:id="2">
    <w:p w:rsidR="00D6717F" w:rsidRDefault="00D6717F" w:rsidP="00420D79">
      <w:pPr>
        <w:pStyle w:val="Textpoznmkypodiarou"/>
        <w:tabs>
          <w:tab w:val="left" w:pos="142"/>
        </w:tabs>
        <w:ind w:left="284" w:hanging="284"/>
        <w:jc w:val="both"/>
      </w:pPr>
      <w:r w:rsidRPr="009427A4">
        <w:rPr>
          <w:rStyle w:val="Odkaznapoznmkupodiarou"/>
          <w:rFonts w:ascii="Times New Roman" w:hAnsi="Times New Roman"/>
        </w:rPr>
        <w:footnoteRef/>
      </w:r>
      <w:r w:rsidRPr="009427A4">
        <w:rPr>
          <w:rFonts w:ascii="Times New Roman" w:hAnsi="Times New Roman"/>
        </w:rPr>
        <w:t xml:space="preserve">) § 2 ods. 1 zákona č. 336/2015 Z. z. o podpore najmenej rozvinutých okresov </w:t>
      </w:r>
      <w:r w:rsidR="00120268">
        <w:rPr>
          <w:rFonts w:ascii="Times New Roman" w:hAnsi="Times New Roman"/>
        </w:rPr>
        <w:t xml:space="preserve">a o zmene a doplnení niektorých </w:t>
      </w:r>
      <w:r w:rsidRPr="009427A4">
        <w:rPr>
          <w:rFonts w:ascii="Times New Roman" w:hAnsi="Times New Roman"/>
        </w:rPr>
        <w:t>zákonov</w:t>
      </w:r>
      <w:r>
        <w:rPr>
          <w:rFonts w:ascii="Times New Roman" w:hAnsi="Times New Roman"/>
        </w:rPr>
        <w:t>.</w:t>
      </w:r>
    </w:p>
  </w:footnote>
  <w:footnote w:id="3">
    <w:p w:rsidR="00D6717F" w:rsidRPr="00420D79" w:rsidRDefault="00D6717F" w:rsidP="00420D79">
      <w:pPr>
        <w:pStyle w:val="Textpoznmkypodiarou"/>
        <w:jc w:val="both"/>
        <w:rPr>
          <w:rFonts w:ascii="Times New Roman" w:hAnsi="Times New Roman"/>
        </w:rPr>
      </w:pPr>
      <w:r w:rsidRPr="00420D79">
        <w:rPr>
          <w:rStyle w:val="Odkaznapoznmkupodiarou"/>
          <w:rFonts w:ascii="Times New Roman" w:hAnsi="Times New Roman"/>
        </w:rPr>
        <w:footnoteRef/>
      </w:r>
      <w:r w:rsidRPr="00FE6A8B">
        <w:rPr>
          <w:rFonts w:ascii="Times New Roman" w:hAnsi="Times New Roman"/>
        </w:rPr>
        <w:t xml:space="preserve">)  </w:t>
      </w:r>
      <w:r w:rsidR="00220A45" w:rsidRPr="00420D79">
        <w:rPr>
          <w:rFonts w:ascii="Times New Roman" w:hAnsi="Times New Roman"/>
        </w:rPr>
        <w:t>§ 2 písm. a) z</w:t>
      </w:r>
      <w:r w:rsidRPr="00FE6A8B">
        <w:rPr>
          <w:rFonts w:ascii="Times New Roman" w:hAnsi="Times New Roman"/>
        </w:rPr>
        <w:t>ákon</w:t>
      </w:r>
      <w:r w:rsidR="00220A45" w:rsidRPr="00420D79">
        <w:rPr>
          <w:rFonts w:ascii="Times New Roman" w:hAnsi="Times New Roman"/>
        </w:rPr>
        <w:t>a</w:t>
      </w:r>
      <w:r w:rsidRPr="00FE6A8B">
        <w:rPr>
          <w:rFonts w:ascii="Times New Roman" w:hAnsi="Times New Roman"/>
        </w:rPr>
        <w:t xml:space="preserve"> č. 45/2011 Z. z. o kritickej infraštruktúre v znení neskorších predpisov.</w:t>
      </w:r>
    </w:p>
  </w:footnote>
  <w:footnote w:id="4">
    <w:p w:rsidR="009F689F" w:rsidRPr="00067F02" w:rsidRDefault="009F689F" w:rsidP="00A74E6D">
      <w:pPr>
        <w:pStyle w:val="Textpoznmkypodiarou"/>
        <w:tabs>
          <w:tab w:val="left" w:pos="284"/>
        </w:tabs>
        <w:ind w:left="284" w:hanging="284"/>
        <w:jc w:val="both"/>
        <w:rPr>
          <w:rFonts w:ascii="Times New Roman" w:hAnsi="Times New Roman"/>
        </w:rPr>
      </w:pPr>
      <w:r w:rsidRPr="00A53013">
        <w:rPr>
          <w:rStyle w:val="Odkaznapoznmkupodiarou"/>
          <w:rFonts w:ascii="Times New Roman" w:hAnsi="Times New Roman"/>
        </w:rPr>
        <w:footnoteRef/>
      </w:r>
      <w:r w:rsidRPr="00A53013">
        <w:rPr>
          <w:rFonts w:ascii="Times New Roman" w:hAnsi="Times New Roman"/>
        </w:rPr>
        <w:t>)</w:t>
      </w:r>
      <w:r w:rsidRPr="00A53013">
        <w:rPr>
          <w:rFonts w:ascii="Times New Roman" w:hAnsi="Times New Roman"/>
        </w:rPr>
        <w:tab/>
      </w:r>
      <w:r w:rsidRPr="00067F02">
        <w:rPr>
          <w:rFonts w:ascii="Times New Roman" w:hAnsi="Times New Roman"/>
        </w:rPr>
        <w:t>Čl. 3 prílohy I nariadenia Komisie (EÚ) č. 651/2014 zo 17. júna 2014 o vyhlásení určitých kategórií pomoci za zlučiteľné s vnútorným trhom podľa článkov 107 a 108 zmluvy (Ú. v. EÚ L 187, 26. 6. 2014) v platnom znení.</w:t>
      </w:r>
    </w:p>
  </w:footnote>
  <w:footnote w:id="5">
    <w:p w:rsidR="009F689F" w:rsidRPr="00067F02" w:rsidRDefault="009F689F" w:rsidP="007572FD">
      <w:pPr>
        <w:pStyle w:val="Textpoznmkypodiarou"/>
        <w:tabs>
          <w:tab w:val="left" w:pos="284"/>
        </w:tabs>
        <w:rPr>
          <w:rFonts w:ascii="Times New Roman" w:hAnsi="Times New Roman"/>
        </w:rPr>
      </w:pPr>
      <w:r w:rsidRPr="00067F02">
        <w:rPr>
          <w:rStyle w:val="Odkaznapoznmkupodiarou"/>
          <w:rFonts w:ascii="Times New Roman" w:hAnsi="Times New Roman"/>
        </w:rPr>
        <w:footnoteRef/>
      </w:r>
      <w:r w:rsidRPr="00067F02">
        <w:rPr>
          <w:rFonts w:ascii="Times New Roman" w:hAnsi="Times New Roman"/>
        </w:rPr>
        <w:t xml:space="preserve">) </w:t>
      </w:r>
      <w:r w:rsidRPr="00067F02">
        <w:rPr>
          <w:rFonts w:ascii="Times New Roman" w:hAnsi="Times New Roman"/>
        </w:rPr>
        <w:tab/>
        <w:t>§ 170 ods. 21 zákona č. 461/2003 Z. z. o sociálnom poistení v znení zákona č. 221/2019 Z. z.</w:t>
      </w:r>
    </w:p>
  </w:footnote>
  <w:footnote w:id="6">
    <w:p w:rsidR="009F689F" w:rsidRPr="00067F02" w:rsidRDefault="009F689F" w:rsidP="00A74E6D">
      <w:pPr>
        <w:tabs>
          <w:tab w:val="left" w:pos="284"/>
        </w:tabs>
        <w:ind w:left="284" w:hanging="284"/>
        <w:jc w:val="both"/>
      </w:pPr>
      <w:r w:rsidRPr="00067F02">
        <w:rPr>
          <w:rStyle w:val="Odkaznapoznmkupodiarou"/>
        </w:rPr>
        <w:footnoteRef/>
      </w:r>
      <w:r w:rsidRPr="00067F02">
        <w:t xml:space="preserve">) </w:t>
      </w:r>
      <w:r w:rsidRPr="00067F02">
        <w:tab/>
        <w:t>§ 3 zákona č. 82/2005 Z. z. o nelegálnej práci a nelegálnom zamestnávaní a o zmene a doplnení niektorých zákonov v znení neskorších predpisov.</w:t>
      </w:r>
    </w:p>
  </w:footnote>
  <w:footnote w:id="7">
    <w:p w:rsidR="009F689F" w:rsidRPr="00067F02" w:rsidRDefault="009F689F" w:rsidP="00A74E6D">
      <w:pPr>
        <w:pStyle w:val="Textpoznmkypodiarou"/>
        <w:tabs>
          <w:tab w:val="left" w:pos="284"/>
        </w:tabs>
        <w:ind w:left="284" w:hanging="284"/>
        <w:jc w:val="both"/>
        <w:rPr>
          <w:rFonts w:ascii="Times New Roman" w:hAnsi="Times New Roman"/>
        </w:rPr>
      </w:pPr>
      <w:r w:rsidRPr="00067F02">
        <w:rPr>
          <w:rStyle w:val="Odkaznapoznmkupodiarou"/>
          <w:rFonts w:ascii="Times New Roman" w:hAnsi="Times New Roman"/>
        </w:rPr>
        <w:footnoteRef/>
      </w:r>
      <w:r w:rsidRPr="00067F02">
        <w:rPr>
          <w:rFonts w:ascii="Times New Roman" w:hAnsi="Times New Roman"/>
        </w:rPr>
        <w:t>)</w:t>
      </w:r>
      <w:r w:rsidRPr="00067F02">
        <w:rPr>
          <w:rFonts w:ascii="Times New Roman" w:hAnsi="Times New Roman"/>
        </w:rPr>
        <w:tab/>
        <w:t>Napríklad Exekučný poriadok</w:t>
      </w:r>
      <w:r w:rsidR="00A43828">
        <w:rPr>
          <w:rFonts w:ascii="Times New Roman" w:hAnsi="Times New Roman"/>
        </w:rPr>
        <w:t>,</w:t>
      </w:r>
      <w:r w:rsidRPr="00067F02">
        <w:rPr>
          <w:rFonts w:ascii="Times New Roman" w:hAnsi="Times New Roman"/>
        </w:rPr>
        <w:t xml:space="preserve"> daňový poriadok. </w:t>
      </w:r>
    </w:p>
  </w:footnote>
  <w:footnote w:id="8">
    <w:p w:rsidR="00604595" w:rsidRPr="00067F02" w:rsidRDefault="00604595" w:rsidP="00927EE3">
      <w:pPr>
        <w:pStyle w:val="Textpoznmkypodiarou"/>
        <w:tabs>
          <w:tab w:val="left" w:pos="284"/>
        </w:tabs>
        <w:ind w:left="284" w:hanging="284"/>
        <w:rPr>
          <w:rFonts w:ascii="Times New Roman" w:hAnsi="Times New Roman"/>
        </w:rPr>
      </w:pPr>
      <w:r w:rsidRPr="00067F02">
        <w:rPr>
          <w:rStyle w:val="Odkaznapoznmkupodiarou"/>
          <w:rFonts w:ascii="Times New Roman" w:hAnsi="Times New Roman"/>
        </w:rPr>
        <w:footnoteRef/>
      </w:r>
      <w:r w:rsidRPr="00067F02">
        <w:rPr>
          <w:rFonts w:ascii="Times New Roman" w:hAnsi="Times New Roman"/>
        </w:rPr>
        <w:t xml:space="preserve">) </w:t>
      </w:r>
      <w:r w:rsidR="00927EE3" w:rsidRPr="00067F02">
        <w:rPr>
          <w:rFonts w:ascii="Times New Roman" w:hAnsi="Times New Roman"/>
        </w:rPr>
        <w:tab/>
      </w:r>
      <w:r w:rsidRPr="00067F02">
        <w:rPr>
          <w:rFonts w:ascii="Times New Roman" w:hAnsi="Times New Roman"/>
        </w:rPr>
        <w:t>Zákon č. 91/2016 Z. z. o trestnej zodpovednosti právnických osôb a o zmene a doplnení niektorých zákonov v znení neskorších predpisov.</w:t>
      </w:r>
    </w:p>
  </w:footnote>
  <w:footnote w:id="9">
    <w:p w:rsidR="00F56130" w:rsidRPr="00947916" w:rsidRDefault="00F56130" w:rsidP="007D1670">
      <w:pPr>
        <w:pStyle w:val="Textpoznmkypodiarou"/>
        <w:ind w:left="284" w:hanging="284"/>
        <w:jc w:val="both"/>
      </w:pPr>
      <w:r w:rsidRPr="001D281B">
        <w:rPr>
          <w:rStyle w:val="Odkaznapoznmkupodiarou"/>
          <w:rFonts w:ascii="Times New Roman" w:hAnsi="Times New Roman"/>
        </w:rPr>
        <w:footnoteRef/>
      </w:r>
      <w:r w:rsidRPr="001D281B">
        <w:rPr>
          <w:rFonts w:ascii="Times New Roman" w:hAnsi="Times New Roman"/>
        </w:rPr>
        <w:t xml:space="preserve">) </w:t>
      </w:r>
      <w:r w:rsidRPr="00947916">
        <w:rPr>
          <w:rFonts w:ascii="Times New Roman" w:hAnsi="Times New Roman"/>
        </w:rPr>
        <w:t>§ 42 ods. 2 katastráln</w:t>
      </w:r>
      <w:r w:rsidR="00781AF5">
        <w:rPr>
          <w:rFonts w:ascii="Times New Roman" w:hAnsi="Times New Roman"/>
        </w:rPr>
        <w:t>eho</w:t>
      </w:r>
      <w:r w:rsidRPr="00947916">
        <w:rPr>
          <w:rFonts w:ascii="Times New Roman" w:hAnsi="Times New Roman"/>
        </w:rPr>
        <w:t xml:space="preserve"> zákon</w:t>
      </w:r>
      <w:r w:rsidR="00781AF5">
        <w:rPr>
          <w:rFonts w:ascii="Times New Roman" w:hAnsi="Times New Roman"/>
        </w:rPr>
        <w:t>a</w:t>
      </w:r>
      <w:r w:rsidRPr="00947916">
        <w:rPr>
          <w:rFonts w:ascii="Times New Roman" w:hAnsi="Times New Roman"/>
        </w:rPr>
        <w:t>.</w:t>
      </w:r>
    </w:p>
  </w:footnote>
  <w:footnote w:id="10">
    <w:p w:rsidR="00934065" w:rsidRPr="00420D79" w:rsidRDefault="00934065" w:rsidP="00934065">
      <w:pPr>
        <w:pStyle w:val="Textpoznmkypodiarou"/>
        <w:ind w:left="284" w:hanging="284"/>
        <w:rPr>
          <w:rFonts w:ascii="Times New Roman" w:hAnsi="Times New Roman"/>
        </w:rPr>
      </w:pPr>
      <w:r w:rsidRPr="00420D79">
        <w:rPr>
          <w:rStyle w:val="Odkaznapoznmkupodiarou"/>
          <w:rFonts w:ascii="Times New Roman" w:hAnsi="Times New Roman"/>
        </w:rPr>
        <w:footnoteRef/>
      </w:r>
      <w:r>
        <w:rPr>
          <w:rFonts w:ascii="Times New Roman" w:hAnsi="Times New Roman"/>
        </w:rPr>
        <w:t xml:space="preserve">) </w:t>
      </w:r>
      <w:r w:rsidRPr="00420D79">
        <w:rPr>
          <w:rFonts w:ascii="Times New Roman" w:hAnsi="Times New Roman"/>
        </w:rPr>
        <w:t xml:space="preserve"> </w:t>
      </w:r>
      <w:r>
        <w:rPr>
          <w:rFonts w:ascii="Times New Roman" w:hAnsi="Times New Roman"/>
        </w:rPr>
        <w:t xml:space="preserve">§ 3 zákona č. 39/2013 Z. z. </w:t>
      </w:r>
      <w:r w:rsidRPr="00880C28">
        <w:rPr>
          <w:rFonts w:ascii="Times New Roman" w:hAnsi="Times New Roman"/>
        </w:rPr>
        <w:t>o integrovanej prevencii a kontrole znečisťovania životného prostredia a o zmene a doplnení niektorých zákonov</w:t>
      </w:r>
      <w:r>
        <w:rPr>
          <w:rFonts w:ascii="Times New Roman" w:hAnsi="Times New Roman"/>
        </w:rPr>
        <w:t xml:space="preserve"> v znení neskorších predpisov.</w:t>
      </w:r>
    </w:p>
  </w:footnote>
  <w:footnote w:id="11">
    <w:p w:rsidR="009F689F" w:rsidRDefault="009F689F" w:rsidP="007D1670">
      <w:pPr>
        <w:pStyle w:val="Textpoznmkypodiarou"/>
        <w:tabs>
          <w:tab w:val="left" w:pos="284"/>
        </w:tabs>
        <w:ind w:left="284" w:hanging="284"/>
        <w:jc w:val="both"/>
      </w:pPr>
      <w:r w:rsidRPr="00947916">
        <w:rPr>
          <w:rStyle w:val="Odkaznapoznmkupodiarou"/>
          <w:rFonts w:ascii="Times New Roman" w:hAnsi="Times New Roman"/>
        </w:rPr>
        <w:footnoteRef/>
      </w:r>
      <w:r w:rsidRPr="00947916">
        <w:rPr>
          <w:rFonts w:ascii="Times New Roman" w:hAnsi="Times New Roman"/>
        </w:rPr>
        <w:t>)</w:t>
      </w:r>
      <w:r w:rsidRPr="00947916">
        <w:rPr>
          <w:rFonts w:ascii="Times New Roman" w:hAnsi="Times New Roman"/>
        </w:rPr>
        <w:tab/>
        <w:t>§ 1</w:t>
      </w:r>
      <w:r w:rsidR="007D1670">
        <w:rPr>
          <w:rFonts w:ascii="Times New Roman" w:hAnsi="Times New Roman"/>
        </w:rPr>
        <w:t xml:space="preserve">39 ods. 1 </w:t>
      </w:r>
      <w:r w:rsidRPr="00947916">
        <w:rPr>
          <w:rFonts w:ascii="Times New Roman" w:hAnsi="Times New Roman"/>
        </w:rPr>
        <w:t>stavebn</w:t>
      </w:r>
      <w:r w:rsidR="00781AF5">
        <w:rPr>
          <w:rFonts w:ascii="Times New Roman" w:hAnsi="Times New Roman"/>
        </w:rPr>
        <w:t>ého</w:t>
      </w:r>
      <w:r w:rsidRPr="00947916">
        <w:rPr>
          <w:rFonts w:ascii="Times New Roman" w:hAnsi="Times New Roman"/>
        </w:rPr>
        <w:t xml:space="preserve"> </w:t>
      </w:r>
      <w:r>
        <w:rPr>
          <w:rFonts w:ascii="Times New Roman" w:hAnsi="Times New Roman"/>
        </w:rPr>
        <w:t>zákon</w:t>
      </w:r>
      <w:r w:rsidR="00781AF5">
        <w:rPr>
          <w:rFonts w:ascii="Times New Roman" w:hAnsi="Times New Roman"/>
        </w:rPr>
        <w:t>a</w:t>
      </w:r>
      <w:r>
        <w:rPr>
          <w:rFonts w:ascii="Times New Roman" w:hAnsi="Times New Roman"/>
        </w:rPr>
        <w:t xml:space="preserve">. </w:t>
      </w:r>
    </w:p>
  </w:footnote>
  <w:footnote w:id="12">
    <w:p w:rsidR="009F689F" w:rsidRPr="0045551C" w:rsidRDefault="009F689F" w:rsidP="008811C0">
      <w:pPr>
        <w:pStyle w:val="Textpoznmkypodiarou"/>
        <w:tabs>
          <w:tab w:val="left" w:pos="426"/>
        </w:tabs>
        <w:ind w:left="284" w:hanging="284"/>
        <w:jc w:val="both"/>
        <w:rPr>
          <w:rFonts w:ascii="Times New Roman" w:hAnsi="Times New Roman"/>
        </w:rPr>
      </w:pPr>
      <w:r w:rsidRPr="0045551C">
        <w:rPr>
          <w:rStyle w:val="Odkaznapoznmkupodiarou"/>
          <w:rFonts w:ascii="Times New Roman" w:hAnsi="Times New Roman"/>
        </w:rPr>
        <w:footnoteRef/>
      </w:r>
      <w:r w:rsidRPr="0045551C">
        <w:rPr>
          <w:rFonts w:ascii="Times New Roman" w:hAnsi="Times New Roman"/>
        </w:rPr>
        <w:t xml:space="preserve">) </w:t>
      </w:r>
      <w:r w:rsidR="008811C0">
        <w:rPr>
          <w:rFonts w:ascii="Times New Roman" w:hAnsi="Times New Roman"/>
        </w:rPr>
        <w:tab/>
      </w:r>
      <w:r w:rsidRPr="0045551C">
        <w:rPr>
          <w:rFonts w:ascii="Times New Roman" w:hAnsi="Times New Roman"/>
        </w:rPr>
        <w:t>Zákon Národnej rady Slovenskej republiky č. 278/1993 Z. z. o správe majetku štátu v znení neskorších predpisov.</w:t>
      </w:r>
    </w:p>
  </w:footnote>
  <w:footnote w:id="13">
    <w:p w:rsidR="009F689F" w:rsidRPr="00FF5848" w:rsidRDefault="009F689F" w:rsidP="00A74E6D">
      <w:pPr>
        <w:tabs>
          <w:tab w:val="left" w:pos="426"/>
        </w:tabs>
        <w:ind w:left="284" w:hanging="284"/>
        <w:jc w:val="both"/>
      </w:pPr>
      <w:r w:rsidRPr="0045551C">
        <w:rPr>
          <w:rStyle w:val="Odkaznapoznmkupodiarou"/>
        </w:rPr>
        <w:footnoteRef/>
      </w:r>
      <w:r w:rsidRPr="0045551C">
        <w:t>)</w:t>
      </w:r>
      <w:r w:rsidRPr="0045551C">
        <w:tab/>
      </w:r>
      <w:r w:rsidRPr="00FF5848">
        <w:t xml:space="preserve">Vyhláška Ministerstva spravodlivosti Slovenskej republiky č. </w:t>
      </w:r>
      <w:r w:rsidR="0056100F" w:rsidRPr="00FF5848">
        <w:t xml:space="preserve">492/2004 Z. z. </w:t>
      </w:r>
      <w:r w:rsidRPr="00FF5848">
        <w:t>o stanovení všeobecnej hodnoty majetku v znení neskorších predpisov</w:t>
      </w:r>
      <w:r w:rsidR="00D9356A" w:rsidRPr="00FF5848">
        <w:t>.</w:t>
      </w:r>
    </w:p>
  </w:footnote>
  <w:footnote w:id="14">
    <w:p w:rsidR="0028032E" w:rsidRDefault="009F689F" w:rsidP="00A74E6D">
      <w:pPr>
        <w:pStyle w:val="Textpoznmkypodiarou"/>
        <w:tabs>
          <w:tab w:val="left" w:pos="284"/>
        </w:tabs>
        <w:ind w:left="284" w:hanging="284"/>
        <w:jc w:val="both"/>
        <w:rPr>
          <w:rFonts w:ascii="Times New Roman" w:hAnsi="Times New Roman"/>
        </w:rPr>
      </w:pPr>
      <w:r w:rsidRPr="00B94A21">
        <w:rPr>
          <w:rStyle w:val="Odkaznapoznmkupodiarou"/>
          <w:rFonts w:ascii="Times New Roman" w:hAnsi="Times New Roman"/>
        </w:rPr>
        <w:footnoteRef/>
      </w:r>
      <w:r>
        <w:rPr>
          <w:rFonts w:ascii="Times New Roman" w:hAnsi="Times New Roman"/>
        </w:rPr>
        <w:t>)</w:t>
      </w:r>
      <w:r w:rsidRPr="00B94A21">
        <w:rPr>
          <w:rFonts w:ascii="Times New Roman" w:hAnsi="Times New Roman"/>
        </w:rPr>
        <w:t xml:space="preserve"> </w:t>
      </w:r>
      <w:r>
        <w:rPr>
          <w:rFonts w:ascii="Times New Roman" w:hAnsi="Times New Roman"/>
        </w:rPr>
        <w:tab/>
      </w:r>
      <w:r w:rsidRPr="00B94A21">
        <w:rPr>
          <w:rFonts w:ascii="Times New Roman" w:hAnsi="Times New Roman"/>
        </w:rPr>
        <w:t>Zákon č. 357/2015</w:t>
      </w:r>
      <w:r>
        <w:rPr>
          <w:rFonts w:ascii="Times New Roman" w:hAnsi="Times New Roman"/>
        </w:rPr>
        <w:t xml:space="preserve"> Z. z.</w:t>
      </w:r>
      <w:r w:rsidRPr="00B94A21">
        <w:rPr>
          <w:rFonts w:ascii="Times New Roman" w:hAnsi="Times New Roman"/>
        </w:rPr>
        <w:t xml:space="preserve"> </w:t>
      </w:r>
      <w:r w:rsidRPr="006B0FD2">
        <w:rPr>
          <w:rFonts w:ascii="Times New Roman" w:hAnsi="Times New Roman"/>
        </w:rPr>
        <w:t>o finančnej kontrole a audite a o zmene a doplnení niektorých zákonov</w:t>
      </w:r>
      <w:r>
        <w:rPr>
          <w:rFonts w:ascii="Times New Roman" w:hAnsi="Times New Roman"/>
        </w:rPr>
        <w:t xml:space="preserve"> </w:t>
      </w:r>
      <w:r w:rsidRPr="00B94A21">
        <w:rPr>
          <w:rFonts w:ascii="Times New Roman" w:hAnsi="Times New Roman"/>
        </w:rPr>
        <w:t>v znení neskorších predpisov</w:t>
      </w:r>
      <w:r>
        <w:rPr>
          <w:rFonts w:ascii="Times New Roman" w:hAnsi="Times New Roman"/>
        </w:rPr>
        <w:t xml:space="preserve">. </w:t>
      </w:r>
    </w:p>
    <w:p w:rsidR="009F689F" w:rsidRPr="00B94A21" w:rsidRDefault="0028032E" w:rsidP="00A74E6D">
      <w:pPr>
        <w:pStyle w:val="Textpoznmkypodiarou"/>
        <w:tabs>
          <w:tab w:val="left" w:pos="284"/>
        </w:tabs>
        <w:ind w:left="284" w:hanging="284"/>
        <w:jc w:val="both"/>
        <w:rPr>
          <w:rFonts w:ascii="Times New Roman" w:hAnsi="Times New Roman"/>
        </w:rPr>
      </w:pPr>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4D9"/>
    <w:multiLevelType w:val="hybridMultilevel"/>
    <w:tmpl w:val="6436C860"/>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BB24F16"/>
    <w:multiLevelType w:val="hybridMultilevel"/>
    <w:tmpl w:val="C17421AC"/>
    <w:lvl w:ilvl="0" w:tplc="16D2DBDC">
      <w:start w:val="1"/>
      <w:numFmt w:val="decimal"/>
      <w:lvlText w:val="(%1)"/>
      <w:lvlJc w:val="left"/>
      <w:pPr>
        <w:ind w:left="502" w:hanging="360"/>
      </w:pPr>
      <w:rPr>
        <w:rFonts w:ascii="Times New Roman" w:hAnsi="Times New Roman" w:cs="Times New Roman"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nsid w:val="0BB66D8D"/>
    <w:multiLevelType w:val="hybridMultilevel"/>
    <w:tmpl w:val="FAFACEF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nsid w:val="0BF73941"/>
    <w:multiLevelType w:val="hybridMultilevel"/>
    <w:tmpl w:val="C17421AC"/>
    <w:lvl w:ilvl="0" w:tplc="16D2DBDC">
      <w:start w:val="1"/>
      <w:numFmt w:val="decimal"/>
      <w:lvlText w:val="(%1)"/>
      <w:lvlJc w:val="left"/>
      <w:pPr>
        <w:ind w:left="502" w:hanging="360"/>
      </w:pPr>
      <w:rPr>
        <w:rFonts w:ascii="Times New Roman" w:hAnsi="Times New Roman" w:cs="Times New Roman"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nsid w:val="1D0B757A"/>
    <w:multiLevelType w:val="hybridMultilevel"/>
    <w:tmpl w:val="671C39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DBF706E"/>
    <w:multiLevelType w:val="hybridMultilevel"/>
    <w:tmpl w:val="C3FE5DB0"/>
    <w:lvl w:ilvl="0" w:tplc="6AA6C37A">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03A0136"/>
    <w:multiLevelType w:val="multilevel"/>
    <w:tmpl w:val="926EF56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12B25DD"/>
    <w:multiLevelType w:val="hybridMultilevel"/>
    <w:tmpl w:val="174AB694"/>
    <w:lvl w:ilvl="0" w:tplc="87FEC2CA">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D48CA5A0">
      <w:start w:val="1"/>
      <w:numFmt w:val="decimal"/>
      <w:lvlText w:val="%3."/>
      <w:lvlJc w:val="right"/>
      <w:pPr>
        <w:ind w:left="2160" w:hanging="180"/>
      </w:pPr>
      <w:rPr>
        <w:rFonts w:ascii="Times New Roman" w:eastAsia="Times New Roman" w:hAnsi="Times New Roman" w:cs="Times New Roman"/>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34E167A"/>
    <w:multiLevelType w:val="hybridMultilevel"/>
    <w:tmpl w:val="E39C7210"/>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6595C28"/>
    <w:multiLevelType w:val="hybridMultilevel"/>
    <w:tmpl w:val="F5E4E2F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282D9D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ABD400C"/>
    <w:multiLevelType w:val="hybridMultilevel"/>
    <w:tmpl w:val="B2141CC4"/>
    <w:lvl w:ilvl="0" w:tplc="0C489A8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nsid w:val="2AC57032"/>
    <w:multiLevelType w:val="hybridMultilevel"/>
    <w:tmpl w:val="72127B26"/>
    <w:lvl w:ilvl="0" w:tplc="D4066954">
      <w:start w:val="1"/>
      <w:numFmt w:val="decimal"/>
      <w:lvlText w:val="(%1)"/>
      <w:lvlJc w:val="left"/>
      <w:pPr>
        <w:ind w:left="644" w:hanging="360"/>
      </w:pPr>
      <w:rPr>
        <w:rFonts w:hint="default"/>
        <w:i w:val="0"/>
      </w:rPr>
    </w:lvl>
    <w:lvl w:ilvl="1" w:tplc="74C049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BAE6616"/>
    <w:multiLevelType w:val="hybridMultilevel"/>
    <w:tmpl w:val="E8E2EB74"/>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D3C152E"/>
    <w:multiLevelType w:val="hybridMultilevel"/>
    <w:tmpl w:val="706659C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33882F9D"/>
    <w:multiLevelType w:val="hybridMultilevel"/>
    <w:tmpl w:val="E1007CFE"/>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6464E86"/>
    <w:multiLevelType w:val="hybridMultilevel"/>
    <w:tmpl w:val="F43A02DA"/>
    <w:lvl w:ilvl="0" w:tplc="28BC22C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CE56E65"/>
    <w:multiLevelType w:val="hybridMultilevel"/>
    <w:tmpl w:val="D584B864"/>
    <w:lvl w:ilvl="0" w:tplc="28BC22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3FC05A5F"/>
    <w:multiLevelType w:val="hybridMultilevel"/>
    <w:tmpl w:val="674EA176"/>
    <w:lvl w:ilvl="0" w:tplc="041B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2726E"/>
    <w:multiLevelType w:val="hybridMultilevel"/>
    <w:tmpl w:val="185A8C36"/>
    <w:lvl w:ilvl="0" w:tplc="28BC22C0">
      <w:start w:val="1"/>
      <w:numFmt w:val="decimal"/>
      <w:lvlText w:val="(%1)"/>
      <w:lvlJc w:val="left"/>
      <w:pPr>
        <w:ind w:left="720" w:hanging="360"/>
      </w:pPr>
      <w:rPr>
        <w:rFonts w:hint="default"/>
      </w:rPr>
    </w:lvl>
    <w:lvl w:ilvl="1" w:tplc="74C049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4664075"/>
    <w:multiLevelType w:val="hybridMultilevel"/>
    <w:tmpl w:val="327637A6"/>
    <w:lvl w:ilvl="0" w:tplc="2298980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96F695C"/>
    <w:multiLevelType w:val="hybridMultilevel"/>
    <w:tmpl w:val="558C762C"/>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CF943ED"/>
    <w:multiLevelType w:val="hybridMultilevel"/>
    <w:tmpl w:val="6042530A"/>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2">
    <w:nsid w:val="54DF454D"/>
    <w:multiLevelType w:val="hybridMultilevel"/>
    <w:tmpl w:val="E3EC951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564C775C"/>
    <w:multiLevelType w:val="hybridMultilevel"/>
    <w:tmpl w:val="A8EABE2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7E4CB8"/>
    <w:multiLevelType w:val="hybridMultilevel"/>
    <w:tmpl w:val="7C369490"/>
    <w:lvl w:ilvl="0" w:tplc="041B000F">
      <w:start w:val="1"/>
      <w:numFmt w:val="lowerLetter"/>
      <w:lvlText w:val="%1)"/>
      <w:lvlJc w:val="left"/>
      <w:pPr>
        <w:ind w:left="1211" w:hanging="360"/>
      </w:pPr>
      <w:rPr>
        <w:rFonts w:cs="Times New Roman"/>
      </w:rPr>
    </w:lvl>
    <w:lvl w:ilvl="1" w:tplc="041B0019" w:tentative="1">
      <w:start w:val="1"/>
      <w:numFmt w:val="lowerLetter"/>
      <w:lvlText w:val="%2."/>
      <w:lvlJc w:val="left"/>
      <w:pPr>
        <w:ind w:left="2008" w:hanging="360"/>
      </w:pPr>
      <w:rPr>
        <w:rFonts w:cs="Times New Roman"/>
      </w:rPr>
    </w:lvl>
    <w:lvl w:ilvl="2" w:tplc="041B001B" w:tentative="1">
      <w:start w:val="1"/>
      <w:numFmt w:val="lowerRoman"/>
      <w:lvlText w:val="%3."/>
      <w:lvlJc w:val="right"/>
      <w:pPr>
        <w:ind w:left="2728" w:hanging="180"/>
      </w:pPr>
      <w:rPr>
        <w:rFonts w:cs="Times New Roman"/>
      </w:rPr>
    </w:lvl>
    <w:lvl w:ilvl="3" w:tplc="041B000F" w:tentative="1">
      <w:start w:val="1"/>
      <w:numFmt w:val="decimal"/>
      <w:lvlText w:val="%4."/>
      <w:lvlJc w:val="left"/>
      <w:pPr>
        <w:ind w:left="3448" w:hanging="360"/>
      </w:pPr>
      <w:rPr>
        <w:rFonts w:cs="Times New Roman"/>
      </w:rPr>
    </w:lvl>
    <w:lvl w:ilvl="4" w:tplc="041B0019" w:tentative="1">
      <w:start w:val="1"/>
      <w:numFmt w:val="lowerLetter"/>
      <w:lvlText w:val="%5."/>
      <w:lvlJc w:val="left"/>
      <w:pPr>
        <w:ind w:left="4168" w:hanging="360"/>
      </w:pPr>
      <w:rPr>
        <w:rFonts w:cs="Times New Roman"/>
      </w:rPr>
    </w:lvl>
    <w:lvl w:ilvl="5" w:tplc="041B001B" w:tentative="1">
      <w:start w:val="1"/>
      <w:numFmt w:val="lowerRoman"/>
      <w:lvlText w:val="%6."/>
      <w:lvlJc w:val="right"/>
      <w:pPr>
        <w:ind w:left="4888" w:hanging="180"/>
      </w:pPr>
      <w:rPr>
        <w:rFonts w:cs="Times New Roman"/>
      </w:rPr>
    </w:lvl>
    <w:lvl w:ilvl="6" w:tplc="041B000F" w:tentative="1">
      <w:start w:val="1"/>
      <w:numFmt w:val="decimal"/>
      <w:lvlText w:val="%7."/>
      <w:lvlJc w:val="left"/>
      <w:pPr>
        <w:ind w:left="5608" w:hanging="360"/>
      </w:pPr>
      <w:rPr>
        <w:rFonts w:cs="Times New Roman"/>
      </w:rPr>
    </w:lvl>
    <w:lvl w:ilvl="7" w:tplc="041B0019" w:tentative="1">
      <w:start w:val="1"/>
      <w:numFmt w:val="lowerLetter"/>
      <w:lvlText w:val="%8."/>
      <w:lvlJc w:val="left"/>
      <w:pPr>
        <w:ind w:left="6328" w:hanging="360"/>
      </w:pPr>
      <w:rPr>
        <w:rFonts w:cs="Times New Roman"/>
      </w:rPr>
    </w:lvl>
    <w:lvl w:ilvl="8" w:tplc="041B001B" w:tentative="1">
      <w:start w:val="1"/>
      <w:numFmt w:val="lowerRoman"/>
      <w:lvlText w:val="%9."/>
      <w:lvlJc w:val="right"/>
      <w:pPr>
        <w:ind w:left="7048" w:hanging="180"/>
      </w:pPr>
      <w:rPr>
        <w:rFonts w:cs="Times New Roman"/>
      </w:rPr>
    </w:lvl>
  </w:abstractNum>
  <w:abstractNum w:abstractNumId="25">
    <w:nsid w:val="5F4074D7"/>
    <w:multiLevelType w:val="hybridMultilevel"/>
    <w:tmpl w:val="5C82847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nsid w:val="5F5E6981"/>
    <w:multiLevelType w:val="hybridMultilevel"/>
    <w:tmpl w:val="56D82A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45D2FF66">
      <w:start w:val="1"/>
      <w:numFmt w:val="decimal"/>
      <w:lvlText w:val="%3."/>
      <w:lvlJc w:val="left"/>
      <w:pPr>
        <w:ind w:left="2340" w:hanging="360"/>
      </w:pPr>
      <w:rPr>
        <w:rFonts w:hint="default"/>
      </w:rPr>
    </w:lvl>
    <w:lvl w:ilvl="3" w:tplc="A01E1AFC">
      <w:start w:val="2"/>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610460B"/>
    <w:multiLevelType w:val="hybridMultilevel"/>
    <w:tmpl w:val="EB5E1C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D71C0272">
      <w:start w:val="14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61D2516"/>
    <w:multiLevelType w:val="hybridMultilevel"/>
    <w:tmpl w:val="DB46C2B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nsid w:val="674177AC"/>
    <w:multiLevelType w:val="hybridMultilevel"/>
    <w:tmpl w:val="89C49F08"/>
    <w:lvl w:ilvl="0" w:tplc="041B000F">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nsid w:val="67962E7D"/>
    <w:multiLevelType w:val="hybridMultilevel"/>
    <w:tmpl w:val="5FB624B2"/>
    <w:lvl w:ilvl="0" w:tplc="28BC22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8CC18C1"/>
    <w:multiLevelType w:val="hybridMultilevel"/>
    <w:tmpl w:val="048CC43A"/>
    <w:lvl w:ilvl="0" w:tplc="28BC22C0">
      <w:start w:val="1"/>
      <w:numFmt w:val="decimal"/>
      <w:lvlText w:val="(%1)"/>
      <w:lvlJc w:val="left"/>
      <w:pPr>
        <w:ind w:left="720" w:hanging="360"/>
      </w:pPr>
      <w:rPr>
        <w:rFonts w:hint="default"/>
      </w:rPr>
    </w:lvl>
    <w:lvl w:ilvl="1" w:tplc="74C049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EE8175D"/>
    <w:multiLevelType w:val="hybridMultilevel"/>
    <w:tmpl w:val="09C0536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nsid w:val="74D863F5"/>
    <w:multiLevelType w:val="hybridMultilevel"/>
    <w:tmpl w:val="00A06946"/>
    <w:lvl w:ilvl="0" w:tplc="16D2DBDC">
      <w:start w:val="1"/>
      <w:numFmt w:val="decimal"/>
      <w:lvlText w:val="(%1)"/>
      <w:lvlJc w:val="left"/>
      <w:pPr>
        <w:ind w:left="720" w:hanging="360"/>
      </w:pPr>
      <w:rPr>
        <w:rFonts w:ascii="Times New Roman" w:hAnsi="Times New Roman" w:cs="Times New Roman" w:hint="default"/>
      </w:rPr>
    </w:lvl>
    <w:lvl w:ilvl="1" w:tplc="74C049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F6920CC"/>
    <w:multiLevelType w:val="hybridMultilevel"/>
    <w:tmpl w:val="BB7ACBE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24"/>
    <w:lvlOverride w:ilvl="0">
      <w:startOverride w:val="1"/>
    </w:lvlOverride>
  </w:num>
  <w:num w:numId="8">
    <w:abstractNumId w:val="33"/>
  </w:num>
  <w:num w:numId="9">
    <w:abstractNumId w:val="4"/>
  </w:num>
  <w:num w:numId="10">
    <w:abstractNumId w:val="10"/>
  </w:num>
  <w:num w:numId="11">
    <w:abstractNumId w:val="16"/>
  </w:num>
  <w:num w:numId="12">
    <w:abstractNumId w:val="12"/>
  </w:num>
  <w:num w:numId="13">
    <w:abstractNumId w:val="32"/>
  </w:num>
  <w:num w:numId="14">
    <w:abstractNumId w:val="2"/>
  </w:num>
  <w:num w:numId="15">
    <w:abstractNumId w:val="13"/>
  </w:num>
  <w:num w:numId="16">
    <w:abstractNumId w:val="23"/>
  </w:num>
  <w:num w:numId="17">
    <w:abstractNumId w:val="15"/>
  </w:num>
  <w:num w:numId="18">
    <w:abstractNumId w:val="9"/>
  </w:num>
  <w:num w:numId="19">
    <w:abstractNumId w:val="14"/>
  </w:num>
  <w:num w:numId="20">
    <w:abstractNumId w:val="27"/>
  </w:num>
  <w:num w:numId="21">
    <w:abstractNumId w:val="26"/>
  </w:num>
  <w:num w:numId="22">
    <w:abstractNumId w:val="21"/>
  </w:num>
  <w:num w:numId="23">
    <w:abstractNumId w:val="25"/>
  </w:num>
  <w:num w:numId="24">
    <w:abstractNumId w:val="19"/>
  </w:num>
  <w:num w:numId="25">
    <w:abstractNumId w:val="8"/>
  </w:num>
  <w:num w:numId="26">
    <w:abstractNumId w:val="11"/>
  </w:num>
  <w:num w:numId="27">
    <w:abstractNumId w:val="28"/>
  </w:num>
  <w:num w:numId="28">
    <w:abstractNumId w:val="22"/>
  </w:num>
  <w:num w:numId="29">
    <w:abstractNumId w:val="34"/>
  </w:num>
  <w:num w:numId="30">
    <w:abstractNumId w:val="18"/>
  </w:num>
  <w:num w:numId="31">
    <w:abstractNumId w:val="1"/>
  </w:num>
  <w:num w:numId="32">
    <w:abstractNumId w:val="31"/>
  </w:num>
  <w:num w:numId="33">
    <w:abstractNumId w:val="30"/>
  </w:num>
  <w:num w:numId="34">
    <w:abstractNumId w:val="0"/>
  </w:num>
  <w:num w:numId="35">
    <w:abstractNumId w:val="17"/>
  </w:num>
  <w:num w:numId="36">
    <w:abstractNumId w:val="29"/>
  </w:num>
  <w:num w:numId="37">
    <w:abstractNumId w:val="20"/>
  </w:num>
  <w:num w:numId="38">
    <w:abstractNumId w:val="7"/>
  </w:num>
  <w:num w:numId="39">
    <w:abstractNumId w:val="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56"/>
    <w:rsid w:val="0003107E"/>
    <w:rsid w:val="000467FA"/>
    <w:rsid w:val="00053072"/>
    <w:rsid w:val="00067F02"/>
    <w:rsid w:val="00081861"/>
    <w:rsid w:val="000B0E46"/>
    <w:rsid w:val="000B31F1"/>
    <w:rsid w:val="000B5F56"/>
    <w:rsid w:val="000D1C14"/>
    <w:rsid w:val="000D5E11"/>
    <w:rsid w:val="000D7B53"/>
    <w:rsid w:val="000E4496"/>
    <w:rsid w:val="00104D90"/>
    <w:rsid w:val="00120268"/>
    <w:rsid w:val="00127515"/>
    <w:rsid w:val="00144C78"/>
    <w:rsid w:val="0016218F"/>
    <w:rsid w:val="00175976"/>
    <w:rsid w:val="00187EDE"/>
    <w:rsid w:val="00197F7A"/>
    <w:rsid w:val="001A1D70"/>
    <w:rsid w:val="001A297D"/>
    <w:rsid w:val="001A4611"/>
    <w:rsid w:val="001B6C73"/>
    <w:rsid w:val="001C5235"/>
    <w:rsid w:val="001D281B"/>
    <w:rsid w:val="001F2489"/>
    <w:rsid w:val="001F4A79"/>
    <w:rsid w:val="001F696F"/>
    <w:rsid w:val="00210412"/>
    <w:rsid w:val="00213BF7"/>
    <w:rsid w:val="00217E0C"/>
    <w:rsid w:val="00220A45"/>
    <w:rsid w:val="00243BEC"/>
    <w:rsid w:val="00257656"/>
    <w:rsid w:val="00260F6F"/>
    <w:rsid w:val="002616EB"/>
    <w:rsid w:val="0028032E"/>
    <w:rsid w:val="002811D1"/>
    <w:rsid w:val="00293E21"/>
    <w:rsid w:val="002B0177"/>
    <w:rsid w:val="002C5C96"/>
    <w:rsid w:val="002C7730"/>
    <w:rsid w:val="002D2709"/>
    <w:rsid w:val="002D4FBA"/>
    <w:rsid w:val="002E12CB"/>
    <w:rsid w:val="002F1652"/>
    <w:rsid w:val="002F4440"/>
    <w:rsid w:val="002F6DB6"/>
    <w:rsid w:val="0031094D"/>
    <w:rsid w:val="00314FEF"/>
    <w:rsid w:val="00320D54"/>
    <w:rsid w:val="00335ADD"/>
    <w:rsid w:val="00361D89"/>
    <w:rsid w:val="00363EB8"/>
    <w:rsid w:val="00365315"/>
    <w:rsid w:val="0036670C"/>
    <w:rsid w:val="003857FE"/>
    <w:rsid w:val="003905C3"/>
    <w:rsid w:val="003D14DF"/>
    <w:rsid w:val="003F0197"/>
    <w:rsid w:val="003F6C68"/>
    <w:rsid w:val="00407019"/>
    <w:rsid w:val="00412EFC"/>
    <w:rsid w:val="00420D79"/>
    <w:rsid w:val="004356DF"/>
    <w:rsid w:val="00464EE2"/>
    <w:rsid w:val="004655ED"/>
    <w:rsid w:val="00480E45"/>
    <w:rsid w:val="004A78DB"/>
    <w:rsid w:val="004B7693"/>
    <w:rsid w:val="004D2909"/>
    <w:rsid w:val="004D7D2A"/>
    <w:rsid w:val="004E0770"/>
    <w:rsid w:val="005006A3"/>
    <w:rsid w:val="00513E74"/>
    <w:rsid w:val="0052173A"/>
    <w:rsid w:val="00546FB7"/>
    <w:rsid w:val="00555D31"/>
    <w:rsid w:val="00560CB0"/>
    <w:rsid w:val="0056100F"/>
    <w:rsid w:val="00562C26"/>
    <w:rsid w:val="0059436B"/>
    <w:rsid w:val="00595456"/>
    <w:rsid w:val="005A4725"/>
    <w:rsid w:val="005B28DC"/>
    <w:rsid w:val="005D31A4"/>
    <w:rsid w:val="005E52EE"/>
    <w:rsid w:val="005F4897"/>
    <w:rsid w:val="0060110A"/>
    <w:rsid w:val="00603EE0"/>
    <w:rsid w:val="00604595"/>
    <w:rsid w:val="006078F8"/>
    <w:rsid w:val="00610610"/>
    <w:rsid w:val="006266C7"/>
    <w:rsid w:val="00626A73"/>
    <w:rsid w:val="0062775F"/>
    <w:rsid w:val="00634FF7"/>
    <w:rsid w:val="00645EE0"/>
    <w:rsid w:val="00660938"/>
    <w:rsid w:val="00661784"/>
    <w:rsid w:val="00682B56"/>
    <w:rsid w:val="006B3CFD"/>
    <w:rsid w:val="006C1BF6"/>
    <w:rsid w:val="006C3C91"/>
    <w:rsid w:val="006C70A9"/>
    <w:rsid w:val="006E199F"/>
    <w:rsid w:val="006F2EAD"/>
    <w:rsid w:val="006FC6C2"/>
    <w:rsid w:val="00701E4A"/>
    <w:rsid w:val="00702039"/>
    <w:rsid w:val="007045EB"/>
    <w:rsid w:val="00720232"/>
    <w:rsid w:val="007572FD"/>
    <w:rsid w:val="00762780"/>
    <w:rsid w:val="00773D49"/>
    <w:rsid w:val="00774075"/>
    <w:rsid w:val="00781AF5"/>
    <w:rsid w:val="007977C9"/>
    <w:rsid w:val="007A7BFE"/>
    <w:rsid w:val="007C4181"/>
    <w:rsid w:val="007D1670"/>
    <w:rsid w:val="007E1C25"/>
    <w:rsid w:val="007F156E"/>
    <w:rsid w:val="007F4BC8"/>
    <w:rsid w:val="007F649B"/>
    <w:rsid w:val="007F7CF0"/>
    <w:rsid w:val="00816593"/>
    <w:rsid w:val="00826823"/>
    <w:rsid w:val="00837F40"/>
    <w:rsid w:val="008507AE"/>
    <w:rsid w:val="008528FB"/>
    <w:rsid w:val="00860D5E"/>
    <w:rsid w:val="00864DC9"/>
    <w:rsid w:val="00880C28"/>
    <w:rsid w:val="008811C0"/>
    <w:rsid w:val="00884C40"/>
    <w:rsid w:val="00885EA6"/>
    <w:rsid w:val="00886781"/>
    <w:rsid w:val="0088767D"/>
    <w:rsid w:val="00887B53"/>
    <w:rsid w:val="008D793A"/>
    <w:rsid w:val="008E6A4D"/>
    <w:rsid w:val="008F0083"/>
    <w:rsid w:val="008F0B9A"/>
    <w:rsid w:val="008F47CE"/>
    <w:rsid w:val="00900249"/>
    <w:rsid w:val="00907E64"/>
    <w:rsid w:val="00927EE3"/>
    <w:rsid w:val="00934065"/>
    <w:rsid w:val="009361DD"/>
    <w:rsid w:val="0093786D"/>
    <w:rsid w:val="00946B59"/>
    <w:rsid w:val="00947916"/>
    <w:rsid w:val="00957587"/>
    <w:rsid w:val="009739E5"/>
    <w:rsid w:val="0097471A"/>
    <w:rsid w:val="00993DD9"/>
    <w:rsid w:val="00994472"/>
    <w:rsid w:val="009B302A"/>
    <w:rsid w:val="009C7F96"/>
    <w:rsid w:val="009D2437"/>
    <w:rsid w:val="009E38D7"/>
    <w:rsid w:val="009F689F"/>
    <w:rsid w:val="00A0071B"/>
    <w:rsid w:val="00A254FE"/>
    <w:rsid w:val="00A317EF"/>
    <w:rsid w:val="00A43828"/>
    <w:rsid w:val="00A54D2F"/>
    <w:rsid w:val="00A61273"/>
    <w:rsid w:val="00A71898"/>
    <w:rsid w:val="00A729B2"/>
    <w:rsid w:val="00A74E6D"/>
    <w:rsid w:val="00A9667E"/>
    <w:rsid w:val="00AA12E8"/>
    <w:rsid w:val="00AB1BDC"/>
    <w:rsid w:val="00AC3852"/>
    <w:rsid w:val="00AD59E6"/>
    <w:rsid w:val="00AD748D"/>
    <w:rsid w:val="00B201E8"/>
    <w:rsid w:val="00B22E2B"/>
    <w:rsid w:val="00B30CF8"/>
    <w:rsid w:val="00B35E2B"/>
    <w:rsid w:val="00B414ED"/>
    <w:rsid w:val="00B62649"/>
    <w:rsid w:val="00B643A2"/>
    <w:rsid w:val="00B7107F"/>
    <w:rsid w:val="00B72CD9"/>
    <w:rsid w:val="00B76D90"/>
    <w:rsid w:val="00B91389"/>
    <w:rsid w:val="00B94B29"/>
    <w:rsid w:val="00B9666A"/>
    <w:rsid w:val="00BC16DF"/>
    <w:rsid w:val="00BE371D"/>
    <w:rsid w:val="00BE70DF"/>
    <w:rsid w:val="00BE76E1"/>
    <w:rsid w:val="00BF1E53"/>
    <w:rsid w:val="00BF1FFD"/>
    <w:rsid w:val="00BF4173"/>
    <w:rsid w:val="00BF7F2C"/>
    <w:rsid w:val="00C25835"/>
    <w:rsid w:val="00C50B76"/>
    <w:rsid w:val="00C748CD"/>
    <w:rsid w:val="00C857A9"/>
    <w:rsid w:val="00C87AE0"/>
    <w:rsid w:val="00C93883"/>
    <w:rsid w:val="00CA667F"/>
    <w:rsid w:val="00CA6AFA"/>
    <w:rsid w:val="00CB174A"/>
    <w:rsid w:val="00CB5B7F"/>
    <w:rsid w:val="00CC3EE5"/>
    <w:rsid w:val="00CC76AB"/>
    <w:rsid w:val="00CE3C31"/>
    <w:rsid w:val="00CE3CBF"/>
    <w:rsid w:val="00CF0EF3"/>
    <w:rsid w:val="00D207E2"/>
    <w:rsid w:val="00D336CC"/>
    <w:rsid w:val="00D34E51"/>
    <w:rsid w:val="00D553B5"/>
    <w:rsid w:val="00D569B8"/>
    <w:rsid w:val="00D6717F"/>
    <w:rsid w:val="00D9356A"/>
    <w:rsid w:val="00DA0C0F"/>
    <w:rsid w:val="00DA2592"/>
    <w:rsid w:val="00DA3350"/>
    <w:rsid w:val="00DA53D5"/>
    <w:rsid w:val="00DA5947"/>
    <w:rsid w:val="00DF78D8"/>
    <w:rsid w:val="00E02F72"/>
    <w:rsid w:val="00E074F9"/>
    <w:rsid w:val="00E07B69"/>
    <w:rsid w:val="00E25C4C"/>
    <w:rsid w:val="00E4075D"/>
    <w:rsid w:val="00E4517D"/>
    <w:rsid w:val="00E46B24"/>
    <w:rsid w:val="00E55A18"/>
    <w:rsid w:val="00E67589"/>
    <w:rsid w:val="00E72161"/>
    <w:rsid w:val="00E73B19"/>
    <w:rsid w:val="00E86FB7"/>
    <w:rsid w:val="00E925B0"/>
    <w:rsid w:val="00E937D8"/>
    <w:rsid w:val="00E94F80"/>
    <w:rsid w:val="00E96691"/>
    <w:rsid w:val="00E975F5"/>
    <w:rsid w:val="00EA107C"/>
    <w:rsid w:val="00EA7CEA"/>
    <w:rsid w:val="00EB7AF8"/>
    <w:rsid w:val="00EE1312"/>
    <w:rsid w:val="00EF682C"/>
    <w:rsid w:val="00F20A69"/>
    <w:rsid w:val="00F22F68"/>
    <w:rsid w:val="00F250FD"/>
    <w:rsid w:val="00F3577D"/>
    <w:rsid w:val="00F56130"/>
    <w:rsid w:val="00F6154C"/>
    <w:rsid w:val="00F84CE1"/>
    <w:rsid w:val="00F92EB7"/>
    <w:rsid w:val="00F957DE"/>
    <w:rsid w:val="00FA06BA"/>
    <w:rsid w:val="00FA2047"/>
    <w:rsid w:val="00FB3B2E"/>
    <w:rsid w:val="00FC45CD"/>
    <w:rsid w:val="00FD0AB8"/>
    <w:rsid w:val="00FE6A8B"/>
    <w:rsid w:val="00FF5848"/>
    <w:rsid w:val="012BACAB"/>
    <w:rsid w:val="08C2624A"/>
    <w:rsid w:val="1215DF0B"/>
    <w:rsid w:val="1B32F57C"/>
    <w:rsid w:val="1E21A2D4"/>
    <w:rsid w:val="1F074CDD"/>
    <w:rsid w:val="20DB668B"/>
    <w:rsid w:val="21C6C182"/>
    <w:rsid w:val="2345EC88"/>
    <w:rsid w:val="267DD4DE"/>
    <w:rsid w:val="32DC9BD6"/>
    <w:rsid w:val="35179311"/>
    <w:rsid w:val="38A933C6"/>
    <w:rsid w:val="38C8EEBB"/>
    <w:rsid w:val="3F1BFD7B"/>
    <w:rsid w:val="40EF27D2"/>
    <w:rsid w:val="469D5BC4"/>
    <w:rsid w:val="4B8E5FF3"/>
    <w:rsid w:val="52B90A4C"/>
    <w:rsid w:val="555A326D"/>
    <w:rsid w:val="5A928F3F"/>
    <w:rsid w:val="5BC3A067"/>
    <w:rsid w:val="5F74CF8C"/>
    <w:rsid w:val="5FB7A604"/>
    <w:rsid w:val="651C9820"/>
    <w:rsid w:val="659FBBD3"/>
    <w:rsid w:val="691E61AC"/>
    <w:rsid w:val="696059E9"/>
    <w:rsid w:val="6BE9399B"/>
    <w:rsid w:val="6E555262"/>
    <w:rsid w:val="73937A49"/>
    <w:rsid w:val="76D4CF70"/>
    <w:rsid w:val="7C9082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D6717F"/>
    <w:pPr>
      <w:spacing w:after="0" w:line="240" w:lineRule="auto"/>
    </w:pPr>
    <w:rPr>
      <w:rFonts w:ascii="Times New Roman" w:eastAsia="Times New Roman" w:hAnsi="Times New Roman" w:cs="Times New Roman"/>
      <w:sz w:val="20"/>
      <w:szCs w:val="20"/>
      <w:lang w:eastAsia="sk-SK"/>
    </w:rPr>
  </w:style>
  <w:style w:type="paragraph" w:styleId="Nadpis1">
    <w:name w:val="heading 1"/>
    <w:aliases w:val="Nadpis 1 Kapitoly"/>
    <w:basedOn w:val="Normlny"/>
    <w:next w:val="Normlny"/>
    <w:link w:val="Nadpis1Char"/>
    <w:autoRedefine/>
    <w:uiPriority w:val="9"/>
    <w:qFormat/>
    <w:rsid w:val="00FD0AB8"/>
    <w:pPr>
      <w:keepNext/>
      <w:keepLines/>
      <w:numPr>
        <w:numId w:val="6"/>
      </w:numPr>
      <w:spacing w:before="240"/>
      <w:outlineLvl w:val="0"/>
    </w:pPr>
    <w:rPr>
      <w:rFonts w:eastAsiaTheme="majorEastAsia" w:cstheme="majorBidi"/>
      <w:b/>
      <w:caps/>
      <w:sz w:val="28"/>
      <w:szCs w:val="32"/>
    </w:rPr>
  </w:style>
  <w:style w:type="paragraph" w:styleId="Nadpis2">
    <w:name w:val="heading 2"/>
    <w:basedOn w:val="Normlny"/>
    <w:next w:val="Normlny"/>
    <w:link w:val="Nadpis2Char"/>
    <w:autoRedefine/>
    <w:uiPriority w:val="9"/>
    <w:unhideWhenUsed/>
    <w:qFormat/>
    <w:rsid w:val="00FD0AB8"/>
    <w:pPr>
      <w:keepNext/>
      <w:keepLines/>
      <w:numPr>
        <w:ilvl w:val="1"/>
        <w:numId w:val="6"/>
      </w:numPr>
      <w:spacing w:before="40"/>
      <w:outlineLvl w:val="1"/>
    </w:pPr>
    <w:rPr>
      <w:rFonts w:eastAsiaTheme="majorEastAsia" w:cstheme="majorBidi"/>
      <w:b/>
      <w:caps/>
      <w:szCs w:val="26"/>
    </w:rPr>
  </w:style>
  <w:style w:type="paragraph" w:styleId="Nadpis3">
    <w:name w:val="heading 3"/>
    <w:basedOn w:val="Normlny"/>
    <w:next w:val="Normlny"/>
    <w:link w:val="Nadpis3Char"/>
    <w:autoRedefine/>
    <w:uiPriority w:val="9"/>
    <w:unhideWhenUsed/>
    <w:qFormat/>
    <w:rsid w:val="00FD0AB8"/>
    <w:pPr>
      <w:keepNext/>
      <w:keepLines/>
      <w:numPr>
        <w:ilvl w:val="2"/>
        <w:numId w:val="2"/>
      </w:numPr>
      <w:spacing w:before="40"/>
      <w:outlineLvl w:val="2"/>
    </w:pPr>
    <w:rPr>
      <w:rFonts w:eastAsiaTheme="majorEastAsia" w:cstheme="majorBidi"/>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Kapitoly Char"/>
    <w:basedOn w:val="Predvolenpsmoodseku"/>
    <w:link w:val="Nadpis1"/>
    <w:uiPriority w:val="9"/>
    <w:rsid w:val="00FD0AB8"/>
    <w:rPr>
      <w:rFonts w:ascii="Times New Roman" w:eastAsiaTheme="majorEastAsia" w:hAnsi="Times New Roman" w:cstheme="majorBidi"/>
      <w:b/>
      <w:caps/>
      <w:sz w:val="28"/>
      <w:szCs w:val="32"/>
    </w:rPr>
  </w:style>
  <w:style w:type="paragraph" w:styleId="Podtitul">
    <w:name w:val="Subtitle"/>
    <w:aliases w:val="Podkapitola"/>
    <w:basedOn w:val="Normlny"/>
    <w:next w:val="Normlny"/>
    <w:link w:val="PodtitulChar"/>
    <w:autoRedefine/>
    <w:uiPriority w:val="11"/>
    <w:qFormat/>
    <w:rsid w:val="00F250FD"/>
    <w:pPr>
      <w:numPr>
        <w:ilvl w:val="1"/>
      </w:numPr>
    </w:pPr>
    <w:rPr>
      <w:rFonts w:eastAsiaTheme="minorEastAsia"/>
      <w:b/>
      <w:shd w:val="clear" w:color="auto" w:fill="FFFFFF"/>
    </w:rPr>
  </w:style>
  <w:style w:type="character" w:customStyle="1" w:styleId="PodtitulChar">
    <w:name w:val="Podtitul Char"/>
    <w:aliases w:val="Podkapitola Char"/>
    <w:basedOn w:val="Predvolenpsmoodseku"/>
    <w:link w:val="Podtitul"/>
    <w:uiPriority w:val="11"/>
    <w:rsid w:val="00F250FD"/>
    <w:rPr>
      <w:rFonts w:ascii="Times New Roman" w:eastAsiaTheme="minorEastAsia" w:hAnsi="Times New Roman"/>
      <w:b/>
      <w:sz w:val="24"/>
    </w:rPr>
  </w:style>
  <w:style w:type="character" w:customStyle="1" w:styleId="Nadpis2Char">
    <w:name w:val="Nadpis 2 Char"/>
    <w:basedOn w:val="Predvolenpsmoodseku"/>
    <w:link w:val="Nadpis2"/>
    <w:uiPriority w:val="9"/>
    <w:rsid w:val="00FD0AB8"/>
    <w:rPr>
      <w:rFonts w:ascii="Times New Roman" w:eastAsiaTheme="majorEastAsia" w:hAnsi="Times New Roman" w:cstheme="majorBidi"/>
      <w:b/>
      <w:caps/>
      <w:sz w:val="24"/>
      <w:szCs w:val="26"/>
    </w:rPr>
  </w:style>
  <w:style w:type="character" w:customStyle="1" w:styleId="Nadpis3Char">
    <w:name w:val="Nadpis 3 Char"/>
    <w:basedOn w:val="Predvolenpsmoodseku"/>
    <w:link w:val="Nadpis3"/>
    <w:uiPriority w:val="9"/>
    <w:rsid w:val="00FD0AB8"/>
    <w:rPr>
      <w:rFonts w:ascii="Times New Roman" w:eastAsiaTheme="majorEastAsia" w:hAnsi="Times New Roman" w:cstheme="majorBidi"/>
      <w:b/>
      <w:sz w:val="24"/>
      <w:szCs w:val="24"/>
    </w:rPr>
  </w:style>
  <w:style w:type="paragraph" w:styleId="Pta">
    <w:name w:val="footer"/>
    <w:basedOn w:val="Normlny"/>
    <w:link w:val="PtaChar"/>
    <w:uiPriority w:val="99"/>
    <w:rsid w:val="00A74E6D"/>
    <w:pPr>
      <w:tabs>
        <w:tab w:val="center" w:pos="4536"/>
        <w:tab w:val="right" w:pos="9072"/>
      </w:tabs>
    </w:pPr>
    <w:rPr>
      <w:sz w:val="24"/>
      <w:szCs w:val="24"/>
    </w:rPr>
  </w:style>
  <w:style w:type="character" w:customStyle="1" w:styleId="PtaChar">
    <w:name w:val="Päta Char"/>
    <w:basedOn w:val="Predvolenpsmoodseku"/>
    <w:link w:val="Pta"/>
    <w:uiPriority w:val="99"/>
    <w:rsid w:val="00A74E6D"/>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unhideWhenUsed/>
    <w:rsid w:val="00A74E6D"/>
    <w:rPr>
      <w:rFonts w:ascii="Cambria" w:eastAsia="MS Mincho" w:hAnsi="Cambria"/>
      <w:lang w:eastAsia="en-US"/>
    </w:rPr>
  </w:style>
  <w:style w:type="character" w:customStyle="1" w:styleId="TextpoznmkypodiarouChar">
    <w:name w:val="Text poznámky pod čiarou Char"/>
    <w:basedOn w:val="Predvolenpsmoodseku"/>
    <w:link w:val="Textpoznmkypodiarou"/>
    <w:uiPriority w:val="99"/>
    <w:rsid w:val="00A74E6D"/>
    <w:rPr>
      <w:rFonts w:ascii="Cambria" w:eastAsia="MS Mincho" w:hAnsi="Cambria" w:cs="Times New Roman"/>
      <w:sz w:val="20"/>
      <w:szCs w:val="20"/>
    </w:rPr>
  </w:style>
  <w:style w:type="character" w:styleId="Odkaznapoznmkupodiarou">
    <w:name w:val="footnote reference"/>
    <w:basedOn w:val="Predvolenpsmoodseku"/>
    <w:uiPriority w:val="99"/>
    <w:unhideWhenUsed/>
    <w:rsid w:val="00A74E6D"/>
    <w:rPr>
      <w:vertAlign w:val="superscript"/>
    </w:rPr>
  </w:style>
  <w:style w:type="character" w:styleId="Odkaznakomentr">
    <w:name w:val="annotation reference"/>
    <w:basedOn w:val="Predvolenpsmoodseku"/>
    <w:uiPriority w:val="99"/>
    <w:semiHidden/>
    <w:unhideWhenUsed/>
    <w:rsid w:val="006C3C91"/>
    <w:rPr>
      <w:sz w:val="16"/>
      <w:szCs w:val="16"/>
    </w:rPr>
  </w:style>
  <w:style w:type="paragraph" w:styleId="Textkomentra">
    <w:name w:val="annotation text"/>
    <w:basedOn w:val="Normlny"/>
    <w:link w:val="TextkomentraChar"/>
    <w:uiPriority w:val="99"/>
    <w:unhideWhenUsed/>
    <w:rsid w:val="006C3C91"/>
  </w:style>
  <w:style w:type="character" w:customStyle="1" w:styleId="TextkomentraChar">
    <w:name w:val="Text komentára Char"/>
    <w:basedOn w:val="Predvolenpsmoodseku"/>
    <w:link w:val="Textkomentra"/>
    <w:uiPriority w:val="99"/>
    <w:rsid w:val="006C3C9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3C91"/>
    <w:rPr>
      <w:b/>
      <w:bCs/>
    </w:rPr>
  </w:style>
  <w:style w:type="character" w:customStyle="1" w:styleId="PredmetkomentraChar">
    <w:name w:val="Predmet komentára Char"/>
    <w:basedOn w:val="TextkomentraChar"/>
    <w:link w:val="Predmetkomentra"/>
    <w:uiPriority w:val="99"/>
    <w:semiHidden/>
    <w:rsid w:val="006C3C9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6C3C91"/>
    <w:rPr>
      <w:rFonts w:ascii="Segoe UI" w:hAnsi="Segoe UI" w:cs="Segoe UI"/>
      <w:sz w:val="18"/>
      <w:szCs w:val="18"/>
    </w:rPr>
  </w:style>
  <w:style w:type="character" w:customStyle="1" w:styleId="TextbublinyChar">
    <w:name w:val="Text bubliny Char"/>
    <w:basedOn w:val="Predvolenpsmoodseku"/>
    <w:link w:val="Textbubliny"/>
    <w:uiPriority w:val="99"/>
    <w:semiHidden/>
    <w:rsid w:val="006C3C91"/>
    <w:rPr>
      <w:rFonts w:ascii="Segoe UI" w:eastAsia="Times New Roman" w:hAnsi="Segoe UI" w:cs="Segoe UI"/>
      <w:sz w:val="18"/>
      <w:szCs w:val="18"/>
      <w:lang w:eastAsia="sk-SK"/>
    </w:rPr>
  </w:style>
  <w:style w:type="paragraph" w:styleId="Odsekzoznamu">
    <w:name w:val="List Paragraph"/>
    <w:basedOn w:val="Normlny"/>
    <w:uiPriority w:val="34"/>
    <w:qFormat/>
    <w:rsid w:val="00CB5B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D6717F"/>
    <w:pPr>
      <w:spacing w:after="0" w:line="240" w:lineRule="auto"/>
    </w:pPr>
    <w:rPr>
      <w:rFonts w:ascii="Times New Roman" w:eastAsia="Times New Roman" w:hAnsi="Times New Roman" w:cs="Times New Roman"/>
      <w:sz w:val="20"/>
      <w:szCs w:val="20"/>
      <w:lang w:eastAsia="sk-SK"/>
    </w:rPr>
  </w:style>
  <w:style w:type="paragraph" w:styleId="Nadpis1">
    <w:name w:val="heading 1"/>
    <w:aliases w:val="Nadpis 1 Kapitoly"/>
    <w:basedOn w:val="Normlny"/>
    <w:next w:val="Normlny"/>
    <w:link w:val="Nadpis1Char"/>
    <w:autoRedefine/>
    <w:uiPriority w:val="9"/>
    <w:qFormat/>
    <w:rsid w:val="00FD0AB8"/>
    <w:pPr>
      <w:keepNext/>
      <w:keepLines/>
      <w:numPr>
        <w:numId w:val="6"/>
      </w:numPr>
      <w:spacing w:before="240"/>
      <w:outlineLvl w:val="0"/>
    </w:pPr>
    <w:rPr>
      <w:rFonts w:eastAsiaTheme="majorEastAsia" w:cstheme="majorBidi"/>
      <w:b/>
      <w:caps/>
      <w:sz w:val="28"/>
      <w:szCs w:val="32"/>
    </w:rPr>
  </w:style>
  <w:style w:type="paragraph" w:styleId="Nadpis2">
    <w:name w:val="heading 2"/>
    <w:basedOn w:val="Normlny"/>
    <w:next w:val="Normlny"/>
    <w:link w:val="Nadpis2Char"/>
    <w:autoRedefine/>
    <w:uiPriority w:val="9"/>
    <w:unhideWhenUsed/>
    <w:qFormat/>
    <w:rsid w:val="00FD0AB8"/>
    <w:pPr>
      <w:keepNext/>
      <w:keepLines/>
      <w:numPr>
        <w:ilvl w:val="1"/>
        <w:numId w:val="6"/>
      </w:numPr>
      <w:spacing w:before="40"/>
      <w:outlineLvl w:val="1"/>
    </w:pPr>
    <w:rPr>
      <w:rFonts w:eastAsiaTheme="majorEastAsia" w:cstheme="majorBidi"/>
      <w:b/>
      <w:caps/>
      <w:szCs w:val="26"/>
    </w:rPr>
  </w:style>
  <w:style w:type="paragraph" w:styleId="Nadpis3">
    <w:name w:val="heading 3"/>
    <w:basedOn w:val="Normlny"/>
    <w:next w:val="Normlny"/>
    <w:link w:val="Nadpis3Char"/>
    <w:autoRedefine/>
    <w:uiPriority w:val="9"/>
    <w:unhideWhenUsed/>
    <w:qFormat/>
    <w:rsid w:val="00FD0AB8"/>
    <w:pPr>
      <w:keepNext/>
      <w:keepLines/>
      <w:numPr>
        <w:ilvl w:val="2"/>
        <w:numId w:val="2"/>
      </w:numPr>
      <w:spacing w:before="40"/>
      <w:outlineLvl w:val="2"/>
    </w:pPr>
    <w:rPr>
      <w:rFonts w:eastAsiaTheme="majorEastAsia" w:cstheme="majorBidi"/>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Kapitoly Char"/>
    <w:basedOn w:val="Predvolenpsmoodseku"/>
    <w:link w:val="Nadpis1"/>
    <w:uiPriority w:val="9"/>
    <w:rsid w:val="00FD0AB8"/>
    <w:rPr>
      <w:rFonts w:ascii="Times New Roman" w:eastAsiaTheme="majorEastAsia" w:hAnsi="Times New Roman" w:cstheme="majorBidi"/>
      <w:b/>
      <w:caps/>
      <w:sz w:val="28"/>
      <w:szCs w:val="32"/>
    </w:rPr>
  </w:style>
  <w:style w:type="paragraph" w:styleId="Podtitul">
    <w:name w:val="Subtitle"/>
    <w:aliases w:val="Podkapitola"/>
    <w:basedOn w:val="Normlny"/>
    <w:next w:val="Normlny"/>
    <w:link w:val="PodtitulChar"/>
    <w:autoRedefine/>
    <w:uiPriority w:val="11"/>
    <w:qFormat/>
    <w:rsid w:val="00F250FD"/>
    <w:pPr>
      <w:numPr>
        <w:ilvl w:val="1"/>
      </w:numPr>
    </w:pPr>
    <w:rPr>
      <w:rFonts w:eastAsiaTheme="minorEastAsia"/>
      <w:b/>
      <w:shd w:val="clear" w:color="auto" w:fill="FFFFFF"/>
    </w:rPr>
  </w:style>
  <w:style w:type="character" w:customStyle="1" w:styleId="PodtitulChar">
    <w:name w:val="Podtitul Char"/>
    <w:aliases w:val="Podkapitola Char"/>
    <w:basedOn w:val="Predvolenpsmoodseku"/>
    <w:link w:val="Podtitul"/>
    <w:uiPriority w:val="11"/>
    <w:rsid w:val="00F250FD"/>
    <w:rPr>
      <w:rFonts w:ascii="Times New Roman" w:eastAsiaTheme="minorEastAsia" w:hAnsi="Times New Roman"/>
      <w:b/>
      <w:sz w:val="24"/>
    </w:rPr>
  </w:style>
  <w:style w:type="character" w:customStyle="1" w:styleId="Nadpis2Char">
    <w:name w:val="Nadpis 2 Char"/>
    <w:basedOn w:val="Predvolenpsmoodseku"/>
    <w:link w:val="Nadpis2"/>
    <w:uiPriority w:val="9"/>
    <w:rsid w:val="00FD0AB8"/>
    <w:rPr>
      <w:rFonts w:ascii="Times New Roman" w:eastAsiaTheme="majorEastAsia" w:hAnsi="Times New Roman" w:cstheme="majorBidi"/>
      <w:b/>
      <w:caps/>
      <w:sz w:val="24"/>
      <w:szCs w:val="26"/>
    </w:rPr>
  </w:style>
  <w:style w:type="character" w:customStyle="1" w:styleId="Nadpis3Char">
    <w:name w:val="Nadpis 3 Char"/>
    <w:basedOn w:val="Predvolenpsmoodseku"/>
    <w:link w:val="Nadpis3"/>
    <w:uiPriority w:val="9"/>
    <w:rsid w:val="00FD0AB8"/>
    <w:rPr>
      <w:rFonts w:ascii="Times New Roman" w:eastAsiaTheme="majorEastAsia" w:hAnsi="Times New Roman" w:cstheme="majorBidi"/>
      <w:b/>
      <w:sz w:val="24"/>
      <w:szCs w:val="24"/>
    </w:rPr>
  </w:style>
  <w:style w:type="paragraph" w:styleId="Pta">
    <w:name w:val="footer"/>
    <w:basedOn w:val="Normlny"/>
    <w:link w:val="PtaChar"/>
    <w:uiPriority w:val="99"/>
    <w:rsid w:val="00A74E6D"/>
    <w:pPr>
      <w:tabs>
        <w:tab w:val="center" w:pos="4536"/>
        <w:tab w:val="right" w:pos="9072"/>
      </w:tabs>
    </w:pPr>
    <w:rPr>
      <w:sz w:val="24"/>
      <w:szCs w:val="24"/>
    </w:rPr>
  </w:style>
  <w:style w:type="character" w:customStyle="1" w:styleId="PtaChar">
    <w:name w:val="Päta Char"/>
    <w:basedOn w:val="Predvolenpsmoodseku"/>
    <w:link w:val="Pta"/>
    <w:uiPriority w:val="99"/>
    <w:rsid w:val="00A74E6D"/>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unhideWhenUsed/>
    <w:rsid w:val="00A74E6D"/>
    <w:rPr>
      <w:rFonts w:ascii="Cambria" w:eastAsia="MS Mincho" w:hAnsi="Cambria"/>
      <w:lang w:eastAsia="en-US"/>
    </w:rPr>
  </w:style>
  <w:style w:type="character" w:customStyle="1" w:styleId="TextpoznmkypodiarouChar">
    <w:name w:val="Text poznámky pod čiarou Char"/>
    <w:basedOn w:val="Predvolenpsmoodseku"/>
    <w:link w:val="Textpoznmkypodiarou"/>
    <w:uiPriority w:val="99"/>
    <w:rsid w:val="00A74E6D"/>
    <w:rPr>
      <w:rFonts w:ascii="Cambria" w:eastAsia="MS Mincho" w:hAnsi="Cambria" w:cs="Times New Roman"/>
      <w:sz w:val="20"/>
      <w:szCs w:val="20"/>
    </w:rPr>
  </w:style>
  <w:style w:type="character" w:styleId="Odkaznapoznmkupodiarou">
    <w:name w:val="footnote reference"/>
    <w:basedOn w:val="Predvolenpsmoodseku"/>
    <w:uiPriority w:val="99"/>
    <w:unhideWhenUsed/>
    <w:rsid w:val="00A74E6D"/>
    <w:rPr>
      <w:vertAlign w:val="superscript"/>
    </w:rPr>
  </w:style>
  <w:style w:type="character" w:styleId="Odkaznakomentr">
    <w:name w:val="annotation reference"/>
    <w:basedOn w:val="Predvolenpsmoodseku"/>
    <w:uiPriority w:val="99"/>
    <w:semiHidden/>
    <w:unhideWhenUsed/>
    <w:rsid w:val="006C3C91"/>
    <w:rPr>
      <w:sz w:val="16"/>
      <w:szCs w:val="16"/>
    </w:rPr>
  </w:style>
  <w:style w:type="paragraph" w:styleId="Textkomentra">
    <w:name w:val="annotation text"/>
    <w:basedOn w:val="Normlny"/>
    <w:link w:val="TextkomentraChar"/>
    <w:uiPriority w:val="99"/>
    <w:unhideWhenUsed/>
    <w:rsid w:val="006C3C91"/>
  </w:style>
  <w:style w:type="character" w:customStyle="1" w:styleId="TextkomentraChar">
    <w:name w:val="Text komentára Char"/>
    <w:basedOn w:val="Predvolenpsmoodseku"/>
    <w:link w:val="Textkomentra"/>
    <w:uiPriority w:val="99"/>
    <w:rsid w:val="006C3C9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3C91"/>
    <w:rPr>
      <w:b/>
      <w:bCs/>
    </w:rPr>
  </w:style>
  <w:style w:type="character" w:customStyle="1" w:styleId="PredmetkomentraChar">
    <w:name w:val="Predmet komentára Char"/>
    <w:basedOn w:val="TextkomentraChar"/>
    <w:link w:val="Predmetkomentra"/>
    <w:uiPriority w:val="99"/>
    <w:semiHidden/>
    <w:rsid w:val="006C3C9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6C3C91"/>
    <w:rPr>
      <w:rFonts w:ascii="Segoe UI" w:hAnsi="Segoe UI" w:cs="Segoe UI"/>
      <w:sz w:val="18"/>
      <w:szCs w:val="18"/>
    </w:rPr>
  </w:style>
  <w:style w:type="character" w:customStyle="1" w:styleId="TextbublinyChar">
    <w:name w:val="Text bubliny Char"/>
    <w:basedOn w:val="Predvolenpsmoodseku"/>
    <w:link w:val="Textbubliny"/>
    <w:uiPriority w:val="99"/>
    <w:semiHidden/>
    <w:rsid w:val="006C3C91"/>
    <w:rPr>
      <w:rFonts w:ascii="Segoe UI" w:eastAsia="Times New Roman" w:hAnsi="Segoe UI" w:cs="Segoe UI"/>
      <w:sz w:val="18"/>
      <w:szCs w:val="18"/>
      <w:lang w:eastAsia="sk-SK"/>
    </w:rPr>
  </w:style>
  <w:style w:type="paragraph" w:styleId="Odsekzoznamu">
    <w:name w:val="List Paragraph"/>
    <w:basedOn w:val="Normlny"/>
    <w:uiPriority w:val="34"/>
    <w:qFormat/>
    <w:rsid w:val="00CB5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74679">
      <w:bodyDiv w:val="1"/>
      <w:marLeft w:val="0"/>
      <w:marRight w:val="0"/>
      <w:marTop w:val="0"/>
      <w:marBottom w:val="0"/>
      <w:divBdr>
        <w:top w:val="none" w:sz="0" w:space="0" w:color="auto"/>
        <w:left w:val="none" w:sz="0" w:space="0" w:color="auto"/>
        <w:bottom w:val="none" w:sz="0" w:space="0" w:color="auto"/>
        <w:right w:val="none" w:sz="0" w:space="0" w:color="auto"/>
      </w:divBdr>
    </w:div>
    <w:div w:id="491217470">
      <w:bodyDiv w:val="1"/>
      <w:marLeft w:val="0"/>
      <w:marRight w:val="0"/>
      <w:marTop w:val="0"/>
      <w:marBottom w:val="0"/>
      <w:divBdr>
        <w:top w:val="none" w:sz="0" w:space="0" w:color="auto"/>
        <w:left w:val="none" w:sz="0" w:space="0" w:color="auto"/>
        <w:bottom w:val="none" w:sz="0" w:space="0" w:color="auto"/>
        <w:right w:val="none" w:sz="0" w:space="0" w:color="auto"/>
      </w:divBdr>
    </w:div>
    <w:div w:id="847912406">
      <w:bodyDiv w:val="1"/>
      <w:marLeft w:val="0"/>
      <w:marRight w:val="0"/>
      <w:marTop w:val="0"/>
      <w:marBottom w:val="0"/>
      <w:divBdr>
        <w:top w:val="none" w:sz="0" w:space="0" w:color="auto"/>
        <w:left w:val="none" w:sz="0" w:space="0" w:color="auto"/>
        <w:bottom w:val="none" w:sz="0" w:space="0" w:color="auto"/>
        <w:right w:val="none" w:sz="0" w:space="0" w:color="auto"/>
      </w:divBdr>
    </w:div>
    <w:div w:id="912473342">
      <w:bodyDiv w:val="1"/>
      <w:marLeft w:val="0"/>
      <w:marRight w:val="0"/>
      <w:marTop w:val="0"/>
      <w:marBottom w:val="0"/>
      <w:divBdr>
        <w:top w:val="none" w:sz="0" w:space="0" w:color="auto"/>
        <w:left w:val="none" w:sz="0" w:space="0" w:color="auto"/>
        <w:bottom w:val="none" w:sz="0" w:space="0" w:color="auto"/>
        <w:right w:val="none" w:sz="0" w:space="0" w:color="auto"/>
      </w:divBdr>
    </w:div>
    <w:div w:id="990713791">
      <w:bodyDiv w:val="1"/>
      <w:marLeft w:val="0"/>
      <w:marRight w:val="0"/>
      <w:marTop w:val="0"/>
      <w:marBottom w:val="0"/>
      <w:divBdr>
        <w:top w:val="none" w:sz="0" w:space="0" w:color="auto"/>
        <w:left w:val="none" w:sz="0" w:space="0" w:color="auto"/>
        <w:bottom w:val="none" w:sz="0" w:space="0" w:color="auto"/>
        <w:right w:val="none" w:sz="0" w:space="0" w:color="auto"/>
      </w:divBdr>
    </w:div>
    <w:div w:id="1100175415">
      <w:bodyDiv w:val="1"/>
      <w:marLeft w:val="0"/>
      <w:marRight w:val="0"/>
      <w:marTop w:val="0"/>
      <w:marBottom w:val="0"/>
      <w:divBdr>
        <w:top w:val="none" w:sz="0" w:space="0" w:color="auto"/>
        <w:left w:val="none" w:sz="0" w:space="0" w:color="auto"/>
        <w:bottom w:val="none" w:sz="0" w:space="0" w:color="auto"/>
        <w:right w:val="none" w:sz="0" w:space="0" w:color="auto"/>
      </w:divBdr>
    </w:div>
    <w:div w:id="1221867729">
      <w:bodyDiv w:val="1"/>
      <w:marLeft w:val="0"/>
      <w:marRight w:val="0"/>
      <w:marTop w:val="0"/>
      <w:marBottom w:val="0"/>
      <w:divBdr>
        <w:top w:val="none" w:sz="0" w:space="0" w:color="auto"/>
        <w:left w:val="none" w:sz="0" w:space="0" w:color="auto"/>
        <w:bottom w:val="none" w:sz="0" w:space="0" w:color="auto"/>
        <w:right w:val="none" w:sz="0" w:space="0" w:color="auto"/>
      </w:divBdr>
    </w:div>
    <w:div w:id="1481997698">
      <w:bodyDiv w:val="1"/>
      <w:marLeft w:val="0"/>
      <w:marRight w:val="0"/>
      <w:marTop w:val="0"/>
      <w:marBottom w:val="0"/>
      <w:divBdr>
        <w:top w:val="none" w:sz="0" w:space="0" w:color="auto"/>
        <w:left w:val="none" w:sz="0" w:space="0" w:color="auto"/>
        <w:bottom w:val="none" w:sz="0" w:space="0" w:color="auto"/>
        <w:right w:val="none" w:sz="0" w:space="0" w:color="auto"/>
      </w:divBdr>
      <w:divsChild>
        <w:div w:id="158425070">
          <w:marLeft w:val="0"/>
          <w:marRight w:val="0"/>
          <w:marTop w:val="100"/>
          <w:marBottom w:val="100"/>
          <w:divBdr>
            <w:top w:val="none" w:sz="0" w:space="0" w:color="auto"/>
            <w:left w:val="none" w:sz="0" w:space="0" w:color="auto"/>
            <w:bottom w:val="none" w:sz="0" w:space="0" w:color="auto"/>
            <w:right w:val="none" w:sz="0" w:space="0" w:color="auto"/>
          </w:divBdr>
          <w:divsChild>
            <w:div w:id="879442768">
              <w:marLeft w:val="0"/>
              <w:marRight w:val="0"/>
              <w:marTop w:val="225"/>
              <w:marBottom w:val="750"/>
              <w:divBdr>
                <w:top w:val="none" w:sz="0" w:space="0" w:color="auto"/>
                <w:left w:val="none" w:sz="0" w:space="0" w:color="auto"/>
                <w:bottom w:val="none" w:sz="0" w:space="0" w:color="auto"/>
                <w:right w:val="none" w:sz="0" w:space="0" w:color="auto"/>
              </w:divBdr>
              <w:divsChild>
                <w:div w:id="144979036">
                  <w:marLeft w:val="0"/>
                  <w:marRight w:val="0"/>
                  <w:marTop w:val="0"/>
                  <w:marBottom w:val="0"/>
                  <w:divBdr>
                    <w:top w:val="none" w:sz="0" w:space="0" w:color="auto"/>
                    <w:left w:val="none" w:sz="0" w:space="0" w:color="auto"/>
                    <w:bottom w:val="none" w:sz="0" w:space="0" w:color="auto"/>
                    <w:right w:val="none" w:sz="0" w:space="0" w:color="auto"/>
                  </w:divBdr>
                  <w:divsChild>
                    <w:div w:id="692850352">
                      <w:marLeft w:val="0"/>
                      <w:marRight w:val="0"/>
                      <w:marTop w:val="0"/>
                      <w:marBottom w:val="0"/>
                      <w:divBdr>
                        <w:top w:val="none" w:sz="0" w:space="0" w:color="auto"/>
                        <w:left w:val="none" w:sz="0" w:space="0" w:color="auto"/>
                        <w:bottom w:val="none" w:sz="0" w:space="0" w:color="auto"/>
                        <w:right w:val="none" w:sz="0" w:space="0" w:color="auto"/>
                      </w:divBdr>
                      <w:divsChild>
                        <w:div w:id="448936718">
                          <w:marLeft w:val="0"/>
                          <w:marRight w:val="0"/>
                          <w:marTop w:val="0"/>
                          <w:marBottom w:val="0"/>
                          <w:divBdr>
                            <w:top w:val="none" w:sz="0" w:space="0" w:color="auto"/>
                            <w:left w:val="none" w:sz="0" w:space="0" w:color="auto"/>
                            <w:bottom w:val="none" w:sz="0" w:space="0" w:color="auto"/>
                            <w:right w:val="none" w:sz="0" w:space="0" w:color="auto"/>
                          </w:divBdr>
                          <w:divsChild>
                            <w:div w:id="1700616853">
                              <w:marLeft w:val="0"/>
                              <w:marRight w:val="0"/>
                              <w:marTop w:val="0"/>
                              <w:marBottom w:val="0"/>
                              <w:divBdr>
                                <w:top w:val="none" w:sz="0" w:space="0" w:color="auto"/>
                                <w:left w:val="none" w:sz="0" w:space="0" w:color="auto"/>
                                <w:bottom w:val="none" w:sz="0" w:space="0" w:color="auto"/>
                                <w:right w:val="none" w:sz="0" w:space="0" w:color="auto"/>
                              </w:divBdr>
                              <w:divsChild>
                                <w:div w:id="918566081">
                                  <w:marLeft w:val="0"/>
                                  <w:marRight w:val="0"/>
                                  <w:marTop w:val="0"/>
                                  <w:marBottom w:val="0"/>
                                  <w:divBdr>
                                    <w:top w:val="none" w:sz="0" w:space="0" w:color="auto"/>
                                    <w:left w:val="none" w:sz="0" w:space="0" w:color="auto"/>
                                    <w:bottom w:val="none" w:sz="0" w:space="0" w:color="auto"/>
                                    <w:right w:val="none" w:sz="0" w:space="0" w:color="auto"/>
                                  </w:divBdr>
                                  <w:divsChild>
                                    <w:div w:id="403380344">
                                      <w:marLeft w:val="0"/>
                                      <w:marRight w:val="0"/>
                                      <w:marTop w:val="0"/>
                                      <w:marBottom w:val="0"/>
                                      <w:divBdr>
                                        <w:top w:val="none" w:sz="0" w:space="0" w:color="auto"/>
                                        <w:left w:val="none" w:sz="0" w:space="0" w:color="auto"/>
                                        <w:bottom w:val="none" w:sz="0" w:space="0" w:color="auto"/>
                                        <w:right w:val="none" w:sz="0" w:space="0" w:color="auto"/>
                                      </w:divBdr>
                                      <w:divsChild>
                                        <w:div w:id="878712120">
                                          <w:marLeft w:val="0"/>
                                          <w:marRight w:val="0"/>
                                          <w:marTop w:val="0"/>
                                          <w:marBottom w:val="0"/>
                                          <w:divBdr>
                                            <w:top w:val="none" w:sz="0" w:space="0" w:color="auto"/>
                                            <w:left w:val="none" w:sz="0" w:space="0" w:color="auto"/>
                                            <w:bottom w:val="none" w:sz="0" w:space="0" w:color="auto"/>
                                            <w:right w:val="none" w:sz="0" w:space="0" w:color="auto"/>
                                          </w:divBdr>
                                          <w:divsChild>
                                            <w:div w:id="1571425092">
                                              <w:marLeft w:val="0"/>
                                              <w:marRight w:val="0"/>
                                              <w:marTop w:val="0"/>
                                              <w:marBottom w:val="0"/>
                                              <w:divBdr>
                                                <w:top w:val="none" w:sz="0" w:space="0" w:color="auto"/>
                                                <w:left w:val="none" w:sz="0" w:space="0" w:color="auto"/>
                                                <w:bottom w:val="none" w:sz="0" w:space="0" w:color="auto"/>
                                                <w:right w:val="none" w:sz="0" w:space="0" w:color="auto"/>
                                              </w:divBdr>
                                              <w:divsChild>
                                                <w:div w:id="710107942">
                                                  <w:marLeft w:val="0"/>
                                                  <w:marRight w:val="0"/>
                                                  <w:marTop w:val="0"/>
                                                  <w:marBottom w:val="0"/>
                                                  <w:divBdr>
                                                    <w:top w:val="none" w:sz="0" w:space="0" w:color="auto"/>
                                                    <w:left w:val="none" w:sz="0" w:space="0" w:color="auto"/>
                                                    <w:bottom w:val="none" w:sz="0" w:space="0" w:color="auto"/>
                                                    <w:right w:val="none" w:sz="0" w:space="0" w:color="auto"/>
                                                  </w:divBdr>
                                                  <w:divsChild>
                                                    <w:div w:id="1899777160">
                                                      <w:marLeft w:val="0"/>
                                                      <w:marRight w:val="0"/>
                                                      <w:marTop w:val="0"/>
                                                      <w:marBottom w:val="0"/>
                                                      <w:divBdr>
                                                        <w:top w:val="none" w:sz="0" w:space="0" w:color="auto"/>
                                                        <w:left w:val="none" w:sz="0" w:space="0" w:color="auto"/>
                                                        <w:bottom w:val="none" w:sz="0" w:space="0" w:color="auto"/>
                                                        <w:right w:val="none" w:sz="0" w:space="0" w:color="auto"/>
                                                      </w:divBdr>
                                                      <w:divsChild>
                                                        <w:div w:id="1766654115">
                                                          <w:marLeft w:val="0"/>
                                                          <w:marRight w:val="0"/>
                                                          <w:marTop w:val="0"/>
                                                          <w:marBottom w:val="0"/>
                                                          <w:divBdr>
                                                            <w:top w:val="none" w:sz="0" w:space="0" w:color="auto"/>
                                                            <w:left w:val="none" w:sz="0" w:space="0" w:color="auto"/>
                                                            <w:bottom w:val="none" w:sz="0" w:space="0" w:color="auto"/>
                                                            <w:right w:val="none" w:sz="0" w:space="0" w:color="auto"/>
                                                          </w:divBdr>
                                                          <w:divsChild>
                                                            <w:div w:id="668408283">
                                                              <w:marLeft w:val="0"/>
                                                              <w:marRight w:val="0"/>
                                                              <w:marTop w:val="0"/>
                                                              <w:marBottom w:val="0"/>
                                                              <w:divBdr>
                                                                <w:top w:val="none" w:sz="0" w:space="0" w:color="auto"/>
                                                                <w:left w:val="none" w:sz="0" w:space="0" w:color="auto"/>
                                                                <w:bottom w:val="none" w:sz="0" w:space="0" w:color="auto"/>
                                                                <w:right w:val="none" w:sz="0" w:space="0" w:color="auto"/>
                                                              </w:divBdr>
                                                              <w:divsChild>
                                                                <w:div w:id="1160805416">
                                                                  <w:marLeft w:val="0"/>
                                                                  <w:marRight w:val="0"/>
                                                                  <w:marTop w:val="0"/>
                                                                  <w:marBottom w:val="0"/>
                                                                  <w:divBdr>
                                                                    <w:top w:val="none" w:sz="0" w:space="0" w:color="auto"/>
                                                                    <w:left w:val="none" w:sz="0" w:space="0" w:color="auto"/>
                                                                    <w:bottom w:val="none" w:sz="0" w:space="0" w:color="auto"/>
                                                                    <w:right w:val="none" w:sz="0" w:space="0" w:color="auto"/>
                                                                  </w:divBdr>
                                                                  <w:divsChild>
                                                                    <w:div w:id="1028800338">
                                                                      <w:marLeft w:val="0"/>
                                                                      <w:marRight w:val="0"/>
                                                                      <w:marTop w:val="0"/>
                                                                      <w:marBottom w:val="0"/>
                                                                      <w:divBdr>
                                                                        <w:top w:val="none" w:sz="0" w:space="0" w:color="auto"/>
                                                                        <w:left w:val="none" w:sz="0" w:space="0" w:color="auto"/>
                                                                        <w:bottom w:val="none" w:sz="0" w:space="0" w:color="auto"/>
                                                                        <w:right w:val="none" w:sz="0" w:space="0" w:color="auto"/>
                                                                      </w:divBdr>
                                                                      <w:divsChild>
                                                                        <w:div w:id="752973724">
                                                                          <w:marLeft w:val="0"/>
                                                                          <w:marRight w:val="0"/>
                                                                          <w:marTop w:val="0"/>
                                                                          <w:marBottom w:val="0"/>
                                                                          <w:divBdr>
                                                                            <w:top w:val="none" w:sz="0" w:space="0" w:color="auto"/>
                                                                            <w:left w:val="none" w:sz="0" w:space="0" w:color="auto"/>
                                                                            <w:bottom w:val="none" w:sz="0" w:space="0" w:color="auto"/>
                                                                            <w:right w:val="none" w:sz="0" w:space="0" w:color="auto"/>
                                                                          </w:divBdr>
                                                                          <w:divsChild>
                                                                            <w:div w:id="1913731250">
                                                                              <w:marLeft w:val="0"/>
                                                                              <w:marRight w:val="0"/>
                                                                              <w:marTop w:val="0"/>
                                                                              <w:marBottom w:val="0"/>
                                                                              <w:divBdr>
                                                                                <w:top w:val="none" w:sz="0" w:space="0" w:color="auto"/>
                                                                                <w:left w:val="none" w:sz="0" w:space="0" w:color="auto"/>
                                                                                <w:bottom w:val="none" w:sz="0" w:space="0" w:color="auto"/>
                                                                                <w:right w:val="none" w:sz="0" w:space="0" w:color="auto"/>
                                                                              </w:divBdr>
                                                                              <w:divsChild>
                                                                                <w:div w:id="125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202794">
      <w:bodyDiv w:val="1"/>
      <w:marLeft w:val="0"/>
      <w:marRight w:val="0"/>
      <w:marTop w:val="0"/>
      <w:marBottom w:val="0"/>
      <w:divBdr>
        <w:top w:val="none" w:sz="0" w:space="0" w:color="auto"/>
        <w:left w:val="none" w:sz="0" w:space="0" w:color="auto"/>
        <w:bottom w:val="none" w:sz="0" w:space="0" w:color="auto"/>
        <w:right w:val="none" w:sz="0" w:space="0" w:color="auto"/>
      </w:divBdr>
    </w:div>
    <w:div w:id="1957253388">
      <w:bodyDiv w:val="1"/>
      <w:marLeft w:val="0"/>
      <w:marRight w:val="0"/>
      <w:marTop w:val="0"/>
      <w:marBottom w:val="0"/>
      <w:divBdr>
        <w:top w:val="none" w:sz="0" w:space="0" w:color="auto"/>
        <w:left w:val="none" w:sz="0" w:space="0" w:color="auto"/>
        <w:bottom w:val="none" w:sz="0" w:space="0" w:color="auto"/>
        <w:right w:val="none" w:sz="0" w:space="0" w:color="auto"/>
      </w:divBdr>
    </w:div>
    <w:div w:id="213774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FF50CCAA36B7741B77BE576A50EF43F" ma:contentTypeVersion="2" ma:contentTypeDescription="Umožňuje vytvoriť nový dokument." ma:contentTypeScope="" ma:versionID="1330dfbf4c0b20b34be2cece23932b65">
  <xsd:schema xmlns:xsd="http://www.w3.org/2001/XMLSchema" xmlns:xs="http://www.w3.org/2001/XMLSchema" xmlns:p="http://schemas.microsoft.com/office/2006/metadata/properties" xmlns:ns2="6823976b-95ea-4a7e-a878-4be425d80aaf" targetNamespace="http://schemas.microsoft.com/office/2006/metadata/properties" ma:root="true" ma:fieldsID="48f75444148420431f4ea79c1404075f" ns2:_="">
    <xsd:import namespace="6823976b-95ea-4a7e-a878-4be425d80a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3976b-95ea-4a7e-a878-4be425d8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4_vl_mat"/>
    <f:field ref="objsubject" par="" edit="true" text=""/>
    <f:field ref="objcreatedby" par="" text="Borovská, Michala, Mgr."/>
    <f:field ref="objcreatedat" par="" text="9.3.2021 15:48:50"/>
    <f:field ref="objchangedby" par="" text="Administrator, System"/>
    <f:field ref="objmodifiedat" par="" text="9.3.2021 15:48:5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29D93-3CC4-4BC5-A4B4-3AEEACAD616C}">
  <ds:schemaRefs>
    <ds:schemaRef ds:uri="http://schemas.microsoft.com/sharepoint/v3/contenttype/forms"/>
  </ds:schemaRefs>
</ds:datastoreItem>
</file>

<file path=customXml/itemProps2.xml><?xml version="1.0" encoding="utf-8"?>
<ds:datastoreItem xmlns:ds="http://schemas.openxmlformats.org/officeDocument/2006/customXml" ds:itemID="{68E8A07A-871B-4F03-BD98-D8DD67AFD55F}">
  <ds:schemaRef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6823976b-95ea-4a7e-a878-4be425d80aaf"/>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C1AAF95-8C7C-4273-8628-815A7CEA8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3976b-95ea-4a7e-a878-4be425d8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ECFCC8A-3630-48C4-98BB-B2599303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5400</Words>
  <Characters>30780</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2021-05-26T11:20:00Z</cp:lastPrinted>
  <dcterms:created xsi:type="dcterms:W3CDTF">2021-05-26T11:18:00Z</dcterms:created>
  <dcterms:modified xsi:type="dcterms:W3CDTF">2021-05-26T13:15:00Z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právnych Predpisov &lt;/strong&gt;&lt;/p&gt;&lt;p&gt;&amp;nbsp;&lt;/p&gt;&lt;table border="1" cellpadding="0" cellspacing="0" style="width:631px;" width="631"&gt;	&lt;tbody&gt;		&lt;tr&gt;			&lt;td colspan="5" style="width:631px;height:</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Michala Borovská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o významných investíciách</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vt:lpwstr>
  </property>
  <property fmtid="{D5CDD505-2E9C-101B-9397-08002B2CF9AE}" pid="23" name="FSC#SKEDITIONSLOVLEX@103.510:plnynazovpredpis">
    <vt:lpwstr> Zákon o významných investíciách</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34524/2021-2062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LP/2021/114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Neboli posudzované.</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hospodárstva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 1.5pt; text-align: justify;"&gt;&lt;span style="text-align: justify;"&gt;Materiál „Návrh zákona o&amp;nbsp;významných investíciách“ (ďalej len „návrh zákona“) predkladá Ministerstvo hospodárstva Slovenskej republiky ako iniciatívny materiál.&lt;/sp</vt:lpwstr>
  </property>
  <property fmtid="{D5CDD505-2E9C-101B-9397-08002B2CF9AE}" pid="150" name="FSC#SKEDITIONSLOVLEX@103.510:vytvorenedna">
    <vt:lpwstr>9. 3. 2021</vt:lpwstr>
  </property>
  <property fmtid="{D5CDD505-2E9C-101B-9397-08002B2CF9AE}" pid="151" name="FSC#COOSYSTEM@1.1:Container">
    <vt:lpwstr>COO.2145.1000.3.4282150</vt:lpwstr>
  </property>
  <property fmtid="{D5CDD505-2E9C-101B-9397-08002B2CF9AE}" pid="152" name="FSC#FSCFOLIO@1.1001:docpropproject">
    <vt:lpwstr/>
  </property>
  <property fmtid="{D5CDD505-2E9C-101B-9397-08002B2CF9AE}" pid="153" name="ContentTypeId">
    <vt:lpwstr>0x010100BFF50CCAA36B7741B77BE576A50EF43F</vt:lpwstr>
  </property>
</Properties>
</file>