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6534" w14:textId="77777777" w:rsidR="00454C66" w:rsidRPr="00F94F9B" w:rsidRDefault="00454C66" w:rsidP="00454C66">
      <w:pPr>
        <w:pStyle w:val="Default"/>
      </w:pPr>
    </w:p>
    <w:p w14:paraId="7B8B10FE" w14:textId="46ED16AC" w:rsidR="00053019" w:rsidRPr="00053019" w:rsidRDefault="00F94F9B" w:rsidP="0005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9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29D1DF17" w14:textId="77777777" w:rsidR="00053019" w:rsidRPr="00053019" w:rsidRDefault="00053019" w:rsidP="0005301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Všeobecná časť</w:t>
      </w:r>
    </w:p>
    <w:p w14:paraId="73683604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7FED2E49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Poslanec Národnej rady Slovenskej republiky Miroslav Kollár predkladá na rokovanie Národnej rady Slovenskej republiky návrh na vydanie zákona, ktorým sa mení a dopĺňa zákon č. 543/2002 Z. z. o ochrane prírody a krajiny v znení neskorších predpisov. </w:t>
      </w:r>
    </w:p>
    <w:p w14:paraId="4915AA05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5F285343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Cieľom návrhu zákona je </w:t>
      </w:r>
      <w:r w:rsidRPr="000530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zlúčiť príspevkovú organizáciu Štátne lesy Tatranského národného parku Tatranská Lomnica s príspevkovou organizáciou Štátna ochrana prírody Slovenskej republiky, pričom Štátna ochrana prírody sa stáva nástupníckou organizáciou</w:t>
      </w: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. </w:t>
      </w:r>
    </w:p>
    <w:p w14:paraId="290F1C30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43B93807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Dôvodom zlúčenia organizácii je pretrvávajúci kompetenčný spor týchto organizácii na území Tatranského národného parku, ktorý spôsobuje problémy v riadení a správe územia. Dôsledkom týchto problémov je nedostatočná ochrana nášho najvýznamnejšieho prírodného dedičstva, ale aj neúčelné využitie štátnych pozemkov, majetku a infraštruktúry vo vlastníctve štátu, vrátane Výskumnej stanice a múzea TANAP-u, botanickej záhrady, a ďalšieho majetku v správe ŠL TANAP-u. </w:t>
      </w:r>
    </w:p>
    <w:p w14:paraId="33A72F2C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2FC98187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Štátne pozemky a majetok vo vlastníctve štátu by mali na území národného parku slúžiť prioritne záujmom ochrany prírody. Túto kompetenciu vykonáva štát prostredníctvom Ministerstva životného prostredia a jeho rezortnej organizácie Štátnej ochrany prírody. Naopak, Štátne lesy TANAP-u sú organizáciou zriadenou Ministerstvom pôdohospodárstva, ktorej hlavným účelom nie je ochrana prírody, ale hospodárske záujmy. Táto organizácia preto v praxi často verejne vystupuje proti záujmom ochrany prírody. Existencia dvoch štátnych organizácii s opačnými záujmami na jednom území je v rozpore so záujmami občanov Slovenskej republiky. </w:t>
      </w:r>
    </w:p>
    <w:p w14:paraId="607AEA03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66706A5A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Národné parky na Slovensku nedosahujú medzinárodné štandardy definované IUCN (Svetová únia ochrany prírody). Hlavným dôvodom nedostatočnej ochrany a zlého manažmentu je skutočnosť, že organizácie ochrany prírody nespravujú pozemky, ktoré majú chrániť. Národné parky tiež nemajú nástroje pre efektívne služby verejnosti a rozvoj regiónov. </w:t>
      </w:r>
    </w:p>
    <w:p w14:paraId="01ACE2CE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60859FB9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Správa pozemkov Štátnou ochranou prírody umožní národnému parku lepšiu ochranu územia, využitie majetku štátu a infraštruktúry v súlade s cieľmi národného parku, ako aj lepšie financovanie ochrany prírody, pretože správa pozemkov a majetku uľahčí čerpanie fondov pre projekty rozvoja, zvýši príjmy z prenájmov pozemkov a infraštruktúry, a umožňuje ďalšie príjmy z vlastnej činnosti organizácie. </w:t>
      </w:r>
    </w:p>
    <w:p w14:paraId="014D6078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107A8110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V Stratégii environmentálnej politiky sa Slovenská republika zaviazala do roku 2025 zvýšiť rozlohu prísne chránených území v národných parkoch na najmenej 50 % ich rozlohy, a do roku 2030 až 75 %. Tieto ciele je možné dosiahnuť len s maximálnym využitím pozemkov vo vlastníctve štátu, pretože významný podiel pozemkov patrí súkromným vlastníkom. Pokiaľ ale zostanú štátne pozemky v správe organizácií rezortu pôdohospodárstva, významné zvyšovanie rozlohy prísne chránených území je nereálne, tak ako tomu bolo v posledných troch desaťročiach. Naopak, v prípade dosiahnutia vysokej výmery prísne chránených území, nemá správa pozemkov lesohospodárskou organizáciou v národných parkoch žiadny zmysel. Tento návrh zákona je preto plne v súlade s cieľmi Stratégie environmentálnej politiky. </w:t>
      </w:r>
    </w:p>
    <w:p w14:paraId="46B5EF65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4CADDDF4" w14:textId="72BB6CE2" w:rsid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lastRenderedPageBreak/>
        <w:t xml:space="preserve">Návrh je tiež v súlade s Programovým vyhlásením vlády SR, v ktorom sa vláda zaväzuje zabezpečiť jednotnú správu pozemkov vo vlastníctve štátu v chránených územiach. Napriek tomuto záväzku vláda doteraz nevykonala žiadne nevyhnutné legislatívne kroky na naplnenie tohto ambiciózneho cieľa. </w:t>
      </w:r>
    </w:p>
    <w:p w14:paraId="1B4D0CE5" w14:textId="75F46B27" w:rsid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3CBFBFB0" w14:textId="77777777" w:rsid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58063F29" w14:textId="02B1D9B8" w:rsid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7BFA28CE" w14:textId="46FC532F" w:rsid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0BA63CBC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B. </w:t>
      </w: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  <w:t>Osobitná časť</w:t>
      </w:r>
    </w:p>
    <w:p w14:paraId="0374A389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</w:pPr>
    </w:p>
    <w:p w14:paraId="2CB26AD4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>K Čl. I</w:t>
      </w:r>
    </w:p>
    <w:p w14:paraId="53B9195C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14:paraId="7F0ED029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K bodu 1</w:t>
      </w:r>
    </w:p>
    <w:p w14:paraId="7654AAC1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14:paraId="2927A3AD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Upravujú sa osobitné kompetencie vo vzťahu k múzeu, výskumnej stanici a botanickej záhrade Tatranského národného parku, ktoré doteraz prevádzkovali Štátne lesy Tatranského národného parku Tatranská Lomnica. </w:t>
      </w:r>
    </w:p>
    <w:p w14:paraId="70BEFD89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6A115ADE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K bodu 2</w:t>
      </w:r>
    </w:p>
    <w:p w14:paraId="36D7D848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11910FA3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Upravujú sa vzťahy, ktoré vyplývajú zo zlúčenia. Keďže sa Štátne lesy Tatranského národného parku Tatranská Lomnica rušia bez likvidácie, dochádza k ich zániku, pričom práva a povinnosti prechádzajú na Štátnu ochranu prírody Slovenskej republiky, ktorá sa stáva ich právnym nástupcom. </w:t>
      </w:r>
    </w:p>
    <w:p w14:paraId="05118CA7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14:paraId="0D4D8B22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>K Čl. II</w:t>
      </w:r>
    </w:p>
    <w:p w14:paraId="72DF4E1F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14:paraId="7BC4F2FE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 ohľadom na následky zlúčenia sa navrhuje, aby návrh zákona nadobudol účinnosť 1. januára 2022.</w:t>
      </w:r>
    </w:p>
    <w:p w14:paraId="591015A7" w14:textId="77777777" w:rsidR="00053019" w:rsidRPr="00053019" w:rsidRDefault="00053019" w:rsidP="0005301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29149C36" w14:textId="77777777" w:rsidR="00053019" w:rsidRPr="00BA268C" w:rsidRDefault="00053019" w:rsidP="00BA26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3019" w:rsidRPr="00BA2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AB2CC" w14:textId="77777777" w:rsidR="00280686" w:rsidRDefault="00280686" w:rsidP="00053019">
      <w:pPr>
        <w:spacing w:after="0" w:line="240" w:lineRule="auto"/>
      </w:pPr>
      <w:r>
        <w:separator/>
      </w:r>
    </w:p>
  </w:endnote>
  <w:endnote w:type="continuationSeparator" w:id="0">
    <w:p w14:paraId="5FA59767" w14:textId="77777777" w:rsidR="00280686" w:rsidRDefault="00280686" w:rsidP="0005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588C" w14:textId="77777777" w:rsidR="00280686" w:rsidRDefault="00280686" w:rsidP="00053019">
      <w:pPr>
        <w:spacing w:after="0" w:line="240" w:lineRule="auto"/>
      </w:pPr>
      <w:r>
        <w:separator/>
      </w:r>
    </w:p>
  </w:footnote>
  <w:footnote w:type="continuationSeparator" w:id="0">
    <w:p w14:paraId="21165E60" w14:textId="77777777" w:rsidR="00280686" w:rsidRDefault="00280686" w:rsidP="0005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159476"/>
      <w:docPartObj>
        <w:docPartGallery w:val="Page Numbers (Top of Page)"/>
        <w:docPartUnique/>
      </w:docPartObj>
    </w:sdtPr>
    <w:sdtContent>
      <w:p w14:paraId="75C4F46A" w14:textId="742F4E52" w:rsidR="00053019" w:rsidRDefault="00053019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1DFD60" w14:textId="77777777" w:rsidR="00053019" w:rsidRDefault="000530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780728"/>
    <w:multiLevelType w:val="hybridMultilevel"/>
    <w:tmpl w:val="45B8373E"/>
    <w:lvl w:ilvl="0" w:tplc="BF78CEC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74"/>
    <w:rsid w:val="00020DD3"/>
    <w:rsid w:val="00053019"/>
    <w:rsid w:val="000B6FFE"/>
    <w:rsid w:val="00105134"/>
    <w:rsid w:val="00137699"/>
    <w:rsid w:val="001E271C"/>
    <w:rsid w:val="002017DA"/>
    <w:rsid w:val="00253D78"/>
    <w:rsid w:val="002747DE"/>
    <w:rsid w:val="00280686"/>
    <w:rsid w:val="002937A2"/>
    <w:rsid w:val="00304373"/>
    <w:rsid w:val="00314F9A"/>
    <w:rsid w:val="003A03B3"/>
    <w:rsid w:val="003E0653"/>
    <w:rsid w:val="00454C66"/>
    <w:rsid w:val="005731C6"/>
    <w:rsid w:val="0062252A"/>
    <w:rsid w:val="00702730"/>
    <w:rsid w:val="007062B4"/>
    <w:rsid w:val="00740B19"/>
    <w:rsid w:val="00747FE5"/>
    <w:rsid w:val="00915C42"/>
    <w:rsid w:val="00945FD1"/>
    <w:rsid w:val="009D7449"/>
    <w:rsid w:val="009E588D"/>
    <w:rsid w:val="009F6435"/>
    <w:rsid w:val="009F789A"/>
    <w:rsid w:val="00A01174"/>
    <w:rsid w:val="00A0735C"/>
    <w:rsid w:val="00A71CC5"/>
    <w:rsid w:val="00A96823"/>
    <w:rsid w:val="00AE4982"/>
    <w:rsid w:val="00B27EFC"/>
    <w:rsid w:val="00BA268C"/>
    <w:rsid w:val="00C04E93"/>
    <w:rsid w:val="00C357E2"/>
    <w:rsid w:val="00C62DF6"/>
    <w:rsid w:val="00C87292"/>
    <w:rsid w:val="00CB4EE5"/>
    <w:rsid w:val="00D90091"/>
    <w:rsid w:val="00DA0E33"/>
    <w:rsid w:val="00E62A50"/>
    <w:rsid w:val="00F324FD"/>
    <w:rsid w:val="00F94F9B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1ED1"/>
  <w15:docId w15:val="{6B980FE7-47BE-4D50-89DA-52D0537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D7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01174"/>
  </w:style>
  <w:style w:type="paragraph" w:styleId="Odsekzoznamu">
    <w:name w:val="List Paragraph"/>
    <w:basedOn w:val="Normlny"/>
    <w:uiPriority w:val="1"/>
    <w:qFormat/>
    <w:rsid w:val="009E588D"/>
    <w:pPr>
      <w:widowControl w:val="0"/>
      <w:autoSpaceDE w:val="0"/>
      <w:autoSpaceDN w:val="0"/>
      <w:spacing w:before="100" w:after="0" w:line="240" w:lineRule="auto"/>
      <w:ind w:left="388" w:right="103" w:hanging="284"/>
    </w:pPr>
    <w:rPr>
      <w:rFonts w:ascii="TeX Gyre Bonum" w:eastAsia="TeX Gyre Bonum" w:hAnsi="TeX Gyre Bonum" w:cs="TeX Gyre Bonum"/>
    </w:rPr>
  </w:style>
  <w:style w:type="paragraph" w:customStyle="1" w:styleId="Default">
    <w:name w:val="Default"/>
    <w:rsid w:val="0045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5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3019"/>
  </w:style>
  <w:style w:type="paragraph" w:styleId="Pta">
    <w:name w:val="footer"/>
    <w:basedOn w:val="Normlny"/>
    <w:link w:val="PtaChar"/>
    <w:uiPriority w:val="99"/>
    <w:unhideWhenUsed/>
    <w:rsid w:val="0005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22AD-B46C-485D-B030-5E84A5A6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Kollár, Miroslav (asistent)</cp:lastModifiedBy>
  <cp:revision>5</cp:revision>
  <dcterms:created xsi:type="dcterms:W3CDTF">2021-03-10T17:48:00Z</dcterms:created>
  <dcterms:modified xsi:type="dcterms:W3CDTF">2021-05-25T11:00:00Z</dcterms:modified>
</cp:coreProperties>
</file>