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E6" w:rsidRPr="00DE46CF" w:rsidRDefault="00B815E6" w:rsidP="005A4704">
      <w:pPr>
        <w:spacing w:before="40" w:after="4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</w:pPr>
      <w:r w:rsidRPr="00DE46CF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(Návrh)</w:t>
      </w:r>
    </w:p>
    <w:p w:rsidR="00B815E6" w:rsidRPr="00DE46CF" w:rsidRDefault="00B815E6" w:rsidP="005A4704">
      <w:pPr>
        <w:spacing w:before="40" w:after="4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</w:pPr>
      <w:r w:rsidRPr="00DE46CF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5A4704" w:rsidRPr="00DE46CF" w:rsidRDefault="005A4704" w:rsidP="005A4704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E46CF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UZNESENIE</w:t>
      </w:r>
    </w:p>
    <w:p w:rsidR="005A4704" w:rsidRPr="00DE46CF" w:rsidRDefault="005A4704" w:rsidP="005A4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A4704" w:rsidRPr="00DE46CF" w:rsidRDefault="005A4704" w:rsidP="005A4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E46CF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 xml:space="preserve">Národnej rady Slovenskej republiky </w:t>
      </w:r>
    </w:p>
    <w:p w:rsidR="005A4704" w:rsidRPr="00DE46CF" w:rsidRDefault="005A4704" w:rsidP="005A4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E46CF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z ........ 2021</w:t>
      </w:r>
    </w:p>
    <w:p w:rsidR="005A4704" w:rsidRPr="00DE46CF" w:rsidRDefault="005A4704" w:rsidP="005A4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E46CF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 xml:space="preserve">k návrhu správy Európskeho parlamentu o situácii v oblasti sexuálneho a reprodukčného zdravia a práv v </w:t>
      </w:r>
      <w:r w:rsidR="00CD18BF" w:rsidRPr="00DE46CF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 xml:space="preserve">Európskej únii </w:t>
      </w:r>
      <w:r w:rsidRPr="00DE46CF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v rámci zdravia žien</w:t>
      </w:r>
    </w:p>
    <w:p w:rsidR="005A4704" w:rsidRPr="00DE46CF" w:rsidRDefault="005A4704" w:rsidP="005A4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0F2C3E" w:rsidRPr="00DE46CF" w:rsidRDefault="005A4704" w:rsidP="005A4704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sk-SK"/>
        </w:rPr>
      </w:pPr>
      <w:r w:rsidRPr="00DE46CF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 xml:space="preserve">Národná rada Slovenskej republiky </w:t>
      </w:r>
      <w:r w:rsidR="000F2C3E" w:rsidRPr="00DE46CF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sk-SK"/>
        </w:rPr>
        <w:t xml:space="preserve">  </w:t>
      </w:r>
    </w:p>
    <w:p w:rsidR="000F2C3E" w:rsidRPr="00DE46CF" w:rsidRDefault="000F2C3E" w:rsidP="005A4704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sk-SK"/>
        </w:rPr>
      </w:pPr>
    </w:p>
    <w:p w:rsidR="005A4704" w:rsidRPr="00DE46CF" w:rsidRDefault="000F2C3E" w:rsidP="00DE46CF">
      <w:pPr>
        <w:pStyle w:val="Odsekzoznamu"/>
        <w:numPr>
          <w:ilvl w:val="0"/>
          <w:numId w:val="6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E46CF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sk-SK"/>
        </w:rPr>
        <w:t xml:space="preserve">so </w:t>
      </w:r>
      <w:r w:rsidR="005A4704" w:rsidRPr="00DE46CF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sk-SK"/>
        </w:rPr>
        <w:t>zreteľom na </w:t>
      </w:r>
    </w:p>
    <w:p w:rsidR="005A4704" w:rsidRPr="00DE46CF" w:rsidRDefault="005A4704" w:rsidP="005A4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E46CF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</w:p>
    <w:p w:rsidR="005A4704" w:rsidRPr="00DE46CF" w:rsidRDefault="005A4704" w:rsidP="005A470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Ústavu Slovenskej republiky, ktorá </w:t>
      </w:r>
      <w:r w:rsidR="0081155A"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upravuje</w:t>
      </w:r>
      <w:r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, že ”Slovenská republika je zvrchovaný, demokratický a právny štát.”</w:t>
      </w:r>
      <w:r w:rsidR="000F2C3E"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,</w:t>
      </w:r>
    </w:p>
    <w:p w:rsidR="005A4704" w:rsidRPr="00DE46CF" w:rsidRDefault="005A4704" w:rsidP="005A4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A4704" w:rsidRPr="00DE46CF" w:rsidRDefault="005A4704" w:rsidP="005A470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Deklaráciu Národnej rady Slovenskej republiky o zvrchovanosti členských štátov </w:t>
      </w:r>
    </w:p>
    <w:p w:rsidR="005A4704" w:rsidRPr="00DE46CF" w:rsidRDefault="005A4704" w:rsidP="005A47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Európskej únie a štátov kandidujúcich na členstvo v Európskej únii v kultúrno-etických otázkach schválenú Národnou radou Slovenskej republiky</w:t>
      </w:r>
    </w:p>
    <w:p w:rsidR="005A4704" w:rsidRPr="00DE46CF" w:rsidRDefault="005A4704" w:rsidP="005A47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uznesením z 30. januára 2002 č. 1853</w:t>
      </w:r>
      <w:r w:rsidR="000F2C3E"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,</w:t>
      </w:r>
    </w:p>
    <w:p w:rsidR="005A4704" w:rsidRPr="00DE46CF" w:rsidRDefault="005A4704" w:rsidP="005A4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A4704" w:rsidRPr="00DE46CF" w:rsidRDefault="005A4704" w:rsidP="005A470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Programové vyhlásenie vlády Slovenskej </w:t>
      </w:r>
      <w:r w:rsidR="009E5642"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republiky</w:t>
      </w:r>
      <w:r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, ktoré </w:t>
      </w:r>
      <w:r w:rsidR="0081155A"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upravuje</w:t>
      </w:r>
      <w:r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, že “Budeme dbať na dodržiavanie princípu subsidiarity a rešpektovanie našich národných záujmov</w:t>
      </w:r>
      <w:r w:rsidR="009E5642"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,</w:t>
      </w:r>
      <w:r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a to vrátane kultúrno-etických otázok.”</w:t>
      </w:r>
      <w:r w:rsidR="000F2C3E"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,</w:t>
      </w:r>
    </w:p>
    <w:p w:rsidR="005A4704" w:rsidRPr="00DE46CF" w:rsidRDefault="005A4704" w:rsidP="005A4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A4704" w:rsidRPr="00DE46CF" w:rsidRDefault="005A4704" w:rsidP="005A470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článok 168 Zmluvy o fungovaní Európskej únie, ktorý sa týka verejného zdravia, osobitne so zreteľom na ods. 7 tohto článku, ktorý </w:t>
      </w:r>
      <w:r w:rsidR="0081155A"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upravuje</w:t>
      </w:r>
      <w:r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, že “Pri činnosti Únie sa rešpektuje zodpovednosť členských štátov za vymedzenie ich zdravotnej politiky, za organizáciu a poskytovanie zdravotníckych služieb a zdravotnej starostlivosti.”</w:t>
      </w:r>
      <w:r w:rsidR="000F2C3E"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,</w:t>
      </w:r>
      <w:r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    </w:t>
      </w:r>
    </w:p>
    <w:p w:rsidR="005A4704" w:rsidRPr="00DE46CF" w:rsidRDefault="005A4704" w:rsidP="005A4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A4704" w:rsidRPr="00DE46CF" w:rsidRDefault="005A4704" w:rsidP="005A4704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so zreteľom na Akčný program Medzinárodnej konferencie OSN o populácii</w:t>
      </w:r>
      <w:r w:rsidR="009E5642"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, ktorá sa uskutočnila v Káhire v roku 1994; </w:t>
      </w:r>
      <w:r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a Akčný program Svetovej konferencie o ženách, ktorá sa uskutočnila v Pekingu v roku 1995; </w:t>
      </w:r>
    </w:p>
    <w:p w:rsidR="005A4704" w:rsidRPr="00DE46CF" w:rsidRDefault="005A4704" w:rsidP="005A4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A4704" w:rsidRPr="00DE46CF" w:rsidRDefault="000F2C3E" w:rsidP="005A4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E46CF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sk-SK"/>
        </w:rPr>
        <w:t>B</w:t>
      </w:r>
      <w:r w:rsidR="005A4704" w:rsidRPr="00DE46CF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sk-SK"/>
        </w:rPr>
        <w:t>. pripomína </w:t>
      </w:r>
    </w:p>
    <w:p w:rsidR="005A4704" w:rsidRPr="00DE46CF" w:rsidRDefault="005A4704" w:rsidP="005A4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A4704" w:rsidRPr="00DE46CF" w:rsidRDefault="005A4704" w:rsidP="005A4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E46C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Európskemu parlamentu ako aj všetkým parlamentom členských štátov Európskej únie, ktorých považuje za svojich blízkych partnerov, že otázky týkajúce sa zdravotnej politiky a vzdelávania sú v kompetencii národných štátov - členov Európskej únie. Preto považuje</w:t>
      </w:r>
      <w:r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návrh správy Európskeho parlamentu o situácii v oblasti sexuálneho a reprodukčného zdravia a práv v </w:t>
      </w:r>
      <w:r w:rsidR="009E5642"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Európskej únii </w:t>
      </w:r>
      <w:r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v rámci zdravia žien za nerešpektujúci princíp subsidiarity a prekračujúci kompetencie Európskeho parlamentu</w:t>
      </w:r>
      <w:r w:rsidR="000F2C3E"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;</w:t>
      </w:r>
    </w:p>
    <w:p w:rsidR="005A4704" w:rsidRPr="00DE46CF" w:rsidRDefault="005A4704" w:rsidP="005A4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A4704" w:rsidRPr="00DE46CF" w:rsidRDefault="000F2C3E" w:rsidP="005A4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E46CF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sk-SK"/>
        </w:rPr>
        <w:t>C</w:t>
      </w:r>
      <w:r w:rsidR="005A4704" w:rsidRPr="00DE46CF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sk-SK"/>
        </w:rPr>
        <w:t>. oceňuje</w:t>
      </w:r>
    </w:p>
    <w:p w:rsidR="005A4704" w:rsidRPr="00DE46CF" w:rsidRDefault="005A4704" w:rsidP="005A4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A4704" w:rsidRPr="00DE46CF" w:rsidRDefault="005A4704" w:rsidP="005A4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E46C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úsilie Európskeho parlamentu aktívne pomáhať členským štátom a povzbudzovať ich k neustálemu zlepšovaniu situácie v oblasti zdravotnej starostlivosti a vzdelávania, osobitne zdravia žien a vzdelávania v oblasti rovnosti ľudskej dôstojnosti pre všetkých občanov EÚ</w:t>
      </w:r>
      <w:r w:rsidR="000F2C3E" w:rsidRPr="00DE46C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;</w:t>
      </w:r>
    </w:p>
    <w:p w:rsidR="005A4704" w:rsidRPr="00DE46CF" w:rsidRDefault="005A4704" w:rsidP="005A4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A4704" w:rsidRPr="00DE46CF" w:rsidRDefault="000F2C3E" w:rsidP="005A4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E46CF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sk-SK"/>
        </w:rPr>
        <w:t>D</w:t>
      </w:r>
      <w:r w:rsidR="005A4704" w:rsidRPr="00DE46CF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sk-SK"/>
        </w:rPr>
        <w:t>. uisťuje</w:t>
      </w:r>
    </w:p>
    <w:p w:rsidR="005A4704" w:rsidRPr="00DE46CF" w:rsidRDefault="005A4704" w:rsidP="005A4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A4704" w:rsidRPr="00DE46CF" w:rsidRDefault="005A4704" w:rsidP="005A4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Európsky parlament ako aj ostatné členské štáty Európskej únie, že Slovenská </w:t>
      </w:r>
      <w:r w:rsidR="00462DDB"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republika </w:t>
      </w:r>
      <w:r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považuje prístup ku kvalitnej zdravotnej starostlivosti a vzdelaniu, ako aj dodržiavanie ľudských práv za svoju prioritu a bude aj naďalej aktívne hľadať spôsoby na zlepšenie situácie na Slovensku s osobitným dôrazom na práva a služby pre ohrozené skupiny obyvateľov akými sú napríklad ženy, ktoré </w:t>
      </w:r>
      <w:r w:rsidR="0081155A"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sú často obeťami</w:t>
      </w:r>
      <w:r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domáceho násilia, rodiny žijúce na hranici chudoby alebo ľudia, ktorým chýba prístup ku kvalitnej, funkčnej a komplexnej zdravotnej starostlivosti</w:t>
      </w:r>
      <w:r w:rsidR="000F2C3E"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;</w:t>
      </w:r>
      <w:r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 </w:t>
      </w:r>
    </w:p>
    <w:p w:rsidR="005A4704" w:rsidRPr="00DE46CF" w:rsidRDefault="005A4704" w:rsidP="005A4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A4704" w:rsidRPr="00DE46CF" w:rsidRDefault="00DE46CF" w:rsidP="005A4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E46CF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sk-SK"/>
        </w:rPr>
        <w:t>E</w:t>
      </w:r>
      <w:r w:rsidR="005A4704" w:rsidRPr="00DE46CF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sk-SK"/>
        </w:rPr>
        <w:t>. ukladá</w:t>
      </w:r>
    </w:p>
    <w:p w:rsidR="005A4704" w:rsidRPr="00DE46CF" w:rsidRDefault="005A4704" w:rsidP="005A4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A4704" w:rsidRPr="00DE46CF" w:rsidRDefault="00DE46CF" w:rsidP="005A4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lastRenderedPageBreak/>
        <w:t>predsed</w:t>
      </w:r>
      <w:r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ovi</w:t>
      </w:r>
      <w:r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</w:t>
      </w:r>
      <w:r w:rsidR="005A4704"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NR SR </w:t>
      </w:r>
      <w:r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zaslať</w:t>
      </w:r>
      <w:r w:rsidR="005A4704"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</w:t>
      </w:r>
      <w:r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uzneseni</w:t>
      </w:r>
      <w:r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e</w:t>
      </w:r>
      <w:r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</w:t>
      </w:r>
      <w:r w:rsidR="005A4704"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Európskemu parlamentu a parlamentom členských krajín Európskej únie.</w:t>
      </w:r>
    </w:p>
    <w:p w:rsidR="001960CC" w:rsidRPr="00DE46CF" w:rsidRDefault="001960CC" w:rsidP="005A4704">
      <w:pPr>
        <w:jc w:val="both"/>
        <w:rPr>
          <w:sz w:val="28"/>
          <w:szCs w:val="28"/>
        </w:rPr>
      </w:pPr>
    </w:p>
    <w:p w:rsidR="00B815E6" w:rsidRPr="00DE46CF" w:rsidRDefault="00B815E6" w:rsidP="005A4704">
      <w:pPr>
        <w:jc w:val="both"/>
        <w:rPr>
          <w:sz w:val="28"/>
          <w:szCs w:val="28"/>
        </w:rPr>
      </w:pPr>
    </w:p>
    <w:p w:rsidR="00B815E6" w:rsidRDefault="00B815E6" w:rsidP="005A4704">
      <w:pPr>
        <w:jc w:val="both"/>
        <w:rPr>
          <w:sz w:val="28"/>
          <w:szCs w:val="28"/>
        </w:rPr>
      </w:pPr>
    </w:p>
    <w:p w:rsidR="00B17823" w:rsidRDefault="00B17823" w:rsidP="005A4704">
      <w:pPr>
        <w:jc w:val="both"/>
        <w:rPr>
          <w:sz w:val="28"/>
          <w:szCs w:val="28"/>
        </w:rPr>
      </w:pPr>
    </w:p>
    <w:p w:rsidR="00B17823" w:rsidRDefault="00B17823" w:rsidP="005A4704">
      <w:pPr>
        <w:jc w:val="both"/>
        <w:rPr>
          <w:sz w:val="28"/>
          <w:szCs w:val="28"/>
        </w:rPr>
      </w:pPr>
    </w:p>
    <w:p w:rsidR="00B17823" w:rsidRDefault="00B17823" w:rsidP="005A4704">
      <w:pPr>
        <w:jc w:val="both"/>
        <w:rPr>
          <w:sz w:val="28"/>
          <w:szCs w:val="28"/>
        </w:rPr>
      </w:pPr>
    </w:p>
    <w:p w:rsidR="00B17823" w:rsidRDefault="00B17823" w:rsidP="005A4704">
      <w:pPr>
        <w:jc w:val="both"/>
        <w:rPr>
          <w:sz w:val="28"/>
          <w:szCs w:val="28"/>
        </w:rPr>
      </w:pPr>
    </w:p>
    <w:p w:rsidR="00B17823" w:rsidRDefault="00B17823" w:rsidP="005A4704">
      <w:pPr>
        <w:jc w:val="both"/>
        <w:rPr>
          <w:sz w:val="28"/>
          <w:szCs w:val="28"/>
        </w:rPr>
      </w:pPr>
    </w:p>
    <w:p w:rsidR="00B17823" w:rsidRDefault="00B17823" w:rsidP="005A4704">
      <w:pPr>
        <w:jc w:val="both"/>
        <w:rPr>
          <w:sz w:val="28"/>
          <w:szCs w:val="28"/>
        </w:rPr>
      </w:pPr>
    </w:p>
    <w:p w:rsidR="00B17823" w:rsidRDefault="00B17823" w:rsidP="005A4704">
      <w:pPr>
        <w:jc w:val="both"/>
        <w:rPr>
          <w:sz w:val="28"/>
          <w:szCs w:val="28"/>
        </w:rPr>
      </w:pPr>
    </w:p>
    <w:p w:rsidR="00B17823" w:rsidRDefault="00B17823" w:rsidP="005A4704">
      <w:pPr>
        <w:jc w:val="both"/>
        <w:rPr>
          <w:sz w:val="28"/>
          <w:szCs w:val="28"/>
        </w:rPr>
      </w:pPr>
    </w:p>
    <w:p w:rsidR="00B17823" w:rsidRDefault="00B17823" w:rsidP="005A4704">
      <w:pPr>
        <w:jc w:val="both"/>
        <w:rPr>
          <w:sz w:val="28"/>
          <w:szCs w:val="28"/>
        </w:rPr>
      </w:pPr>
    </w:p>
    <w:p w:rsidR="00B17823" w:rsidRDefault="00B17823" w:rsidP="005A4704">
      <w:pPr>
        <w:jc w:val="both"/>
        <w:rPr>
          <w:sz w:val="28"/>
          <w:szCs w:val="28"/>
        </w:rPr>
      </w:pPr>
    </w:p>
    <w:p w:rsidR="00B17823" w:rsidRDefault="00B17823" w:rsidP="005A4704">
      <w:pPr>
        <w:jc w:val="both"/>
        <w:rPr>
          <w:sz w:val="28"/>
          <w:szCs w:val="28"/>
        </w:rPr>
      </w:pPr>
    </w:p>
    <w:p w:rsidR="00B17823" w:rsidRDefault="00B17823" w:rsidP="005A4704">
      <w:pPr>
        <w:jc w:val="both"/>
        <w:rPr>
          <w:sz w:val="28"/>
          <w:szCs w:val="28"/>
        </w:rPr>
      </w:pPr>
    </w:p>
    <w:p w:rsidR="00B17823" w:rsidRDefault="00B17823" w:rsidP="005A4704">
      <w:pPr>
        <w:jc w:val="both"/>
        <w:rPr>
          <w:sz w:val="28"/>
          <w:szCs w:val="28"/>
        </w:rPr>
      </w:pPr>
    </w:p>
    <w:p w:rsidR="00B17823" w:rsidRDefault="00B17823" w:rsidP="005A4704">
      <w:pPr>
        <w:jc w:val="both"/>
        <w:rPr>
          <w:sz w:val="28"/>
          <w:szCs w:val="28"/>
        </w:rPr>
      </w:pPr>
    </w:p>
    <w:p w:rsidR="00B17823" w:rsidRDefault="00B17823" w:rsidP="005A4704">
      <w:pPr>
        <w:jc w:val="both"/>
        <w:rPr>
          <w:sz w:val="28"/>
          <w:szCs w:val="28"/>
        </w:rPr>
      </w:pPr>
    </w:p>
    <w:p w:rsidR="00B17823" w:rsidRDefault="00B17823" w:rsidP="005A4704">
      <w:pPr>
        <w:jc w:val="both"/>
        <w:rPr>
          <w:sz w:val="28"/>
          <w:szCs w:val="28"/>
        </w:rPr>
      </w:pPr>
    </w:p>
    <w:p w:rsidR="00B17823" w:rsidRDefault="00B17823" w:rsidP="005A4704">
      <w:pPr>
        <w:jc w:val="both"/>
        <w:rPr>
          <w:sz w:val="28"/>
          <w:szCs w:val="28"/>
        </w:rPr>
      </w:pPr>
    </w:p>
    <w:p w:rsidR="00B17823" w:rsidRDefault="00B17823" w:rsidP="005A4704">
      <w:pPr>
        <w:jc w:val="both"/>
        <w:rPr>
          <w:sz w:val="28"/>
          <w:szCs w:val="28"/>
        </w:rPr>
      </w:pPr>
    </w:p>
    <w:p w:rsidR="00B17823" w:rsidRDefault="00B17823" w:rsidP="005A4704">
      <w:pPr>
        <w:jc w:val="both"/>
        <w:rPr>
          <w:sz w:val="28"/>
          <w:szCs w:val="28"/>
        </w:rPr>
      </w:pPr>
    </w:p>
    <w:p w:rsidR="00B17823" w:rsidRPr="00DE46CF" w:rsidRDefault="00B17823" w:rsidP="005A4704">
      <w:pPr>
        <w:jc w:val="both"/>
        <w:rPr>
          <w:sz w:val="28"/>
          <w:szCs w:val="28"/>
        </w:rPr>
      </w:pPr>
    </w:p>
    <w:p w:rsidR="00B815E6" w:rsidRPr="00DE46CF" w:rsidRDefault="00B815E6" w:rsidP="005A4704">
      <w:pPr>
        <w:jc w:val="both"/>
        <w:rPr>
          <w:sz w:val="28"/>
          <w:szCs w:val="28"/>
        </w:rPr>
      </w:pPr>
      <w:r w:rsidRPr="00DE46CF">
        <w:rPr>
          <w:sz w:val="28"/>
          <w:szCs w:val="28"/>
        </w:rPr>
        <w:lastRenderedPageBreak/>
        <w:t xml:space="preserve">Odôvodnenie: </w:t>
      </w:r>
    </w:p>
    <w:p w:rsidR="00B815E6" w:rsidRPr="00DE46CF" w:rsidRDefault="00B815E6" w:rsidP="005A4704">
      <w:pPr>
        <w:jc w:val="both"/>
        <w:rPr>
          <w:sz w:val="28"/>
          <w:szCs w:val="28"/>
        </w:rPr>
      </w:pPr>
    </w:p>
    <w:p w:rsidR="00DE46CF" w:rsidRDefault="00DE46CF" w:rsidP="00DE46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>P</w:t>
      </w:r>
      <w:r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rístup ku kvalitnej zdravotnej starostlivosti a</w:t>
      </w: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>ko aj ku</w:t>
      </w:r>
      <w:r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vzdelaniu</w:t>
      </w: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považujeme za jednu z najdôležitejších úloh moderného štátu. Slovenská republika sa zasadzuje za </w:t>
      </w:r>
      <w:r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dodržiavanie ľudských práv </w:t>
      </w: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>tak na Slovensku ako aj vo svete. Slovenská republika</w:t>
      </w:r>
      <w:r w:rsidR="0000341E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vo svojich politikách </w:t>
      </w:r>
      <w:r w:rsidR="0000341E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kladie</w:t>
      </w:r>
      <w:r w:rsidR="0000341E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dôraz </w:t>
      </w:r>
      <w:r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na zlepšenie situácie na Slovensku s osobitným dôrazom na práva a služby pre ohrozené skupiny obyvateľov ak</w:t>
      </w: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>o</w:t>
      </w:r>
      <w:r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sú napríklad ženy, ktoré sú často obeťami domáceho násilia, rodiny žijúce na hranici chudoby alebo ľudia, ktorým chýba prístup ku kvalitnej, funkčnej a komplexnej zdravotnej starostlivosti</w:t>
      </w: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>.</w:t>
      </w:r>
    </w:p>
    <w:p w:rsidR="00DE46CF" w:rsidRDefault="00DE46CF" w:rsidP="00DE46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</w:p>
    <w:p w:rsidR="00DE46CF" w:rsidRDefault="0000341E" w:rsidP="00DE46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Pôsobnosť v oblasti zdravotníctva patrí na základe čl. 168 ods. 7 Zmluvy o </w:t>
      </w:r>
      <w:r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fungovaní Európskej únie</w:t>
      </w: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</w:t>
      </w:r>
      <w:r w:rsid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do výlučnej pôsobnosti orgánov Slovenskej republiky a </w:t>
      </w:r>
      <w:r w:rsidR="00B17823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nebola</w:t>
      </w:r>
      <w:r w:rsid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</w:t>
      </w:r>
      <w:r w:rsidR="00B17823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prenesená</w:t>
      </w:r>
      <w:bookmarkStart w:id="0" w:name="_GoBack"/>
      <w:bookmarkEnd w:id="0"/>
      <w:r w:rsid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na iný subjekt. Je potrebné privítať snahy akéhokoľvek subjektu poskytnúť orgánom Slovenskej republiky nestran</w:t>
      </w: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>nú</w:t>
      </w:r>
      <w:r w:rsid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a na dôkazoch založen</w:t>
      </w: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>ú odbornú pomoc  a to aj v oblastiach výlučnej pôsobnosti orgánov Slovenskej republiky.</w:t>
      </w:r>
      <w:r w:rsid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</w:t>
      </w:r>
    </w:p>
    <w:p w:rsidR="0000341E" w:rsidRDefault="0000341E" w:rsidP="00DE46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</w:p>
    <w:p w:rsidR="0000341E" w:rsidRDefault="0000341E" w:rsidP="00DE46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>Medzi základné právne princípy fungovania Euró</w:t>
      </w:r>
      <w:r w:rsidR="00FA4E1C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ps</w:t>
      </w: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>kej únie i Slovenskej republiky patrí zásada právneho štátu a</w:t>
      </w:r>
      <w:r w:rsidR="00FA4E1C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 zásada </w:t>
      </w: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>subsidiarity.</w:t>
      </w:r>
      <w:r w:rsidR="00FA4E1C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Zmienený </w:t>
      </w:r>
      <w:r w:rsidR="00FA4E1C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čl. 168 ods. 7 Zmluvy o </w:t>
      </w:r>
      <w:r w:rsidR="00FA4E1C" w:rsidRPr="00DE46CF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fungovaní Európskej únie</w:t>
      </w:r>
      <w:r w:rsidR="00FA4E1C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jasne hovorí, do </w:t>
      </w:r>
      <w:r w:rsidR="00B17823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koho</w:t>
      </w:r>
      <w:r w:rsidR="00FA4E1C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pôsobnosti patria otázky zdravotníckej politiky a zdravotníckych služieb. </w:t>
      </w:r>
      <w:r w:rsidR="00B17823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Podobne výlučná pôsobnosť členských štátov Európskej únie je aj v oblasti vzdelávania a rodinného práva. </w:t>
      </w:r>
      <w:r w:rsidR="00FA4E1C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Nerešpektovanie ustanovení Zmluvy o fungovaní Európskej únie môže oslabiť inštitucionálne fungovanie celej európskej integrácie. Je dôležité, aby orgány verejnej moci konali iba to, čo im právna úprava, vnútroštátna alebo nadnárodná, dovoľuje.</w:t>
      </w:r>
    </w:p>
    <w:p w:rsidR="00FA4E1C" w:rsidRDefault="00FA4E1C" w:rsidP="00DE46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</w:p>
    <w:p w:rsidR="00B815E6" w:rsidRPr="005A4704" w:rsidRDefault="00B815E6" w:rsidP="00DE46CF">
      <w:pPr>
        <w:jc w:val="both"/>
        <w:rPr>
          <w:sz w:val="28"/>
          <w:szCs w:val="28"/>
        </w:rPr>
      </w:pPr>
    </w:p>
    <w:sectPr w:rsidR="00B815E6" w:rsidRPr="005A4704" w:rsidSect="005A4704">
      <w:pgSz w:w="11906" w:h="16838" w:code="9"/>
      <w:pgMar w:top="1418" w:right="1418" w:bottom="255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7D6"/>
    <w:multiLevelType w:val="multilevel"/>
    <w:tmpl w:val="916C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44362F"/>
    <w:multiLevelType w:val="multilevel"/>
    <w:tmpl w:val="E4B8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5776A"/>
    <w:multiLevelType w:val="multilevel"/>
    <w:tmpl w:val="CDE6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481110"/>
    <w:multiLevelType w:val="multilevel"/>
    <w:tmpl w:val="68F4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75039C"/>
    <w:multiLevelType w:val="multilevel"/>
    <w:tmpl w:val="55A4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8337BD"/>
    <w:multiLevelType w:val="hybridMultilevel"/>
    <w:tmpl w:val="DEFAC5D8"/>
    <w:lvl w:ilvl="0" w:tplc="C08C50F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04"/>
    <w:rsid w:val="0000341E"/>
    <w:rsid w:val="00066EF8"/>
    <w:rsid w:val="000F2C3E"/>
    <w:rsid w:val="00105E4B"/>
    <w:rsid w:val="001960CC"/>
    <w:rsid w:val="0039291C"/>
    <w:rsid w:val="00462DDB"/>
    <w:rsid w:val="005A4704"/>
    <w:rsid w:val="0081155A"/>
    <w:rsid w:val="008D3ABE"/>
    <w:rsid w:val="009E5642"/>
    <w:rsid w:val="00A24C43"/>
    <w:rsid w:val="00B17823"/>
    <w:rsid w:val="00B815E6"/>
    <w:rsid w:val="00C36E90"/>
    <w:rsid w:val="00CD18BF"/>
    <w:rsid w:val="00DE46CF"/>
    <w:rsid w:val="00FA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2847"/>
  <w15:chartTrackingRefBased/>
  <w15:docId w15:val="{686546FA-8978-4DD4-A9C7-6B567239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A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4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470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F2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5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Záborská, Anna (asistent)</dc:creator>
  <cp:keywords/>
  <dc:description/>
  <cp:lastModifiedBy>Záborská, Anna (asistent)</cp:lastModifiedBy>
  <cp:revision>2</cp:revision>
  <cp:lastPrinted>2021-05-12T10:28:00Z</cp:lastPrinted>
  <dcterms:created xsi:type="dcterms:W3CDTF">2021-05-12T11:15:00Z</dcterms:created>
  <dcterms:modified xsi:type="dcterms:W3CDTF">2021-05-12T11:15:00Z</dcterms:modified>
</cp:coreProperties>
</file>