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00B3" w14:textId="77777777" w:rsidR="009F6F14" w:rsidRPr="009F6F14" w:rsidRDefault="009F6F14" w:rsidP="00415CE9">
      <w:pPr>
        <w:widowControl/>
        <w:jc w:val="center"/>
        <w:rPr>
          <w:b/>
          <w:bCs/>
          <w:color w:val="000000"/>
        </w:rPr>
      </w:pPr>
      <w:r w:rsidRPr="009F6F14">
        <w:rPr>
          <w:b/>
          <w:bCs/>
        </w:rPr>
        <w:t>D Ô V O D O V Á  S P R Á V A</w:t>
      </w:r>
    </w:p>
    <w:p w14:paraId="5134AE24" w14:textId="77777777" w:rsidR="009F6F14" w:rsidRDefault="009F6F14" w:rsidP="00415CE9">
      <w:pPr>
        <w:widowControl/>
        <w:jc w:val="both"/>
        <w:rPr>
          <w:b/>
          <w:color w:val="000000"/>
        </w:rPr>
      </w:pPr>
    </w:p>
    <w:p w14:paraId="6D097ECE" w14:textId="77777777" w:rsidR="009F6F14" w:rsidRDefault="009F6F14" w:rsidP="00415CE9">
      <w:pPr>
        <w:widowControl/>
        <w:numPr>
          <w:ilvl w:val="0"/>
          <w:numId w:val="19"/>
        </w:numPr>
        <w:jc w:val="both"/>
        <w:rPr>
          <w:b/>
          <w:color w:val="000000"/>
        </w:rPr>
      </w:pPr>
      <w:r>
        <w:rPr>
          <w:b/>
          <w:color w:val="000000"/>
        </w:rPr>
        <w:t>Všeobecná časť</w:t>
      </w:r>
    </w:p>
    <w:p w14:paraId="20529BF9" w14:textId="77777777" w:rsidR="009F6F14" w:rsidRDefault="009F6F14" w:rsidP="00415CE9">
      <w:pPr>
        <w:widowControl/>
        <w:jc w:val="both"/>
        <w:rPr>
          <w:b/>
          <w:color w:val="000000"/>
        </w:rPr>
      </w:pPr>
    </w:p>
    <w:p w14:paraId="1C36721B" w14:textId="379FED54" w:rsidR="009F6F14" w:rsidRDefault="00010736" w:rsidP="00415CE9">
      <w:pPr>
        <w:widowControl/>
        <w:ind w:firstLine="720"/>
        <w:jc w:val="both"/>
      </w:pPr>
      <w:r>
        <w:t>Vláda</w:t>
      </w:r>
      <w:r w:rsidR="009F6F14" w:rsidRPr="009F6F14">
        <w:t xml:space="preserve"> Slovenskej republiky predkladá na rokovanie </w:t>
      </w:r>
      <w:r>
        <w:t>Národnej rady Slovenskej republiky</w:t>
      </w:r>
      <w:r w:rsidR="009F6F14" w:rsidRPr="009F6F14">
        <w:t xml:space="preserve"> návrh zákona</w:t>
      </w:r>
      <w:r w:rsidR="002C4B49">
        <w:t>,</w:t>
      </w:r>
      <w:r w:rsidR="009F6F14" w:rsidRPr="009F6F14">
        <w:t xml:space="preserve"> </w:t>
      </w:r>
      <w:r w:rsidR="00D8657D" w:rsidRPr="00D8657D">
        <w:t xml:space="preserve">ktorým sa dopĺňa zákon č. 62/2020 Z. z. o niektorých mimoriadnych opatreniach v súvislosti so šírením nebezpečnej nákazlivej ľudskej choroby COVID-19 a v justícii a ktorým sa menia a dopĺňajú niektoré zákony v znení neskorších predpisov </w:t>
      </w:r>
      <w:r w:rsidR="009F6F14">
        <w:t>(ďalej len „návrh zákona“).</w:t>
      </w:r>
    </w:p>
    <w:p w14:paraId="6FC436B2" w14:textId="77777777" w:rsidR="009F6F14" w:rsidRDefault="009F6F14" w:rsidP="00415CE9">
      <w:pPr>
        <w:widowControl/>
        <w:jc w:val="both"/>
      </w:pPr>
    </w:p>
    <w:p w14:paraId="5573300B" w14:textId="116B7948" w:rsidR="009F6F14" w:rsidRDefault="009F6F14" w:rsidP="00415CE9">
      <w:pPr>
        <w:widowControl/>
        <w:ind w:firstLine="720"/>
        <w:jc w:val="both"/>
      </w:pPr>
      <w:r>
        <w:t>Návrh zákona bol vypracovaný ako iniciatívny materiál.</w:t>
      </w:r>
    </w:p>
    <w:p w14:paraId="3F06E6B2" w14:textId="77777777" w:rsidR="009F6F14" w:rsidRDefault="009F6F14" w:rsidP="00415CE9">
      <w:pPr>
        <w:widowControl/>
        <w:jc w:val="both"/>
      </w:pPr>
    </w:p>
    <w:p w14:paraId="22A09579" w14:textId="64B266E9" w:rsidR="00D8657D" w:rsidRDefault="00D8657D" w:rsidP="00D8657D">
      <w:pPr>
        <w:ind w:firstLine="708"/>
        <w:jc w:val="both"/>
      </w:pPr>
      <w:r>
        <w:t>Cieľom návrhu zákona je zavedenie výslovnej zákonnej možnosti pre členov zákonom zriadených komôr (napríklad Slovenská advokátska komora, Slovenská komora exekútorov, Notárska komora Slovenskej republiky) vykonávať svoje volebné právo a hlasovacie právo elektronickými prostriedkami, a v to čase mimoriadnej situácie alebo núdzového stavu v dôsledku pandémie ochorenia COVID-19. Súčasná pandemická situácia neumožňuje zavedenie takéhoto prístupu k výkonu volebného alebo hlasovacieho práva formou zmeny interných predpisov komôr zriadených zákonom, preto je potrebné, aby sa táto možnosť zaviedla priamo zákonom.</w:t>
      </w:r>
    </w:p>
    <w:p w14:paraId="2C969365" w14:textId="77777777" w:rsidR="006B03C9" w:rsidRDefault="006B03C9" w:rsidP="00415CE9">
      <w:pPr>
        <w:widowControl/>
        <w:jc w:val="both"/>
      </w:pPr>
    </w:p>
    <w:p w14:paraId="27A15A8A" w14:textId="77777777" w:rsidR="006B03C9" w:rsidRDefault="006B03C9" w:rsidP="00415CE9">
      <w:pPr>
        <w:widowControl/>
        <w:ind w:firstLine="720"/>
        <w:jc w:val="both"/>
      </w:pPr>
      <w:r>
        <w:t>Návrh zákona je v súlade s Ústavou Slovenskej republiky, ústavnými zákonmi, nálezmi Ústavného súdu Slovenskej republiky, medzinárodnými zmluvami, ktorými je Slovenská republika viazaná</w:t>
      </w:r>
      <w:r w:rsidR="002C4B49">
        <w:t>,</w:t>
      </w:r>
      <w:r>
        <w:t xml:space="preserve"> zákonmi a súčasne je v súlade s právom Európskej únie. </w:t>
      </w:r>
    </w:p>
    <w:p w14:paraId="741B3998" w14:textId="77777777" w:rsidR="006B03C9" w:rsidRDefault="006B03C9" w:rsidP="00415CE9">
      <w:pPr>
        <w:widowControl/>
        <w:jc w:val="both"/>
      </w:pPr>
    </w:p>
    <w:p w14:paraId="537D77C6" w14:textId="36CF7DB2" w:rsidR="00415CE9" w:rsidRDefault="006B03C9" w:rsidP="00415CE9">
      <w:pPr>
        <w:widowControl/>
        <w:ind w:firstLine="720"/>
        <w:jc w:val="both"/>
      </w:pPr>
      <w:r>
        <w:t xml:space="preserve">Návrh zákona nemá vplyv na rozpočet verejnej správy, </w:t>
      </w:r>
      <w:r w:rsidR="00B360E0">
        <w:t xml:space="preserve">vplyv na podnikateľské prostredie, sociálny vplyv, vplyv na informatizáciu spoločnosti, vplyv </w:t>
      </w:r>
      <w:r>
        <w:t>na manželstvo, rodičovstvo a rodinu, vplyvy n</w:t>
      </w:r>
      <w:r w:rsidR="007D32B8">
        <w:t xml:space="preserve">a životné prostredie </w:t>
      </w:r>
      <w:r>
        <w:t>a</w:t>
      </w:r>
      <w:r w:rsidR="00B360E0">
        <w:t xml:space="preserve"> ani vplyv </w:t>
      </w:r>
      <w:r>
        <w:t xml:space="preserve">na služby </w:t>
      </w:r>
      <w:r w:rsidR="00412345">
        <w:t xml:space="preserve">verejnej správy </w:t>
      </w:r>
      <w:r>
        <w:t xml:space="preserve">pre občana. </w:t>
      </w:r>
    </w:p>
    <w:p w14:paraId="0F68D501" w14:textId="77777777" w:rsidR="00B360E0" w:rsidRDefault="00B360E0" w:rsidP="00415CE9">
      <w:pPr>
        <w:widowControl/>
        <w:ind w:firstLine="720"/>
        <w:jc w:val="both"/>
      </w:pPr>
    </w:p>
    <w:p w14:paraId="43C03452" w14:textId="7EEEC140" w:rsidR="006B03C9" w:rsidRDefault="006B03C9" w:rsidP="00415CE9">
      <w:pPr>
        <w:widowControl/>
        <w:ind w:firstLine="720"/>
        <w:jc w:val="both"/>
      </w:pPr>
      <w:r w:rsidRPr="0072044A">
        <w:t xml:space="preserve">Návrh zákona </w:t>
      </w:r>
      <w:r w:rsidR="0072044A" w:rsidRPr="0072044A">
        <w:t xml:space="preserve">je na rokovanie vlády predkladaný v režime </w:t>
      </w:r>
      <w:r w:rsidRPr="0072044A">
        <w:t xml:space="preserve">§ 27 ods. 1 zákona č. 400/2015 Z. z. o tvorbe právnych predpisov a o Zbierke zákonov Slovenskej republiky a o zmene a doplnení niektorých zákonov, </w:t>
      </w:r>
      <w:r w:rsidR="0072044A" w:rsidRPr="0072044A">
        <w:t>a preto nebol predmetom pripomienkového konania</w:t>
      </w:r>
      <w:r w:rsidRPr="0072044A">
        <w:t>.</w:t>
      </w:r>
      <w:r>
        <w:t xml:space="preserve"> </w:t>
      </w:r>
    </w:p>
    <w:p w14:paraId="3FA40707" w14:textId="77777777" w:rsidR="006B03C9" w:rsidRDefault="006B03C9" w:rsidP="00415CE9">
      <w:pPr>
        <w:widowControl/>
        <w:jc w:val="both"/>
      </w:pPr>
    </w:p>
    <w:p w14:paraId="12AE7E33" w14:textId="7D47C552" w:rsidR="009F6F14" w:rsidRDefault="006B03C9" w:rsidP="00415CE9">
      <w:pPr>
        <w:widowControl/>
        <w:ind w:firstLine="720"/>
        <w:jc w:val="both"/>
      </w:pPr>
      <w:r>
        <w:t>Návrh zákona nie je predmetom vnútrokomunitárneho pripomienkového konania.</w:t>
      </w:r>
    </w:p>
    <w:p w14:paraId="4569E27C" w14:textId="0A228717" w:rsidR="00B90777" w:rsidRDefault="00B90777" w:rsidP="00415CE9">
      <w:pPr>
        <w:widowControl/>
        <w:ind w:firstLine="720"/>
        <w:jc w:val="both"/>
      </w:pPr>
    </w:p>
    <w:p w14:paraId="69A5413D" w14:textId="69E130D0" w:rsidR="00B90777" w:rsidRDefault="00B90777" w:rsidP="00415CE9">
      <w:pPr>
        <w:widowControl/>
        <w:ind w:firstLine="720"/>
        <w:jc w:val="both"/>
      </w:pPr>
      <w:r>
        <w:t>Návrh zákona vláda Slovenskej republiky schválila na svojom rokovaní dňa 12. mája 2021.</w:t>
      </w:r>
    </w:p>
    <w:p w14:paraId="75A7A81F" w14:textId="1E2007EC" w:rsidR="00F7064D" w:rsidRDefault="00F7064D">
      <w:pPr>
        <w:widowControl/>
        <w:adjustRightInd/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3BE99530" w14:textId="77777777" w:rsidR="00F1200A" w:rsidRDefault="00F1200A" w:rsidP="00415CE9">
      <w:pPr>
        <w:widowControl/>
        <w:numPr>
          <w:ilvl w:val="0"/>
          <w:numId w:val="19"/>
        </w:numPr>
        <w:jc w:val="both"/>
        <w:rPr>
          <w:b/>
          <w:color w:val="000000"/>
        </w:rPr>
      </w:pPr>
      <w:r w:rsidRPr="0030366E">
        <w:rPr>
          <w:b/>
          <w:color w:val="000000"/>
        </w:rPr>
        <w:lastRenderedPageBreak/>
        <w:t>Osobitná časť</w:t>
      </w:r>
    </w:p>
    <w:p w14:paraId="0B0D29E2" w14:textId="77777777" w:rsidR="00F1200A" w:rsidRPr="0030366E" w:rsidRDefault="00F1200A" w:rsidP="00415CE9">
      <w:pPr>
        <w:widowControl/>
        <w:jc w:val="both"/>
        <w:rPr>
          <w:color w:val="000000"/>
        </w:rPr>
      </w:pPr>
    </w:p>
    <w:p w14:paraId="130C759B" w14:textId="77777777" w:rsidR="00856250" w:rsidRPr="0030366E" w:rsidRDefault="00C56F59" w:rsidP="00415CE9">
      <w:pPr>
        <w:widowControl/>
        <w:jc w:val="both"/>
        <w:rPr>
          <w:rStyle w:val="Zstupntext"/>
          <w:b/>
          <w:color w:val="auto"/>
        </w:rPr>
      </w:pPr>
      <w:r w:rsidRPr="0030366E">
        <w:rPr>
          <w:rStyle w:val="Zstupntext"/>
          <w:b/>
          <w:color w:val="auto"/>
        </w:rPr>
        <w:t>K Čl. I</w:t>
      </w:r>
    </w:p>
    <w:p w14:paraId="60087F1E" w14:textId="3002334B" w:rsidR="00EE2839" w:rsidRDefault="00453785" w:rsidP="00415CE9">
      <w:pPr>
        <w:widowControl/>
        <w:jc w:val="both"/>
      </w:pPr>
      <w:r>
        <w:t xml:space="preserve"> </w:t>
      </w:r>
    </w:p>
    <w:p w14:paraId="5F768E33" w14:textId="1EF502F0" w:rsidR="00B1721A" w:rsidRPr="0030366E" w:rsidRDefault="00B1721A" w:rsidP="00B1721A">
      <w:pPr>
        <w:widowControl/>
        <w:ind w:firstLine="720"/>
        <w:jc w:val="both"/>
      </w:pPr>
      <w:r>
        <w:t xml:space="preserve">Platné znenie § 5 zákona upravuje fungovanie kolektívnych orgánov právnických osôb založených podľa predpisov občianskeho práva v čase mimoriadnej situácie a núdzového </w:t>
      </w:r>
      <w:r w:rsidR="00A10891">
        <w:t>stavu, a to z hľadiska hlasovania a účasti na ich rokovaní</w:t>
      </w:r>
      <w:r>
        <w:t>.</w:t>
      </w:r>
      <w:r w:rsidR="00A10891">
        <w:t xml:space="preserve"> Právna úprava v § 5 sa týka vylúčene právnických osôb založených podľa predpisov občianskeho práva, ktorými nie sú komory zriadené zákonom. Preto sa navrhuje doplnenie § 5 o nový odsek 4, v ktorom sa výslovne zavádza možnosť pre členov komôr zriadených zákonom vykonávať volebné právo (napr. pri voľbe orgánov komôr) a hlasovacie právo (napr. pri schvaľovaní interných predpisov komôr) aj elektronickými prostriedkami. Podmienky za akých sa budú tieto práva vykonávať bude určovať ten, kto voľbu alebo hlasovanie zvoláva, či vyhlasuje. </w:t>
      </w:r>
      <w:r w:rsidR="00DB76D0">
        <w:t xml:space="preserve">Navrhovaná právna úprava je koncepčne nastavená ako fakultatívna, a teda je na úvahe príslušnej komory, či túto právnu úpravu využije. </w:t>
      </w:r>
      <w:r>
        <w:t xml:space="preserve"> </w:t>
      </w:r>
    </w:p>
    <w:p w14:paraId="37DF3C7A" w14:textId="77777777" w:rsidR="004E44B3" w:rsidRDefault="004E44B3" w:rsidP="00415CE9">
      <w:pPr>
        <w:pStyle w:val="Default"/>
        <w:jc w:val="both"/>
      </w:pPr>
    </w:p>
    <w:p w14:paraId="36A5D42A" w14:textId="77777777" w:rsidR="00EE2D18" w:rsidRPr="0030366E" w:rsidRDefault="00EE2D18" w:rsidP="00415CE9">
      <w:pPr>
        <w:widowControl/>
        <w:jc w:val="both"/>
        <w:rPr>
          <w:rStyle w:val="Zstupntext"/>
          <w:b/>
          <w:color w:val="auto"/>
        </w:rPr>
      </w:pPr>
      <w:r w:rsidRPr="0030366E">
        <w:rPr>
          <w:rStyle w:val="Zstupntext"/>
          <w:b/>
          <w:color w:val="auto"/>
        </w:rPr>
        <w:t>K Čl. I</w:t>
      </w:r>
      <w:r>
        <w:rPr>
          <w:rStyle w:val="Zstupntext"/>
          <w:b/>
          <w:color w:val="auto"/>
        </w:rPr>
        <w:t>I</w:t>
      </w:r>
    </w:p>
    <w:p w14:paraId="12C92222" w14:textId="77777777" w:rsidR="00EE2D18" w:rsidRPr="0030366E" w:rsidRDefault="00EE2D18" w:rsidP="00415CE9">
      <w:pPr>
        <w:widowControl/>
        <w:jc w:val="both"/>
      </w:pPr>
      <w:r>
        <w:t xml:space="preserve"> </w:t>
      </w:r>
    </w:p>
    <w:p w14:paraId="492F21C8" w14:textId="0D036FD0" w:rsidR="00296F65" w:rsidRDefault="00B9543B" w:rsidP="00B9543B">
      <w:pPr>
        <w:widowControl/>
        <w:ind w:firstLine="720"/>
        <w:jc w:val="both"/>
      </w:pPr>
      <w:r>
        <w:t>Dátum účinnosti návrhu zákona sa</w:t>
      </w:r>
      <w:r w:rsidR="00166A95">
        <w:t xml:space="preserve"> navrhuje </w:t>
      </w:r>
      <w:r w:rsidR="00CC325D">
        <w:t>dňom vyhlásenia, pretože je potrebné, aby zákon nadobudol účinnosť čo najskôr a aby sa vytvorili zákonné predpoklady pre riadne fungovanie komôr zriadených zákonom</w:t>
      </w:r>
      <w:r w:rsidR="00166A95">
        <w:t>.</w:t>
      </w:r>
      <w:r>
        <w:t xml:space="preserve"> </w:t>
      </w:r>
    </w:p>
    <w:p w14:paraId="57E53290" w14:textId="0ED19A67" w:rsidR="00716E36" w:rsidRDefault="00716E36" w:rsidP="00716E36">
      <w:pPr>
        <w:widowControl/>
        <w:jc w:val="both"/>
      </w:pPr>
    </w:p>
    <w:p w14:paraId="6A133736" w14:textId="1DA90859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  <w:r w:rsidRPr="00A9191E">
        <w:rPr>
          <w:rFonts w:cs="Times New Roman"/>
          <w:sz w:val="24"/>
          <w:szCs w:val="24"/>
          <w:lang w:val="sk-SK"/>
        </w:rPr>
        <w:t xml:space="preserve">V Bratislave, </w:t>
      </w:r>
      <w:r w:rsidR="00D2014F">
        <w:rPr>
          <w:rFonts w:cs="Times New Roman"/>
          <w:sz w:val="24"/>
          <w:szCs w:val="24"/>
          <w:lang w:val="sk-SK"/>
        </w:rPr>
        <w:t>12</w:t>
      </w:r>
      <w:r w:rsidRPr="00A9191E">
        <w:rPr>
          <w:rFonts w:cs="Times New Roman"/>
          <w:sz w:val="24"/>
          <w:szCs w:val="24"/>
          <w:lang w:val="sk-SK"/>
        </w:rPr>
        <w:t xml:space="preserve">. </w:t>
      </w:r>
      <w:r w:rsidR="00D2014F">
        <w:rPr>
          <w:rFonts w:cs="Times New Roman"/>
          <w:sz w:val="24"/>
          <w:szCs w:val="24"/>
          <w:lang w:val="sk-SK"/>
        </w:rPr>
        <w:t>mája 2021</w:t>
      </w:r>
      <w:bookmarkStart w:id="0" w:name="_GoBack"/>
      <w:bookmarkEnd w:id="0"/>
    </w:p>
    <w:p w14:paraId="7E3A1271" w14:textId="77777777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14E2749C" w14:textId="77777777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4EA04C61" w14:textId="77777777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769EF88E" w14:textId="77777777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4BB25F30" w14:textId="77777777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14FA9B2B" w14:textId="77777777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6D1F7538" w14:textId="77777777" w:rsidR="00716E36" w:rsidRDefault="00716E36" w:rsidP="00716E36">
      <w:pPr>
        <w:pStyle w:val="AODocTxt"/>
        <w:spacing w:before="0" w:line="240" w:lineRule="auto"/>
        <w:rPr>
          <w:rFonts w:cs="Times New Roman"/>
          <w:sz w:val="24"/>
          <w:szCs w:val="24"/>
          <w:lang w:val="sk-SK"/>
        </w:rPr>
      </w:pPr>
    </w:p>
    <w:p w14:paraId="6AE0D2D0" w14:textId="189259ED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b/>
          <w:sz w:val="24"/>
          <w:szCs w:val="24"/>
          <w:lang w:val="sk-SK"/>
        </w:rPr>
      </w:pPr>
      <w:r>
        <w:rPr>
          <w:rFonts w:cs="Times New Roman"/>
          <w:b/>
          <w:sz w:val="24"/>
          <w:szCs w:val="24"/>
          <w:lang w:val="sk-SK"/>
        </w:rPr>
        <w:t>Eduard Heger v.r.</w:t>
      </w:r>
    </w:p>
    <w:p w14:paraId="4E045DF0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predseda vlády Slovenskej republiky</w:t>
      </w:r>
    </w:p>
    <w:p w14:paraId="18949B14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180E0E68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6E4B71D6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5F5B1893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44CAA6BA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2D6B19EB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</w:p>
    <w:p w14:paraId="00CE18E1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b/>
          <w:sz w:val="24"/>
          <w:szCs w:val="24"/>
          <w:lang w:val="sk-SK"/>
        </w:rPr>
      </w:pPr>
      <w:r>
        <w:rPr>
          <w:rFonts w:cs="Times New Roman"/>
          <w:b/>
          <w:sz w:val="24"/>
          <w:szCs w:val="24"/>
          <w:lang w:val="sk-SK"/>
        </w:rPr>
        <w:t>Mária Kolíková v.r.</w:t>
      </w:r>
    </w:p>
    <w:p w14:paraId="7D9D0E4E" w14:textId="77777777" w:rsidR="00716E36" w:rsidRDefault="00716E36" w:rsidP="00716E36">
      <w:pPr>
        <w:pStyle w:val="AODocTxt"/>
        <w:spacing w:before="0" w:line="240" w:lineRule="auto"/>
        <w:jc w:val="center"/>
        <w:rPr>
          <w:rFonts w:cs="Times New Roman"/>
          <w:sz w:val="24"/>
          <w:szCs w:val="24"/>
          <w:lang w:val="sk-SK"/>
        </w:rPr>
      </w:pPr>
      <w:r>
        <w:rPr>
          <w:rFonts w:cs="Times New Roman"/>
          <w:sz w:val="24"/>
          <w:szCs w:val="24"/>
          <w:lang w:val="sk-SK"/>
        </w:rPr>
        <w:t>ministerka spravodlivosti Slovenskej republiky</w:t>
      </w:r>
    </w:p>
    <w:p w14:paraId="1A1D1DF6" w14:textId="77777777" w:rsidR="00716E36" w:rsidRPr="00B9543B" w:rsidRDefault="00716E36" w:rsidP="00716E36">
      <w:pPr>
        <w:widowControl/>
        <w:jc w:val="both"/>
        <w:rPr>
          <w:rStyle w:val="Zstupntext"/>
          <w:color w:val="auto"/>
        </w:rPr>
      </w:pPr>
    </w:p>
    <w:sectPr w:rsidR="00716E36" w:rsidRPr="00B9543B" w:rsidSect="00521D74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B10A" w14:textId="77777777" w:rsidR="00953897" w:rsidRDefault="00953897" w:rsidP="00A03CE6">
      <w:r>
        <w:separator/>
      </w:r>
    </w:p>
  </w:endnote>
  <w:endnote w:type="continuationSeparator" w:id="0">
    <w:p w14:paraId="02FACA5F" w14:textId="77777777" w:rsidR="00953897" w:rsidRDefault="00953897" w:rsidP="00A0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82758542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CB03D2" w14:textId="77777777" w:rsidR="00521D74" w:rsidRDefault="00521D74" w:rsidP="0096565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D5E40F8" w14:textId="77777777" w:rsidR="00AE1991" w:rsidRDefault="00AE19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114111770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9C3BF63" w14:textId="0B47795D" w:rsidR="00521D74" w:rsidRDefault="00521D74" w:rsidP="0096565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D2014F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592248F" w14:textId="77777777" w:rsidR="00AE1991" w:rsidRDefault="00AE19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88209" w14:textId="77777777" w:rsidR="00953897" w:rsidRDefault="00953897" w:rsidP="00A03CE6">
      <w:r>
        <w:separator/>
      </w:r>
    </w:p>
  </w:footnote>
  <w:footnote w:type="continuationSeparator" w:id="0">
    <w:p w14:paraId="5D3065F4" w14:textId="77777777" w:rsidR="00953897" w:rsidRDefault="00953897" w:rsidP="00A0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BC17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86" w:hanging="360"/>
      </w:pPr>
      <w:rPr>
        <w:rFonts w:ascii="OpenSymbol" w:eastAsia="Times New Roman" w:hAnsi="Times New Roman"/>
      </w:rPr>
    </w:lvl>
    <w:lvl w:ilvl="1">
      <w:start w:val="1"/>
      <w:numFmt w:val="bullet"/>
      <w:lvlText w:val="–"/>
      <w:lvlJc w:val="left"/>
      <w:pPr>
        <w:ind w:left="1146" w:hanging="360"/>
      </w:pPr>
      <w:rPr>
        <w:rFonts w:ascii="OpenSymbol" w:eastAsia="Times New Roman" w:hAnsi="Times New Roman"/>
      </w:rPr>
    </w:lvl>
    <w:lvl w:ilvl="2">
      <w:start w:val="1"/>
      <w:numFmt w:val="bullet"/>
      <w:lvlText w:val="–"/>
      <w:lvlJc w:val="left"/>
      <w:pPr>
        <w:ind w:left="1506" w:hanging="360"/>
      </w:pPr>
      <w:rPr>
        <w:rFonts w:ascii="OpenSymbol" w:eastAsia="Times New Roman" w:hAnsi="Times New Roman"/>
      </w:rPr>
    </w:lvl>
    <w:lvl w:ilvl="3">
      <w:start w:val="1"/>
      <w:numFmt w:val="bullet"/>
      <w:lvlText w:val="–"/>
      <w:lvlJc w:val="left"/>
      <w:pPr>
        <w:ind w:left="1866" w:hanging="360"/>
      </w:pPr>
      <w:rPr>
        <w:rFonts w:ascii="OpenSymbol" w:eastAsia="Times New Roman" w:hAnsi="Times New Roman"/>
      </w:rPr>
    </w:lvl>
    <w:lvl w:ilvl="4">
      <w:start w:val="1"/>
      <w:numFmt w:val="bullet"/>
      <w:lvlText w:val="–"/>
      <w:lvlJc w:val="left"/>
      <w:pPr>
        <w:ind w:left="2226" w:hanging="360"/>
      </w:pPr>
      <w:rPr>
        <w:rFonts w:ascii="OpenSymbol" w:eastAsia="Times New Roman" w:hAnsi="Times New Roman"/>
      </w:rPr>
    </w:lvl>
    <w:lvl w:ilvl="5">
      <w:start w:val="1"/>
      <w:numFmt w:val="bullet"/>
      <w:lvlText w:val="–"/>
      <w:lvlJc w:val="left"/>
      <w:pPr>
        <w:ind w:left="2586" w:hanging="360"/>
      </w:pPr>
      <w:rPr>
        <w:rFonts w:ascii="OpenSymbol" w:eastAsia="Times New Roman" w:hAnsi="Times New Roman"/>
      </w:rPr>
    </w:lvl>
    <w:lvl w:ilvl="6">
      <w:start w:val="1"/>
      <w:numFmt w:val="bullet"/>
      <w:lvlText w:val="–"/>
      <w:lvlJc w:val="left"/>
      <w:pPr>
        <w:ind w:left="2946" w:hanging="360"/>
      </w:pPr>
      <w:rPr>
        <w:rFonts w:ascii="OpenSymbol" w:eastAsia="Times New Roman" w:hAnsi="Times New Roman"/>
      </w:rPr>
    </w:lvl>
    <w:lvl w:ilvl="7">
      <w:start w:val="1"/>
      <w:numFmt w:val="bullet"/>
      <w:lvlText w:val="–"/>
      <w:lvlJc w:val="left"/>
      <w:pPr>
        <w:ind w:left="3306" w:hanging="360"/>
      </w:pPr>
      <w:rPr>
        <w:rFonts w:ascii="OpenSymbol" w:eastAsia="Times New Roman" w:hAnsi="Times New Roman"/>
      </w:rPr>
    </w:lvl>
    <w:lvl w:ilvl="8">
      <w:start w:val="1"/>
      <w:numFmt w:val="bullet"/>
      <w:lvlText w:val="–"/>
      <w:lvlJc w:val="left"/>
      <w:pPr>
        <w:ind w:left="3666" w:hanging="360"/>
      </w:pPr>
      <w:rPr>
        <w:rFonts w:ascii="OpenSymbol" w:eastAsia="Times New Roman" w:hAnsi="Times New Roman"/>
      </w:rPr>
    </w:lvl>
  </w:abstractNum>
  <w:abstractNum w:abstractNumId="2" w15:restartNumberingAfterBreak="0">
    <w:nsid w:val="0FC94E61"/>
    <w:multiLevelType w:val="hybridMultilevel"/>
    <w:tmpl w:val="67B4FD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93314A"/>
    <w:multiLevelType w:val="hybridMultilevel"/>
    <w:tmpl w:val="EDC401D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DB77A4"/>
    <w:multiLevelType w:val="hybridMultilevel"/>
    <w:tmpl w:val="4D401D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56734E"/>
    <w:multiLevelType w:val="hybridMultilevel"/>
    <w:tmpl w:val="94D40240"/>
    <w:lvl w:ilvl="0" w:tplc="B57A8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5771"/>
    <w:multiLevelType w:val="hybridMultilevel"/>
    <w:tmpl w:val="AB0A34EC"/>
    <w:lvl w:ilvl="0" w:tplc="6D8875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1A88"/>
    <w:multiLevelType w:val="hybridMultilevel"/>
    <w:tmpl w:val="7A4428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F7E73"/>
    <w:multiLevelType w:val="hybridMultilevel"/>
    <w:tmpl w:val="92F686CA"/>
    <w:lvl w:ilvl="0" w:tplc="263A0560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3655E8"/>
    <w:multiLevelType w:val="hybridMultilevel"/>
    <w:tmpl w:val="308835D0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2085"/>
    <w:multiLevelType w:val="hybridMultilevel"/>
    <w:tmpl w:val="B832D1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1B177D"/>
    <w:multiLevelType w:val="hybridMultilevel"/>
    <w:tmpl w:val="9ECECC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3A6FB5"/>
    <w:multiLevelType w:val="hybridMultilevel"/>
    <w:tmpl w:val="1E7E43E8"/>
    <w:lvl w:ilvl="0" w:tplc="7444D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760416D"/>
    <w:multiLevelType w:val="hybridMultilevel"/>
    <w:tmpl w:val="136459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216232"/>
    <w:multiLevelType w:val="hybridMultilevel"/>
    <w:tmpl w:val="D17887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6818D5"/>
    <w:multiLevelType w:val="hybridMultilevel"/>
    <w:tmpl w:val="7332BB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D1336"/>
    <w:multiLevelType w:val="hybridMultilevel"/>
    <w:tmpl w:val="3FA4F75C"/>
    <w:lvl w:ilvl="0" w:tplc="9E1E7AD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1636FD7"/>
    <w:multiLevelType w:val="hybridMultilevel"/>
    <w:tmpl w:val="02EE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5B368B"/>
    <w:multiLevelType w:val="hybridMultilevel"/>
    <w:tmpl w:val="91362844"/>
    <w:lvl w:ilvl="0" w:tplc="F59CFB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15A2D"/>
    <w:multiLevelType w:val="hybridMultilevel"/>
    <w:tmpl w:val="7A4428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16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  <w:num w:numId="17">
    <w:abstractNumId w:val="11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A"/>
    <w:rsid w:val="00000805"/>
    <w:rsid w:val="00000B48"/>
    <w:rsid w:val="0000136F"/>
    <w:rsid w:val="000018B3"/>
    <w:rsid w:val="0000319A"/>
    <w:rsid w:val="00007087"/>
    <w:rsid w:val="00010736"/>
    <w:rsid w:val="000134C4"/>
    <w:rsid w:val="00017AE9"/>
    <w:rsid w:val="0002067E"/>
    <w:rsid w:val="00021EC8"/>
    <w:rsid w:val="0003013F"/>
    <w:rsid w:val="00032801"/>
    <w:rsid w:val="00035CFF"/>
    <w:rsid w:val="000405E5"/>
    <w:rsid w:val="000409AA"/>
    <w:rsid w:val="000452B8"/>
    <w:rsid w:val="00050B41"/>
    <w:rsid w:val="00056EC5"/>
    <w:rsid w:val="00067B26"/>
    <w:rsid w:val="00067CBB"/>
    <w:rsid w:val="00076468"/>
    <w:rsid w:val="00084AFC"/>
    <w:rsid w:val="00084BED"/>
    <w:rsid w:val="000866C1"/>
    <w:rsid w:val="00086CCD"/>
    <w:rsid w:val="000933AC"/>
    <w:rsid w:val="000A09DB"/>
    <w:rsid w:val="000A0A7C"/>
    <w:rsid w:val="000A63C8"/>
    <w:rsid w:val="000B18E4"/>
    <w:rsid w:val="000B3829"/>
    <w:rsid w:val="000B3D33"/>
    <w:rsid w:val="000B57BE"/>
    <w:rsid w:val="000B5950"/>
    <w:rsid w:val="000B5F47"/>
    <w:rsid w:val="000C7EF6"/>
    <w:rsid w:val="000D0463"/>
    <w:rsid w:val="000D0A0A"/>
    <w:rsid w:val="000D1D95"/>
    <w:rsid w:val="000D58E7"/>
    <w:rsid w:val="000E3E84"/>
    <w:rsid w:val="000E47B7"/>
    <w:rsid w:val="000F06BC"/>
    <w:rsid w:val="000F2746"/>
    <w:rsid w:val="000F5DBF"/>
    <w:rsid w:val="000F7EF0"/>
    <w:rsid w:val="00101660"/>
    <w:rsid w:val="00111100"/>
    <w:rsid w:val="00123921"/>
    <w:rsid w:val="00125E82"/>
    <w:rsid w:val="001270CA"/>
    <w:rsid w:val="00134EAF"/>
    <w:rsid w:val="001370FA"/>
    <w:rsid w:val="00156BEA"/>
    <w:rsid w:val="00161757"/>
    <w:rsid w:val="00164F7C"/>
    <w:rsid w:val="00166A95"/>
    <w:rsid w:val="00166F7D"/>
    <w:rsid w:val="00173160"/>
    <w:rsid w:val="00185F9F"/>
    <w:rsid w:val="001941BB"/>
    <w:rsid w:val="00194508"/>
    <w:rsid w:val="00197DA7"/>
    <w:rsid w:val="001A4CDC"/>
    <w:rsid w:val="001A5F3F"/>
    <w:rsid w:val="001A76FD"/>
    <w:rsid w:val="001C0F89"/>
    <w:rsid w:val="001C1DB0"/>
    <w:rsid w:val="001C4C22"/>
    <w:rsid w:val="001C7E55"/>
    <w:rsid w:val="001D0914"/>
    <w:rsid w:val="001D3DBD"/>
    <w:rsid w:val="001D64AB"/>
    <w:rsid w:val="001D6BC6"/>
    <w:rsid w:val="001D70A3"/>
    <w:rsid w:val="001E4E1B"/>
    <w:rsid w:val="001F331F"/>
    <w:rsid w:val="001F5B4E"/>
    <w:rsid w:val="00200AA9"/>
    <w:rsid w:val="00204871"/>
    <w:rsid w:val="002163D2"/>
    <w:rsid w:val="002171BB"/>
    <w:rsid w:val="00220638"/>
    <w:rsid w:val="002353EB"/>
    <w:rsid w:val="002409B0"/>
    <w:rsid w:val="00241BE9"/>
    <w:rsid w:val="002437F1"/>
    <w:rsid w:val="00245B2A"/>
    <w:rsid w:val="00255169"/>
    <w:rsid w:val="00256272"/>
    <w:rsid w:val="00257429"/>
    <w:rsid w:val="002622AC"/>
    <w:rsid w:val="00265B94"/>
    <w:rsid w:val="00266C3E"/>
    <w:rsid w:val="002756E0"/>
    <w:rsid w:val="002765DC"/>
    <w:rsid w:val="0028455E"/>
    <w:rsid w:val="00293506"/>
    <w:rsid w:val="00293F25"/>
    <w:rsid w:val="00296F65"/>
    <w:rsid w:val="002A1641"/>
    <w:rsid w:val="002A16F1"/>
    <w:rsid w:val="002B137C"/>
    <w:rsid w:val="002B2F5B"/>
    <w:rsid w:val="002B37FC"/>
    <w:rsid w:val="002B638C"/>
    <w:rsid w:val="002C036B"/>
    <w:rsid w:val="002C2BB6"/>
    <w:rsid w:val="002C2E39"/>
    <w:rsid w:val="002C4B49"/>
    <w:rsid w:val="002C5A7F"/>
    <w:rsid w:val="002C5EAA"/>
    <w:rsid w:val="002D2152"/>
    <w:rsid w:val="002D4F96"/>
    <w:rsid w:val="002D5FB1"/>
    <w:rsid w:val="002D7B04"/>
    <w:rsid w:val="002E1182"/>
    <w:rsid w:val="002E4030"/>
    <w:rsid w:val="002E4700"/>
    <w:rsid w:val="002E66EE"/>
    <w:rsid w:val="002E6B1A"/>
    <w:rsid w:val="002E7C08"/>
    <w:rsid w:val="002F58B9"/>
    <w:rsid w:val="0030128E"/>
    <w:rsid w:val="0030366E"/>
    <w:rsid w:val="00304B55"/>
    <w:rsid w:val="0030788B"/>
    <w:rsid w:val="00307C7A"/>
    <w:rsid w:val="003119B8"/>
    <w:rsid w:val="00316BD3"/>
    <w:rsid w:val="00320E11"/>
    <w:rsid w:val="00322E93"/>
    <w:rsid w:val="00340610"/>
    <w:rsid w:val="0034703B"/>
    <w:rsid w:val="00351664"/>
    <w:rsid w:val="003516F9"/>
    <w:rsid w:val="0035469A"/>
    <w:rsid w:val="00357E3F"/>
    <w:rsid w:val="00373A43"/>
    <w:rsid w:val="00376B91"/>
    <w:rsid w:val="003779EF"/>
    <w:rsid w:val="00383F50"/>
    <w:rsid w:val="0039017A"/>
    <w:rsid w:val="00396A84"/>
    <w:rsid w:val="003A2A31"/>
    <w:rsid w:val="003B23EC"/>
    <w:rsid w:val="003B76A4"/>
    <w:rsid w:val="003C0170"/>
    <w:rsid w:val="003C0C7A"/>
    <w:rsid w:val="003C257E"/>
    <w:rsid w:val="003C2A9F"/>
    <w:rsid w:val="003C2F16"/>
    <w:rsid w:val="003C529D"/>
    <w:rsid w:val="003C5363"/>
    <w:rsid w:val="003C6ACE"/>
    <w:rsid w:val="003C7EFD"/>
    <w:rsid w:val="003D25B1"/>
    <w:rsid w:val="003D2840"/>
    <w:rsid w:val="003D2C7A"/>
    <w:rsid w:val="003D6815"/>
    <w:rsid w:val="003E6B1E"/>
    <w:rsid w:val="003E6D5D"/>
    <w:rsid w:val="003F142D"/>
    <w:rsid w:val="003F2FF6"/>
    <w:rsid w:val="004107F0"/>
    <w:rsid w:val="00411F93"/>
    <w:rsid w:val="00412345"/>
    <w:rsid w:val="00415CE9"/>
    <w:rsid w:val="004217CD"/>
    <w:rsid w:val="00426139"/>
    <w:rsid w:val="00427C38"/>
    <w:rsid w:val="00436F29"/>
    <w:rsid w:val="00437D42"/>
    <w:rsid w:val="004415F7"/>
    <w:rsid w:val="00444504"/>
    <w:rsid w:val="0044485C"/>
    <w:rsid w:val="00444B39"/>
    <w:rsid w:val="00445D6E"/>
    <w:rsid w:val="00446CF4"/>
    <w:rsid w:val="00450DD4"/>
    <w:rsid w:val="00451412"/>
    <w:rsid w:val="00451C0A"/>
    <w:rsid w:val="004523A8"/>
    <w:rsid w:val="00453785"/>
    <w:rsid w:val="004556E9"/>
    <w:rsid w:val="00457339"/>
    <w:rsid w:val="00473A57"/>
    <w:rsid w:val="00475E20"/>
    <w:rsid w:val="00483E8F"/>
    <w:rsid w:val="0049298F"/>
    <w:rsid w:val="00494047"/>
    <w:rsid w:val="00495F06"/>
    <w:rsid w:val="00497E1B"/>
    <w:rsid w:val="004A6238"/>
    <w:rsid w:val="004A79A8"/>
    <w:rsid w:val="004B016D"/>
    <w:rsid w:val="004B1D39"/>
    <w:rsid w:val="004B3159"/>
    <w:rsid w:val="004B5AFB"/>
    <w:rsid w:val="004C142A"/>
    <w:rsid w:val="004C345C"/>
    <w:rsid w:val="004D6CF6"/>
    <w:rsid w:val="004E44B3"/>
    <w:rsid w:val="004E6808"/>
    <w:rsid w:val="004F7578"/>
    <w:rsid w:val="004F7E12"/>
    <w:rsid w:val="00501CFC"/>
    <w:rsid w:val="00505562"/>
    <w:rsid w:val="005078E9"/>
    <w:rsid w:val="00521D74"/>
    <w:rsid w:val="00521E36"/>
    <w:rsid w:val="005243E2"/>
    <w:rsid w:val="00524C1D"/>
    <w:rsid w:val="005274AC"/>
    <w:rsid w:val="00532179"/>
    <w:rsid w:val="005339A8"/>
    <w:rsid w:val="00545D4B"/>
    <w:rsid w:val="00553DBC"/>
    <w:rsid w:val="005544D2"/>
    <w:rsid w:val="0055479B"/>
    <w:rsid w:val="00555104"/>
    <w:rsid w:val="00563679"/>
    <w:rsid w:val="00566874"/>
    <w:rsid w:val="00566CDF"/>
    <w:rsid w:val="00577DCF"/>
    <w:rsid w:val="00583C56"/>
    <w:rsid w:val="00583D2C"/>
    <w:rsid w:val="00587B88"/>
    <w:rsid w:val="005914D2"/>
    <w:rsid w:val="00592CAD"/>
    <w:rsid w:val="005935C7"/>
    <w:rsid w:val="005949CE"/>
    <w:rsid w:val="00594D30"/>
    <w:rsid w:val="005A2593"/>
    <w:rsid w:val="005A326E"/>
    <w:rsid w:val="005B30EB"/>
    <w:rsid w:val="005B59A8"/>
    <w:rsid w:val="005C58E9"/>
    <w:rsid w:val="005D1D2A"/>
    <w:rsid w:val="005D2F8A"/>
    <w:rsid w:val="005E1A44"/>
    <w:rsid w:val="005E3618"/>
    <w:rsid w:val="005E6431"/>
    <w:rsid w:val="005E6569"/>
    <w:rsid w:val="005F2412"/>
    <w:rsid w:val="005F2A76"/>
    <w:rsid w:val="005F6295"/>
    <w:rsid w:val="005F674F"/>
    <w:rsid w:val="006006B6"/>
    <w:rsid w:val="006071BB"/>
    <w:rsid w:val="00610336"/>
    <w:rsid w:val="00612FB2"/>
    <w:rsid w:val="00614782"/>
    <w:rsid w:val="006158A6"/>
    <w:rsid w:val="00620E18"/>
    <w:rsid w:val="00626BB2"/>
    <w:rsid w:val="00631AAB"/>
    <w:rsid w:val="0063630C"/>
    <w:rsid w:val="00646E19"/>
    <w:rsid w:val="00652ABB"/>
    <w:rsid w:val="00654C90"/>
    <w:rsid w:val="006552EE"/>
    <w:rsid w:val="00655A18"/>
    <w:rsid w:val="006573EB"/>
    <w:rsid w:val="0065771C"/>
    <w:rsid w:val="00660A1D"/>
    <w:rsid w:val="00662EDF"/>
    <w:rsid w:val="00664264"/>
    <w:rsid w:val="00667973"/>
    <w:rsid w:val="0067143E"/>
    <w:rsid w:val="0067341A"/>
    <w:rsid w:val="00681C0F"/>
    <w:rsid w:val="006834BC"/>
    <w:rsid w:val="00685296"/>
    <w:rsid w:val="006927E1"/>
    <w:rsid w:val="0069789C"/>
    <w:rsid w:val="006B03C9"/>
    <w:rsid w:val="006B0748"/>
    <w:rsid w:val="006B3868"/>
    <w:rsid w:val="006B716C"/>
    <w:rsid w:val="006B79E3"/>
    <w:rsid w:val="006B7E8A"/>
    <w:rsid w:val="006C28C4"/>
    <w:rsid w:val="006C3284"/>
    <w:rsid w:val="006C7492"/>
    <w:rsid w:val="006D31E6"/>
    <w:rsid w:val="006D7174"/>
    <w:rsid w:val="006E0D06"/>
    <w:rsid w:val="006E2AFF"/>
    <w:rsid w:val="006E60A1"/>
    <w:rsid w:val="006E6B93"/>
    <w:rsid w:val="006F38E1"/>
    <w:rsid w:val="006F727C"/>
    <w:rsid w:val="006F74C5"/>
    <w:rsid w:val="00705C48"/>
    <w:rsid w:val="00707C49"/>
    <w:rsid w:val="00713C9A"/>
    <w:rsid w:val="007153E1"/>
    <w:rsid w:val="00716D76"/>
    <w:rsid w:val="00716E36"/>
    <w:rsid w:val="007172B2"/>
    <w:rsid w:val="0072044A"/>
    <w:rsid w:val="00721C41"/>
    <w:rsid w:val="00723C00"/>
    <w:rsid w:val="0072730F"/>
    <w:rsid w:val="00727CD9"/>
    <w:rsid w:val="00732332"/>
    <w:rsid w:val="007351D6"/>
    <w:rsid w:val="00742961"/>
    <w:rsid w:val="00743EE2"/>
    <w:rsid w:val="007449FF"/>
    <w:rsid w:val="007450F0"/>
    <w:rsid w:val="00750793"/>
    <w:rsid w:val="00752BB2"/>
    <w:rsid w:val="00756636"/>
    <w:rsid w:val="00764E59"/>
    <w:rsid w:val="00771405"/>
    <w:rsid w:val="00771465"/>
    <w:rsid w:val="00771D33"/>
    <w:rsid w:val="007747F9"/>
    <w:rsid w:val="00776E61"/>
    <w:rsid w:val="00780306"/>
    <w:rsid w:val="00784FBE"/>
    <w:rsid w:val="0079192F"/>
    <w:rsid w:val="00792774"/>
    <w:rsid w:val="00795B62"/>
    <w:rsid w:val="00796380"/>
    <w:rsid w:val="00797936"/>
    <w:rsid w:val="00797C4B"/>
    <w:rsid w:val="007A0D71"/>
    <w:rsid w:val="007A1BE1"/>
    <w:rsid w:val="007A26C4"/>
    <w:rsid w:val="007A3C04"/>
    <w:rsid w:val="007B1E33"/>
    <w:rsid w:val="007B7A4D"/>
    <w:rsid w:val="007C2E09"/>
    <w:rsid w:val="007C3195"/>
    <w:rsid w:val="007C5BC4"/>
    <w:rsid w:val="007D06F9"/>
    <w:rsid w:val="007D32B8"/>
    <w:rsid w:val="007D3C47"/>
    <w:rsid w:val="007D7966"/>
    <w:rsid w:val="007E0267"/>
    <w:rsid w:val="007E1B7B"/>
    <w:rsid w:val="007E2289"/>
    <w:rsid w:val="007F0D4A"/>
    <w:rsid w:val="007F3091"/>
    <w:rsid w:val="008007B5"/>
    <w:rsid w:val="008024E1"/>
    <w:rsid w:val="00802FE4"/>
    <w:rsid w:val="008039D7"/>
    <w:rsid w:val="008057DB"/>
    <w:rsid w:val="00814964"/>
    <w:rsid w:val="00822FBB"/>
    <w:rsid w:val="00825A6E"/>
    <w:rsid w:val="00827167"/>
    <w:rsid w:val="008324FC"/>
    <w:rsid w:val="008333C5"/>
    <w:rsid w:val="00833CD3"/>
    <w:rsid w:val="00844542"/>
    <w:rsid w:val="00844740"/>
    <w:rsid w:val="00847825"/>
    <w:rsid w:val="0085080E"/>
    <w:rsid w:val="008509BF"/>
    <w:rsid w:val="00856250"/>
    <w:rsid w:val="008604BE"/>
    <w:rsid w:val="00862192"/>
    <w:rsid w:val="00866CA6"/>
    <w:rsid w:val="00866CFA"/>
    <w:rsid w:val="00867E48"/>
    <w:rsid w:val="00872303"/>
    <w:rsid w:val="0087298F"/>
    <w:rsid w:val="00872EB8"/>
    <w:rsid w:val="00874E59"/>
    <w:rsid w:val="00875270"/>
    <w:rsid w:val="008838DB"/>
    <w:rsid w:val="0088754F"/>
    <w:rsid w:val="008A3452"/>
    <w:rsid w:val="008B0F5C"/>
    <w:rsid w:val="008B1E9F"/>
    <w:rsid w:val="008B20C5"/>
    <w:rsid w:val="008B6763"/>
    <w:rsid w:val="008B6A38"/>
    <w:rsid w:val="008B71EA"/>
    <w:rsid w:val="008D6FF4"/>
    <w:rsid w:val="008E4480"/>
    <w:rsid w:val="008E6056"/>
    <w:rsid w:val="00902B3C"/>
    <w:rsid w:val="009062C5"/>
    <w:rsid w:val="009065DC"/>
    <w:rsid w:val="0091011C"/>
    <w:rsid w:val="009126A9"/>
    <w:rsid w:val="009133F0"/>
    <w:rsid w:val="00913D73"/>
    <w:rsid w:val="00914BCD"/>
    <w:rsid w:val="00930A45"/>
    <w:rsid w:val="00942338"/>
    <w:rsid w:val="009513D4"/>
    <w:rsid w:val="00951AFB"/>
    <w:rsid w:val="00953897"/>
    <w:rsid w:val="0095495C"/>
    <w:rsid w:val="00957A2C"/>
    <w:rsid w:val="00964D05"/>
    <w:rsid w:val="009718BF"/>
    <w:rsid w:val="0097429B"/>
    <w:rsid w:val="00980711"/>
    <w:rsid w:val="00984F5A"/>
    <w:rsid w:val="00992177"/>
    <w:rsid w:val="00992F02"/>
    <w:rsid w:val="00996AE3"/>
    <w:rsid w:val="009A21D0"/>
    <w:rsid w:val="009A2660"/>
    <w:rsid w:val="009A3347"/>
    <w:rsid w:val="009B0892"/>
    <w:rsid w:val="009B14B9"/>
    <w:rsid w:val="009B1D02"/>
    <w:rsid w:val="009B504F"/>
    <w:rsid w:val="009C2B82"/>
    <w:rsid w:val="009C7CAE"/>
    <w:rsid w:val="009E0441"/>
    <w:rsid w:val="009E053E"/>
    <w:rsid w:val="009E1D7D"/>
    <w:rsid w:val="009E6093"/>
    <w:rsid w:val="009F20E4"/>
    <w:rsid w:val="009F5223"/>
    <w:rsid w:val="009F6F14"/>
    <w:rsid w:val="00A00F58"/>
    <w:rsid w:val="00A013BC"/>
    <w:rsid w:val="00A03CE6"/>
    <w:rsid w:val="00A0458B"/>
    <w:rsid w:val="00A078D3"/>
    <w:rsid w:val="00A10891"/>
    <w:rsid w:val="00A13CBC"/>
    <w:rsid w:val="00A209C3"/>
    <w:rsid w:val="00A22ECA"/>
    <w:rsid w:val="00A30C4A"/>
    <w:rsid w:val="00A30C62"/>
    <w:rsid w:val="00A31AF0"/>
    <w:rsid w:val="00A31DF6"/>
    <w:rsid w:val="00A341F3"/>
    <w:rsid w:val="00A4490A"/>
    <w:rsid w:val="00A45AC5"/>
    <w:rsid w:val="00A503F0"/>
    <w:rsid w:val="00A5109E"/>
    <w:rsid w:val="00A52E09"/>
    <w:rsid w:val="00A53980"/>
    <w:rsid w:val="00A65C03"/>
    <w:rsid w:val="00A701ED"/>
    <w:rsid w:val="00A71021"/>
    <w:rsid w:val="00A713B9"/>
    <w:rsid w:val="00A7379A"/>
    <w:rsid w:val="00A74378"/>
    <w:rsid w:val="00A76D82"/>
    <w:rsid w:val="00A805ED"/>
    <w:rsid w:val="00A83AE5"/>
    <w:rsid w:val="00A90A50"/>
    <w:rsid w:val="00A94946"/>
    <w:rsid w:val="00A96561"/>
    <w:rsid w:val="00A97B6B"/>
    <w:rsid w:val="00AA0470"/>
    <w:rsid w:val="00AA671E"/>
    <w:rsid w:val="00AA7B67"/>
    <w:rsid w:val="00AB0E62"/>
    <w:rsid w:val="00AB26BB"/>
    <w:rsid w:val="00AC2C03"/>
    <w:rsid w:val="00AC4D25"/>
    <w:rsid w:val="00AC5E5A"/>
    <w:rsid w:val="00AC7A9E"/>
    <w:rsid w:val="00AD1164"/>
    <w:rsid w:val="00AD1C85"/>
    <w:rsid w:val="00AD2594"/>
    <w:rsid w:val="00AD5AC4"/>
    <w:rsid w:val="00AE1991"/>
    <w:rsid w:val="00AE4667"/>
    <w:rsid w:val="00AF0ACF"/>
    <w:rsid w:val="00AF181F"/>
    <w:rsid w:val="00AF30F8"/>
    <w:rsid w:val="00AF6B8D"/>
    <w:rsid w:val="00AF6D3B"/>
    <w:rsid w:val="00B01433"/>
    <w:rsid w:val="00B07940"/>
    <w:rsid w:val="00B15281"/>
    <w:rsid w:val="00B162E2"/>
    <w:rsid w:val="00B1721A"/>
    <w:rsid w:val="00B21899"/>
    <w:rsid w:val="00B21E3B"/>
    <w:rsid w:val="00B3129F"/>
    <w:rsid w:val="00B3564C"/>
    <w:rsid w:val="00B360E0"/>
    <w:rsid w:val="00B36F75"/>
    <w:rsid w:val="00B37973"/>
    <w:rsid w:val="00B37F1A"/>
    <w:rsid w:val="00B41455"/>
    <w:rsid w:val="00B53232"/>
    <w:rsid w:val="00B5792B"/>
    <w:rsid w:val="00B57D19"/>
    <w:rsid w:val="00B600F6"/>
    <w:rsid w:val="00B61792"/>
    <w:rsid w:val="00B62CC2"/>
    <w:rsid w:val="00B643E4"/>
    <w:rsid w:val="00B65493"/>
    <w:rsid w:val="00B66454"/>
    <w:rsid w:val="00B66BCC"/>
    <w:rsid w:val="00B66D64"/>
    <w:rsid w:val="00B73E53"/>
    <w:rsid w:val="00B7437D"/>
    <w:rsid w:val="00B751CF"/>
    <w:rsid w:val="00B8248B"/>
    <w:rsid w:val="00B83B60"/>
    <w:rsid w:val="00B849AB"/>
    <w:rsid w:val="00B85E1E"/>
    <w:rsid w:val="00B90777"/>
    <w:rsid w:val="00B938FC"/>
    <w:rsid w:val="00B9543B"/>
    <w:rsid w:val="00BA035C"/>
    <w:rsid w:val="00BA4AA5"/>
    <w:rsid w:val="00BA57B1"/>
    <w:rsid w:val="00BB1B11"/>
    <w:rsid w:val="00BB2AD4"/>
    <w:rsid w:val="00BB2AED"/>
    <w:rsid w:val="00BB2BA5"/>
    <w:rsid w:val="00BB69AF"/>
    <w:rsid w:val="00BB7AF8"/>
    <w:rsid w:val="00BC7EF6"/>
    <w:rsid w:val="00BD0FAF"/>
    <w:rsid w:val="00BD3F20"/>
    <w:rsid w:val="00BE153B"/>
    <w:rsid w:val="00BE63DC"/>
    <w:rsid w:val="00BF46DD"/>
    <w:rsid w:val="00BF6F18"/>
    <w:rsid w:val="00BF7793"/>
    <w:rsid w:val="00C00CF5"/>
    <w:rsid w:val="00C0455D"/>
    <w:rsid w:val="00C07681"/>
    <w:rsid w:val="00C1065B"/>
    <w:rsid w:val="00C148AD"/>
    <w:rsid w:val="00C16582"/>
    <w:rsid w:val="00C20AAA"/>
    <w:rsid w:val="00C20B61"/>
    <w:rsid w:val="00C20EA4"/>
    <w:rsid w:val="00C30D8B"/>
    <w:rsid w:val="00C36325"/>
    <w:rsid w:val="00C40A27"/>
    <w:rsid w:val="00C42AA7"/>
    <w:rsid w:val="00C43AB4"/>
    <w:rsid w:val="00C51207"/>
    <w:rsid w:val="00C54FC9"/>
    <w:rsid w:val="00C56D85"/>
    <w:rsid w:val="00C56F59"/>
    <w:rsid w:val="00C6280C"/>
    <w:rsid w:val="00C63DBD"/>
    <w:rsid w:val="00C6504B"/>
    <w:rsid w:val="00C663C6"/>
    <w:rsid w:val="00C669F6"/>
    <w:rsid w:val="00C67EC7"/>
    <w:rsid w:val="00C70DCA"/>
    <w:rsid w:val="00C734CB"/>
    <w:rsid w:val="00C82A1D"/>
    <w:rsid w:val="00C87699"/>
    <w:rsid w:val="00C91498"/>
    <w:rsid w:val="00CA0CC2"/>
    <w:rsid w:val="00CA0F00"/>
    <w:rsid w:val="00CA30FD"/>
    <w:rsid w:val="00CA57AE"/>
    <w:rsid w:val="00CB51CC"/>
    <w:rsid w:val="00CB6275"/>
    <w:rsid w:val="00CC2635"/>
    <w:rsid w:val="00CC325D"/>
    <w:rsid w:val="00CD07A2"/>
    <w:rsid w:val="00CD3AA2"/>
    <w:rsid w:val="00CE1FB2"/>
    <w:rsid w:val="00CE4A01"/>
    <w:rsid w:val="00CE5CB4"/>
    <w:rsid w:val="00CE79A8"/>
    <w:rsid w:val="00CF2A50"/>
    <w:rsid w:val="00CF33EA"/>
    <w:rsid w:val="00CF4184"/>
    <w:rsid w:val="00CF59BD"/>
    <w:rsid w:val="00D175F5"/>
    <w:rsid w:val="00D2014F"/>
    <w:rsid w:val="00D20FBA"/>
    <w:rsid w:val="00D22405"/>
    <w:rsid w:val="00D263D5"/>
    <w:rsid w:val="00D266CD"/>
    <w:rsid w:val="00D318E6"/>
    <w:rsid w:val="00D342E3"/>
    <w:rsid w:val="00D358F9"/>
    <w:rsid w:val="00D47E1F"/>
    <w:rsid w:val="00D53108"/>
    <w:rsid w:val="00D531D2"/>
    <w:rsid w:val="00D54859"/>
    <w:rsid w:val="00D564B4"/>
    <w:rsid w:val="00D579E7"/>
    <w:rsid w:val="00D57F81"/>
    <w:rsid w:val="00D60382"/>
    <w:rsid w:val="00D61E7C"/>
    <w:rsid w:val="00D62C71"/>
    <w:rsid w:val="00D72654"/>
    <w:rsid w:val="00D764D7"/>
    <w:rsid w:val="00D80F1F"/>
    <w:rsid w:val="00D81146"/>
    <w:rsid w:val="00D83305"/>
    <w:rsid w:val="00D8657D"/>
    <w:rsid w:val="00D91FFB"/>
    <w:rsid w:val="00D93FC6"/>
    <w:rsid w:val="00D941C0"/>
    <w:rsid w:val="00D9726E"/>
    <w:rsid w:val="00DA393D"/>
    <w:rsid w:val="00DA4722"/>
    <w:rsid w:val="00DA59AE"/>
    <w:rsid w:val="00DB0B73"/>
    <w:rsid w:val="00DB495E"/>
    <w:rsid w:val="00DB548B"/>
    <w:rsid w:val="00DB6895"/>
    <w:rsid w:val="00DB76D0"/>
    <w:rsid w:val="00DC111F"/>
    <w:rsid w:val="00DC67CF"/>
    <w:rsid w:val="00DD0ED0"/>
    <w:rsid w:val="00DD2152"/>
    <w:rsid w:val="00DD3A53"/>
    <w:rsid w:val="00DD4A10"/>
    <w:rsid w:val="00DD5117"/>
    <w:rsid w:val="00DE0BCF"/>
    <w:rsid w:val="00DE15B9"/>
    <w:rsid w:val="00DE18CB"/>
    <w:rsid w:val="00DE5044"/>
    <w:rsid w:val="00DF0264"/>
    <w:rsid w:val="00DF03EA"/>
    <w:rsid w:val="00DF65FA"/>
    <w:rsid w:val="00E117FE"/>
    <w:rsid w:val="00E131D1"/>
    <w:rsid w:val="00E14C9E"/>
    <w:rsid w:val="00E17BEB"/>
    <w:rsid w:val="00E230EC"/>
    <w:rsid w:val="00E2499C"/>
    <w:rsid w:val="00E2558C"/>
    <w:rsid w:val="00E259C7"/>
    <w:rsid w:val="00E27649"/>
    <w:rsid w:val="00E31527"/>
    <w:rsid w:val="00E31AEC"/>
    <w:rsid w:val="00E32A44"/>
    <w:rsid w:val="00E33300"/>
    <w:rsid w:val="00E35A72"/>
    <w:rsid w:val="00E35E99"/>
    <w:rsid w:val="00E371D0"/>
    <w:rsid w:val="00E3725F"/>
    <w:rsid w:val="00E53710"/>
    <w:rsid w:val="00E57F77"/>
    <w:rsid w:val="00E601F0"/>
    <w:rsid w:val="00E60BD4"/>
    <w:rsid w:val="00E60F0A"/>
    <w:rsid w:val="00E6173D"/>
    <w:rsid w:val="00E645B8"/>
    <w:rsid w:val="00E64B9F"/>
    <w:rsid w:val="00E71001"/>
    <w:rsid w:val="00E72C79"/>
    <w:rsid w:val="00E754B8"/>
    <w:rsid w:val="00E8296E"/>
    <w:rsid w:val="00E83D24"/>
    <w:rsid w:val="00E84EE1"/>
    <w:rsid w:val="00E8757E"/>
    <w:rsid w:val="00E9613F"/>
    <w:rsid w:val="00EA04C6"/>
    <w:rsid w:val="00EA110C"/>
    <w:rsid w:val="00EA27F3"/>
    <w:rsid w:val="00EA5058"/>
    <w:rsid w:val="00EB7D54"/>
    <w:rsid w:val="00EC28CF"/>
    <w:rsid w:val="00EC6E31"/>
    <w:rsid w:val="00ED14DB"/>
    <w:rsid w:val="00ED1B36"/>
    <w:rsid w:val="00ED50B1"/>
    <w:rsid w:val="00EE2839"/>
    <w:rsid w:val="00EE2D18"/>
    <w:rsid w:val="00F02838"/>
    <w:rsid w:val="00F02BB3"/>
    <w:rsid w:val="00F038F3"/>
    <w:rsid w:val="00F0487D"/>
    <w:rsid w:val="00F0632F"/>
    <w:rsid w:val="00F07B17"/>
    <w:rsid w:val="00F1200A"/>
    <w:rsid w:val="00F22A81"/>
    <w:rsid w:val="00F24B55"/>
    <w:rsid w:val="00F34511"/>
    <w:rsid w:val="00F43E1C"/>
    <w:rsid w:val="00F47D42"/>
    <w:rsid w:val="00F61477"/>
    <w:rsid w:val="00F67861"/>
    <w:rsid w:val="00F7036E"/>
    <w:rsid w:val="00F705AA"/>
    <w:rsid w:val="00F7064D"/>
    <w:rsid w:val="00F750DA"/>
    <w:rsid w:val="00F85F23"/>
    <w:rsid w:val="00F96DF6"/>
    <w:rsid w:val="00FA5BEF"/>
    <w:rsid w:val="00FB072D"/>
    <w:rsid w:val="00FB0CEC"/>
    <w:rsid w:val="00FB15E1"/>
    <w:rsid w:val="00FB29CF"/>
    <w:rsid w:val="00FB58A3"/>
    <w:rsid w:val="00FB5B39"/>
    <w:rsid w:val="00FB791D"/>
    <w:rsid w:val="00FC2425"/>
    <w:rsid w:val="00FC6AB5"/>
    <w:rsid w:val="00FD2EB2"/>
    <w:rsid w:val="00FD4658"/>
    <w:rsid w:val="00FD649C"/>
    <w:rsid w:val="00FD7004"/>
    <w:rsid w:val="00FE226A"/>
    <w:rsid w:val="00FE3A41"/>
    <w:rsid w:val="00FE3ABD"/>
    <w:rsid w:val="00FE5135"/>
    <w:rsid w:val="00FE6F62"/>
    <w:rsid w:val="00FF3670"/>
    <w:rsid w:val="00FF4918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6E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00A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rsid w:val="00F1200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1200A"/>
    <w:rPr>
      <w:rFonts w:ascii="Tahoma" w:hAnsi="Tahoma" w:cs="Tahoma"/>
      <w:sz w:val="16"/>
      <w:szCs w:val="16"/>
      <w:lang w:val="sk-SK" w:eastAsia="sk-SK"/>
    </w:rPr>
  </w:style>
  <w:style w:type="paragraph" w:customStyle="1" w:styleId="TableMsoNormalTable">
    <w:name w:val="Table_MsoNormalTable"/>
    <w:basedOn w:val="Normlny"/>
    <w:pPr>
      <w:spacing w:line="276" w:lineRule="auto"/>
    </w:pPr>
    <w:rPr>
      <w:rFonts w:ascii="Calibri" w:hAnsi="Calibri" w:cs="Calibri"/>
      <w:sz w:val="22"/>
    </w:rPr>
  </w:style>
  <w:style w:type="paragraph" w:styleId="Hlavika">
    <w:name w:val="header"/>
    <w:basedOn w:val="Normlny"/>
    <w:link w:val="HlavikaChar"/>
    <w:uiPriority w:val="99"/>
    <w:unhideWhenUsed/>
    <w:rsid w:val="00A03C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03CE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03C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03CE6"/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B137C"/>
    <w:pPr>
      <w:widowControl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B137C"/>
    <w:rPr>
      <w:rFonts w:eastAsia="Times New Roman" w:cs="Times New Roman"/>
      <w:sz w:val="20"/>
      <w:szCs w:val="20"/>
      <w:lang w:val="x-none" w:eastAsia="en-US"/>
    </w:rPr>
  </w:style>
  <w:style w:type="paragraph" w:styleId="Odsekzoznamu">
    <w:name w:val="List Paragraph"/>
    <w:basedOn w:val="Normlny"/>
    <w:uiPriority w:val="34"/>
    <w:qFormat/>
    <w:locked/>
    <w:rsid w:val="002B137C"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137C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2C2BB6"/>
    <w:pPr>
      <w:widowControl/>
      <w:adjustRightInd/>
      <w:spacing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C2BB6"/>
    <w:rPr>
      <w:rFonts w:asciiTheme="minorHAnsi" w:eastAsiaTheme="minorEastAsia" w:hAnsiTheme="minorHAnsi" w:cs="Times New Roman"/>
      <w:sz w:val="20"/>
      <w:szCs w:val="20"/>
    </w:rPr>
  </w:style>
  <w:style w:type="paragraph" w:customStyle="1" w:styleId="Default">
    <w:name w:val="Default"/>
    <w:rsid w:val="0030366E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20FBA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0FBA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20FBA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2437F1"/>
    <w:rPr>
      <w:rFonts w:cs="Times New Roman"/>
      <w:color w:val="0000FF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521D74"/>
  </w:style>
  <w:style w:type="paragraph" w:customStyle="1" w:styleId="AODocTxt">
    <w:name w:val="AODocTxt"/>
    <w:basedOn w:val="Normlny"/>
    <w:link w:val="AODocTxtChar"/>
    <w:rsid w:val="00716E36"/>
    <w:pPr>
      <w:widowControl/>
      <w:adjustRightInd/>
      <w:spacing w:before="240" w:line="260" w:lineRule="atLeast"/>
      <w:jc w:val="both"/>
    </w:pPr>
    <w:rPr>
      <w:rFonts w:eastAsia="SimSun" w:cs="Calibri"/>
      <w:sz w:val="22"/>
      <w:szCs w:val="20"/>
      <w:lang w:val="en-GB" w:eastAsia="en-US"/>
    </w:rPr>
  </w:style>
  <w:style w:type="character" w:customStyle="1" w:styleId="AODocTxtChar">
    <w:name w:val="AODocTxt Char"/>
    <w:basedOn w:val="Predvolenpsmoodseku"/>
    <w:link w:val="AODocTxt"/>
    <w:locked/>
    <w:rsid w:val="00716E36"/>
    <w:rPr>
      <w:rFonts w:ascii="Times New Roman" w:eastAsia="SimSun" w:hAnsi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78D5-BBF5-4CE5-A099-FF70A1BE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2020-04-14T10:13:00Z</dcterms:created>
  <dcterms:modified xsi:type="dcterms:W3CDTF">2021-05-12T05:26:00Z</dcterms:modified>
</cp:coreProperties>
</file>