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345300">
        <w:t>54</w:t>
      </w:r>
      <w:r w:rsidRPr="00B152E7">
        <w:t>. schôdza výboru</w:t>
      </w:r>
    </w:p>
    <w:p w:rsidR="0003368B" w:rsidRPr="00561CDD" w:rsidRDefault="00720E42" w:rsidP="00561CDD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345300">
        <w:rPr>
          <w:rFonts w:ascii="Times New Roman" w:hAnsi="Times New Roman"/>
          <w:color w:val="auto"/>
          <w:lang w:val="sk-SK"/>
        </w:rPr>
        <w:t>346</w:t>
      </w:r>
      <w:r w:rsidR="00345300">
        <w:rPr>
          <w:rFonts w:ascii="Times New Roman" w:hAnsi="Times New Roman"/>
          <w:iCs/>
          <w:color w:val="auto"/>
          <w:lang w:val="sk-SK"/>
        </w:rPr>
        <w:t>/2021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1E3324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155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2F4226">
        <w:t>2</w:t>
      </w:r>
      <w:r w:rsidR="00345300">
        <w:t>9</w:t>
      </w:r>
      <w:r w:rsidR="00720E42" w:rsidRPr="00B152E7">
        <w:t xml:space="preserve">. </w:t>
      </w:r>
      <w:r w:rsidR="00345300">
        <w:t xml:space="preserve">apríla </w:t>
      </w:r>
      <w:r w:rsidR="0045719B">
        <w:t>2021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45719B" w:rsidRDefault="00720E42" w:rsidP="00901424">
      <w:pPr>
        <w:pStyle w:val="Zarkazkladnhotextu"/>
        <w:ind w:firstLine="360"/>
        <w:rPr>
          <w:rFonts w:ascii="Times New Roman" w:hAnsi="Times New Roman"/>
          <w:b/>
          <w:color w:val="000000" w:themeColor="text1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 xml:space="preserve"> vládnemu návrhu </w:t>
      </w:r>
      <w:r w:rsidR="00345300" w:rsidRPr="00345300">
        <w:rPr>
          <w:color w:val="000000" w:themeColor="text1"/>
        </w:rPr>
        <w:t xml:space="preserve">zákona o podpore v čase </w:t>
      </w:r>
      <w:proofErr w:type="spellStart"/>
      <w:r w:rsidR="00345300" w:rsidRPr="00345300">
        <w:rPr>
          <w:color w:val="000000" w:themeColor="text1"/>
        </w:rPr>
        <w:t>skrátenej</w:t>
      </w:r>
      <w:proofErr w:type="spellEnd"/>
      <w:r w:rsidR="00345300" w:rsidRPr="00345300">
        <w:rPr>
          <w:color w:val="000000" w:themeColor="text1"/>
        </w:rPr>
        <w:t xml:space="preserve"> práce a o </w:t>
      </w:r>
      <w:proofErr w:type="spellStart"/>
      <w:r w:rsidR="00345300" w:rsidRPr="00345300">
        <w:rPr>
          <w:color w:val="000000" w:themeColor="text1"/>
        </w:rPr>
        <w:t>zmene</w:t>
      </w:r>
      <w:proofErr w:type="spellEnd"/>
      <w:r w:rsidR="00345300" w:rsidRPr="00345300">
        <w:rPr>
          <w:color w:val="000000" w:themeColor="text1"/>
        </w:rPr>
        <w:t xml:space="preserve"> a </w:t>
      </w:r>
      <w:proofErr w:type="spellStart"/>
      <w:r w:rsidR="00345300" w:rsidRPr="00345300">
        <w:rPr>
          <w:color w:val="000000" w:themeColor="text1"/>
        </w:rPr>
        <w:t>doplnení</w:t>
      </w:r>
      <w:proofErr w:type="spellEnd"/>
      <w:r w:rsidR="00345300" w:rsidRPr="00345300">
        <w:rPr>
          <w:color w:val="000000" w:themeColor="text1"/>
        </w:rPr>
        <w:t xml:space="preserve"> </w:t>
      </w:r>
      <w:proofErr w:type="spellStart"/>
      <w:r w:rsidR="00345300" w:rsidRPr="00345300">
        <w:rPr>
          <w:color w:val="000000" w:themeColor="text1"/>
        </w:rPr>
        <w:t>niektorých</w:t>
      </w:r>
      <w:proofErr w:type="spellEnd"/>
      <w:r w:rsidR="00345300" w:rsidRPr="00345300">
        <w:rPr>
          <w:color w:val="000000" w:themeColor="text1"/>
        </w:rPr>
        <w:t xml:space="preserve"> </w:t>
      </w:r>
      <w:proofErr w:type="spellStart"/>
      <w:r w:rsidR="00345300" w:rsidRPr="00345300">
        <w:rPr>
          <w:color w:val="000000" w:themeColor="text1"/>
        </w:rPr>
        <w:t>zákonov</w:t>
      </w:r>
      <w:proofErr w:type="spellEnd"/>
      <w:r w:rsidR="00345300" w:rsidRPr="00345300">
        <w:rPr>
          <w:b/>
          <w:color w:val="000000" w:themeColor="text1"/>
        </w:rPr>
        <w:t xml:space="preserve"> (tlač 438)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345300" w:rsidRDefault="00720E42" w:rsidP="00992331">
      <w:pPr>
        <w:pStyle w:val="Zarkazkladnhotextu"/>
        <w:ind w:firstLine="708"/>
        <w:rPr>
          <w:rFonts w:ascii="Times New Roman" w:hAnsi="Times New Roman"/>
          <w:color w:val="000000" w:themeColor="text1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r w:rsidR="00215D21">
        <w:rPr>
          <w:rFonts w:ascii="Times New Roman" w:hAnsi="Times New Roman"/>
          <w:color w:val="auto"/>
          <w:lang w:val="sk-SK"/>
        </w:rPr>
        <w:t xml:space="preserve">vládnym návrhom </w:t>
      </w:r>
      <w:r w:rsidR="00345300" w:rsidRPr="00345300">
        <w:rPr>
          <w:color w:val="000000" w:themeColor="text1"/>
        </w:rPr>
        <w:t>zákona</w:t>
      </w:r>
      <w:r w:rsidR="00345300">
        <w:t xml:space="preserve"> </w:t>
      </w:r>
      <w:r w:rsidR="00345300" w:rsidRPr="00345300">
        <w:rPr>
          <w:color w:val="000000" w:themeColor="text1"/>
        </w:rPr>
        <w:t xml:space="preserve">o podpore v čase </w:t>
      </w:r>
      <w:proofErr w:type="spellStart"/>
      <w:r w:rsidR="00345300" w:rsidRPr="00345300">
        <w:rPr>
          <w:color w:val="000000" w:themeColor="text1"/>
        </w:rPr>
        <w:t>skrátenej</w:t>
      </w:r>
      <w:proofErr w:type="spellEnd"/>
      <w:r w:rsidR="00345300" w:rsidRPr="00345300">
        <w:rPr>
          <w:color w:val="000000" w:themeColor="text1"/>
        </w:rPr>
        <w:t xml:space="preserve"> práce a o </w:t>
      </w:r>
      <w:proofErr w:type="spellStart"/>
      <w:r w:rsidR="00345300" w:rsidRPr="00345300">
        <w:rPr>
          <w:color w:val="000000" w:themeColor="text1"/>
        </w:rPr>
        <w:t>zmene</w:t>
      </w:r>
      <w:proofErr w:type="spellEnd"/>
      <w:r w:rsidR="00345300" w:rsidRPr="00345300">
        <w:rPr>
          <w:color w:val="000000" w:themeColor="text1"/>
        </w:rPr>
        <w:t xml:space="preserve"> a </w:t>
      </w:r>
      <w:proofErr w:type="spellStart"/>
      <w:r w:rsidR="00345300" w:rsidRPr="00345300">
        <w:rPr>
          <w:color w:val="000000" w:themeColor="text1"/>
        </w:rPr>
        <w:t>doplnení</w:t>
      </w:r>
      <w:proofErr w:type="spellEnd"/>
      <w:r w:rsidR="00345300" w:rsidRPr="00345300">
        <w:rPr>
          <w:color w:val="000000" w:themeColor="text1"/>
        </w:rPr>
        <w:t xml:space="preserve"> </w:t>
      </w:r>
      <w:proofErr w:type="spellStart"/>
      <w:r w:rsidR="00345300" w:rsidRPr="00345300">
        <w:rPr>
          <w:color w:val="000000" w:themeColor="text1"/>
        </w:rPr>
        <w:t>niektorých</w:t>
      </w:r>
      <w:proofErr w:type="spellEnd"/>
      <w:r w:rsidR="00345300" w:rsidRPr="00345300">
        <w:rPr>
          <w:color w:val="000000" w:themeColor="text1"/>
        </w:rPr>
        <w:t xml:space="preserve"> </w:t>
      </w:r>
      <w:proofErr w:type="spellStart"/>
      <w:r w:rsidR="00345300" w:rsidRPr="00345300">
        <w:rPr>
          <w:color w:val="000000" w:themeColor="text1"/>
        </w:rPr>
        <w:t>zákonov</w:t>
      </w:r>
      <w:proofErr w:type="spellEnd"/>
      <w:r w:rsidR="00345300" w:rsidRPr="00345300">
        <w:rPr>
          <w:b/>
          <w:color w:val="000000" w:themeColor="text1"/>
        </w:rPr>
        <w:t xml:space="preserve"> (tlač 438)</w:t>
      </w:r>
      <w:r w:rsidR="00901424" w:rsidRPr="00345300">
        <w:rPr>
          <w:rFonts w:ascii="Times New Roman" w:hAnsi="Times New Roman"/>
          <w:b/>
          <w:color w:val="000000" w:themeColor="text1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401F57" w:rsidRPr="00A46160" w:rsidRDefault="00215D21" w:rsidP="00401F57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vládny návrh </w:t>
      </w:r>
      <w:r w:rsidR="00345300" w:rsidRPr="00345300">
        <w:rPr>
          <w:color w:val="000000" w:themeColor="text1"/>
        </w:rPr>
        <w:t xml:space="preserve">zákona o podpore v čase </w:t>
      </w:r>
      <w:proofErr w:type="spellStart"/>
      <w:r w:rsidR="00345300" w:rsidRPr="00345300">
        <w:rPr>
          <w:color w:val="000000" w:themeColor="text1"/>
        </w:rPr>
        <w:t>skrátenej</w:t>
      </w:r>
      <w:proofErr w:type="spellEnd"/>
      <w:r w:rsidR="00345300" w:rsidRPr="00345300">
        <w:rPr>
          <w:color w:val="000000" w:themeColor="text1"/>
        </w:rPr>
        <w:t xml:space="preserve"> práce a o </w:t>
      </w:r>
      <w:proofErr w:type="spellStart"/>
      <w:r w:rsidR="00345300" w:rsidRPr="00345300">
        <w:rPr>
          <w:color w:val="000000" w:themeColor="text1"/>
        </w:rPr>
        <w:t>zmene</w:t>
      </w:r>
      <w:proofErr w:type="spellEnd"/>
      <w:r w:rsidR="00345300" w:rsidRPr="00345300">
        <w:rPr>
          <w:color w:val="000000" w:themeColor="text1"/>
        </w:rPr>
        <w:t xml:space="preserve"> a </w:t>
      </w:r>
      <w:proofErr w:type="spellStart"/>
      <w:r w:rsidR="00345300" w:rsidRPr="00345300">
        <w:rPr>
          <w:color w:val="000000" w:themeColor="text1"/>
        </w:rPr>
        <w:t>doplnení</w:t>
      </w:r>
      <w:proofErr w:type="spellEnd"/>
      <w:r w:rsidR="00345300" w:rsidRPr="00345300">
        <w:rPr>
          <w:color w:val="000000" w:themeColor="text1"/>
        </w:rPr>
        <w:t xml:space="preserve"> </w:t>
      </w:r>
      <w:proofErr w:type="spellStart"/>
      <w:r w:rsidR="00345300" w:rsidRPr="00345300">
        <w:rPr>
          <w:color w:val="000000" w:themeColor="text1"/>
        </w:rPr>
        <w:t>niektorých</w:t>
      </w:r>
      <w:proofErr w:type="spellEnd"/>
      <w:r w:rsidR="00345300" w:rsidRPr="00345300">
        <w:rPr>
          <w:color w:val="000000" w:themeColor="text1"/>
        </w:rPr>
        <w:t xml:space="preserve"> </w:t>
      </w:r>
      <w:proofErr w:type="spellStart"/>
      <w:r w:rsidR="00345300" w:rsidRPr="00345300">
        <w:rPr>
          <w:color w:val="000000" w:themeColor="text1"/>
        </w:rPr>
        <w:t>zákonov</w:t>
      </w:r>
      <w:proofErr w:type="spellEnd"/>
      <w:r w:rsidR="00345300" w:rsidRPr="00345300">
        <w:rPr>
          <w:b/>
          <w:color w:val="000000" w:themeColor="text1"/>
        </w:rPr>
        <w:t xml:space="preserve"> (tlač 438)</w:t>
      </w:r>
      <w:r w:rsidR="00345300">
        <w:rPr>
          <w:b/>
          <w:color w:val="000000" w:themeColor="text1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401F57">
        <w:rPr>
          <w:rFonts w:ascii="Times New Roman" w:hAnsi="Times New Roman"/>
          <w:bCs/>
          <w:color w:val="auto"/>
        </w:rPr>
        <w:t xml:space="preserve"> </w:t>
      </w:r>
      <w:r w:rsidR="00401F57" w:rsidRPr="00A46160">
        <w:rPr>
          <w:rFonts w:ascii="AT*Toronto CE" w:hAnsi="AT*Toronto CE"/>
          <w:bCs/>
          <w:color w:val="000000"/>
        </w:rPr>
        <w:t>s </w:t>
      </w:r>
      <w:proofErr w:type="spellStart"/>
      <w:r w:rsidR="00401F57" w:rsidRPr="00A46160">
        <w:rPr>
          <w:rFonts w:ascii="AT*Toronto CE" w:hAnsi="AT*Toronto CE"/>
          <w:bCs/>
          <w:color w:val="000000"/>
        </w:rPr>
        <w:t>pozmeňujúcimi</w:t>
      </w:r>
      <w:proofErr w:type="spellEnd"/>
      <w:r w:rsidR="00401F57" w:rsidRPr="00A46160">
        <w:rPr>
          <w:rFonts w:ascii="AT*Toronto CE" w:hAnsi="AT*Toronto CE"/>
          <w:bCs/>
          <w:color w:val="000000"/>
        </w:rPr>
        <w:t xml:space="preserve"> a </w:t>
      </w:r>
      <w:proofErr w:type="spellStart"/>
      <w:r w:rsidR="00401F57" w:rsidRPr="00A46160">
        <w:rPr>
          <w:rFonts w:ascii="AT*Toronto CE" w:hAnsi="AT*Toronto CE"/>
          <w:bCs/>
          <w:color w:val="000000"/>
        </w:rPr>
        <w:t>doplňujúcimi</w:t>
      </w:r>
      <w:proofErr w:type="spellEnd"/>
      <w:r w:rsidR="00401F57" w:rsidRPr="00A46160">
        <w:rPr>
          <w:rFonts w:ascii="AT*Toronto CE" w:hAnsi="AT*Toronto CE"/>
          <w:bCs/>
          <w:color w:val="000000"/>
        </w:rPr>
        <w:t xml:space="preserve"> </w:t>
      </w:r>
      <w:proofErr w:type="spellStart"/>
      <w:r w:rsidR="00401F57" w:rsidRPr="00A46160">
        <w:rPr>
          <w:rFonts w:ascii="AT*Toronto CE" w:hAnsi="AT*Toronto CE"/>
          <w:bCs/>
          <w:color w:val="000000"/>
        </w:rPr>
        <w:t>návrhmi</w:t>
      </w:r>
      <w:proofErr w:type="spellEnd"/>
      <w:r w:rsidR="00401F57" w:rsidRPr="00A46160">
        <w:rPr>
          <w:rFonts w:ascii="AT*Toronto CE" w:hAnsi="AT*Toronto CE"/>
          <w:bCs/>
          <w:color w:val="000000"/>
        </w:rPr>
        <w:t xml:space="preserve"> uvedený</w:t>
      </w:r>
      <w:r w:rsidR="00401F57" w:rsidRPr="00A46160">
        <w:rPr>
          <w:bCs/>
          <w:color w:val="000000"/>
        </w:rPr>
        <w:t>mi v </w:t>
      </w:r>
      <w:proofErr w:type="spellStart"/>
      <w:r w:rsidR="00401F57" w:rsidRPr="00A46160">
        <w:rPr>
          <w:bCs/>
          <w:color w:val="000000"/>
        </w:rPr>
        <w:t>prílohe</w:t>
      </w:r>
      <w:proofErr w:type="spellEnd"/>
      <w:r w:rsidR="00401F57" w:rsidRPr="00A46160">
        <w:rPr>
          <w:bCs/>
          <w:color w:val="000000"/>
        </w:rPr>
        <w:t>;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401F57">
        <w:t xml:space="preserve">Výboru Národnej rady Slovenskej republiky pre </w:t>
      </w:r>
      <w:r w:rsidR="0045719B">
        <w:t>sociálne veci</w:t>
      </w:r>
      <w:r>
        <w:t>.</w:t>
      </w:r>
    </w:p>
    <w:p w:rsidR="00720E42" w:rsidRDefault="00720E42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401F57" w:rsidP="00E92710">
      <w:pPr>
        <w:spacing w:line="240" w:lineRule="atLeast"/>
        <w:jc w:val="both"/>
      </w:pPr>
      <w:r>
        <w:t xml:space="preserve">Rastislav </w:t>
      </w:r>
      <w:r>
        <w:rPr>
          <w:b/>
        </w:rPr>
        <w:t>Jílek</w:t>
      </w:r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7E029F" w:rsidRDefault="00E92710" w:rsidP="005D0EBD">
      <w:pPr>
        <w:spacing w:line="240" w:lineRule="atLeast"/>
        <w:jc w:val="both"/>
      </w:pPr>
      <w:r>
        <w:t>overovatelia výboru</w:t>
      </w:r>
    </w:p>
    <w:p w:rsidR="00012701" w:rsidRDefault="00012701" w:rsidP="005D0EBD">
      <w:pPr>
        <w:spacing w:line="240" w:lineRule="atLeast"/>
        <w:jc w:val="both"/>
      </w:pPr>
    </w:p>
    <w:p w:rsidR="00012701" w:rsidRDefault="00012701" w:rsidP="005D0EBD">
      <w:pPr>
        <w:spacing w:line="240" w:lineRule="atLeast"/>
        <w:jc w:val="both"/>
      </w:pPr>
    </w:p>
    <w:p w:rsidR="00012701" w:rsidRDefault="00012701" w:rsidP="005D0EBD">
      <w:pPr>
        <w:spacing w:line="240" w:lineRule="atLeast"/>
        <w:jc w:val="both"/>
      </w:pPr>
    </w:p>
    <w:p w:rsidR="00012701" w:rsidRDefault="00012701" w:rsidP="005D0EBD">
      <w:pPr>
        <w:spacing w:line="240" w:lineRule="atLeast"/>
        <w:jc w:val="both"/>
      </w:pPr>
    </w:p>
    <w:p w:rsidR="0045719B" w:rsidRDefault="0045719B" w:rsidP="005D0EBD">
      <w:pPr>
        <w:spacing w:line="240" w:lineRule="atLeast"/>
        <w:jc w:val="both"/>
      </w:pPr>
    </w:p>
    <w:p w:rsidR="0045719B" w:rsidRDefault="0045719B" w:rsidP="005D0EBD">
      <w:pPr>
        <w:spacing w:line="240" w:lineRule="atLeast"/>
        <w:jc w:val="both"/>
      </w:pPr>
    </w:p>
    <w:p w:rsidR="00012701" w:rsidRDefault="00012701" w:rsidP="005D0EBD">
      <w:pPr>
        <w:spacing w:line="240" w:lineRule="atLeast"/>
        <w:jc w:val="both"/>
      </w:pP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  <w:t>Výbor</w:t>
      </w:r>
    </w:p>
    <w:p w:rsidR="00012701" w:rsidRDefault="00012701" w:rsidP="00012701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012701" w:rsidRDefault="00012701" w:rsidP="00012701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  <w:r>
        <w:tab/>
      </w:r>
      <w:r>
        <w:tab/>
      </w:r>
    </w:p>
    <w:p w:rsidR="00012701" w:rsidRDefault="00345300" w:rsidP="00012701">
      <w:pPr>
        <w:ind w:left="5672" w:firstLine="709"/>
        <w:jc w:val="both"/>
      </w:pPr>
      <w:r>
        <w:t xml:space="preserve"> 54</w:t>
      </w:r>
      <w:r w:rsidR="00012701">
        <w:t>. schôdza výboru</w:t>
      </w:r>
    </w:p>
    <w:p w:rsidR="00012701" w:rsidRDefault="00012701" w:rsidP="00012701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1E3324">
        <w:rPr>
          <w:bCs/>
        </w:rPr>
        <w:t>Príloha k uzneseniu č. 155</w:t>
      </w:r>
    </w:p>
    <w:p w:rsidR="00012701" w:rsidRDefault="00012701" w:rsidP="00012701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12701" w:rsidRDefault="00012701" w:rsidP="00012701">
      <w:pPr>
        <w:jc w:val="center"/>
        <w:rPr>
          <w:b/>
          <w:sz w:val="32"/>
          <w:szCs w:val="28"/>
        </w:rPr>
      </w:pPr>
    </w:p>
    <w:p w:rsidR="00012701" w:rsidRDefault="00012701" w:rsidP="00012701">
      <w:pPr>
        <w:pStyle w:val="Nadpis5"/>
        <w:spacing w:line="240" w:lineRule="auto"/>
      </w:pPr>
      <w:r>
        <w:t>Z m e n y  a  d o p l n k y</w:t>
      </w:r>
    </w:p>
    <w:p w:rsidR="00012701" w:rsidRDefault="00012701" w:rsidP="00012701"/>
    <w:p w:rsidR="00012701" w:rsidRDefault="00012701" w:rsidP="0001270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t xml:space="preserve">k vládnemu návrhu </w:t>
      </w:r>
      <w:r w:rsidR="00345300">
        <w:t>zákona o podpore v čase skrátenej práce a o zmene a doplnení niektorých zákonov</w:t>
      </w:r>
      <w:r w:rsidR="00345300">
        <w:rPr>
          <w:b/>
        </w:rPr>
        <w:t xml:space="preserve"> (tlač 438)</w:t>
      </w: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</w:p>
    <w:p w:rsidR="00BD4979" w:rsidRDefault="00BD4979" w:rsidP="00012701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BD4979" w:rsidRPr="007E1EF4" w:rsidRDefault="00BD4979" w:rsidP="00BD4979">
      <w:pPr>
        <w:numPr>
          <w:ilvl w:val="0"/>
          <w:numId w:val="30"/>
        </w:numPr>
        <w:tabs>
          <w:tab w:val="left" w:pos="284"/>
        </w:tabs>
        <w:spacing w:before="240" w:after="160"/>
        <w:ind w:left="360"/>
        <w:jc w:val="both"/>
        <w:rPr>
          <w:b/>
        </w:rPr>
      </w:pPr>
      <w:r w:rsidRPr="007E1EF4">
        <w:rPr>
          <w:b/>
        </w:rPr>
        <w:t>K čl. I, § 10 ods. 7</w:t>
      </w:r>
    </w:p>
    <w:p w:rsidR="00BD4979" w:rsidRPr="007E1EF4" w:rsidRDefault="00BD4979" w:rsidP="00BD4979">
      <w:pPr>
        <w:spacing w:before="240" w:line="360" w:lineRule="auto"/>
        <w:jc w:val="both"/>
      </w:pPr>
      <w:r w:rsidRPr="007E1EF4">
        <w:t>V čl. I, § 10 ods. 7 sa slová „Ústrediu práce, sociálnych vecí a rodiny“ nahrádzajú slovom „ústrediu“.</w:t>
      </w:r>
    </w:p>
    <w:p w:rsidR="00BD4979" w:rsidRPr="007E1EF4" w:rsidRDefault="00BD4979" w:rsidP="00BD4979">
      <w:pPr>
        <w:ind w:left="4111"/>
        <w:jc w:val="both"/>
      </w:pPr>
      <w:r w:rsidRPr="007E1EF4">
        <w:t>Legislatívno-technická úprava; precizovanie textu použitím legislatívnej skratky zavedenej v § 10 ods. 3 návrhu zákona.</w:t>
      </w:r>
    </w:p>
    <w:p w:rsidR="00BD4979" w:rsidRPr="007E1EF4" w:rsidRDefault="00BD4979" w:rsidP="00BD4979">
      <w:pPr>
        <w:numPr>
          <w:ilvl w:val="0"/>
          <w:numId w:val="30"/>
        </w:numPr>
        <w:tabs>
          <w:tab w:val="left" w:pos="284"/>
        </w:tabs>
        <w:spacing w:before="240" w:after="160"/>
        <w:ind w:left="360"/>
        <w:jc w:val="both"/>
        <w:rPr>
          <w:b/>
        </w:rPr>
      </w:pPr>
      <w:r w:rsidRPr="007E1EF4">
        <w:rPr>
          <w:b/>
        </w:rPr>
        <w:t>K čl. III, 16. bodu</w:t>
      </w:r>
    </w:p>
    <w:p w:rsidR="00BD4979" w:rsidRPr="007E1EF4" w:rsidRDefault="00BD4979" w:rsidP="00BD4979">
      <w:pPr>
        <w:pStyle w:val="Odsekzoznamu"/>
        <w:tabs>
          <w:tab w:val="left" w:pos="284"/>
        </w:tabs>
        <w:spacing w:before="240" w:line="360" w:lineRule="auto"/>
        <w:ind w:left="284" w:hanging="284"/>
        <w:jc w:val="both"/>
      </w:pPr>
      <w:r w:rsidRPr="007E1EF4">
        <w:t xml:space="preserve">V čl. III, 16. bod znie: </w:t>
      </w:r>
    </w:p>
    <w:p w:rsidR="00BD4979" w:rsidRPr="007E1EF4" w:rsidRDefault="00BD4979" w:rsidP="00BD4979">
      <w:pPr>
        <w:pStyle w:val="Odsekzoznamu"/>
        <w:tabs>
          <w:tab w:val="left" w:pos="284"/>
        </w:tabs>
        <w:spacing w:before="240" w:line="360" w:lineRule="auto"/>
        <w:ind w:left="284" w:hanging="284"/>
        <w:jc w:val="both"/>
      </w:pPr>
      <w:r w:rsidRPr="007E1EF4">
        <w:t xml:space="preserve">„16. V § 123 ods. 3 písm. c) sa slová „zástupcu ministerstva“ nahrádzajú slovami „zástupcu Ministerstva práce, sociálnych vecí a rodiny Slovenskej republiky (ďalej len „ministerstvo“)“.“.  </w:t>
      </w:r>
    </w:p>
    <w:p w:rsidR="00BD4979" w:rsidRPr="007E1EF4" w:rsidRDefault="00BD4979" w:rsidP="00BD4979">
      <w:pPr>
        <w:pStyle w:val="Odsekzoznamu"/>
        <w:tabs>
          <w:tab w:val="left" w:pos="284"/>
        </w:tabs>
        <w:spacing w:before="240"/>
        <w:ind w:left="4111"/>
        <w:jc w:val="both"/>
      </w:pPr>
      <w:r w:rsidRPr="007E1EF4">
        <w:t>Ide o legislatívno-technickú úpravu; v záujme jednoznačnosti navrhovanej úpravy sa jej text upravuje tak, aby bolo zrejmé umiestnenie  zavádzanej legislatívnej skratky pre Ministerstvo práce, sociálnych vecí a rodiny Slovenskej republiky</w:t>
      </w:r>
      <w:r>
        <w:t>.</w:t>
      </w:r>
    </w:p>
    <w:p w:rsidR="00BD4979" w:rsidRPr="007E1EF4" w:rsidRDefault="00BD4979" w:rsidP="00BD4979">
      <w:pPr>
        <w:pStyle w:val="Odsekzoznamu"/>
        <w:tabs>
          <w:tab w:val="left" w:pos="284"/>
        </w:tabs>
        <w:spacing w:before="240" w:line="360" w:lineRule="auto"/>
        <w:ind w:left="4111"/>
        <w:jc w:val="both"/>
        <w:rPr>
          <w:i/>
        </w:rPr>
      </w:pPr>
      <w:bookmarkStart w:id="0" w:name="_GoBack"/>
      <w:bookmarkEnd w:id="0"/>
    </w:p>
    <w:p w:rsidR="00BD4979" w:rsidRPr="007E1EF4" w:rsidRDefault="00BD4979" w:rsidP="00BD4979">
      <w:pPr>
        <w:pStyle w:val="Odsekzoznamu"/>
        <w:numPr>
          <w:ilvl w:val="0"/>
          <w:numId w:val="30"/>
        </w:numPr>
        <w:tabs>
          <w:tab w:val="left" w:pos="142"/>
          <w:tab w:val="left" w:pos="284"/>
        </w:tabs>
        <w:spacing w:before="240" w:after="160"/>
        <w:ind w:left="284"/>
        <w:contextualSpacing/>
        <w:jc w:val="both"/>
        <w:rPr>
          <w:b/>
        </w:rPr>
      </w:pPr>
      <w:r w:rsidRPr="007E1EF4">
        <w:rPr>
          <w:b/>
        </w:rPr>
        <w:t>K čl. III, 37. bodu</w:t>
      </w:r>
    </w:p>
    <w:p w:rsidR="00BD4979" w:rsidRPr="007E1EF4" w:rsidRDefault="00BD4979" w:rsidP="00BD4979">
      <w:pPr>
        <w:pStyle w:val="Odsekzoznamu"/>
        <w:tabs>
          <w:tab w:val="left" w:pos="142"/>
          <w:tab w:val="left" w:pos="284"/>
        </w:tabs>
        <w:spacing w:before="240"/>
        <w:ind w:left="284"/>
        <w:jc w:val="both"/>
        <w:rPr>
          <w:b/>
        </w:rPr>
      </w:pPr>
    </w:p>
    <w:p w:rsidR="00BD4979" w:rsidRPr="007E1EF4" w:rsidRDefault="00BD4979" w:rsidP="00BD4979">
      <w:pPr>
        <w:pStyle w:val="Odsekzoznamu"/>
        <w:tabs>
          <w:tab w:val="left" w:pos="-76"/>
          <w:tab w:val="left" w:pos="142"/>
        </w:tabs>
        <w:spacing w:before="240" w:line="360" w:lineRule="auto"/>
        <w:ind w:left="0"/>
        <w:jc w:val="both"/>
      </w:pPr>
      <w:r w:rsidRPr="007E1EF4">
        <w:t>V čl. III, 37. bod znie:</w:t>
      </w:r>
    </w:p>
    <w:p w:rsidR="00BD4979" w:rsidRPr="007E1EF4" w:rsidRDefault="00BD4979" w:rsidP="00BD4979">
      <w:pPr>
        <w:pStyle w:val="Odsekzoznamu"/>
        <w:tabs>
          <w:tab w:val="left" w:pos="-76"/>
          <w:tab w:val="left" w:pos="142"/>
        </w:tabs>
        <w:spacing w:before="240" w:line="360" w:lineRule="auto"/>
        <w:ind w:left="0"/>
        <w:jc w:val="both"/>
      </w:pPr>
      <w:r w:rsidRPr="007E1EF4">
        <w:t>„37. V § 140 ods. 5 sa slová „platiť poistenie“ nahrádzajú slovami „platiť poistné“.“.</w:t>
      </w:r>
    </w:p>
    <w:p w:rsidR="00BD4979" w:rsidRPr="007E1EF4" w:rsidRDefault="00BD4979" w:rsidP="00BD4979">
      <w:pPr>
        <w:pStyle w:val="Odsekzoznamu"/>
        <w:tabs>
          <w:tab w:val="left" w:pos="-76"/>
          <w:tab w:val="left" w:pos="142"/>
        </w:tabs>
        <w:spacing w:before="240"/>
        <w:ind w:left="0"/>
        <w:jc w:val="both"/>
      </w:pPr>
    </w:p>
    <w:p w:rsidR="00BD4979" w:rsidRPr="007E1EF4" w:rsidRDefault="00BD4979" w:rsidP="00BD4979">
      <w:pPr>
        <w:pStyle w:val="Odsekzoznamu"/>
        <w:tabs>
          <w:tab w:val="left" w:pos="284"/>
        </w:tabs>
        <w:ind w:left="4111"/>
        <w:jc w:val="both"/>
      </w:pPr>
      <w:r w:rsidRPr="007E1EF4">
        <w:lastRenderedPageBreak/>
        <w:t>Ide o legislatívno-technickú úpravu; v záujme jednoznačnosti navrhovanej úpravy sa jej text upravuje tak, aby bolo zrejmé, že sa mení len „poistenie do rezervného fondu“ na „poistné do rezervného fondu“.</w:t>
      </w:r>
    </w:p>
    <w:p w:rsidR="00BD4979" w:rsidRPr="007E1EF4" w:rsidRDefault="00BD4979" w:rsidP="00BD4979">
      <w:pPr>
        <w:numPr>
          <w:ilvl w:val="0"/>
          <w:numId w:val="30"/>
        </w:numPr>
        <w:tabs>
          <w:tab w:val="left" w:pos="284"/>
        </w:tabs>
        <w:spacing w:before="240" w:after="160" w:line="360" w:lineRule="auto"/>
        <w:ind w:left="360"/>
        <w:jc w:val="both"/>
        <w:rPr>
          <w:b/>
        </w:rPr>
      </w:pPr>
      <w:r w:rsidRPr="007E1EF4">
        <w:rPr>
          <w:b/>
        </w:rPr>
        <w:t>K čl. III, 63. bodu</w:t>
      </w: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  <w:r w:rsidRPr="007E1EF4">
        <w:t>V čl. III, 63. bode v úvodnej vete sa slová „Za § 293fn sa vkladajú § 293fo a 293fp, ktoré vrátane nadpisu nad § 293fo znejú“ nahrádzajú slovami „Za § 293fo sa vkladajú § 293fp a 293fq, ktoré vrátane nadpisu nad § 293fp znejú“ a „§ 293fo“ sa označuje ako „§ 293fp“ a „§ 293fp“ sa označuje ako „§ 293fq“.</w:t>
      </w: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</w:p>
    <w:p w:rsidR="00BD4979" w:rsidRPr="007E1EF4" w:rsidRDefault="00BD4979" w:rsidP="00BD4979">
      <w:pPr>
        <w:pStyle w:val="Odsekzoznamu"/>
        <w:tabs>
          <w:tab w:val="left" w:pos="284"/>
        </w:tabs>
        <w:ind w:left="4111"/>
        <w:jc w:val="both"/>
        <w:rPr>
          <w:i/>
        </w:rPr>
      </w:pPr>
      <w:r w:rsidRPr="007E1EF4">
        <w:t xml:space="preserve">Legislatívno-technická úprava v nadväznosti na zákon č. 130/2021 Z. z., ktorým sa mení a dopĺňa zákon č. 461/2003 Z. z. o sociálnom poistení v znení neskorších predpisov, ktorý obsahuje prechodné ustanovenie s označením „§ 293fo“.   </w:t>
      </w: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</w:p>
    <w:p w:rsidR="00BD4979" w:rsidRPr="007E1EF4" w:rsidRDefault="00BD4979" w:rsidP="00BD4979">
      <w:pPr>
        <w:pStyle w:val="Odsekzoznamu"/>
        <w:numPr>
          <w:ilvl w:val="0"/>
          <w:numId w:val="30"/>
        </w:numPr>
        <w:tabs>
          <w:tab w:val="left" w:pos="284"/>
        </w:tabs>
        <w:spacing w:line="360" w:lineRule="auto"/>
        <w:ind w:left="426" w:hanging="426"/>
        <w:contextualSpacing/>
        <w:jc w:val="both"/>
        <w:rPr>
          <w:b/>
        </w:rPr>
      </w:pPr>
      <w:r w:rsidRPr="007E1EF4">
        <w:rPr>
          <w:b/>
        </w:rPr>
        <w:t>K čl. VI, 4. bodu</w:t>
      </w:r>
    </w:p>
    <w:p w:rsidR="00BD4979" w:rsidRPr="007E1EF4" w:rsidRDefault="00BD4979" w:rsidP="00BD4979">
      <w:pPr>
        <w:spacing w:line="360" w:lineRule="auto"/>
        <w:jc w:val="both"/>
      </w:pPr>
      <w:r w:rsidRPr="007E1EF4">
        <w:t>V čl. VI, 4. bode v úvodnej vete sa slová „Za § 72aq sa vkladá § 72ar“ nahrádzajú slovami „Za § 72ar sa vkladá § 72as“ a § 72ar sa označuje ako § 72as.</w:t>
      </w:r>
    </w:p>
    <w:p w:rsidR="00BD4979" w:rsidRPr="00694F53" w:rsidRDefault="00BD4979" w:rsidP="00BD4979">
      <w:pPr>
        <w:pStyle w:val="Odsekzoznamu"/>
        <w:tabs>
          <w:tab w:val="left" w:pos="284"/>
        </w:tabs>
        <w:ind w:left="4111"/>
        <w:jc w:val="both"/>
        <w:rPr>
          <w:i/>
        </w:rPr>
      </w:pPr>
      <w:r w:rsidRPr="007E1EF4">
        <w:t xml:space="preserve">Legislatívno-technická úprava v nadväznosti na zákon č. 76/2021 Z. z., ktorým sa mení a dopĺňa zákon č. 311/2001 Z. z. Zákonník práce v znení neskorších predpisov a ktorým sa menia a dopĺňajú niektoré zákony, ktorý obsahuje prechodné ustanovenie s označením „§ 72 ar“.   </w:t>
      </w:r>
    </w:p>
    <w:p w:rsidR="00BD4979" w:rsidRPr="007E1EF4" w:rsidRDefault="00BD4979" w:rsidP="00BD4979">
      <w:pPr>
        <w:tabs>
          <w:tab w:val="left" w:pos="284"/>
        </w:tabs>
        <w:spacing w:before="240"/>
        <w:jc w:val="both"/>
      </w:pPr>
    </w:p>
    <w:p w:rsidR="00BD4979" w:rsidRPr="007E1EF4" w:rsidRDefault="00BD4979" w:rsidP="00BD4979">
      <w:pPr>
        <w:pStyle w:val="Odsekzoznamu"/>
        <w:numPr>
          <w:ilvl w:val="0"/>
          <w:numId w:val="30"/>
        </w:numPr>
        <w:tabs>
          <w:tab w:val="left" w:pos="284"/>
        </w:tabs>
        <w:spacing w:line="360" w:lineRule="auto"/>
        <w:ind w:left="360"/>
        <w:contextualSpacing/>
        <w:jc w:val="both"/>
        <w:rPr>
          <w:b/>
        </w:rPr>
      </w:pPr>
      <w:r w:rsidRPr="007E1EF4">
        <w:rPr>
          <w:b/>
        </w:rPr>
        <w:t>K čl. VII</w:t>
      </w:r>
    </w:p>
    <w:p w:rsidR="00BD4979" w:rsidRPr="007E1EF4" w:rsidRDefault="00BD4979" w:rsidP="00BD4979">
      <w:pPr>
        <w:pStyle w:val="Odsekzoznamu"/>
        <w:tabs>
          <w:tab w:val="left" w:pos="284"/>
        </w:tabs>
        <w:spacing w:line="360" w:lineRule="auto"/>
        <w:ind w:left="0"/>
        <w:jc w:val="both"/>
      </w:pPr>
      <w:r w:rsidRPr="007E1EF4">
        <w:t>V čl. VII, sa za 11. bod vkladá nový bod 12, ktorý znie:</w:t>
      </w:r>
    </w:p>
    <w:p w:rsidR="00BD4979" w:rsidRPr="007E1EF4" w:rsidRDefault="00BD4979" w:rsidP="00BD4979">
      <w:pPr>
        <w:pStyle w:val="Odsekzoznamu"/>
        <w:tabs>
          <w:tab w:val="left" w:pos="284"/>
        </w:tabs>
        <w:spacing w:line="360" w:lineRule="auto"/>
        <w:ind w:left="0"/>
        <w:jc w:val="both"/>
      </w:pPr>
      <w:r w:rsidRPr="007E1EF4">
        <w:t xml:space="preserve">„12. V § 23 ods. 1 písm. d) sa slová „l), r) a v)“ nahrádzajú slovami „l) a r)“.“. </w:t>
      </w:r>
    </w:p>
    <w:p w:rsidR="00BD4979" w:rsidRPr="007E1EF4" w:rsidRDefault="00BD4979" w:rsidP="00BD4979">
      <w:pPr>
        <w:pStyle w:val="Odsekzoznamu"/>
        <w:tabs>
          <w:tab w:val="left" w:pos="284"/>
        </w:tabs>
        <w:ind w:left="360"/>
        <w:jc w:val="both"/>
      </w:pP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  <w:r w:rsidRPr="007E1EF4">
        <w:t>Doterajšie body sa primerane prečíslujú.</w:t>
      </w:r>
    </w:p>
    <w:p w:rsidR="00BD4979" w:rsidRPr="007E1EF4" w:rsidRDefault="00BD4979" w:rsidP="00BD4979">
      <w:pPr>
        <w:pStyle w:val="Odsekzoznamu"/>
        <w:tabs>
          <w:tab w:val="left" w:pos="284"/>
        </w:tabs>
        <w:ind w:left="360"/>
        <w:jc w:val="both"/>
      </w:pPr>
    </w:p>
    <w:p w:rsidR="00BD4979" w:rsidRPr="007E1EF4" w:rsidRDefault="00BD4979" w:rsidP="00BD4979">
      <w:pPr>
        <w:pStyle w:val="Odsekzoznamu"/>
        <w:tabs>
          <w:tab w:val="left" w:pos="284"/>
        </w:tabs>
        <w:ind w:left="4111"/>
        <w:jc w:val="both"/>
        <w:rPr>
          <w:i/>
        </w:rPr>
      </w:pPr>
      <w:r w:rsidRPr="007E1EF4">
        <w:t xml:space="preserve">Legislatívno-technická úprava v nadväznosti na čl. VII, 2. bod, ktorým sa v § 11 ods. 7 platného znenia zákona č. 580/2004 Z. z. vypúšťa písmeno v). </w:t>
      </w:r>
    </w:p>
    <w:p w:rsidR="00BD4979" w:rsidRPr="007E1EF4" w:rsidRDefault="00BD4979" w:rsidP="00BD4979">
      <w:pPr>
        <w:pStyle w:val="Odsekzoznamu"/>
        <w:tabs>
          <w:tab w:val="left" w:pos="284"/>
        </w:tabs>
        <w:ind w:left="1428"/>
        <w:jc w:val="both"/>
      </w:pPr>
    </w:p>
    <w:p w:rsidR="00BD4979" w:rsidRPr="007E1EF4" w:rsidRDefault="00BD4979" w:rsidP="00BD4979">
      <w:pPr>
        <w:pStyle w:val="Odsekzoznamu"/>
        <w:numPr>
          <w:ilvl w:val="0"/>
          <w:numId w:val="30"/>
        </w:numPr>
        <w:tabs>
          <w:tab w:val="left" w:pos="284"/>
        </w:tabs>
        <w:spacing w:line="360" w:lineRule="auto"/>
        <w:ind w:left="426" w:hanging="426"/>
        <w:contextualSpacing/>
        <w:jc w:val="both"/>
        <w:rPr>
          <w:b/>
        </w:rPr>
      </w:pPr>
      <w:r w:rsidRPr="007E1EF4">
        <w:rPr>
          <w:b/>
        </w:rPr>
        <w:t>K čl. VII, 12. bodu</w:t>
      </w: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  <w:r w:rsidRPr="007E1EF4">
        <w:t xml:space="preserve">V čl. VII, 12. bode § 24 sa za slová „V § 24“ dopĺňajú slová „ods. 1“. </w:t>
      </w: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</w:p>
    <w:p w:rsidR="00BD4979" w:rsidRPr="007E1EF4" w:rsidRDefault="00BD4979" w:rsidP="00BD4979">
      <w:pPr>
        <w:pStyle w:val="Odsekzoznamu"/>
        <w:tabs>
          <w:tab w:val="left" w:pos="284"/>
        </w:tabs>
        <w:ind w:left="4111"/>
        <w:jc w:val="both"/>
      </w:pPr>
      <w:r w:rsidRPr="007E1EF4">
        <w:lastRenderedPageBreak/>
        <w:t>Legislatívno-technická úprava v nadväznosti na platné znenie zákona č. 580/2004 Z. z., o zdravotnom poistení a o zmene a doplnení zákona č. 95/2002 Z. z. o poisťovníctve a o zmene a doplnení niektorých zákonov.</w:t>
      </w:r>
    </w:p>
    <w:p w:rsidR="00BD4979" w:rsidRPr="007E1EF4" w:rsidRDefault="00BD4979" w:rsidP="00BD4979">
      <w:pPr>
        <w:tabs>
          <w:tab w:val="left" w:pos="284"/>
        </w:tabs>
        <w:spacing w:before="240"/>
        <w:jc w:val="both"/>
      </w:pPr>
    </w:p>
    <w:p w:rsidR="00BD4979" w:rsidRPr="007E1EF4" w:rsidRDefault="00BD4979" w:rsidP="00BD4979">
      <w:pPr>
        <w:pStyle w:val="Odsekzoznamu"/>
        <w:numPr>
          <w:ilvl w:val="0"/>
          <w:numId w:val="30"/>
        </w:numPr>
        <w:tabs>
          <w:tab w:val="left" w:pos="284"/>
        </w:tabs>
        <w:spacing w:line="360" w:lineRule="auto"/>
        <w:ind w:left="426" w:hanging="426"/>
        <w:contextualSpacing/>
        <w:jc w:val="both"/>
        <w:rPr>
          <w:b/>
        </w:rPr>
      </w:pPr>
      <w:r w:rsidRPr="007E1EF4">
        <w:rPr>
          <w:b/>
        </w:rPr>
        <w:t>K čl. VII</w:t>
      </w: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  <w:r w:rsidRPr="007E1EF4">
        <w:t>V čl. VII, sa za 13. bod vkladá nový 14. bod, ktorý znie:</w:t>
      </w: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  <w:r w:rsidRPr="007E1EF4">
        <w:t>„14. V § 29b ods. 9 sa slovo „w)“ nahrádza slovom „v)“.“.</w:t>
      </w: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  <w:r w:rsidRPr="007E1EF4">
        <w:t xml:space="preserve"> </w:t>
      </w: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  <w:r w:rsidRPr="007E1EF4">
        <w:t>Doterajšie body sa primerane prečíslujú.</w:t>
      </w: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</w:p>
    <w:p w:rsidR="00BD4979" w:rsidRPr="007E1EF4" w:rsidRDefault="00BD4979" w:rsidP="00BD4979">
      <w:pPr>
        <w:pStyle w:val="Odsekzoznamu"/>
        <w:tabs>
          <w:tab w:val="left" w:pos="284"/>
        </w:tabs>
        <w:ind w:left="4111"/>
        <w:jc w:val="both"/>
        <w:rPr>
          <w:i/>
        </w:rPr>
      </w:pPr>
      <w:r w:rsidRPr="007E1EF4">
        <w:t xml:space="preserve">Legislatívno-technická úprava v nadväznosti na čl. VII, 2. bod, ktorým sa v § 11 ods. 7 platného znenia zákona č. 580/2004 Z. z. vypúšťa písmeno v) a doterajšie písmeno w) sa označuje ako písmeno v). </w:t>
      </w:r>
    </w:p>
    <w:p w:rsidR="00BD4979" w:rsidRPr="007E1EF4" w:rsidRDefault="00BD4979" w:rsidP="00BD4979">
      <w:pPr>
        <w:tabs>
          <w:tab w:val="left" w:pos="284"/>
        </w:tabs>
        <w:spacing w:before="240" w:line="360" w:lineRule="auto"/>
        <w:jc w:val="both"/>
      </w:pPr>
    </w:p>
    <w:p w:rsidR="00BD4979" w:rsidRPr="007E1EF4" w:rsidRDefault="00BD4979" w:rsidP="00BD4979">
      <w:pPr>
        <w:pStyle w:val="Odsekzoznamu"/>
        <w:numPr>
          <w:ilvl w:val="0"/>
          <w:numId w:val="30"/>
        </w:numPr>
        <w:tabs>
          <w:tab w:val="left" w:pos="284"/>
        </w:tabs>
        <w:spacing w:line="360" w:lineRule="auto"/>
        <w:ind w:left="426" w:hanging="426"/>
        <w:contextualSpacing/>
        <w:jc w:val="both"/>
        <w:rPr>
          <w:b/>
        </w:rPr>
      </w:pPr>
      <w:r w:rsidRPr="007E1EF4">
        <w:rPr>
          <w:b/>
        </w:rPr>
        <w:t>K čl. VII</w:t>
      </w: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  <w:r w:rsidRPr="007E1EF4">
        <w:t>V čl. VII, sa za 16. bod dopĺňa nový 17. bod, ktorý znie:</w:t>
      </w: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  <w:r w:rsidRPr="007E1EF4">
        <w:t>„17. V § 38ew ods. 6 sa číslo „20“ nahrádza číslom „19“.“.</w:t>
      </w:r>
    </w:p>
    <w:p w:rsidR="00BD4979" w:rsidRPr="007E1EF4" w:rsidRDefault="00BD4979" w:rsidP="00BD4979">
      <w:pPr>
        <w:tabs>
          <w:tab w:val="left" w:pos="284"/>
        </w:tabs>
        <w:spacing w:line="360" w:lineRule="auto"/>
        <w:jc w:val="both"/>
      </w:pPr>
      <w:r w:rsidRPr="007E1EF4">
        <w:t xml:space="preserve"> </w:t>
      </w:r>
    </w:p>
    <w:p w:rsidR="00BD4979" w:rsidRDefault="00BD4979" w:rsidP="00BD4979">
      <w:pPr>
        <w:tabs>
          <w:tab w:val="left" w:pos="-1985"/>
          <w:tab w:val="left" w:pos="709"/>
          <w:tab w:val="left" w:pos="1077"/>
        </w:tabs>
        <w:ind w:left="4111"/>
        <w:jc w:val="both"/>
        <w:rPr>
          <w:rFonts w:cs="Arial"/>
        </w:rPr>
      </w:pPr>
      <w:r w:rsidRPr="007E1EF4">
        <w:t>Legislatívno-technická úprava v nadväznosti na čl. VII, 14. bod, ktorým sa vypúšťa odsek 19 a doterajšie odseky 20 až 22 sa označujú ako odseky 19 až 21.</w:t>
      </w:r>
    </w:p>
    <w:sectPr w:rsidR="00BD4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2"/>
  </w:num>
  <w:num w:numId="5">
    <w:abstractNumId w:val="4"/>
  </w:num>
  <w:num w:numId="6">
    <w:abstractNumId w:val="1"/>
  </w:num>
  <w:num w:numId="7">
    <w:abstractNumId w:val="21"/>
  </w:num>
  <w:num w:numId="8">
    <w:abstractNumId w:val="28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0"/>
  </w:num>
  <w:num w:numId="12">
    <w:abstractNumId w:val="15"/>
  </w:num>
  <w:num w:numId="13">
    <w:abstractNumId w:val="3"/>
  </w:num>
  <w:num w:numId="14">
    <w:abstractNumId w:val="8"/>
  </w:num>
  <w:num w:numId="15">
    <w:abstractNumId w:val="24"/>
  </w:num>
  <w:num w:numId="16">
    <w:abstractNumId w:val="10"/>
  </w:num>
  <w:num w:numId="17">
    <w:abstractNumId w:val="19"/>
  </w:num>
  <w:num w:numId="18">
    <w:abstractNumId w:val="2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E3324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45300"/>
    <w:rsid w:val="0035162D"/>
    <w:rsid w:val="00353C60"/>
    <w:rsid w:val="00357D74"/>
    <w:rsid w:val="003847E8"/>
    <w:rsid w:val="00395AC3"/>
    <w:rsid w:val="00396086"/>
    <w:rsid w:val="003B14DF"/>
    <w:rsid w:val="003C78C9"/>
    <w:rsid w:val="003F1276"/>
    <w:rsid w:val="00401F57"/>
    <w:rsid w:val="00403133"/>
    <w:rsid w:val="00406D6E"/>
    <w:rsid w:val="0045719B"/>
    <w:rsid w:val="00496636"/>
    <w:rsid w:val="004E7EF1"/>
    <w:rsid w:val="00533D0E"/>
    <w:rsid w:val="00534559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46264"/>
    <w:rsid w:val="00965AE5"/>
    <w:rsid w:val="00977D3D"/>
    <w:rsid w:val="00992331"/>
    <w:rsid w:val="009C2138"/>
    <w:rsid w:val="009E3B1B"/>
    <w:rsid w:val="00A070FA"/>
    <w:rsid w:val="00A17570"/>
    <w:rsid w:val="00A20FB1"/>
    <w:rsid w:val="00A23279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D4979"/>
    <w:rsid w:val="00BF09B1"/>
    <w:rsid w:val="00BF51B3"/>
    <w:rsid w:val="00BF7858"/>
    <w:rsid w:val="00C00F9F"/>
    <w:rsid w:val="00C46E57"/>
    <w:rsid w:val="00CA0B08"/>
    <w:rsid w:val="00CB677A"/>
    <w:rsid w:val="00D25960"/>
    <w:rsid w:val="00D27EF9"/>
    <w:rsid w:val="00D605B9"/>
    <w:rsid w:val="00D93682"/>
    <w:rsid w:val="00D97E5E"/>
    <w:rsid w:val="00DA687F"/>
    <w:rsid w:val="00DB3C0A"/>
    <w:rsid w:val="00DC3358"/>
    <w:rsid w:val="00DD473F"/>
    <w:rsid w:val="00DF25F7"/>
    <w:rsid w:val="00E92710"/>
    <w:rsid w:val="00EB0740"/>
    <w:rsid w:val="00EE7C3E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5673F-B261-4780-A495-909A983F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29</cp:revision>
  <cp:lastPrinted>2021-04-28T07:15:00Z</cp:lastPrinted>
  <dcterms:created xsi:type="dcterms:W3CDTF">2019-01-14T09:00:00Z</dcterms:created>
  <dcterms:modified xsi:type="dcterms:W3CDTF">2021-04-29T13:28:00Z</dcterms:modified>
</cp:coreProperties>
</file>