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F0465F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</w:t>
      </w:r>
      <w:r w:rsidR="00F0465F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F0465F">
        <w:rPr>
          <w:rFonts w:cs="Arial"/>
          <w:sz w:val="22"/>
          <w:szCs w:val="22"/>
          <w:lang w:val="sk-SK"/>
        </w:rPr>
        <w:t xml:space="preserve">skupinou </w:t>
      </w:r>
      <w:r w:rsidR="00A3601D">
        <w:rPr>
          <w:rFonts w:cs="Arial"/>
          <w:sz w:val="22"/>
          <w:szCs w:val="22"/>
          <w:lang w:val="sk-SK"/>
        </w:rPr>
        <w:t>poslanc</w:t>
      </w:r>
      <w:r w:rsidR="00F0465F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F0465F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>poslancov Národnej rady Slovenskej republiky</w:t>
      </w:r>
      <w:r w:rsidR="0093381D">
        <w:rPr>
          <w:rFonts w:cs="Arial"/>
          <w:szCs w:val="22"/>
        </w:rPr>
        <w:t xml:space="preserve"> </w:t>
      </w:r>
      <w:r w:rsidR="00F0713A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18264A">
        <w:rPr>
          <w:rFonts w:cs="Arial"/>
          <w:szCs w:val="22"/>
        </w:rPr>
        <w:t>dopĺňa</w:t>
      </w:r>
      <w:r w:rsidR="00F0465F">
        <w:rPr>
          <w:rFonts w:cs="Arial"/>
          <w:szCs w:val="22"/>
        </w:rPr>
        <w:t>jú niektoré zákony v súvislosti s chovom a držaním psov</w:t>
      </w:r>
      <w:r w:rsidR="00F0713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F0465F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77093C" w:rsidRDefault="008B1A45" w:rsidP="009071E8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9071E8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071E8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9071E8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9071E8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9071E8">
        <w:rPr>
          <w:rFonts w:ascii="Arial" w:hAnsi="Arial" w:cs="Arial"/>
          <w:sz w:val="22"/>
        </w:rPr>
        <w:t>e</w:t>
      </w:r>
      <w:bookmarkStart w:id="0" w:name="_GoBack"/>
      <w:bookmarkEnd w:id="0"/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071E8"/>
    <w:rsid w:val="00917F98"/>
    <w:rsid w:val="00931AAC"/>
    <w:rsid w:val="0093381D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CB3173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E2DD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E668-B896-43B5-AA1E-1CFECABF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2021-04-19T05:12:00Z</cp:lastPrinted>
  <dcterms:created xsi:type="dcterms:W3CDTF">2021-04-19T04:40:00Z</dcterms:created>
  <dcterms:modified xsi:type="dcterms:W3CDTF">2021-04-19T05:13:00Z</dcterms:modified>
</cp:coreProperties>
</file>