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89070" w14:textId="77777777" w:rsidR="00391F8B" w:rsidRDefault="00391F8B" w:rsidP="00391F8B">
      <w:pPr>
        <w:jc w:val="center"/>
        <w:rPr>
          <w:b/>
          <w:bCs/>
        </w:rPr>
      </w:pPr>
      <w:r>
        <w:rPr>
          <w:rFonts w:ascii="Times New Roman" w:hAnsi="Times New Roman"/>
          <w:b/>
          <w:bCs/>
          <w:sz w:val="24"/>
          <w:szCs w:val="24"/>
        </w:rPr>
        <w:t>Doložka vybraných vplyvov</w:t>
      </w:r>
    </w:p>
    <w:tbl>
      <w:tblPr>
        <w:tblW w:w="5553"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01"/>
        <w:gridCol w:w="1811"/>
        <w:gridCol w:w="424"/>
        <w:gridCol w:w="1386"/>
        <w:gridCol w:w="1808"/>
        <w:gridCol w:w="428"/>
      </w:tblGrid>
      <w:tr w:rsidR="00391F8B" w14:paraId="7D970C70"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7519E5F0"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1.  Základné údaje</w:t>
            </w:r>
          </w:p>
        </w:tc>
      </w:tr>
      <w:tr w:rsidR="00391F8B" w14:paraId="745E8DFC"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26C52664"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Názov materiálu</w:t>
            </w:r>
          </w:p>
        </w:tc>
      </w:tr>
      <w:tr w:rsidR="00391F8B" w14:paraId="6501C226"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6A79FD92" w14:textId="77777777" w:rsidR="00391F8B" w:rsidRDefault="00391F8B">
            <w:pPr>
              <w:shd w:val="clear" w:color="auto" w:fill="FFFFFF"/>
              <w:jc w:val="both"/>
              <w:rPr>
                <w:rFonts w:ascii="Times New Roman" w:hAnsi="Times New Roman"/>
                <w:sz w:val="28"/>
                <w:szCs w:val="24"/>
              </w:rPr>
            </w:pPr>
            <w:r>
              <w:rPr>
                <w:rFonts w:ascii="Times New Roman" w:hAnsi="Times New Roman"/>
                <w:sz w:val="24"/>
              </w:rPr>
              <w:t xml:space="preserve">Návrh zákona, </w:t>
            </w:r>
            <w:r>
              <w:rPr>
                <w:rFonts w:ascii="Times New Roman" w:hAnsi="Times New Roman"/>
                <w:bCs/>
                <w:sz w:val="24"/>
              </w:rPr>
              <w:t xml:space="preserve">ktorým sa mení a dopĺňa zákon č. 578/2004 Z. z. o poskytovateľoch </w:t>
            </w:r>
            <w:r>
              <w:rPr>
                <w:rFonts w:ascii="Times New Roman" w:hAnsi="Times New Roman"/>
                <w:sz w:val="24"/>
              </w:rPr>
              <w:t>zdravotnej starostlivosti, zdravotníckych pracovníkoch, stavovských organizáciách v zdravotníctve a o zmene a doplnení niektorých zákonov v znení neskorších predpisov a ktorým sa menia a dopĺňajú niektoré zákony</w:t>
            </w:r>
          </w:p>
        </w:tc>
      </w:tr>
      <w:tr w:rsidR="00391F8B" w14:paraId="0B19715E"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0F820C2A"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Predkladateľ (a spolupredkladateľ)</w:t>
            </w:r>
          </w:p>
        </w:tc>
      </w:tr>
      <w:tr w:rsidR="00391F8B" w14:paraId="3A0E8177"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6A1EC8E9"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Ministerstvo zdravotníctva Slovenskej republiky</w:t>
            </w:r>
          </w:p>
        </w:tc>
      </w:tr>
      <w:tr w:rsidR="00391F8B" w14:paraId="12E1F2CD" w14:textId="77777777" w:rsidTr="00391F8B">
        <w:trPr>
          <w:trHeight w:val="172"/>
          <w:jc w:val="center"/>
        </w:trPr>
        <w:tc>
          <w:tcPr>
            <w:tcW w:w="3199" w:type="pct"/>
            <w:gridSpan w:val="3"/>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9897E82"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xml:space="preserve"> Charakter predkladaného materiálu</w:t>
            </w:r>
          </w:p>
        </w:tc>
        <w:tc>
          <w:tcPr>
            <w:tcW w:w="1801" w:type="pct"/>
            <w:gridSpan w:val="3"/>
            <w:tcBorders>
              <w:top w:val="outset" w:sz="6" w:space="0" w:color="000000"/>
              <w:left w:val="outset" w:sz="6" w:space="0" w:color="000000"/>
              <w:bottom w:val="outset" w:sz="6" w:space="0" w:color="000000"/>
              <w:right w:val="outset" w:sz="6" w:space="0" w:color="000000"/>
            </w:tcBorders>
            <w:vAlign w:val="center"/>
            <w:hideMark/>
          </w:tcPr>
          <w:p w14:paraId="0AC7179F" w14:textId="77777777" w:rsidR="00391F8B" w:rsidRDefault="00391F8B">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sym w:font="Times New Roman" w:char="F02A"/>
            </w:r>
            <w:r>
              <w:rPr>
                <w:rFonts w:ascii="Times New Roman" w:hAnsi="Times New Roman"/>
                <w:sz w:val="24"/>
                <w:szCs w:val="24"/>
              </w:rPr>
              <w:t>  Materiál nelegislatívnej povahy</w:t>
            </w:r>
          </w:p>
        </w:tc>
      </w:tr>
      <w:tr w:rsidR="00391F8B" w14:paraId="5A7E8B9A" w14:textId="77777777" w:rsidTr="00391F8B">
        <w:trPr>
          <w:trHeight w:val="250"/>
          <w:jc w:val="center"/>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14:paraId="012C5341" w14:textId="77777777" w:rsidR="00391F8B" w:rsidRDefault="00391F8B">
            <w:pPr>
              <w:spacing w:after="0" w:line="256" w:lineRule="auto"/>
              <w:rPr>
                <w:rFonts w:ascii="Times New Roman" w:hAnsi="Times New Roman"/>
                <w:b/>
                <w:bCs/>
                <w:sz w:val="24"/>
                <w:szCs w:val="24"/>
              </w:rPr>
            </w:pPr>
          </w:p>
        </w:tc>
        <w:tc>
          <w:tcPr>
            <w:tcW w:w="1801" w:type="pct"/>
            <w:gridSpan w:val="3"/>
            <w:tcBorders>
              <w:top w:val="outset" w:sz="6" w:space="0" w:color="000000"/>
              <w:left w:val="outset" w:sz="6" w:space="0" w:color="000000"/>
              <w:bottom w:val="outset" w:sz="6" w:space="0" w:color="000000"/>
              <w:right w:val="outset" w:sz="6" w:space="0" w:color="000000"/>
            </w:tcBorders>
            <w:vAlign w:val="center"/>
            <w:hideMark/>
          </w:tcPr>
          <w:p w14:paraId="1C82A19B" w14:textId="77777777" w:rsidR="00391F8B" w:rsidRDefault="00391F8B">
            <w:pPr>
              <w:jc w:val="both"/>
              <w:rPr>
                <w:rFonts w:ascii="Times New Roman" w:hAnsi="Times New Roman"/>
                <w:sz w:val="24"/>
                <w:szCs w:val="24"/>
              </w:rPr>
            </w:pPr>
            <w:r>
              <w:rPr>
                <w:rFonts w:ascii="Times New Roman" w:hAnsi="Times New Roman"/>
                <w:sz w:val="24"/>
                <w:szCs w:val="24"/>
              </w:rPr>
              <w:t xml:space="preserve"> x </w:t>
            </w:r>
            <w:r>
              <w:rPr>
                <w:rFonts w:ascii="Times New Roman" w:eastAsia="Times New Roman" w:hAnsi="Times New Roman"/>
                <w:sz w:val="24"/>
                <w:szCs w:val="24"/>
              </w:rPr>
              <w:t xml:space="preserve"> </w:t>
            </w:r>
            <w:r>
              <w:rPr>
                <w:rFonts w:ascii="Times New Roman" w:hAnsi="Times New Roman"/>
                <w:sz w:val="24"/>
                <w:szCs w:val="24"/>
              </w:rPr>
              <w:t xml:space="preserve"> Materiál legislatívnej povahy </w:t>
            </w:r>
          </w:p>
        </w:tc>
      </w:tr>
      <w:tr w:rsidR="00391F8B" w14:paraId="1185A09F" w14:textId="77777777" w:rsidTr="00391F8B">
        <w:trPr>
          <w:trHeight w:val="59"/>
          <w:jc w:val="center"/>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14:paraId="43BE858C" w14:textId="77777777" w:rsidR="00391F8B" w:rsidRDefault="00391F8B">
            <w:pPr>
              <w:spacing w:after="0" w:line="256" w:lineRule="auto"/>
              <w:rPr>
                <w:rFonts w:ascii="Times New Roman" w:hAnsi="Times New Roman"/>
                <w:b/>
                <w:bCs/>
                <w:sz w:val="24"/>
                <w:szCs w:val="24"/>
              </w:rPr>
            </w:pPr>
          </w:p>
        </w:tc>
        <w:tc>
          <w:tcPr>
            <w:tcW w:w="1801" w:type="pct"/>
            <w:gridSpan w:val="3"/>
            <w:tcBorders>
              <w:top w:val="outset" w:sz="6" w:space="0" w:color="000000"/>
              <w:left w:val="outset" w:sz="6" w:space="0" w:color="000000"/>
              <w:bottom w:val="outset" w:sz="6" w:space="0" w:color="000000"/>
              <w:right w:val="outset" w:sz="6" w:space="0" w:color="000000"/>
            </w:tcBorders>
            <w:vAlign w:val="center"/>
            <w:hideMark/>
          </w:tcPr>
          <w:p w14:paraId="7F1631E8" w14:textId="77777777" w:rsidR="00391F8B" w:rsidRDefault="00391F8B">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sym w:font="Times New Roman" w:char="F02A"/>
            </w:r>
            <w:r>
              <w:rPr>
                <w:rFonts w:ascii="Times New Roman" w:hAnsi="Times New Roman"/>
                <w:sz w:val="24"/>
                <w:szCs w:val="24"/>
              </w:rPr>
              <w:t xml:space="preserve">  Transpozícia práva EÚ </w:t>
            </w:r>
          </w:p>
        </w:tc>
      </w:tr>
      <w:tr w:rsidR="00391F8B" w14:paraId="2F32C105" w14:textId="77777777" w:rsidTr="00391F8B">
        <w:trPr>
          <w:trHeight w:val="201"/>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4E6FB9AB" w14:textId="77777777" w:rsidR="00391F8B" w:rsidRDefault="00391F8B">
            <w:pPr>
              <w:rPr>
                <w:rFonts w:ascii="Times New Roman" w:hAnsi="Times New Roman"/>
                <w:sz w:val="24"/>
                <w:szCs w:val="24"/>
              </w:rPr>
            </w:pPr>
          </w:p>
        </w:tc>
      </w:tr>
      <w:tr w:rsidR="00391F8B" w14:paraId="32745746" w14:textId="77777777" w:rsidTr="00391F8B">
        <w:trPr>
          <w:trHeight w:val="450"/>
          <w:jc w:val="center"/>
        </w:trPr>
        <w:tc>
          <w:tcPr>
            <w:tcW w:w="3199" w:type="pct"/>
            <w:gridSpan w:val="3"/>
            <w:tcBorders>
              <w:top w:val="outset" w:sz="6" w:space="0" w:color="000000"/>
              <w:left w:val="outset" w:sz="6" w:space="0" w:color="000000"/>
              <w:bottom w:val="outset" w:sz="6" w:space="0" w:color="000000"/>
              <w:right w:val="outset" w:sz="6" w:space="0" w:color="000000"/>
            </w:tcBorders>
            <w:shd w:val="clear" w:color="auto" w:fill="E6E6E6"/>
            <w:hideMark/>
          </w:tcPr>
          <w:p w14:paraId="4923A5DF"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Termín začiatku a ukončenia PPK</w:t>
            </w:r>
          </w:p>
        </w:tc>
        <w:tc>
          <w:tcPr>
            <w:tcW w:w="1801" w:type="pct"/>
            <w:gridSpan w:val="3"/>
            <w:tcBorders>
              <w:top w:val="outset" w:sz="6" w:space="0" w:color="000000"/>
              <w:left w:val="outset" w:sz="6" w:space="0" w:color="000000"/>
              <w:bottom w:val="outset" w:sz="6" w:space="0" w:color="000000"/>
              <w:right w:val="outset" w:sz="6" w:space="0" w:color="000000"/>
            </w:tcBorders>
            <w:hideMark/>
          </w:tcPr>
          <w:p w14:paraId="779F39AB" w14:textId="77777777" w:rsidR="00391F8B" w:rsidRDefault="00391F8B">
            <w:pPr>
              <w:rPr>
                <w:rFonts w:ascii="Times New Roman" w:hAnsi="Times New Roman"/>
                <w:b/>
                <w:bCs/>
                <w:sz w:val="24"/>
                <w:szCs w:val="24"/>
              </w:rPr>
            </w:pPr>
          </w:p>
        </w:tc>
      </w:tr>
      <w:tr w:rsidR="00391F8B" w14:paraId="308B4D63" w14:textId="77777777" w:rsidTr="00391F8B">
        <w:trPr>
          <w:trHeight w:val="274"/>
          <w:jc w:val="center"/>
        </w:trPr>
        <w:tc>
          <w:tcPr>
            <w:tcW w:w="3199" w:type="pct"/>
            <w:gridSpan w:val="3"/>
            <w:tcBorders>
              <w:top w:val="outset" w:sz="6" w:space="0" w:color="000000"/>
              <w:left w:val="outset" w:sz="6" w:space="0" w:color="000000"/>
              <w:bottom w:val="outset" w:sz="6" w:space="0" w:color="000000"/>
              <w:right w:val="outset" w:sz="6" w:space="0" w:color="000000"/>
            </w:tcBorders>
            <w:shd w:val="clear" w:color="auto" w:fill="E6E6E6"/>
            <w:hideMark/>
          </w:tcPr>
          <w:p w14:paraId="3444DF8A"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Predpokladaný termín predloženia na MPK*</w:t>
            </w:r>
          </w:p>
        </w:tc>
        <w:tc>
          <w:tcPr>
            <w:tcW w:w="1801" w:type="pct"/>
            <w:gridSpan w:val="3"/>
            <w:tcBorders>
              <w:top w:val="outset" w:sz="6" w:space="0" w:color="000000"/>
              <w:left w:val="outset" w:sz="6" w:space="0" w:color="000000"/>
              <w:bottom w:val="outset" w:sz="6" w:space="0" w:color="000000"/>
              <w:right w:val="outset" w:sz="6" w:space="0" w:color="000000"/>
            </w:tcBorders>
            <w:hideMark/>
          </w:tcPr>
          <w:p w14:paraId="51407312" w14:textId="77777777" w:rsidR="00391F8B" w:rsidRDefault="00391F8B">
            <w:pPr>
              <w:spacing w:after="0"/>
              <w:jc w:val="both"/>
              <w:rPr>
                <w:rFonts w:ascii="Times New Roman" w:hAnsi="Times New Roman"/>
                <w:sz w:val="24"/>
                <w:szCs w:val="24"/>
              </w:rPr>
            </w:pPr>
            <w:r>
              <w:rPr>
                <w:rFonts w:ascii="Times New Roman" w:hAnsi="Times New Roman"/>
                <w:sz w:val="24"/>
                <w:szCs w:val="24"/>
              </w:rPr>
              <w:t>február / marec 2021</w:t>
            </w:r>
          </w:p>
        </w:tc>
      </w:tr>
      <w:tr w:rsidR="00391F8B" w14:paraId="5F239459" w14:textId="77777777" w:rsidTr="00391F8B">
        <w:trPr>
          <w:trHeight w:val="352"/>
          <w:jc w:val="center"/>
        </w:trPr>
        <w:tc>
          <w:tcPr>
            <w:tcW w:w="3199" w:type="pct"/>
            <w:gridSpan w:val="3"/>
            <w:tcBorders>
              <w:top w:val="outset" w:sz="6" w:space="0" w:color="000000"/>
              <w:left w:val="outset" w:sz="6" w:space="0" w:color="000000"/>
              <w:bottom w:val="outset" w:sz="6" w:space="0" w:color="000000"/>
              <w:right w:val="outset" w:sz="6" w:space="0" w:color="000000"/>
            </w:tcBorders>
            <w:shd w:val="clear" w:color="auto" w:fill="E6E6E6"/>
            <w:hideMark/>
          </w:tcPr>
          <w:p w14:paraId="6B248C41"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Predpokladaný termín predloženia na Rokovanie vlády SR*</w:t>
            </w:r>
          </w:p>
        </w:tc>
        <w:tc>
          <w:tcPr>
            <w:tcW w:w="1801" w:type="pct"/>
            <w:gridSpan w:val="3"/>
            <w:tcBorders>
              <w:top w:val="outset" w:sz="6" w:space="0" w:color="000000"/>
              <w:left w:val="outset" w:sz="6" w:space="0" w:color="000000"/>
              <w:bottom w:val="outset" w:sz="6" w:space="0" w:color="000000"/>
              <w:right w:val="outset" w:sz="6" w:space="0" w:color="000000"/>
            </w:tcBorders>
            <w:hideMark/>
          </w:tcPr>
          <w:p w14:paraId="742589C7" w14:textId="77777777" w:rsidR="00391F8B" w:rsidRDefault="00391F8B">
            <w:pPr>
              <w:jc w:val="both"/>
              <w:rPr>
                <w:rFonts w:ascii="Times New Roman" w:hAnsi="Times New Roman"/>
                <w:sz w:val="24"/>
                <w:szCs w:val="24"/>
              </w:rPr>
            </w:pPr>
            <w:r>
              <w:rPr>
                <w:rFonts w:ascii="Times New Roman" w:hAnsi="Times New Roman"/>
                <w:sz w:val="24"/>
                <w:szCs w:val="24"/>
              </w:rPr>
              <w:t>marec/ apríl 2021</w:t>
            </w:r>
          </w:p>
        </w:tc>
      </w:tr>
      <w:tr w:rsidR="00391F8B" w14:paraId="3AD5C30D"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72FEFA50"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2.  Definícia problému</w:t>
            </w:r>
          </w:p>
        </w:tc>
      </w:tr>
      <w:tr w:rsidR="00391F8B" w14:paraId="649E2D35" w14:textId="77777777" w:rsidTr="00391F8B">
        <w:trPr>
          <w:trHeight w:val="600"/>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35A8AA75" w14:textId="77777777" w:rsidR="00391F8B" w:rsidRDefault="00391F8B">
            <w:pPr>
              <w:shd w:val="clear" w:color="auto" w:fill="FFFFFF"/>
              <w:spacing w:after="0" w:line="240" w:lineRule="auto"/>
              <w:ind w:firstLine="708"/>
              <w:jc w:val="both"/>
              <w:rPr>
                <w:rFonts w:ascii="Times New Roman" w:hAnsi="Times New Roman"/>
                <w:color w:val="000000"/>
                <w:sz w:val="24"/>
                <w:szCs w:val="24"/>
                <w:lang w:eastAsia="sk-SK"/>
              </w:rPr>
            </w:pPr>
            <w:r>
              <w:rPr>
                <w:rFonts w:ascii="Times New Roman" w:hAnsi="Times New Roman"/>
                <w:color w:val="000000"/>
                <w:szCs w:val="24"/>
              </w:rPr>
              <w:t>V súčasnosti vedie Centrálny register zdravotníckych pracovníkov v ďalšom vzdelávaní</w:t>
            </w:r>
            <w:r>
              <w:rPr>
                <w:rFonts w:ascii="Times New Roman" w:hAnsi="Times New Roman"/>
                <w:color w:val="000000"/>
                <w:szCs w:val="24"/>
                <w:lang w:eastAsia="sk-SK"/>
              </w:rPr>
              <w:t xml:space="preserve"> Slovenská </w:t>
            </w:r>
            <w:r>
              <w:rPr>
                <w:rFonts w:ascii="Times New Roman" w:hAnsi="Times New Roman"/>
                <w:color w:val="000000"/>
                <w:sz w:val="24"/>
                <w:szCs w:val="24"/>
                <w:lang w:eastAsia="sk-SK"/>
              </w:rPr>
              <w:t xml:space="preserve">zdravotnícka univerzita v Bratislave, pričom podľa platnej právnej úpravy by tento register od 1. septembra 2021 malo viesť Ministerstvo zdravotníctva SR. Nakoľko Národné centrum zdravotníckych informácii dlhodobo vedie údajovú základňu národného zdravotníckeho informačného systému, súčasťou ktorej je aj </w:t>
            </w:r>
            <w:r>
              <w:rPr>
                <w:rFonts w:ascii="Times New Roman" w:hAnsi="Times New Roman"/>
                <w:iCs/>
                <w:color w:val="000000"/>
                <w:sz w:val="24"/>
                <w:szCs w:val="24"/>
                <w:lang w:eastAsia="sk-SK"/>
              </w:rPr>
              <w:t>Národný register zdravotníckych pracovníkov</w:t>
            </w:r>
            <w:r>
              <w:rPr>
                <w:rFonts w:ascii="Times New Roman" w:hAnsi="Times New Roman"/>
                <w:color w:val="000000"/>
                <w:sz w:val="24"/>
                <w:szCs w:val="24"/>
                <w:lang w:eastAsia="sk-SK"/>
              </w:rPr>
              <w:t xml:space="preserve"> obsahujúci údaje o zdravotníckych pracovníkoch, nejaví sa oddelené vedenie údajov z </w:t>
            </w:r>
            <w:r>
              <w:rPr>
                <w:rFonts w:ascii="Times New Roman" w:hAnsi="Times New Roman"/>
                <w:color w:val="000000"/>
                <w:sz w:val="24"/>
                <w:szCs w:val="24"/>
              </w:rPr>
              <w:t>Centrálneho registra zdravotníckych pracovníkov v ďalšom vzdelávaní na Ministerstve zdravotníctva SR ako systémové.</w:t>
            </w:r>
            <w:r>
              <w:rPr>
                <w:rFonts w:ascii="Times New Roman" w:hAnsi="Times New Roman"/>
                <w:color w:val="000000"/>
                <w:sz w:val="24"/>
                <w:szCs w:val="24"/>
                <w:lang w:eastAsia="sk-SK"/>
              </w:rPr>
              <w:t xml:space="preserve"> </w:t>
            </w:r>
          </w:p>
          <w:p w14:paraId="22A01117" w14:textId="77777777" w:rsidR="00391F8B" w:rsidRDefault="00391F8B">
            <w:pPr>
              <w:shd w:val="clear" w:color="auto" w:fill="FFFFFF"/>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lang w:eastAsia="sk-SK"/>
              </w:rPr>
              <w:t xml:space="preserve">Zároveň v praxi absentuje dostatočné oddelenie </w:t>
            </w:r>
            <w:r>
              <w:rPr>
                <w:rFonts w:ascii="Times New Roman" w:hAnsi="Times New Roman"/>
                <w:sz w:val="24"/>
                <w:szCs w:val="24"/>
              </w:rPr>
              <w:t xml:space="preserve">administratívnych údajov pacienta ako prijímateľa zdravotnej starostlivosti od zdravotných údajov pacienta obsiahnutých v elektronickej zdravotnej knižke. Pre odstránenie takéhoto stavu je nevyhnutné vytvoriť </w:t>
            </w:r>
            <w:r>
              <w:rPr>
                <w:rFonts w:ascii="Times New Roman" w:hAnsi="Times New Roman"/>
                <w:sz w:val="24"/>
                <w:szCs w:val="24"/>
                <w:shd w:val="clear" w:color="auto" w:fill="FFFFFF"/>
              </w:rPr>
              <w:t>Národný register prijímateľov zdravotnej starostlivosti, ktorý bude súčasťou národných zdravotníckych administratívnych registrov.</w:t>
            </w:r>
            <w:r>
              <w:rPr>
                <w:rFonts w:ascii="Times New Roman" w:hAnsi="Times New Roman"/>
                <w:sz w:val="24"/>
                <w:szCs w:val="24"/>
                <w:shd w:val="clear" w:color="auto" w:fill="FFFFFF"/>
              </w:rPr>
              <w:tab/>
              <w:t xml:space="preserve"> </w:t>
            </w:r>
          </w:p>
          <w:p w14:paraId="71BC56E0" w14:textId="77777777" w:rsidR="00391F8B" w:rsidRDefault="00391F8B">
            <w:pPr>
              <w:shd w:val="clear" w:color="auto" w:fill="FFFFFF"/>
              <w:spacing w:after="0" w:line="24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Podľa platnej právnej úpravy platí prechodné obdobie pre uzatváranie alebo odstupovanie od dohody o poskytovaní všeobecnej ambulantnej zdravotnej starostlivosti prostredníctvom technického zariadenia poskytovateľa a úradného </w:t>
            </w:r>
            <w:proofErr w:type="spellStart"/>
            <w:r>
              <w:rPr>
                <w:rFonts w:ascii="Times New Roman" w:hAnsi="Times New Roman"/>
                <w:color w:val="000000"/>
                <w:sz w:val="24"/>
                <w:szCs w:val="24"/>
                <w:shd w:val="clear" w:color="auto" w:fill="FFFFFF"/>
              </w:rPr>
              <w:t>autentifikátora</w:t>
            </w:r>
            <w:proofErr w:type="spellEnd"/>
            <w:r>
              <w:rPr>
                <w:rFonts w:ascii="Times New Roman" w:hAnsi="Times New Roman"/>
                <w:color w:val="000000"/>
                <w:sz w:val="24"/>
                <w:szCs w:val="24"/>
                <w:shd w:val="clear" w:color="auto" w:fill="FFFFFF"/>
              </w:rPr>
              <w:t xml:space="preserve"> len do 31.decembra 2021. Nakoľko sa takéto prechodné obdobie javí ako nedostatočné, je potrebné predĺžiť ho do 31. decembra 2022. </w:t>
            </w:r>
          </w:p>
          <w:p w14:paraId="615DC011" w14:textId="77777777" w:rsidR="00391F8B" w:rsidRDefault="00391F8B">
            <w:pPr>
              <w:shd w:val="clear" w:color="auto" w:fill="FFFFFF"/>
              <w:spacing w:after="0" w:line="240" w:lineRule="auto"/>
              <w:ind w:firstLine="708"/>
              <w:jc w:val="both"/>
              <w:rPr>
                <w:rStyle w:val="Zstupntext"/>
              </w:rPr>
            </w:pPr>
            <w:r>
              <w:rPr>
                <w:rFonts w:ascii="Times New Roman" w:hAnsi="Times New Roman"/>
                <w:sz w:val="24"/>
                <w:szCs w:val="24"/>
                <w:shd w:val="clear" w:color="auto" w:fill="FFFFFF"/>
              </w:rPr>
              <w:t>Prax taktiež preukázala absenciu zákonnej úpravy pre poskytovanie údajov o schválených ordinačných hodinách a doplnkových ordinačných hodinách do národného informačného systému na objednávanie pacientov, ktorého správcom a prevádzkovateľom je Národné centrum zdravotníckych informácii, pričom ordinačné hodiny a doplnkové ordinačných hodiny schvaľuje príslušný samosprávny kraj.</w:t>
            </w:r>
            <w:r>
              <w:rPr>
                <w:rStyle w:val="Zstupntext"/>
                <w:sz w:val="24"/>
                <w:szCs w:val="24"/>
              </w:rPr>
              <w:t xml:space="preserve"> </w:t>
            </w:r>
          </w:p>
        </w:tc>
      </w:tr>
      <w:tr w:rsidR="00391F8B" w14:paraId="63750F84"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23392CB6" w14:textId="77777777" w:rsidR="00391F8B" w:rsidRDefault="00391F8B">
            <w:pPr>
              <w:spacing w:after="0" w:line="240" w:lineRule="auto"/>
              <w:jc w:val="both"/>
              <w:rPr>
                <w:b/>
                <w:bCs/>
              </w:rPr>
            </w:pPr>
            <w:r>
              <w:rPr>
                <w:rFonts w:ascii="Times New Roman" w:hAnsi="Times New Roman"/>
                <w:b/>
                <w:bCs/>
                <w:sz w:val="24"/>
                <w:szCs w:val="24"/>
              </w:rPr>
              <w:t>  3.  Ciele a výsledný stav</w:t>
            </w:r>
          </w:p>
        </w:tc>
      </w:tr>
      <w:tr w:rsidR="00391F8B" w14:paraId="058DB764" w14:textId="77777777" w:rsidTr="00391F8B">
        <w:trPr>
          <w:trHeight w:val="600"/>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1CE12D25" w14:textId="72163B46" w:rsidR="00391F8B" w:rsidRDefault="00391F8B">
            <w:pPr>
              <w:spacing w:after="0" w:line="240" w:lineRule="auto"/>
              <w:ind w:firstLine="708"/>
              <w:jc w:val="both"/>
              <w:rPr>
                <w:rFonts w:ascii="Times New Roman" w:hAnsi="Times New Roman"/>
                <w:sz w:val="24"/>
                <w:szCs w:val="24"/>
              </w:rPr>
            </w:pPr>
            <w:r>
              <w:rPr>
                <w:rFonts w:ascii="Times New Roman" w:hAnsi="Times New Roman"/>
                <w:color w:val="000000"/>
                <w:sz w:val="24"/>
              </w:rPr>
              <w:t xml:space="preserve">Základným cieľom návrhu zákona je rozšíriť Národný register zdravotníckych pracovníkov o údaje </w:t>
            </w:r>
            <w:r>
              <w:rPr>
                <w:rFonts w:ascii="Times New Roman" w:hAnsi="Times New Roman"/>
                <w:sz w:val="24"/>
              </w:rPr>
              <w:t xml:space="preserve">z Centrálneho registra zdravotníckych pracovníkov v ďalšom vzdelávaní. </w:t>
            </w:r>
            <w:r>
              <w:rPr>
                <w:rFonts w:ascii="Times New Roman" w:hAnsi="Times New Roman"/>
                <w:sz w:val="24"/>
                <w:shd w:val="clear" w:color="auto" w:fill="FFFFFF"/>
              </w:rPr>
              <w:t xml:space="preserve">Súčasne sa navrhuje vytvoriť </w:t>
            </w:r>
            <w:r w:rsidR="003111B2">
              <w:rPr>
                <w:rFonts w:ascii="Times New Roman" w:hAnsi="Times New Roman"/>
                <w:sz w:val="24"/>
                <w:shd w:val="clear" w:color="auto" w:fill="FFFFFF"/>
              </w:rPr>
              <w:t xml:space="preserve">právny základ </w:t>
            </w:r>
            <w:r>
              <w:rPr>
                <w:rFonts w:ascii="Times New Roman" w:hAnsi="Times New Roman"/>
                <w:sz w:val="24"/>
                <w:shd w:val="clear" w:color="auto" w:fill="FFFFFF"/>
              </w:rPr>
              <w:t>Národn</w:t>
            </w:r>
            <w:r w:rsidR="003111B2">
              <w:rPr>
                <w:rFonts w:ascii="Times New Roman" w:hAnsi="Times New Roman"/>
                <w:sz w:val="24"/>
                <w:shd w:val="clear" w:color="auto" w:fill="FFFFFF"/>
              </w:rPr>
              <w:t>ého</w:t>
            </w:r>
            <w:r>
              <w:rPr>
                <w:rFonts w:ascii="Times New Roman" w:hAnsi="Times New Roman"/>
                <w:sz w:val="24"/>
                <w:shd w:val="clear" w:color="auto" w:fill="FFFFFF"/>
              </w:rPr>
              <w:t xml:space="preserve"> regist</w:t>
            </w:r>
            <w:r w:rsidR="003111B2">
              <w:rPr>
                <w:rFonts w:ascii="Times New Roman" w:hAnsi="Times New Roman"/>
                <w:sz w:val="24"/>
                <w:shd w:val="clear" w:color="auto" w:fill="FFFFFF"/>
              </w:rPr>
              <w:t xml:space="preserve">ra </w:t>
            </w:r>
            <w:r>
              <w:rPr>
                <w:rFonts w:ascii="Times New Roman" w:hAnsi="Times New Roman"/>
                <w:sz w:val="24"/>
                <w:shd w:val="clear" w:color="auto" w:fill="FFFFFF"/>
              </w:rPr>
              <w:t xml:space="preserve">prijímateľov zdravotnej starostlivosti, ktorým sa oddeľujú </w:t>
            </w:r>
            <w:r>
              <w:rPr>
                <w:rFonts w:ascii="Times New Roman" w:hAnsi="Times New Roman"/>
                <w:sz w:val="24"/>
              </w:rPr>
              <w:t xml:space="preserve">administratívne údaje pacienta ako prijímateľa zdravotnej starostlivosti od zdravotných údajov pacienta obsiahnuté v elektronickej zdravotnej knižke a zasielanie údajov o poistnom vzťahu priamo príslušnou zdravotnou poisťovňou Národnému centru zdravotníckych informácií. Cieľom návrhu zákona je aj </w:t>
            </w:r>
            <w:r>
              <w:rPr>
                <w:rFonts w:ascii="Times New Roman" w:hAnsi="Times New Roman"/>
                <w:sz w:val="24"/>
              </w:rPr>
              <w:lastRenderedPageBreak/>
              <w:t xml:space="preserve">predĺžiť prechodné obdobie </w:t>
            </w:r>
            <w:r>
              <w:rPr>
                <w:rFonts w:ascii="Times New Roman" w:hAnsi="Times New Roman"/>
                <w:sz w:val="24"/>
                <w:shd w:val="clear" w:color="auto" w:fill="FFFFFF"/>
              </w:rPr>
              <w:t xml:space="preserve">uzatvárania alebo odstupovania od dohody o poskytovaní všeobecnej ambulantnej zdravotnej starostlivosti osobami oprávnenými uzatvárať alebo odstupovať od dohody o poskytovaní všeobecnej ambulantnej zdravotnej starostlivosti v elektronickej forme. Na základe potrieb aplikačnej praxe sa navrhuje aj úprava súvisiaca s poskytovaním údajov o ordinačných hodinách a doplnkových  </w:t>
            </w:r>
            <w:r>
              <w:rPr>
                <w:rFonts w:ascii="Times New Roman" w:hAnsi="Times New Roman"/>
                <w:sz w:val="24"/>
                <w:szCs w:val="24"/>
                <w:shd w:val="clear" w:color="auto" w:fill="FFFFFF"/>
              </w:rPr>
              <w:t xml:space="preserve">ordinačných </w:t>
            </w:r>
            <w:r>
              <w:rPr>
                <w:rFonts w:ascii="Times New Roman" w:hAnsi="Times New Roman"/>
                <w:sz w:val="24"/>
                <w:shd w:val="clear" w:color="auto" w:fill="FFFFFF"/>
              </w:rPr>
              <w:t xml:space="preserve">hodinách poskytovateľov zdravotnej starostlivosti schválených samosprávnymi krajmi do národného zdravotníckeho informačného systému na technické zabezpečenie objednávania pacientov a sprístupňovanie údajov lekárovi a sestre určenými poskytovateľom zdravotnej starostlivosti na poskytovanie zdravotnej starostlivosti v súvislosti s výkonom očkovania z dôvodu ochorenia COVID-19 spôsobeným </w:t>
            </w:r>
            <w:proofErr w:type="spellStart"/>
            <w:r>
              <w:rPr>
                <w:rFonts w:ascii="Times New Roman" w:hAnsi="Times New Roman"/>
                <w:sz w:val="24"/>
                <w:shd w:val="clear" w:color="auto" w:fill="FFFFFF"/>
              </w:rPr>
              <w:t>koronavírusom</w:t>
            </w:r>
            <w:proofErr w:type="spellEnd"/>
            <w:r>
              <w:rPr>
                <w:rFonts w:ascii="Times New Roman" w:hAnsi="Times New Roman"/>
                <w:sz w:val="24"/>
                <w:shd w:val="clear" w:color="auto" w:fill="FFFFFF"/>
              </w:rPr>
              <w:t xml:space="preserve"> SARS-CoV-2 na území Slovenskej republiky.</w:t>
            </w:r>
          </w:p>
        </w:tc>
      </w:tr>
      <w:tr w:rsidR="00391F8B" w14:paraId="16040D78"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28C12DBA"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4.  Dotknuté subjekty</w:t>
            </w:r>
          </w:p>
        </w:tc>
      </w:tr>
      <w:tr w:rsidR="00391F8B" w14:paraId="7BCE3987" w14:textId="77777777" w:rsidTr="00391F8B">
        <w:trPr>
          <w:trHeight w:val="600"/>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3485605A" w14:textId="77777777" w:rsidR="00391F8B" w:rsidRDefault="00391F8B">
            <w:pPr>
              <w:spacing w:after="0" w:line="240" w:lineRule="auto"/>
              <w:jc w:val="both"/>
              <w:rPr>
                <w:rFonts w:ascii="Times New Roman" w:hAnsi="Times New Roman"/>
                <w:sz w:val="24"/>
                <w:szCs w:val="24"/>
              </w:rPr>
            </w:pPr>
            <w:r>
              <w:rPr>
                <w:rFonts w:ascii="Times New Roman" w:hAnsi="Times New Roman"/>
                <w:sz w:val="24"/>
                <w:szCs w:val="24"/>
              </w:rPr>
              <w:t>poskytovatelia zdravotnej starostlivosti, vzdelávacie ustanovizne, Ministerstvo zdravotníctva Slovenskej republiky, Národné centrum zdravotníckych informácii, zdravotné poisťovne, samosprávne kraje</w:t>
            </w:r>
          </w:p>
        </w:tc>
      </w:tr>
      <w:tr w:rsidR="00391F8B" w14:paraId="61380F37"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3181F245"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5.  Alternatívne riešenia</w:t>
            </w:r>
          </w:p>
        </w:tc>
      </w:tr>
      <w:tr w:rsidR="00391F8B" w14:paraId="1C022281" w14:textId="77777777" w:rsidTr="00391F8B">
        <w:trPr>
          <w:trHeight w:val="600"/>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3EAC9C21" w14:textId="77777777" w:rsidR="00391F8B" w:rsidRDefault="00391F8B">
            <w:pPr>
              <w:spacing w:after="0" w:line="240" w:lineRule="auto"/>
              <w:jc w:val="both"/>
              <w:rPr>
                <w:rFonts w:ascii="Times New Roman" w:hAnsi="Times New Roman"/>
                <w:sz w:val="24"/>
                <w:szCs w:val="24"/>
              </w:rPr>
            </w:pPr>
            <w:r>
              <w:rPr>
                <w:rFonts w:ascii="Times New Roman" w:hAnsi="Times New Roman"/>
                <w:sz w:val="24"/>
                <w:szCs w:val="24"/>
              </w:rPr>
              <w:t xml:space="preserve">Nie sú. </w:t>
            </w:r>
          </w:p>
          <w:p w14:paraId="7EEE6E15" w14:textId="77777777" w:rsidR="00391F8B" w:rsidRDefault="00391F8B">
            <w:pPr>
              <w:spacing w:after="0" w:line="240" w:lineRule="auto"/>
              <w:jc w:val="both"/>
              <w:rPr>
                <w:rFonts w:ascii="Times New Roman" w:hAnsi="Times New Roman"/>
                <w:sz w:val="24"/>
                <w:szCs w:val="24"/>
              </w:rPr>
            </w:pPr>
            <w:r>
              <w:rPr>
                <w:rFonts w:ascii="Times New Roman" w:hAnsi="Times New Roman"/>
                <w:sz w:val="24"/>
                <w:szCs w:val="24"/>
              </w:rPr>
              <w:t xml:space="preserve">Nulový variant: Pri zachovaní v súčasnosti platnej právnej úpravy by </w:t>
            </w:r>
            <w:r>
              <w:rPr>
                <w:rFonts w:ascii="Times New Roman" w:hAnsi="Times New Roman"/>
                <w:color w:val="000000"/>
                <w:szCs w:val="24"/>
              </w:rPr>
              <w:t>Centrálny register zdravotníckych pracovníkov v ďalšom vzdelávaní viedlo Ministerstvo zdravotníctva Slovenskej republiky. Zároveň by pretrvávalo</w:t>
            </w:r>
            <w:r>
              <w:rPr>
                <w:rFonts w:ascii="Times New Roman" w:hAnsi="Times New Roman"/>
                <w:sz w:val="24"/>
                <w:szCs w:val="24"/>
                <w:lang w:eastAsia="sk-SK"/>
              </w:rPr>
              <w:t xml:space="preserve"> nedostatočné oddelenie </w:t>
            </w:r>
            <w:r>
              <w:rPr>
                <w:rFonts w:ascii="Times New Roman" w:hAnsi="Times New Roman"/>
                <w:sz w:val="24"/>
                <w:szCs w:val="24"/>
              </w:rPr>
              <w:t xml:space="preserve">administratívnych údajov pacienta ako prijímateľa zdravotnej starostlivosti v elektronickej zdravotnej knižke. Taktiež samosprávne kraje by neboli oprávnené poskytovať údaje o schválených ordinačných hodinách alebo doplnkových </w:t>
            </w:r>
            <w:r>
              <w:rPr>
                <w:rFonts w:ascii="Times New Roman" w:hAnsi="Times New Roman"/>
                <w:sz w:val="24"/>
                <w:szCs w:val="24"/>
                <w:shd w:val="clear" w:color="auto" w:fill="FFFFFF"/>
              </w:rPr>
              <w:t>ordinačných</w:t>
            </w:r>
            <w:r>
              <w:rPr>
                <w:rFonts w:ascii="Times New Roman" w:hAnsi="Times New Roman"/>
                <w:sz w:val="24"/>
                <w:szCs w:val="24"/>
              </w:rPr>
              <w:t xml:space="preserve"> hodinách </w:t>
            </w:r>
            <w:r>
              <w:rPr>
                <w:rFonts w:ascii="Times New Roman" w:hAnsi="Times New Roman"/>
                <w:sz w:val="24"/>
                <w:szCs w:val="24"/>
                <w:shd w:val="clear" w:color="auto" w:fill="FFFFFF"/>
              </w:rPr>
              <w:t xml:space="preserve">do národného informačného systému na objednávanie pacientov. Okrem toho by došlo k uplynutiu prechodného obdobia pre uzatváranie alebo odstupovanie od dohody o poskytovaní všeobecnej ambulantnej zdravotnej starostlivosti prostredníctvom technického zariadenia poskytovateľa a úradného </w:t>
            </w:r>
            <w:proofErr w:type="spellStart"/>
            <w:r>
              <w:rPr>
                <w:rFonts w:ascii="Times New Roman" w:hAnsi="Times New Roman"/>
                <w:sz w:val="24"/>
                <w:szCs w:val="24"/>
                <w:shd w:val="clear" w:color="auto" w:fill="FFFFFF"/>
              </w:rPr>
              <w:t>autentifikátora</w:t>
            </w:r>
            <w:proofErr w:type="spellEnd"/>
            <w:r>
              <w:rPr>
                <w:rFonts w:ascii="Times New Roman" w:hAnsi="Times New Roman"/>
                <w:sz w:val="24"/>
                <w:szCs w:val="24"/>
                <w:shd w:val="clear" w:color="auto" w:fill="FFFFFF"/>
              </w:rPr>
              <w:t>, ktoré je len do 31.decembra 2021.</w:t>
            </w:r>
          </w:p>
        </w:tc>
      </w:tr>
      <w:tr w:rsidR="00391F8B" w14:paraId="256E7862"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18F2608B" w14:textId="77777777" w:rsidR="00391F8B" w:rsidRDefault="00391F8B">
            <w:pPr>
              <w:spacing w:after="0" w:line="240" w:lineRule="auto"/>
              <w:rPr>
                <w:rFonts w:ascii="Times New Roman" w:hAnsi="Times New Roman"/>
                <w:b/>
                <w:bCs/>
                <w:sz w:val="24"/>
                <w:szCs w:val="24"/>
              </w:rPr>
            </w:pPr>
            <w:r>
              <w:rPr>
                <w:rFonts w:ascii="Times New Roman" w:hAnsi="Times New Roman"/>
                <w:b/>
                <w:bCs/>
                <w:sz w:val="24"/>
                <w:szCs w:val="24"/>
              </w:rPr>
              <w:t>  6.  Vykonávacie predpisy</w:t>
            </w:r>
          </w:p>
        </w:tc>
      </w:tr>
      <w:tr w:rsidR="00391F8B" w14:paraId="024A9A70" w14:textId="77777777" w:rsidTr="00391F8B">
        <w:trPr>
          <w:trHeight w:val="450"/>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1A0D10CF" w14:textId="77777777" w:rsidR="00391F8B" w:rsidRDefault="00391F8B">
            <w:pPr>
              <w:spacing w:after="0" w:line="240" w:lineRule="auto"/>
              <w:rPr>
                <w:rFonts w:ascii="Times New Roman" w:hAnsi="Times New Roman"/>
                <w:sz w:val="24"/>
                <w:szCs w:val="24"/>
              </w:rPr>
            </w:pPr>
            <w:r>
              <w:rPr>
                <w:rFonts w:ascii="Times New Roman" w:eastAsia="Times New Roman" w:hAnsi="Times New Roman"/>
                <w:sz w:val="24"/>
                <w:szCs w:val="24"/>
              </w:rPr>
              <w:t>Predpokladá sa prijatie/zmena vykonávacích predpisov?                          x  Áno            </w:t>
            </w:r>
            <w:r>
              <w:rPr>
                <w:rFonts w:ascii="Times New Roman" w:eastAsia="Times New Roman" w:hAnsi="Times New Roman"/>
                <w:sz w:val="24"/>
                <w:szCs w:val="24"/>
              </w:rPr>
              <w:sym w:font="Times New Roman" w:char="F053"/>
            </w:r>
            <w:r>
              <w:rPr>
                <w:rFonts w:ascii="Times New Roman" w:eastAsia="Times New Roman" w:hAnsi="Times New Roman"/>
                <w:sz w:val="24"/>
                <w:szCs w:val="24"/>
              </w:rPr>
              <w:t>  Nie</w:t>
            </w:r>
            <w:r>
              <w:rPr>
                <w:rFonts w:ascii="Times New Roman" w:eastAsia="Times New Roman" w:hAnsi="Times New Roman"/>
                <w:sz w:val="24"/>
                <w:szCs w:val="24"/>
              </w:rPr>
              <w:br/>
            </w:r>
          </w:p>
        </w:tc>
      </w:tr>
      <w:tr w:rsidR="00391F8B" w14:paraId="1A849DCC"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031367E0"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xml:space="preserve">  7.  Transpozícia práva EÚ </w:t>
            </w:r>
          </w:p>
        </w:tc>
      </w:tr>
      <w:tr w:rsidR="00391F8B" w14:paraId="46A52BB3" w14:textId="77777777" w:rsidTr="00391F8B">
        <w:trPr>
          <w:trHeight w:val="338"/>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6CA66608" w14:textId="77777777" w:rsidR="00391F8B" w:rsidRDefault="00391F8B">
            <w:pPr>
              <w:spacing w:after="0" w:line="240" w:lineRule="auto"/>
              <w:jc w:val="both"/>
              <w:rPr>
                <w:rFonts w:ascii="Times New Roman" w:hAnsi="Times New Roman"/>
                <w:sz w:val="24"/>
                <w:szCs w:val="24"/>
              </w:rPr>
            </w:pPr>
            <w:r>
              <w:rPr>
                <w:rFonts w:ascii="Times New Roman" w:hAnsi="Times New Roman"/>
                <w:sz w:val="24"/>
                <w:szCs w:val="24"/>
              </w:rPr>
              <w:t>-</w:t>
            </w:r>
          </w:p>
        </w:tc>
      </w:tr>
      <w:tr w:rsidR="00391F8B" w14:paraId="5776AD60" w14:textId="77777777" w:rsidTr="00391F8B">
        <w:trPr>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E6E6E6"/>
            <w:hideMark/>
          </w:tcPr>
          <w:p w14:paraId="498A3DEE"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8.  Preskúmanie účelnosti**</w:t>
            </w:r>
          </w:p>
        </w:tc>
      </w:tr>
      <w:tr w:rsidR="00391F8B" w14:paraId="5BADE138" w14:textId="77777777" w:rsidTr="00391F8B">
        <w:trPr>
          <w:trHeight w:val="272"/>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14:paraId="7EE61483" w14:textId="77777777" w:rsidR="00391F8B" w:rsidRDefault="00391F8B">
            <w:pPr>
              <w:rPr>
                <w:rFonts w:ascii="Times New Roman" w:hAnsi="Times New Roman"/>
                <w:b/>
                <w:bCs/>
                <w:sz w:val="24"/>
                <w:szCs w:val="24"/>
              </w:rPr>
            </w:pPr>
          </w:p>
        </w:tc>
      </w:tr>
      <w:tr w:rsidR="00391F8B" w14:paraId="56B85CAC" w14:textId="77777777" w:rsidTr="00391F8B">
        <w:trPr>
          <w:gridAfter w:val="1"/>
          <w:wAfter w:w="213" w:type="pct"/>
          <w:trHeight w:val="450"/>
          <w:jc w:val="center"/>
        </w:trPr>
        <w:tc>
          <w:tcPr>
            <w:tcW w:w="4787" w:type="pct"/>
            <w:gridSpan w:val="5"/>
            <w:tcBorders>
              <w:top w:val="outset" w:sz="6" w:space="0" w:color="000000"/>
              <w:left w:val="outset" w:sz="6" w:space="0" w:color="000000"/>
              <w:bottom w:val="outset" w:sz="6" w:space="0" w:color="000000"/>
              <w:right w:val="outset" w:sz="6" w:space="0" w:color="000000"/>
            </w:tcBorders>
            <w:shd w:val="clear" w:color="auto" w:fill="E6E6E6"/>
            <w:hideMark/>
          </w:tcPr>
          <w:p w14:paraId="38A61675" w14:textId="77777777" w:rsidR="00391F8B" w:rsidRDefault="00391F8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9.   Vplyvy navrhovaného materiálu</w:t>
            </w:r>
          </w:p>
        </w:tc>
      </w:tr>
      <w:tr w:rsidR="00391F8B" w14:paraId="050AF836" w14:textId="77777777" w:rsidTr="00391F8B">
        <w:trPr>
          <w:gridAfter w:val="1"/>
          <w:wAfter w:w="213" w:type="pct"/>
          <w:trHeight w:val="270"/>
          <w:jc w:val="center"/>
        </w:trPr>
        <w:tc>
          <w:tcPr>
            <w:tcW w:w="2088"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9C807F9"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Vplyvy na rozpočet verejnej správy</w:t>
            </w:r>
            <w:r>
              <w:rPr>
                <w:rFonts w:ascii="Times New Roman" w:eastAsia="Times New Roman" w:hAnsi="Times New Roman"/>
                <w:sz w:val="24"/>
                <w:szCs w:val="24"/>
              </w:rPr>
              <w:br/>
              <w:t>   z toho rozpočtovo zabezpečené vplyvy</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09E6E554"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79F88361" w14:textId="30EDEF2A"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sidR="00635E90">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4DD52576" w14:textId="1CB8B836"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sidR="00635E90">
              <w:rPr>
                <w:rFonts w:ascii="Times New Roman" w:eastAsia="Times New Roman" w:hAnsi="Times New Roman"/>
                <w:sz w:val="24"/>
                <w:szCs w:val="24"/>
              </w:rPr>
              <w:t>x</w:t>
            </w:r>
            <w:r>
              <w:rPr>
                <w:rFonts w:ascii="Times New Roman" w:eastAsia="Times New Roman" w:hAnsi="Times New Roman"/>
                <w:sz w:val="24"/>
                <w:szCs w:val="24"/>
              </w:rPr>
              <w:t>  Negatívne</w:t>
            </w:r>
          </w:p>
        </w:tc>
      </w:tr>
      <w:tr w:rsidR="00391F8B" w14:paraId="1DEED372" w14:textId="77777777" w:rsidTr="00391F8B">
        <w:trPr>
          <w:gridAfter w:val="1"/>
          <w:wAfter w:w="213" w:type="pct"/>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0E0E904" w14:textId="77777777" w:rsidR="00391F8B" w:rsidRDefault="00391F8B">
            <w:pPr>
              <w:spacing w:after="0" w:line="256" w:lineRule="auto"/>
              <w:rPr>
                <w:rFonts w:ascii="Times New Roman" w:eastAsia="Times New Roman" w:hAnsi="Times New Roman"/>
                <w:sz w:val="24"/>
                <w:szCs w:val="24"/>
              </w:rPr>
            </w:pP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1F57F72D" w14:textId="3AA8A913"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sidR="006872D4">
              <w:rPr>
                <w:rFonts w:ascii="Times New Roman" w:eastAsia="Times New Roman" w:hAnsi="Times New Roman"/>
                <w:sz w:val="24"/>
                <w:szCs w:val="24"/>
              </w:rPr>
              <w:t>x</w:t>
            </w:r>
            <w:r>
              <w:rPr>
                <w:rFonts w:ascii="Times New Roman" w:eastAsia="Times New Roman" w:hAnsi="Times New Roman"/>
                <w:sz w:val="24"/>
                <w:szCs w:val="24"/>
              </w:rPr>
              <w:t xml:space="preserve">     Áno</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0CB24015"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Nie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2D512B17"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Čiastočne</w:t>
            </w:r>
          </w:p>
        </w:tc>
      </w:tr>
      <w:tr w:rsidR="00391F8B" w14:paraId="6F9F90F3" w14:textId="77777777" w:rsidTr="00391F8B">
        <w:trPr>
          <w:gridAfter w:val="1"/>
          <w:wAfter w:w="213" w:type="pct"/>
          <w:trHeight w:val="270"/>
          <w:jc w:val="center"/>
        </w:trPr>
        <w:tc>
          <w:tcPr>
            <w:tcW w:w="2088"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3277D4"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Vplyvy na podnikateľské prostredie</w:t>
            </w:r>
            <w:r>
              <w:rPr>
                <w:rFonts w:ascii="Times New Roman" w:eastAsia="Times New Roman" w:hAnsi="Times New Roman"/>
                <w:sz w:val="24"/>
                <w:szCs w:val="24"/>
              </w:rPr>
              <w:br/>
              <w:t>   z toho vplyvy na MSP</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212C01CB"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304D934D"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2B18C08C"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Negatívne</w:t>
            </w:r>
          </w:p>
        </w:tc>
      </w:tr>
      <w:tr w:rsidR="00391F8B" w14:paraId="45FD0179" w14:textId="77777777" w:rsidTr="00391F8B">
        <w:trPr>
          <w:gridAfter w:val="1"/>
          <w:wAfter w:w="213" w:type="pct"/>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88AF2A" w14:textId="77777777" w:rsidR="00391F8B" w:rsidRDefault="00391F8B">
            <w:pPr>
              <w:spacing w:after="0" w:line="256" w:lineRule="auto"/>
              <w:rPr>
                <w:rFonts w:ascii="Times New Roman" w:eastAsia="Times New Roman" w:hAnsi="Times New Roman"/>
                <w:sz w:val="24"/>
                <w:szCs w:val="24"/>
              </w:rPr>
            </w:pP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31B4C5E3"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7F1850F4"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62E6A962"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Negatívne</w:t>
            </w:r>
          </w:p>
        </w:tc>
      </w:tr>
      <w:tr w:rsidR="00391F8B" w14:paraId="7EE411DA" w14:textId="77777777" w:rsidTr="00391F8B">
        <w:trPr>
          <w:gridAfter w:val="1"/>
          <w:wAfter w:w="213" w:type="pct"/>
          <w:trHeight w:val="270"/>
          <w:jc w:val="center"/>
        </w:trPr>
        <w:tc>
          <w:tcPr>
            <w:tcW w:w="2088"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62E55E0"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Sociálne vplyvy</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0AA140D4"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6740BF4F"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39F81FAD"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Negatívne</w:t>
            </w:r>
          </w:p>
        </w:tc>
      </w:tr>
      <w:tr w:rsidR="00391F8B" w14:paraId="6A12B9B0" w14:textId="77777777" w:rsidTr="00391F8B">
        <w:trPr>
          <w:gridAfter w:val="1"/>
          <w:wAfter w:w="213" w:type="pct"/>
          <w:trHeight w:val="270"/>
          <w:jc w:val="center"/>
        </w:trPr>
        <w:tc>
          <w:tcPr>
            <w:tcW w:w="2088"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E8DC884"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Vplyvy na životné prostredie</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70522E37"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1BC3F203"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472824A5"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Negatívne</w:t>
            </w:r>
          </w:p>
        </w:tc>
      </w:tr>
      <w:tr w:rsidR="00391F8B" w14:paraId="2D437FAC" w14:textId="77777777" w:rsidTr="00391F8B">
        <w:trPr>
          <w:gridAfter w:val="1"/>
          <w:wAfter w:w="213" w:type="pct"/>
          <w:trHeight w:val="270"/>
          <w:jc w:val="center"/>
        </w:trPr>
        <w:tc>
          <w:tcPr>
            <w:tcW w:w="2088"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B6A766B"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Vplyvy na informatizáciu</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6E4DCCC5" w14:textId="75A332AF"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sidR="00635E90">
              <w:rPr>
                <w:rFonts w:ascii="Times New Roman" w:eastAsia="Times New Roman" w:hAnsi="Times New Roman"/>
                <w:sz w:val="24"/>
                <w:szCs w:val="24"/>
              </w:rPr>
              <w:t>x</w:t>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39B5A2F8" w14:textId="70DC222E"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sidR="00635E90">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0839D23F"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Negatívne</w:t>
            </w:r>
          </w:p>
        </w:tc>
      </w:tr>
      <w:tr w:rsidR="00391F8B" w14:paraId="3E51CC7E" w14:textId="77777777" w:rsidTr="00391F8B">
        <w:trPr>
          <w:gridAfter w:val="1"/>
          <w:wAfter w:w="213" w:type="pct"/>
          <w:trHeight w:val="232"/>
          <w:jc w:val="center"/>
        </w:trPr>
        <w:tc>
          <w:tcPr>
            <w:tcW w:w="2088"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185B996"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Vplyvy na služby pre občana z toho</w:t>
            </w:r>
            <w:r>
              <w:rPr>
                <w:rFonts w:ascii="Times New Roman" w:eastAsia="Times New Roman" w:hAnsi="Times New Roman"/>
                <w:sz w:val="24"/>
                <w:szCs w:val="24"/>
              </w:rPr>
              <w:br/>
              <w:t> vplyvy služieb verejnej správy na občana</w:t>
            </w:r>
            <w:r>
              <w:rPr>
                <w:rFonts w:ascii="Times New Roman" w:eastAsia="Times New Roman" w:hAnsi="Times New Roman"/>
                <w:sz w:val="24"/>
                <w:szCs w:val="24"/>
              </w:rPr>
              <w:br/>
              <w:t xml:space="preserve"> vplyvy na procesy služieb vo verejnej</w:t>
            </w:r>
            <w:r>
              <w:rPr>
                <w:rFonts w:ascii="Times New Roman" w:eastAsia="Times New Roman" w:hAnsi="Times New Roman"/>
                <w:sz w:val="24"/>
                <w:szCs w:val="24"/>
              </w:rPr>
              <w:br/>
              <w:t>    správe</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522D69A3"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b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333A6A42"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630B29DC"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b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Negatívne</w:t>
            </w:r>
          </w:p>
        </w:tc>
      </w:tr>
      <w:tr w:rsidR="00391F8B" w14:paraId="509B2666" w14:textId="77777777" w:rsidTr="00391F8B">
        <w:trPr>
          <w:gridAfter w:val="1"/>
          <w:wAfter w:w="213" w:type="pct"/>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31EC301" w14:textId="77777777" w:rsidR="00391F8B" w:rsidRDefault="00391F8B">
            <w:pPr>
              <w:spacing w:after="0" w:line="256" w:lineRule="auto"/>
              <w:rPr>
                <w:rFonts w:ascii="Times New Roman" w:eastAsia="Times New Roman" w:hAnsi="Times New Roman"/>
                <w:sz w:val="24"/>
                <w:szCs w:val="24"/>
              </w:rPr>
            </w:pP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2E2BF746"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67BA0035"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65A6F1E7"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Negatívne</w:t>
            </w:r>
          </w:p>
        </w:tc>
      </w:tr>
      <w:tr w:rsidR="00391F8B" w14:paraId="2A220162" w14:textId="77777777" w:rsidTr="00391F8B">
        <w:trPr>
          <w:gridAfter w:val="1"/>
          <w:wAfter w:w="213" w:type="pct"/>
          <w:trHeight w:val="270"/>
          <w:jc w:val="center"/>
        </w:trPr>
        <w:tc>
          <w:tcPr>
            <w:tcW w:w="2088"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B1CFE14"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Vplyvy na manželstvo, rodičovstvo a rodinu</w:t>
            </w:r>
          </w:p>
        </w:tc>
        <w:tc>
          <w:tcPr>
            <w:tcW w:w="900" w:type="pct"/>
            <w:tcBorders>
              <w:top w:val="outset" w:sz="6" w:space="0" w:color="000000"/>
              <w:left w:val="outset" w:sz="6" w:space="0" w:color="000000"/>
              <w:bottom w:val="outset" w:sz="6" w:space="0" w:color="000000"/>
              <w:right w:val="outset" w:sz="6" w:space="0" w:color="000000"/>
            </w:tcBorders>
            <w:vAlign w:val="center"/>
            <w:hideMark/>
          </w:tcPr>
          <w:p w14:paraId="524C3C1A"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sym w:font="Times New Roman" w:char="F053"/>
            </w:r>
            <w:r>
              <w:rPr>
                <w:rFonts w:ascii="Times New Roman" w:eastAsia="Times New Roman" w:hAnsi="Times New Roman"/>
                <w:sz w:val="24"/>
                <w:szCs w:val="24"/>
              </w:rPr>
              <w:t xml:space="preserve">     Pozitívne</w:t>
            </w:r>
          </w:p>
        </w:tc>
        <w:tc>
          <w:tcPr>
            <w:tcW w:w="900" w:type="pct"/>
            <w:gridSpan w:val="2"/>
            <w:tcBorders>
              <w:top w:val="outset" w:sz="6" w:space="0" w:color="000000"/>
              <w:left w:val="outset" w:sz="6" w:space="0" w:color="000000"/>
              <w:bottom w:val="outset" w:sz="6" w:space="0" w:color="000000"/>
              <w:right w:val="outset" w:sz="6" w:space="0" w:color="000000"/>
            </w:tcBorders>
            <w:vAlign w:val="center"/>
            <w:hideMark/>
          </w:tcPr>
          <w:p w14:paraId="51AA8E95"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     Žiadne</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172CBB81" w14:textId="77777777" w:rsidR="00391F8B" w:rsidRDefault="00391F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sym w:font="Times New Roman" w:char="F02A"/>
            </w:r>
            <w:r>
              <w:rPr>
                <w:rFonts w:ascii="Times New Roman" w:eastAsia="Times New Roman" w:hAnsi="Times New Roman"/>
                <w:sz w:val="24"/>
                <w:szCs w:val="24"/>
              </w:rPr>
              <w:t xml:space="preserve">   Negatívne</w:t>
            </w:r>
          </w:p>
        </w:tc>
      </w:tr>
      <w:tr w:rsidR="00391F8B" w14:paraId="73DF6887" w14:textId="77777777" w:rsidTr="00391F8B">
        <w:trPr>
          <w:gridAfter w:val="1"/>
          <w:wAfter w:w="213" w:type="pct"/>
          <w:jc w:val="center"/>
        </w:trPr>
        <w:tc>
          <w:tcPr>
            <w:tcW w:w="4787" w:type="pct"/>
            <w:gridSpan w:val="5"/>
            <w:tcBorders>
              <w:top w:val="outset" w:sz="6" w:space="0" w:color="000000"/>
              <w:left w:val="outset" w:sz="6" w:space="0" w:color="000000"/>
              <w:bottom w:val="outset" w:sz="6" w:space="0" w:color="000000"/>
              <w:right w:val="outset" w:sz="6" w:space="0" w:color="000000"/>
            </w:tcBorders>
            <w:shd w:val="clear" w:color="auto" w:fill="E6E6E6"/>
            <w:hideMark/>
          </w:tcPr>
          <w:p w14:paraId="759BC4F2"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10.  Poznámky</w:t>
            </w:r>
          </w:p>
        </w:tc>
      </w:tr>
      <w:tr w:rsidR="00391F8B" w14:paraId="6726D91D" w14:textId="77777777" w:rsidTr="00391F8B">
        <w:trPr>
          <w:gridAfter w:val="1"/>
          <w:wAfter w:w="213" w:type="pct"/>
          <w:trHeight w:val="435"/>
          <w:jc w:val="center"/>
        </w:trPr>
        <w:tc>
          <w:tcPr>
            <w:tcW w:w="4787" w:type="pct"/>
            <w:gridSpan w:val="5"/>
            <w:tcBorders>
              <w:top w:val="outset" w:sz="6" w:space="0" w:color="000000"/>
              <w:left w:val="outset" w:sz="6" w:space="0" w:color="000000"/>
              <w:bottom w:val="outset" w:sz="6" w:space="0" w:color="000000"/>
              <w:right w:val="outset" w:sz="6" w:space="0" w:color="000000"/>
            </w:tcBorders>
            <w:hideMark/>
          </w:tcPr>
          <w:p w14:paraId="46B74582" w14:textId="77777777" w:rsidR="00635E90" w:rsidRPr="00635E90" w:rsidRDefault="00391F8B" w:rsidP="00635E90">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sz w:val="24"/>
                <w:szCs w:val="24"/>
              </w:rPr>
            </w:pPr>
            <w:r w:rsidRPr="00635E90">
              <w:rPr>
                <w:rFonts w:ascii="Times New Roman" w:hAnsi="Times New Roman"/>
                <w:sz w:val="24"/>
                <w:szCs w:val="24"/>
                <w:lang w:eastAsia="sk-SK"/>
              </w:rPr>
              <w:t xml:space="preserve"> Náklady na zriadenie a prevádzku Centrálneho registra zdravotníckych pracovníkov v ďalšom vzdelávaní pre rok 2021 sú </w:t>
            </w:r>
            <w:r w:rsidRPr="00635E90">
              <w:rPr>
                <w:rFonts w:ascii="Times New Roman" w:hAnsi="Times New Roman"/>
                <w:iCs/>
                <w:sz w:val="24"/>
                <w:szCs w:val="24"/>
                <w:lang w:eastAsia="sk-SK"/>
              </w:rPr>
              <w:t xml:space="preserve">zabezpečené z rozpočtovej kapitoly Ministerstva zdravotníctva Slovenskej republiky. </w:t>
            </w:r>
            <w:r w:rsidR="00635E90" w:rsidRPr="00635E90">
              <w:rPr>
                <w:rFonts w:ascii="Times New Roman" w:hAnsi="Times New Roman"/>
                <w:sz w:val="24"/>
                <w:szCs w:val="24"/>
              </w:rPr>
              <w:t xml:space="preserve">vzdelávaní vo výške 679 680,00 € s DPH </w:t>
            </w:r>
            <w:r w:rsidR="00635E90" w:rsidRPr="00635E90">
              <w:rPr>
                <w:rFonts w:ascii="Times New Roman" w:eastAsia="Times New Roman" w:hAnsi="Times New Roman"/>
                <w:sz w:val="24"/>
                <w:szCs w:val="24"/>
                <w:lang w:eastAsia="sk-SK"/>
              </w:rPr>
              <w:t xml:space="preserve">a výdavky na personálne </w:t>
            </w:r>
            <w:r w:rsidR="00635E90" w:rsidRPr="00635E90">
              <w:rPr>
                <w:rFonts w:ascii="Times New Roman" w:eastAsia="Times New Roman" w:hAnsi="Times New Roman"/>
                <w:sz w:val="24"/>
                <w:szCs w:val="24"/>
                <w:lang w:eastAsia="sk-SK"/>
              </w:rPr>
              <w:lastRenderedPageBreak/>
              <w:t xml:space="preserve">a materiálno-technické zabezpečenie </w:t>
            </w:r>
            <w:r w:rsidR="00635E90" w:rsidRPr="00635E90">
              <w:rPr>
                <w:rFonts w:ascii="Times New Roman" w:hAnsi="Times New Roman"/>
                <w:sz w:val="24"/>
                <w:szCs w:val="24"/>
              </w:rPr>
              <w:t>Centrálneho registra zdravotníckych pracovníkov v ďalšom vzdelávaní</w:t>
            </w:r>
            <w:r w:rsidR="00635E90" w:rsidRPr="00635E90">
              <w:rPr>
                <w:rFonts w:ascii="Times New Roman" w:eastAsia="Times New Roman" w:hAnsi="Times New Roman"/>
                <w:sz w:val="24"/>
                <w:szCs w:val="24"/>
                <w:lang w:eastAsia="sk-SK"/>
              </w:rPr>
              <w:t xml:space="preserve"> vo výške 35 000,00 € s DPH</w:t>
            </w:r>
            <w:r w:rsidR="00635E90" w:rsidRPr="00635E90">
              <w:rPr>
                <w:rFonts w:ascii="Times New Roman" w:hAnsi="Times New Roman"/>
                <w:sz w:val="24"/>
                <w:szCs w:val="24"/>
              </w:rPr>
              <w:t xml:space="preserve"> sú na rok 2021 zabezpečené  v zmysle Prílohy č. 9 Kontraktu na rok 2021 medzi  Ministerstvo zdravotníctva SR ako zadávateľom a Národným centrom zdravotníckych informácii ako riešiteľom (ďalej ako „Kontrakt“), ktorý je dostupný v Centrálnom registri zmlúv: </w:t>
            </w:r>
            <w:hyperlink r:id="rId5" w:history="1">
              <w:r w:rsidR="00635E90" w:rsidRPr="00635E90">
                <w:rPr>
                  <w:rStyle w:val="Hypertextovprepojenie"/>
                  <w:rFonts w:ascii="Times New Roman" w:hAnsi="Times New Roman"/>
                  <w:sz w:val="24"/>
                  <w:szCs w:val="24"/>
                </w:rPr>
                <w:t>https://www.crz.gov.sk/zmluva/5551958/</w:t>
              </w:r>
            </w:hyperlink>
            <w:r w:rsidR="00635E90" w:rsidRPr="00635E90">
              <w:rPr>
                <w:rFonts w:ascii="Times New Roman" w:hAnsi="Times New Roman"/>
                <w:sz w:val="24"/>
                <w:szCs w:val="24"/>
              </w:rPr>
              <w:t>.</w:t>
            </w:r>
          </w:p>
          <w:p w14:paraId="7FF26B28" w14:textId="77777777" w:rsidR="00635E90" w:rsidRPr="00635E90" w:rsidRDefault="00635E90" w:rsidP="00635E90">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sz w:val="24"/>
                <w:szCs w:val="24"/>
              </w:rPr>
            </w:pPr>
            <w:r w:rsidRPr="00635E90">
              <w:rPr>
                <w:rFonts w:ascii="Times New Roman" w:hAnsi="Times New Roman"/>
                <w:sz w:val="24"/>
                <w:szCs w:val="24"/>
              </w:rPr>
              <w:t xml:space="preserve">Nakoľko sú však podľa Kontraktu súčasťou výdavkov </w:t>
            </w:r>
            <w:r w:rsidRPr="00635E90">
              <w:rPr>
                <w:rFonts w:ascii="Times New Roman" w:eastAsia="Times New Roman" w:hAnsi="Times New Roman"/>
                <w:sz w:val="24"/>
                <w:szCs w:val="24"/>
                <w:lang w:eastAsia="sk-SK"/>
              </w:rPr>
              <w:t>na personálne zabezpečenie aj materiálno-technické náklady na zriadenie tohto pracovného miesta, je potrebné ponížiť náklady na personálne zabezpečenie o náklady na zriadenie pracovného miesta. Pretože sa na ďalšie roky 2022 až 2024 predpokladajú výdavky na  personálne zabezpečenie</w:t>
            </w:r>
            <w:r w:rsidRPr="00635E90">
              <w:rPr>
                <w:rFonts w:ascii="Times New Roman" w:hAnsi="Times New Roman"/>
                <w:sz w:val="24"/>
                <w:szCs w:val="24"/>
              </w:rPr>
              <w:t xml:space="preserve"> vo výške 25 000,00 €, je možné vyvodiť záver, že 10 000,00 € s DPH zo sumy 35 000,00 € s DPH  predstavuje </w:t>
            </w:r>
            <w:r w:rsidRPr="00635E90">
              <w:rPr>
                <w:rFonts w:ascii="Times New Roman" w:eastAsia="Times New Roman" w:hAnsi="Times New Roman"/>
                <w:sz w:val="24"/>
                <w:szCs w:val="24"/>
                <w:lang w:eastAsia="sk-SK"/>
              </w:rPr>
              <w:t xml:space="preserve">materiálno-technické náklady </w:t>
            </w:r>
            <w:r w:rsidRPr="00635E90">
              <w:rPr>
                <w:rFonts w:ascii="Times New Roman" w:hAnsi="Times New Roman"/>
                <w:sz w:val="24"/>
                <w:szCs w:val="24"/>
              </w:rPr>
              <w:t xml:space="preserve">súvisiace so vznikom pracovného miesta. Z toho dôvodu je potrebné 10 000,00 € s DPH odčleniť od pôvodných 35 000,00 € s DPH určených aj na </w:t>
            </w:r>
            <w:r w:rsidRPr="00635E90">
              <w:rPr>
                <w:rFonts w:ascii="Times New Roman" w:eastAsia="Times New Roman" w:hAnsi="Times New Roman"/>
                <w:sz w:val="24"/>
                <w:szCs w:val="24"/>
                <w:lang w:eastAsia="sk-SK"/>
              </w:rPr>
              <w:t xml:space="preserve">personálne a aj materiálno-technické zabezpečenie a začleniť ich do pôvodných 679 680,00 </w:t>
            </w:r>
            <w:r w:rsidRPr="00635E90">
              <w:rPr>
                <w:rFonts w:ascii="Times New Roman" w:hAnsi="Times New Roman"/>
                <w:sz w:val="24"/>
                <w:szCs w:val="24"/>
              </w:rPr>
              <w:t xml:space="preserve">€ s DPH určených na zriadenia centrálneho registra zdravotníckych pracovníkov v ďalšom vzdelávaní. Z toho vyplýva, že reálne odhadované náklady pre rok 2021 na </w:t>
            </w:r>
            <w:r w:rsidRPr="00635E90">
              <w:rPr>
                <w:rFonts w:ascii="Times New Roman" w:eastAsia="Times New Roman" w:hAnsi="Times New Roman"/>
                <w:sz w:val="24"/>
                <w:szCs w:val="24"/>
                <w:lang w:eastAsia="sk-SK"/>
              </w:rPr>
              <w:t xml:space="preserve">zriadenie </w:t>
            </w:r>
            <w:r w:rsidRPr="00635E90">
              <w:rPr>
                <w:rFonts w:ascii="Times New Roman" w:hAnsi="Times New Roman"/>
                <w:sz w:val="24"/>
                <w:szCs w:val="24"/>
              </w:rPr>
              <w:t xml:space="preserve">Centrálneho registra zdravotníckych pracovníkov v ďalšom vzdelávaní  sú vo výške 689 680,00 € s DPH </w:t>
            </w:r>
            <w:r w:rsidRPr="00635E90">
              <w:rPr>
                <w:rFonts w:ascii="Times New Roman" w:eastAsia="Times New Roman" w:hAnsi="Times New Roman"/>
                <w:sz w:val="24"/>
                <w:szCs w:val="24"/>
                <w:lang w:eastAsia="sk-SK"/>
              </w:rPr>
              <w:t xml:space="preserve">a výdavky na personálne zabezpečenie </w:t>
            </w:r>
            <w:r w:rsidRPr="00635E90">
              <w:rPr>
                <w:rFonts w:ascii="Times New Roman" w:hAnsi="Times New Roman"/>
                <w:sz w:val="24"/>
                <w:szCs w:val="24"/>
              </w:rPr>
              <w:t>Centrálneho registra zdravotníckych pracovníkov v ďalšom vzdelávaní</w:t>
            </w:r>
            <w:r w:rsidRPr="00635E90">
              <w:rPr>
                <w:rFonts w:ascii="Times New Roman" w:eastAsia="Times New Roman" w:hAnsi="Times New Roman"/>
                <w:sz w:val="24"/>
                <w:szCs w:val="24"/>
                <w:lang w:eastAsia="sk-SK"/>
              </w:rPr>
              <w:t xml:space="preserve"> sú vo výške 25 000,00 €</w:t>
            </w:r>
            <w:r w:rsidRPr="00635E90">
              <w:rPr>
                <w:rFonts w:ascii="Times New Roman" w:hAnsi="Times New Roman"/>
                <w:sz w:val="24"/>
                <w:szCs w:val="24"/>
              </w:rPr>
              <w:t>.</w:t>
            </w:r>
          </w:p>
          <w:p w14:paraId="1205E30E" w14:textId="77777777" w:rsidR="00635E90" w:rsidRPr="00635E90" w:rsidRDefault="00635E90" w:rsidP="00635E90">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eastAsia="Times New Roman" w:hAnsi="Times New Roman"/>
                <w:sz w:val="24"/>
                <w:szCs w:val="24"/>
                <w:lang w:eastAsia="sk-SK"/>
              </w:rPr>
            </w:pPr>
            <w:r w:rsidRPr="00635E90">
              <w:rPr>
                <w:rFonts w:ascii="Times New Roman" w:hAnsi="Times New Roman"/>
                <w:sz w:val="24"/>
                <w:szCs w:val="24"/>
              </w:rPr>
              <w:t>Zároveň je potrebné uviesť, že verejné obstarávanie na obstaranie služieb, účelom ktorých bude zriadenie Centrálneho registra zdravotníckych pracovníkov v ďalšom vzdelávaní</w:t>
            </w:r>
            <w:r w:rsidRPr="00635E90">
              <w:rPr>
                <w:rFonts w:ascii="Times New Roman" w:eastAsia="Times New Roman" w:hAnsi="Times New Roman"/>
                <w:sz w:val="24"/>
                <w:szCs w:val="24"/>
                <w:lang w:eastAsia="sk-SK"/>
              </w:rPr>
              <w:t xml:space="preserve"> </w:t>
            </w:r>
            <w:r w:rsidRPr="00635E90">
              <w:rPr>
                <w:rFonts w:ascii="Times New Roman" w:hAnsi="Times New Roman"/>
                <w:sz w:val="24"/>
                <w:szCs w:val="24"/>
              </w:rPr>
              <w:t>(analýza, realizácia technického riešenia, prvotné naplnenie údajmi)</w:t>
            </w:r>
            <w:r w:rsidRPr="00635E90">
              <w:rPr>
                <w:rFonts w:ascii="Times New Roman" w:eastAsia="Times New Roman" w:hAnsi="Times New Roman"/>
                <w:sz w:val="24"/>
                <w:szCs w:val="24"/>
                <w:lang w:eastAsia="sk-SK"/>
              </w:rPr>
              <w:t xml:space="preserve"> nebolo v súčasnosti ešte vyhlásené a preto výdavky v Kontrakte predstavujú len hrubý odhad výdavkov vykonaný  na základe cenovej kalkulácie z roka 2020, ktorú vykonal  v tom čase dodávateľ servisných služieb pre Národný zdravotnícky informačný systém. </w:t>
            </w:r>
            <w:r w:rsidRPr="00635E90">
              <w:rPr>
                <w:rFonts w:ascii="Times New Roman" w:eastAsia="Times New Roman" w:hAnsi="Times New Roman"/>
                <w:color w:val="000000" w:themeColor="text1"/>
                <w:sz w:val="24"/>
                <w:szCs w:val="24"/>
                <w:lang w:eastAsia="sk-SK"/>
              </w:rPr>
              <w:t>Predmetný odhad vychádzal z čiastočných informácií a požiadaviek na funkčnosť známych v tom čase</w:t>
            </w:r>
            <w:r w:rsidRPr="00635E90">
              <w:rPr>
                <w:rFonts w:ascii="Times New Roman" w:eastAsia="Times New Roman" w:hAnsi="Times New Roman"/>
                <w:sz w:val="24"/>
                <w:szCs w:val="24"/>
                <w:lang w:eastAsia="sk-SK"/>
              </w:rPr>
              <w:t>.</w:t>
            </w:r>
            <w:r w:rsidRPr="00635E90">
              <w:rPr>
                <w:rFonts w:ascii="Times New Roman" w:eastAsia="Times New Roman" w:hAnsi="Times New Roman"/>
                <w:sz w:val="24"/>
                <w:szCs w:val="24"/>
                <w:lang w:eastAsia="sk-SK"/>
              </w:rPr>
              <w:tab/>
              <w:t xml:space="preserve"> </w:t>
            </w:r>
            <w:r w:rsidRPr="00635E90">
              <w:rPr>
                <w:rFonts w:ascii="Times New Roman" w:hAnsi="Times New Roman"/>
                <w:sz w:val="24"/>
                <w:szCs w:val="24"/>
              </w:rPr>
              <w:br/>
            </w:r>
            <w:r w:rsidRPr="00635E90">
              <w:rPr>
                <w:rFonts w:ascii="Times New Roman" w:hAnsi="Times New Roman"/>
                <w:sz w:val="24"/>
                <w:szCs w:val="24"/>
              </w:rPr>
              <w:tab/>
              <w:t>Ďalšie zabezpečenie výdavkov na údržbu Centrálneho registra zdravotníckych pracovníkov v ďalšom vzdelávaní pre roky 2022 až 2024 nie je možné presne určiť, nakoľko kontrakt medzi Ministerstvom zdravotníctva SR ako zadávateľom a  Národným centrom zdravotníckych informácii ako riešiteľom sa uzatvára opätovne len na jeden rok. Avšak je potrebné upozorniť, že výdavky na údržbu Centrálneho registra zdravotníckych pracovníkov v ďalšom vzdelávaní pre roky 2022 až 2024 budú zabezpečené už ako súčasť novej zmluvy o poskytovaní servisných služieb pre celý Národný zdravotnícky informačný systém.</w:t>
            </w:r>
          </w:p>
          <w:p w14:paraId="06E45DF1" w14:textId="77777777" w:rsidR="00635E90" w:rsidRPr="00635E90" w:rsidRDefault="00635E90" w:rsidP="00635E90">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sz w:val="24"/>
                <w:szCs w:val="24"/>
              </w:rPr>
            </w:pPr>
            <w:r w:rsidRPr="00635E90">
              <w:rPr>
                <w:rFonts w:ascii="Times New Roman" w:hAnsi="Times New Roman"/>
                <w:sz w:val="24"/>
                <w:szCs w:val="24"/>
              </w:rPr>
              <w:t>Zároveň  sa však predpokladá, že výdavky na mzdové náklady pre Register na roky 2022 až 2024 budú zabezpečené prostredníctvom ďalších kontraktov medzi Ministerstvom zdravotníctva SR ako zadávateľom a Národným centrom zdravotníckych informácii ako riešiteľom na príslušné roky.</w:t>
            </w:r>
          </w:p>
          <w:p w14:paraId="01F48F77" w14:textId="77777777" w:rsidR="00635E90" w:rsidRPr="00635E90" w:rsidRDefault="00635E90" w:rsidP="00635E90">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sz w:val="24"/>
                <w:szCs w:val="24"/>
              </w:rPr>
            </w:pPr>
            <w:r w:rsidRPr="00635E90">
              <w:rPr>
                <w:rFonts w:ascii="Times New Roman" w:hAnsi="Times New Roman"/>
                <w:sz w:val="24"/>
                <w:szCs w:val="24"/>
              </w:rPr>
              <w:t>Nakoľko v súčasnosti vedie Centrálny register zdravotníckych pracovníkov v ďalšom vzdelávaní Slovenská zdravotnícka univerzita formou tabuliek, bez akéhokoľvek technického riešenia a Slovenská zdravotnícka univerzita nemá vyčlenené finančné prostriedky na vedenie takéhoto registra ani pre personálne náklady, nie je možné očakávať žiadnu úsporu nákladov v súvislosti s návrhom zákona.</w:t>
            </w:r>
            <w:r w:rsidRPr="00635E90">
              <w:rPr>
                <w:rFonts w:ascii="Times New Roman" w:hAnsi="Times New Roman"/>
                <w:sz w:val="24"/>
                <w:szCs w:val="24"/>
              </w:rPr>
              <w:tab/>
            </w:r>
          </w:p>
          <w:p w14:paraId="5CBA038B" w14:textId="4B563EE2" w:rsidR="00391F8B" w:rsidRDefault="00391F8B" w:rsidP="00391F8B">
            <w:pPr>
              <w:pStyle w:val="Normlnywebov"/>
              <w:rPr>
                <w:lang w:eastAsia="sk-SK"/>
              </w:rPr>
            </w:pPr>
          </w:p>
        </w:tc>
      </w:tr>
      <w:tr w:rsidR="00391F8B" w14:paraId="14BD2E89" w14:textId="77777777" w:rsidTr="00391F8B">
        <w:trPr>
          <w:gridAfter w:val="1"/>
          <w:wAfter w:w="213" w:type="pct"/>
          <w:jc w:val="center"/>
        </w:trPr>
        <w:tc>
          <w:tcPr>
            <w:tcW w:w="4787" w:type="pct"/>
            <w:gridSpan w:val="5"/>
            <w:tcBorders>
              <w:top w:val="outset" w:sz="6" w:space="0" w:color="000000"/>
              <w:left w:val="outset" w:sz="6" w:space="0" w:color="000000"/>
              <w:bottom w:val="outset" w:sz="6" w:space="0" w:color="000000"/>
              <w:right w:val="outset" w:sz="6" w:space="0" w:color="000000"/>
            </w:tcBorders>
            <w:shd w:val="clear" w:color="auto" w:fill="E6E6E6"/>
            <w:hideMark/>
          </w:tcPr>
          <w:p w14:paraId="586423C5"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11.  Kontakt na spracovateľa</w:t>
            </w:r>
          </w:p>
        </w:tc>
      </w:tr>
      <w:tr w:rsidR="00391F8B" w14:paraId="202E3B3D" w14:textId="77777777" w:rsidTr="00391F8B">
        <w:trPr>
          <w:gridAfter w:val="1"/>
          <w:wAfter w:w="213" w:type="pct"/>
          <w:trHeight w:val="600"/>
          <w:jc w:val="center"/>
        </w:trPr>
        <w:tc>
          <w:tcPr>
            <w:tcW w:w="4787" w:type="pct"/>
            <w:gridSpan w:val="5"/>
            <w:tcBorders>
              <w:top w:val="outset" w:sz="6" w:space="0" w:color="000000"/>
              <w:left w:val="outset" w:sz="6" w:space="0" w:color="000000"/>
              <w:bottom w:val="outset" w:sz="6" w:space="0" w:color="000000"/>
              <w:right w:val="outset" w:sz="6" w:space="0" w:color="000000"/>
            </w:tcBorders>
            <w:hideMark/>
          </w:tcPr>
          <w:p w14:paraId="38AEFBD0" w14:textId="77777777" w:rsidR="00391F8B" w:rsidRDefault="00391F8B" w:rsidP="00884CA7">
            <w:pPr>
              <w:pStyle w:val="Normlnywebov"/>
              <w:spacing w:before="0" w:beforeAutospacing="0"/>
              <w:rPr>
                <w:lang w:eastAsia="sk-SK"/>
              </w:rPr>
            </w:pPr>
            <w:r>
              <w:rPr>
                <w:lang w:eastAsia="sk-SK"/>
              </w:rPr>
              <w:t xml:space="preserve">Ministerstvo zdravotníctva SR, </w:t>
            </w:r>
          </w:p>
          <w:p w14:paraId="2BFF1D53" w14:textId="77777777" w:rsidR="00391F8B" w:rsidRDefault="00391F8B" w:rsidP="00884CA7">
            <w:pPr>
              <w:pStyle w:val="Normlnywebov"/>
              <w:spacing w:before="0" w:beforeAutospacing="0"/>
              <w:rPr>
                <w:lang w:eastAsia="sk-SK"/>
              </w:rPr>
            </w:pPr>
            <w:r>
              <w:rPr>
                <w:lang w:eastAsia="sk-SK"/>
              </w:rPr>
              <w:t xml:space="preserve">Limbová 2, </w:t>
            </w:r>
          </w:p>
          <w:p w14:paraId="7514CCEB" w14:textId="77777777" w:rsidR="00391F8B" w:rsidRDefault="00391F8B" w:rsidP="00884CA7">
            <w:pPr>
              <w:pStyle w:val="Normlnywebov"/>
              <w:spacing w:before="0" w:beforeAutospacing="0"/>
              <w:rPr>
                <w:lang w:eastAsia="sk-SK"/>
              </w:rPr>
            </w:pPr>
            <w:r>
              <w:rPr>
                <w:lang w:eastAsia="sk-SK"/>
              </w:rPr>
              <w:t>837 52 Bratislava</w:t>
            </w:r>
          </w:p>
          <w:p w14:paraId="3A06566C" w14:textId="77777777" w:rsidR="00391F8B" w:rsidRDefault="003111B2" w:rsidP="00884CA7">
            <w:pPr>
              <w:pStyle w:val="Normlnywebov"/>
              <w:spacing w:before="0" w:beforeAutospacing="0"/>
              <w:rPr>
                <w:color w:val="0000FF"/>
                <w:u w:val="single"/>
                <w:lang w:eastAsia="sk-SK"/>
              </w:rPr>
            </w:pPr>
            <w:hyperlink r:id="rId6" w:history="1">
              <w:r w:rsidR="00391F8B">
                <w:rPr>
                  <w:rStyle w:val="Hypertextovprepojenie"/>
                  <w:lang w:eastAsia="sk-SK"/>
                </w:rPr>
                <w:t>lubica.kontrova@nczisk.sk</w:t>
              </w:r>
            </w:hyperlink>
          </w:p>
        </w:tc>
      </w:tr>
      <w:tr w:rsidR="00391F8B" w14:paraId="1B5B0712" w14:textId="77777777" w:rsidTr="00391F8B">
        <w:trPr>
          <w:gridAfter w:val="1"/>
          <w:wAfter w:w="213" w:type="pct"/>
          <w:jc w:val="center"/>
        </w:trPr>
        <w:tc>
          <w:tcPr>
            <w:tcW w:w="4787" w:type="pct"/>
            <w:gridSpan w:val="5"/>
            <w:tcBorders>
              <w:top w:val="outset" w:sz="6" w:space="0" w:color="000000"/>
              <w:left w:val="outset" w:sz="6" w:space="0" w:color="000000"/>
              <w:bottom w:val="outset" w:sz="6" w:space="0" w:color="000000"/>
              <w:right w:val="outset" w:sz="6" w:space="0" w:color="000000"/>
            </w:tcBorders>
            <w:shd w:val="clear" w:color="auto" w:fill="E6E6E6"/>
            <w:hideMark/>
          </w:tcPr>
          <w:p w14:paraId="28A34A02"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12.  Zdroje</w:t>
            </w:r>
          </w:p>
        </w:tc>
      </w:tr>
      <w:tr w:rsidR="00391F8B" w14:paraId="21500DE9" w14:textId="77777777" w:rsidTr="00391F8B">
        <w:trPr>
          <w:gridAfter w:val="1"/>
          <w:wAfter w:w="213" w:type="pct"/>
          <w:trHeight w:val="600"/>
          <w:jc w:val="center"/>
        </w:trPr>
        <w:tc>
          <w:tcPr>
            <w:tcW w:w="4787" w:type="pct"/>
            <w:gridSpan w:val="5"/>
            <w:tcBorders>
              <w:top w:val="outset" w:sz="6" w:space="0" w:color="000000"/>
              <w:left w:val="outset" w:sz="6" w:space="0" w:color="000000"/>
              <w:bottom w:val="outset" w:sz="6" w:space="0" w:color="000000"/>
              <w:right w:val="outset" w:sz="6" w:space="0" w:color="000000"/>
            </w:tcBorders>
            <w:hideMark/>
          </w:tcPr>
          <w:p w14:paraId="0E2AF6F0" w14:textId="77777777" w:rsidR="00391F8B" w:rsidRDefault="00391F8B" w:rsidP="00391F8B">
            <w:pPr>
              <w:pStyle w:val="Normlnywebov"/>
              <w:rPr>
                <w:lang w:eastAsia="sk-SK"/>
              </w:rPr>
            </w:pPr>
            <w:r>
              <w:rPr>
                <w:lang w:eastAsia="sk-SK"/>
              </w:rPr>
              <w:t>Súvisiace platné právne predpisy.</w:t>
            </w:r>
          </w:p>
        </w:tc>
      </w:tr>
      <w:tr w:rsidR="00391F8B" w14:paraId="0427D0B3" w14:textId="77777777" w:rsidTr="00391F8B">
        <w:trPr>
          <w:gridAfter w:val="1"/>
          <w:wAfter w:w="213" w:type="pct"/>
          <w:jc w:val="center"/>
        </w:trPr>
        <w:tc>
          <w:tcPr>
            <w:tcW w:w="4787" w:type="pct"/>
            <w:gridSpan w:val="5"/>
            <w:tcBorders>
              <w:top w:val="outset" w:sz="6" w:space="0" w:color="000000"/>
              <w:left w:val="outset" w:sz="6" w:space="0" w:color="000000"/>
              <w:bottom w:val="outset" w:sz="6" w:space="0" w:color="000000"/>
              <w:right w:val="outset" w:sz="6" w:space="0" w:color="000000"/>
            </w:tcBorders>
            <w:shd w:val="clear" w:color="auto" w:fill="E6E6E6"/>
            <w:hideMark/>
          </w:tcPr>
          <w:p w14:paraId="17326A61" w14:textId="77777777" w:rsidR="00391F8B" w:rsidRDefault="00391F8B">
            <w:pPr>
              <w:spacing w:after="0" w:line="240" w:lineRule="auto"/>
              <w:jc w:val="both"/>
              <w:rPr>
                <w:rFonts w:ascii="Times New Roman" w:hAnsi="Times New Roman"/>
                <w:b/>
                <w:bCs/>
                <w:sz w:val="24"/>
                <w:szCs w:val="24"/>
              </w:rPr>
            </w:pPr>
            <w:r>
              <w:rPr>
                <w:rFonts w:ascii="Times New Roman" w:hAnsi="Times New Roman"/>
                <w:b/>
                <w:bCs/>
                <w:sz w:val="24"/>
                <w:szCs w:val="24"/>
              </w:rPr>
              <w:t>  13.  Stanovisko Komisie pre posudzovanie vybraných vplyvov z PPK</w:t>
            </w:r>
          </w:p>
        </w:tc>
      </w:tr>
      <w:tr w:rsidR="00391F8B" w14:paraId="3062AB51" w14:textId="77777777" w:rsidTr="00391F8B">
        <w:trPr>
          <w:gridAfter w:val="1"/>
          <w:wAfter w:w="213" w:type="pct"/>
          <w:trHeight w:val="298"/>
          <w:jc w:val="center"/>
        </w:trPr>
        <w:tc>
          <w:tcPr>
            <w:tcW w:w="4787" w:type="pct"/>
            <w:gridSpan w:val="5"/>
            <w:tcBorders>
              <w:top w:val="outset" w:sz="6" w:space="0" w:color="000000"/>
              <w:left w:val="outset" w:sz="6" w:space="0" w:color="000000"/>
              <w:bottom w:val="outset" w:sz="6" w:space="0" w:color="000000"/>
              <w:right w:val="outset" w:sz="6" w:space="0" w:color="000000"/>
            </w:tcBorders>
            <w:hideMark/>
          </w:tcPr>
          <w:p w14:paraId="067E251E" w14:textId="77777777" w:rsidR="00391F8B" w:rsidRDefault="00391F8B"/>
        </w:tc>
      </w:tr>
    </w:tbl>
    <w:p w14:paraId="78433D43" w14:textId="77777777" w:rsidR="00391F8B" w:rsidRDefault="00391F8B" w:rsidP="00391F8B">
      <w:pPr>
        <w:spacing w:after="0" w:line="240" w:lineRule="auto"/>
        <w:ind w:left="142" w:hanging="142"/>
        <w:jc w:val="both"/>
        <w:rPr>
          <w:rFonts w:ascii="Times New Roman" w:hAnsi="Times New Roman"/>
          <w:sz w:val="20"/>
          <w:szCs w:val="20"/>
        </w:rPr>
      </w:pPr>
      <w:r>
        <w:rPr>
          <w:rFonts w:ascii="Times New Roman" w:hAnsi="Times New Roman"/>
          <w:sz w:val="20"/>
          <w:szCs w:val="20"/>
        </w:rPr>
        <w:lastRenderedPageBreak/>
        <w:t xml:space="preserve">* vyplniť iba v prípade, ak materiál nie je zahrnutý do Plánu práce vlády Slovenskej republiky alebo Plánu legislatívnych úloh vlády Slovenskej republiky. </w:t>
      </w:r>
    </w:p>
    <w:p w14:paraId="13AC8BAA" w14:textId="5CE5D5AD" w:rsidR="00391F8B" w:rsidRPr="00391F8B" w:rsidRDefault="00391F8B" w:rsidP="00391F8B">
      <w:pPr>
        <w:spacing w:after="0" w:line="240" w:lineRule="auto"/>
        <w:ind w:left="142" w:hanging="142"/>
        <w:jc w:val="both"/>
        <w:rPr>
          <w:rFonts w:ascii="Times New Roman" w:hAnsi="Times New Roman"/>
          <w:sz w:val="20"/>
          <w:szCs w:val="20"/>
        </w:rPr>
      </w:pPr>
      <w:r>
        <w:rPr>
          <w:lang w:eastAsia="sk-SK"/>
        </w:rPr>
        <w:t>** nepovinné</w:t>
      </w:r>
    </w:p>
    <w:p w14:paraId="5D76A1F8" w14:textId="77777777" w:rsidR="00391F8B" w:rsidRDefault="00391F8B" w:rsidP="00391F8B">
      <w:pPr>
        <w:spacing w:after="0" w:line="240" w:lineRule="auto"/>
        <w:jc w:val="both"/>
        <w:rPr>
          <w:rFonts w:ascii="Times New Roman" w:eastAsia="Times New Roman" w:hAnsi="Times New Roman"/>
          <w:bCs/>
          <w:sz w:val="20"/>
          <w:szCs w:val="20"/>
        </w:rPr>
      </w:pPr>
    </w:p>
    <w:p w14:paraId="2B307D30" w14:textId="77777777" w:rsidR="00391F8B" w:rsidRDefault="00391F8B" w:rsidP="00391F8B">
      <w:pPr>
        <w:spacing w:after="0" w:line="240" w:lineRule="auto"/>
        <w:jc w:val="both"/>
        <w:rPr>
          <w:rFonts w:ascii="Times New Roman" w:eastAsia="Times New Roman" w:hAnsi="Times New Roman"/>
          <w:bCs/>
          <w:sz w:val="20"/>
          <w:szCs w:val="20"/>
        </w:rPr>
      </w:pPr>
    </w:p>
    <w:p w14:paraId="7E3F68F5" w14:textId="77777777" w:rsidR="00391F8B" w:rsidRDefault="00391F8B" w:rsidP="00391F8B">
      <w:pPr>
        <w:spacing w:after="0" w:line="240" w:lineRule="auto"/>
        <w:jc w:val="both"/>
        <w:rPr>
          <w:rFonts w:ascii="Times New Roman" w:eastAsia="Times New Roman" w:hAnsi="Times New Roman"/>
          <w:bCs/>
          <w:sz w:val="20"/>
          <w:szCs w:val="20"/>
        </w:rPr>
      </w:pPr>
    </w:p>
    <w:p w14:paraId="61AA8CFE" w14:textId="77777777" w:rsidR="00391F8B" w:rsidRDefault="00391F8B" w:rsidP="00391F8B">
      <w:pPr>
        <w:spacing w:after="0" w:line="240" w:lineRule="auto"/>
        <w:jc w:val="both"/>
        <w:rPr>
          <w:rFonts w:ascii="Times New Roman" w:eastAsia="Times New Roman" w:hAnsi="Times New Roman"/>
          <w:bCs/>
          <w:sz w:val="20"/>
          <w:szCs w:val="20"/>
        </w:rPr>
      </w:pPr>
    </w:p>
    <w:p w14:paraId="65BA1C14" w14:textId="77777777" w:rsidR="00FC52F9" w:rsidRDefault="00FC52F9"/>
    <w:sectPr w:rsidR="00FC5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1" w15:restartNumberingAfterBreak="0">
    <w:nsid w:val="757724D9"/>
    <w:multiLevelType w:val="multilevel"/>
    <w:tmpl w:val="BBEA8AF4"/>
    <w:lvl w:ilvl="0">
      <w:numFmt w:val="bullet"/>
      <w:lvlText w:val="-"/>
      <w:lvlJc w:val="left"/>
      <w:pPr>
        <w:ind w:left="1495" w:hanging="360"/>
      </w:pPr>
      <w:rPr>
        <w:rFonts w:ascii="Times New Roman" w:eastAsia="Times New Roman" w:hAnsi="Times New Roman"/>
      </w:rPr>
    </w:lvl>
    <w:lvl w:ilvl="1">
      <w:numFmt w:val="bullet"/>
      <w:lvlText w:val="o"/>
      <w:lvlJc w:val="left"/>
      <w:pPr>
        <w:ind w:left="2215" w:hanging="360"/>
      </w:pPr>
      <w:rPr>
        <w:rFonts w:ascii="Courier New" w:hAnsi="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rPr>
    </w:lvl>
    <w:lvl w:ilvl="8">
      <w:numFmt w:val="bullet"/>
      <w:lvlText w:val=""/>
      <w:lvlJc w:val="left"/>
      <w:pPr>
        <w:ind w:left="7255" w:hanging="360"/>
      </w:pPr>
      <w:rPr>
        <w:rFonts w:ascii="Wingdings" w:hAnsi="Wingdings"/>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8B"/>
    <w:rsid w:val="003111B2"/>
    <w:rsid w:val="00391F8B"/>
    <w:rsid w:val="00635E90"/>
    <w:rsid w:val="006872D4"/>
    <w:rsid w:val="00884CA7"/>
    <w:rsid w:val="00990AC3"/>
    <w:rsid w:val="00FC52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79A8"/>
  <w15:docId w15:val="{6FB18C91-B07C-4D53-97F9-A3120839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1F8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391F8B"/>
    <w:rPr>
      <w:color w:val="0000FF"/>
      <w:u w:val="single"/>
    </w:rPr>
  </w:style>
  <w:style w:type="paragraph" w:styleId="Normlnywebov">
    <w:name w:val="Normal (Web)"/>
    <w:aliases w:val="webb"/>
    <w:next w:val="Normlny"/>
    <w:autoRedefine/>
    <w:uiPriority w:val="39"/>
    <w:unhideWhenUsed/>
    <w:qFormat/>
    <w:rsid w:val="00391F8B"/>
    <w:pPr>
      <w:spacing w:before="100" w:beforeAutospacing="1" w:after="0" w:line="240" w:lineRule="auto"/>
      <w:ind w:firstLine="720"/>
      <w:jc w:val="both"/>
    </w:pPr>
    <w:rPr>
      <w:rFonts w:ascii="Times New Roman" w:eastAsia="Times New Roman" w:hAnsi="Times New Roman" w:cs="Times New Roman"/>
      <w:sz w:val="24"/>
      <w:szCs w:val="24"/>
    </w:rPr>
  </w:style>
  <w:style w:type="paragraph" w:customStyle="1" w:styleId="Default">
    <w:name w:val="Default"/>
    <w:autoRedefine/>
    <w:uiPriority w:val="99"/>
    <w:semiHidden/>
    <w:qFormat/>
    <w:rsid w:val="00391F8B"/>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Zstupntext">
    <w:name w:val="Placeholder Text"/>
    <w:uiPriority w:val="99"/>
    <w:semiHidden/>
    <w:rsid w:val="00391F8B"/>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8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bica.kontrova@nczisk.sk" TargetMode="External"/><Relationship Id="rId5" Type="http://schemas.openxmlformats.org/officeDocument/2006/relationships/hyperlink" Target="https://www.crz.gov.sk/zmluva/5551958/"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1552</Words>
  <Characters>8851</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Kontrova</dc:creator>
  <cp:keywords/>
  <dc:description/>
  <cp:lastModifiedBy>Lubica Kontrova</cp:lastModifiedBy>
  <cp:revision>4</cp:revision>
  <dcterms:created xsi:type="dcterms:W3CDTF">2021-03-31T10:21:00Z</dcterms:created>
  <dcterms:modified xsi:type="dcterms:W3CDTF">2021-03-31T11:44:00Z</dcterms:modified>
</cp:coreProperties>
</file>