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0C6DB" w14:textId="5B9C8539" w:rsidR="00401BC0" w:rsidRPr="00040237" w:rsidRDefault="0051678E" w:rsidP="00EA282C">
      <w:pPr>
        <w:tabs>
          <w:tab w:val="left" w:pos="2646"/>
        </w:tabs>
        <w:spacing w:before="120" w:line="276" w:lineRule="auto"/>
        <w:jc w:val="center"/>
        <w:rPr>
          <w:rFonts w:ascii="Book Antiqua" w:hAnsi="Book Antiqua"/>
          <w:b/>
          <w:sz w:val="22"/>
          <w:szCs w:val="22"/>
        </w:rPr>
      </w:pPr>
      <w:r w:rsidRPr="00040237">
        <w:rPr>
          <w:rFonts w:ascii="Book Antiqua" w:hAnsi="Book Antiqua"/>
          <w:b/>
          <w:sz w:val="22"/>
          <w:szCs w:val="22"/>
        </w:rPr>
        <w:t>DÔVODOVÁ SPRÁVA</w:t>
      </w:r>
    </w:p>
    <w:p w14:paraId="39498A30" w14:textId="77777777" w:rsidR="00401BC0" w:rsidRPr="00040237" w:rsidRDefault="0051678E" w:rsidP="00DE72AB">
      <w:pPr>
        <w:pStyle w:val="Textpoznmkypodiarou"/>
        <w:tabs>
          <w:tab w:val="left" w:pos="2646"/>
        </w:tabs>
        <w:spacing w:before="120" w:line="276" w:lineRule="auto"/>
        <w:rPr>
          <w:rFonts w:ascii="Book Antiqua" w:hAnsi="Book Antiqua"/>
          <w:b/>
          <w:sz w:val="22"/>
          <w:szCs w:val="22"/>
        </w:rPr>
      </w:pPr>
      <w:r w:rsidRPr="00040237">
        <w:rPr>
          <w:rFonts w:ascii="Book Antiqua" w:hAnsi="Book Antiqua"/>
          <w:b/>
          <w:sz w:val="22"/>
          <w:szCs w:val="22"/>
        </w:rPr>
        <w:t>A. Všeobecná časť</w:t>
      </w:r>
    </w:p>
    <w:p w14:paraId="554729FB" w14:textId="7A4FBB90" w:rsidR="00401BC0" w:rsidRPr="00040237" w:rsidRDefault="0051678E" w:rsidP="00DE72AB">
      <w:pPr>
        <w:tabs>
          <w:tab w:val="left" w:pos="2646"/>
        </w:tabs>
        <w:spacing w:before="120" w:line="276" w:lineRule="auto"/>
        <w:ind w:firstLine="708"/>
        <w:jc w:val="both"/>
        <w:rPr>
          <w:rFonts w:ascii="Book Antiqua" w:hAnsi="Book Antiqua"/>
          <w:sz w:val="22"/>
          <w:szCs w:val="22"/>
        </w:rPr>
      </w:pPr>
      <w:r w:rsidRPr="00040237">
        <w:rPr>
          <w:rFonts w:ascii="Book Antiqua" w:hAnsi="Book Antiqua"/>
          <w:sz w:val="22"/>
          <w:szCs w:val="22"/>
        </w:rPr>
        <w:t>Návrh zákona, ktorým sa mení zákon č</w:t>
      </w:r>
      <w:r w:rsidR="004E02EF" w:rsidRPr="00040237">
        <w:rPr>
          <w:rFonts w:ascii="Book Antiqua" w:hAnsi="Book Antiqua"/>
          <w:sz w:val="22"/>
          <w:szCs w:val="22"/>
        </w:rPr>
        <w:t>. 627/2005 Z. z. o príspevkoch na podporu náhradnej starostlivosti o dieťa v znení neskorších predpisov</w:t>
      </w:r>
      <w:r w:rsidRPr="00040237">
        <w:rPr>
          <w:rFonts w:ascii="Book Antiqua" w:hAnsi="Book Antiqua"/>
          <w:sz w:val="22"/>
          <w:szCs w:val="22"/>
        </w:rPr>
        <w:t xml:space="preserve"> (ďalej len „návrh zákona“) </w:t>
      </w:r>
      <w:r w:rsidR="00E57F90" w:rsidRPr="00040237">
        <w:rPr>
          <w:rFonts w:ascii="Book Antiqua" w:hAnsi="Book Antiqua"/>
          <w:sz w:val="22"/>
          <w:szCs w:val="22"/>
        </w:rPr>
        <w:t xml:space="preserve">predkladá </w:t>
      </w:r>
      <w:r w:rsidR="005742B2" w:rsidRPr="00040237">
        <w:rPr>
          <w:rFonts w:ascii="Book Antiqua" w:hAnsi="Book Antiqua"/>
          <w:sz w:val="22"/>
          <w:szCs w:val="22"/>
        </w:rPr>
        <w:t>skupina poslancov</w:t>
      </w:r>
      <w:r w:rsidR="00E57F90" w:rsidRPr="00040237">
        <w:rPr>
          <w:rFonts w:ascii="Book Antiqua" w:hAnsi="Book Antiqua"/>
          <w:sz w:val="22"/>
          <w:szCs w:val="22"/>
        </w:rPr>
        <w:t xml:space="preserve"> </w:t>
      </w:r>
      <w:r w:rsidRPr="00040237">
        <w:rPr>
          <w:rFonts w:ascii="Book Antiqua" w:hAnsi="Book Antiqua"/>
          <w:sz w:val="22"/>
          <w:szCs w:val="22"/>
        </w:rPr>
        <w:t>Nár</w:t>
      </w:r>
      <w:r w:rsidR="004141F2" w:rsidRPr="00040237">
        <w:rPr>
          <w:rFonts w:ascii="Book Antiqua" w:hAnsi="Book Antiqua"/>
          <w:sz w:val="22"/>
          <w:szCs w:val="22"/>
        </w:rPr>
        <w:t>odnej rady Slovenskej republiky</w:t>
      </w:r>
      <w:r w:rsidR="00E57F90" w:rsidRPr="00040237">
        <w:rPr>
          <w:rFonts w:ascii="Book Antiqua" w:hAnsi="Book Antiqua"/>
          <w:sz w:val="22"/>
          <w:szCs w:val="22"/>
        </w:rPr>
        <w:t>.</w:t>
      </w:r>
    </w:p>
    <w:p w14:paraId="26225428" w14:textId="28075CF2" w:rsidR="00D36A7B" w:rsidRPr="00040237" w:rsidRDefault="00401BC0" w:rsidP="00DE72AB">
      <w:pPr>
        <w:pStyle w:val="Normlnywebov"/>
        <w:spacing w:before="120" w:beforeAutospacing="0" w:after="0" w:afterAutospacing="0" w:line="276" w:lineRule="auto"/>
        <w:jc w:val="both"/>
        <w:rPr>
          <w:rFonts w:ascii="Book Antiqua" w:hAnsi="Book Antiqua"/>
          <w:bCs/>
          <w:sz w:val="22"/>
          <w:szCs w:val="22"/>
        </w:rPr>
      </w:pPr>
      <w:r w:rsidRPr="00040237">
        <w:rPr>
          <w:rFonts w:ascii="Book Antiqua" w:hAnsi="Book Antiqua"/>
          <w:bCs/>
          <w:sz w:val="22"/>
          <w:szCs w:val="22"/>
        </w:rPr>
        <w:tab/>
      </w:r>
      <w:r w:rsidR="007F0ADA" w:rsidRPr="00040237">
        <w:rPr>
          <w:rFonts w:ascii="Book Antiqua" w:hAnsi="Book Antiqua"/>
          <w:b/>
          <w:bCs/>
          <w:sz w:val="22"/>
          <w:szCs w:val="22"/>
        </w:rPr>
        <w:t>Hlavným cieľom návrhu zákona je upraviť jednu z podmienok nároku na jednorazový príspevok pri zverení do náhradnej starostlivosti</w:t>
      </w:r>
      <w:r w:rsidR="00553E77" w:rsidRPr="00040237">
        <w:rPr>
          <w:rFonts w:ascii="Book Antiqua" w:hAnsi="Book Antiqua"/>
          <w:b/>
          <w:bCs/>
          <w:sz w:val="22"/>
          <w:szCs w:val="22"/>
        </w:rPr>
        <w:t xml:space="preserve">, </w:t>
      </w:r>
      <w:r w:rsidR="007F0ADA" w:rsidRPr="00040237">
        <w:rPr>
          <w:rFonts w:ascii="Book Antiqua" w:hAnsi="Book Antiqua"/>
          <w:b/>
          <w:bCs/>
          <w:sz w:val="22"/>
          <w:szCs w:val="22"/>
        </w:rPr>
        <w:t xml:space="preserve"> </w:t>
      </w:r>
      <w:r w:rsidR="005828CA" w:rsidRPr="00040237">
        <w:rPr>
          <w:rFonts w:ascii="Book Antiqua" w:hAnsi="Book Antiqua"/>
          <w:b/>
          <w:bCs/>
          <w:sz w:val="22"/>
          <w:szCs w:val="22"/>
        </w:rPr>
        <w:t xml:space="preserve">a to, </w:t>
      </w:r>
      <w:r w:rsidR="00553E77" w:rsidRPr="00040237">
        <w:rPr>
          <w:rFonts w:ascii="Book Antiqua" w:hAnsi="Book Antiqua"/>
          <w:b/>
          <w:bCs/>
          <w:sz w:val="22"/>
          <w:szCs w:val="22"/>
        </w:rPr>
        <w:t>že v čase zverenia  do náhra</w:t>
      </w:r>
      <w:r w:rsidR="005828CA" w:rsidRPr="00040237">
        <w:rPr>
          <w:rFonts w:ascii="Book Antiqua" w:hAnsi="Book Antiqua"/>
          <w:b/>
          <w:bCs/>
          <w:sz w:val="22"/>
          <w:szCs w:val="22"/>
        </w:rPr>
        <w:t>dnej starostlivosti</w:t>
      </w:r>
      <w:r w:rsidR="00740204" w:rsidRPr="00040237">
        <w:rPr>
          <w:rFonts w:ascii="Book Antiqua" w:hAnsi="Book Antiqua"/>
          <w:b/>
          <w:bCs/>
          <w:sz w:val="22"/>
          <w:szCs w:val="22"/>
        </w:rPr>
        <w:t xml:space="preserve"> na základe neodkladného opatrenia alebo zverenia do </w:t>
      </w:r>
      <w:proofErr w:type="spellStart"/>
      <w:r w:rsidR="00740204" w:rsidRPr="00040237">
        <w:rPr>
          <w:rFonts w:ascii="Book Antiqua" w:hAnsi="Book Antiqua"/>
          <w:b/>
          <w:bCs/>
          <w:sz w:val="22"/>
          <w:szCs w:val="22"/>
        </w:rPr>
        <w:t>predosvojiteľskej</w:t>
      </w:r>
      <w:proofErr w:type="spellEnd"/>
      <w:r w:rsidR="00740204" w:rsidRPr="00040237">
        <w:rPr>
          <w:rFonts w:ascii="Book Antiqua" w:hAnsi="Book Antiqua"/>
          <w:b/>
          <w:bCs/>
          <w:sz w:val="22"/>
          <w:szCs w:val="22"/>
        </w:rPr>
        <w:t xml:space="preserve"> starostlivosti</w:t>
      </w:r>
      <w:r w:rsidR="005828CA" w:rsidRPr="00040237">
        <w:rPr>
          <w:rFonts w:ascii="Book Antiqua" w:hAnsi="Book Antiqua"/>
          <w:b/>
          <w:bCs/>
          <w:sz w:val="22"/>
          <w:szCs w:val="22"/>
        </w:rPr>
        <w:t xml:space="preserve"> by </w:t>
      </w:r>
      <w:r w:rsidR="00553E77" w:rsidRPr="00040237">
        <w:rPr>
          <w:rFonts w:ascii="Book Antiqua" w:hAnsi="Book Antiqua"/>
          <w:b/>
          <w:bCs/>
          <w:sz w:val="22"/>
          <w:szCs w:val="22"/>
        </w:rPr>
        <w:t xml:space="preserve">dieťa </w:t>
      </w:r>
      <w:r w:rsidR="005828CA" w:rsidRPr="00040237">
        <w:rPr>
          <w:rFonts w:ascii="Book Antiqua" w:hAnsi="Book Antiqua"/>
          <w:b/>
          <w:bCs/>
          <w:sz w:val="22"/>
          <w:szCs w:val="22"/>
        </w:rPr>
        <w:t xml:space="preserve">malo byť </w:t>
      </w:r>
      <w:r w:rsidR="00553E77" w:rsidRPr="00040237">
        <w:rPr>
          <w:rFonts w:ascii="Book Antiqua" w:hAnsi="Book Antiqua"/>
          <w:b/>
          <w:bCs/>
          <w:sz w:val="22"/>
          <w:szCs w:val="22"/>
        </w:rPr>
        <w:t xml:space="preserve">mladšie ako šesť </w:t>
      </w:r>
      <w:r w:rsidR="007F0ADA" w:rsidRPr="00040237">
        <w:rPr>
          <w:rFonts w:ascii="Book Antiqua" w:hAnsi="Book Antiqua"/>
          <w:b/>
          <w:bCs/>
          <w:sz w:val="22"/>
          <w:szCs w:val="22"/>
        </w:rPr>
        <w:t>mesiacov</w:t>
      </w:r>
      <w:r w:rsidR="005828CA" w:rsidRPr="00040237">
        <w:rPr>
          <w:rFonts w:ascii="Book Antiqua" w:hAnsi="Book Antiqua"/>
          <w:b/>
          <w:bCs/>
          <w:sz w:val="22"/>
          <w:szCs w:val="22"/>
        </w:rPr>
        <w:t xml:space="preserve">, čo sa v aplikačnej praxi vzhľadom na </w:t>
      </w:r>
      <w:r w:rsidR="00D56AE6" w:rsidRPr="00040237">
        <w:rPr>
          <w:rFonts w:ascii="Book Antiqua" w:hAnsi="Book Antiqua"/>
          <w:b/>
          <w:bCs/>
          <w:sz w:val="22"/>
          <w:szCs w:val="22"/>
        </w:rPr>
        <w:t>dobu trvania</w:t>
      </w:r>
      <w:r w:rsidR="005828CA" w:rsidRPr="00040237">
        <w:rPr>
          <w:rFonts w:ascii="Book Antiqua" w:hAnsi="Book Antiqua"/>
          <w:b/>
          <w:bCs/>
          <w:sz w:val="22"/>
          <w:szCs w:val="22"/>
        </w:rPr>
        <w:t xml:space="preserve"> súdnych konaní javí ako nesplniteľná podmienka</w:t>
      </w:r>
      <w:r w:rsidR="00553E77" w:rsidRPr="00040237">
        <w:rPr>
          <w:rFonts w:ascii="Book Antiqua" w:hAnsi="Book Antiqua"/>
          <w:bCs/>
          <w:sz w:val="22"/>
          <w:szCs w:val="22"/>
        </w:rPr>
        <w:t xml:space="preserve">. Ak </w:t>
      </w:r>
      <w:r w:rsidR="005828CA" w:rsidRPr="00040237">
        <w:rPr>
          <w:rFonts w:ascii="Book Antiqua" w:hAnsi="Book Antiqua"/>
          <w:bCs/>
          <w:sz w:val="22"/>
          <w:szCs w:val="22"/>
        </w:rPr>
        <w:t xml:space="preserve">táto </w:t>
      </w:r>
      <w:r w:rsidR="00553E77" w:rsidRPr="00040237">
        <w:rPr>
          <w:rFonts w:ascii="Book Antiqua" w:hAnsi="Book Antiqua"/>
          <w:bCs/>
          <w:sz w:val="22"/>
          <w:szCs w:val="22"/>
        </w:rPr>
        <w:t xml:space="preserve">podmienka nie je splnená, </w:t>
      </w:r>
      <w:r w:rsidR="007F0ADA" w:rsidRPr="00040237">
        <w:rPr>
          <w:rFonts w:ascii="Book Antiqua" w:hAnsi="Book Antiqua"/>
          <w:bCs/>
          <w:sz w:val="22"/>
          <w:szCs w:val="22"/>
        </w:rPr>
        <w:t xml:space="preserve">oprávnená osoba </w:t>
      </w:r>
      <w:r w:rsidR="00D56AE6" w:rsidRPr="00040237">
        <w:rPr>
          <w:rFonts w:ascii="Book Antiqua" w:hAnsi="Book Antiqua"/>
          <w:bCs/>
          <w:sz w:val="22"/>
          <w:szCs w:val="22"/>
        </w:rPr>
        <w:t xml:space="preserve">nárok </w:t>
      </w:r>
      <w:r w:rsidR="00553E77" w:rsidRPr="00040237">
        <w:rPr>
          <w:rFonts w:ascii="Book Antiqua" w:hAnsi="Book Antiqua"/>
          <w:bCs/>
          <w:sz w:val="22"/>
          <w:szCs w:val="22"/>
        </w:rPr>
        <w:t>na príspevok  nemá</w:t>
      </w:r>
      <w:r w:rsidR="007F0ADA" w:rsidRPr="00040237">
        <w:rPr>
          <w:rFonts w:ascii="Book Antiqua" w:hAnsi="Book Antiqua"/>
          <w:bCs/>
          <w:sz w:val="22"/>
          <w:szCs w:val="22"/>
        </w:rPr>
        <w:t xml:space="preserve">. Z toho dôvodu je pre mnoho oprávnených osôb objektívne nemožné podmienku </w:t>
      </w:r>
      <w:r w:rsidR="009D3478" w:rsidRPr="00040237">
        <w:rPr>
          <w:rFonts w:ascii="Book Antiqua" w:hAnsi="Book Antiqua"/>
          <w:bCs/>
          <w:sz w:val="22"/>
          <w:szCs w:val="22"/>
        </w:rPr>
        <w:t>splniť</w:t>
      </w:r>
      <w:r w:rsidR="00740204" w:rsidRPr="00040237">
        <w:rPr>
          <w:rFonts w:ascii="Book Antiqua" w:hAnsi="Book Antiqua"/>
          <w:bCs/>
          <w:sz w:val="22"/>
          <w:szCs w:val="22"/>
        </w:rPr>
        <w:t>,</w:t>
      </w:r>
      <w:r w:rsidR="007F0ADA" w:rsidRPr="00040237">
        <w:rPr>
          <w:rFonts w:ascii="Book Antiqua" w:hAnsi="Book Antiqua"/>
          <w:bCs/>
          <w:sz w:val="22"/>
          <w:szCs w:val="22"/>
        </w:rPr>
        <w:t xml:space="preserve"> a preto </w:t>
      </w:r>
      <w:r w:rsidR="00740204" w:rsidRPr="00040237">
        <w:rPr>
          <w:rFonts w:ascii="Book Antiqua" w:hAnsi="Book Antiqua"/>
          <w:bCs/>
          <w:sz w:val="22"/>
          <w:szCs w:val="22"/>
        </w:rPr>
        <w:t xml:space="preserve">pri zverení do </w:t>
      </w:r>
      <w:proofErr w:type="spellStart"/>
      <w:r w:rsidR="00740204" w:rsidRPr="00040237">
        <w:rPr>
          <w:rFonts w:ascii="Book Antiqua" w:hAnsi="Book Antiqua"/>
          <w:bCs/>
          <w:sz w:val="22"/>
          <w:szCs w:val="22"/>
        </w:rPr>
        <w:t>predosvojiteľskej</w:t>
      </w:r>
      <w:proofErr w:type="spellEnd"/>
      <w:r w:rsidR="00740204" w:rsidRPr="00040237">
        <w:rPr>
          <w:rFonts w:ascii="Book Antiqua" w:hAnsi="Book Antiqua"/>
          <w:bCs/>
          <w:sz w:val="22"/>
          <w:szCs w:val="22"/>
        </w:rPr>
        <w:t xml:space="preserve"> starostlivosti </w:t>
      </w:r>
      <w:r w:rsidR="009D3478" w:rsidRPr="00040237">
        <w:rPr>
          <w:rFonts w:ascii="Book Antiqua" w:hAnsi="Book Antiqua"/>
          <w:bCs/>
          <w:sz w:val="22"/>
          <w:szCs w:val="22"/>
        </w:rPr>
        <w:t>strácajú</w:t>
      </w:r>
      <w:r w:rsidR="007F0ADA" w:rsidRPr="00040237">
        <w:rPr>
          <w:rFonts w:ascii="Book Antiqua" w:hAnsi="Book Antiqua"/>
          <w:bCs/>
          <w:sz w:val="22"/>
          <w:szCs w:val="22"/>
        </w:rPr>
        <w:t xml:space="preserve"> nárok na jednorazový príspevok pri zvere</w:t>
      </w:r>
      <w:r w:rsidR="0051678E" w:rsidRPr="00040237">
        <w:rPr>
          <w:rFonts w:ascii="Book Antiqua" w:hAnsi="Book Antiqua"/>
          <w:bCs/>
          <w:sz w:val="22"/>
          <w:szCs w:val="22"/>
        </w:rPr>
        <w:t>ní do náhradnej starostlivosti</w:t>
      </w:r>
      <w:r w:rsidR="00740204" w:rsidRPr="00040237">
        <w:rPr>
          <w:rFonts w:ascii="Book Antiqua" w:hAnsi="Book Antiqua"/>
          <w:bCs/>
          <w:sz w:val="22"/>
          <w:szCs w:val="22"/>
        </w:rPr>
        <w:t xml:space="preserve"> a pri zverení na základe neodkladného opatrenia si ho môžu uplatniť až po rozhodnutí súdu vo veci samej</w:t>
      </w:r>
      <w:r w:rsidR="0051678E" w:rsidRPr="00040237">
        <w:rPr>
          <w:rFonts w:ascii="Book Antiqua" w:hAnsi="Book Antiqua"/>
          <w:bCs/>
          <w:sz w:val="22"/>
          <w:szCs w:val="22"/>
        </w:rPr>
        <w:t>, čo považujú navrhovatelia za nespravodlivé. Slovenská republika deklaruje a preferuje osobnú starostlivosť o dieťa pred ústavnou starostlivosťou, preto je dôležité, aby i žiadatelia o náhradnú starostlivosť mali reálne umožnený prístup k príspevku, ktorý zlepšuje materiálne zabezpečenie dieťaťa pri prijatí dieťaťa do rodiny.</w:t>
      </w:r>
    </w:p>
    <w:p w14:paraId="0E03516F" w14:textId="350D221F" w:rsidR="007F0ADA" w:rsidRPr="00040237" w:rsidRDefault="0051678E" w:rsidP="00DE72AB">
      <w:pPr>
        <w:pStyle w:val="Normlnywebov"/>
        <w:spacing w:before="120" w:beforeAutospacing="0" w:after="0" w:afterAutospacing="0" w:line="276" w:lineRule="auto"/>
        <w:jc w:val="both"/>
        <w:rPr>
          <w:rFonts w:ascii="Book Antiqua" w:hAnsi="Book Antiqua"/>
          <w:bCs/>
          <w:sz w:val="22"/>
          <w:szCs w:val="22"/>
        </w:rPr>
      </w:pPr>
      <w:r w:rsidRPr="00040237">
        <w:rPr>
          <w:rFonts w:ascii="Book Antiqua" w:hAnsi="Book Antiqua"/>
          <w:bCs/>
          <w:sz w:val="22"/>
          <w:szCs w:val="22"/>
        </w:rPr>
        <w:tab/>
      </w:r>
      <w:r w:rsidRPr="00040237">
        <w:rPr>
          <w:rFonts w:ascii="Book Antiqua" w:hAnsi="Book Antiqua"/>
          <w:b/>
          <w:bCs/>
          <w:sz w:val="22"/>
          <w:szCs w:val="22"/>
        </w:rPr>
        <w:t>Z toho dôvodu sa návrhom zákona upravuje</w:t>
      </w:r>
      <w:r w:rsidR="009D3478" w:rsidRPr="00040237">
        <w:rPr>
          <w:rFonts w:ascii="Book Antiqua" w:hAnsi="Book Antiqua"/>
          <w:b/>
          <w:bCs/>
          <w:sz w:val="22"/>
          <w:szCs w:val="22"/>
        </w:rPr>
        <w:t xml:space="preserve"> daná</w:t>
      </w:r>
      <w:r w:rsidRPr="00040237">
        <w:rPr>
          <w:rFonts w:ascii="Book Antiqua" w:hAnsi="Book Antiqua"/>
          <w:b/>
          <w:bCs/>
          <w:sz w:val="22"/>
          <w:szCs w:val="22"/>
        </w:rPr>
        <w:t xml:space="preserve"> podmienka, a to tak, aby dieťa bolo mladšie ako šesť mesiacov </w:t>
      </w:r>
      <w:r w:rsidR="009D3478" w:rsidRPr="00040237">
        <w:rPr>
          <w:rFonts w:ascii="Book Antiqua" w:hAnsi="Book Antiqua"/>
          <w:b/>
          <w:bCs/>
          <w:sz w:val="22"/>
          <w:szCs w:val="22"/>
        </w:rPr>
        <w:t>v čase podania</w:t>
      </w:r>
      <w:r w:rsidRPr="00040237">
        <w:rPr>
          <w:rFonts w:ascii="Book Antiqua" w:hAnsi="Book Antiqua"/>
          <w:b/>
          <w:bCs/>
          <w:sz w:val="22"/>
          <w:szCs w:val="22"/>
        </w:rPr>
        <w:t xml:space="preserve"> návrhu na zverenie do náhradnej starostlivosti</w:t>
      </w:r>
      <w:r w:rsidRPr="00040237">
        <w:rPr>
          <w:rFonts w:ascii="Book Antiqua" w:hAnsi="Book Antiqua"/>
          <w:bCs/>
          <w:sz w:val="22"/>
          <w:szCs w:val="22"/>
        </w:rPr>
        <w:t xml:space="preserve"> podľa </w:t>
      </w:r>
      <w:r w:rsidR="009D3478" w:rsidRPr="00040237">
        <w:rPr>
          <w:rFonts w:ascii="Book Antiqua" w:hAnsi="Book Antiqua"/>
          <w:bCs/>
          <w:sz w:val="22"/>
          <w:szCs w:val="22"/>
        </w:rPr>
        <w:t xml:space="preserve">§ 1 ods. 2 písm. d) až f) </w:t>
      </w:r>
      <w:r w:rsidR="00427A73" w:rsidRPr="00040237">
        <w:rPr>
          <w:rFonts w:ascii="Book Antiqua" w:hAnsi="Book Antiqua"/>
          <w:bCs/>
          <w:sz w:val="22"/>
          <w:szCs w:val="22"/>
        </w:rPr>
        <w:t xml:space="preserve">zákona </w:t>
      </w:r>
      <w:r w:rsidR="00427A73" w:rsidRPr="00040237">
        <w:rPr>
          <w:rFonts w:ascii="Book Antiqua" w:hAnsi="Book Antiqua"/>
          <w:sz w:val="22"/>
          <w:szCs w:val="22"/>
        </w:rPr>
        <w:t>č. 627/2005 Z. z.</w:t>
      </w:r>
    </w:p>
    <w:p w14:paraId="3057CD11" w14:textId="600F002A" w:rsidR="00CF2CF0" w:rsidRPr="00040237" w:rsidRDefault="005828CA" w:rsidP="00B4202D">
      <w:pPr>
        <w:pStyle w:val="Normlnywebov"/>
        <w:spacing w:before="120" w:beforeAutospacing="0" w:after="0" w:afterAutospacing="0" w:line="276" w:lineRule="auto"/>
        <w:ind w:firstLine="708"/>
        <w:jc w:val="both"/>
        <w:rPr>
          <w:rFonts w:ascii="Book Antiqua" w:hAnsi="Book Antiqua"/>
          <w:b/>
          <w:bCs/>
          <w:sz w:val="22"/>
          <w:szCs w:val="22"/>
        </w:rPr>
      </w:pPr>
      <w:r w:rsidRPr="00040237">
        <w:rPr>
          <w:rFonts w:ascii="Book Antiqua" w:hAnsi="Book Antiqua"/>
          <w:b/>
          <w:bCs/>
          <w:sz w:val="22"/>
          <w:szCs w:val="22"/>
        </w:rPr>
        <w:t xml:space="preserve">Zároveň sa </w:t>
      </w:r>
      <w:r w:rsidR="0051678E" w:rsidRPr="00040237">
        <w:rPr>
          <w:rFonts w:ascii="Book Antiqua" w:hAnsi="Book Antiqua"/>
          <w:b/>
          <w:bCs/>
          <w:sz w:val="22"/>
          <w:szCs w:val="22"/>
        </w:rPr>
        <w:t>zvyšuje suma jednorazového príspevku pri zverení do náhradnej starostlivosti</w:t>
      </w:r>
      <w:r w:rsidR="00B4202D" w:rsidRPr="00040237">
        <w:rPr>
          <w:rFonts w:ascii="Book Antiqua" w:hAnsi="Book Antiqua"/>
          <w:b/>
          <w:bCs/>
          <w:sz w:val="22"/>
          <w:szCs w:val="22"/>
        </w:rPr>
        <w:t xml:space="preserve">. Jeho výška bude </w:t>
      </w:r>
      <w:r w:rsidR="0056350B" w:rsidRPr="00040237">
        <w:rPr>
          <w:rFonts w:ascii="Book Antiqua" w:hAnsi="Book Antiqua"/>
          <w:b/>
          <w:bCs/>
          <w:sz w:val="22"/>
          <w:szCs w:val="22"/>
        </w:rPr>
        <w:t>zodpovedať</w:t>
      </w:r>
      <w:r w:rsidR="00B4202D" w:rsidRPr="00040237">
        <w:rPr>
          <w:rFonts w:ascii="Book Antiqua" w:hAnsi="Book Antiqua"/>
          <w:b/>
          <w:bCs/>
          <w:sz w:val="22"/>
          <w:szCs w:val="22"/>
        </w:rPr>
        <w:t xml:space="preserve"> výšk</w:t>
      </w:r>
      <w:r w:rsidR="0056350B" w:rsidRPr="00040237">
        <w:rPr>
          <w:rFonts w:ascii="Book Antiqua" w:hAnsi="Book Antiqua"/>
          <w:b/>
          <w:bCs/>
          <w:sz w:val="22"/>
          <w:szCs w:val="22"/>
        </w:rPr>
        <w:t>e</w:t>
      </w:r>
      <w:r w:rsidR="00B4202D" w:rsidRPr="00040237">
        <w:rPr>
          <w:rFonts w:ascii="Book Antiqua" w:hAnsi="Book Antiqua"/>
          <w:b/>
          <w:bCs/>
          <w:sz w:val="22"/>
          <w:szCs w:val="22"/>
        </w:rPr>
        <w:t xml:space="preserve"> príspevku</w:t>
      </w:r>
      <w:r w:rsidR="00D841BF" w:rsidRPr="00040237">
        <w:rPr>
          <w:rFonts w:ascii="Book Antiqua" w:hAnsi="Book Antiqua"/>
          <w:b/>
          <w:bCs/>
          <w:sz w:val="22"/>
          <w:szCs w:val="22"/>
        </w:rPr>
        <w:t xml:space="preserve"> pri narodení dieťaťa</w:t>
      </w:r>
      <w:r w:rsidR="0056350B" w:rsidRPr="00040237">
        <w:rPr>
          <w:rFonts w:ascii="Book Antiqua" w:hAnsi="Book Antiqua"/>
          <w:sz w:val="22"/>
          <w:szCs w:val="22"/>
        </w:rPr>
        <w:t xml:space="preserve"> narodeného z prvého pôrodu až tretieho pôrodu a ktoré sa dožilo 28 dní</w:t>
      </w:r>
      <w:r w:rsidR="0051678E" w:rsidRPr="00040237">
        <w:rPr>
          <w:rFonts w:ascii="Book Antiqua" w:hAnsi="Book Antiqua"/>
          <w:b/>
          <w:bCs/>
          <w:sz w:val="22"/>
          <w:szCs w:val="22"/>
        </w:rPr>
        <w:t xml:space="preserve"> </w:t>
      </w:r>
      <w:r w:rsidR="0051678E" w:rsidRPr="00040237">
        <w:rPr>
          <w:rFonts w:ascii="Book Antiqua" w:hAnsi="Book Antiqua"/>
          <w:bCs/>
          <w:sz w:val="22"/>
          <w:szCs w:val="22"/>
        </w:rPr>
        <w:t>podľa zákona č.</w:t>
      </w:r>
      <w:r w:rsidR="00120A6A">
        <w:rPr>
          <w:rFonts w:ascii="Book Antiqua" w:hAnsi="Book Antiqua"/>
          <w:bCs/>
          <w:sz w:val="22"/>
          <w:szCs w:val="22"/>
        </w:rPr>
        <w:t> </w:t>
      </w:r>
      <w:r w:rsidR="0051678E" w:rsidRPr="00040237">
        <w:rPr>
          <w:rFonts w:ascii="Book Antiqua" w:hAnsi="Book Antiqua"/>
          <w:bCs/>
          <w:sz w:val="22"/>
          <w:szCs w:val="22"/>
        </w:rPr>
        <w:t>383/2013 Z. z. o príspevku pri narodení dieťaťa a príspevku na viac súčasne narodených detí a o zmene a doplnení niektorých zákonov v znení neskorších predpisov</w:t>
      </w:r>
      <w:r w:rsidR="00D56AE6" w:rsidRPr="00040237">
        <w:rPr>
          <w:rFonts w:ascii="Book Antiqua" w:hAnsi="Book Antiqua"/>
          <w:bCs/>
          <w:sz w:val="22"/>
          <w:szCs w:val="22"/>
        </w:rPr>
        <w:t xml:space="preserve"> (829,86 eur).</w:t>
      </w:r>
    </w:p>
    <w:p w14:paraId="3362D26E" w14:textId="77777777" w:rsidR="00CF2CF0" w:rsidRPr="00040237" w:rsidRDefault="0051678E" w:rsidP="00DE72AB">
      <w:pPr>
        <w:pStyle w:val="Normlnywebov"/>
        <w:spacing w:before="120" w:beforeAutospacing="0" w:after="0" w:afterAutospacing="0" w:line="276" w:lineRule="auto"/>
        <w:ind w:firstLine="708"/>
        <w:jc w:val="both"/>
        <w:rPr>
          <w:rFonts w:ascii="Book Antiqua" w:hAnsi="Book Antiqua"/>
          <w:bCs/>
          <w:sz w:val="22"/>
          <w:szCs w:val="22"/>
        </w:rPr>
      </w:pPr>
      <w:r w:rsidRPr="00040237">
        <w:rPr>
          <w:rFonts w:ascii="Book Antiqua" w:hAnsi="Book Antiqua"/>
          <w:bCs/>
          <w:sz w:val="22"/>
          <w:szCs w:val="22"/>
        </w:rPr>
        <w:t>Cieľom navrhovateľ</w:t>
      </w:r>
      <w:r w:rsidR="009D3478" w:rsidRPr="00040237">
        <w:rPr>
          <w:rFonts w:ascii="Book Antiqua" w:hAnsi="Book Antiqua"/>
          <w:bCs/>
          <w:sz w:val="22"/>
          <w:szCs w:val="22"/>
        </w:rPr>
        <w:t>ov</w:t>
      </w:r>
      <w:r w:rsidRPr="00040237">
        <w:rPr>
          <w:rFonts w:ascii="Book Antiqua" w:hAnsi="Book Antiqua"/>
          <w:bCs/>
          <w:sz w:val="22"/>
          <w:szCs w:val="22"/>
        </w:rPr>
        <w:t xml:space="preserve"> je zrovnoprávniť výšku príspevkov, keďže pri oboch príspevkoch je ich účelom podporiť zabezpečenie základného vybavenia dieťaťa, ktoré príde do rodiny a odstrániť prekážku, ktorá bráni nároku na príspevok v podobe dlhotrvajúcich súdnych konaní o zverenie do náhradnej starostlivosti</w:t>
      </w:r>
      <w:r w:rsidR="009D3478" w:rsidRPr="00040237">
        <w:rPr>
          <w:rFonts w:ascii="Book Antiqua" w:hAnsi="Book Antiqua"/>
          <w:bCs/>
          <w:sz w:val="22"/>
          <w:szCs w:val="22"/>
        </w:rPr>
        <w:t xml:space="preserve">, v dôsledku čoho uplynie šesť mesačná lehota od narodenia dieťaťa a </w:t>
      </w:r>
      <w:r w:rsidRPr="00040237">
        <w:rPr>
          <w:rFonts w:ascii="Book Antiqua" w:hAnsi="Book Antiqua"/>
          <w:bCs/>
          <w:sz w:val="22"/>
          <w:szCs w:val="22"/>
        </w:rPr>
        <w:t xml:space="preserve">na ktoré nemajú dieťa ani náhradný rodičia vplyv. </w:t>
      </w:r>
    </w:p>
    <w:p w14:paraId="712F83D9" w14:textId="51C578B3" w:rsidR="007F0ADA" w:rsidRPr="00040237" w:rsidRDefault="00401BC0" w:rsidP="00DE72AB">
      <w:pPr>
        <w:pStyle w:val="Normlnywebov"/>
        <w:tabs>
          <w:tab w:val="left" w:pos="2646"/>
        </w:tabs>
        <w:spacing w:before="120" w:beforeAutospacing="0" w:after="0" w:afterAutospacing="0" w:line="276" w:lineRule="auto"/>
        <w:ind w:firstLine="708"/>
        <w:jc w:val="both"/>
        <w:rPr>
          <w:rFonts w:ascii="Book Antiqua" w:hAnsi="Book Antiqua"/>
          <w:sz w:val="22"/>
          <w:szCs w:val="22"/>
        </w:rPr>
      </w:pPr>
      <w:r w:rsidRPr="00040237">
        <w:rPr>
          <w:rFonts w:ascii="Book Antiqua" w:hAnsi="Book Antiqua"/>
          <w:sz w:val="22"/>
          <w:szCs w:val="22"/>
        </w:rPr>
        <w:t>Pre</w:t>
      </w:r>
      <w:r w:rsidR="00747ED0" w:rsidRPr="00040237">
        <w:rPr>
          <w:rFonts w:ascii="Book Antiqua" w:hAnsi="Book Antiqua"/>
          <w:sz w:val="22"/>
          <w:szCs w:val="22"/>
        </w:rPr>
        <w:t xml:space="preserve">dkladaný návrh zákona má </w:t>
      </w:r>
      <w:r w:rsidR="0051678E" w:rsidRPr="00040237">
        <w:rPr>
          <w:rFonts w:ascii="Book Antiqua" w:hAnsi="Book Antiqua"/>
          <w:sz w:val="22"/>
          <w:szCs w:val="22"/>
        </w:rPr>
        <w:t xml:space="preserve">negatívny </w:t>
      </w:r>
      <w:r w:rsidR="00747ED0" w:rsidRPr="00040237">
        <w:rPr>
          <w:rFonts w:ascii="Book Antiqua" w:hAnsi="Book Antiqua"/>
          <w:sz w:val="22"/>
          <w:szCs w:val="22"/>
        </w:rPr>
        <w:t>dopad</w:t>
      </w:r>
      <w:r w:rsidRPr="00040237">
        <w:rPr>
          <w:rFonts w:ascii="Book Antiqua" w:hAnsi="Book Antiqua"/>
          <w:sz w:val="22"/>
          <w:szCs w:val="22"/>
        </w:rPr>
        <w:t xml:space="preserve"> na rozpočet verejnej správy</w:t>
      </w:r>
      <w:r w:rsidR="0051678E" w:rsidRPr="00040237">
        <w:rPr>
          <w:rFonts w:ascii="Book Antiqua" w:hAnsi="Book Antiqua"/>
          <w:sz w:val="22"/>
          <w:szCs w:val="22"/>
        </w:rPr>
        <w:t>, avšak vyvoláva pozitívne sociálne vplyvy</w:t>
      </w:r>
      <w:r w:rsidR="00BB7742" w:rsidRPr="00040237">
        <w:rPr>
          <w:rFonts w:ascii="Book Antiqua" w:hAnsi="Book Antiqua"/>
          <w:sz w:val="22"/>
          <w:szCs w:val="22"/>
        </w:rPr>
        <w:t xml:space="preserve"> a pozitívne vplyvy na manželstvo, rodičovstvo a rodinu</w:t>
      </w:r>
      <w:r w:rsidRPr="00040237">
        <w:rPr>
          <w:rFonts w:ascii="Book Antiqua" w:hAnsi="Book Antiqua"/>
          <w:sz w:val="22"/>
          <w:szCs w:val="22"/>
        </w:rPr>
        <w:t xml:space="preserve">. </w:t>
      </w:r>
      <w:r w:rsidR="00120A6A">
        <w:rPr>
          <w:rFonts w:ascii="Book Antiqua" w:hAnsi="Book Antiqua"/>
          <w:sz w:val="22"/>
          <w:szCs w:val="22"/>
        </w:rPr>
        <w:t>N</w:t>
      </w:r>
      <w:r w:rsidR="00120A6A" w:rsidRPr="00040237">
        <w:rPr>
          <w:rFonts w:ascii="Book Antiqua" w:hAnsi="Book Antiqua"/>
          <w:sz w:val="22"/>
          <w:szCs w:val="22"/>
        </w:rPr>
        <w:t xml:space="preserve">ávrh zákona </w:t>
      </w:r>
      <w:r w:rsidR="00120A6A">
        <w:rPr>
          <w:rFonts w:ascii="Book Antiqua" w:hAnsi="Book Antiqua"/>
          <w:sz w:val="22"/>
          <w:szCs w:val="22"/>
        </w:rPr>
        <w:t>n</w:t>
      </w:r>
      <w:r w:rsidRPr="00040237">
        <w:rPr>
          <w:rFonts w:ascii="Book Antiqua" w:hAnsi="Book Antiqua"/>
          <w:sz w:val="22"/>
          <w:szCs w:val="22"/>
        </w:rPr>
        <w:t>emá vpl</w:t>
      </w:r>
      <w:r w:rsidR="0051678E" w:rsidRPr="00040237">
        <w:rPr>
          <w:rFonts w:ascii="Book Antiqua" w:hAnsi="Book Antiqua"/>
          <w:sz w:val="22"/>
          <w:szCs w:val="22"/>
        </w:rPr>
        <w:t xml:space="preserve">yv na podnikateľské prostredie, </w:t>
      </w:r>
      <w:r w:rsidRPr="00040237">
        <w:rPr>
          <w:rFonts w:ascii="Book Antiqua" w:hAnsi="Book Antiqua"/>
          <w:sz w:val="22"/>
          <w:szCs w:val="22"/>
        </w:rPr>
        <w:t xml:space="preserve"> na životné prostredie a ani na informatizáciu spoločnosti.</w:t>
      </w:r>
      <w:r w:rsidR="00910D1F" w:rsidRPr="00040237">
        <w:rPr>
          <w:rFonts w:ascii="Book Antiqua" w:hAnsi="Book Antiqua"/>
          <w:sz w:val="22"/>
          <w:szCs w:val="22"/>
        </w:rPr>
        <w:t xml:space="preserve"> </w:t>
      </w:r>
    </w:p>
    <w:p w14:paraId="5A0CF357" w14:textId="0525DC4C" w:rsidR="002E2602" w:rsidRPr="00040237" w:rsidRDefault="0051678E" w:rsidP="00DE72AB">
      <w:pPr>
        <w:pStyle w:val="Normlnywebov"/>
        <w:tabs>
          <w:tab w:val="left" w:pos="2646"/>
        </w:tabs>
        <w:spacing w:before="120" w:beforeAutospacing="0" w:after="0" w:afterAutospacing="0" w:line="276" w:lineRule="auto"/>
        <w:ind w:firstLine="708"/>
        <w:jc w:val="both"/>
        <w:rPr>
          <w:rFonts w:ascii="Book Antiqua" w:hAnsi="Book Antiqua"/>
          <w:sz w:val="22"/>
          <w:szCs w:val="22"/>
        </w:rPr>
      </w:pPr>
      <w:r w:rsidRPr="00040237">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3A8645FE" w14:textId="77777777" w:rsidR="00120A6A" w:rsidRDefault="00120A6A" w:rsidP="00040237">
      <w:pPr>
        <w:jc w:val="center"/>
        <w:rPr>
          <w:rFonts w:ascii="Book Antiqua" w:hAnsi="Book Antiqua"/>
          <w:b/>
          <w:bCs/>
          <w:sz w:val="22"/>
          <w:szCs w:val="22"/>
        </w:rPr>
      </w:pPr>
    </w:p>
    <w:p w14:paraId="70DAD571" w14:textId="77777777" w:rsidR="00040237" w:rsidRPr="00040237" w:rsidRDefault="00040237" w:rsidP="00040237">
      <w:pPr>
        <w:jc w:val="center"/>
        <w:rPr>
          <w:rFonts w:ascii="Book Antiqua" w:hAnsi="Book Antiqua"/>
          <w:b/>
          <w:bCs/>
          <w:sz w:val="22"/>
          <w:szCs w:val="22"/>
        </w:rPr>
      </w:pPr>
      <w:r w:rsidRPr="00040237">
        <w:rPr>
          <w:rFonts w:ascii="Book Antiqua" w:hAnsi="Book Antiqua"/>
          <w:b/>
          <w:bCs/>
          <w:sz w:val="22"/>
          <w:szCs w:val="22"/>
        </w:rPr>
        <w:lastRenderedPageBreak/>
        <w:t>Doložka vybraných vplyvov</w:t>
      </w:r>
    </w:p>
    <w:p w14:paraId="163B3A01" w14:textId="77777777" w:rsidR="00040237" w:rsidRPr="00040237" w:rsidRDefault="00040237" w:rsidP="00040237">
      <w:pPr>
        <w:pStyle w:val="Odsekzoznamu"/>
        <w:ind w:left="426"/>
        <w:rPr>
          <w:rFonts w:ascii="Book Antiqua" w:hAnsi="Book Antiqua"/>
          <w:b/>
          <w:sz w:val="22"/>
          <w:szCs w:val="22"/>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040237" w:rsidRPr="00040237" w14:paraId="4DE44BCF" w14:textId="77777777" w:rsidTr="0093236C">
        <w:tc>
          <w:tcPr>
            <w:tcW w:w="9180" w:type="dxa"/>
            <w:gridSpan w:val="10"/>
            <w:tcBorders>
              <w:bottom w:val="single" w:sz="4" w:space="0" w:color="FFFFFF" w:themeColor="background1"/>
            </w:tcBorders>
            <w:shd w:val="clear" w:color="auto" w:fill="E2E2E2"/>
          </w:tcPr>
          <w:p w14:paraId="792CFC9F"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Základné údaje</w:t>
            </w:r>
          </w:p>
        </w:tc>
      </w:tr>
      <w:tr w:rsidR="00040237" w:rsidRPr="00040237" w14:paraId="2548FC39" w14:textId="77777777" w:rsidTr="0093236C">
        <w:tc>
          <w:tcPr>
            <w:tcW w:w="9180" w:type="dxa"/>
            <w:gridSpan w:val="10"/>
            <w:tcBorders>
              <w:bottom w:val="single" w:sz="4" w:space="0" w:color="FFFFFF" w:themeColor="background1"/>
            </w:tcBorders>
            <w:shd w:val="clear" w:color="auto" w:fill="E2E2E2"/>
          </w:tcPr>
          <w:p w14:paraId="4A3D1B31" w14:textId="77777777" w:rsidR="00040237" w:rsidRPr="00040237" w:rsidRDefault="00040237" w:rsidP="0093236C">
            <w:pPr>
              <w:rPr>
                <w:rFonts w:ascii="Book Antiqua" w:hAnsi="Book Antiqua"/>
                <w:b/>
                <w:sz w:val="22"/>
                <w:szCs w:val="22"/>
              </w:rPr>
            </w:pPr>
            <w:r w:rsidRPr="00040237">
              <w:rPr>
                <w:rFonts w:ascii="Book Antiqua" w:hAnsi="Book Antiqua"/>
                <w:sz w:val="22"/>
                <w:szCs w:val="22"/>
              </w:rPr>
              <w:t>Návrh zákona, ktorým sa mení zákon č. 627/2005 Z. z. o príspevkoch na podporu náhradnej starostlivosti o dieťa v znení neskorších predpisov</w:t>
            </w:r>
            <w:r w:rsidRPr="00040237">
              <w:rPr>
                <w:rFonts w:ascii="Book Antiqua" w:hAnsi="Book Antiqua"/>
                <w:bCs/>
                <w:color w:val="000000"/>
                <w:sz w:val="22"/>
                <w:szCs w:val="22"/>
              </w:rPr>
              <w:t> </w:t>
            </w:r>
          </w:p>
        </w:tc>
      </w:tr>
      <w:tr w:rsidR="00040237" w:rsidRPr="00040237" w14:paraId="45C0BA17" w14:textId="77777777" w:rsidTr="0093236C">
        <w:tc>
          <w:tcPr>
            <w:tcW w:w="9180" w:type="dxa"/>
            <w:gridSpan w:val="10"/>
            <w:tcBorders>
              <w:top w:val="single" w:sz="4" w:space="0" w:color="FFFFFF" w:themeColor="background1"/>
              <w:bottom w:val="single" w:sz="4" w:space="0" w:color="auto"/>
            </w:tcBorders>
          </w:tcPr>
          <w:p w14:paraId="7C00CCE0" w14:textId="77777777" w:rsidR="00040237" w:rsidRPr="00040237" w:rsidRDefault="00040237" w:rsidP="0093236C">
            <w:pPr>
              <w:rPr>
                <w:rFonts w:ascii="Book Antiqua" w:hAnsi="Book Antiqua"/>
                <w:sz w:val="22"/>
                <w:szCs w:val="22"/>
              </w:rPr>
            </w:pPr>
          </w:p>
        </w:tc>
      </w:tr>
      <w:tr w:rsidR="00040237" w:rsidRPr="00040237" w14:paraId="2F9E2DD2" w14:textId="77777777" w:rsidTr="0093236C">
        <w:tc>
          <w:tcPr>
            <w:tcW w:w="9180" w:type="dxa"/>
            <w:gridSpan w:val="10"/>
            <w:tcBorders>
              <w:top w:val="single" w:sz="4" w:space="0" w:color="auto"/>
              <w:left w:val="single" w:sz="4" w:space="0" w:color="auto"/>
              <w:bottom w:val="single" w:sz="4" w:space="0" w:color="FFFFFF" w:themeColor="background1"/>
            </w:tcBorders>
            <w:shd w:val="clear" w:color="auto" w:fill="E2E2E2"/>
          </w:tcPr>
          <w:p w14:paraId="0DAFE2D8" w14:textId="77777777" w:rsidR="00040237" w:rsidRPr="00040237" w:rsidRDefault="00040237" w:rsidP="0093236C">
            <w:pPr>
              <w:pStyle w:val="Odsekzoznamu"/>
              <w:ind w:left="142"/>
              <w:rPr>
                <w:rFonts w:ascii="Book Antiqua" w:hAnsi="Book Antiqua" w:cs="Times New Roman"/>
                <w:b/>
                <w:sz w:val="22"/>
                <w:szCs w:val="22"/>
              </w:rPr>
            </w:pPr>
            <w:r w:rsidRPr="00040237">
              <w:rPr>
                <w:rFonts w:ascii="Book Antiqua" w:hAnsi="Book Antiqua" w:cs="Times New Roman"/>
                <w:b/>
                <w:sz w:val="22"/>
                <w:szCs w:val="22"/>
              </w:rPr>
              <w:t>Predkladateľ (a spolupredkladateľ)</w:t>
            </w:r>
          </w:p>
        </w:tc>
      </w:tr>
      <w:tr w:rsidR="00040237" w:rsidRPr="00040237" w14:paraId="47E50F26" w14:textId="77777777" w:rsidTr="0093236C">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14:paraId="6250915A" w14:textId="77777777" w:rsidR="00040237" w:rsidRPr="00040237" w:rsidRDefault="00040237" w:rsidP="0093236C">
            <w:pPr>
              <w:rPr>
                <w:rFonts w:ascii="Book Antiqua" w:hAnsi="Book Antiqua"/>
                <w:sz w:val="22"/>
                <w:szCs w:val="22"/>
              </w:rPr>
            </w:pPr>
          </w:p>
        </w:tc>
      </w:tr>
      <w:tr w:rsidR="00040237" w:rsidRPr="00040237" w14:paraId="07BAB6D2" w14:textId="77777777" w:rsidTr="0093236C">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3982FC66" w14:textId="77777777" w:rsidR="00040237" w:rsidRPr="00040237" w:rsidRDefault="00040237" w:rsidP="0093236C">
            <w:pPr>
              <w:pStyle w:val="Odsekzoznamu"/>
              <w:ind w:left="142"/>
              <w:rPr>
                <w:rFonts w:ascii="Book Antiqua" w:hAnsi="Book Antiqua" w:cs="Times New Roman"/>
                <w:b/>
                <w:sz w:val="22"/>
                <w:szCs w:val="22"/>
              </w:rPr>
            </w:pPr>
            <w:r w:rsidRPr="00040237">
              <w:rPr>
                <w:rFonts w:ascii="Book Antiqua" w:hAnsi="Book Antiqua" w:cs="Times New Roman"/>
                <w:b/>
                <w:sz w:val="22"/>
                <w:szCs w:val="22"/>
              </w:rPr>
              <w:t>Charakter predkladaného materiálu</w:t>
            </w:r>
          </w:p>
        </w:tc>
        <w:sdt>
          <w:sdtPr>
            <w:rPr>
              <w:rFonts w:ascii="Book Antiqua" w:hAnsi="Book Antiqua"/>
              <w:sz w:val="22"/>
              <w:szCs w:val="22"/>
            </w:r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7119957E"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14:paraId="7D88E4B4"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Materiál nelegislatívnej povahy</w:t>
            </w:r>
          </w:p>
        </w:tc>
      </w:tr>
      <w:tr w:rsidR="00040237" w:rsidRPr="00040237" w14:paraId="7BDADFD1" w14:textId="77777777" w:rsidTr="0093236C">
        <w:tc>
          <w:tcPr>
            <w:tcW w:w="4212" w:type="dxa"/>
            <w:gridSpan w:val="2"/>
            <w:vMerge/>
            <w:tcBorders>
              <w:top w:val="nil"/>
              <w:left w:val="single" w:sz="4" w:space="0" w:color="auto"/>
              <w:bottom w:val="single" w:sz="4" w:space="0" w:color="FFFFFF" w:themeColor="background1"/>
            </w:tcBorders>
            <w:shd w:val="clear" w:color="auto" w:fill="E2E2E2"/>
          </w:tcPr>
          <w:p w14:paraId="21043948" w14:textId="77777777" w:rsidR="00040237" w:rsidRPr="00040237" w:rsidRDefault="00040237" w:rsidP="0093236C">
            <w:pPr>
              <w:rPr>
                <w:rFonts w:ascii="Book Antiqua" w:hAnsi="Book Antiqua"/>
                <w:sz w:val="22"/>
                <w:szCs w:val="22"/>
              </w:rPr>
            </w:pPr>
          </w:p>
        </w:tc>
        <w:sdt>
          <w:sdtPr>
            <w:rPr>
              <w:rFonts w:ascii="Book Antiqua" w:hAnsi="Book Antiqua"/>
              <w:sz w:val="22"/>
              <w:szCs w:val="22"/>
            </w:r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3A165254"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05612BD3" w14:textId="77777777" w:rsidR="00040237" w:rsidRPr="00040237" w:rsidRDefault="00040237" w:rsidP="0093236C">
            <w:pPr>
              <w:ind w:left="175" w:hanging="175"/>
              <w:rPr>
                <w:rFonts w:ascii="Book Antiqua" w:hAnsi="Book Antiqua"/>
                <w:sz w:val="22"/>
                <w:szCs w:val="22"/>
              </w:rPr>
            </w:pPr>
            <w:r w:rsidRPr="00040237">
              <w:rPr>
                <w:rFonts w:ascii="Book Antiqua" w:hAnsi="Book Antiqua"/>
                <w:sz w:val="22"/>
                <w:szCs w:val="22"/>
              </w:rPr>
              <w:t>Materiál legislatívnej povahy</w:t>
            </w:r>
          </w:p>
        </w:tc>
      </w:tr>
      <w:tr w:rsidR="00040237" w:rsidRPr="00040237" w14:paraId="14DB854B" w14:textId="77777777" w:rsidTr="0093236C">
        <w:tc>
          <w:tcPr>
            <w:tcW w:w="4212" w:type="dxa"/>
            <w:gridSpan w:val="2"/>
            <w:vMerge/>
            <w:tcBorders>
              <w:top w:val="nil"/>
              <w:left w:val="single" w:sz="4" w:space="0" w:color="auto"/>
              <w:bottom w:val="single" w:sz="4" w:space="0" w:color="auto"/>
            </w:tcBorders>
            <w:shd w:val="clear" w:color="auto" w:fill="E2E2E2"/>
          </w:tcPr>
          <w:p w14:paraId="16C94E8A" w14:textId="77777777" w:rsidR="00040237" w:rsidRPr="00040237" w:rsidRDefault="00040237" w:rsidP="0093236C">
            <w:pPr>
              <w:rPr>
                <w:rFonts w:ascii="Book Antiqua" w:hAnsi="Book Antiqua"/>
                <w:sz w:val="22"/>
                <w:szCs w:val="22"/>
              </w:rPr>
            </w:pPr>
          </w:p>
        </w:tc>
        <w:sdt>
          <w:sdtPr>
            <w:rPr>
              <w:rFonts w:ascii="Book Antiqua" w:hAnsi="Book Antiqua"/>
              <w:sz w:val="22"/>
              <w:szCs w:val="22"/>
            </w:r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43D6B01E"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1E2F3A47"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Transpozícia práva EÚ</w:t>
            </w:r>
          </w:p>
        </w:tc>
      </w:tr>
      <w:tr w:rsidR="00040237" w:rsidRPr="00040237" w14:paraId="60EAA708" w14:textId="77777777" w:rsidTr="0093236C">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14:paraId="44955D5F"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V prípade transpozície uveďte zoznam transponovaných predpisov:</w:t>
            </w:r>
          </w:p>
          <w:p w14:paraId="312BD829" w14:textId="77777777" w:rsidR="00040237" w:rsidRPr="00040237" w:rsidRDefault="00040237" w:rsidP="0093236C">
            <w:pPr>
              <w:rPr>
                <w:rFonts w:ascii="Book Antiqua" w:hAnsi="Book Antiqua"/>
                <w:sz w:val="22"/>
                <w:szCs w:val="22"/>
              </w:rPr>
            </w:pPr>
          </w:p>
          <w:p w14:paraId="7A105DC7" w14:textId="77777777" w:rsidR="00040237" w:rsidRPr="00040237" w:rsidRDefault="00040237" w:rsidP="0093236C">
            <w:pPr>
              <w:rPr>
                <w:rFonts w:ascii="Book Antiqua" w:hAnsi="Book Antiqua"/>
                <w:sz w:val="22"/>
                <w:szCs w:val="22"/>
              </w:rPr>
            </w:pPr>
          </w:p>
        </w:tc>
      </w:tr>
      <w:tr w:rsidR="00040237" w:rsidRPr="00040237" w14:paraId="0C192633" w14:textId="77777777" w:rsidTr="0093236C">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2516D4F8" w14:textId="77777777" w:rsidR="00040237" w:rsidRPr="00040237" w:rsidRDefault="00040237" w:rsidP="0093236C">
            <w:pPr>
              <w:pStyle w:val="Odsekzoznamu"/>
              <w:ind w:left="142"/>
              <w:rPr>
                <w:rFonts w:ascii="Book Antiqua" w:hAnsi="Book Antiqua" w:cs="Times New Roman"/>
                <w:b/>
                <w:sz w:val="22"/>
                <w:szCs w:val="22"/>
              </w:rPr>
            </w:pPr>
            <w:r w:rsidRPr="00040237">
              <w:rPr>
                <w:rFonts w:ascii="Book Antiqua" w:hAnsi="Book Antiqua" w:cs="Times New Roman"/>
                <w:b/>
                <w:sz w:val="22"/>
                <w:szCs w:val="22"/>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14:paraId="77F4F99E" w14:textId="77777777" w:rsidR="00040237" w:rsidRPr="00040237" w:rsidRDefault="00040237" w:rsidP="0093236C">
            <w:pPr>
              <w:rPr>
                <w:rFonts w:ascii="Book Antiqua" w:hAnsi="Book Antiqua"/>
                <w:i/>
                <w:sz w:val="22"/>
                <w:szCs w:val="22"/>
              </w:rPr>
            </w:pPr>
          </w:p>
        </w:tc>
      </w:tr>
      <w:tr w:rsidR="00040237" w:rsidRPr="00040237" w14:paraId="7F36AC3A" w14:textId="77777777" w:rsidTr="0093236C">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3BDB397C" w14:textId="77777777" w:rsidR="00040237" w:rsidRPr="00040237" w:rsidRDefault="00040237" w:rsidP="0093236C">
            <w:pPr>
              <w:pStyle w:val="Odsekzoznamu"/>
              <w:ind w:left="142"/>
              <w:rPr>
                <w:rFonts w:ascii="Book Antiqua" w:hAnsi="Book Antiqua" w:cs="Times New Roman"/>
                <w:b/>
                <w:sz w:val="22"/>
                <w:szCs w:val="22"/>
              </w:rPr>
            </w:pPr>
            <w:r w:rsidRPr="00040237">
              <w:rPr>
                <w:rFonts w:ascii="Book Antiqua" w:hAnsi="Book Antiqua" w:cs="Times New Roman"/>
                <w:b/>
                <w:sz w:val="22"/>
                <w:szCs w:val="22"/>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14:paraId="64392469" w14:textId="77777777" w:rsidR="00040237" w:rsidRPr="00040237" w:rsidRDefault="00040237" w:rsidP="0093236C">
            <w:pPr>
              <w:rPr>
                <w:rFonts w:ascii="Book Antiqua" w:hAnsi="Book Antiqua"/>
                <w:i/>
                <w:sz w:val="22"/>
                <w:szCs w:val="22"/>
              </w:rPr>
            </w:pPr>
          </w:p>
        </w:tc>
      </w:tr>
      <w:tr w:rsidR="00040237" w:rsidRPr="00040237" w14:paraId="54B0D3AE" w14:textId="77777777" w:rsidTr="0093236C">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6F7A3656" w14:textId="77777777" w:rsidR="00040237" w:rsidRPr="00040237" w:rsidRDefault="00040237" w:rsidP="0093236C">
            <w:pPr>
              <w:pStyle w:val="Odsekzoznamu"/>
              <w:ind w:left="142"/>
              <w:rPr>
                <w:rFonts w:ascii="Book Antiqua" w:hAnsi="Book Antiqua" w:cs="Times New Roman"/>
                <w:b/>
                <w:sz w:val="22"/>
                <w:szCs w:val="22"/>
              </w:rPr>
            </w:pPr>
            <w:r w:rsidRPr="00040237">
              <w:rPr>
                <w:rFonts w:ascii="Book Antiqua" w:hAnsi="Book Antiqua" w:cs="Times New Roman"/>
                <w:b/>
                <w:sz w:val="22"/>
                <w:szCs w:val="22"/>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14:paraId="3E837874" w14:textId="77777777" w:rsidR="00040237" w:rsidRPr="00040237" w:rsidRDefault="00040237" w:rsidP="0093236C">
            <w:pPr>
              <w:rPr>
                <w:rFonts w:ascii="Book Antiqua" w:hAnsi="Book Antiqua"/>
                <w:i/>
                <w:sz w:val="22"/>
                <w:szCs w:val="22"/>
              </w:rPr>
            </w:pPr>
          </w:p>
        </w:tc>
      </w:tr>
      <w:tr w:rsidR="00040237" w:rsidRPr="00040237" w14:paraId="3756A463" w14:textId="77777777" w:rsidTr="0093236C">
        <w:tc>
          <w:tcPr>
            <w:tcW w:w="9180" w:type="dxa"/>
            <w:gridSpan w:val="10"/>
            <w:tcBorders>
              <w:top w:val="single" w:sz="4" w:space="0" w:color="auto"/>
              <w:left w:val="nil"/>
              <w:bottom w:val="single" w:sz="4" w:space="0" w:color="auto"/>
              <w:right w:val="nil"/>
            </w:tcBorders>
            <w:shd w:val="clear" w:color="auto" w:fill="FFFFFF" w:themeFill="background1"/>
          </w:tcPr>
          <w:p w14:paraId="1EB59660" w14:textId="77777777" w:rsidR="00040237" w:rsidRPr="00040237" w:rsidRDefault="00040237" w:rsidP="0093236C">
            <w:pPr>
              <w:rPr>
                <w:rFonts w:ascii="Book Antiqua" w:hAnsi="Book Antiqua"/>
                <w:sz w:val="22"/>
                <w:szCs w:val="22"/>
              </w:rPr>
            </w:pPr>
          </w:p>
        </w:tc>
      </w:tr>
      <w:tr w:rsidR="00040237" w:rsidRPr="00040237" w14:paraId="5457FE24" w14:textId="77777777" w:rsidTr="0093236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11ED36B2"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Definovanie problému</w:t>
            </w:r>
          </w:p>
        </w:tc>
      </w:tr>
      <w:tr w:rsidR="00040237" w:rsidRPr="00040237" w14:paraId="621D524D" w14:textId="77777777" w:rsidTr="0093236C">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667AB23" w14:textId="0E6FBDA0" w:rsidR="00040237" w:rsidRPr="00040237" w:rsidRDefault="00040237" w:rsidP="0093236C">
            <w:pPr>
              <w:jc w:val="both"/>
              <w:rPr>
                <w:rFonts w:ascii="Book Antiqua" w:hAnsi="Book Antiqua"/>
                <w:sz w:val="22"/>
                <w:szCs w:val="22"/>
                <w:lang w:eastAsia="en-US"/>
              </w:rPr>
            </w:pPr>
            <w:r w:rsidRPr="00040237">
              <w:rPr>
                <w:rFonts w:ascii="Book Antiqua" w:hAnsi="Book Antiqua"/>
                <w:sz w:val="22"/>
                <w:szCs w:val="22"/>
                <w:lang w:eastAsia="en-US"/>
              </w:rPr>
              <w:t xml:space="preserve">Nesplniteľnosť podmienky, aby dieťa malo menej ako šesť mesiacov v čase zverenia do náhradnej starostlivosti na základne neodkladného opatrenia alebo zverenia do </w:t>
            </w:r>
            <w:proofErr w:type="spellStart"/>
            <w:r w:rsidRPr="00040237">
              <w:rPr>
                <w:rFonts w:ascii="Book Antiqua" w:hAnsi="Book Antiqua"/>
                <w:sz w:val="22"/>
                <w:szCs w:val="22"/>
                <w:lang w:eastAsia="en-US"/>
              </w:rPr>
              <w:t>predosvojiteľskej</w:t>
            </w:r>
            <w:proofErr w:type="spellEnd"/>
            <w:r w:rsidRPr="00040237">
              <w:rPr>
                <w:rFonts w:ascii="Book Antiqua" w:hAnsi="Book Antiqua"/>
                <w:sz w:val="22"/>
                <w:szCs w:val="22"/>
                <w:lang w:eastAsia="en-US"/>
              </w:rPr>
              <w:t xml:space="preserve"> starostlivosti. Ďalším problémom, ktorý novela zákona rieši, je nejednotná výška príspevku pri narodení dieťaťa a jednorazového príspevku pri zverení do náhradnej starostlivosti.</w:t>
            </w:r>
          </w:p>
        </w:tc>
      </w:tr>
      <w:tr w:rsidR="00040237" w:rsidRPr="00040237" w14:paraId="71ECAC54" w14:textId="77777777" w:rsidTr="0093236C">
        <w:tc>
          <w:tcPr>
            <w:tcW w:w="9180" w:type="dxa"/>
            <w:gridSpan w:val="10"/>
            <w:tcBorders>
              <w:top w:val="single" w:sz="4" w:space="0" w:color="auto"/>
              <w:left w:val="single" w:sz="4" w:space="0" w:color="auto"/>
              <w:bottom w:val="nil"/>
              <w:right w:val="single" w:sz="4" w:space="0" w:color="auto"/>
            </w:tcBorders>
            <w:shd w:val="clear" w:color="auto" w:fill="E2E2E2"/>
          </w:tcPr>
          <w:p w14:paraId="19EB4617"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Ciele a výsledný stav</w:t>
            </w:r>
          </w:p>
        </w:tc>
      </w:tr>
      <w:tr w:rsidR="00040237" w:rsidRPr="00040237" w14:paraId="14CD3626" w14:textId="77777777" w:rsidTr="0093236C">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1F9C19C3" w14:textId="77777777" w:rsidR="00040237" w:rsidRPr="00040237" w:rsidRDefault="00040237" w:rsidP="0093236C">
            <w:pPr>
              <w:jc w:val="both"/>
              <w:rPr>
                <w:rFonts w:ascii="Book Antiqua" w:hAnsi="Book Antiqua"/>
                <w:sz w:val="22"/>
                <w:szCs w:val="22"/>
              </w:rPr>
            </w:pPr>
            <w:r w:rsidRPr="00040237">
              <w:rPr>
                <w:rFonts w:ascii="Book Antiqua" w:hAnsi="Book Antiqua"/>
                <w:sz w:val="22"/>
                <w:szCs w:val="22"/>
              </w:rPr>
              <w:t xml:space="preserve">Hlavným cieľom návrhu zákona je upraviť jednu z podmienok nároku na jednorazový príspevok pri zverení do náhradnej starostlivosti, a to, že v čase zverenia  do náhradnej starostlivosti na základe neodkladného opatrenia alebo zverenia do </w:t>
            </w:r>
            <w:proofErr w:type="spellStart"/>
            <w:r w:rsidRPr="00040237">
              <w:rPr>
                <w:rFonts w:ascii="Book Antiqua" w:hAnsi="Book Antiqua"/>
                <w:sz w:val="22"/>
                <w:szCs w:val="22"/>
              </w:rPr>
              <w:t>predosvojiteľskej</w:t>
            </w:r>
            <w:proofErr w:type="spellEnd"/>
            <w:r w:rsidRPr="00040237">
              <w:rPr>
                <w:rFonts w:ascii="Book Antiqua" w:hAnsi="Book Antiqua"/>
                <w:sz w:val="22"/>
                <w:szCs w:val="22"/>
              </w:rPr>
              <w:t xml:space="preserve"> starostlivosti by dieťa malo byť mladšie ako šesť mesiacov, čo sa v aplikačnej praxi vzhľadom na dobu trvania súdnych konaní javí ako nesplniteľná podmienka. Z toho dôvodu sa návrhom zákona upravuje daná podmienka, a to tak, aby dieťa bolo mladšie ako šesť mesiacov v čase podania návrhu na zverenie do náhradnej starostlivosti.</w:t>
            </w:r>
            <w:r w:rsidRPr="00040237">
              <w:rPr>
                <w:rFonts w:ascii="Book Antiqua" w:hAnsi="Book Antiqua"/>
                <w:b/>
                <w:bCs/>
                <w:sz w:val="22"/>
                <w:szCs w:val="22"/>
              </w:rPr>
              <w:t xml:space="preserve"> </w:t>
            </w:r>
          </w:p>
          <w:p w14:paraId="6E56D8EF" w14:textId="6FCA534D" w:rsidR="00040237" w:rsidRPr="00040237" w:rsidRDefault="00040237" w:rsidP="00040237">
            <w:pPr>
              <w:jc w:val="both"/>
              <w:rPr>
                <w:rFonts w:ascii="Book Antiqua" w:hAnsi="Book Antiqua"/>
                <w:sz w:val="22"/>
                <w:szCs w:val="22"/>
              </w:rPr>
            </w:pPr>
            <w:r w:rsidRPr="00040237">
              <w:rPr>
                <w:rFonts w:ascii="Book Antiqua" w:hAnsi="Book Antiqua"/>
                <w:sz w:val="22"/>
                <w:szCs w:val="22"/>
              </w:rPr>
              <w:t>Zároveň sa zvyšuje suma jednorazového príspevku pri zverení do náhradnej starostlivosti. Jeho výška bude priamo naviazaná na výšku príspevku pri narodení dieťaťa.</w:t>
            </w:r>
          </w:p>
        </w:tc>
      </w:tr>
      <w:tr w:rsidR="00040237" w:rsidRPr="00040237" w14:paraId="4BD8B1CB" w14:textId="77777777" w:rsidTr="0093236C">
        <w:tc>
          <w:tcPr>
            <w:tcW w:w="9180" w:type="dxa"/>
            <w:gridSpan w:val="10"/>
            <w:tcBorders>
              <w:top w:val="single" w:sz="4" w:space="0" w:color="auto"/>
              <w:left w:val="single" w:sz="4" w:space="0" w:color="auto"/>
              <w:bottom w:val="nil"/>
              <w:right w:val="single" w:sz="4" w:space="0" w:color="auto"/>
            </w:tcBorders>
            <w:shd w:val="clear" w:color="auto" w:fill="E2E2E2"/>
          </w:tcPr>
          <w:p w14:paraId="1FA303E2"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Dotknuté subjekty</w:t>
            </w:r>
          </w:p>
        </w:tc>
      </w:tr>
      <w:tr w:rsidR="00040237" w:rsidRPr="00040237" w14:paraId="0CC2AF6F" w14:textId="77777777" w:rsidTr="0093236C">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53299788" w14:textId="77777777" w:rsidR="00040237" w:rsidRPr="00040237" w:rsidRDefault="00040237" w:rsidP="0093236C">
            <w:pPr>
              <w:rPr>
                <w:rFonts w:ascii="Book Antiqua" w:hAnsi="Book Antiqua"/>
                <w:color w:val="000000"/>
                <w:sz w:val="22"/>
                <w:szCs w:val="22"/>
                <w:lang w:eastAsia="en-US"/>
              </w:rPr>
            </w:pPr>
            <w:r w:rsidRPr="00040237">
              <w:rPr>
                <w:rFonts w:ascii="Book Antiqua" w:hAnsi="Book Antiqua"/>
                <w:color w:val="000000"/>
                <w:sz w:val="22"/>
                <w:szCs w:val="22"/>
                <w:lang w:eastAsia="en-US"/>
              </w:rPr>
              <w:t xml:space="preserve">Rodičia, ktorým bolo dieťa zverené do náhradnej starostlivosti </w:t>
            </w:r>
          </w:p>
          <w:p w14:paraId="7DA70DA0" w14:textId="77777777" w:rsidR="00040237" w:rsidRPr="00040237" w:rsidRDefault="00040237" w:rsidP="0093236C">
            <w:pPr>
              <w:rPr>
                <w:rFonts w:ascii="Book Antiqua" w:hAnsi="Book Antiqua"/>
                <w:i/>
                <w:sz w:val="22"/>
                <w:szCs w:val="22"/>
              </w:rPr>
            </w:pPr>
          </w:p>
        </w:tc>
      </w:tr>
      <w:tr w:rsidR="00040237" w:rsidRPr="00040237" w14:paraId="2279BB63" w14:textId="77777777" w:rsidTr="0093236C">
        <w:tc>
          <w:tcPr>
            <w:tcW w:w="9180" w:type="dxa"/>
            <w:gridSpan w:val="10"/>
            <w:tcBorders>
              <w:top w:val="single" w:sz="4" w:space="0" w:color="auto"/>
              <w:left w:val="single" w:sz="4" w:space="0" w:color="auto"/>
              <w:bottom w:val="nil"/>
              <w:right w:val="single" w:sz="4" w:space="0" w:color="auto"/>
            </w:tcBorders>
            <w:shd w:val="clear" w:color="auto" w:fill="E2E2E2"/>
          </w:tcPr>
          <w:p w14:paraId="23D0F5FD"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Alternatívne riešenia</w:t>
            </w:r>
          </w:p>
        </w:tc>
      </w:tr>
      <w:tr w:rsidR="00040237" w:rsidRPr="00040237" w14:paraId="3240EA01" w14:textId="77777777" w:rsidTr="0093236C">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0090134C" w14:textId="3FEAA94F" w:rsidR="00040237" w:rsidRPr="00040237" w:rsidRDefault="00040237" w:rsidP="0093236C">
            <w:pPr>
              <w:rPr>
                <w:rFonts w:ascii="Book Antiqua" w:hAnsi="Book Antiqua"/>
                <w:color w:val="000000"/>
                <w:sz w:val="22"/>
                <w:szCs w:val="22"/>
                <w:lang w:eastAsia="en-US"/>
              </w:rPr>
            </w:pPr>
            <w:r w:rsidRPr="00040237">
              <w:rPr>
                <w:rFonts w:ascii="Book Antiqua" w:hAnsi="Book Antiqua"/>
                <w:color w:val="000000"/>
                <w:sz w:val="22"/>
                <w:szCs w:val="22"/>
                <w:lang w:eastAsia="en-US"/>
              </w:rPr>
              <w:t>Alternatívne riešenia neboli zvažované.</w:t>
            </w:r>
          </w:p>
        </w:tc>
      </w:tr>
      <w:tr w:rsidR="00040237" w:rsidRPr="00040237" w14:paraId="55257AF3" w14:textId="77777777" w:rsidTr="0093236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7F5E0652"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Vykonávacie predpisy</w:t>
            </w:r>
          </w:p>
        </w:tc>
      </w:tr>
      <w:tr w:rsidR="00040237" w:rsidRPr="00040237" w14:paraId="4A1D8A0A" w14:textId="77777777" w:rsidTr="0093236C">
        <w:tc>
          <w:tcPr>
            <w:tcW w:w="6203" w:type="dxa"/>
            <w:gridSpan w:val="6"/>
            <w:tcBorders>
              <w:top w:val="single" w:sz="4" w:space="0" w:color="FFFFFF" w:themeColor="background1"/>
              <w:left w:val="single" w:sz="4" w:space="0" w:color="auto"/>
              <w:bottom w:val="nil"/>
              <w:right w:val="nil"/>
            </w:tcBorders>
            <w:shd w:val="clear" w:color="auto" w:fill="FFFFFF" w:themeFill="background1"/>
          </w:tcPr>
          <w:p w14:paraId="19EAA7CD"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5A34300C" w14:textId="77777777" w:rsidR="00040237" w:rsidRPr="00040237" w:rsidRDefault="00A96DD0" w:rsidP="0093236C">
            <w:pPr>
              <w:jc w:val="center"/>
              <w:rPr>
                <w:rFonts w:ascii="Book Antiqua" w:hAnsi="Book Antiqua"/>
                <w:sz w:val="22"/>
                <w:szCs w:val="22"/>
              </w:rPr>
            </w:pPr>
            <w:sdt>
              <w:sdtPr>
                <w:rPr>
                  <w:rFonts w:ascii="Book Antiqua" w:hAnsi="Book Antiqua"/>
                  <w:sz w:val="22"/>
                  <w:szCs w:val="22"/>
                </w:rPr>
                <w:id w:val="-1407611648"/>
                <w14:checkbox>
                  <w14:checked w14:val="0"/>
                  <w14:checkedState w14:val="2612" w14:font="MS Gothic"/>
                  <w14:uncheckedState w14:val="2610" w14:font="MS Gothic"/>
                </w14:checkbox>
              </w:sdtPr>
              <w:sdtEndPr/>
              <w:sdtContent>
                <w:r w:rsidR="00040237" w:rsidRPr="00040237">
                  <w:rPr>
                    <w:rFonts w:ascii="MS Mincho" w:eastAsia="MS Mincho" w:hAnsi="MS Mincho" w:cs="MS Mincho" w:hint="eastAsia"/>
                    <w:sz w:val="22"/>
                    <w:szCs w:val="22"/>
                  </w:rPr>
                  <w:t>☐</w:t>
                </w:r>
              </w:sdtContent>
            </w:sdt>
            <w:r w:rsidR="00040237" w:rsidRPr="00040237">
              <w:rPr>
                <w:rFonts w:ascii="Book Antiqua" w:hAnsi="Book Antiqua"/>
                <w:sz w:val="22"/>
                <w:szCs w:val="22"/>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1F242EA1" w14:textId="77777777" w:rsidR="00040237" w:rsidRPr="00040237" w:rsidRDefault="00A96DD0" w:rsidP="0093236C">
            <w:pPr>
              <w:jc w:val="center"/>
              <w:rPr>
                <w:rFonts w:ascii="Book Antiqua" w:hAnsi="Book Antiqua"/>
                <w:sz w:val="22"/>
                <w:szCs w:val="22"/>
              </w:rPr>
            </w:pPr>
            <w:sdt>
              <w:sdtPr>
                <w:rPr>
                  <w:rFonts w:ascii="Book Antiqua" w:hAnsi="Book Antiqua"/>
                  <w:sz w:val="22"/>
                  <w:szCs w:val="22"/>
                </w:rPr>
                <w:id w:val="-1625842802"/>
                <w14:checkbox>
                  <w14:checked w14:val="1"/>
                  <w14:checkedState w14:val="2612" w14:font="MS Gothic"/>
                  <w14:uncheckedState w14:val="2610" w14:font="MS Gothic"/>
                </w14:checkbox>
              </w:sdtPr>
              <w:sdtEndPr/>
              <w:sdtContent>
                <w:r w:rsidR="00040237" w:rsidRPr="00040237">
                  <w:rPr>
                    <w:rFonts w:ascii="MS Mincho" w:eastAsia="MS Mincho" w:hAnsi="MS Mincho" w:cs="MS Mincho" w:hint="eastAsia"/>
                    <w:sz w:val="22"/>
                    <w:szCs w:val="22"/>
                  </w:rPr>
                  <w:t>☒</w:t>
                </w:r>
              </w:sdtContent>
            </w:sdt>
            <w:r w:rsidR="00040237" w:rsidRPr="00040237">
              <w:rPr>
                <w:rFonts w:ascii="Book Antiqua" w:hAnsi="Book Antiqua"/>
                <w:sz w:val="22"/>
                <w:szCs w:val="22"/>
              </w:rPr>
              <w:t xml:space="preserve">  Nie</w:t>
            </w:r>
          </w:p>
        </w:tc>
      </w:tr>
      <w:tr w:rsidR="00040237" w:rsidRPr="00040237" w14:paraId="2A6B35A1" w14:textId="77777777" w:rsidTr="0093236C">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6A457A45"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Ak áno, uveďte ktoré oblasti budú nimi upravené, resp. ktorých vykonávacích predpisov sa zmena dotkne:</w:t>
            </w:r>
          </w:p>
          <w:p w14:paraId="0670A4B4" w14:textId="77777777" w:rsidR="00040237" w:rsidRPr="00040237" w:rsidRDefault="00040237" w:rsidP="0093236C">
            <w:pPr>
              <w:rPr>
                <w:rFonts w:ascii="Book Antiqua" w:hAnsi="Book Antiqua"/>
                <w:sz w:val="22"/>
                <w:szCs w:val="22"/>
              </w:rPr>
            </w:pPr>
          </w:p>
        </w:tc>
      </w:tr>
      <w:tr w:rsidR="00040237" w:rsidRPr="00040237" w14:paraId="714E5594" w14:textId="77777777" w:rsidTr="0093236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6DF529B7"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 xml:space="preserve">Transpozícia práva EÚ </w:t>
            </w:r>
          </w:p>
        </w:tc>
      </w:tr>
      <w:tr w:rsidR="00040237" w:rsidRPr="00040237" w14:paraId="61824489" w14:textId="77777777" w:rsidTr="0093236C">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14:paraId="6535F198"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Uveďte, v ktorých ustanoveniach ide národná právna úprava nad rámec minimálnych požiadaviek EÚ spolu s odôvodnením.</w:t>
            </w:r>
          </w:p>
        </w:tc>
      </w:tr>
      <w:tr w:rsidR="00040237" w:rsidRPr="00040237" w14:paraId="63C0E0D9" w14:textId="77777777" w:rsidTr="0093236C">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D8C2052" w14:textId="77777777" w:rsidR="00040237" w:rsidRPr="00040237" w:rsidRDefault="00040237" w:rsidP="0093236C">
            <w:pPr>
              <w:jc w:val="center"/>
              <w:rPr>
                <w:rFonts w:ascii="Book Antiqua" w:hAnsi="Book Antiqua"/>
                <w:sz w:val="22"/>
                <w:szCs w:val="22"/>
              </w:rPr>
            </w:pPr>
          </w:p>
        </w:tc>
      </w:tr>
      <w:tr w:rsidR="00040237" w:rsidRPr="00040237" w14:paraId="120054A5" w14:textId="77777777" w:rsidTr="0093236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797ED6B8"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lastRenderedPageBreak/>
              <w:t>Preskúmanie účelnosti**</w:t>
            </w:r>
          </w:p>
        </w:tc>
      </w:tr>
      <w:tr w:rsidR="00040237" w:rsidRPr="00040237" w14:paraId="7C26FF68" w14:textId="77777777" w:rsidTr="0093236C">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1BC04E6"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Uveďte termín, kedy by malo dôjsť k preskúmaniu účinnosti a účelnosti navrhovaného predpisu.</w:t>
            </w:r>
          </w:p>
          <w:p w14:paraId="1514C5EC"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Uveďte kritériá, na základe ktorých bude preskúmanie vykonané.</w:t>
            </w:r>
          </w:p>
          <w:p w14:paraId="58F9A475" w14:textId="77777777" w:rsidR="00040237" w:rsidRPr="00040237" w:rsidRDefault="00040237" w:rsidP="0093236C">
            <w:pPr>
              <w:rPr>
                <w:rFonts w:ascii="Book Antiqua" w:hAnsi="Book Antiqua"/>
                <w:i/>
                <w:sz w:val="22"/>
                <w:szCs w:val="22"/>
              </w:rPr>
            </w:pPr>
          </w:p>
        </w:tc>
      </w:tr>
      <w:tr w:rsidR="00040237" w:rsidRPr="00040237" w14:paraId="5C0EFE3F" w14:textId="77777777" w:rsidTr="0093236C">
        <w:trPr>
          <w:trHeight w:val="715"/>
        </w:trPr>
        <w:tc>
          <w:tcPr>
            <w:tcW w:w="9180" w:type="dxa"/>
            <w:gridSpan w:val="10"/>
            <w:tcBorders>
              <w:top w:val="single" w:sz="4" w:space="0" w:color="auto"/>
              <w:left w:val="nil"/>
              <w:bottom w:val="nil"/>
              <w:right w:val="nil"/>
            </w:tcBorders>
            <w:shd w:val="clear" w:color="auto" w:fill="FFFFFF" w:themeFill="background1"/>
          </w:tcPr>
          <w:p w14:paraId="7F212FFD" w14:textId="77777777" w:rsidR="00040237" w:rsidRPr="00040237" w:rsidRDefault="00040237" w:rsidP="0093236C">
            <w:pPr>
              <w:ind w:left="142" w:hanging="142"/>
              <w:rPr>
                <w:rFonts w:ascii="Book Antiqua" w:hAnsi="Book Antiqua"/>
                <w:sz w:val="22"/>
                <w:szCs w:val="22"/>
              </w:rPr>
            </w:pPr>
          </w:p>
          <w:p w14:paraId="6D0193CC" w14:textId="77777777" w:rsidR="00040237" w:rsidRPr="00040237" w:rsidRDefault="00040237" w:rsidP="0093236C">
            <w:pPr>
              <w:ind w:left="142" w:hanging="142"/>
              <w:rPr>
                <w:rFonts w:ascii="Book Antiqua" w:hAnsi="Book Antiqua"/>
                <w:sz w:val="22"/>
                <w:szCs w:val="22"/>
              </w:rPr>
            </w:pPr>
            <w:r w:rsidRPr="00040237">
              <w:rPr>
                <w:rFonts w:ascii="Book Antiqua" w:hAnsi="Book Antiqua"/>
                <w:sz w:val="22"/>
                <w:szCs w:val="22"/>
              </w:rPr>
              <w:t xml:space="preserve">* vyplniť iba v prípade, ak materiál nie je zahrnutý do Plánu práce vlády Slovenskej republiky alebo Plánu        legislatívnych úloh vlády Slovenskej republiky. </w:t>
            </w:r>
          </w:p>
          <w:p w14:paraId="708FE9F3"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 nepovinné</w:t>
            </w:r>
          </w:p>
        </w:tc>
      </w:tr>
      <w:tr w:rsidR="00040237" w:rsidRPr="00040237" w14:paraId="1C9A4078" w14:textId="77777777" w:rsidTr="0093236C">
        <w:tc>
          <w:tcPr>
            <w:tcW w:w="9180" w:type="dxa"/>
            <w:gridSpan w:val="10"/>
            <w:tcBorders>
              <w:top w:val="nil"/>
              <w:left w:val="nil"/>
              <w:bottom w:val="single" w:sz="4" w:space="0" w:color="auto"/>
              <w:right w:val="nil"/>
            </w:tcBorders>
            <w:shd w:val="clear" w:color="auto" w:fill="FFFFFF" w:themeFill="background1"/>
          </w:tcPr>
          <w:p w14:paraId="463C912D" w14:textId="77777777" w:rsidR="00040237" w:rsidRPr="00040237" w:rsidRDefault="00040237" w:rsidP="0093236C">
            <w:pPr>
              <w:rPr>
                <w:rFonts w:ascii="Book Antiqua" w:hAnsi="Book Antiqua"/>
                <w:b/>
                <w:sz w:val="22"/>
                <w:szCs w:val="22"/>
              </w:rPr>
            </w:pPr>
          </w:p>
        </w:tc>
      </w:tr>
      <w:tr w:rsidR="00040237" w:rsidRPr="00040237" w14:paraId="1B854074" w14:textId="77777777" w:rsidTr="0093236C">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64A7FC41"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Vplyvy navrhovaného materiálu</w:t>
            </w:r>
          </w:p>
        </w:tc>
      </w:tr>
      <w:tr w:rsidR="00040237" w:rsidRPr="00040237" w14:paraId="46735436" w14:textId="77777777" w:rsidTr="0093236C">
        <w:tc>
          <w:tcPr>
            <w:tcW w:w="3812" w:type="dxa"/>
            <w:tcBorders>
              <w:top w:val="single" w:sz="4" w:space="0" w:color="auto"/>
              <w:left w:val="single" w:sz="4" w:space="0" w:color="auto"/>
              <w:bottom w:val="nil"/>
              <w:right w:val="single" w:sz="4" w:space="0" w:color="auto"/>
            </w:tcBorders>
            <w:shd w:val="clear" w:color="auto" w:fill="E2E2E2"/>
          </w:tcPr>
          <w:p w14:paraId="620658C3"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Vplyvy na rozpočet verejnej správy</w:t>
            </w:r>
          </w:p>
        </w:tc>
        <w:sdt>
          <w:sdtPr>
            <w:rPr>
              <w:rFonts w:ascii="Book Antiqua" w:hAnsi="Book Antiqua"/>
              <w:b/>
              <w:sz w:val="22"/>
              <w:szCs w:val="22"/>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8881AA4"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0872CB57"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6EF8034"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single" w:sz="4" w:space="0" w:color="auto"/>
              <w:left w:val="nil"/>
              <w:bottom w:val="single" w:sz="4" w:space="0" w:color="auto"/>
              <w:right w:val="nil"/>
            </w:tcBorders>
          </w:tcPr>
          <w:p w14:paraId="1D161C31"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4443A59" w14:textId="77777777" w:rsidR="00040237" w:rsidRPr="00040237" w:rsidRDefault="00040237" w:rsidP="0093236C">
                <w:pPr>
                  <w:ind w:left="-107" w:right="-108"/>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787F4B29" w14:textId="77777777" w:rsidR="00040237" w:rsidRPr="00040237" w:rsidRDefault="00040237" w:rsidP="0093236C">
            <w:pPr>
              <w:ind w:left="34"/>
              <w:rPr>
                <w:rFonts w:ascii="Book Antiqua" w:hAnsi="Book Antiqua"/>
                <w:b/>
                <w:sz w:val="22"/>
                <w:szCs w:val="22"/>
              </w:rPr>
            </w:pPr>
            <w:r w:rsidRPr="00040237">
              <w:rPr>
                <w:rFonts w:ascii="Book Antiqua" w:hAnsi="Book Antiqua"/>
                <w:b/>
                <w:sz w:val="22"/>
                <w:szCs w:val="22"/>
              </w:rPr>
              <w:t>Negatívne</w:t>
            </w:r>
          </w:p>
        </w:tc>
      </w:tr>
      <w:tr w:rsidR="00040237" w:rsidRPr="00040237" w14:paraId="792A99D1" w14:textId="77777777" w:rsidTr="0093236C">
        <w:tc>
          <w:tcPr>
            <w:tcW w:w="3812" w:type="dxa"/>
            <w:tcBorders>
              <w:top w:val="nil"/>
              <w:left w:val="single" w:sz="4" w:space="0" w:color="auto"/>
              <w:bottom w:val="single" w:sz="4" w:space="0" w:color="000000" w:themeColor="text1"/>
              <w:right w:val="single" w:sz="4" w:space="0" w:color="auto"/>
            </w:tcBorders>
            <w:shd w:val="clear" w:color="auto" w:fill="E2E2E2"/>
          </w:tcPr>
          <w:p w14:paraId="5172803F"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 xml:space="preserve">    z toho rozpočtovo zabezpečené vplyvy</w:t>
            </w:r>
          </w:p>
        </w:tc>
        <w:sdt>
          <w:sdtPr>
            <w:rPr>
              <w:rFonts w:ascii="Book Antiqua" w:hAnsi="Book Antiqua"/>
              <w:sz w:val="22"/>
              <w:szCs w:val="22"/>
            </w:r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0AEC88E"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14:paraId="3C50B6FE"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Áno</w:t>
            </w:r>
          </w:p>
        </w:tc>
        <w:sdt>
          <w:sdtPr>
            <w:rPr>
              <w:rFonts w:ascii="Book Antiqua" w:hAnsi="Book Antiqua"/>
              <w:sz w:val="22"/>
              <w:szCs w:val="22"/>
            </w:rPr>
            <w:id w:val="-54388876"/>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7F890C15"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1133" w:type="dxa"/>
            <w:tcBorders>
              <w:top w:val="single" w:sz="4" w:space="0" w:color="auto"/>
              <w:left w:val="nil"/>
              <w:bottom w:val="single" w:sz="4" w:space="0" w:color="auto"/>
              <w:right w:val="nil"/>
            </w:tcBorders>
          </w:tcPr>
          <w:p w14:paraId="47A16B5A"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Nie</w:t>
            </w:r>
          </w:p>
        </w:tc>
        <w:sdt>
          <w:sdtPr>
            <w:rPr>
              <w:rFonts w:ascii="Book Antiqua" w:hAnsi="Book Antiqua"/>
              <w:sz w:val="22"/>
              <w:szCs w:val="22"/>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6A040ED" w14:textId="77777777" w:rsidR="00040237" w:rsidRPr="00040237" w:rsidRDefault="00040237" w:rsidP="0093236C">
                <w:pPr>
                  <w:ind w:left="-107" w:right="-108"/>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14:paraId="1CE786C9" w14:textId="77777777" w:rsidR="00040237" w:rsidRPr="00040237" w:rsidRDefault="00040237" w:rsidP="0093236C">
            <w:pPr>
              <w:ind w:left="34"/>
              <w:rPr>
                <w:rFonts w:ascii="Book Antiqua" w:hAnsi="Book Antiqua"/>
                <w:sz w:val="22"/>
                <w:szCs w:val="22"/>
              </w:rPr>
            </w:pPr>
            <w:r w:rsidRPr="00040237">
              <w:rPr>
                <w:rFonts w:ascii="Book Antiqua" w:hAnsi="Book Antiqua"/>
                <w:sz w:val="22"/>
                <w:szCs w:val="22"/>
              </w:rPr>
              <w:t>Čiastočne</w:t>
            </w:r>
          </w:p>
        </w:tc>
      </w:tr>
      <w:tr w:rsidR="00040237" w:rsidRPr="00040237" w14:paraId="7E6566DD" w14:textId="77777777" w:rsidTr="0093236C">
        <w:tc>
          <w:tcPr>
            <w:tcW w:w="3812" w:type="dxa"/>
            <w:tcBorders>
              <w:top w:val="single" w:sz="4" w:space="0" w:color="000000" w:themeColor="text1"/>
              <w:left w:val="single" w:sz="4" w:space="0" w:color="auto"/>
              <w:bottom w:val="nil"/>
              <w:right w:val="single" w:sz="4" w:space="0" w:color="auto"/>
            </w:tcBorders>
            <w:shd w:val="clear" w:color="auto" w:fill="E2E2E2"/>
          </w:tcPr>
          <w:p w14:paraId="725BEE18"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Vplyvy na podnikateľské prostredie</w:t>
            </w:r>
          </w:p>
        </w:tc>
        <w:sdt>
          <w:sdtPr>
            <w:rPr>
              <w:rFonts w:ascii="Book Antiqua" w:hAnsi="Book Antiqua"/>
              <w:b/>
              <w:sz w:val="22"/>
              <w:szCs w:val="22"/>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BCA02A2"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1FD3DAB1" w14:textId="77777777" w:rsidR="00040237" w:rsidRPr="00040237" w:rsidRDefault="00040237" w:rsidP="0093236C">
            <w:pPr>
              <w:ind w:right="-108"/>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1D7989FA"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single" w:sz="4" w:space="0" w:color="auto"/>
              <w:left w:val="nil"/>
              <w:bottom w:val="single" w:sz="4" w:space="0" w:color="auto"/>
              <w:right w:val="nil"/>
            </w:tcBorders>
          </w:tcPr>
          <w:p w14:paraId="5AAEEED8"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40DC910"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1FE71034" w14:textId="77777777" w:rsidR="00040237" w:rsidRPr="00040237" w:rsidRDefault="00040237" w:rsidP="0093236C">
            <w:pPr>
              <w:ind w:left="54"/>
              <w:rPr>
                <w:rFonts w:ascii="Book Antiqua" w:hAnsi="Book Antiqua"/>
                <w:b/>
                <w:sz w:val="22"/>
                <w:szCs w:val="22"/>
              </w:rPr>
            </w:pPr>
            <w:r w:rsidRPr="00040237">
              <w:rPr>
                <w:rFonts w:ascii="Book Antiqua" w:hAnsi="Book Antiqua"/>
                <w:b/>
                <w:sz w:val="22"/>
                <w:szCs w:val="22"/>
              </w:rPr>
              <w:t>Negatívne</w:t>
            </w:r>
          </w:p>
        </w:tc>
      </w:tr>
      <w:tr w:rsidR="00040237" w:rsidRPr="00040237" w14:paraId="204CA597" w14:textId="77777777" w:rsidTr="0093236C">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14:paraId="13283389"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 xml:space="preserve">    z toho vplyvy na MSP</w:t>
            </w:r>
          </w:p>
        </w:tc>
        <w:sdt>
          <w:sdtPr>
            <w:rPr>
              <w:rFonts w:ascii="Book Antiqua" w:hAnsi="Book Antiqua"/>
              <w:sz w:val="22"/>
              <w:szCs w:val="22"/>
            </w:r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14:paraId="084DBD01"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14:paraId="2958859D" w14:textId="77777777" w:rsidR="00040237" w:rsidRPr="00040237" w:rsidRDefault="00040237" w:rsidP="0093236C">
            <w:pPr>
              <w:ind w:right="-108"/>
              <w:rPr>
                <w:rFonts w:ascii="Book Antiqua" w:hAnsi="Book Antiqua"/>
                <w:sz w:val="22"/>
                <w:szCs w:val="22"/>
              </w:rPr>
            </w:pPr>
            <w:r w:rsidRPr="00040237">
              <w:rPr>
                <w:rFonts w:ascii="Book Antiqua" w:hAnsi="Book Antiqua"/>
                <w:sz w:val="22"/>
                <w:szCs w:val="22"/>
              </w:rPr>
              <w:t>Pozitívne</w:t>
            </w:r>
          </w:p>
        </w:tc>
        <w:sdt>
          <w:sdtPr>
            <w:rPr>
              <w:rFonts w:ascii="Book Antiqua" w:hAnsi="Book Antiqua"/>
              <w:sz w:val="22"/>
              <w:szCs w:val="22"/>
            </w:r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40A9EFE"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1133" w:type="dxa"/>
            <w:tcBorders>
              <w:top w:val="single" w:sz="4" w:space="0" w:color="auto"/>
              <w:left w:val="nil"/>
              <w:bottom w:val="single" w:sz="4" w:space="0" w:color="auto"/>
              <w:right w:val="nil"/>
            </w:tcBorders>
          </w:tcPr>
          <w:p w14:paraId="668250A3" w14:textId="77777777" w:rsidR="00040237" w:rsidRPr="00040237" w:rsidRDefault="00040237" w:rsidP="0093236C">
            <w:pPr>
              <w:rPr>
                <w:rFonts w:ascii="Book Antiqua" w:hAnsi="Book Antiqua"/>
                <w:sz w:val="22"/>
                <w:szCs w:val="22"/>
              </w:rPr>
            </w:pPr>
            <w:r w:rsidRPr="00040237">
              <w:rPr>
                <w:rFonts w:ascii="Book Antiqua" w:hAnsi="Book Antiqua"/>
                <w:sz w:val="22"/>
                <w:szCs w:val="22"/>
              </w:rPr>
              <w:t>Žiadne</w:t>
            </w:r>
          </w:p>
        </w:tc>
        <w:sdt>
          <w:sdtPr>
            <w:rPr>
              <w:rFonts w:ascii="Book Antiqua" w:hAnsi="Book Antiqua"/>
              <w:sz w:val="22"/>
              <w:szCs w:val="22"/>
            </w:r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05C594E" w14:textId="77777777" w:rsidR="00040237" w:rsidRPr="00040237" w:rsidRDefault="00040237" w:rsidP="0093236C">
                <w:pPr>
                  <w:jc w:val="center"/>
                  <w:rPr>
                    <w:rFonts w:ascii="Book Antiqua" w:hAnsi="Book Antiqua"/>
                    <w:sz w:val="22"/>
                    <w:szCs w:val="22"/>
                  </w:rPr>
                </w:pPr>
                <w:r w:rsidRPr="00040237">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14:paraId="61DAC1E0" w14:textId="77777777" w:rsidR="00040237" w:rsidRPr="00040237" w:rsidRDefault="00040237" w:rsidP="0093236C">
            <w:pPr>
              <w:ind w:left="54"/>
              <w:rPr>
                <w:rFonts w:ascii="Book Antiqua" w:hAnsi="Book Antiqua"/>
                <w:sz w:val="22"/>
                <w:szCs w:val="22"/>
              </w:rPr>
            </w:pPr>
            <w:r w:rsidRPr="00040237">
              <w:rPr>
                <w:rFonts w:ascii="Book Antiqua" w:hAnsi="Book Antiqua"/>
                <w:sz w:val="22"/>
                <w:szCs w:val="22"/>
              </w:rPr>
              <w:t>Negatívne</w:t>
            </w:r>
          </w:p>
        </w:tc>
      </w:tr>
      <w:tr w:rsidR="00040237" w:rsidRPr="00040237" w14:paraId="2379B7C4" w14:textId="77777777" w:rsidTr="0093236C">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377944F5"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Sociálne vplyvy</w:t>
            </w:r>
          </w:p>
        </w:tc>
        <w:sdt>
          <w:sdtPr>
            <w:rPr>
              <w:rFonts w:ascii="Book Antiqua" w:hAnsi="Book Antiqua"/>
              <w:b/>
              <w:sz w:val="22"/>
              <w:szCs w:val="22"/>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2574033"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2846AC29" w14:textId="77777777" w:rsidR="00040237" w:rsidRPr="00040237" w:rsidRDefault="00040237" w:rsidP="0093236C">
            <w:pPr>
              <w:ind w:right="-108"/>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171942536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A476D3F"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single" w:sz="4" w:space="0" w:color="auto"/>
              <w:left w:val="nil"/>
              <w:bottom w:val="single" w:sz="4" w:space="0" w:color="auto"/>
              <w:right w:val="nil"/>
            </w:tcBorders>
          </w:tcPr>
          <w:p w14:paraId="6136E73F"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252422B"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78C11CC5" w14:textId="77777777" w:rsidR="00040237" w:rsidRPr="00040237" w:rsidRDefault="00040237" w:rsidP="0093236C">
            <w:pPr>
              <w:ind w:left="54"/>
              <w:rPr>
                <w:rFonts w:ascii="Book Antiqua" w:hAnsi="Book Antiqua"/>
                <w:b/>
                <w:sz w:val="22"/>
                <w:szCs w:val="22"/>
              </w:rPr>
            </w:pPr>
            <w:r w:rsidRPr="00040237">
              <w:rPr>
                <w:rFonts w:ascii="Book Antiqua" w:hAnsi="Book Antiqua"/>
                <w:b/>
                <w:sz w:val="22"/>
                <w:szCs w:val="22"/>
              </w:rPr>
              <w:t>Negatívne</w:t>
            </w:r>
          </w:p>
        </w:tc>
      </w:tr>
      <w:tr w:rsidR="00040237" w:rsidRPr="00040237" w14:paraId="02C71D71" w14:textId="77777777" w:rsidTr="0093236C">
        <w:tc>
          <w:tcPr>
            <w:tcW w:w="3812" w:type="dxa"/>
            <w:tcBorders>
              <w:top w:val="single" w:sz="4" w:space="0" w:color="auto"/>
              <w:left w:val="single" w:sz="4" w:space="0" w:color="auto"/>
              <w:bottom w:val="single" w:sz="4" w:space="0" w:color="auto"/>
              <w:right w:val="single" w:sz="4" w:space="0" w:color="auto"/>
            </w:tcBorders>
            <w:shd w:val="clear" w:color="auto" w:fill="E2E2E2"/>
          </w:tcPr>
          <w:p w14:paraId="0F8B99F8"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Vplyvy na životné prostredie</w:t>
            </w:r>
          </w:p>
        </w:tc>
        <w:sdt>
          <w:sdtPr>
            <w:rPr>
              <w:rFonts w:ascii="Book Antiqua" w:hAnsi="Book Antiqua"/>
              <w:b/>
              <w:sz w:val="22"/>
              <w:szCs w:val="22"/>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99E88AC"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51EE168F" w14:textId="77777777" w:rsidR="00040237" w:rsidRPr="00040237" w:rsidRDefault="00040237" w:rsidP="0093236C">
            <w:pPr>
              <w:ind w:right="-108"/>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5E45154"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single" w:sz="4" w:space="0" w:color="auto"/>
              <w:left w:val="nil"/>
              <w:bottom w:val="single" w:sz="4" w:space="0" w:color="auto"/>
              <w:right w:val="nil"/>
            </w:tcBorders>
          </w:tcPr>
          <w:p w14:paraId="1310D424"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7A72DA4"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338EA7C6" w14:textId="77777777" w:rsidR="00040237" w:rsidRPr="00040237" w:rsidRDefault="00040237" w:rsidP="0093236C">
            <w:pPr>
              <w:ind w:left="54"/>
              <w:rPr>
                <w:rFonts w:ascii="Book Antiqua" w:hAnsi="Book Antiqua"/>
                <w:b/>
                <w:sz w:val="22"/>
                <w:szCs w:val="22"/>
              </w:rPr>
            </w:pPr>
            <w:r w:rsidRPr="00040237">
              <w:rPr>
                <w:rFonts w:ascii="Book Antiqua" w:hAnsi="Book Antiqua"/>
                <w:b/>
                <w:sz w:val="22"/>
                <w:szCs w:val="22"/>
              </w:rPr>
              <w:t>Negatívne</w:t>
            </w:r>
          </w:p>
        </w:tc>
      </w:tr>
      <w:tr w:rsidR="00040237" w:rsidRPr="00040237" w14:paraId="52F64CC1" w14:textId="77777777" w:rsidTr="0093236C">
        <w:tc>
          <w:tcPr>
            <w:tcW w:w="3812" w:type="dxa"/>
            <w:tcBorders>
              <w:top w:val="single" w:sz="4" w:space="0" w:color="auto"/>
              <w:left w:val="single" w:sz="4" w:space="0" w:color="auto"/>
              <w:bottom w:val="single" w:sz="4" w:space="0" w:color="auto"/>
              <w:right w:val="single" w:sz="4" w:space="0" w:color="auto"/>
            </w:tcBorders>
            <w:shd w:val="clear" w:color="auto" w:fill="E2E2E2"/>
          </w:tcPr>
          <w:p w14:paraId="2BC1289B"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Vplyvy na informatizáciu</w:t>
            </w:r>
          </w:p>
        </w:tc>
        <w:sdt>
          <w:sdtPr>
            <w:rPr>
              <w:rFonts w:ascii="Book Antiqua" w:hAnsi="Book Antiqua"/>
              <w:b/>
              <w:sz w:val="22"/>
              <w:szCs w:val="22"/>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C3F90C3"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1DA15A24" w14:textId="77777777" w:rsidR="00040237" w:rsidRPr="00040237" w:rsidRDefault="00040237" w:rsidP="0093236C">
            <w:pPr>
              <w:ind w:right="-108"/>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20BCDA0"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single" w:sz="4" w:space="0" w:color="auto"/>
              <w:left w:val="nil"/>
              <w:bottom w:val="single" w:sz="4" w:space="0" w:color="auto"/>
              <w:right w:val="nil"/>
            </w:tcBorders>
          </w:tcPr>
          <w:p w14:paraId="29DC55F5"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4DA61E3"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48E9F8B0" w14:textId="77777777" w:rsidR="00040237" w:rsidRPr="00040237" w:rsidRDefault="00040237" w:rsidP="0093236C">
            <w:pPr>
              <w:ind w:left="54"/>
              <w:rPr>
                <w:rFonts w:ascii="Book Antiqua" w:hAnsi="Book Antiqua"/>
                <w:b/>
                <w:sz w:val="22"/>
                <w:szCs w:val="22"/>
              </w:rPr>
            </w:pPr>
            <w:r w:rsidRPr="00040237">
              <w:rPr>
                <w:rFonts w:ascii="Book Antiqua" w:hAnsi="Book Antiqua"/>
                <w:b/>
                <w:sz w:val="22"/>
                <w:szCs w:val="22"/>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040237" w:rsidRPr="00040237" w14:paraId="05196004" w14:textId="77777777" w:rsidTr="0093236C">
        <w:tc>
          <w:tcPr>
            <w:tcW w:w="3812" w:type="dxa"/>
            <w:tcBorders>
              <w:top w:val="single" w:sz="4" w:space="0" w:color="auto"/>
              <w:left w:val="single" w:sz="4" w:space="0" w:color="auto"/>
              <w:bottom w:val="nil"/>
              <w:right w:val="single" w:sz="4" w:space="0" w:color="auto"/>
            </w:tcBorders>
            <w:shd w:val="clear" w:color="auto" w:fill="E2E2E2"/>
          </w:tcPr>
          <w:p w14:paraId="4DEB79A1"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DA5F672" w14:textId="77777777" w:rsidR="00040237" w:rsidRPr="00040237" w:rsidRDefault="00040237" w:rsidP="0093236C">
            <w:pPr>
              <w:jc w:val="center"/>
              <w:rPr>
                <w:rFonts w:ascii="Book Antiqua" w:eastAsia="MS Mincho" w:hAnsi="Book Antiqua"/>
                <w:b/>
                <w:sz w:val="22"/>
                <w:szCs w:val="22"/>
              </w:rPr>
            </w:pPr>
          </w:p>
        </w:tc>
        <w:tc>
          <w:tcPr>
            <w:tcW w:w="1281" w:type="dxa"/>
            <w:tcBorders>
              <w:top w:val="single" w:sz="4" w:space="0" w:color="auto"/>
              <w:left w:val="nil"/>
              <w:bottom w:val="nil"/>
              <w:right w:val="nil"/>
            </w:tcBorders>
            <w:shd w:val="clear" w:color="auto" w:fill="auto"/>
          </w:tcPr>
          <w:p w14:paraId="42EC4EE7" w14:textId="77777777" w:rsidR="00040237" w:rsidRPr="00040237" w:rsidRDefault="00040237" w:rsidP="0093236C">
            <w:pPr>
              <w:ind w:right="-108"/>
              <w:rPr>
                <w:rFonts w:ascii="Book Antiqua" w:hAnsi="Book Antiqua"/>
                <w:b/>
                <w:sz w:val="22"/>
                <w:szCs w:val="22"/>
              </w:rPr>
            </w:pPr>
          </w:p>
        </w:tc>
        <w:tc>
          <w:tcPr>
            <w:tcW w:w="569" w:type="dxa"/>
            <w:tcBorders>
              <w:top w:val="single" w:sz="4" w:space="0" w:color="auto"/>
              <w:left w:val="nil"/>
              <w:bottom w:val="nil"/>
              <w:right w:val="nil"/>
            </w:tcBorders>
            <w:shd w:val="clear" w:color="auto" w:fill="auto"/>
          </w:tcPr>
          <w:p w14:paraId="7E9BC570" w14:textId="77777777" w:rsidR="00040237" w:rsidRPr="00040237" w:rsidRDefault="00040237" w:rsidP="0093236C">
            <w:pPr>
              <w:jc w:val="center"/>
              <w:rPr>
                <w:rFonts w:ascii="Book Antiqua" w:eastAsia="MS Mincho" w:hAnsi="Book Antiqua"/>
                <w:b/>
                <w:sz w:val="22"/>
                <w:szCs w:val="22"/>
              </w:rPr>
            </w:pPr>
          </w:p>
        </w:tc>
        <w:tc>
          <w:tcPr>
            <w:tcW w:w="1133" w:type="dxa"/>
            <w:tcBorders>
              <w:top w:val="single" w:sz="4" w:space="0" w:color="auto"/>
              <w:left w:val="nil"/>
              <w:bottom w:val="nil"/>
              <w:right w:val="nil"/>
            </w:tcBorders>
            <w:shd w:val="clear" w:color="auto" w:fill="auto"/>
          </w:tcPr>
          <w:p w14:paraId="38F24B81" w14:textId="77777777" w:rsidR="00040237" w:rsidRPr="00040237" w:rsidRDefault="00040237" w:rsidP="0093236C">
            <w:pPr>
              <w:rPr>
                <w:rFonts w:ascii="Book Antiqua" w:hAnsi="Book Antiqua"/>
                <w:b/>
                <w:sz w:val="22"/>
                <w:szCs w:val="22"/>
              </w:rPr>
            </w:pPr>
          </w:p>
        </w:tc>
        <w:tc>
          <w:tcPr>
            <w:tcW w:w="547" w:type="dxa"/>
            <w:tcBorders>
              <w:top w:val="single" w:sz="4" w:space="0" w:color="auto"/>
              <w:left w:val="nil"/>
              <w:bottom w:val="nil"/>
              <w:right w:val="nil"/>
            </w:tcBorders>
            <w:shd w:val="clear" w:color="auto" w:fill="auto"/>
          </w:tcPr>
          <w:p w14:paraId="42476A68" w14:textId="77777777" w:rsidR="00040237" w:rsidRPr="00040237" w:rsidRDefault="00040237" w:rsidP="0093236C">
            <w:pPr>
              <w:jc w:val="center"/>
              <w:rPr>
                <w:rFonts w:ascii="Book Antiqua" w:eastAsia="MS Mincho" w:hAnsi="Book Antiqua"/>
                <w:b/>
                <w:sz w:val="22"/>
                <w:szCs w:val="22"/>
              </w:rPr>
            </w:pPr>
          </w:p>
        </w:tc>
        <w:tc>
          <w:tcPr>
            <w:tcW w:w="1297" w:type="dxa"/>
            <w:tcBorders>
              <w:top w:val="single" w:sz="4" w:space="0" w:color="auto"/>
              <w:left w:val="nil"/>
              <w:bottom w:val="nil"/>
              <w:right w:val="single" w:sz="4" w:space="0" w:color="auto"/>
            </w:tcBorders>
            <w:shd w:val="clear" w:color="auto" w:fill="auto"/>
          </w:tcPr>
          <w:p w14:paraId="48C9E9C1" w14:textId="77777777" w:rsidR="00040237" w:rsidRPr="00040237" w:rsidRDefault="00040237" w:rsidP="0093236C">
            <w:pPr>
              <w:ind w:left="54"/>
              <w:rPr>
                <w:rFonts w:ascii="Book Antiqua" w:hAnsi="Book Antiqua"/>
                <w:b/>
                <w:sz w:val="22"/>
                <w:szCs w:val="22"/>
              </w:rPr>
            </w:pPr>
          </w:p>
        </w:tc>
      </w:tr>
      <w:tr w:rsidR="00040237" w:rsidRPr="00040237" w14:paraId="41798C8F" w14:textId="77777777" w:rsidTr="0093236C">
        <w:tc>
          <w:tcPr>
            <w:tcW w:w="3812" w:type="dxa"/>
            <w:tcBorders>
              <w:top w:val="nil"/>
              <w:left w:val="single" w:sz="4" w:space="0" w:color="auto"/>
              <w:bottom w:val="nil"/>
              <w:right w:val="single" w:sz="4" w:space="0" w:color="auto"/>
            </w:tcBorders>
            <w:shd w:val="clear" w:color="auto" w:fill="E2E2E2"/>
          </w:tcPr>
          <w:p w14:paraId="39853732" w14:textId="77777777" w:rsidR="00040237" w:rsidRPr="00040237" w:rsidRDefault="00040237" w:rsidP="0093236C">
            <w:pPr>
              <w:ind w:left="196" w:hanging="196"/>
              <w:rPr>
                <w:rFonts w:ascii="Book Antiqua" w:hAnsi="Book Antiqua"/>
                <w:b/>
                <w:sz w:val="22"/>
                <w:szCs w:val="22"/>
                <w:lang w:eastAsia="en-US"/>
              </w:rPr>
            </w:pPr>
            <w:r w:rsidRPr="00040237">
              <w:rPr>
                <w:rFonts w:ascii="Book Antiqua" w:hAnsi="Book Antiqua"/>
                <w:b/>
                <w:sz w:val="22"/>
                <w:szCs w:val="22"/>
                <w:lang w:eastAsia="en-US"/>
              </w:rPr>
              <w:t xml:space="preserve">    vplyvy služieb verejnej správy na občana</w:t>
            </w:r>
          </w:p>
        </w:tc>
        <w:sdt>
          <w:sdtPr>
            <w:rPr>
              <w:rFonts w:ascii="Book Antiqua" w:hAnsi="Book Antiqua"/>
              <w:b/>
              <w:sz w:val="22"/>
              <w:szCs w:val="22"/>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46A3466A"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tcBorders>
              <w:top w:val="nil"/>
              <w:left w:val="nil"/>
              <w:bottom w:val="nil"/>
              <w:right w:val="nil"/>
            </w:tcBorders>
            <w:shd w:val="clear" w:color="auto" w:fill="auto"/>
          </w:tcPr>
          <w:p w14:paraId="00D134C4" w14:textId="77777777" w:rsidR="00040237" w:rsidRPr="00040237" w:rsidRDefault="00040237" w:rsidP="0093236C">
            <w:pPr>
              <w:ind w:right="-108"/>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74E1F806"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nil"/>
              <w:left w:val="nil"/>
              <w:bottom w:val="nil"/>
              <w:right w:val="nil"/>
            </w:tcBorders>
            <w:shd w:val="clear" w:color="auto" w:fill="auto"/>
          </w:tcPr>
          <w:p w14:paraId="1BF5008F"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21232F10"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nil"/>
              <w:left w:val="nil"/>
              <w:bottom w:val="nil"/>
              <w:right w:val="single" w:sz="4" w:space="0" w:color="auto"/>
            </w:tcBorders>
            <w:shd w:val="clear" w:color="auto" w:fill="auto"/>
          </w:tcPr>
          <w:p w14:paraId="5DD14CBB" w14:textId="77777777" w:rsidR="00040237" w:rsidRPr="00040237" w:rsidRDefault="00040237" w:rsidP="0093236C">
            <w:pPr>
              <w:ind w:left="54"/>
              <w:rPr>
                <w:rFonts w:ascii="Book Antiqua" w:hAnsi="Book Antiqua"/>
                <w:b/>
                <w:sz w:val="22"/>
                <w:szCs w:val="22"/>
              </w:rPr>
            </w:pPr>
            <w:r w:rsidRPr="00040237">
              <w:rPr>
                <w:rFonts w:ascii="Book Antiqua" w:hAnsi="Book Antiqua"/>
                <w:b/>
                <w:sz w:val="22"/>
                <w:szCs w:val="22"/>
              </w:rPr>
              <w:t>Negatívne</w:t>
            </w:r>
          </w:p>
        </w:tc>
      </w:tr>
      <w:tr w:rsidR="00040237" w:rsidRPr="00040237" w14:paraId="37660192" w14:textId="77777777" w:rsidTr="0093236C">
        <w:tc>
          <w:tcPr>
            <w:tcW w:w="3812" w:type="dxa"/>
            <w:tcBorders>
              <w:top w:val="nil"/>
              <w:left w:val="single" w:sz="4" w:space="0" w:color="auto"/>
              <w:bottom w:val="single" w:sz="4" w:space="0" w:color="auto"/>
              <w:right w:val="single" w:sz="4" w:space="0" w:color="auto"/>
            </w:tcBorders>
            <w:shd w:val="clear" w:color="auto" w:fill="E2E2E2"/>
          </w:tcPr>
          <w:p w14:paraId="6F120FA1" w14:textId="77777777" w:rsidR="00040237" w:rsidRPr="00040237" w:rsidRDefault="00040237" w:rsidP="0093236C">
            <w:pPr>
              <w:ind w:left="168" w:hanging="168"/>
              <w:rPr>
                <w:rFonts w:ascii="Book Antiqua" w:hAnsi="Book Antiqua"/>
                <w:b/>
                <w:sz w:val="22"/>
                <w:szCs w:val="22"/>
                <w:lang w:eastAsia="en-US"/>
              </w:rPr>
            </w:pPr>
            <w:r w:rsidRPr="00040237">
              <w:rPr>
                <w:rFonts w:ascii="Book Antiqua" w:hAnsi="Book Antiqua"/>
                <w:b/>
                <w:sz w:val="22"/>
                <w:szCs w:val="22"/>
                <w:lang w:eastAsia="en-US"/>
              </w:rPr>
              <w:t xml:space="preserve">    vplyvy na procesy služieb vo verejnej správe</w:t>
            </w:r>
          </w:p>
        </w:tc>
        <w:sdt>
          <w:sdtPr>
            <w:rPr>
              <w:rFonts w:ascii="Book Antiqua" w:hAnsi="Book Antiqua"/>
              <w:b/>
              <w:sz w:val="22"/>
              <w:szCs w:val="22"/>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14:paraId="22EE90D8"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81" w:type="dxa"/>
            <w:tcBorders>
              <w:top w:val="nil"/>
              <w:left w:val="nil"/>
              <w:bottom w:val="single" w:sz="4" w:space="0" w:color="auto"/>
              <w:right w:val="nil"/>
            </w:tcBorders>
            <w:shd w:val="clear" w:color="auto" w:fill="auto"/>
          </w:tcPr>
          <w:p w14:paraId="353783F7" w14:textId="77777777" w:rsidR="00040237" w:rsidRPr="00040237" w:rsidRDefault="00040237" w:rsidP="0093236C">
            <w:pPr>
              <w:ind w:right="-108"/>
              <w:rPr>
                <w:rFonts w:ascii="Book Antiqua" w:hAnsi="Book Antiqua"/>
                <w:b/>
                <w:sz w:val="22"/>
                <w:szCs w:val="22"/>
              </w:rPr>
            </w:pPr>
            <w:r w:rsidRPr="00040237">
              <w:rPr>
                <w:rFonts w:ascii="Book Antiqua" w:hAnsi="Book Antiqua"/>
                <w:b/>
                <w:sz w:val="22"/>
                <w:szCs w:val="22"/>
              </w:rPr>
              <w:t>Pozitívne</w:t>
            </w:r>
          </w:p>
        </w:tc>
        <w:sdt>
          <w:sdtPr>
            <w:rPr>
              <w:rFonts w:ascii="Book Antiqua" w:hAnsi="Book Antiqua"/>
              <w:b/>
              <w:sz w:val="22"/>
              <w:szCs w:val="22"/>
            </w:rPr>
            <w:id w:val="-1325040833"/>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2DCE57E0"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133" w:type="dxa"/>
            <w:tcBorders>
              <w:top w:val="nil"/>
              <w:left w:val="nil"/>
              <w:bottom w:val="single" w:sz="4" w:space="0" w:color="auto"/>
              <w:right w:val="nil"/>
            </w:tcBorders>
            <w:shd w:val="clear" w:color="auto" w:fill="auto"/>
          </w:tcPr>
          <w:p w14:paraId="600DE83E" w14:textId="77777777" w:rsidR="00040237" w:rsidRPr="00040237" w:rsidRDefault="00040237" w:rsidP="0093236C">
            <w:pPr>
              <w:rPr>
                <w:rFonts w:ascii="Book Antiqua" w:hAnsi="Book Antiqua"/>
                <w:b/>
                <w:sz w:val="22"/>
                <w:szCs w:val="22"/>
              </w:rPr>
            </w:pPr>
            <w:r w:rsidRPr="00040237">
              <w:rPr>
                <w:rFonts w:ascii="Book Antiqua" w:hAnsi="Book Antiqua"/>
                <w:b/>
                <w:sz w:val="22"/>
                <w:szCs w:val="22"/>
              </w:rPr>
              <w:t>Žiadne</w:t>
            </w:r>
          </w:p>
        </w:tc>
        <w:sdt>
          <w:sdtPr>
            <w:rPr>
              <w:rFonts w:ascii="Book Antiqua" w:hAnsi="Book Antiqua"/>
              <w:b/>
              <w:sz w:val="22"/>
              <w:szCs w:val="22"/>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14:paraId="10937163" w14:textId="77777777" w:rsidR="00040237" w:rsidRPr="00040237" w:rsidRDefault="00040237" w:rsidP="0093236C">
                <w:pPr>
                  <w:jc w:val="center"/>
                  <w:rPr>
                    <w:rFonts w:ascii="Book Antiqua" w:hAnsi="Book Antiqua"/>
                    <w:b/>
                    <w:sz w:val="22"/>
                    <w:szCs w:val="22"/>
                  </w:rPr>
                </w:pPr>
                <w:r w:rsidRPr="00040237">
                  <w:rPr>
                    <w:rFonts w:ascii="MS Mincho" w:eastAsia="MS Mincho" w:hAnsi="MS Mincho" w:cs="MS Mincho" w:hint="eastAsia"/>
                    <w:b/>
                    <w:sz w:val="22"/>
                    <w:szCs w:val="22"/>
                  </w:rPr>
                  <w:t>☐</w:t>
                </w:r>
              </w:p>
            </w:tc>
          </w:sdtContent>
        </w:sdt>
        <w:tc>
          <w:tcPr>
            <w:tcW w:w="1297" w:type="dxa"/>
            <w:tcBorders>
              <w:top w:val="nil"/>
              <w:left w:val="nil"/>
              <w:bottom w:val="single" w:sz="4" w:space="0" w:color="auto"/>
              <w:right w:val="single" w:sz="4" w:space="0" w:color="auto"/>
            </w:tcBorders>
            <w:shd w:val="clear" w:color="auto" w:fill="auto"/>
          </w:tcPr>
          <w:p w14:paraId="037194CC" w14:textId="77777777" w:rsidR="00040237" w:rsidRPr="00040237" w:rsidRDefault="00040237" w:rsidP="0093236C">
            <w:pPr>
              <w:ind w:left="54"/>
              <w:rPr>
                <w:rFonts w:ascii="Book Antiqua" w:hAnsi="Book Antiqua"/>
                <w:b/>
                <w:sz w:val="22"/>
                <w:szCs w:val="22"/>
              </w:rPr>
            </w:pPr>
            <w:r w:rsidRPr="00040237">
              <w:rPr>
                <w:rFonts w:ascii="Book Antiqua" w:hAnsi="Book Antiqua"/>
                <w:b/>
                <w:sz w:val="22"/>
                <w:szCs w:val="22"/>
              </w:rPr>
              <w:t>Negatívne</w:t>
            </w:r>
          </w:p>
        </w:tc>
      </w:tr>
    </w:tbl>
    <w:p w14:paraId="5F56FF00" w14:textId="77777777" w:rsidR="00040237" w:rsidRPr="00040237" w:rsidRDefault="00040237" w:rsidP="00040237">
      <w:pPr>
        <w:ind w:right="141"/>
        <w:rPr>
          <w:rFonts w:ascii="Book Antiqua" w:hAnsi="Book Antiqua"/>
          <w:b/>
          <w:sz w:val="22"/>
          <w:szCs w:val="22"/>
        </w:rPr>
      </w:pPr>
    </w:p>
    <w:tbl>
      <w:tblPr>
        <w:tblStyle w:val="Mriekatabuky"/>
        <w:tblW w:w="9176" w:type="dxa"/>
        <w:tblLayout w:type="fixed"/>
        <w:tblLook w:val="04A0" w:firstRow="1" w:lastRow="0" w:firstColumn="1" w:lastColumn="0" w:noHBand="0" w:noVBand="1"/>
      </w:tblPr>
      <w:tblGrid>
        <w:gridCol w:w="9176"/>
      </w:tblGrid>
      <w:tr w:rsidR="00040237" w:rsidRPr="00040237" w14:paraId="306515D6" w14:textId="77777777" w:rsidTr="0093236C">
        <w:tc>
          <w:tcPr>
            <w:tcW w:w="9176" w:type="dxa"/>
            <w:tcBorders>
              <w:top w:val="single" w:sz="4" w:space="0" w:color="auto"/>
              <w:left w:val="single" w:sz="4" w:space="0" w:color="auto"/>
              <w:bottom w:val="nil"/>
              <w:right w:val="single" w:sz="4" w:space="0" w:color="auto"/>
            </w:tcBorders>
            <w:shd w:val="clear" w:color="auto" w:fill="E2E2E2"/>
          </w:tcPr>
          <w:p w14:paraId="27818F59"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Poznámky</w:t>
            </w:r>
          </w:p>
        </w:tc>
      </w:tr>
      <w:tr w:rsidR="00040237" w:rsidRPr="00040237" w14:paraId="53B59C0C" w14:textId="77777777" w:rsidTr="0093236C">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310377AD" w14:textId="77777777" w:rsidR="00040237" w:rsidRPr="00040237" w:rsidRDefault="00040237" w:rsidP="0093236C">
            <w:pPr>
              <w:pStyle w:val="Odsekzoznamu"/>
              <w:ind w:left="29"/>
              <w:jc w:val="both"/>
              <w:rPr>
                <w:rFonts w:ascii="Book Antiqua" w:hAnsi="Book Antiqua" w:cs="Times New Roman"/>
                <w:sz w:val="22"/>
                <w:szCs w:val="22"/>
              </w:rPr>
            </w:pPr>
            <w:r w:rsidRPr="00040237">
              <w:rPr>
                <w:rFonts w:ascii="Book Antiqua" w:hAnsi="Book Antiqua" w:cs="Times New Roman"/>
                <w:sz w:val="22"/>
                <w:szCs w:val="22"/>
              </w:rPr>
              <w:t xml:space="preserve">Návrh zakladá finančný vplyv na rozpočet </w:t>
            </w:r>
            <w:proofErr w:type="spellStart"/>
            <w:r w:rsidRPr="00040237">
              <w:rPr>
                <w:rFonts w:ascii="Book Antiqua" w:hAnsi="Book Antiqua" w:cs="Times New Roman"/>
                <w:sz w:val="22"/>
                <w:szCs w:val="22"/>
              </w:rPr>
              <w:t>MPSVaR</w:t>
            </w:r>
            <w:proofErr w:type="spellEnd"/>
            <w:r w:rsidRPr="00040237">
              <w:rPr>
                <w:rFonts w:ascii="Book Antiqua" w:hAnsi="Book Antiqua" w:cs="Times New Roman"/>
                <w:sz w:val="22"/>
                <w:szCs w:val="22"/>
              </w:rPr>
              <w:t xml:space="preserve"> SR, nakoľko sa týka výšky jednorazového príspevku pri zverení dieťaťa do náhradnej starostlivosti, ktorý sa navrhuje zvýšiť na úroveň príspevku pri narodení dieťaťa. </w:t>
            </w:r>
          </w:p>
          <w:p w14:paraId="6D1305E1" w14:textId="77777777" w:rsidR="00040237" w:rsidRPr="00040237" w:rsidRDefault="00040237" w:rsidP="0093236C">
            <w:pPr>
              <w:pStyle w:val="Odsekzoznamu"/>
              <w:ind w:left="29"/>
              <w:jc w:val="both"/>
              <w:rPr>
                <w:rFonts w:ascii="Book Antiqua" w:hAnsi="Book Antiqua" w:cs="Times New Roman"/>
                <w:sz w:val="22"/>
                <w:szCs w:val="22"/>
              </w:rPr>
            </w:pPr>
            <w:r w:rsidRPr="00040237">
              <w:rPr>
                <w:rFonts w:ascii="Book Antiqua" w:hAnsi="Book Antiqua" w:cs="Times New Roman"/>
                <w:sz w:val="22"/>
                <w:szCs w:val="22"/>
              </w:rPr>
              <w:t xml:space="preserve">Vplyv na rok 2021 predstavuje cca 86 300 eur a dotkne sa cca 75 detí priemerne mesačne, na rok 2022 vplyv predstavuje cca 276 000 eur a na rok 2023 predstavuje vplyv cca 293 300 eur. </w:t>
            </w:r>
          </w:p>
          <w:p w14:paraId="0DD5875F" w14:textId="77777777" w:rsidR="00040237" w:rsidRPr="00040237" w:rsidRDefault="00040237" w:rsidP="0093236C">
            <w:pPr>
              <w:pStyle w:val="Odsekzoznamu"/>
              <w:ind w:left="29"/>
              <w:jc w:val="both"/>
              <w:rPr>
                <w:rFonts w:ascii="Book Antiqua" w:hAnsi="Book Antiqua" w:cs="Times New Roman"/>
                <w:sz w:val="22"/>
                <w:szCs w:val="22"/>
              </w:rPr>
            </w:pPr>
          </w:p>
          <w:p w14:paraId="53B6F9F0" w14:textId="77777777" w:rsidR="00040237" w:rsidRPr="00040237" w:rsidRDefault="00040237" w:rsidP="0093236C">
            <w:pPr>
              <w:pStyle w:val="Odsekzoznamu"/>
              <w:ind w:left="29"/>
              <w:jc w:val="both"/>
              <w:rPr>
                <w:rFonts w:ascii="Book Antiqua" w:hAnsi="Book Antiqua" w:cs="Times New Roman"/>
                <w:sz w:val="22"/>
                <w:szCs w:val="22"/>
              </w:rPr>
            </w:pPr>
            <w:r w:rsidRPr="00040237">
              <w:rPr>
                <w:rFonts w:ascii="Book Antiqua" w:hAnsi="Book Antiqua" w:cs="Times New Roman"/>
                <w:sz w:val="22"/>
                <w:szCs w:val="22"/>
              </w:rPr>
              <w:t xml:space="preserve">Vplyv upravenej podmienky, aby malo dieťa menej ako šesť mesiacov v čase podania návrhu na zverenie do náhradnej starostlivosti, nie je možné jednoznačne odhadnúť. Predpokladáme však, že pôjde o veľmi nízke počty detí. </w:t>
            </w:r>
          </w:p>
          <w:p w14:paraId="2D9F4F65" w14:textId="77777777" w:rsidR="00040237" w:rsidRPr="00040237" w:rsidRDefault="00040237" w:rsidP="0093236C">
            <w:pPr>
              <w:pStyle w:val="Odsekzoznamu"/>
              <w:ind w:left="426"/>
              <w:jc w:val="both"/>
              <w:rPr>
                <w:rFonts w:ascii="Book Antiqua" w:hAnsi="Book Antiqua" w:cs="Times New Roman"/>
                <w:sz w:val="22"/>
                <w:szCs w:val="22"/>
              </w:rPr>
            </w:pPr>
          </w:p>
        </w:tc>
      </w:tr>
      <w:tr w:rsidR="00040237" w:rsidRPr="00040237" w14:paraId="51073B15" w14:textId="77777777" w:rsidTr="0093236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793067B3"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Kontakt na spracovateľa</w:t>
            </w:r>
          </w:p>
        </w:tc>
      </w:tr>
      <w:tr w:rsidR="00040237" w:rsidRPr="00040237" w14:paraId="4AF078A9" w14:textId="77777777" w:rsidTr="0093236C">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D72749D" w14:textId="77777777" w:rsidR="00040237" w:rsidRPr="00040237" w:rsidRDefault="00040237" w:rsidP="0093236C">
            <w:pPr>
              <w:rPr>
                <w:rFonts w:ascii="Book Antiqua" w:hAnsi="Book Antiqua"/>
                <w:i/>
                <w:sz w:val="22"/>
                <w:szCs w:val="22"/>
              </w:rPr>
            </w:pPr>
          </w:p>
        </w:tc>
      </w:tr>
      <w:tr w:rsidR="00040237" w:rsidRPr="00040237" w14:paraId="0B10D493" w14:textId="77777777" w:rsidTr="0093236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0651CC21"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Zdroje</w:t>
            </w:r>
          </w:p>
        </w:tc>
      </w:tr>
      <w:tr w:rsidR="00040237" w:rsidRPr="00040237" w14:paraId="67BDC86D" w14:textId="77777777" w:rsidTr="0093236C">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FB7C2ED" w14:textId="77777777" w:rsidR="00040237" w:rsidRPr="00040237" w:rsidRDefault="00040237" w:rsidP="0093236C">
            <w:pPr>
              <w:rPr>
                <w:rFonts w:ascii="Book Antiqua" w:hAnsi="Book Antiqua"/>
                <w:b/>
                <w:sz w:val="22"/>
                <w:szCs w:val="22"/>
              </w:rPr>
            </w:pPr>
            <w:proofErr w:type="spellStart"/>
            <w:r w:rsidRPr="00040237">
              <w:rPr>
                <w:rFonts w:ascii="Book Antiqua" w:hAnsi="Book Antiqua"/>
                <w:sz w:val="22"/>
                <w:szCs w:val="22"/>
              </w:rPr>
              <w:t>UPSVaR</w:t>
            </w:r>
            <w:proofErr w:type="spellEnd"/>
            <w:r w:rsidRPr="00040237">
              <w:rPr>
                <w:rFonts w:ascii="Book Antiqua" w:hAnsi="Book Antiqua"/>
                <w:sz w:val="22"/>
                <w:szCs w:val="22"/>
              </w:rPr>
              <w:t xml:space="preserve"> </w:t>
            </w:r>
          </w:p>
        </w:tc>
      </w:tr>
      <w:tr w:rsidR="00040237" w:rsidRPr="00040237" w14:paraId="136FA8F2" w14:textId="77777777" w:rsidTr="0093236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76BEDEA0" w14:textId="77777777" w:rsidR="00040237" w:rsidRPr="00040237" w:rsidRDefault="00040237" w:rsidP="00040237">
            <w:pPr>
              <w:pStyle w:val="Odsekzoznamu"/>
              <w:numPr>
                <w:ilvl w:val="0"/>
                <w:numId w:val="14"/>
              </w:numPr>
              <w:ind w:left="426"/>
              <w:contextualSpacing/>
              <w:rPr>
                <w:rFonts w:ascii="Book Antiqua" w:hAnsi="Book Antiqua" w:cs="Times New Roman"/>
                <w:b/>
                <w:sz w:val="22"/>
                <w:szCs w:val="22"/>
              </w:rPr>
            </w:pPr>
            <w:r w:rsidRPr="00040237">
              <w:rPr>
                <w:rFonts w:ascii="Book Antiqua" w:hAnsi="Book Antiqua" w:cs="Times New Roman"/>
                <w:b/>
                <w:sz w:val="22"/>
                <w:szCs w:val="22"/>
              </w:rPr>
              <w:t>Stanovisko Komisie pre posudzovanie vybraných vplyvov z PPK</w:t>
            </w:r>
          </w:p>
        </w:tc>
      </w:tr>
      <w:tr w:rsidR="00040237" w:rsidRPr="00040237" w14:paraId="3A9FCE53" w14:textId="77777777" w:rsidTr="0093236C">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DB11951" w14:textId="77777777" w:rsidR="00040237" w:rsidRPr="00040237" w:rsidRDefault="00040237" w:rsidP="0093236C">
            <w:pPr>
              <w:rPr>
                <w:rFonts w:ascii="Book Antiqua" w:hAnsi="Book Antiqua"/>
                <w:i/>
                <w:sz w:val="22"/>
                <w:szCs w:val="22"/>
              </w:rPr>
            </w:pPr>
            <w:r w:rsidRPr="00040237">
              <w:rPr>
                <w:rFonts w:ascii="Book Antiqua" w:hAnsi="Book Antiqua"/>
                <w:i/>
                <w:sz w:val="22"/>
                <w:szCs w:val="22"/>
              </w:rPr>
              <w:t>Uveďte stanovisko Komisie pre posudzovanie vybraných vplyvov, ktoré Vám bolo zaslané v rámci predbežného pripomienkového konania</w:t>
            </w:r>
          </w:p>
          <w:p w14:paraId="49F44249" w14:textId="77777777" w:rsidR="00040237" w:rsidRPr="00040237" w:rsidRDefault="00040237" w:rsidP="0093236C">
            <w:pPr>
              <w:rPr>
                <w:rFonts w:ascii="Book Antiqua" w:hAnsi="Book Antiqua"/>
                <w:b/>
                <w:sz w:val="22"/>
                <w:szCs w:val="22"/>
              </w:rPr>
            </w:pPr>
          </w:p>
        </w:tc>
      </w:tr>
    </w:tbl>
    <w:p w14:paraId="493C4E78" w14:textId="77777777" w:rsidR="00A83DE4" w:rsidRPr="00040237" w:rsidRDefault="00A83DE4" w:rsidP="00A83DE4">
      <w:pPr>
        <w:jc w:val="center"/>
        <w:rPr>
          <w:rFonts w:ascii="Book Antiqua" w:hAnsi="Book Antiqua"/>
          <w:b/>
          <w:sz w:val="22"/>
          <w:szCs w:val="22"/>
        </w:rPr>
      </w:pPr>
      <w:r w:rsidRPr="00040237">
        <w:rPr>
          <w:rFonts w:ascii="Book Antiqua" w:hAnsi="Book Antiqua"/>
          <w:b/>
          <w:sz w:val="22"/>
          <w:szCs w:val="22"/>
        </w:rPr>
        <w:lastRenderedPageBreak/>
        <w:t>DOLOŽKA ZLUČITEĽNOSTI</w:t>
      </w:r>
    </w:p>
    <w:p w14:paraId="299B3746" w14:textId="77777777" w:rsidR="00A83DE4" w:rsidRPr="00040237" w:rsidRDefault="00A83DE4" w:rsidP="00A83DE4">
      <w:pPr>
        <w:jc w:val="center"/>
        <w:rPr>
          <w:rFonts w:ascii="Book Antiqua" w:hAnsi="Book Antiqua"/>
          <w:b/>
          <w:sz w:val="22"/>
          <w:szCs w:val="22"/>
        </w:rPr>
      </w:pPr>
      <w:r w:rsidRPr="00040237">
        <w:rPr>
          <w:rFonts w:ascii="Book Antiqua" w:hAnsi="Book Antiqua"/>
          <w:b/>
          <w:sz w:val="22"/>
          <w:szCs w:val="22"/>
        </w:rPr>
        <w:t>návrhu zákona s právom Európskej únie</w:t>
      </w:r>
    </w:p>
    <w:p w14:paraId="42A43E90" w14:textId="77777777" w:rsidR="00A83DE4" w:rsidRPr="00040237" w:rsidRDefault="00A83DE4" w:rsidP="00A83DE4">
      <w:pPr>
        <w:jc w:val="both"/>
        <w:rPr>
          <w:rFonts w:ascii="Book Antiqua" w:hAnsi="Book Antiqua"/>
          <w:sz w:val="22"/>
          <w:szCs w:val="22"/>
        </w:rPr>
      </w:pPr>
    </w:p>
    <w:p w14:paraId="3200F4C1" w14:textId="77777777" w:rsidR="00A83DE4" w:rsidRPr="00040237" w:rsidRDefault="00A83DE4" w:rsidP="00A83DE4">
      <w:pPr>
        <w:jc w:val="both"/>
        <w:rPr>
          <w:rFonts w:ascii="Book Antiqua" w:hAnsi="Book Antiqua"/>
          <w:sz w:val="22"/>
          <w:szCs w:val="22"/>
        </w:rPr>
      </w:pPr>
      <w:r w:rsidRPr="00040237">
        <w:rPr>
          <w:rFonts w:ascii="Book Antiqua" w:hAnsi="Book Antiqua"/>
          <w:b/>
          <w:sz w:val="22"/>
          <w:szCs w:val="22"/>
        </w:rPr>
        <w:t>1. Navrhovateľ zákona</w:t>
      </w:r>
      <w:r w:rsidRPr="00040237">
        <w:rPr>
          <w:rFonts w:ascii="Book Antiqua" w:hAnsi="Book Antiqua"/>
          <w:sz w:val="22"/>
          <w:szCs w:val="22"/>
        </w:rPr>
        <w:t>: poslanci Národnej rady Slovenskej republiky</w:t>
      </w:r>
    </w:p>
    <w:p w14:paraId="69BA4CCE" w14:textId="77777777" w:rsidR="00A83DE4" w:rsidRPr="00040237" w:rsidRDefault="00A83DE4" w:rsidP="00A83DE4">
      <w:pPr>
        <w:tabs>
          <w:tab w:val="num" w:pos="0"/>
        </w:tabs>
        <w:autoSpaceDE w:val="0"/>
        <w:autoSpaceDN w:val="0"/>
        <w:adjustRightInd w:val="0"/>
        <w:jc w:val="both"/>
        <w:rPr>
          <w:rFonts w:ascii="Book Antiqua" w:hAnsi="Book Antiqua"/>
          <w:sz w:val="22"/>
          <w:szCs w:val="22"/>
        </w:rPr>
      </w:pPr>
    </w:p>
    <w:p w14:paraId="2B21599F" w14:textId="77777777" w:rsidR="00A83DE4" w:rsidRPr="00040237" w:rsidRDefault="00A83DE4" w:rsidP="00A83DE4">
      <w:pPr>
        <w:jc w:val="both"/>
        <w:rPr>
          <w:rFonts w:ascii="Book Antiqua" w:hAnsi="Book Antiqua"/>
          <w:color w:val="000000"/>
          <w:sz w:val="22"/>
          <w:szCs w:val="22"/>
        </w:rPr>
      </w:pPr>
      <w:r w:rsidRPr="00040237">
        <w:rPr>
          <w:rFonts w:ascii="Book Antiqua" w:hAnsi="Book Antiqua"/>
          <w:b/>
          <w:sz w:val="22"/>
          <w:szCs w:val="22"/>
        </w:rPr>
        <w:t>2. Názov návrhu zákona</w:t>
      </w:r>
      <w:r w:rsidRPr="00040237">
        <w:rPr>
          <w:rFonts w:ascii="Book Antiqua" w:hAnsi="Book Antiqua"/>
          <w:sz w:val="22"/>
          <w:szCs w:val="22"/>
        </w:rPr>
        <w:t xml:space="preserve">: Návrh zákona, </w:t>
      </w:r>
      <w:r w:rsidRPr="00040237">
        <w:rPr>
          <w:rFonts w:ascii="Book Antiqua" w:hAnsi="Book Antiqua"/>
          <w:color w:val="000000"/>
          <w:sz w:val="22"/>
          <w:szCs w:val="22"/>
        </w:rPr>
        <w:t>ktorým sa mení zákon č. 627/2005 Z. z. o </w:t>
      </w:r>
      <w:r w:rsidRPr="00040237">
        <w:rPr>
          <w:rFonts w:ascii="Book Antiqua" w:hAnsi="Book Antiqua"/>
          <w:sz w:val="22"/>
          <w:szCs w:val="22"/>
        </w:rPr>
        <w:t xml:space="preserve"> príspevkoch na podporu náhradnej starostlivosti o dieťa</w:t>
      </w:r>
      <w:r w:rsidRPr="00040237">
        <w:rPr>
          <w:rFonts w:ascii="Book Antiqua" w:hAnsi="Book Antiqua"/>
          <w:color w:val="000000"/>
          <w:sz w:val="22"/>
          <w:szCs w:val="22"/>
        </w:rPr>
        <w:t xml:space="preserve"> v znení neskorších predpisov </w:t>
      </w:r>
    </w:p>
    <w:p w14:paraId="3977F9FC" w14:textId="77777777" w:rsidR="00A83DE4" w:rsidRPr="00040237" w:rsidRDefault="00A83DE4" w:rsidP="00A83DE4">
      <w:pPr>
        <w:tabs>
          <w:tab w:val="num" w:pos="0"/>
        </w:tabs>
        <w:jc w:val="both"/>
        <w:rPr>
          <w:rFonts w:ascii="Book Antiqua" w:hAnsi="Book Antiqua"/>
          <w:sz w:val="22"/>
          <w:szCs w:val="22"/>
        </w:rPr>
      </w:pPr>
    </w:p>
    <w:p w14:paraId="4ABE0E7D" w14:textId="77777777" w:rsidR="00A83DE4" w:rsidRPr="00040237" w:rsidRDefault="00A83DE4" w:rsidP="00A83DE4">
      <w:pPr>
        <w:tabs>
          <w:tab w:val="num" w:pos="0"/>
        </w:tabs>
        <w:autoSpaceDE w:val="0"/>
        <w:autoSpaceDN w:val="0"/>
        <w:adjustRightInd w:val="0"/>
        <w:jc w:val="both"/>
        <w:rPr>
          <w:rFonts w:ascii="Book Antiqua" w:hAnsi="Book Antiqua"/>
          <w:sz w:val="22"/>
          <w:szCs w:val="22"/>
        </w:rPr>
      </w:pPr>
      <w:r w:rsidRPr="00040237">
        <w:rPr>
          <w:rFonts w:ascii="Book Antiqua" w:hAnsi="Book Antiqua"/>
          <w:b/>
          <w:sz w:val="22"/>
          <w:szCs w:val="22"/>
        </w:rPr>
        <w:t>3. Predmet návrhu zákona je upravený v práve Európskej únie</w:t>
      </w:r>
      <w:r w:rsidRPr="00040237">
        <w:rPr>
          <w:rFonts w:ascii="Book Antiqua" w:hAnsi="Book Antiqua"/>
          <w:sz w:val="22"/>
          <w:szCs w:val="22"/>
        </w:rPr>
        <w:t>:</w:t>
      </w:r>
    </w:p>
    <w:p w14:paraId="783EB85C" w14:textId="77777777" w:rsidR="00A83DE4" w:rsidRPr="00040237" w:rsidRDefault="00A83DE4" w:rsidP="00A83DE4">
      <w:pPr>
        <w:tabs>
          <w:tab w:val="num" w:pos="0"/>
        </w:tabs>
        <w:autoSpaceDE w:val="0"/>
        <w:autoSpaceDN w:val="0"/>
        <w:adjustRightInd w:val="0"/>
        <w:jc w:val="both"/>
        <w:rPr>
          <w:rFonts w:ascii="Book Antiqua" w:hAnsi="Book Antiqua"/>
          <w:sz w:val="22"/>
          <w:szCs w:val="22"/>
        </w:rPr>
      </w:pPr>
    </w:p>
    <w:p w14:paraId="1933914B" w14:textId="77777777" w:rsidR="00A83DE4" w:rsidRPr="00040237" w:rsidRDefault="00A83DE4" w:rsidP="00A83DE4">
      <w:pPr>
        <w:pStyle w:val="Odsekzoznamu"/>
        <w:numPr>
          <w:ilvl w:val="0"/>
          <w:numId w:val="11"/>
        </w:numPr>
        <w:autoSpaceDE w:val="0"/>
        <w:autoSpaceDN w:val="0"/>
        <w:adjustRightInd w:val="0"/>
        <w:contextualSpacing/>
        <w:jc w:val="both"/>
        <w:rPr>
          <w:rFonts w:ascii="Book Antiqua" w:hAnsi="Book Antiqua"/>
          <w:sz w:val="22"/>
          <w:szCs w:val="22"/>
        </w:rPr>
      </w:pPr>
      <w:r w:rsidRPr="00040237">
        <w:rPr>
          <w:rFonts w:ascii="Book Antiqua" w:hAnsi="Book Antiqua"/>
          <w:sz w:val="22"/>
          <w:szCs w:val="22"/>
        </w:rPr>
        <w:t>v primárnom práve (uviesť názov zmluvy a číslo článku)</w:t>
      </w:r>
    </w:p>
    <w:p w14:paraId="6A59A510"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čl. 48, 151 a 153 Zmluvy o fungovaní Európskej únie</w:t>
      </w:r>
    </w:p>
    <w:p w14:paraId="0C1E4735" w14:textId="77777777" w:rsidR="00A83DE4" w:rsidRPr="00040237" w:rsidRDefault="00A83DE4" w:rsidP="00A83DE4">
      <w:pPr>
        <w:pStyle w:val="ListParagraph1"/>
        <w:autoSpaceDE w:val="0"/>
        <w:autoSpaceDN w:val="0"/>
        <w:adjustRightInd w:val="0"/>
        <w:jc w:val="both"/>
        <w:rPr>
          <w:rFonts w:ascii="Book Antiqua" w:hAnsi="Book Antiqua"/>
          <w:sz w:val="22"/>
          <w:szCs w:val="22"/>
          <w:lang w:val="sk-SK"/>
        </w:rPr>
      </w:pPr>
    </w:p>
    <w:p w14:paraId="009E816B" w14:textId="77777777" w:rsidR="00A83DE4" w:rsidRPr="00040237" w:rsidRDefault="00A83DE4" w:rsidP="00A83DE4">
      <w:pPr>
        <w:pStyle w:val="Odsekzoznamu"/>
        <w:numPr>
          <w:ilvl w:val="0"/>
          <w:numId w:val="11"/>
        </w:numPr>
        <w:autoSpaceDE w:val="0"/>
        <w:autoSpaceDN w:val="0"/>
        <w:adjustRightInd w:val="0"/>
        <w:contextualSpacing/>
        <w:jc w:val="both"/>
        <w:rPr>
          <w:rFonts w:ascii="Book Antiqua" w:hAnsi="Book Antiqua"/>
          <w:sz w:val="22"/>
          <w:szCs w:val="22"/>
        </w:rPr>
      </w:pPr>
      <w:r w:rsidRPr="00040237">
        <w:rPr>
          <w:rFonts w:ascii="Book Antiqua" w:hAnsi="Book Antiqua"/>
          <w:sz w:val="22"/>
          <w:szCs w:val="22"/>
        </w:rPr>
        <w:t>v sekundárnom práve (uviesť druh, inštitúciu, číslo, názov a dátum vydania právneho aktu vzťahujúceho sa na upravovanú problematiku)</w:t>
      </w:r>
    </w:p>
    <w:p w14:paraId="5BD78C15"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 xml:space="preserve">Nariadenie (ES) Európskeho parlamentu a  Rady  č. 883/2004 z 29. apríla 2004 o koordinácii systémov sociálneho zabezpečenia v platnom znení (Mimoriadne vydanie Ú. v. EÚ, kap. 5/ zv. 5) v platnom znení, </w:t>
      </w:r>
    </w:p>
    <w:p w14:paraId="7725F3E5" w14:textId="77777777" w:rsidR="00A83DE4" w:rsidRPr="00040237" w:rsidRDefault="00A83DE4" w:rsidP="00A83DE4">
      <w:pPr>
        <w:pStyle w:val="ListParagraph1"/>
        <w:autoSpaceDE w:val="0"/>
        <w:autoSpaceDN w:val="0"/>
        <w:adjustRightInd w:val="0"/>
        <w:ind w:left="1080"/>
        <w:jc w:val="both"/>
        <w:rPr>
          <w:rFonts w:ascii="Book Antiqua" w:hAnsi="Book Antiqua"/>
          <w:i/>
          <w:sz w:val="22"/>
          <w:szCs w:val="22"/>
          <w:lang w:val="sk-SK"/>
        </w:rPr>
      </w:pPr>
    </w:p>
    <w:p w14:paraId="060A7D93"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Nariadenie Európskeho parlamentu a Rady (ES) č. 987/2009 zo 16. septembra 2009, ktorým sa ustanovuje postup vykonávania nariadenia (ES) č. 883/2004 o koordinácii systémov sociálneho zabezpečenia (Ú. v. EÚ L 284, 30. 10. 2009) v platnom znení,</w:t>
      </w:r>
    </w:p>
    <w:p w14:paraId="5B801ABC" w14:textId="77777777" w:rsidR="00A83DE4" w:rsidRPr="00040237" w:rsidRDefault="00A83DE4" w:rsidP="00A83DE4">
      <w:pPr>
        <w:pStyle w:val="Zarkazkladnhotextu3"/>
        <w:spacing w:after="0"/>
        <w:ind w:left="720"/>
        <w:jc w:val="both"/>
        <w:rPr>
          <w:rFonts w:ascii="Book Antiqua" w:hAnsi="Book Antiqua"/>
          <w:sz w:val="22"/>
          <w:szCs w:val="22"/>
        </w:rPr>
      </w:pPr>
    </w:p>
    <w:p w14:paraId="5C8E9030" w14:textId="77777777" w:rsidR="00A83DE4" w:rsidRPr="00040237" w:rsidRDefault="00A83DE4" w:rsidP="00A83DE4">
      <w:pPr>
        <w:pStyle w:val="Odsekzoznamu"/>
        <w:numPr>
          <w:ilvl w:val="0"/>
          <w:numId w:val="11"/>
        </w:numPr>
        <w:autoSpaceDE w:val="0"/>
        <w:autoSpaceDN w:val="0"/>
        <w:adjustRightInd w:val="0"/>
        <w:contextualSpacing/>
        <w:jc w:val="both"/>
        <w:rPr>
          <w:rFonts w:ascii="Book Antiqua" w:hAnsi="Book Antiqua"/>
          <w:sz w:val="22"/>
          <w:szCs w:val="22"/>
        </w:rPr>
      </w:pPr>
      <w:r w:rsidRPr="00040237">
        <w:rPr>
          <w:rFonts w:ascii="Book Antiqua" w:hAnsi="Book Antiqua"/>
          <w:sz w:val="22"/>
          <w:szCs w:val="22"/>
        </w:rPr>
        <w:t>v judikatúre Súdneho dvora Európskej únie (uviesť číslo a označenie relevantného rozhodnutia a stručne jeho výrok alebo relevantné právne vety)</w:t>
      </w:r>
    </w:p>
    <w:p w14:paraId="643E5EDF"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bezpredmetné</w:t>
      </w:r>
    </w:p>
    <w:p w14:paraId="47CA7E42" w14:textId="77777777" w:rsidR="00A83DE4" w:rsidRPr="00040237" w:rsidRDefault="00A83DE4" w:rsidP="00A83DE4">
      <w:pPr>
        <w:tabs>
          <w:tab w:val="num" w:pos="0"/>
        </w:tabs>
        <w:jc w:val="both"/>
        <w:rPr>
          <w:rFonts w:ascii="Book Antiqua" w:hAnsi="Book Antiqua"/>
          <w:sz w:val="22"/>
          <w:szCs w:val="22"/>
        </w:rPr>
      </w:pPr>
    </w:p>
    <w:p w14:paraId="3E5A7D5F" w14:textId="77777777" w:rsidR="00A83DE4" w:rsidRPr="00040237" w:rsidRDefault="00A83DE4" w:rsidP="00A83DE4">
      <w:pPr>
        <w:ind w:left="360" w:hanging="360"/>
        <w:rPr>
          <w:rFonts w:ascii="Book Antiqua" w:hAnsi="Book Antiqua"/>
          <w:b/>
          <w:sz w:val="22"/>
          <w:szCs w:val="22"/>
        </w:rPr>
      </w:pPr>
      <w:r w:rsidRPr="00040237">
        <w:rPr>
          <w:rFonts w:ascii="Book Antiqua" w:hAnsi="Book Antiqua"/>
          <w:b/>
          <w:sz w:val="22"/>
          <w:szCs w:val="22"/>
        </w:rPr>
        <w:t>4.</w:t>
      </w:r>
      <w:r w:rsidRPr="00040237">
        <w:rPr>
          <w:rFonts w:ascii="Book Antiqua" w:hAnsi="Book Antiqua"/>
          <w:sz w:val="22"/>
          <w:szCs w:val="22"/>
        </w:rPr>
        <w:t xml:space="preserve"> </w:t>
      </w:r>
      <w:r w:rsidRPr="00040237">
        <w:rPr>
          <w:rFonts w:ascii="Book Antiqua" w:hAnsi="Book Antiqua"/>
          <w:b/>
          <w:sz w:val="22"/>
          <w:szCs w:val="22"/>
        </w:rPr>
        <w:t xml:space="preserve">Záväzky Slovenskej republiky vo vzťahu k Európskej únii: </w:t>
      </w:r>
    </w:p>
    <w:p w14:paraId="308885B9" w14:textId="77777777" w:rsidR="00A83DE4" w:rsidRPr="00040237" w:rsidRDefault="00A83DE4" w:rsidP="00A83DE4">
      <w:pPr>
        <w:rPr>
          <w:rFonts w:ascii="Book Antiqua" w:hAnsi="Book Antiqua"/>
          <w:sz w:val="22"/>
          <w:szCs w:val="22"/>
        </w:rPr>
      </w:pPr>
    </w:p>
    <w:p w14:paraId="007EC661" w14:textId="77777777" w:rsidR="00A83DE4" w:rsidRPr="00040237" w:rsidRDefault="00A83DE4" w:rsidP="00A83DE4">
      <w:pPr>
        <w:numPr>
          <w:ilvl w:val="0"/>
          <w:numId w:val="13"/>
        </w:numPr>
        <w:autoSpaceDE w:val="0"/>
        <w:autoSpaceDN w:val="0"/>
        <w:adjustRightInd w:val="0"/>
        <w:jc w:val="both"/>
        <w:rPr>
          <w:rFonts w:ascii="Book Antiqua" w:hAnsi="Book Antiqua"/>
          <w:sz w:val="22"/>
          <w:szCs w:val="22"/>
        </w:rPr>
      </w:pPr>
      <w:r w:rsidRPr="00040237">
        <w:rPr>
          <w:rFonts w:ascii="Book Antiqua" w:hAnsi="Book Antiqua"/>
          <w:sz w:val="22"/>
          <w:szCs w:val="22"/>
        </w:rPr>
        <w:t>uviesť lehotu na prebranie príslušného právneho aktu Európskej únie, príp. aj osobitná lehota účinnosti jeho ustanovení,</w:t>
      </w:r>
    </w:p>
    <w:p w14:paraId="1A8D253F"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bezpredmetné</w:t>
      </w:r>
    </w:p>
    <w:p w14:paraId="33DAA998" w14:textId="77777777" w:rsidR="00A83DE4" w:rsidRPr="00040237" w:rsidRDefault="00A83DE4" w:rsidP="00A83DE4">
      <w:pPr>
        <w:ind w:firstLine="708"/>
        <w:rPr>
          <w:rFonts w:ascii="Book Antiqua" w:hAnsi="Book Antiqua"/>
          <w:sz w:val="22"/>
          <w:szCs w:val="22"/>
        </w:rPr>
      </w:pPr>
    </w:p>
    <w:p w14:paraId="66A90B0A" w14:textId="77777777" w:rsidR="00A83DE4" w:rsidRPr="00040237" w:rsidRDefault="00A83DE4" w:rsidP="00A83DE4">
      <w:pPr>
        <w:ind w:left="709" w:hanging="349"/>
        <w:jc w:val="both"/>
        <w:rPr>
          <w:rFonts w:ascii="Book Antiqua" w:hAnsi="Book Antiqua"/>
          <w:sz w:val="22"/>
          <w:szCs w:val="22"/>
        </w:rPr>
      </w:pPr>
      <w:r w:rsidRPr="00040237">
        <w:rPr>
          <w:rFonts w:ascii="Book Antiqua" w:hAnsi="Book Antiqua"/>
          <w:sz w:val="22"/>
          <w:szCs w:val="22"/>
        </w:rPr>
        <w:t>b)</w:t>
      </w:r>
      <w:r w:rsidRPr="00040237">
        <w:rPr>
          <w:rFonts w:ascii="Book Antiqua" w:hAnsi="Book Antiqua"/>
          <w:sz w:val="22"/>
          <w:szCs w:val="22"/>
        </w:rPr>
        <w:tab/>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w:t>
      </w:r>
    </w:p>
    <w:p w14:paraId="7E196684"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bezpredmetné</w:t>
      </w:r>
    </w:p>
    <w:p w14:paraId="2F7EE36B" w14:textId="77777777" w:rsidR="00A83DE4" w:rsidRPr="00040237" w:rsidRDefault="00A83DE4" w:rsidP="00A83DE4">
      <w:pPr>
        <w:pStyle w:val="ListParagraph1"/>
        <w:autoSpaceDE w:val="0"/>
        <w:autoSpaceDN w:val="0"/>
        <w:adjustRightInd w:val="0"/>
        <w:ind w:left="1080"/>
        <w:jc w:val="both"/>
        <w:rPr>
          <w:rFonts w:ascii="Book Antiqua" w:hAnsi="Book Antiqua"/>
          <w:i/>
          <w:sz w:val="22"/>
          <w:szCs w:val="22"/>
          <w:lang w:val="sk-SK"/>
        </w:rPr>
      </w:pPr>
    </w:p>
    <w:p w14:paraId="31E75750" w14:textId="77777777" w:rsidR="00A83DE4" w:rsidRPr="00040237" w:rsidRDefault="00A83DE4" w:rsidP="00A83DE4">
      <w:pPr>
        <w:ind w:left="709" w:hanging="349"/>
        <w:jc w:val="both"/>
        <w:rPr>
          <w:rFonts w:ascii="Book Antiqua" w:hAnsi="Book Antiqua"/>
          <w:sz w:val="22"/>
          <w:szCs w:val="22"/>
        </w:rPr>
      </w:pPr>
      <w:r w:rsidRPr="00040237">
        <w:rPr>
          <w:rFonts w:ascii="Book Antiqua" w:hAnsi="Book Antiqua"/>
          <w:sz w:val="22"/>
          <w:szCs w:val="22"/>
        </w:rPr>
        <w:t>c)</w:t>
      </w:r>
      <w:r w:rsidRPr="00040237">
        <w:rPr>
          <w:rFonts w:ascii="Book Antiqua" w:hAnsi="Book Antiqua"/>
          <w:sz w:val="22"/>
          <w:szCs w:val="22"/>
        </w:rPr>
        <w:tab/>
        <w:t>uviesť informáciu o právnych predpisoch, v ktorých sú uvádzané právne akty Európskej únie už prebrané, spolu s uvedením rozsahu ich prebrania, príp. potreby prijatia ďalších úprav.</w:t>
      </w:r>
    </w:p>
    <w:p w14:paraId="130D70EE" w14:textId="77777777" w:rsidR="00A83DE4" w:rsidRPr="00040237" w:rsidRDefault="00A83DE4" w:rsidP="00A83DE4">
      <w:pPr>
        <w:pStyle w:val="ListParagraph1"/>
        <w:numPr>
          <w:ilvl w:val="0"/>
          <w:numId w:val="12"/>
        </w:numPr>
        <w:autoSpaceDE w:val="0"/>
        <w:autoSpaceDN w:val="0"/>
        <w:adjustRightInd w:val="0"/>
        <w:jc w:val="both"/>
        <w:rPr>
          <w:rFonts w:ascii="Book Antiqua" w:hAnsi="Book Antiqua"/>
          <w:i/>
          <w:sz w:val="22"/>
          <w:szCs w:val="22"/>
          <w:lang w:val="sk-SK"/>
        </w:rPr>
      </w:pPr>
      <w:r w:rsidRPr="00040237">
        <w:rPr>
          <w:rFonts w:ascii="Book Antiqua" w:hAnsi="Book Antiqua"/>
          <w:i/>
          <w:sz w:val="22"/>
          <w:szCs w:val="22"/>
          <w:lang w:val="sk-SK"/>
        </w:rPr>
        <w:t>bezpredmetné</w:t>
      </w:r>
    </w:p>
    <w:p w14:paraId="05B21E46" w14:textId="77777777" w:rsidR="00A83DE4" w:rsidRPr="00040237" w:rsidRDefault="00A83DE4" w:rsidP="00A83DE4">
      <w:pPr>
        <w:pStyle w:val="ListParagraph1"/>
        <w:autoSpaceDE w:val="0"/>
        <w:autoSpaceDN w:val="0"/>
        <w:adjustRightInd w:val="0"/>
        <w:ind w:left="1080"/>
        <w:jc w:val="both"/>
        <w:rPr>
          <w:rFonts w:ascii="Book Antiqua" w:hAnsi="Book Antiqua"/>
          <w:sz w:val="22"/>
          <w:szCs w:val="22"/>
        </w:rPr>
      </w:pPr>
    </w:p>
    <w:p w14:paraId="1D4025AB" w14:textId="77777777" w:rsidR="00A83DE4" w:rsidRPr="00040237" w:rsidRDefault="00A83DE4" w:rsidP="00A83DE4">
      <w:pPr>
        <w:ind w:left="360" w:hanging="360"/>
        <w:rPr>
          <w:rFonts w:ascii="Book Antiqua" w:hAnsi="Book Antiqua"/>
          <w:b/>
          <w:sz w:val="22"/>
          <w:szCs w:val="22"/>
        </w:rPr>
      </w:pPr>
      <w:r w:rsidRPr="00040237">
        <w:rPr>
          <w:rFonts w:ascii="Book Antiqua" w:hAnsi="Book Antiqua"/>
          <w:b/>
          <w:sz w:val="22"/>
          <w:szCs w:val="22"/>
        </w:rPr>
        <w:t>5.</w:t>
      </w:r>
      <w:r w:rsidRPr="00040237">
        <w:rPr>
          <w:rFonts w:ascii="Book Antiqua" w:hAnsi="Book Antiqua"/>
          <w:b/>
          <w:sz w:val="22"/>
          <w:szCs w:val="22"/>
        </w:rPr>
        <w:tab/>
        <w:t>Návrh zákona je zlučiteľný s právom Európskej únie</w:t>
      </w:r>
    </w:p>
    <w:p w14:paraId="40F1DA7A" w14:textId="77777777" w:rsidR="00A83DE4" w:rsidRPr="00040237" w:rsidRDefault="00A83DE4" w:rsidP="00A83DE4">
      <w:pPr>
        <w:ind w:left="360" w:hanging="360"/>
        <w:jc w:val="both"/>
        <w:rPr>
          <w:rFonts w:ascii="Book Antiqua" w:hAnsi="Book Antiqua"/>
          <w:b/>
          <w:sz w:val="22"/>
          <w:szCs w:val="22"/>
        </w:rPr>
      </w:pPr>
    </w:p>
    <w:p w14:paraId="19574D7E" w14:textId="77777777" w:rsidR="00A83DE4" w:rsidRDefault="00A83DE4" w:rsidP="00A83DE4">
      <w:pPr>
        <w:ind w:firstLine="360"/>
        <w:jc w:val="both"/>
        <w:rPr>
          <w:rFonts w:ascii="Book Antiqua" w:hAnsi="Book Antiqua"/>
          <w:sz w:val="22"/>
          <w:szCs w:val="22"/>
        </w:rPr>
      </w:pPr>
      <w:r w:rsidRPr="00040237">
        <w:rPr>
          <w:rFonts w:ascii="Book Antiqua" w:hAnsi="Book Antiqua"/>
          <w:sz w:val="22"/>
          <w:szCs w:val="22"/>
        </w:rPr>
        <w:t>Stupeň zlučiteľnosti - úplný </w:t>
      </w:r>
    </w:p>
    <w:p w14:paraId="6D2A49F7" w14:textId="77777777" w:rsidR="00565AD2" w:rsidRDefault="00565AD2" w:rsidP="00DE72AB">
      <w:pPr>
        <w:pStyle w:val="Normlnywebov"/>
        <w:tabs>
          <w:tab w:val="left" w:pos="2646"/>
        </w:tabs>
        <w:spacing w:before="120" w:beforeAutospacing="0" w:after="0" w:afterAutospacing="0" w:line="276" w:lineRule="auto"/>
        <w:jc w:val="both"/>
        <w:rPr>
          <w:rFonts w:ascii="Book Antiqua" w:hAnsi="Book Antiqua"/>
          <w:b/>
          <w:bCs/>
          <w:sz w:val="22"/>
          <w:szCs w:val="22"/>
        </w:rPr>
      </w:pPr>
    </w:p>
    <w:p w14:paraId="0A64778E" w14:textId="77777777" w:rsidR="00565AD2" w:rsidRDefault="00565AD2" w:rsidP="00DE72AB">
      <w:pPr>
        <w:pStyle w:val="Normlnywebov"/>
        <w:tabs>
          <w:tab w:val="left" w:pos="2646"/>
        </w:tabs>
        <w:spacing w:before="120" w:beforeAutospacing="0" w:after="0" w:afterAutospacing="0" w:line="276" w:lineRule="auto"/>
        <w:jc w:val="both"/>
        <w:rPr>
          <w:rFonts w:ascii="Book Antiqua" w:hAnsi="Book Antiqua"/>
          <w:b/>
          <w:bCs/>
          <w:sz w:val="22"/>
          <w:szCs w:val="22"/>
        </w:rPr>
      </w:pPr>
    </w:p>
    <w:p w14:paraId="1CA47752" w14:textId="199E44DA" w:rsidR="00B4202D" w:rsidRPr="00040237" w:rsidRDefault="00B4202D" w:rsidP="00DE72AB">
      <w:pPr>
        <w:pStyle w:val="Normlnywebov"/>
        <w:tabs>
          <w:tab w:val="left" w:pos="2646"/>
        </w:tabs>
        <w:spacing w:before="120" w:beforeAutospacing="0" w:after="0" w:afterAutospacing="0" w:line="276" w:lineRule="auto"/>
        <w:jc w:val="both"/>
        <w:rPr>
          <w:rFonts w:ascii="Book Antiqua" w:hAnsi="Book Antiqua"/>
          <w:b/>
          <w:bCs/>
          <w:sz w:val="22"/>
          <w:szCs w:val="22"/>
        </w:rPr>
      </w:pPr>
      <w:r w:rsidRPr="00040237">
        <w:rPr>
          <w:rFonts w:ascii="Book Antiqua" w:hAnsi="Book Antiqua"/>
          <w:b/>
          <w:bCs/>
          <w:sz w:val="22"/>
          <w:szCs w:val="22"/>
        </w:rPr>
        <w:lastRenderedPageBreak/>
        <w:t>B. Osobitná časť</w:t>
      </w:r>
    </w:p>
    <w:p w14:paraId="44BC86D8" w14:textId="53E1E895" w:rsidR="00401BC0" w:rsidRPr="00040237" w:rsidRDefault="0051678E" w:rsidP="00DE72AB">
      <w:pPr>
        <w:pStyle w:val="Normlnywebov"/>
        <w:tabs>
          <w:tab w:val="left" w:pos="2646"/>
        </w:tabs>
        <w:spacing w:before="120" w:beforeAutospacing="0" w:after="0" w:afterAutospacing="0" w:line="276" w:lineRule="auto"/>
        <w:jc w:val="both"/>
        <w:rPr>
          <w:rFonts w:ascii="Book Antiqua" w:hAnsi="Book Antiqua"/>
          <w:b/>
          <w:bCs/>
          <w:sz w:val="22"/>
          <w:szCs w:val="22"/>
        </w:rPr>
      </w:pPr>
      <w:r w:rsidRPr="00040237">
        <w:rPr>
          <w:rFonts w:ascii="Book Antiqua" w:hAnsi="Book Antiqua"/>
          <w:b/>
          <w:bCs/>
          <w:sz w:val="22"/>
          <w:szCs w:val="22"/>
        </w:rPr>
        <w:t>K Čl. I</w:t>
      </w:r>
    </w:p>
    <w:p w14:paraId="0F8DDD52" w14:textId="77777777" w:rsidR="00401BC0" w:rsidRPr="00040237" w:rsidRDefault="0051678E" w:rsidP="00DE72AB">
      <w:pPr>
        <w:pStyle w:val="Normlnywebov"/>
        <w:tabs>
          <w:tab w:val="left" w:pos="2646"/>
        </w:tabs>
        <w:spacing w:before="120" w:beforeAutospacing="0" w:after="0" w:afterAutospacing="0" w:line="276" w:lineRule="auto"/>
        <w:jc w:val="both"/>
        <w:rPr>
          <w:rFonts w:ascii="Book Antiqua" w:hAnsi="Book Antiqua"/>
          <w:bCs/>
          <w:sz w:val="22"/>
          <w:szCs w:val="22"/>
          <w:u w:val="single"/>
        </w:rPr>
      </w:pPr>
      <w:r w:rsidRPr="00040237">
        <w:rPr>
          <w:rFonts w:ascii="Book Antiqua" w:hAnsi="Book Antiqua"/>
          <w:bCs/>
          <w:sz w:val="22"/>
          <w:szCs w:val="22"/>
          <w:u w:val="single"/>
        </w:rPr>
        <w:t>K bodu 1</w:t>
      </w:r>
    </w:p>
    <w:p w14:paraId="507045E4" w14:textId="77777777" w:rsidR="000C7859" w:rsidRPr="00040237" w:rsidRDefault="0051678E" w:rsidP="00DE72AB">
      <w:pPr>
        <w:pStyle w:val="Normlnywebov"/>
        <w:spacing w:before="120" w:beforeAutospacing="0" w:after="0" w:afterAutospacing="0" w:line="276" w:lineRule="auto"/>
        <w:jc w:val="both"/>
        <w:rPr>
          <w:rFonts w:ascii="Book Antiqua" w:hAnsi="Book Antiqua"/>
          <w:bCs/>
          <w:sz w:val="22"/>
          <w:szCs w:val="22"/>
        </w:rPr>
      </w:pPr>
      <w:r w:rsidRPr="00040237">
        <w:rPr>
          <w:rFonts w:ascii="Book Antiqua" w:hAnsi="Book Antiqua"/>
          <w:bCs/>
          <w:sz w:val="22"/>
          <w:szCs w:val="22"/>
        </w:rPr>
        <w:tab/>
      </w:r>
      <w:r w:rsidR="00AA36A2" w:rsidRPr="00040237">
        <w:rPr>
          <w:rFonts w:ascii="Book Antiqua" w:hAnsi="Book Antiqua"/>
          <w:bCs/>
          <w:sz w:val="22"/>
          <w:szCs w:val="22"/>
        </w:rPr>
        <w:t xml:space="preserve">Jednorazový príspevok pri zverení do náhradnej starostlivosti patrí dieťaťu, ktoré je zverené do náhradnej starostlivosti za predpokladu splnenia zákonných podmienok. </w:t>
      </w:r>
      <w:r w:rsidR="00115642" w:rsidRPr="00040237">
        <w:rPr>
          <w:rFonts w:ascii="Book Antiqua" w:hAnsi="Book Antiqua"/>
          <w:bCs/>
          <w:sz w:val="22"/>
          <w:szCs w:val="22"/>
        </w:rPr>
        <w:t xml:space="preserve">Podľa </w:t>
      </w:r>
      <w:r w:rsidR="005828CA" w:rsidRPr="00040237">
        <w:rPr>
          <w:rFonts w:ascii="Book Antiqua" w:hAnsi="Book Antiqua"/>
          <w:bCs/>
          <w:sz w:val="22"/>
          <w:szCs w:val="22"/>
        </w:rPr>
        <w:t xml:space="preserve"> </w:t>
      </w:r>
      <w:r w:rsidR="00115642" w:rsidRPr="00040237">
        <w:rPr>
          <w:rFonts w:ascii="Book Antiqua" w:hAnsi="Book Antiqua"/>
          <w:bCs/>
          <w:sz w:val="22"/>
          <w:szCs w:val="22"/>
        </w:rPr>
        <w:t xml:space="preserve">§ 3 ods. 2 zákona </w:t>
      </w:r>
      <w:r w:rsidR="00D56AE6" w:rsidRPr="00040237">
        <w:rPr>
          <w:rFonts w:ascii="Book Antiqua" w:hAnsi="Book Antiqua"/>
          <w:sz w:val="22"/>
          <w:szCs w:val="22"/>
        </w:rPr>
        <w:t xml:space="preserve">č. 627/2005 Z. z. o príspevkoch na podporu náhradnej starostlivosti o dieťa v znení neskorších predpisov (ďalej len „zákon“) </w:t>
      </w:r>
      <w:r w:rsidR="00115642" w:rsidRPr="00040237">
        <w:rPr>
          <w:rFonts w:ascii="Book Antiqua" w:hAnsi="Book Antiqua"/>
          <w:bCs/>
          <w:sz w:val="22"/>
          <w:szCs w:val="22"/>
        </w:rPr>
        <w:t>má dieťa nárok na príspevok, ak</w:t>
      </w:r>
      <w:r w:rsidR="00AA36A2" w:rsidRPr="00040237">
        <w:rPr>
          <w:rFonts w:ascii="Book Antiqua" w:hAnsi="Book Antiqua"/>
          <w:bCs/>
          <w:sz w:val="22"/>
          <w:szCs w:val="22"/>
        </w:rPr>
        <w:t xml:space="preserve"> ide o</w:t>
      </w:r>
      <w:r w:rsidR="00115642" w:rsidRPr="00040237">
        <w:rPr>
          <w:rFonts w:ascii="Book Antiqua" w:hAnsi="Book Antiqua"/>
          <w:bCs/>
          <w:sz w:val="22"/>
          <w:szCs w:val="22"/>
        </w:rPr>
        <w:t> náhradnú starostlivosť</w:t>
      </w:r>
      <w:r w:rsidR="00AA36A2" w:rsidRPr="00040237">
        <w:rPr>
          <w:rFonts w:ascii="Book Antiqua" w:hAnsi="Book Antiqua"/>
          <w:bCs/>
          <w:sz w:val="22"/>
          <w:szCs w:val="22"/>
        </w:rPr>
        <w:t xml:space="preserve"> podľa §</w:t>
      </w:r>
      <w:r w:rsidR="00115642" w:rsidRPr="00040237">
        <w:rPr>
          <w:rFonts w:ascii="Book Antiqua" w:hAnsi="Book Antiqua"/>
          <w:bCs/>
          <w:sz w:val="22"/>
          <w:szCs w:val="22"/>
        </w:rPr>
        <w:t xml:space="preserve"> </w:t>
      </w:r>
      <w:r w:rsidR="00AA36A2" w:rsidRPr="00040237">
        <w:rPr>
          <w:rFonts w:ascii="Book Antiqua" w:hAnsi="Book Antiqua"/>
          <w:bCs/>
          <w:sz w:val="22"/>
          <w:szCs w:val="22"/>
        </w:rPr>
        <w:t>1 ods. 2 písm. a) až c)</w:t>
      </w:r>
      <w:r w:rsidR="00D56AE6" w:rsidRPr="00040237">
        <w:rPr>
          <w:rFonts w:ascii="Book Antiqua" w:hAnsi="Book Antiqua"/>
          <w:bCs/>
          <w:sz w:val="22"/>
          <w:szCs w:val="22"/>
        </w:rPr>
        <w:t xml:space="preserve"> zákona</w:t>
      </w:r>
      <w:r w:rsidR="00AA36A2" w:rsidRPr="00040237">
        <w:rPr>
          <w:rFonts w:ascii="Book Antiqua" w:hAnsi="Book Antiqua"/>
          <w:bCs/>
          <w:sz w:val="22"/>
          <w:szCs w:val="22"/>
        </w:rPr>
        <w:t xml:space="preserve">, </w:t>
      </w:r>
      <w:r w:rsidR="00115642" w:rsidRPr="00040237">
        <w:rPr>
          <w:rFonts w:ascii="Book Antiqua" w:hAnsi="Book Antiqua"/>
          <w:bCs/>
          <w:sz w:val="22"/>
          <w:szCs w:val="22"/>
        </w:rPr>
        <w:t xml:space="preserve">do </w:t>
      </w:r>
      <w:r w:rsidR="00AA36A2" w:rsidRPr="00040237">
        <w:rPr>
          <w:rFonts w:ascii="Book Antiqua" w:hAnsi="Book Antiqua"/>
          <w:bCs/>
          <w:sz w:val="22"/>
          <w:szCs w:val="22"/>
        </w:rPr>
        <w:t>ktorej bolo dieťa zverené na základe rozhodnutia s</w:t>
      </w:r>
      <w:r w:rsidR="00115642" w:rsidRPr="00040237">
        <w:rPr>
          <w:rFonts w:ascii="Book Antiqua" w:hAnsi="Book Antiqua"/>
          <w:bCs/>
          <w:sz w:val="22"/>
          <w:szCs w:val="22"/>
        </w:rPr>
        <w:t>údu,</w:t>
      </w:r>
      <w:r w:rsidR="00AA36A2" w:rsidRPr="00040237">
        <w:rPr>
          <w:rFonts w:ascii="Book Antiqua" w:hAnsi="Book Antiqua"/>
          <w:bCs/>
          <w:sz w:val="22"/>
          <w:szCs w:val="22"/>
        </w:rPr>
        <w:t xml:space="preserve"> náhradn</w:t>
      </w:r>
      <w:r w:rsidR="00115642" w:rsidRPr="00040237">
        <w:rPr>
          <w:rFonts w:ascii="Book Antiqua" w:hAnsi="Book Antiqua"/>
          <w:bCs/>
          <w:sz w:val="22"/>
          <w:szCs w:val="22"/>
        </w:rPr>
        <w:t>ý</w:t>
      </w:r>
      <w:r w:rsidR="00AA36A2" w:rsidRPr="00040237">
        <w:rPr>
          <w:rFonts w:ascii="Book Antiqua" w:hAnsi="Book Antiqua"/>
          <w:bCs/>
          <w:sz w:val="22"/>
          <w:szCs w:val="22"/>
        </w:rPr>
        <w:t xml:space="preserve"> rodič sa o dieťa </w:t>
      </w:r>
      <w:r w:rsidR="00115642" w:rsidRPr="00040237">
        <w:rPr>
          <w:rFonts w:ascii="Book Antiqua" w:hAnsi="Book Antiqua"/>
          <w:bCs/>
          <w:sz w:val="22"/>
          <w:szCs w:val="22"/>
        </w:rPr>
        <w:t xml:space="preserve">začal </w:t>
      </w:r>
      <w:r w:rsidR="00AA36A2" w:rsidRPr="00040237">
        <w:rPr>
          <w:rFonts w:ascii="Book Antiqua" w:hAnsi="Book Antiqua"/>
          <w:bCs/>
          <w:sz w:val="22"/>
          <w:szCs w:val="22"/>
        </w:rPr>
        <w:t>osobn</w:t>
      </w:r>
      <w:r w:rsidR="00115642" w:rsidRPr="00040237">
        <w:rPr>
          <w:rFonts w:ascii="Book Antiqua" w:hAnsi="Book Antiqua"/>
          <w:bCs/>
          <w:sz w:val="22"/>
          <w:szCs w:val="22"/>
        </w:rPr>
        <w:t>e</w:t>
      </w:r>
      <w:r w:rsidR="00AA36A2" w:rsidRPr="00040237">
        <w:rPr>
          <w:rFonts w:ascii="Book Antiqua" w:hAnsi="Book Antiqua"/>
          <w:bCs/>
          <w:sz w:val="22"/>
          <w:szCs w:val="22"/>
        </w:rPr>
        <w:t xml:space="preserve"> star</w:t>
      </w:r>
      <w:r w:rsidR="00115642" w:rsidRPr="00040237">
        <w:rPr>
          <w:rFonts w:ascii="Book Antiqua" w:hAnsi="Book Antiqua"/>
          <w:bCs/>
          <w:sz w:val="22"/>
          <w:szCs w:val="22"/>
        </w:rPr>
        <w:t>ať</w:t>
      </w:r>
      <w:r w:rsidR="00AA36A2" w:rsidRPr="00040237">
        <w:rPr>
          <w:rFonts w:ascii="Book Antiqua" w:hAnsi="Book Antiqua"/>
          <w:bCs/>
          <w:sz w:val="22"/>
          <w:szCs w:val="22"/>
        </w:rPr>
        <w:t xml:space="preserve"> a ku dňu zverenia </w:t>
      </w:r>
      <w:r w:rsidR="005828CA" w:rsidRPr="00040237">
        <w:rPr>
          <w:rFonts w:ascii="Book Antiqua" w:hAnsi="Book Antiqua"/>
          <w:bCs/>
          <w:sz w:val="22"/>
          <w:szCs w:val="22"/>
        </w:rPr>
        <w:t xml:space="preserve">do náhradnej starostlivosti je </w:t>
      </w:r>
      <w:r w:rsidR="00AA36A2" w:rsidRPr="00040237">
        <w:rPr>
          <w:rFonts w:ascii="Book Antiqua" w:hAnsi="Book Antiqua"/>
          <w:bCs/>
          <w:sz w:val="22"/>
          <w:szCs w:val="22"/>
        </w:rPr>
        <w:t xml:space="preserve">dieťa </w:t>
      </w:r>
      <w:r w:rsidR="008618DE" w:rsidRPr="00040237">
        <w:rPr>
          <w:rFonts w:ascii="Book Antiqua" w:hAnsi="Book Antiqua"/>
          <w:bCs/>
          <w:sz w:val="22"/>
          <w:szCs w:val="22"/>
        </w:rPr>
        <w:t xml:space="preserve">v ústavnej starostlivosti alebo v ochrannej výchove. </w:t>
      </w:r>
    </w:p>
    <w:p w14:paraId="7E361105" w14:textId="77777777" w:rsidR="008618DE" w:rsidRPr="00040237" w:rsidRDefault="0051678E" w:rsidP="00DE72AB">
      <w:pPr>
        <w:pStyle w:val="Normlnywebov"/>
        <w:spacing w:before="120" w:beforeAutospacing="0" w:after="0" w:afterAutospacing="0" w:line="276" w:lineRule="auto"/>
        <w:jc w:val="both"/>
        <w:rPr>
          <w:rFonts w:ascii="Book Antiqua" w:hAnsi="Book Antiqua"/>
          <w:bCs/>
          <w:sz w:val="22"/>
          <w:szCs w:val="22"/>
        </w:rPr>
      </w:pPr>
      <w:r w:rsidRPr="00040237">
        <w:rPr>
          <w:rFonts w:ascii="Book Antiqua" w:hAnsi="Book Antiqua"/>
          <w:bCs/>
          <w:sz w:val="22"/>
          <w:szCs w:val="22"/>
        </w:rPr>
        <w:tab/>
      </w:r>
      <w:r w:rsidR="000B70B6" w:rsidRPr="00040237">
        <w:rPr>
          <w:rFonts w:ascii="Book Antiqua" w:hAnsi="Book Antiqua"/>
          <w:bCs/>
          <w:sz w:val="22"/>
          <w:szCs w:val="22"/>
        </w:rPr>
        <w:t>Zákonom</w:t>
      </w:r>
      <w:r w:rsidRPr="00040237">
        <w:rPr>
          <w:rFonts w:ascii="Book Antiqua" w:hAnsi="Book Antiqua"/>
          <w:bCs/>
          <w:sz w:val="22"/>
          <w:szCs w:val="22"/>
        </w:rPr>
        <w:t xml:space="preserve"> č. 383/2013 Z. z. o príspevku pri narodení dieťaťa a príspevku na viac súčasne narodených detí a o zmene a doplnení niektorých zákonov v znení neskorších</w:t>
      </w:r>
      <w:r w:rsidR="00CF2CF0" w:rsidRPr="00040237">
        <w:rPr>
          <w:rFonts w:ascii="Book Antiqua" w:hAnsi="Book Antiqua"/>
          <w:bCs/>
          <w:sz w:val="22"/>
          <w:szCs w:val="22"/>
        </w:rPr>
        <w:t xml:space="preserve"> predpisov</w:t>
      </w:r>
      <w:r w:rsidRPr="00040237">
        <w:rPr>
          <w:rFonts w:ascii="Book Antiqua" w:hAnsi="Book Antiqua"/>
          <w:bCs/>
          <w:sz w:val="22"/>
          <w:szCs w:val="22"/>
        </w:rPr>
        <w:t xml:space="preserve"> </w:t>
      </w:r>
      <w:r w:rsidR="000B70B6" w:rsidRPr="00040237">
        <w:rPr>
          <w:rFonts w:ascii="Book Antiqua" w:hAnsi="Book Antiqua"/>
          <w:bCs/>
          <w:sz w:val="22"/>
          <w:szCs w:val="22"/>
        </w:rPr>
        <w:t xml:space="preserve">(ďalej len „zákon č. 383/2013 Z. z.“) </w:t>
      </w:r>
      <w:r w:rsidR="00152C19" w:rsidRPr="00040237">
        <w:rPr>
          <w:rFonts w:ascii="Book Antiqua" w:hAnsi="Book Antiqua"/>
          <w:bCs/>
          <w:sz w:val="22"/>
          <w:szCs w:val="22"/>
        </w:rPr>
        <w:t xml:space="preserve">sa priznal nárok na jednorazový príspevok pri zverení do náhradnej starostlivosti aj dieťaťu, ktoré je zverené do náhradnej starostlivosti podľa § 1 ods. 2 písm. d) až f) </w:t>
      </w:r>
      <w:r w:rsidR="00D56AE6" w:rsidRPr="00040237">
        <w:rPr>
          <w:rFonts w:ascii="Book Antiqua" w:hAnsi="Book Antiqua"/>
          <w:bCs/>
          <w:sz w:val="22"/>
          <w:szCs w:val="22"/>
        </w:rPr>
        <w:t xml:space="preserve">zákona </w:t>
      </w:r>
      <w:r w:rsidR="00152C19" w:rsidRPr="00040237">
        <w:rPr>
          <w:rFonts w:ascii="Book Antiqua" w:hAnsi="Book Antiqua"/>
          <w:bCs/>
          <w:sz w:val="22"/>
          <w:szCs w:val="22"/>
        </w:rPr>
        <w:t>a pri zverení do náhradnej starostlivosti je mladšie ako šesť mesiacov, náhradný rodič sa začal o neho osobne starať a na ktoré nebol poskytnutý príspevok pri narodení dieťaťa</w:t>
      </w:r>
      <w:r w:rsidR="00115642" w:rsidRPr="00040237">
        <w:rPr>
          <w:rFonts w:ascii="Book Antiqua" w:hAnsi="Book Antiqua"/>
          <w:bCs/>
          <w:sz w:val="22"/>
          <w:szCs w:val="22"/>
        </w:rPr>
        <w:t xml:space="preserve"> (§ 3 ods. 3 zákona)</w:t>
      </w:r>
      <w:r w:rsidR="00D56AE6" w:rsidRPr="00040237">
        <w:rPr>
          <w:rFonts w:ascii="Book Antiqua" w:hAnsi="Book Antiqua"/>
          <w:bCs/>
          <w:sz w:val="22"/>
          <w:szCs w:val="22"/>
        </w:rPr>
        <w:t xml:space="preserve">. </w:t>
      </w:r>
      <w:r w:rsidR="00152C19" w:rsidRPr="00040237">
        <w:rPr>
          <w:rFonts w:ascii="Book Antiqua" w:hAnsi="Book Antiqua"/>
          <w:bCs/>
          <w:sz w:val="22"/>
          <w:szCs w:val="22"/>
        </w:rPr>
        <w:t xml:space="preserve">Ide o zverenie dieťaťa do </w:t>
      </w:r>
      <w:proofErr w:type="spellStart"/>
      <w:r w:rsidR="00152C19" w:rsidRPr="00040237">
        <w:rPr>
          <w:rFonts w:ascii="Book Antiqua" w:hAnsi="Book Antiqua"/>
          <w:bCs/>
          <w:sz w:val="22"/>
          <w:szCs w:val="22"/>
        </w:rPr>
        <w:t>predosvojiteľskej</w:t>
      </w:r>
      <w:proofErr w:type="spellEnd"/>
      <w:r w:rsidR="00152C19" w:rsidRPr="00040237">
        <w:rPr>
          <w:rFonts w:ascii="Book Antiqua" w:hAnsi="Book Antiqua"/>
          <w:bCs/>
          <w:sz w:val="22"/>
          <w:szCs w:val="22"/>
        </w:rPr>
        <w:t xml:space="preserve"> starostlivosti alebo zverenie na základe rozhodnutia súdu o nariadení neodkladného opatrenia o zverení do osobnej starostlivosti inej fyzickej osoby než rodiča, pestúnskej starostlivosti alebo do </w:t>
      </w:r>
      <w:proofErr w:type="spellStart"/>
      <w:r w:rsidR="00152C19" w:rsidRPr="00040237">
        <w:rPr>
          <w:rFonts w:ascii="Book Antiqua" w:hAnsi="Book Antiqua"/>
          <w:bCs/>
          <w:sz w:val="22"/>
          <w:szCs w:val="22"/>
        </w:rPr>
        <w:t>predosvojiteľskej</w:t>
      </w:r>
      <w:proofErr w:type="spellEnd"/>
      <w:r w:rsidR="00152C19" w:rsidRPr="00040237">
        <w:rPr>
          <w:rFonts w:ascii="Book Antiqua" w:hAnsi="Book Antiqua"/>
          <w:bCs/>
          <w:sz w:val="22"/>
          <w:szCs w:val="22"/>
        </w:rPr>
        <w:t xml:space="preserve"> starostlivosti. </w:t>
      </w:r>
    </w:p>
    <w:p w14:paraId="7B37DACF" w14:textId="77777777" w:rsidR="000B70B6" w:rsidRPr="00040237" w:rsidRDefault="00152C19" w:rsidP="00DE72AB">
      <w:pPr>
        <w:pStyle w:val="Normlnywebov"/>
        <w:spacing w:before="120" w:beforeAutospacing="0" w:after="0" w:afterAutospacing="0" w:line="276" w:lineRule="auto"/>
        <w:jc w:val="both"/>
        <w:rPr>
          <w:rFonts w:ascii="Book Antiqua" w:hAnsi="Book Antiqua" w:cs="Arial"/>
          <w:bCs/>
          <w:color w:val="070707"/>
          <w:sz w:val="22"/>
          <w:szCs w:val="22"/>
          <w:shd w:val="clear" w:color="auto" w:fill="FFFFFF"/>
        </w:rPr>
      </w:pPr>
      <w:r w:rsidRPr="00040237">
        <w:rPr>
          <w:rFonts w:ascii="Book Antiqua" w:hAnsi="Book Antiqua"/>
          <w:bCs/>
          <w:sz w:val="22"/>
          <w:szCs w:val="22"/>
        </w:rPr>
        <w:tab/>
        <w:t xml:space="preserve">Do prijatia vyššie </w:t>
      </w:r>
      <w:r w:rsidR="000467CB" w:rsidRPr="00040237">
        <w:rPr>
          <w:rFonts w:ascii="Book Antiqua" w:hAnsi="Book Antiqua"/>
          <w:bCs/>
          <w:sz w:val="22"/>
          <w:szCs w:val="22"/>
        </w:rPr>
        <w:t xml:space="preserve">uvedeného zákona č. 383/2013 Z. z. </w:t>
      </w:r>
      <w:r w:rsidRPr="00040237">
        <w:rPr>
          <w:rFonts w:ascii="Book Antiqua" w:hAnsi="Book Antiqua"/>
          <w:bCs/>
          <w:sz w:val="22"/>
          <w:szCs w:val="22"/>
        </w:rPr>
        <w:t xml:space="preserve">bolo možné </w:t>
      </w:r>
      <w:r w:rsidR="0051678E" w:rsidRPr="00040237">
        <w:rPr>
          <w:rFonts w:ascii="Book Antiqua" w:hAnsi="Book Antiqua"/>
          <w:bCs/>
          <w:sz w:val="22"/>
          <w:szCs w:val="22"/>
        </w:rPr>
        <w:t>poskytnúť</w:t>
      </w:r>
      <w:r w:rsidRPr="00040237">
        <w:rPr>
          <w:rFonts w:ascii="Book Antiqua" w:hAnsi="Book Antiqua"/>
          <w:bCs/>
          <w:sz w:val="22"/>
          <w:szCs w:val="22"/>
        </w:rPr>
        <w:t xml:space="preserve"> </w:t>
      </w:r>
      <w:r w:rsidR="0051678E" w:rsidRPr="00040237">
        <w:rPr>
          <w:rFonts w:ascii="Book Antiqua" w:hAnsi="Book Antiqua"/>
          <w:bCs/>
          <w:sz w:val="22"/>
          <w:szCs w:val="22"/>
        </w:rPr>
        <w:t xml:space="preserve">príspevok pri narodení dieťaťa, ak nebol poskytnutý inej oprávnenej osobe, aj osobe, ktorá prevzala dieťa do starostlivosti nahrádzajúcej starostlivosť rodičov na základe právoplatného rozhodnutia súdu alebo príslušného orgánu (zrušený zákon č. 235/1998 Z. z. </w:t>
      </w:r>
      <w:r w:rsidR="0051678E" w:rsidRPr="00040237">
        <w:rPr>
          <w:rFonts w:ascii="Book Antiqua" w:hAnsi="Book Antiqua" w:cs="Arial"/>
          <w:bCs/>
          <w:color w:val="070707"/>
          <w:sz w:val="22"/>
          <w:szCs w:val="22"/>
          <w:shd w:val="clear" w:color="auto" w:fill="FFFFFF"/>
        </w:rPr>
        <w:t xml:space="preserve">o príspevku pri narodení dieťaťa, o príspevku rodičom, ktorým sa súčasne narodili tri deti alebo viac detí alebo ktorým sa v priebehu dvoch rokov opakovane narodili dvojčatá a ktorým sa menia ďalšie zákony v znení neskorších predpisov). Podľa zákona č. 383/2013 Z. z. zostali oprávnenou osobou len rodičia dieťaťa. </w:t>
      </w:r>
    </w:p>
    <w:p w14:paraId="28D229EB" w14:textId="3B93B395" w:rsidR="000B70B6" w:rsidRPr="00040237" w:rsidRDefault="0051678E" w:rsidP="00DE72AB">
      <w:pPr>
        <w:spacing w:before="120" w:line="276" w:lineRule="auto"/>
        <w:jc w:val="both"/>
        <w:rPr>
          <w:rFonts w:ascii="Book Antiqua" w:hAnsi="Book Antiqua"/>
          <w:sz w:val="22"/>
          <w:szCs w:val="22"/>
        </w:rPr>
      </w:pPr>
      <w:r w:rsidRPr="00040237">
        <w:rPr>
          <w:rFonts w:ascii="Book Antiqua" w:hAnsi="Book Antiqua" w:cs="Arial"/>
          <w:bCs/>
          <w:color w:val="070707"/>
          <w:sz w:val="22"/>
          <w:szCs w:val="22"/>
          <w:shd w:val="clear" w:color="auto" w:fill="FFFFFF"/>
        </w:rPr>
        <w:tab/>
        <w:t xml:space="preserve">V dôvodovej správe k zákonu č. 383/2013 Z. z. sa uvádza, že </w:t>
      </w:r>
      <w:r w:rsidRPr="00040237">
        <w:rPr>
          <w:rFonts w:ascii="Book Antiqua" w:hAnsi="Book Antiqua" w:cs="Arial"/>
          <w:bCs/>
          <w:i/>
          <w:color w:val="070707"/>
          <w:sz w:val="22"/>
          <w:szCs w:val="22"/>
          <w:shd w:val="clear" w:color="auto" w:fill="FFFFFF"/>
        </w:rPr>
        <w:t>„</w:t>
      </w:r>
      <w:r w:rsidRPr="00040237">
        <w:rPr>
          <w:rFonts w:ascii="Book Antiqua" w:hAnsi="Book Antiqua"/>
          <w:i/>
          <w:sz w:val="22"/>
          <w:szCs w:val="22"/>
        </w:rPr>
        <w:t>jednorazový príspevok pri zverení dieťaťa do náhradnej starostlivosti sa navrhuje poskytnúť aj pre deti, ktoré pri zverení boli mladšie ako šesť mesiacov a ktorým tento príspevok nebolo možné poskytnúť, nakoľko v starostlivosti náhradného rodiča boli len na základe predbežného opatrenia a návrh na samotné zverenie už bol podaný. Takýmto deťom doteraz bolo možné podľa zákona č. 235/1998 Z. z. poskytnúť príspevok pri narodení dieťaťa.“</w:t>
      </w:r>
      <w:r w:rsidRPr="00040237">
        <w:rPr>
          <w:rFonts w:ascii="Book Antiqua" w:hAnsi="Book Antiqua"/>
          <w:sz w:val="22"/>
          <w:szCs w:val="22"/>
        </w:rPr>
        <w:t xml:space="preserve"> V aplikačnej praxi je však v mnohých prípadoch </w:t>
      </w:r>
      <w:r w:rsidR="00822065" w:rsidRPr="00040237">
        <w:rPr>
          <w:rFonts w:ascii="Book Antiqua" w:hAnsi="Book Antiqua"/>
          <w:sz w:val="22"/>
          <w:szCs w:val="22"/>
        </w:rPr>
        <w:t xml:space="preserve">zverenia na základe neodkladného opatrenia alebo zverenia do </w:t>
      </w:r>
      <w:proofErr w:type="spellStart"/>
      <w:r w:rsidR="00822065" w:rsidRPr="00040237">
        <w:rPr>
          <w:rFonts w:ascii="Book Antiqua" w:hAnsi="Book Antiqua"/>
          <w:sz w:val="22"/>
          <w:szCs w:val="22"/>
        </w:rPr>
        <w:t>predosvojiteľskej</w:t>
      </w:r>
      <w:proofErr w:type="spellEnd"/>
      <w:r w:rsidR="00822065" w:rsidRPr="00040237">
        <w:rPr>
          <w:rFonts w:ascii="Book Antiqua" w:hAnsi="Book Antiqua"/>
          <w:sz w:val="22"/>
          <w:szCs w:val="22"/>
        </w:rPr>
        <w:t xml:space="preserve"> starostlivosti </w:t>
      </w:r>
      <w:r w:rsidRPr="00040237">
        <w:rPr>
          <w:rFonts w:ascii="Book Antiqua" w:hAnsi="Book Antiqua"/>
          <w:sz w:val="22"/>
          <w:szCs w:val="22"/>
        </w:rPr>
        <w:t>nemožné stihnúť šesť mesačn</w:t>
      </w:r>
      <w:r w:rsidR="00124B7E" w:rsidRPr="00040237">
        <w:rPr>
          <w:rFonts w:ascii="Book Antiqua" w:hAnsi="Book Antiqua"/>
          <w:sz w:val="22"/>
          <w:szCs w:val="22"/>
        </w:rPr>
        <w:t xml:space="preserve">ú lehotu od narodenia dieťaťa, v rámci ktorej má byť dieťa zverené. Tým pádom dieťa </w:t>
      </w:r>
      <w:r w:rsidR="00822065" w:rsidRPr="00040237">
        <w:rPr>
          <w:rFonts w:ascii="Book Antiqua" w:hAnsi="Book Antiqua"/>
          <w:sz w:val="22"/>
          <w:szCs w:val="22"/>
        </w:rPr>
        <w:t xml:space="preserve">buď </w:t>
      </w:r>
      <w:r w:rsidR="00124B7E" w:rsidRPr="00040237">
        <w:rPr>
          <w:rFonts w:ascii="Book Antiqua" w:hAnsi="Book Antiqua"/>
          <w:sz w:val="22"/>
          <w:szCs w:val="22"/>
        </w:rPr>
        <w:t>stráca nárok na jednorazový príspevok pri zverení do náhradnej starostlivosti</w:t>
      </w:r>
      <w:r w:rsidR="00822065" w:rsidRPr="00040237">
        <w:rPr>
          <w:rFonts w:ascii="Book Antiqua" w:hAnsi="Book Antiqua"/>
          <w:sz w:val="22"/>
          <w:szCs w:val="22"/>
        </w:rPr>
        <w:t xml:space="preserve"> alebo si ho môže uplatniť až keď súd rozhodne vo veci samej</w:t>
      </w:r>
      <w:r w:rsidR="00124B7E" w:rsidRPr="00040237">
        <w:rPr>
          <w:rFonts w:ascii="Book Antiqua" w:hAnsi="Book Antiqua"/>
          <w:sz w:val="22"/>
          <w:szCs w:val="22"/>
        </w:rPr>
        <w:t xml:space="preserve">. Mnohé súdy totiž termíny pojednávaní vytyčujú s odkladom niekoľkých mesiacov po podaní návrhu na zverenie do starostlivosti, preto nie je objektívne možné naplniť túto podmienku. Ide skôr o ideálny prípad. </w:t>
      </w:r>
    </w:p>
    <w:p w14:paraId="219ED372" w14:textId="2C5D2CC4" w:rsidR="009E02FA" w:rsidRPr="00040237" w:rsidRDefault="00124B7E" w:rsidP="00DE72AB">
      <w:pPr>
        <w:spacing w:before="120" w:line="276" w:lineRule="auto"/>
        <w:jc w:val="both"/>
        <w:rPr>
          <w:rFonts w:ascii="Book Antiqua" w:hAnsi="Book Antiqua"/>
          <w:sz w:val="22"/>
          <w:szCs w:val="22"/>
        </w:rPr>
      </w:pPr>
      <w:r w:rsidRPr="00040237">
        <w:rPr>
          <w:rFonts w:ascii="Book Antiqua" w:hAnsi="Book Antiqua"/>
          <w:sz w:val="22"/>
          <w:szCs w:val="22"/>
        </w:rPr>
        <w:lastRenderedPageBreak/>
        <w:tab/>
        <w:t xml:space="preserve">Vzhľadom na vyššie uvedené sa navrhuje zachovať jednorazový príspevok pri zverení do náhradnej starostlivosti aj pre prípady zverenia do </w:t>
      </w:r>
      <w:proofErr w:type="spellStart"/>
      <w:r w:rsidRPr="00040237">
        <w:rPr>
          <w:rFonts w:ascii="Book Antiqua" w:hAnsi="Book Antiqua"/>
          <w:sz w:val="22"/>
          <w:szCs w:val="22"/>
        </w:rPr>
        <w:t>predosvojiteľskej</w:t>
      </w:r>
      <w:proofErr w:type="spellEnd"/>
      <w:r w:rsidRPr="00040237">
        <w:rPr>
          <w:rFonts w:ascii="Book Antiqua" w:hAnsi="Book Antiqua"/>
          <w:sz w:val="22"/>
          <w:szCs w:val="22"/>
        </w:rPr>
        <w:t xml:space="preserve"> starostlivosti alebo na základe neodkladného opatrenia o zverení do starostlivosti fyzickej osoby, ale s prihliadnutím na účel príspevku a jeho analógiu s príspevkom pri narodení dieťaťa sa navrhuje, aby vek dieťaťa (mladšie ako šesť mesiacov) bol  viazaný na podanie návrhu na zverenie do náhradnej starostlivosti podľa </w:t>
      </w:r>
      <w:r w:rsidR="00822065" w:rsidRPr="00040237">
        <w:rPr>
          <w:rFonts w:ascii="Book Antiqua" w:hAnsi="Book Antiqua"/>
          <w:sz w:val="22"/>
          <w:szCs w:val="22"/>
        </w:rPr>
        <w:t>§ 1 ods. 2 písm. d) až f) zákona</w:t>
      </w:r>
      <w:r w:rsidRPr="00040237">
        <w:rPr>
          <w:rFonts w:ascii="Book Antiqua" w:hAnsi="Book Antiqua"/>
          <w:sz w:val="22"/>
          <w:szCs w:val="22"/>
        </w:rPr>
        <w:t xml:space="preserve">. </w:t>
      </w:r>
      <w:r w:rsidR="00A909F6" w:rsidRPr="00040237">
        <w:rPr>
          <w:rFonts w:ascii="Book Antiqua" w:hAnsi="Book Antiqua"/>
          <w:sz w:val="22"/>
          <w:szCs w:val="22"/>
        </w:rPr>
        <w:t xml:space="preserve">Nárok oprávnenej osoby na príspevok tak nebude viazaný na trvanie súdneho konania, ale na splnenie zákonných podmienok, ktoré je oprávnená osoba schopná reálne splniť. Vznik nároku po splnení všetkých podmienok stanovených zákonom, </w:t>
      </w:r>
      <w:r w:rsidR="003B7EDB" w:rsidRPr="00040237">
        <w:rPr>
          <w:rFonts w:ascii="Book Antiqua" w:hAnsi="Book Antiqua"/>
          <w:sz w:val="22"/>
          <w:szCs w:val="22"/>
        </w:rPr>
        <w:t>u</w:t>
      </w:r>
      <w:r w:rsidR="00A909F6" w:rsidRPr="00040237">
        <w:rPr>
          <w:rFonts w:ascii="Book Antiqua" w:hAnsi="Book Antiqua"/>
          <w:sz w:val="22"/>
          <w:szCs w:val="22"/>
        </w:rPr>
        <w:t xml:space="preserve">platnenie nároku na príspevok a nárok na výplatu príspevku zostávajú zachované podľa doterajšej právnej úpravy. </w:t>
      </w:r>
    </w:p>
    <w:p w14:paraId="6522834B" w14:textId="77777777" w:rsidR="00977266" w:rsidRPr="00040237" w:rsidRDefault="0051678E" w:rsidP="00DE72AB">
      <w:pPr>
        <w:spacing w:before="120" w:line="276" w:lineRule="auto"/>
        <w:jc w:val="both"/>
        <w:rPr>
          <w:rFonts w:ascii="Book Antiqua" w:hAnsi="Book Antiqua"/>
          <w:sz w:val="22"/>
          <w:szCs w:val="22"/>
        </w:rPr>
      </w:pPr>
      <w:r w:rsidRPr="00040237">
        <w:rPr>
          <w:rFonts w:ascii="Book Antiqua" w:hAnsi="Book Antiqua"/>
          <w:bCs/>
          <w:sz w:val="22"/>
          <w:szCs w:val="22"/>
          <w:u w:val="single"/>
        </w:rPr>
        <w:t>K bodu 2</w:t>
      </w:r>
    </w:p>
    <w:p w14:paraId="7813CE00" w14:textId="4B4B2893" w:rsidR="00977266" w:rsidRPr="00040237" w:rsidRDefault="0081144C" w:rsidP="00DE72AB">
      <w:pPr>
        <w:pStyle w:val="Normlnywebov"/>
        <w:spacing w:before="120" w:beforeAutospacing="0" w:after="0" w:afterAutospacing="0" w:line="276" w:lineRule="auto"/>
        <w:ind w:firstLine="708"/>
        <w:jc w:val="both"/>
        <w:rPr>
          <w:rFonts w:ascii="Book Antiqua" w:hAnsi="Book Antiqua"/>
          <w:bCs/>
          <w:sz w:val="22"/>
          <w:szCs w:val="22"/>
        </w:rPr>
      </w:pPr>
      <w:r w:rsidRPr="00040237">
        <w:rPr>
          <w:rFonts w:ascii="Book Antiqua" w:hAnsi="Book Antiqua"/>
          <w:bCs/>
          <w:sz w:val="22"/>
          <w:szCs w:val="22"/>
        </w:rPr>
        <w:t xml:space="preserve">Zákonom č. 61/2018 Z. z., </w:t>
      </w:r>
      <w:r w:rsidRPr="00040237">
        <w:rPr>
          <w:rFonts w:ascii="Book Antiqua" w:hAnsi="Book Antiqua" w:cs="Segoe UI"/>
          <w:bCs/>
          <w:sz w:val="22"/>
          <w:szCs w:val="22"/>
          <w:shd w:val="clear" w:color="auto" w:fill="FFFFFF"/>
        </w:rPr>
        <w:t>ktorým sa mení a dopĺňa zákon č. </w:t>
      </w:r>
      <w:hyperlink r:id="rId8" w:tooltip="Odkaz na predpis alebo ustanovenie" w:history="1">
        <w:r w:rsidRPr="00040237">
          <w:rPr>
            <w:rStyle w:val="Hypertextovprepojenie"/>
            <w:rFonts w:ascii="Book Antiqua" w:hAnsi="Book Antiqua" w:cs="Segoe UI"/>
            <w:bCs/>
            <w:iCs/>
            <w:color w:val="auto"/>
            <w:sz w:val="22"/>
            <w:szCs w:val="22"/>
            <w:u w:val="none"/>
            <w:shd w:val="clear" w:color="auto" w:fill="FFFFFF"/>
          </w:rPr>
          <w:t>305/2005 Z. z.</w:t>
        </w:r>
      </w:hyperlink>
      <w:r w:rsidRPr="00040237">
        <w:rPr>
          <w:rFonts w:ascii="Book Antiqua" w:hAnsi="Book Antiqua" w:cs="Segoe UI"/>
          <w:bCs/>
          <w:sz w:val="22"/>
          <w:szCs w:val="22"/>
          <w:shd w:val="clear" w:color="auto" w:fill="FFFFFF"/>
        </w:rPr>
        <w:t xml:space="preserve"> o sociálnoprávnej ochrane detí a o sociálnej kuratele a o zmene a doplnení niektorých zákonov v znení neskorších predpisov a ktorým sa menia a dopĺňajú niektoré zákony sa zmenilo vyjadrenie sumy na výpočet jednorazového príspevku pri zverení do náhradnej starostlivosti z relatívne pevnej sumy 503,50 eur na </w:t>
      </w:r>
      <w:r w:rsidR="0076362F" w:rsidRPr="00040237">
        <w:rPr>
          <w:rFonts w:ascii="Book Antiqua" w:hAnsi="Book Antiqua" w:cs="Segoe UI"/>
          <w:bCs/>
          <w:sz w:val="22"/>
          <w:szCs w:val="22"/>
          <w:shd w:val="clear" w:color="auto" w:fill="FFFFFF"/>
        </w:rPr>
        <w:t xml:space="preserve">koeficient vo výške </w:t>
      </w:r>
      <w:r w:rsidRPr="00040237">
        <w:rPr>
          <w:rFonts w:ascii="Book Antiqua" w:hAnsi="Book Antiqua" w:cs="Segoe UI"/>
          <w:bCs/>
          <w:sz w:val="22"/>
          <w:szCs w:val="22"/>
          <w:shd w:val="clear" w:color="auto" w:fill="FFFFFF"/>
        </w:rPr>
        <w:t>5,53-násob</w:t>
      </w:r>
      <w:r w:rsidR="00510376" w:rsidRPr="00040237">
        <w:rPr>
          <w:rFonts w:ascii="Book Antiqua" w:hAnsi="Book Antiqua" w:cs="Segoe UI"/>
          <w:bCs/>
          <w:sz w:val="22"/>
          <w:szCs w:val="22"/>
          <w:shd w:val="clear" w:color="auto" w:fill="FFFFFF"/>
        </w:rPr>
        <w:t>ku</w:t>
      </w:r>
      <w:r w:rsidRPr="00040237">
        <w:rPr>
          <w:rFonts w:ascii="Book Antiqua" w:hAnsi="Book Antiqua" w:cs="Segoe UI"/>
          <w:bCs/>
          <w:sz w:val="22"/>
          <w:szCs w:val="22"/>
          <w:shd w:val="clear" w:color="auto" w:fill="FFFFFF"/>
        </w:rPr>
        <w:t xml:space="preserve"> </w:t>
      </w:r>
      <w:r w:rsidR="0076362F" w:rsidRPr="00040237">
        <w:rPr>
          <w:rFonts w:ascii="Book Antiqua" w:hAnsi="Book Antiqua" w:cs="Segoe UI"/>
          <w:bCs/>
          <w:sz w:val="22"/>
          <w:szCs w:val="22"/>
          <w:shd w:val="clear" w:color="auto" w:fill="FFFFFF"/>
        </w:rPr>
        <w:t xml:space="preserve">sumy </w:t>
      </w:r>
      <w:r w:rsidRPr="00040237">
        <w:rPr>
          <w:rFonts w:ascii="Book Antiqua" w:hAnsi="Book Antiqua" w:cs="Segoe UI"/>
          <w:bCs/>
          <w:sz w:val="22"/>
          <w:szCs w:val="22"/>
          <w:shd w:val="clear" w:color="auto" w:fill="FFFFFF"/>
        </w:rPr>
        <w:t>životného minima pre nezaopatrené dieťa</w:t>
      </w:r>
      <w:r w:rsidR="00B4202D" w:rsidRPr="00040237">
        <w:rPr>
          <w:rFonts w:ascii="Book Antiqua" w:hAnsi="Book Antiqua" w:cs="Segoe UI"/>
          <w:bCs/>
          <w:sz w:val="22"/>
          <w:szCs w:val="22"/>
          <w:shd w:val="clear" w:color="auto" w:fill="FFFFFF"/>
        </w:rPr>
        <w:t>, teda 542,38 eur</w:t>
      </w:r>
      <w:r w:rsidRPr="00040237">
        <w:rPr>
          <w:rFonts w:ascii="Book Antiqua" w:hAnsi="Book Antiqua" w:cs="Segoe UI"/>
          <w:bCs/>
          <w:sz w:val="22"/>
          <w:szCs w:val="22"/>
          <w:shd w:val="clear" w:color="auto" w:fill="FFFFFF"/>
        </w:rPr>
        <w:t xml:space="preserve">. </w:t>
      </w:r>
      <w:r w:rsidR="00B4202D" w:rsidRPr="00040237">
        <w:rPr>
          <w:rFonts w:ascii="Book Antiqua" w:hAnsi="Book Antiqua" w:cs="Segoe UI"/>
          <w:bCs/>
          <w:sz w:val="22"/>
          <w:szCs w:val="22"/>
          <w:shd w:val="clear" w:color="auto" w:fill="FFFFFF"/>
        </w:rPr>
        <w:t>Zámer</w:t>
      </w:r>
      <w:r w:rsidRPr="00040237">
        <w:rPr>
          <w:rFonts w:ascii="Book Antiqua" w:hAnsi="Book Antiqua" w:cs="Segoe UI"/>
          <w:bCs/>
          <w:sz w:val="22"/>
          <w:szCs w:val="22"/>
          <w:shd w:val="clear" w:color="auto" w:fill="FFFFFF"/>
        </w:rPr>
        <w:t xml:space="preserve"> predkladateľov tohto návrhu zákona</w:t>
      </w:r>
      <w:r w:rsidR="00CD6295" w:rsidRPr="00040237">
        <w:rPr>
          <w:rFonts w:ascii="Book Antiqua" w:hAnsi="Book Antiqua" w:cs="Segoe UI"/>
          <w:bCs/>
          <w:sz w:val="22"/>
          <w:szCs w:val="22"/>
          <w:shd w:val="clear" w:color="auto" w:fill="FFFFFF"/>
        </w:rPr>
        <w:t xml:space="preserve"> </w:t>
      </w:r>
      <w:r w:rsidR="00B4202D" w:rsidRPr="00040237">
        <w:rPr>
          <w:rFonts w:ascii="Book Antiqua" w:hAnsi="Book Antiqua" w:cs="Segoe UI"/>
          <w:bCs/>
          <w:sz w:val="22"/>
          <w:szCs w:val="22"/>
          <w:shd w:val="clear" w:color="auto" w:fill="FFFFFF"/>
        </w:rPr>
        <w:t xml:space="preserve">je naviazať </w:t>
      </w:r>
      <w:r w:rsidR="00CD6295" w:rsidRPr="00040237">
        <w:rPr>
          <w:rFonts w:ascii="Book Antiqua" w:hAnsi="Book Antiqua" w:cs="Segoe UI"/>
          <w:bCs/>
          <w:sz w:val="22"/>
          <w:szCs w:val="22"/>
          <w:shd w:val="clear" w:color="auto" w:fill="FFFFFF"/>
        </w:rPr>
        <w:t>výšk</w:t>
      </w:r>
      <w:r w:rsidR="004C3DC4" w:rsidRPr="00040237">
        <w:rPr>
          <w:rFonts w:ascii="Book Antiqua" w:hAnsi="Book Antiqua" w:cs="Segoe UI"/>
          <w:bCs/>
          <w:sz w:val="22"/>
          <w:szCs w:val="22"/>
          <w:shd w:val="clear" w:color="auto" w:fill="FFFFFF"/>
        </w:rPr>
        <w:t xml:space="preserve">u jednorazového príspevku pri zverení do náhradnej starostlivosti </w:t>
      </w:r>
      <w:r w:rsidR="00822065" w:rsidRPr="00040237">
        <w:rPr>
          <w:rFonts w:ascii="Book Antiqua" w:hAnsi="Book Antiqua" w:cs="Segoe UI"/>
          <w:bCs/>
          <w:sz w:val="22"/>
          <w:szCs w:val="22"/>
          <w:shd w:val="clear" w:color="auto" w:fill="FFFFFF"/>
        </w:rPr>
        <w:t xml:space="preserve">priamo </w:t>
      </w:r>
      <w:r w:rsidR="004C3DC4" w:rsidRPr="00040237">
        <w:rPr>
          <w:rFonts w:ascii="Book Antiqua" w:hAnsi="Book Antiqua" w:cs="Segoe UI"/>
          <w:bCs/>
          <w:sz w:val="22"/>
          <w:szCs w:val="22"/>
          <w:shd w:val="clear" w:color="auto" w:fill="FFFFFF"/>
        </w:rPr>
        <w:t xml:space="preserve">na </w:t>
      </w:r>
      <w:r w:rsidR="009D3C09" w:rsidRPr="00040237">
        <w:rPr>
          <w:rFonts w:ascii="Book Antiqua" w:hAnsi="Book Antiqua"/>
          <w:bCs/>
          <w:sz w:val="22"/>
          <w:szCs w:val="22"/>
        </w:rPr>
        <w:t>príspev</w:t>
      </w:r>
      <w:r w:rsidR="00B4202D" w:rsidRPr="00040237">
        <w:rPr>
          <w:rFonts w:ascii="Book Antiqua" w:hAnsi="Book Antiqua"/>
          <w:bCs/>
          <w:sz w:val="22"/>
          <w:szCs w:val="22"/>
        </w:rPr>
        <w:t>ok</w:t>
      </w:r>
      <w:r w:rsidR="009D3C09" w:rsidRPr="00040237">
        <w:rPr>
          <w:rFonts w:ascii="Book Antiqua" w:hAnsi="Book Antiqua"/>
          <w:bCs/>
          <w:sz w:val="22"/>
          <w:szCs w:val="22"/>
        </w:rPr>
        <w:t xml:space="preserve"> pri narodení dieťaťa </w:t>
      </w:r>
      <w:r w:rsidR="0056350B" w:rsidRPr="00040237">
        <w:rPr>
          <w:rFonts w:ascii="Book Antiqua" w:hAnsi="Book Antiqua"/>
          <w:sz w:val="22"/>
          <w:szCs w:val="22"/>
        </w:rPr>
        <w:t>narodeného z prvého pôrodu až tretieho pôrodu a ktoré sa dožilo 28 dní</w:t>
      </w:r>
      <w:r w:rsidR="0056350B" w:rsidRPr="00040237">
        <w:rPr>
          <w:rFonts w:ascii="Book Antiqua" w:hAnsi="Book Antiqua"/>
          <w:bCs/>
          <w:sz w:val="22"/>
          <w:szCs w:val="22"/>
        </w:rPr>
        <w:t xml:space="preserve"> </w:t>
      </w:r>
      <w:r w:rsidR="004C3DC4" w:rsidRPr="00040237">
        <w:rPr>
          <w:rFonts w:ascii="Book Antiqua" w:hAnsi="Book Antiqua"/>
          <w:bCs/>
          <w:sz w:val="22"/>
          <w:szCs w:val="22"/>
        </w:rPr>
        <w:t>(</w:t>
      </w:r>
      <w:r w:rsidR="009D3C09" w:rsidRPr="00040237">
        <w:rPr>
          <w:rFonts w:ascii="Book Antiqua" w:hAnsi="Book Antiqua"/>
          <w:bCs/>
          <w:sz w:val="22"/>
          <w:szCs w:val="22"/>
        </w:rPr>
        <w:t>829,86 eur</w:t>
      </w:r>
      <w:r w:rsidR="004C3DC4" w:rsidRPr="00040237">
        <w:rPr>
          <w:rFonts w:ascii="Book Antiqua" w:hAnsi="Book Antiqua"/>
          <w:bCs/>
          <w:sz w:val="22"/>
          <w:szCs w:val="22"/>
        </w:rPr>
        <w:t>)</w:t>
      </w:r>
      <w:r w:rsidR="0056350B" w:rsidRPr="00040237">
        <w:rPr>
          <w:rFonts w:ascii="Book Antiqua" w:hAnsi="Book Antiqua"/>
          <w:bCs/>
          <w:sz w:val="22"/>
          <w:szCs w:val="22"/>
        </w:rPr>
        <w:t xml:space="preserve">, pričom </w:t>
      </w:r>
      <w:bookmarkStart w:id="0" w:name="_GoBack"/>
      <w:bookmarkEnd w:id="0"/>
      <w:r w:rsidR="0056350B" w:rsidRPr="00040237">
        <w:rPr>
          <w:rFonts w:ascii="Book Antiqua" w:hAnsi="Book Antiqua"/>
          <w:bCs/>
          <w:sz w:val="22"/>
          <w:szCs w:val="22"/>
        </w:rPr>
        <w:t xml:space="preserve">v prípade, že príspevok pri narodení dieťaťa bude valorizovaný nariadením vlády v súlade s § 15 zákona č. 383/2013 Z. z. o príspevku pri narodení dieťaťa a príspevku na viac súčasne narodených detí a o zmene a doplnení niektorých zákonov, automaticky sa zvalorizuje aj suma </w:t>
      </w:r>
      <w:r w:rsidR="0056350B" w:rsidRPr="00040237">
        <w:rPr>
          <w:rFonts w:ascii="Book Antiqua" w:hAnsi="Book Antiqua" w:cs="Segoe UI"/>
          <w:bCs/>
          <w:sz w:val="22"/>
          <w:szCs w:val="22"/>
          <w:shd w:val="clear" w:color="auto" w:fill="FFFFFF"/>
        </w:rPr>
        <w:t>jednorazového príspevku pri zverení do náhradnej starostlivosti</w:t>
      </w:r>
      <w:r w:rsidR="009D3C09" w:rsidRPr="00040237">
        <w:rPr>
          <w:rFonts w:ascii="Book Antiqua" w:hAnsi="Book Antiqua"/>
          <w:bCs/>
          <w:sz w:val="22"/>
          <w:szCs w:val="22"/>
        </w:rPr>
        <w:t xml:space="preserve">. Dôvodom je zvýšené finančné zaťaženie pre všetkých náhradných rodičov, ak </w:t>
      </w:r>
      <w:r w:rsidR="00E40BB8" w:rsidRPr="00040237">
        <w:rPr>
          <w:rFonts w:ascii="Book Antiqua" w:hAnsi="Book Antiqua"/>
          <w:bCs/>
          <w:sz w:val="22"/>
          <w:szCs w:val="22"/>
        </w:rPr>
        <w:t>do ich rodiny dieťa príde,</w:t>
      </w:r>
      <w:r w:rsidR="00822065" w:rsidRPr="00040237">
        <w:rPr>
          <w:rFonts w:ascii="Book Antiqua" w:hAnsi="Book Antiqua"/>
          <w:bCs/>
          <w:sz w:val="22"/>
          <w:szCs w:val="22"/>
        </w:rPr>
        <w:t xml:space="preserve"> tak</w:t>
      </w:r>
      <w:r w:rsidR="00E40BB8" w:rsidRPr="00040237">
        <w:rPr>
          <w:rFonts w:ascii="Book Antiqua" w:hAnsi="Book Antiqua"/>
          <w:bCs/>
          <w:sz w:val="22"/>
          <w:szCs w:val="22"/>
        </w:rPr>
        <w:t xml:space="preserve"> ako je tomu pri narodení dieťaťa. Cieľom </w:t>
      </w:r>
      <w:r w:rsidR="003B7EDB" w:rsidRPr="00040237">
        <w:rPr>
          <w:rFonts w:ascii="Book Antiqua" w:hAnsi="Book Antiqua"/>
          <w:bCs/>
          <w:sz w:val="22"/>
          <w:szCs w:val="22"/>
        </w:rPr>
        <w:t>zvýšenia</w:t>
      </w:r>
      <w:r w:rsidR="00E40BB8" w:rsidRPr="00040237">
        <w:rPr>
          <w:rFonts w:ascii="Book Antiqua" w:hAnsi="Book Antiqua"/>
          <w:bCs/>
          <w:sz w:val="22"/>
          <w:szCs w:val="22"/>
        </w:rPr>
        <w:t xml:space="preserve"> príspevku je aj finančná pomoc pre osob</w:t>
      </w:r>
      <w:r w:rsidR="003B7EDB" w:rsidRPr="00040237">
        <w:rPr>
          <w:rFonts w:ascii="Book Antiqua" w:hAnsi="Book Antiqua"/>
          <w:bCs/>
          <w:sz w:val="22"/>
          <w:szCs w:val="22"/>
        </w:rPr>
        <w:t>u</w:t>
      </w:r>
      <w:r w:rsidR="00E40BB8" w:rsidRPr="00040237">
        <w:rPr>
          <w:rFonts w:ascii="Book Antiqua" w:hAnsi="Book Antiqua"/>
          <w:bCs/>
          <w:sz w:val="22"/>
          <w:szCs w:val="22"/>
        </w:rPr>
        <w:t>, ktor</w:t>
      </w:r>
      <w:r w:rsidR="00822065" w:rsidRPr="00040237">
        <w:rPr>
          <w:rFonts w:ascii="Book Antiqua" w:hAnsi="Book Antiqua"/>
          <w:bCs/>
          <w:sz w:val="22"/>
          <w:szCs w:val="22"/>
        </w:rPr>
        <w:t>á</w:t>
      </w:r>
      <w:r w:rsidR="00E40BB8" w:rsidRPr="00040237">
        <w:rPr>
          <w:rFonts w:ascii="Book Antiqua" w:hAnsi="Book Antiqua"/>
          <w:bCs/>
          <w:sz w:val="22"/>
          <w:szCs w:val="22"/>
        </w:rPr>
        <w:t xml:space="preserve"> sa rozhodl</w:t>
      </w:r>
      <w:r w:rsidR="003B7EDB" w:rsidRPr="00040237">
        <w:rPr>
          <w:rFonts w:ascii="Book Antiqua" w:hAnsi="Book Antiqua"/>
          <w:bCs/>
          <w:sz w:val="22"/>
          <w:szCs w:val="22"/>
        </w:rPr>
        <w:t>a</w:t>
      </w:r>
      <w:r w:rsidR="00E40BB8" w:rsidRPr="00040237">
        <w:rPr>
          <w:rFonts w:ascii="Book Antiqua" w:hAnsi="Book Antiqua"/>
          <w:bCs/>
          <w:sz w:val="22"/>
          <w:szCs w:val="22"/>
        </w:rPr>
        <w:t xml:space="preserve"> starať o maloleté dieťa</w:t>
      </w:r>
      <w:r w:rsidR="00822065" w:rsidRPr="00040237">
        <w:rPr>
          <w:rFonts w:ascii="Book Antiqua" w:hAnsi="Book Antiqua"/>
          <w:bCs/>
          <w:sz w:val="22"/>
          <w:szCs w:val="22"/>
        </w:rPr>
        <w:t xml:space="preserve"> napríklad vo forme</w:t>
      </w:r>
      <w:r w:rsidR="00BB7742" w:rsidRPr="00040237">
        <w:rPr>
          <w:rFonts w:ascii="Book Antiqua" w:hAnsi="Book Antiqua"/>
          <w:bCs/>
          <w:sz w:val="22"/>
          <w:szCs w:val="22"/>
        </w:rPr>
        <w:t xml:space="preserve"> </w:t>
      </w:r>
      <w:r w:rsidR="00E40BB8" w:rsidRPr="00040237">
        <w:rPr>
          <w:rFonts w:ascii="Book Antiqua" w:hAnsi="Book Antiqua"/>
          <w:bCs/>
          <w:sz w:val="22"/>
          <w:szCs w:val="22"/>
        </w:rPr>
        <w:t xml:space="preserve">pestúnstva a pod. </w:t>
      </w:r>
    </w:p>
    <w:p w14:paraId="2AD2DC93" w14:textId="77777777" w:rsidR="009E02FA" w:rsidRPr="00040237" w:rsidRDefault="009E02FA" w:rsidP="00DE72AB">
      <w:pPr>
        <w:pStyle w:val="Normlnywebov"/>
        <w:tabs>
          <w:tab w:val="left" w:pos="2646"/>
        </w:tabs>
        <w:spacing w:before="120" w:beforeAutospacing="0" w:after="0" w:afterAutospacing="0" w:line="276" w:lineRule="auto"/>
        <w:jc w:val="both"/>
        <w:rPr>
          <w:rFonts w:ascii="Book Antiqua" w:hAnsi="Book Antiqua"/>
          <w:b/>
          <w:sz w:val="22"/>
          <w:szCs w:val="22"/>
        </w:rPr>
      </w:pPr>
    </w:p>
    <w:p w14:paraId="7664AF91" w14:textId="77777777" w:rsidR="00401BC0" w:rsidRPr="00040237" w:rsidRDefault="0051678E" w:rsidP="00DE72AB">
      <w:pPr>
        <w:pStyle w:val="Normlnywebov"/>
        <w:tabs>
          <w:tab w:val="left" w:pos="2646"/>
        </w:tabs>
        <w:spacing w:before="120" w:beforeAutospacing="0" w:after="0" w:afterAutospacing="0" w:line="276" w:lineRule="auto"/>
        <w:jc w:val="both"/>
        <w:rPr>
          <w:rFonts w:ascii="Book Antiqua" w:hAnsi="Book Antiqua"/>
          <w:b/>
          <w:sz w:val="22"/>
          <w:szCs w:val="22"/>
        </w:rPr>
      </w:pPr>
      <w:r w:rsidRPr="00040237">
        <w:rPr>
          <w:rFonts w:ascii="Book Antiqua" w:hAnsi="Book Antiqua"/>
          <w:b/>
          <w:sz w:val="22"/>
          <w:szCs w:val="22"/>
        </w:rPr>
        <w:t>K Čl. II</w:t>
      </w:r>
    </w:p>
    <w:p w14:paraId="0FB04869" w14:textId="325E719C" w:rsidR="00401BC0" w:rsidRPr="00040237" w:rsidRDefault="0051678E" w:rsidP="00DE72AB">
      <w:pPr>
        <w:tabs>
          <w:tab w:val="left" w:pos="2646"/>
        </w:tabs>
        <w:spacing w:before="120" w:line="276" w:lineRule="auto"/>
        <w:ind w:firstLine="708"/>
        <w:jc w:val="both"/>
        <w:rPr>
          <w:rFonts w:ascii="Book Antiqua" w:hAnsi="Book Antiqua"/>
          <w:sz w:val="22"/>
          <w:szCs w:val="22"/>
        </w:rPr>
      </w:pPr>
      <w:r w:rsidRPr="00040237">
        <w:rPr>
          <w:rFonts w:ascii="Book Antiqua" w:hAnsi="Book Antiqua"/>
          <w:sz w:val="22"/>
          <w:szCs w:val="22"/>
        </w:rPr>
        <w:t xml:space="preserve">Navrhuje sa účinnosť predkladaného zákona so zohľadnením </w:t>
      </w:r>
      <w:proofErr w:type="spellStart"/>
      <w:r w:rsidRPr="00040237">
        <w:rPr>
          <w:rFonts w:ascii="Book Antiqua" w:hAnsi="Book Antiqua"/>
          <w:sz w:val="22"/>
          <w:szCs w:val="22"/>
        </w:rPr>
        <w:t>legisvakančnej</w:t>
      </w:r>
      <w:proofErr w:type="spellEnd"/>
      <w:r w:rsidRPr="00040237">
        <w:rPr>
          <w:rFonts w:ascii="Book Antiqua" w:hAnsi="Book Antiqua"/>
          <w:sz w:val="22"/>
          <w:szCs w:val="22"/>
        </w:rPr>
        <w:t xml:space="preserve"> lehoty, a to od 1. </w:t>
      </w:r>
      <w:r w:rsidR="00B4202D" w:rsidRPr="00040237">
        <w:rPr>
          <w:rFonts w:ascii="Book Antiqua" w:hAnsi="Book Antiqua"/>
          <w:sz w:val="22"/>
          <w:szCs w:val="22"/>
        </w:rPr>
        <w:t>augusta 2021</w:t>
      </w:r>
      <w:r w:rsidRPr="00040237">
        <w:rPr>
          <w:rFonts w:ascii="Book Antiqua" w:hAnsi="Book Antiqua"/>
          <w:sz w:val="22"/>
          <w:szCs w:val="22"/>
        </w:rPr>
        <w:t>.</w:t>
      </w:r>
    </w:p>
    <w:p w14:paraId="5912FEC6" w14:textId="554D8A44" w:rsidR="00401BC0" w:rsidRPr="00040237" w:rsidRDefault="0051678E" w:rsidP="00250CC1">
      <w:pPr>
        <w:pStyle w:val="Normlnywebov"/>
        <w:tabs>
          <w:tab w:val="left" w:pos="2646"/>
        </w:tabs>
        <w:spacing w:before="120" w:beforeAutospacing="0" w:after="0" w:afterAutospacing="0" w:line="276" w:lineRule="auto"/>
        <w:jc w:val="center"/>
        <w:rPr>
          <w:rFonts w:ascii="Book Antiqua" w:hAnsi="Book Antiqua"/>
          <w:i/>
          <w:iCs/>
          <w:sz w:val="22"/>
          <w:szCs w:val="22"/>
        </w:rPr>
      </w:pPr>
      <w:r w:rsidRPr="00040237">
        <w:rPr>
          <w:rFonts w:ascii="Book Antiqua" w:hAnsi="Book Antiqua"/>
          <w:b/>
          <w:bCs/>
          <w:caps/>
          <w:color w:val="000000"/>
          <w:spacing w:val="30"/>
          <w:sz w:val="22"/>
          <w:szCs w:val="22"/>
        </w:rPr>
        <w:br w:type="page"/>
      </w:r>
    </w:p>
    <w:sectPr w:rsidR="00401BC0" w:rsidRPr="00040237" w:rsidSect="00D82961">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6053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2C909" w16cex:dateUtc="2021-04-15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053E2" w16cid:durableId="2422C9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A68D" w14:textId="77777777" w:rsidR="00A96DD0" w:rsidRDefault="00A96DD0">
      <w:r>
        <w:separator/>
      </w:r>
    </w:p>
  </w:endnote>
  <w:endnote w:type="continuationSeparator" w:id="0">
    <w:p w14:paraId="4757773E" w14:textId="77777777" w:rsidR="00A96DD0" w:rsidRDefault="00A9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B9D8" w14:textId="77777777" w:rsidR="00401BC0" w:rsidRPr="00D82961" w:rsidRDefault="0051678E" w:rsidP="000C5A62">
    <w:pPr>
      <w:pStyle w:val="Pta"/>
      <w:framePr w:wrap="auto" w:vAnchor="text" w:hAnchor="margin" w:xAlign="right"/>
      <w:rPr>
        <w:rStyle w:val="slostrany"/>
        <w:rFonts w:ascii="Book Antiqua" w:hAnsi="Book Antiqua"/>
        <w:sz w:val="22"/>
        <w:szCs w:val="22"/>
      </w:rPr>
    </w:pPr>
    <w:r w:rsidRPr="00D82961">
      <w:rPr>
        <w:rStyle w:val="slostrany"/>
        <w:rFonts w:ascii="Book Antiqua" w:hAnsi="Book Antiqua"/>
        <w:sz w:val="22"/>
        <w:szCs w:val="22"/>
      </w:rPr>
      <w:fldChar w:fldCharType="begin"/>
    </w:r>
    <w:r w:rsidRPr="00D82961">
      <w:rPr>
        <w:rStyle w:val="slostrany"/>
        <w:rFonts w:ascii="Book Antiqua" w:hAnsi="Book Antiqua"/>
        <w:sz w:val="22"/>
        <w:szCs w:val="22"/>
      </w:rPr>
      <w:instrText xml:space="preserve">PAGE  </w:instrText>
    </w:r>
    <w:r w:rsidRPr="00D82961">
      <w:rPr>
        <w:rStyle w:val="slostrany"/>
        <w:rFonts w:ascii="Book Antiqua" w:hAnsi="Book Antiqua"/>
        <w:sz w:val="22"/>
        <w:szCs w:val="22"/>
      </w:rPr>
      <w:fldChar w:fldCharType="separate"/>
    </w:r>
    <w:r w:rsidR="00565AD2">
      <w:rPr>
        <w:rStyle w:val="slostrany"/>
        <w:rFonts w:ascii="Book Antiqua" w:hAnsi="Book Antiqua"/>
        <w:noProof/>
        <w:sz w:val="22"/>
        <w:szCs w:val="22"/>
      </w:rPr>
      <w:t>6</w:t>
    </w:r>
    <w:r w:rsidRPr="00D82961">
      <w:rPr>
        <w:rStyle w:val="slostrany"/>
        <w:rFonts w:ascii="Book Antiqua" w:hAnsi="Book Antiqua"/>
        <w:sz w:val="22"/>
        <w:szCs w:val="22"/>
      </w:rPr>
      <w:fldChar w:fldCharType="end"/>
    </w:r>
  </w:p>
  <w:p w14:paraId="1D997421" w14:textId="77777777" w:rsidR="00401BC0" w:rsidRDefault="00401BC0" w:rsidP="00D82961">
    <w:pPr>
      <w:pStyle w:val="Pta"/>
      <w:ind w:right="360"/>
      <w:jc w:val="right"/>
    </w:pPr>
  </w:p>
  <w:p w14:paraId="2308D59B" w14:textId="77777777" w:rsidR="00401BC0" w:rsidRDefault="00401BC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4F690" w14:textId="77777777" w:rsidR="00A96DD0" w:rsidRDefault="00A96DD0">
      <w:r>
        <w:separator/>
      </w:r>
    </w:p>
  </w:footnote>
  <w:footnote w:type="continuationSeparator" w:id="0">
    <w:p w14:paraId="521574EA" w14:textId="77777777" w:rsidR="00A96DD0" w:rsidRDefault="00A96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2EEF7" w14:textId="77777777" w:rsidR="00401BC0" w:rsidRDefault="00401BC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8F69CA4"/>
    <w:lvl w:ilvl="0" w:tplc="2E4EE1C4">
      <w:start w:val="5"/>
      <w:numFmt w:val="decimal"/>
      <w:lvlText w:val="%1."/>
      <w:lvlJc w:val="left"/>
      <w:pPr>
        <w:tabs>
          <w:tab w:val="left" w:pos="341"/>
        </w:tabs>
        <w:ind w:left="341" w:hanging="284"/>
      </w:pPr>
      <w:rPr>
        <w:rFonts w:cs="Times New Roman"/>
        <w:b/>
        <w:i w:val="0"/>
        <w:rtl w:val="0"/>
        <w:cs w:val="0"/>
      </w:rPr>
    </w:lvl>
    <w:lvl w:ilvl="1" w:tplc="A320770A">
      <w:start w:val="6"/>
      <w:numFmt w:val="decimal"/>
      <w:lvlText w:val="%2."/>
      <w:lvlJc w:val="left"/>
      <w:pPr>
        <w:tabs>
          <w:tab w:val="left" w:pos="284"/>
        </w:tabs>
        <w:ind w:left="284" w:hanging="284"/>
      </w:pPr>
      <w:rPr>
        <w:rFonts w:cs="Times New Roman"/>
        <w:b/>
        <w:i w:val="0"/>
        <w:rtl w:val="0"/>
        <w:cs w:val="0"/>
      </w:rPr>
    </w:lvl>
    <w:lvl w:ilvl="2" w:tplc="36F0F140">
      <w:start w:val="1"/>
      <w:numFmt w:val="lowerRoman"/>
      <w:lvlText w:val="%3."/>
      <w:lvlJc w:val="right"/>
      <w:pPr>
        <w:tabs>
          <w:tab w:val="left" w:pos="2160"/>
        </w:tabs>
        <w:ind w:left="2160" w:hanging="180"/>
      </w:pPr>
      <w:rPr>
        <w:rFonts w:cs="Times New Roman"/>
        <w:rtl w:val="0"/>
        <w:cs w:val="0"/>
      </w:rPr>
    </w:lvl>
    <w:lvl w:ilvl="3" w:tplc="D452D134">
      <w:start w:val="1"/>
      <w:numFmt w:val="decimal"/>
      <w:lvlText w:val="%4."/>
      <w:lvlJc w:val="left"/>
      <w:pPr>
        <w:tabs>
          <w:tab w:val="left" w:pos="2880"/>
        </w:tabs>
        <w:ind w:left="2880" w:hanging="360"/>
      </w:pPr>
      <w:rPr>
        <w:rFonts w:cs="Times New Roman"/>
        <w:rtl w:val="0"/>
        <w:cs w:val="0"/>
      </w:rPr>
    </w:lvl>
    <w:lvl w:ilvl="4" w:tplc="3B744DDE">
      <w:start w:val="1"/>
      <w:numFmt w:val="lowerLetter"/>
      <w:lvlText w:val="%5."/>
      <w:lvlJc w:val="left"/>
      <w:pPr>
        <w:tabs>
          <w:tab w:val="left" w:pos="3600"/>
        </w:tabs>
        <w:ind w:left="3600" w:hanging="360"/>
      </w:pPr>
      <w:rPr>
        <w:rFonts w:cs="Times New Roman"/>
        <w:rtl w:val="0"/>
        <w:cs w:val="0"/>
      </w:rPr>
    </w:lvl>
    <w:lvl w:ilvl="5" w:tplc="B936E6A4">
      <w:start w:val="1"/>
      <w:numFmt w:val="lowerRoman"/>
      <w:lvlText w:val="%6."/>
      <w:lvlJc w:val="right"/>
      <w:pPr>
        <w:tabs>
          <w:tab w:val="left" w:pos="4320"/>
        </w:tabs>
        <w:ind w:left="4320" w:hanging="180"/>
      </w:pPr>
      <w:rPr>
        <w:rFonts w:cs="Times New Roman"/>
        <w:rtl w:val="0"/>
        <w:cs w:val="0"/>
      </w:rPr>
    </w:lvl>
    <w:lvl w:ilvl="6" w:tplc="C446692A">
      <w:start w:val="1"/>
      <w:numFmt w:val="decimal"/>
      <w:lvlText w:val="%7."/>
      <w:lvlJc w:val="left"/>
      <w:pPr>
        <w:tabs>
          <w:tab w:val="left" w:pos="5040"/>
        </w:tabs>
        <w:ind w:left="5040" w:hanging="360"/>
      </w:pPr>
      <w:rPr>
        <w:rFonts w:cs="Times New Roman"/>
        <w:rtl w:val="0"/>
        <w:cs w:val="0"/>
      </w:rPr>
    </w:lvl>
    <w:lvl w:ilvl="7" w:tplc="F21A4FDC">
      <w:start w:val="1"/>
      <w:numFmt w:val="lowerLetter"/>
      <w:lvlText w:val="%8."/>
      <w:lvlJc w:val="left"/>
      <w:pPr>
        <w:tabs>
          <w:tab w:val="left" w:pos="5760"/>
        </w:tabs>
        <w:ind w:left="5760" w:hanging="360"/>
      </w:pPr>
      <w:rPr>
        <w:rFonts w:cs="Times New Roman"/>
        <w:rtl w:val="0"/>
        <w:cs w:val="0"/>
      </w:rPr>
    </w:lvl>
    <w:lvl w:ilvl="8" w:tplc="0A92CD2A">
      <w:start w:val="1"/>
      <w:numFmt w:val="lowerRoman"/>
      <w:lvlText w:val="%9."/>
      <w:lvlJc w:val="right"/>
      <w:pPr>
        <w:tabs>
          <w:tab w:val="left" w:pos="6480"/>
        </w:tabs>
        <w:ind w:left="6480" w:hanging="180"/>
      </w:pPr>
      <w:rPr>
        <w:rFonts w:cs="Times New Roman"/>
        <w:rtl w:val="0"/>
        <w:cs w:val="0"/>
      </w:rPr>
    </w:lvl>
  </w:abstractNum>
  <w:abstractNum w:abstractNumId="1">
    <w:nsid w:val="00000002"/>
    <w:multiLevelType w:val="hybridMultilevel"/>
    <w:tmpl w:val="B68CBE52"/>
    <w:lvl w:ilvl="0" w:tplc="7DB4CA84">
      <w:start w:val="1"/>
      <w:numFmt w:val="bullet"/>
      <w:lvlText w:val="-"/>
      <w:lvlJc w:val="left"/>
      <w:pPr>
        <w:ind w:left="644" w:hanging="360"/>
      </w:pPr>
      <w:rPr>
        <w:rFonts w:ascii="Book Antiqua" w:eastAsia="Times New Roman" w:hAnsi="Book Antiqua" w:hint="default"/>
      </w:rPr>
    </w:lvl>
    <w:lvl w:ilvl="1" w:tplc="BC9434D8">
      <w:start w:val="1"/>
      <w:numFmt w:val="bullet"/>
      <w:lvlText w:val="o"/>
      <w:lvlJc w:val="left"/>
      <w:pPr>
        <w:ind w:left="2148" w:hanging="360"/>
      </w:pPr>
      <w:rPr>
        <w:rFonts w:ascii="Courier New" w:hAnsi="Courier New" w:hint="default"/>
      </w:rPr>
    </w:lvl>
    <w:lvl w:ilvl="2" w:tplc="C7E2B85E">
      <w:start w:val="1"/>
      <w:numFmt w:val="bullet"/>
      <w:lvlText w:val=""/>
      <w:lvlJc w:val="left"/>
      <w:pPr>
        <w:ind w:left="2868" w:hanging="360"/>
      </w:pPr>
      <w:rPr>
        <w:rFonts w:ascii="Wingdings" w:hAnsi="Wingdings" w:hint="default"/>
      </w:rPr>
    </w:lvl>
    <w:lvl w:ilvl="3" w:tplc="91C47174">
      <w:start w:val="1"/>
      <w:numFmt w:val="bullet"/>
      <w:lvlText w:val=""/>
      <w:lvlJc w:val="left"/>
      <w:pPr>
        <w:ind w:left="3588" w:hanging="360"/>
      </w:pPr>
      <w:rPr>
        <w:rFonts w:ascii="Symbol" w:hAnsi="Symbol" w:hint="default"/>
      </w:rPr>
    </w:lvl>
    <w:lvl w:ilvl="4" w:tplc="128CF632">
      <w:start w:val="1"/>
      <w:numFmt w:val="bullet"/>
      <w:lvlText w:val="o"/>
      <w:lvlJc w:val="left"/>
      <w:pPr>
        <w:ind w:left="4308" w:hanging="360"/>
      </w:pPr>
      <w:rPr>
        <w:rFonts w:ascii="Courier New" w:hAnsi="Courier New" w:hint="default"/>
      </w:rPr>
    </w:lvl>
    <w:lvl w:ilvl="5" w:tplc="85B4E1E0">
      <w:start w:val="1"/>
      <w:numFmt w:val="bullet"/>
      <w:lvlText w:val=""/>
      <w:lvlJc w:val="left"/>
      <w:pPr>
        <w:ind w:left="5028" w:hanging="360"/>
      </w:pPr>
      <w:rPr>
        <w:rFonts w:ascii="Wingdings" w:hAnsi="Wingdings" w:hint="default"/>
      </w:rPr>
    </w:lvl>
    <w:lvl w:ilvl="6" w:tplc="F6CEC05E">
      <w:start w:val="1"/>
      <w:numFmt w:val="bullet"/>
      <w:lvlText w:val=""/>
      <w:lvlJc w:val="left"/>
      <w:pPr>
        <w:ind w:left="5748" w:hanging="360"/>
      </w:pPr>
      <w:rPr>
        <w:rFonts w:ascii="Symbol" w:hAnsi="Symbol" w:hint="default"/>
      </w:rPr>
    </w:lvl>
    <w:lvl w:ilvl="7" w:tplc="482C3D16">
      <w:start w:val="1"/>
      <w:numFmt w:val="bullet"/>
      <w:lvlText w:val="o"/>
      <w:lvlJc w:val="left"/>
      <w:pPr>
        <w:ind w:left="6468" w:hanging="360"/>
      </w:pPr>
      <w:rPr>
        <w:rFonts w:ascii="Courier New" w:hAnsi="Courier New" w:hint="default"/>
      </w:rPr>
    </w:lvl>
    <w:lvl w:ilvl="8" w:tplc="01E652BE">
      <w:start w:val="1"/>
      <w:numFmt w:val="bullet"/>
      <w:lvlText w:val=""/>
      <w:lvlJc w:val="left"/>
      <w:pPr>
        <w:ind w:left="7188" w:hanging="360"/>
      </w:pPr>
      <w:rPr>
        <w:rFonts w:ascii="Wingdings" w:hAnsi="Wingdings" w:hint="default"/>
      </w:rPr>
    </w:lvl>
  </w:abstractNum>
  <w:abstractNum w:abstractNumId="2">
    <w:nsid w:val="00000003"/>
    <w:multiLevelType w:val="hybridMultilevel"/>
    <w:tmpl w:val="3DAEB0CE"/>
    <w:lvl w:ilvl="0" w:tplc="7832B5A8">
      <w:start w:val="1"/>
      <w:numFmt w:val="lowerLetter"/>
      <w:lvlText w:val="%1)"/>
      <w:lvlJc w:val="left"/>
      <w:pPr>
        <w:ind w:left="720" w:hanging="360"/>
      </w:pPr>
      <w:rPr>
        <w:rFonts w:cs="Times New Roman"/>
        <w:rtl w:val="0"/>
        <w:cs w:val="0"/>
      </w:rPr>
    </w:lvl>
    <w:lvl w:ilvl="1" w:tplc="6BB8E748">
      <w:start w:val="1"/>
      <w:numFmt w:val="lowerLetter"/>
      <w:lvlText w:val="%2."/>
      <w:lvlJc w:val="left"/>
      <w:pPr>
        <w:ind w:left="1440" w:hanging="360"/>
      </w:pPr>
      <w:rPr>
        <w:rFonts w:cs="Times New Roman"/>
        <w:rtl w:val="0"/>
        <w:cs w:val="0"/>
      </w:rPr>
    </w:lvl>
    <w:lvl w:ilvl="2" w:tplc="395A8B3E">
      <w:start w:val="1"/>
      <w:numFmt w:val="lowerRoman"/>
      <w:lvlText w:val="%3."/>
      <w:lvlJc w:val="right"/>
      <w:pPr>
        <w:ind w:left="2160" w:hanging="180"/>
      </w:pPr>
      <w:rPr>
        <w:rFonts w:cs="Times New Roman"/>
        <w:rtl w:val="0"/>
        <w:cs w:val="0"/>
      </w:rPr>
    </w:lvl>
    <w:lvl w:ilvl="3" w:tplc="30D25170">
      <w:start w:val="1"/>
      <w:numFmt w:val="decimal"/>
      <w:lvlText w:val="%4."/>
      <w:lvlJc w:val="left"/>
      <w:pPr>
        <w:ind w:left="2880" w:hanging="360"/>
      </w:pPr>
      <w:rPr>
        <w:rFonts w:cs="Times New Roman"/>
        <w:rtl w:val="0"/>
        <w:cs w:val="0"/>
      </w:rPr>
    </w:lvl>
    <w:lvl w:ilvl="4" w:tplc="91EA3574">
      <w:start w:val="1"/>
      <w:numFmt w:val="lowerLetter"/>
      <w:lvlText w:val="%5."/>
      <w:lvlJc w:val="left"/>
      <w:pPr>
        <w:ind w:left="3600" w:hanging="360"/>
      </w:pPr>
      <w:rPr>
        <w:rFonts w:cs="Times New Roman"/>
        <w:rtl w:val="0"/>
        <w:cs w:val="0"/>
      </w:rPr>
    </w:lvl>
    <w:lvl w:ilvl="5" w:tplc="0BEE18EE">
      <w:start w:val="1"/>
      <w:numFmt w:val="lowerRoman"/>
      <w:lvlText w:val="%6."/>
      <w:lvlJc w:val="right"/>
      <w:pPr>
        <w:ind w:left="4320" w:hanging="180"/>
      </w:pPr>
      <w:rPr>
        <w:rFonts w:cs="Times New Roman"/>
        <w:rtl w:val="0"/>
        <w:cs w:val="0"/>
      </w:rPr>
    </w:lvl>
    <w:lvl w:ilvl="6" w:tplc="A71C8A54">
      <w:start w:val="1"/>
      <w:numFmt w:val="decimal"/>
      <w:lvlText w:val="%7."/>
      <w:lvlJc w:val="left"/>
      <w:pPr>
        <w:ind w:left="5040" w:hanging="360"/>
      </w:pPr>
      <w:rPr>
        <w:rFonts w:cs="Times New Roman"/>
        <w:rtl w:val="0"/>
        <w:cs w:val="0"/>
      </w:rPr>
    </w:lvl>
    <w:lvl w:ilvl="7" w:tplc="3BD23EA4">
      <w:start w:val="1"/>
      <w:numFmt w:val="lowerLetter"/>
      <w:lvlText w:val="%8."/>
      <w:lvlJc w:val="left"/>
      <w:pPr>
        <w:ind w:left="5760" w:hanging="360"/>
      </w:pPr>
      <w:rPr>
        <w:rFonts w:cs="Times New Roman"/>
        <w:rtl w:val="0"/>
        <w:cs w:val="0"/>
      </w:rPr>
    </w:lvl>
    <w:lvl w:ilvl="8" w:tplc="AC0CED9C">
      <w:start w:val="1"/>
      <w:numFmt w:val="lowerRoman"/>
      <w:lvlText w:val="%9."/>
      <w:lvlJc w:val="right"/>
      <w:pPr>
        <w:ind w:left="6480" w:hanging="180"/>
      </w:pPr>
      <w:rPr>
        <w:rFonts w:cs="Times New Roman"/>
        <w:rtl w:val="0"/>
        <w:cs w:val="0"/>
      </w:rPr>
    </w:lvl>
  </w:abstractNum>
  <w:abstractNum w:abstractNumId="3">
    <w:nsid w:val="00000004"/>
    <w:multiLevelType w:val="hybridMultilevel"/>
    <w:tmpl w:val="62D4DC4E"/>
    <w:lvl w:ilvl="0" w:tplc="C5EEB992">
      <w:start w:val="1"/>
      <w:numFmt w:val="bullet"/>
      <w:lvlText w:val=""/>
      <w:lvlJc w:val="left"/>
      <w:pPr>
        <w:tabs>
          <w:tab w:val="left" w:pos="567"/>
        </w:tabs>
        <w:ind w:left="567" w:hanging="397"/>
      </w:pPr>
      <w:rPr>
        <w:rFonts w:ascii="Symbol" w:hAnsi="Symbol"/>
      </w:rPr>
    </w:lvl>
    <w:lvl w:ilvl="1" w:tplc="AFC22824">
      <w:start w:val="1"/>
      <w:numFmt w:val="bullet"/>
      <w:lvlText w:val="o"/>
      <w:lvlJc w:val="left"/>
      <w:pPr>
        <w:tabs>
          <w:tab w:val="left" w:pos="1440"/>
        </w:tabs>
        <w:ind w:left="1440" w:hanging="360"/>
      </w:pPr>
      <w:rPr>
        <w:rFonts w:ascii="Courier New" w:hAnsi="Courier New"/>
      </w:rPr>
    </w:lvl>
    <w:lvl w:ilvl="2" w:tplc="6DEA30DA">
      <w:start w:val="2"/>
      <w:numFmt w:val="lowerLetter"/>
      <w:lvlText w:val="%3)"/>
      <w:lvlJc w:val="left"/>
      <w:pPr>
        <w:tabs>
          <w:tab w:val="left" w:pos="510"/>
        </w:tabs>
        <w:ind w:left="567" w:hanging="510"/>
      </w:pPr>
      <w:rPr>
        <w:rFonts w:cs="Times New Roman"/>
        <w:b w:val="0"/>
        <w:i w:val="0"/>
        <w:rtl w:val="0"/>
        <w:cs w:val="0"/>
      </w:rPr>
    </w:lvl>
    <w:lvl w:ilvl="3" w:tplc="98465D08">
      <w:start w:val="4"/>
      <w:numFmt w:val="decimal"/>
      <w:lvlText w:val="%4."/>
      <w:lvlJc w:val="left"/>
      <w:pPr>
        <w:tabs>
          <w:tab w:val="left" w:pos="284"/>
        </w:tabs>
        <w:ind w:left="284" w:hanging="284"/>
      </w:pPr>
      <w:rPr>
        <w:rFonts w:cs="Times New Roman"/>
        <w:b/>
        <w:i w:val="0"/>
        <w:rtl w:val="0"/>
        <w:cs w:val="0"/>
      </w:rPr>
    </w:lvl>
    <w:lvl w:ilvl="4" w:tplc="89A02F4A">
      <w:start w:val="1"/>
      <w:numFmt w:val="bullet"/>
      <w:lvlText w:val="o"/>
      <w:lvlJc w:val="left"/>
      <w:pPr>
        <w:tabs>
          <w:tab w:val="left" w:pos="3600"/>
        </w:tabs>
        <w:ind w:left="3600" w:hanging="360"/>
      </w:pPr>
      <w:rPr>
        <w:rFonts w:ascii="Courier New" w:hAnsi="Courier New"/>
      </w:rPr>
    </w:lvl>
    <w:lvl w:ilvl="5" w:tplc="9AFE76C2">
      <w:start w:val="1"/>
      <w:numFmt w:val="bullet"/>
      <w:lvlText w:val=""/>
      <w:lvlJc w:val="left"/>
      <w:pPr>
        <w:tabs>
          <w:tab w:val="left" w:pos="4320"/>
        </w:tabs>
        <w:ind w:left="4320" w:hanging="360"/>
      </w:pPr>
      <w:rPr>
        <w:rFonts w:ascii="Wingdings" w:hAnsi="Wingdings"/>
      </w:rPr>
    </w:lvl>
    <w:lvl w:ilvl="6" w:tplc="74960742">
      <w:start w:val="1"/>
      <w:numFmt w:val="bullet"/>
      <w:lvlText w:val=""/>
      <w:lvlJc w:val="left"/>
      <w:pPr>
        <w:tabs>
          <w:tab w:val="left" w:pos="5040"/>
        </w:tabs>
        <w:ind w:left="5040" w:hanging="360"/>
      </w:pPr>
      <w:rPr>
        <w:rFonts w:ascii="Symbol" w:hAnsi="Symbol"/>
      </w:rPr>
    </w:lvl>
    <w:lvl w:ilvl="7" w:tplc="C484A15C">
      <w:start w:val="1"/>
      <w:numFmt w:val="bullet"/>
      <w:lvlText w:val="o"/>
      <w:lvlJc w:val="left"/>
      <w:pPr>
        <w:tabs>
          <w:tab w:val="left" w:pos="5760"/>
        </w:tabs>
        <w:ind w:left="5760" w:hanging="360"/>
      </w:pPr>
      <w:rPr>
        <w:rFonts w:ascii="Courier New" w:hAnsi="Courier New"/>
      </w:rPr>
    </w:lvl>
    <w:lvl w:ilvl="8" w:tplc="EC0C1C58">
      <w:start w:val="1"/>
      <w:numFmt w:val="bullet"/>
      <w:lvlText w:val=""/>
      <w:lvlJc w:val="left"/>
      <w:pPr>
        <w:tabs>
          <w:tab w:val="left" w:pos="6480"/>
        </w:tabs>
        <w:ind w:left="6480" w:hanging="360"/>
      </w:pPr>
      <w:rPr>
        <w:rFonts w:ascii="Wingdings" w:hAnsi="Wingdings"/>
      </w:rPr>
    </w:lvl>
  </w:abstractNum>
  <w:abstractNum w:abstractNumId="4">
    <w:nsid w:val="0451445D"/>
    <w:multiLevelType w:val="hybridMultilevel"/>
    <w:tmpl w:val="947E0AFE"/>
    <w:lvl w:ilvl="0" w:tplc="8E827C1E">
      <w:start w:val="1"/>
      <w:numFmt w:val="lowerLetter"/>
      <w:lvlText w:val="%1)"/>
      <w:lvlJc w:val="left"/>
      <w:pPr>
        <w:ind w:left="644" w:hanging="360"/>
      </w:pPr>
      <w:rPr>
        <w:rFonts w:cs="Times New Roman" w:hint="default"/>
        <w:rtl w:val="0"/>
        <w:cs w:val="0"/>
      </w:rPr>
    </w:lvl>
    <w:lvl w:ilvl="1" w:tplc="2E62E6A2">
      <w:start w:val="1"/>
      <w:numFmt w:val="lowerLetter"/>
      <w:lvlText w:val="%2."/>
      <w:lvlJc w:val="left"/>
      <w:pPr>
        <w:ind w:left="1364" w:hanging="360"/>
      </w:pPr>
      <w:rPr>
        <w:rFonts w:cs="Times New Roman"/>
        <w:rtl w:val="0"/>
        <w:cs w:val="0"/>
      </w:rPr>
    </w:lvl>
    <w:lvl w:ilvl="2" w:tplc="927E551A">
      <w:start w:val="1"/>
      <w:numFmt w:val="lowerRoman"/>
      <w:lvlText w:val="%3."/>
      <w:lvlJc w:val="right"/>
      <w:pPr>
        <w:ind w:left="2084" w:hanging="180"/>
      </w:pPr>
      <w:rPr>
        <w:rFonts w:cs="Times New Roman"/>
        <w:rtl w:val="0"/>
        <w:cs w:val="0"/>
      </w:rPr>
    </w:lvl>
    <w:lvl w:ilvl="3" w:tplc="1C9E25C2">
      <w:start w:val="1"/>
      <w:numFmt w:val="decimal"/>
      <w:lvlText w:val="%4."/>
      <w:lvlJc w:val="left"/>
      <w:pPr>
        <w:ind w:left="2804" w:hanging="360"/>
      </w:pPr>
      <w:rPr>
        <w:rFonts w:cs="Times New Roman"/>
        <w:rtl w:val="0"/>
        <w:cs w:val="0"/>
      </w:rPr>
    </w:lvl>
    <w:lvl w:ilvl="4" w:tplc="CEC619DE">
      <w:start w:val="1"/>
      <w:numFmt w:val="lowerLetter"/>
      <w:lvlText w:val="%5."/>
      <w:lvlJc w:val="left"/>
      <w:pPr>
        <w:ind w:left="3524" w:hanging="360"/>
      </w:pPr>
      <w:rPr>
        <w:rFonts w:cs="Times New Roman"/>
        <w:rtl w:val="0"/>
        <w:cs w:val="0"/>
      </w:rPr>
    </w:lvl>
    <w:lvl w:ilvl="5" w:tplc="D5AE28EC">
      <w:start w:val="1"/>
      <w:numFmt w:val="lowerRoman"/>
      <w:lvlText w:val="%6."/>
      <w:lvlJc w:val="right"/>
      <w:pPr>
        <w:ind w:left="4244" w:hanging="180"/>
      </w:pPr>
      <w:rPr>
        <w:rFonts w:cs="Times New Roman"/>
        <w:rtl w:val="0"/>
        <w:cs w:val="0"/>
      </w:rPr>
    </w:lvl>
    <w:lvl w:ilvl="6" w:tplc="2F729398">
      <w:start w:val="1"/>
      <w:numFmt w:val="decimal"/>
      <w:lvlText w:val="%7."/>
      <w:lvlJc w:val="left"/>
      <w:pPr>
        <w:ind w:left="4964" w:hanging="360"/>
      </w:pPr>
      <w:rPr>
        <w:rFonts w:cs="Times New Roman"/>
        <w:rtl w:val="0"/>
        <w:cs w:val="0"/>
      </w:rPr>
    </w:lvl>
    <w:lvl w:ilvl="7" w:tplc="97C27D38">
      <w:start w:val="1"/>
      <w:numFmt w:val="lowerLetter"/>
      <w:lvlText w:val="%8."/>
      <w:lvlJc w:val="left"/>
      <w:pPr>
        <w:ind w:left="5684" w:hanging="360"/>
      </w:pPr>
      <w:rPr>
        <w:rFonts w:cs="Times New Roman"/>
        <w:rtl w:val="0"/>
        <w:cs w:val="0"/>
      </w:rPr>
    </w:lvl>
    <w:lvl w:ilvl="8" w:tplc="47F621B0">
      <w:start w:val="1"/>
      <w:numFmt w:val="lowerRoman"/>
      <w:lvlText w:val="%9."/>
      <w:lvlJc w:val="right"/>
      <w:pPr>
        <w:ind w:left="6404" w:hanging="180"/>
      </w:pPr>
      <w:rPr>
        <w:rFonts w:cs="Times New Roman"/>
        <w:rtl w:val="0"/>
        <w:cs w:val="0"/>
      </w:rPr>
    </w:lvl>
  </w:abstractNum>
  <w:abstractNum w:abstractNumId="5">
    <w:nsid w:val="14E71BF1"/>
    <w:multiLevelType w:val="hybridMultilevel"/>
    <w:tmpl w:val="D37A7258"/>
    <w:lvl w:ilvl="0" w:tplc="EA8CB8FE">
      <w:start w:val="3"/>
      <w:numFmt w:val="bullet"/>
      <w:lvlText w:val="-"/>
      <w:lvlJc w:val="left"/>
      <w:pPr>
        <w:ind w:left="1080" w:hanging="360"/>
      </w:pPr>
      <w:rPr>
        <w:rFonts w:ascii="Times New Roman" w:eastAsia="Times New Roman" w:hAnsi="Times New Roman" w:hint="default"/>
      </w:rPr>
    </w:lvl>
    <w:lvl w:ilvl="1" w:tplc="97BA43B4">
      <w:start w:val="1"/>
      <w:numFmt w:val="bullet"/>
      <w:lvlText w:val="o"/>
      <w:lvlJc w:val="left"/>
      <w:pPr>
        <w:ind w:left="1800" w:hanging="360"/>
      </w:pPr>
      <w:rPr>
        <w:rFonts w:ascii="Courier New" w:hAnsi="Courier New" w:hint="default"/>
      </w:rPr>
    </w:lvl>
    <w:lvl w:ilvl="2" w:tplc="A216BB20">
      <w:start w:val="1"/>
      <w:numFmt w:val="bullet"/>
      <w:lvlText w:val=""/>
      <w:lvlJc w:val="left"/>
      <w:pPr>
        <w:ind w:left="2520" w:hanging="360"/>
      </w:pPr>
      <w:rPr>
        <w:rFonts w:ascii="Wingdings" w:hAnsi="Wingdings" w:hint="default"/>
      </w:rPr>
    </w:lvl>
    <w:lvl w:ilvl="3" w:tplc="64882EB0">
      <w:start w:val="1"/>
      <w:numFmt w:val="bullet"/>
      <w:lvlText w:val=""/>
      <w:lvlJc w:val="left"/>
      <w:pPr>
        <w:ind w:left="3240" w:hanging="360"/>
      </w:pPr>
      <w:rPr>
        <w:rFonts w:ascii="Symbol" w:hAnsi="Symbol" w:hint="default"/>
      </w:rPr>
    </w:lvl>
    <w:lvl w:ilvl="4" w:tplc="7FAA3232">
      <w:start w:val="1"/>
      <w:numFmt w:val="bullet"/>
      <w:lvlText w:val="o"/>
      <w:lvlJc w:val="left"/>
      <w:pPr>
        <w:ind w:left="3960" w:hanging="360"/>
      </w:pPr>
      <w:rPr>
        <w:rFonts w:ascii="Courier New" w:hAnsi="Courier New" w:hint="default"/>
      </w:rPr>
    </w:lvl>
    <w:lvl w:ilvl="5" w:tplc="1ECCBEBA">
      <w:start w:val="1"/>
      <w:numFmt w:val="bullet"/>
      <w:lvlText w:val=""/>
      <w:lvlJc w:val="left"/>
      <w:pPr>
        <w:ind w:left="4680" w:hanging="360"/>
      </w:pPr>
      <w:rPr>
        <w:rFonts w:ascii="Wingdings" w:hAnsi="Wingdings" w:hint="default"/>
      </w:rPr>
    </w:lvl>
    <w:lvl w:ilvl="6" w:tplc="69EAC9FA">
      <w:start w:val="1"/>
      <w:numFmt w:val="bullet"/>
      <w:lvlText w:val=""/>
      <w:lvlJc w:val="left"/>
      <w:pPr>
        <w:ind w:left="5400" w:hanging="360"/>
      </w:pPr>
      <w:rPr>
        <w:rFonts w:ascii="Symbol" w:hAnsi="Symbol" w:hint="default"/>
      </w:rPr>
    </w:lvl>
    <w:lvl w:ilvl="7" w:tplc="F796BEFA">
      <w:start w:val="1"/>
      <w:numFmt w:val="bullet"/>
      <w:lvlText w:val="o"/>
      <w:lvlJc w:val="left"/>
      <w:pPr>
        <w:ind w:left="6120" w:hanging="360"/>
      </w:pPr>
      <w:rPr>
        <w:rFonts w:ascii="Courier New" w:hAnsi="Courier New" w:hint="default"/>
      </w:rPr>
    </w:lvl>
    <w:lvl w:ilvl="8" w:tplc="0276E418">
      <w:start w:val="1"/>
      <w:numFmt w:val="bullet"/>
      <w:lvlText w:val=""/>
      <w:lvlJc w:val="left"/>
      <w:pPr>
        <w:ind w:left="6840" w:hanging="360"/>
      </w:pPr>
      <w:rPr>
        <w:rFonts w:ascii="Wingdings" w:hAnsi="Wingdings" w:hint="default"/>
      </w:rPr>
    </w:lvl>
  </w:abstractNum>
  <w:abstractNum w:abstractNumId="6">
    <w:nsid w:val="2483794B"/>
    <w:multiLevelType w:val="hybridMultilevel"/>
    <w:tmpl w:val="8DC64EC4"/>
    <w:lvl w:ilvl="0" w:tplc="B86813EC">
      <w:start w:val="1"/>
      <w:numFmt w:val="decimal"/>
      <w:lvlText w:val="%1."/>
      <w:lvlJc w:val="left"/>
      <w:pPr>
        <w:ind w:left="720" w:hanging="360"/>
      </w:pPr>
      <w:rPr>
        <w:rFonts w:cs="Times New Roman"/>
        <w:i w:val="0"/>
        <w:rtl w:val="0"/>
        <w:cs w:val="0"/>
      </w:rPr>
    </w:lvl>
    <w:lvl w:ilvl="1" w:tplc="984AFDEA">
      <w:start w:val="1"/>
      <w:numFmt w:val="decimal"/>
      <w:lvlText w:val="%2."/>
      <w:lvlJc w:val="left"/>
      <w:pPr>
        <w:tabs>
          <w:tab w:val="num" w:pos="1440"/>
        </w:tabs>
        <w:ind w:left="1440" w:hanging="360"/>
      </w:pPr>
      <w:rPr>
        <w:rFonts w:cs="Times New Roman"/>
        <w:rtl w:val="0"/>
        <w:cs w:val="0"/>
      </w:rPr>
    </w:lvl>
    <w:lvl w:ilvl="2" w:tplc="8792627E">
      <w:start w:val="1"/>
      <w:numFmt w:val="decimal"/>
      <w:lvlText w:val="%3."/>
      <w:lvlJc w:val="left"/>
      <w:pPr>
        <w:tabs>
          <w:tab w:val="num" w:pos="2160"/>
        </w:tabs>
        <w:ind w:left="2160" w:hanging="360"/>
      </w:pPr>
      <w:rPr>
        <w:rFonts w:cs="Times New Roman"/>
        <w:rtl w:val="0"/>
        <w:cs w:val="0"/>
      </w:rPr>
    </w:lvl>
    <w:lvl w:ilvl="3" w:tplc="E3942562">
      <w:start w:val="1"/>
      <w:numFmt w:val="decimal"/>
      <w:lvlText w:val="%4."/>
      <w:lvlJc w:val="left"/>
      <w:pPr>
        <w:tabs>
          <w:tab w:val="num" w:pos="2880"/>
        </w:tabs>
        <w:ind w:left="2880" w:hanging="360"/>
      </w:pPr>
      <w:rPr>
        <w:rFonts w:cs="Times New Roman"/>
        <w:rtl w:val="0"/>
        <w:cs w:val="0"/>
      </w:rPr>
    </w:lvl>
    <w:lvl w:ilvl="4" w:tplc="6C22CAB6">
      <w:start w:val="1"/>
      <w:numFmt w:val="decimal"/>
      <w:lvlText w:val="%5."/>
      <w:lvlJc w:val="left"/>
      <w:pPr>
        <w:tabs>
          <w:tab w:val="num" w:pos="3600"/>
        </w:tabs>
        <w:ind w:left="3600" w:hanging="360"/>
      </w:pPr>
      <w:rPr>
        <w:rFonts w:cs="Times New Roman"/>
        <w:rtl w:val="0"/>
        <w:cs w:val="0"/>
      </w:rPr>
    </w:lvl>
    <w:lvl w:ilvl="5" w:tplc="5238B648">
      <w:start w:val="1"/>
      <w:numFmt w:val="decimal"/>
      <w:lvlText w:val="%6."/>
      <w:lvlJc w:val="left"/>
      <w:pPr>
        <w:tabs>
          <w:tab w:val="num" w:pos="4320"/>
        </w:tabs>
        <w:ind w:left="4320" w:hanging="360"/>
      </w:pPr>
      <w:rPr>
        <w:rFonts w:cs="Times New Roman"/>
        <w:rtl w:val="0"/>
        <w:cs w:val="0"/>
      </w:rPr>
    </w:lvl>
    <w:lvl w:ilvl="6" w:tplc="A02AEF30">
      <w:start w:val="1"/>
      <w:numFmt w:val="decimal"/>
      <w:lvlText w:val="%7."/>
      <w:lvlJc w:val="left"/>
      <w:pPr>
        <w:tabs>
          <w:tab w:val="num" w:pos="5040"/>
        </w:tabs>
        <w:ind w:left="5040" w:hanging="360"/>
      </w:pPr>
      <w:rPr>
        <w:rFonts w:cs="Times New Roman"/>
        <w:rtl w:val="0"/>
        <w:cs w:val="0"/>
      </w:rPr>
    </w:lvl>
    <w:lvl w:ilvl="7" w:tplc="9B58FD8C">
      <w:start w:val="1"/>
      <w:numFmt w:val="decimal"/>
      <w:lvlText w:val="%8."/>
      <w:lvlJc w:val="left"/>
      <w:pPr>
        <w:tabs>
          <w:tab w:val="num" w:pos="5760"/>
        </w:tabs>
        <w:ind w:left="5760" w:hanging="360"/>
      </w:pPr>
      <w:rPr>
        <w:rFonts w:cs="Times New Roman"/>
        <w:rtl w:val="0"/>
        <w:cs w:val="0"/>
      </w:rPr>
    </w:lvl>
    <w:lvl w:ilvl="8" w:tplc="7414A826">
      <w:start w:val="1"/>
      <w:numFmt w:val="decimal"/>
      <w:lvlText w:val="%9."/>
      <w:lvlJc w:val="left"/>
      <w:pPr>
        <w:tabs>
          <w:tab w:val="num" w:pos="6480"/>
        </w:tabs>
        <w:ind w:left="6480" w:hanging="360"/>
      </w:pPr>
      <w:rPr>
        <w:rFonts w:cs="Times New Roman"/>
        <w:rtl w:val="0"/>
        <w:cs w:val="0"/>
      </w:rPr>
    </w:lvl>
  </w:abstractNum>
  <w:abstractNum w:abstractNumId="7">
    <w:nsid w:val="2792445F"/>
    <w:multiLevelType w:val="hybridMultilevel"/>
    <w:tmpl w:val="BECE9846"/>
    <w:lvl w:ilvl="0" w:tplc="59A21968">
      <w:start w:val="1"/>
      <w:numFmt w:val="decimal"/>
      <w:pStyle w:val="odsek1"/>
      <w:lvlText w:val="(%1)"/>
      <w:lvlJc w:val="left"/>
      <w:pPr>
        <w:ind w:left="1353"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tplc="2DDCA7DC">
      <w:start w:val="1"/>
      <w:numFmt w:val="decimal"/>
      <w:lvlText w:val="%2."/>
      <w:lvlJc w:val="left"/>
      <w:pPr>
        <w:tabs>
          <w:tab w:val="num" w:pos="1440"/>
        </w:tabs>
        <w:ind w:left="1440" w:hanging="360"/>
      </w:pPr>
      <w:rPr>
        <w:rFonts w:cs="Times New Roman"/>
        <w:rtl w:val="0"/>
        <w:cs w:val="0"/>
      </w:rPr>
    </w:lvl>
    <w:lvl w:ilvl="2" w:tplc="13E455C2">
      <w:start w:val="1"/>
      <w:numFmt w:val="decimal"/>
      <w:lvlText w:val="%3."/>
      <w:lvlJc w:val="left"/>
      <w:pPr>
        <w:tabs>
          <w:tab w:val="num" w:pos="2160"/>
        </w:tabs>
        <w:ind w:left="2160" w:hanging="360"/>
      </w:pPr>
      <w:rPr>
        <w:rFonts w:cs="Times New Roman"/>
        <w:rtl w:val="0"/>
        <w:cs w:val="0"/>
      </w:rPr>
    </w:lvl>
    <w:lvl w:ilvl="3" w:tplc="671AE3EA">
      <w:start w:val="1"/>
      <w:numFmt w:val="decimal"/>
      <w:lvlText w:val="%4."/>
      <w:lvlJc w:val="left"/>
      <w:pPr>
        <w:tabs>
          <w:tab w:val="num" w:pos="2880"/>
        </w:tabs>
        <w:ind w:left="2880" w:hanging="360"/>
      </w:pPr>
      <w:rPr>
        <w:rFonts w:cs="Times New Roman"/>
        <w:rtl w:val="0"/>
        <w:cs w:val="0"/>
      </w:rPr>
    </w:lvl>
    <w:lvl w:ilvl="4" w:tplc="05060BC8">
      <w:start w:val="1"/>
      <w:numFmt w:val="decimal"/>
      <w:lvlText w:val="%5."/>
      <w:lvlJc w:val="left"/>
      <w:pPr>
        <w:tabs>
          <w:tab w:val="num" w:pos="3600"/>
        </w:tabs>
        <w:ind w:left="3600" w:hanging="360"/>
      </w:pPr>
      <w:rPr>
        <w:rFonts w:cs="Times New Roman"/>
        <w:rtl w:val="0"/>
        <w:cs w:val="0"/>
      </w:rPr>
    </w:lvl>
    <w:lvl w:ilvl="5" w:tplc="4FAE4DF0">
      <w:start w:val="1"/>
      <w:numFmt w:val="decimal"/>
      <w:lvlText w:val="%6."/>
      <w:lvlJc w:val="left"/>
      <w:pPr>
        <w:tabs>
          <w:tab w:val="num" w:pos="4320"/>
        </w:tabs>
        <w:ind w:left="4320" w:hanging="360"/>
      </w:pPr>
      <w:rPr>
        <w:rFonts w:cs="Times New Roman"/>
        <w:rtl w:val="0"/>
        <w:cs w:val="0"/>
      </w:rPr>
    </w:lvl>
    <w:lvl w:ilvl="6" w:tplc="5D82AF0C">
      <w:start w:val="1"/>
      <w:numFmt w:val="decimal"/>
      <w:lvlText w:val="%7."/>
      <w:lvlJc w:val="left"/>
      <w:pPr>
        <w:tabs>
          <w:tab w:val="num" w:pos="5040"/>
        </w:tabs>
        <w:ind w:left="5040" w:hanging="360"/>
      </w:pPr>
      <w:rPr>
        <w:rFonts w:cs="Times New Roman"/>
        <w:rtl w:val="0"/>
        <w:cs w:val="0"/>
      </w:rPr>
    </w:lvl>
    <w:lvl w:ilvl="7" w:tplc="E46E034C">
      <w:start w:val="1"/>
      <w:numFmt w:val="decimal"/>
      <w:lvlText w:val="%8."/>
      <w:lvlJc w:val="left"/>
      <w:pPr>
        <w:tabs>
          <w:tab w:val="num" w:pos="5760"/>
        </w:tabs>
        <w:ind w:left="5760" w:hanging="360"/>
      </w:pPr>
      <w:rPr>
        <w:rFonts w:cs="Times New Roman"/>
        <w:rtl w:val="0"/>
        <w:cs w:val="0"/>
      </w:rPr>
    </w:lvl>
    <w:lvl w:ilvl="8" w:tplc="E0721B7E">
      <w:start w:val="1"/>
      <w:numFmt w:val="decimal"/>
      <w:lvlText w:val="%9."/>
      <w:lvlJc w:val="left"/>
      <w:pPr>
        <w:tabs>
          <w:tab w:val="num" w:pos="6480"/>
        </w:tabs>
        <w:ind w:left="6480" w:hanging="360"/>
      </w:pPr>
      <w:rPr>
        <w:rFonts w:cs="Times New Roman"/>
        <w:rtl w:val="0"/>
        <w:cs w:val="0"/>
      </w:rPr>
    </w:lvl>
  </w:abstractNum>
  <w:abstractNum w:abstractNumId="8">
    <w:nsid w:val="533E29BA"/>
    <w:multiLevelType w:val="hybridMultilevel"/>
    <w:tmpl w:val="E46213CA"/>
    <w:lvl w:ilvl="0" w:tplc="B8786D3A">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tplc="D570B732">
      <w:start w:val="1"/>
      <w:numFmt w:val="lowerLetter"/>
      <w:lvlText w:val="%2."/>
      <w:lvlJc w:val="left"/>
      <w:pPr>
        <w:ind w:left="1440" w:hanging="360"/>
      </w:pPr>
      <w:rPr>
        <w:rFonts w:cs="Times New Roman"/>
        <w:rtl w:val="0"/>
        <w:cs w:val="0"/>
      </w:rPr>
    </w:lvl>
    <w:lvl w:ilvl="2" w:tplc="730E64FE">
      <w:start w:val="1"/>
      <w:numFmt w:val="lowerRoman"/>
      <w:lvlText w:val="%3."/>
      <w:lvlJc w:val="right"/>
      <w:pPr>
        <w:ind w:left="2160" w:hanging="180"/>
      </w:pPr>
      <w:rPr>
        <w:rFonts w:cs="Times New Roman"/>
        <w:rtl w:val="0"/>
        <w:cs w:val="0"/>
      </w:rPr>
    </w:lvl>
    <w:lvl w:ilvl="3" w:tplc="DDC8CCA8">
      <w:start w:val="1"/>
      <w:numFmt w:val="decimal"/>
      <w:lvlText w:val="%4."/>
      <w:lvlJc w:val="left"/>
      <w:pPr>
        <w:ind w:left="2880" w:hanging="360"/>
      </w:pPr>
      <w:rPr>
        <w:rFonts w:cs="Times New Roman"/>
        <w:rtl w:val="0"/>
        <w:cs w:val="0"/>
      </w:rPr>
    </w:lvl>
    <w:lvl w:ilvl="4" w:tplc="D0DC1E8C">
      <w:start w:val="1"/>
      <w:numFmt w:val="lowerLetter"/>
      <w:lvlText w:val="%5."/>
      <w:lvlJc w:val="left"/>
      <w:pPr>
        <w:ind w:left="3600" w:hanging="360"/>
      </w:pPr>
      <w:rPr>
        <w:rFonts w:cs="Times New Roman"/>
        <w:rtl w:val="0"/>
        <w:cs w:val="0"/>
      </w:rPr>
    </w:lvl>
    <w:lvl w:ilvl="5" w:tplc="54ACDAE8">
      <w:start w:val="1"/>
      <w:numFmt w:val="lowerRoman"/>
      <w:lvlText w:val="%6."/>
      <w:lvlJc w:val="right"/>
      <w:pPr>
        <w:ind w:left="4320" w:hanging="180"/>
      </w:pPr>
      <w:rPr>
        <w:rFonts w:cs="Times New Roman"/>
        <w:rtl w:val="0"/>
        <w:cs w:val="0"/>
      </w:rPr>
    </w:lvl>
    <w:lvl w:ilvl="6" w:tplc="AE568F36">
      <w:start w:val="1"/>
      <w:numFmt w:val="decimal"/>
      <w:lvlText w:val="%7."/>
      <w:lvlJc w:val="left"/>
      <w:pPr>
        <w:ind w:left="5040" w:hanging="360"/>
      </w:pPr>
      <w:rPr>
        <w:rFonts w:cs="Times New Roman"/>
        <w:rtl w:val="0"/>
        <w:cs w:val="0"/>
      </w:rPr>
    </w:lvl>
    <w:lvl w:ilvl="7" w:tplc="B1824FF0">
      <w:start w:val="1"/>
      <w:numFmt w:val="lowerLetter"/>
      <w:lvlText w:val="%8."/>
      <w:lvlJc w:val="left"/>
      <w:pPr>
        <w:ind w:left="5760" w:hanging="360"/>
      </w:pPr>
      <w:rPr>
        <w:rFonts w:cs="Times New Roman"/>
        <w:rtl w:val="0"/>
        <w:cs w:val="0"/>
      </w:rPr>
    </w:lvl>
    <w:lvl w:ilvl="8" w:tplc="3CEED55A">
      <w:start w:val="1"/>
      <w:numFmt w:val="lowerRoman"/>
      <w:lvlText w:val="%9."/>
      <w:lvlJc w:val="right"/>
      <w:pPr>
        <w:ind w:left="6480" w:hanging="180"/>
      </w:pPr>
      <w:rPr>
        <w:rFonts w:cs="Times New Roman"/>
        <w:rtl w:val="0"/>
        <w:cs w:val="0"/>
      </w:rPr>
    </w:lvl>
  </w:abstractNum>
  <w:abstractNum w:abstractNumId="9">
    <w:nsid w:val="60060C7F"/>
    <w:multiLevelType w:val="hybridMultilevel"/>
    <w:tmpl w:val="3DAEB0CE"/>
    <w:lvl w:ilvl="0" w:tplc="F576526A">
      <w:start w:val="1"/>
      <w:numFmt w:val="lowerLetter"/>
      <w:lvlText w:val="%1)"/>
      <w:lvlJc w:val="left"/>
      <w:pPr>
        <w:ind w:left="720" w:hanging="360"/>
      </w:pPr>
      <w:rPr>
        <w:rFonts w:cs="Times New Roman"/>
        <w:rtl w:val="0"/>
        <w:cs w:val="0"/>
      </w:rPr>
    </w:lvl>
    <w:lvl w:ilvl="1" w:tplc="2240753A">
      <w:start w:val="1"/>
      <w:numFmt w:val="lowerLetter"/>
      <w:lvlText w:val="%2."/>
      <w:lvlJc w:val="left"/>
      <w:pPr>
        <w:ind w:left="1440" w:hanging="360"/>
      </w:pPr>
      <w:rPr>
        <w:rFonts w:cs="Times New Roman"/>
        <w:rtl w:val="0"/>
        <w:cs w:val="0"/>
      </w:rPr>
    </w:lvl>
    <w:lvl w:ilvl="2" w:tplc="D3CE3650">
      <w:start w:val="1"/>
      <w:numFmt w:val="lowerRoman"/>
      <w:lvlText w:val="%3."/>
      <w:lvlJc w:val="right"/>
      <w:pPr>
        <w:ind w:left="2160" w:hanging="180"/>
      </w:pPr>
      <w:rPr>
        <w:rFonts w:cs="Times New Roman"/>
        <w:rtl w:val="0"/>
        <w:cs w:val="0"/>
      </w:rPr>
    </w:lvl>
    <w:lvl w:ilvl="3" w:tplc="2370E760">
      <w:start w:val="1"/>
      <w:numFmt w:val="decimal"/>
      <w:lvlText w:val="%4."/>
      <w:lvlJc w:val="left"/>
      <w:pPr>
        <w:ind w:left="2880" w:hanging="360"/>
      </w:pPr>
      <w:rPr>
        <w:rFonts w:cs="Times New Roman"/>
        <w:rtl w:val="0"/>
        <w:cs w:val="0"/>
      </w:rPr>
    </w:lvl>
    <w:lvl w:ilvl="4" w:tplc="D3CE32D4">
      <w:start w:val="1"/>
      <w:numFmt w:val="lowerLetter"/>
      <w:lvlText w:val="%5."/>
      <w:lvlJc w:val="left"/>
      <w:pPr>
        <w:ind w:left="3600" w:hanging="360"/>
      </w:pPr>
      <w:rPr>
        <w:rFonts w:cs="Times New Roman"/>
        <w:rtl w:val="0"/>
        <w:cs w:val="0"/>
      </w:rPr>
    </w:lvl>
    <w:lvl w:ilvl="5" w:tplc="490E15FC">
      <w:start w:val="1"/>
      <w:numFmt w:val="lowerRoman"/>
      <w:lvlText w:val="%6."/>
      <w:lvlJc w:val="right"/>
      <w:pPr>
        <w:ind w:left="4320" w:hanging="180"/>
      </w:pPr>
      <w:rPr>
        <w:rFonts w:cs="Times New Roman"/>
        <w:rtl w:val="0"/>
        <w:cs w:val="0"/>
      </w:rPr>
    </w:lvl>
    <w:lvl w:ilvl="6" w:tplc="BB927C40">
      <w:start w:val="1"/>
      <w:numFmt w:val="decimal"/>
      <w:lvlText w:val="%7."/>
      <w:lvlJc w:val="left"/>
      <w:pPr>
        <w:ind w:left="5040" w:hanging="360"/>
      </w:pPr>
      <w:rPr>
        <w:rFonts w:cs="Times New Roman"/>
        <w:rtl w:val="0"/>
        <w:cs w:val="0"/>
      </w:rPr>
    </w:lvl>
    <w:lvl w:ilvl="7" w:tplc="383822E6">
      <w:start w:val="1"/>
      <w:numFmt w:val="lowerLetter"/>
      <w:lvlText w:val="%8."/>
      <w:lvlJc w:val="left"/>
      <w:pPr>
        <w:ind w:left="5760" w:hanging="360"/>
      </w:pPr>
      <w:rPr>
        <w:rFonts w:cs="Times New Roman"/>
        <w:rtl w:val="0"/>
        <w:cs w:val="0"/>
      </w:rPr>
    </w:lvl>
    <w:lvl w:ilvl="8" w:tplc="12268560">
      <w:start w:val="1"/>
      <w:numFmt w:val="lowerRoman"/>
      <w:lvlText w:val="%9."/>
      <w:lvlJc w:val="right"/>
      <w:pPr>
        <w:ind w:left="6480" w:hanging="180"/>
      </w:pPr>
      <w:rPr>
        <w:rFonts w:cs="Times New Roman"/>
        <w:rtl w:val="0"/>
        <w:cs w:val="0"/>
      </w:rPr>
    </w:lvl>
  </w:abstractNum>
  <w:abstractNum w:abstractNumId="10">
    <w:nsid w:val="6E3A66A6"/>
    <w:multiLevelType w:val="hybridMultilevel"/>
    <w:tmpl w:val="8F4A987E"/>
    <w:lvl w:ilvl="0" w:tplc="D7F466AC">
      <w:start w:val="1"/>
      <w:numFmt w:val="lowerLetter"/>
      <w:lvlText w:val="%1)"/>
      <w:lvlJc w:val="left"/>
      <w:pPr>
        <w:ind w:left="720" w:hanging="360"/>
      </w:pPr>
      <w:rPr>
        <w:rFonts w:ascii="Times New Roman" w:hAnsi="Times New Roman" w:cs="Times New Roman" w:hint="default"/>
        <w:b w:val="0"/>
        <w:i w:val="0"/>
        <w:sz w:val="24"/>
        <w:rtl w:val="0"/>
        <w:cs w:val="0"/>
      </w:rPr>
    </w:lvl>
    <w:lvl w:ilvl="1" w:tplc="31283632">
      <w:start w:val="1"/>
      <w:numFmt w:val="lowerLetter"/>
      <w:lvlText w:val="%2."/>
      <w:lvlJc w:val="left"/>
      <w:pPr>
        <w:ind w:left="1440" w:hanging="360"/>
      </w:pPr>
      <w:rPr>
        <w:rFonts w:cs="Times New Roman"/>
        <w:rtl w:val="0"/>
        <w:cs w:val="0"/>
      </w:rPr>
    </w:lvl>
    <w:lvl w:ilvl="2" w:tplc="7422D0C4">
      <w:start w:val="1"/>
      <w:numFmt w:val="lowerRoman"/>
      <w:lvlText w:val="%3."/>
      <w:lvlJc w:val="right"/>
      <w:pPr>
        <w:ind w:left="2160" w:hanging="180"/>
      </w:pPr>
      <w:rPr>
        <w:rFonts w:cs="Times New Roman"/>
        <w:rtl w:val="0"/>
        <w:cs w:val="0"/>
      </w:rPr>
    </w:lvl>
    <w:lvl w:ilvl="3" w:tplc="8926E874">
      <w:start w:val="1"/>
      <w:numFmt w:val="decimal"/>
      <w:lvlText w:val="%4."/>
      <w:lvlJc w:val="left"/>
      <w:pPr>
        <w:ind w:left="2880" w:hanging="360"/>
      </w:pPr>
      <w:rPr>
        <w:rFonts w:cs="Times New Roman"/>
        <w:rtl w:val="0"/>
        <w:cs w:val="0"/>
      </w:rPr>
    </w:lvl>
    <w:lvl w:ilvl="4" w:tplc="6A90B334">
      <w:start w:val="1"/>
      <w:numFmt w:val="lowerLetter"/>
      <w:lvlText w:val="%5."/>
      <w:lvlJc w:val="left"/>
      <w:pPr>
        <w:ind w:left="3600" w:hanging="360"/>
      </w:pPr>
      <w:rPr>
        <w:rFonts w:cs="Times New Roman"/>
        <w:rtl w:val="0"/>
        <w:cs w:val="0"/>
      </w:rPr>
    </w:lvl>
    <w:lvl w:ilvl="5" w:tplc="58D4362A">
      <w:start w:val="1"/>
      <w:numFmt w:val="lowerRoman"/>
      <w:lvlText w:val="%6."/>
      <w:lvlJc w:val="right"/>
      <w:pPr>
        <w:ind w:left="4320" w:hanging="180"/>
      </w:pPr>
      <w:rPr>
        <w:rFonts w:cs="Times New Roman"/>
        <w:rtl w:val="0"/>
        <w:cs w:val="0"/>
      </w:rPr>
    </w:lvl>
    <w:lvl w:ilvl="6" w:tplc="6108C434">
      <w:start w:val="1"/>
      <w:numFmt w:val="decimal"/>
      <w:lvlText w:val="%7."/>
      <w:lvlJc w:val="left"/>
      <w:pPr>
        <w:ind w:left="5040" w:hanging="360"/>
      </w:pPr>
      <w:rPr>
        <w:rFonts w:cs="Times New Roman"/>
        <w:rtl w:val="0"/>
        <w:cs w:val="0"/>
      </w:rPr>
    </w:lvl>
    <w:lvl w:ilvl="7" w:tplc="AF1C6632">
      <w:start w:val="1"/>
      <w:numFmt w:val="lowerLetter"/>
      <w:lvlText w:val="%8."/>
      <w:lvlJc w:val="left"/>
      <w:pPr>
        <w:ind w:left="5760" w:hanging="360"/>
      </w:pPr>
      <w:rPr>
        <w:rFonts w:cs="Times New Roman"/>
        <w:rtl w:val="0"/>
        <w:cs w:val="0"/>
      </w:rPr>
    </w:lvl>
    <w:lvl w:ilvl="8" w:tplc="25FA4FA0">
      <w:start w:val="1"/>
      <w:numFmt w:val="lowerRoman"/>
      <w:lvlText w:val="%9."/>
      <w:lvlJc w:val="right"/>
      <w:pPr>
        <w:ind w:left="6480" w:hanging="180"/>
      </w:pPr>
      <w:rPr>
        <w:rFonts w:cs="Times New Roman"/>
        <w:rtl w:val="0"/>
        <w:cs w:val="0"/>
      </w:rPr>
    </w:lvl>
  </w:abstractNum>
  <w:abstractNum w:abstractNumId="11">
    <w:nsid w:val="7A74058F"/>
    <w:multiLevelType w:val="hybridMultilevel"/>
    <w:tmpl w:val="8DC64EC4"/>
    <w:lvl w:ilvl="0" w:tplc="1C78A456">
      <w:start w:val="1"/>
      <w:numFmt w:val="decimal"/>
      <w:lvlText w:val="%1."/>
      <w:lvlJc w:val="left"/>
      <w:pPr>
        <w:ind w:left="720" w:hanging="360"/>
      </w:pPr>
      <w:rPr>
        <w:rFonts w:cs="Times New Roman"/>
        <w:i w:val="0"/>
        <w:rtl w:val="0"/>
        <w:cs w:val="0"/>
      </w:rPr>
    </w:lvl>
    <w:lvl w:ilvl="1" w:tplc="172A053A">
      <w:start w:val="1"/>
      <w:numFmt w:val="decimal"/>
      <w:lvlText w:val="%2."/>
      <w:lvlJc w:val="left"/>
      <w:pPr>
        <w:tabs>
          <w:tab w:val="num" w:pos="1440"/>
        </w:tabs>
        <w:ind w:left="1440" w:hanging="360"/>
      </w:pPr>
      <w:rPr>
        <w:rFonts w:cs="Times New Roman"/>
        <w:rtl w:val="0"/>
        <w:cs w:val="0"/>
      </w:rPr>
    </w:lvl>
    <w:lvl w:ilvl="2" w:tplc="DB9A566C">
      <w:start w:val="1"/>
      <w:numFmt w:val="decimal"/>
      <w:lvlText w:val="%3."/>
      <w:lvlJc w:val="left"/>
      <w:pPr>
        <w:tabs>
          <w:tab w:val="num" w:pos="2160"/>
        </w:tabs>
        <w:ind w:left="2160" w:hanging="360"/>
      </w:pPr>
      <w:rPr>
        <w:rFonts w:cs="Times New Roman"/>
        <w:rtl w:val="0"/>
        <w:cs w:val="0"/>
      </w:rPr>
    </w:lvl>
    <w:lvl w:ilvl="3" w:tplc="CBE4812A">
      <w:start w:val="1"/>
      <w:numFmt w:val="decimal"/>
      <w:lvlText w:val="%4."/>
      <w:lvlJc w:val="left"/>
      <w:pPr>
        <w:tabs>
          <w:tab w:val="num" w:pos="2880"/>
        </w:tabs>
        <w:ind w:left="2880" w:hanging="360"/>
      </w:pPr>
      <w:rPr>
        <w:rFonts w:cs="Times New Roman"/>
        <w:rtl w:val="0"/>
        <w:cs w:val="0"/>
      </w:rPr>
    </w:lvl>
    <w:lvl w:ilvl="4" w:tplc="C0D890C4">
      <w:start w:val="1"/>
      <w:numFmt w:val="decimal"/>
      <w:lvlText w:val="%5."/>
      <w:lvlJc w:val="left"/>
      <w:pPr>
        <w:tabs>
          <w:tab w:val="num" w:pos="3600"/>
        </w:tabs>
        <w:ind w:left="3600" w:hanging="360"/>
      </w:pPr>
      <w:rPr>
        <w:rFonts w:cs="Times New Roman"/>
        <w:rtl w:val="0"/>
        <w:cs w:val="0"/>
      </w:rPr>
    </w:lvl>
    <w:lvl w:ilvl="5" w:tplc="143CA8DA">
      <w:start w:val="1"/>
      <w:numFmt w:val="decimal"/>
      <w:lvlText w:val="%6."/>
      <w:lvlJc w:val="left"/>
      <w:pPr>
        <w:tabs>
          <w:tab w:val="num" w:pos="4320"/>
        </w:tabs>
        <w:ind w:left="4320" w:hanging="360"/>
      </w:pPr>
      <w:rPr>
        <w:rFonts w:cs="Times New Roman"/>
        <w:rtl w:val="0"/>
        <w:cs w:val="0"/>
      </w:rPr>
    </w:lvl>
    <w:lvl w:ilvl="6" w:tplc="5920877A">
      <w:start w:val="1"/>
      <w:numFmt w:val="decimal"/>
      <w:lvlText w:val="%7."/>
      <w:lvlJc w:val="left"/>
      <w:pPr>
        <w:tabs>
          <w:tab w:val="num" w:pos="5040"/>
        </w:tabs>
        <w:ind w:left="5040" w:hanging="360"/>
      </w:pPr>
      <w:rPr>
        <w:rFonts w:cs="Times New Roman"/>
        <w:rtl w:val="0"/>
        <w:cs w:val="0"/>
      </w:rPr>
    </w:lvl>
    <w:lvl w:ilvl="7" w:tplc="F274EEBC">
      <w:start w:val="1"/>
      <w:numFmt w:val="decimal"/>
      <w:lvlText w:val="%8."/>
      <w:lvlJc w:val="left"/>
      <w:pPr>
        <w:tabs>
          <w:tab w:val="num" w:pos="5760"/>
        </w:tabs>
        <w:ind w:left="5760" w:hanging="360"/>
      </w:pPr>
      <w:rPr>
        <w:rFonts w:cs="Times New Roman"/>
        <w:rtl w:val="0"/>
        <w:cs w:val="0"/>
      </w:rPr>
    </w:lvl>
    <w:lvl w:ilvl="8" w:tplc="43207A86">
      <w:start w:val="1"/>
      <w:numFmt w:val="decimal"/>
      <w:lvlText w:val="%9."/>
      <w:lvlJc w:val="left"/>
      <w:pPr>
        <w:tabs>
          <w:tab w:val="num" w:pos="6480"/>
        </w:tabs>
        <w:ind w:left="6480" w:hanging="360"/>
      </w:pPr>
      <w:rPr>
        <w:rFonts w:cs="Times New Roman"/>
        <w:rtl w:val="0"/>
        <w:cs w:val="0"/>
      </w:rPr>
    </w:lvl>
  </w:abstractNum>
  <w:abstractNum w:abstractNumId="12">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3">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6"/>
  </w:num>
  <w:num w:numId="10">
    <w:abstractNumId w:val="9"/>
  </w:num>
  <w:num w:numId="11">
    <w:abstractNumId w:val="8"/>
  </w:num>
  <w:num w:numId="12">
    <w:abstractNumId w:val="5"/>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a Kováčiková">
    <w15:presenceInfo w15:providerId="Windows Live" w15:userId="06a12903e771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2C"/>
    <w:rsid w:val="0002339C"/>
    <w:rsid w:val="00030666"/>
    <w:rsid w:val="00040237"/>
    <w:rsid w:val="000467CB"/>
    <w:rsid w:val="000529D5"/>
    <w:rsid w:val="000622DE"/>
    <w:rsid w:val="0008193B"/>
    <w:rsid w:val="000B70B6"/>
    <w:rsid w:val="000C5A62"/>
    <w:rsid w:val="000C76EB"/>
    <w:rsid w:val="000C7859"/>
    <w:rsid w:val="000E20A1"/>
    <w:rsid w:val="000F1130"/>
    <w:rsid w:val="001045A5"/>
    <w:rsid w:val="00115642"/>
    <w:rsid w:val="00115B74"/>
    <w:rsid w:val="00116DFE"/>
    <w:rsid w:val="0011793C"/>
    <w:rsid w:val="00120A6A"/>
    <w:rsid w:val="00124B7E"/>
    <w:rsid w:val="00132C49"/>
    <w:rsid w:val="00147577"/>
    <w:rsid w:val="00152C19"/>
    <w:rsid w:val="00161A2D"/>
    <w:rsid w:val="00162B3C"/>
    <w:rsid w:val="00164A6B"/>
    <w:rsid w:val="001859EF"/>
    <w:rsid w:val="0018663C"/>
    <w:rsid w:val="001A0822"/>
    <w:rsid w:val="001C1E94"/>
    <w:rsid w:val="001F3365"/>
    <w:rsid w:val="00222514"/>
    <w:rsid w:val="00223896"/>
    <w:rsid w:val="002239CC"/>
    <w:rsid w:val="00237F87"/>
    <w:rsid w:val="00247FBC"/>
    <w:rsid w:val="00250CC1"/>
    <w:rsid w:val="002539A0"/>
    <w:rsid w:val="002819FB"/>
    <w:rsid w:val="00283A6C"/>
    <w:rsid w:val="002E0307"/>
    <w:rsid w:val="002E0B07"/>
    <w:rsid w:val="002E2602"/>
    <w:rsid w:val="002F0DF1"/>
    <w:rsid w:val="002F0EC7"/>
    <w:rsid w:val="00314C54"/>
    <w:rsid w:val="00321CDC"/>
    <w:rsid w:val="00322B2C"/>
    <w:rsid w:val="00325F58"/>
    <w:rsid w:val="00343D84"/>
    <w:rsid w:val="00347FA9"/>
    <w:rsid w:val="00367040"/>
    <w:rsid w:val="003810B2"/>
    <w:rsid w:val="003A53B0"/>
    <w:rsid w:val="003B7EDB"/>
    <w:rsid w:val="003C0793"/>
    <w:rsid w:val="003C38E4"/>
    <w:rsid w:val="003F2934"/>
    <w:rsid w:val="00401BC0"/>
    <w:rsid w:val="00405310"/>
    <w:rsid w:val="00405ECC"/>
    <w:rsid w:val="004141F2"/>
    <w:rsid w:val="00427A73"/>
    <w:rsid w:val="0043474E"/>
    <w:rsid w:val="00434878"/>
    <w:rsid w:val="004469FB"/>
    <w:rsid w:val="00456DF2"/>
    <w:rsid w:val="00461442"/>
    <w:rsid w:val="004734A0"/>
    <w:rsid w:val="004A0FAE"/>
    <w:rsid w:val="004A6B71"/>
    <w:rsid w:val="004C286A"/>
    <w:rsid w:val="004C3DC4"/>
    <w:rsid w:val="004E02EF"/>
    <w:rsid w:val="004E4D2D"/>
    <w:rsid w:val="004F241A"/>
    <w:rsid w:val="004F2546"/>
    <w:rsid w:val="0050360A"/>
    <w:rsid w:val="00510376"/>
    <w:rsid w:val="0051678E"/>
    <w:rsid w:val="005341EB"/>
    <w:rsid w:val="00553E77"/>
    <w:rsid w:val="0056350B"/>
    <w:rsid w:val="00565AD2"/>
    <w:rsid w:val="005742B2"/>
    <w:rsid w:val="005828CA"/>
    <w:rsid w:val="0059103B"/>
    <w:rsid w:val="00594CE1"/>
    <w:rsid w:val="00596214"/>
    <w:rsid w:val="005B04A2"/>
    <w:rsid w:val="005C6612"/>
    <w:rsid w:val="005E6C63"/>
    <w:rsid w:val="005F5A3E"/>
    <w:rsid w:val="00632F4A"/>
    <w:rsid w:val="00634D88"/>
    <w:rsid w:val="00645160"/>
    <w:rsid w:val="00651860"/>
    <w:rsid w:val="00655D6C"/>
    <w:rsid w:val="006659F1"/>
    <w:rsid w:val="006661D2"/>
    <w:rsid w:val="006730D2"/>
    <w:rsid w:val="00693922"/>
    <w:rsid w:val="006A698D"/>
    <w:rsid w:val="006A7CFA"/>
    <w:rsid w:val="006C1DA0"/>
    <w:rsid w:val="006E740A"/>
    <w:rsid w:val="006F71A5"/>
    <w:rsid w:val="00703111"/>
    <w:rsid w:val="0070319D"/>
    <w:rsid w:val="0073371B"/>
    <w:rsid w:val="00740204"/>
    <w:rsid w:val="00744E14"/>
    <w:rsid w:val="00747ED0"/>
    <w:rsid w:val="0076362F"/>
    <w:rsid w:val="00793ACA"/>
    <w:rsid w:val="00795CAA"/>
    <w:rsid w:val="007B00F3"/>
    <w:rsid w:val="007E2E31"/>
    <w:rsid w:val="007F0ADA"/>
    <w:rsid w:val="007F117C"/>
    <w:rsid w:val="007F3F23"/>
    <w:rsid w:val="0081144C"/>
    <w:rsid w:val="00816E71"/>
    <w:rsid w:val="00822065"/>
    <w:rsid w:val="00827133"/>
    <w:rsid w:val="00851077"/>
    <w:rsid w:val="008618DE"/>
    <w:rsid w:val="00891FAF"/>
    <w:rsid w:val="008952BA"/>
    <w:rsid w:val="008B2F21"/>
    <w:rsid w:val="008C325F"/>
    <w:rsid w:val="008C5F3B"/>
    <w:rsid w:val="008D4E2B"/>
    <w:rsid w:val="009068E9"/>
    <w:rsid w:val="00910D1F"/>
    <w:rsid w:val="00914037"/>
    <w:rsid w:val="0091412D"/>
    <w:rsid w:val="00916862"/>
    <w:rsid w:val="009709D3"/>
    <w:rsid w:val="00977266"/>
    <w:rsid w:val="009A5009"/>
    <w:rsid w:val="009A6889"/>
    <w:rsid w:val="009B4DCD"/>
    <w:rsid w:val="009D3478"/>
    <w:rsid w:val="009D3C09"/>
    <w:rsid w:val="009E02FA"/>
    <w:rsid w:val="009E038D"/>
    <w:rsid w:val="009E654F"/>
    <w:rsid w:val="009E6883"/>
    <w:rsid w:val="00A11F9E"/>
    <w:rsid w:val="00A12B54"/>
    <w:rsid w:val="00A41F22"/>
    <w:rsid w:val="00A62262"/>
    <w:rsid w:val="00A70ABC"/>
    <w:rsid w:val="00A83DE4"/>
    <w:rsid w:val="00A909F6"/>
    <w:rsid w:val="00A96DD0"/>
    <w:rsid w:val="00AA36A2"/>
    <w:rsid w:val="00AB066F"/>
    <w:rsid w:val="00AC5CFD"/>
    <w:rsid w:val="00AF1500"/>
    <w:rsid w:val="00AF7FF0"/>
    <w:rsid w:val="00B327E6"/>
    <w:rsid w:val="00B354A5"/>
    <w:rsid w:val="00B4202D"/>
    <w:rsid w:val="00B44AD3"/>
    <w:rsid w:val="00B80307"/>
    <w:rsid w:val="00B94547"/>
    <w:rsid w:val="00BA0270"/>
    <w:rsid w:val="00BA6FF2"/>
    <w:rsid w:val="00BB7742"/>
    <w:rsid w:val="00BC09D2"/>
    <w:rsid w:val="00BD3567"/>
    <w:rsid w:val="00C0011A"/>
    <w:rsid w:val="00C00605"/>
    <w:rsid w:val="00C105F1"/>
    <w:rsid w:val="00C10D5D"/>
    <w:rsid w:val="00C1499F"/>
    <w:rsid w:val="00C17AAC"/>
    <w:rsid w:val="00C5385E"/>
    <w:rsid w:val="00C631E8"/>
    <w:rsid w:val="00C84C48"/>
    <w:rsid w:val="00C94EF1"/>
    <w:rsid w:val="00C953AC"/>
    <w:rsid w:val="00CA6C68"/>
    <w:rsid w:val="00CC38A1"/>
    <w:rsid w:val="00CC55A2"/>
    <w:rsid w:val="00CC775E"/>
    <w:rsid w:val="00CD5C80"/>
    <w:rsid w:val="00CD6295"/>
    <w:rsid w:val="00CE12F3"/>
    <w:rsid w:val="00CE6280"/>
    <w:rsid w:val="00CF0A7E"/>
    <w:rsid w:val="00CF2CF0"/>
    <w:rsid w:val="00D151D6"/>
    <w:rsid w:val="00D24706"/>
    <w:rsid w:val="00D260BB"/>
    <w:rsid w:val="00D3075A"/>
    <w:rsid w:val="00D36A7B"/>
    <w:rsid w:val="00D56AE6"/>
    <w:rsid w:val="00D74F03"/>
    <w:rsid w:val="00D76BA5"/>
    <w:rsid w:val="00D82961"/>
    <w:rsid w:val="00D841BF"/>
    <w:rsid w:val="00D85460"/>
    <w:rsid w:val="00D86BF6"/>
    <w:rsid w:val="00D9381A"/>
    <w:rsid w:val="00DA2DBD"/>
    <w:rsid w:val="00DD591B"/>
    <w:rsid w:val="00DE72AB"/>
    <w:rsid w:val="00E00E87"/>
    <w:rsid w:val="00E05532"/>
    <w:rsid w:val="00E34024"/>
    <w:rsid w:val="00E40BB8"/>
    <w:rsid w:val="00E43EC7"/>
    <w:rsid w:val="00E57F90"/>
    <w:rsid w:val="00E977CB"/>
    <w:rsid w:val="00EA1561"/>
    <w:rsid w:val="00EA282C"/>
    <w:rsid w:val="00EA7A78"/>
    <w:rsid w:val="00EB4937"/>
    <w:rsid w:val="00ED6086"/>
    <w:rsid w:val="00EE652D"/>
    <w:rsid w:val="00EE7C85"/>
    <w:rsid w:val="00EE7CE9"/>
    <w:rsid w:val="00EF7E77"/>
    <w:rsid w:val="00F04E08"/>
    <w:rsid w:val="00F10D52"/>
    <w:rsid w:val="00F21D50"/>
    <w:rsid w:val="00F22DB9"/>
    <w:rsid w:val="00F22FB7"/>
    <w:rsid w:val="00F26CEA"/>
    <w:rsid w:val="00F30741"/>
    <w:rsid w:val="00F346AC"/>
    <w:rsid w:val="00F359BC"/>
    <w:rsid w:val="00F369BA"/>
    <w:rsid w:val="00F403E7"/>
    <w:rsid w:val="00F46F23"/>
    <w:rsid w:val="00F50D1D"/>
    <w:rsid w:val="00F573C6"/>
    <w:rsid w:val="00F64B19"/>
    <w:rsid w:val="00FA45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7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annotation text" w:uiPriority="0"/>
    <w:lsdException w:name="caption" w:uiPriority="0" w:qFormat="1"/>
    <w:lsdException w:name="annotation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4B19"/>
    <w:rPr>
      <w:rFonts w:ascii="Times New Roman" w:hAnsi="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64B19"/>
    <w:pPr>
      <w:tabs>
        <w:tab w:val="center" w:pos="4536"/>
        <w:tab w:val="right" w:pos="9072"/>
      </w:tabs>
    </w:pPr>
  </w:style>
  <w:style w:type="character" w:customStyle="1" w:styleId="PtaChar">
    <w:name w:val="Päta Char"/>
    <w:link w:val="Pta"/>
    <w:uiPriority w:val="99"/>
    <w:locked/>
    <w:rsid w:val="00F64B19"/>
    <w:rPr>
      <w:rFonts w:ascii="Times New Roman" w:hAnsi="Times New Roman" w:cs="Times New Roman"/>
      <w:sz w:val="24"/>
      <w:lang w:val="x-none" w:eastAsia="sk-SK"/>
    </w:rPr>
  </w:style>
  <w:style w:type="paragraph" w:styleId="Normlnywebov">
    <w:name w:val="Normal (Web)"/>
    <w:basedOn w:val="Normlny"/>
    <w:uiPriority w:val="99"/>
    <w:rsid w:val="00F64B19"/>
    <w:pPr>
      <w:spacing w:before="100" w:beforeAutospacing="1" w:after="100" w:afterAutospacing="1"/>
    </w:pPr>
  </w:style>
  <w:style w:type="paragraph" w:styleId="Textpoznmkypodiarou">
    <w:name w:val="footnote text"/>
    <w:basedOn w:val="Normlny"/>
    <w:link w:val="TextpoznmkypodiarouChar"/>
    <w:uiPriority w:val="99"/>
    <w:semiHidden/>
    <w:rsid w:val="00F64B19"/>
    <w:pPr>
      <w:jc w:val="both"/>
    </w:pPr>
    <w:rPr>
      <w:sz w:val="20"/>
      <w:szCs w:val="20"/>
      <w:lang w:eastAsia="cs-CZ"/>
    </w:rPr>
  </w:style>
  <w:style w:type="character" w:customStyle="1" w:styleId="TextpoznmkypodiarouChar">
    <w:name w:val="Text poznámky pod čiarou Char"/>
    <w:link w:val="Textpoznmkypodiarou"/>
    <w:uiPriority w:val="99"/>
    <w:locked/>
    <w:rsid w:val="00F64B19"/>
    <w:rPr>
      <w:rFonts w:ascii="Times New Roman" w:hAnsi="Times New Roman" w:cs="Times New Roman"/>
      <w:sz w:val="20"/>
      <w:lang w:val="x-none" w:eastAsia="cs-CZ"/>
    </w:rPr>
  </w:style>
  <w:style w:type="paragraph" w:styleId="Zkladntext">
    <w:name w:val="Body Text"/>
    <w:basedOn w:val="Normlny"/>
    <w:link w:val="ZkladntextChar"/>
    <w:uiPriority w:val="99"/>
    <w:rsid w:val="00F64B19"/>
    <w:pPr>
      <w:spacing w:after="120"/>
    </w:pPr>
  </w:style>
  <w:style w:type="character" w:customStyle="1" w:styleId="ZkladntextChar">
    <w:name w:val="Základný text Char"/>
    <w:link w:val="Zkladntext"/>
    <w:uiPriority w:val="99"/>
    <w:locked/>
    <w:rsid w:val="00F64B19"/>
    <w:rPr>
      <w:rFonts w:ascii="Times New Roman" w:hAnsi="Times New Roman" w:cs="Times New Roman"/>
      <w:sz w:val="24"/>
      <w:lang w:val="x-none" w:eastAsia="sk-SK"/>
    </w:rPr>
  </w:style>
  <w:style w:type="character" w:styleId="Hypertextovprepojenie">
    <w:name w:val="Hyperlink"/>
    <w:uiPriority w:val="99"/>
    <w:rsid w:val="00F64B19"/>
    <w:rPr>
      <w:color w:val="0000FF"/>
      <w:u w:val="single"/>
    </w:rPr>
  </w:style>
  <w:style w:type="paragraph" w:styleId="Zkladntext2">
    <w:name w:val="Body Text 2"/>
    <w:basedOn w:val="Normlny"/>
    <w:link w:val="Zkladntext2Char"/>
    <w:uiPriority w:val="99"/>
    <w:rsid w:val="00F64B19"/>
    <w:pPr>
      <w:spacing w:after="120" w:line="480" w:lineRule="auto"/>
    </w:pPr>
  </w:style>
  <w:style w:type="character" w:customStyle="1" w:styleId="Zkladntext2Char">
    <w:name w:val="Základný text 2 Char"/>
    <w:link w:val="Zkladntext2"/>
    <w:uiPriority w:val="99"/>
    <w:locked/>
    <w:rsid w:val="00F64B19"/>
    <w:rPr>
      <w:rFonts w:ascii="Times New Roman" w:hAnsi="Times New Roman" w:cs="Times New Roman"/>
      <w:sz w:val="24"/>
      <w:lang w:val="x-none" w:eastAsia="sk-SK"/>
    </w:rPr>
  </w:style>
  <w:style w:type="character" w:customStyle="1" w:styleId="apple-converted-space">
    <w:name w:val="apple-converted-space"/>
    <w:uiPriority w:val="99"/>
    <w:rsid w:val="00F64B19"/>
  </w:style>
  <w:style w:type="paragraph" w:styleId="Zarkazkladnhotextu">
    <w:name w:val="Body Text Indent"/>
    <w:basedOn w:val="Normlny"/>
    <w:link w:val="ZarkazkladnhotextuChar"/>
    <w:uiPriority w:val="99"/>
    <w:rsid w:val="00F64B19"/>
    <w:pPr>
      <w:spacing w:after="120"/>
      <w:ind w:left="283"/>
    </w:pPr>
  </w:style>
  <w:style w:type="character" w:customStyle="1" w:styleId="ZarkazkladnhotextuChar">
    <w:name w:val="Zarážka základného textu Char"/>
    <w:link w:val="Zarkazkladnhotextu"/>
    <w:uiPriority w:val="99"/>
    <w:locked/>
    <w:rsid w:val="00F64B19"/>
    <w:rPr>
      <w:rFonts w:ascii="Times New Roman" w:hAnsi="Times New Roman" w:cs="Times New Roman"/>
      <w:sz w:val="24"/>
      <w:lang w:val="x-none" w:eastAsia="sk-SK"/>
    </w:rPr>
  </w:style>
  <w:style w:type="paragraph" w:styleId="Odsekzoznamu">
    <w:name w:val="List Paragraph"/>
    <w:basedOn w:val="Normlny"/>
    <w:uiPriority w:val="34"/>
    <w:qFormat/>
    <w:rsid w:val="0018663C"/>
    <w:pPr>
      <w:ind w:left="708"/>
    </w:pPr>
    <w:rPr>
      <w:rFonts w:eastAsia="Times New Roman"/>
    </w:rPr>
  </w:style>
  <w:style w:type="character" w:customStyle="1" w:styleId="odsekChar">
    <w:name w:val="odsek Char"/>
    <w:link w:val="odsek"/>
    <w:uiPriority w:val="99"/>
    <w:locked/>
    <w:rsid w:val="0018663C"/>
    <w:rPr>
      <w:sz w:val="24"/>
    </w:rPr>
  </w:style>
  <w:style w:type="paragraph" w:customStyle="1" w:styleId="odsek">
    <w:name w:val="odsek"/>
    <w:basedOn w:val="Normlny"/>
    <w:link w:val="odsekChar"/>
    <w:uiPriority w:val="99"/>
    <w:rsid w:val="0018663C"/>
    <w:pPr>
      <w:keepNext/>
      <w:ind w:firstLine="709"/>
      <w:jc w:val="both"/>
    </w:pPr>
    <w:rPr>
      <w:rFonts w:ascii="Calibri" w:hAnsi="Calibri"/>
      <w:szCs w:val="20"/>
    </w:rPr>
  </w:style>
  <w:style w:type="paragraph" w:customStyle="1" w:styleId="odsek1">
    <w:name w:val="odsek1"/>
    <w:basedOn w:val="Normlny"/>
    <w:rsid w:val="0018663C"/>
    <w:pPr>
      <w:keepNext/>
      <w:numPr>
        <w:numId w:val="6"/>
      </w:numPr>
      <w:spacing w:before="120" w:after="120"/>
      <w:ind w:firstLine="709"/>
      <w:jc w:val="both"/>
    </w:pPr>
  </w:style>
  <w:style w:type="character" w:customStyle="1" w:styleId="Textzstupnhosymbolu1">
    <w:name w:val="Text zástupného symbolu1"/>
    <w:uiPriority w:val="99"/>
    <w:semiHidden/>
    <w:rsid w:val="0018663C"/>
    <w:rPr>
      <w:rFonts w:ascii="Times New Roman" w:hAnsi="Times New Roman" w:cs="Times New Roman"/>
      <w:color w:val="808080"/>
    </w:rPr>
  </w:style>
  <w:style w:type="character" w:styleId="slostrany">
    <w:name w:val="page number"/>
    <w:uiPriority w:val="99"/>
    <w:rsid w:val="00D82961"/>
  </w:style>
  <w:style w:type="paragraph" w:styleId="Hlavika">
    <w:name w:val="header"/>
    <w:basedOn w:val="Normlny"/>
    <w:link w:val="HlavikaChar"/>
    <w:uiPriority w:val="99"/>
    <w:rsid w:val="00D82961"/>
    <w:pPr>
      <w:tabs>
        <w:tab w:val="center" w:pos="4536"/>
        <w:tab w:val="right" w:pos="9072"/>
      </w:tabs>
    </w:pPr>
  </w:style>
  <w:style w:type="character" w:customStyle="1" w:styleId="HlavikaChar">
    <w:name w:val="Hlavička Char"/>
    <w:link w:val="Hlavika"/>
    <w:uiPriority w:val="99"/>
    <w:semiHidden/>
    <w:locked/>
    <w:rPr>
      <w:rFonts w:ascii="Times New Roman" w:hAnsi="Times New Roman" w:cs="Times New Roman"/>
      <w:sz w:val="24"/>
    </w:rPr>
  </w:style>
  <w:style w:type="paragraph" w:customStyle="1" w:styleId="Odsekzoznamu1">
    <w:name w:val="Odsek zoznamu1"/>
    <w:basedOn w:val="Normlny"/>
    <w:rsid w:val="0043474E"/>
    <w:pPr>
      <w:spacing w:after="200" w:line="276" w:lineRule="auto"/>
      <w:ind w:left="720"/>
    </w:pPr>
    <w:rPr>
      <w:rFonts w:ascii="Calibri" w:hAnsi="Calibri"/>
      <w:sz w:val="22"/>
      <w:szCs w:val="22"/>
      <w:lang w:eastAsia="en-US"/>
    </w:rPr>
  </w:style>
  <w:style w:type="paragraph" w:styleId="Zarkazkladnhotextu3">
    <w:name w:val="Body Text Indent 3"/>
    <w:basedOn w:val="Normlny"/>
    <w:link w:val="Zarkazkladnhotextu3Char"/>
    <w:uiPriority w:val="99"/>
    <w:rsid w:val="00222514"/>
    <w:pPr>
      <w:spacing w:after="120"/>
      <w:ind w:left="283"/>
    </w:pPr>
    <w:rPr>
      <w:rFonts w:asciiTheme="minorHAnsi" w:eastAsia="Times New Roman" w:hAnsiTheme="minorHAnsi"/>
      <w:sz w:val="16"/>
      <w:szCs w:val="16"/>
    </w:rPr>
  </w:style>
  <w:style w:type="character" w:customStyle="1" w:styleId="Zarkazkladnhotextu3Char">
    <w:name w:val="Zarážka základného textu 3 Char"/>
    <w:basedOn w:val="Predvolenpsmoodseku"/>
    <w:link w:val="Zarkazkladnhotextu3"/>
    <w:uiPriority w:val="99"/>
    <w:rsid w:val="00222514"/>
    <w:rPr>
      <w:rFonts w:asciiTheme="minorHAnsi" w:eastAsia="Times New Roman" w:hAnsiTheme="minorHAnsi"/>
      <w:sz w:val="16"/>
      <w:szCs w:val="16"/>
      <w:lang w:val="sk-SK" w:eastAsia="sk-SK"/>
    </w:rPr>
  </w:style>
  <w:style w:type="paragraph" w:customStyle="1" w:styleId="ListParagraph1">
    <w:name w:val="List Paragraph1"/>
    <w:basedOn w:val="Normlny"/>
    <w:rsid w:val="00222514"/>
    <w:pPr>
      <w:ind w:left="720"/>
      <w:contextualSpacing/>
    </w:pPr>
    <w:rPr>
      <w:rFonts w:asciiTheme="minorHAnsi" w:eastAsia="Times New Roman" w:hAnsiTheme="minorHAnsi"/>
      <w:lang w:val="cs-CZ" w:eastAsia="cs-CZ"/>
    </w:rPr>
  </w:style>
  <w:style w:type="character" w:styleId="Odkaznakomentr">
    <w:name w:val="annotation reference"/>
    <w:basedOn w:val="Predvolenpsmoodseku"/>
    <w:unhideWhenUsed/>
    <w:rsid w:val="00822065"/>
    <w:rPr>
      <w:sz w:val="16"/>
      <w:szCs w:val="16"/>
    </w:rPr>
  </w:style>
  <w:style w:type="paragraph" w:styleId="Textkomentra">
    <w:name w:val="annotation text"/>
    <w:basedOn w:val="Normlny"/>
    <w:link w:val="TextkomentraChar"/>
    <w:unhideWhenUsed/>
    <w:rsid w:val="00822065"/>
    <w:rPr>
      <w:sz w:val="20"/>
      <w:szCs w:val="20"/>
    </w:rPr>
  </w:style>
  <w:style w:type="character" w:customStyle="1" w:styleId="TextkomentraChar">
    <w:name w:val="Text komentára Char"/>
    <w:basedOn w:val="Predvolenpsmoodseku"/>
    <w:link w:val="Textkomentra"/>
    <w:rsid w:val="00822065"/>
    <w:rPr>
      <w:rFonts w:ascii="Times New Roman" w:hAnsi="Times New Roman"/>
      <w:lang w:val="sk-SK" w:eastAsia="sk-SK"/>
    </w:rPr>
  </w:style>
  <w:style w:type="paragraph" w:styleId="Predmetkomentra">
    <w:name w:val="annotation subject"/>
    <w:basedOn w:val="Textkomentra"/>
    <w:next w:val="Textkomentra"/>
    <w:link w:val="PredmetkomentraChar"/>
    <w:uiPriority w:val="99"/>
    <w:semiHidden/>
    <w:unhideWhenUsed/>
    <w:rsid w:val="00822065"/>
    <w:rPr>
      <w:b/>
      <w:bCs/>
    </w:rPr>
  </w:style>
  <w:style w:type="character" w:customStyle="1" w:styleId="PredmetkomentraChar">
    <w:name w:val="Predmet komentára Char"/>
    <w:basedOn w:val="TextkomentraChar"/>
    <w:link w:val="Predmetkomentra"/>
    <w:uiPriority w:val="99"/>
    <w:semiHidden/>
    <w:rsid w:val="00822065"/>
    <w:rPr>
      <w:rFonts w:ascii="Times New Roman" w:hAnsi="Times New Roman"/>
      <w:b/>
      <w:bCs/>
      <w:lang w:val="sk-SK" w:eastAsia="sk-SK"/>
    </w:rPr>
  </w:style>
  <w:style w:type="paragraph" w:styleId="Textbubliny">
    <w:name w:val="Balloon Text"/>
    <w:basedOn w:val="Normlny"/>
    <w:link w:val="TextbublinyChar"/>
    <w:uiPriority w:val="99"/>
    <w:semiHidden/>
    <w:unhideWhenUsed/>
    <w:rsid w:val="0056350B"/>
    <w:rPr>
      <w:rFonts w:ascii="Tahoma" w:hAnsi="Tahoma" w:cs="Tahoma"/>
      <w:sz w:val="16"/>
      <w:szCs w:val="16"/>
    </w:rPr>
  </w:style>
  <w:style w:type="character" w:customStyle="1" w:styleId="TextbublinyChar">
    <w:name w:val="Text bubliny Char"/>
    <w:basedOn w:val="Predvolenpsmoodseku"/>
    <w:link w:val="Textbubliny"/>
    <w:uiPriority w:val="99"/>
    <w:semiHidden/>
    <w:rsid w:val="0056350B"/>
    <w:rPr>
      <w:rFonts w:ascii="Tahoma" w:hAnsi="Tahoma" w:cs="Tahoma"/>
      <w:sz w:val="16"/>
      <w:szCs w:val="16"/>
      <w:lang w:val="sk-SK" w:eastAsia="sk-SK"/>
    </w:rPr>
  </w:style>
  <w:style w:type="table" w:styleId="Mriekatabuky">
    <w:name w:val="Table Grid"/>
    <w:basedOn w:val="Normlnatabuka"/>
    <w:uiPriority w:val="59"/>
    <w:rsid w:val="00645160"/>
    <w:rPr>
      <w:rFonts w:asciiTheme="minorHAnsi" w:eastAsiaTheme="minorHAnsi" w:hAnsiTheme="minorHAnsi" w:cstheme="minorBid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annotation text" w:uiPriority="0"/>
    <w:lsdException w:name="caption" w:uiPriority="0" w:qFormat="1"/>
    <w:lsdException w:name="annotation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4B19"/>
    <w:rPr>
      <w:rFonts w:ascii="Times New Roman" w:hAnsi="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64B19"/>
    <w:pPr>
      <w:tabs>
        <w:tab w:val="center" w:pos="4536"/>
        <w:tab w:val="right" w:pos="9072"/>
      </w:tabs>
    </w:pPr>
  </w:style>
  <w:style w:type="character" w:customStyle="1" w:styleId="PtaChar">
    <w:name w:val="Päta Char"/>
    <w:link w:val="Pta"/>
    <w:uiPriority w:val="99"/>
    <w:locked/>
    <w:rsid w:val="00F64B19"/>
    <w:rPr>
      <w:rFonts w:ascii="Times New Roman" w:hAnsi="Times New Roman" w:cs="Times New Roman"/>
      <w:sz w:val="24"/>
      <w:lang w:val="x-none" w:eastAsia="sk-SK"/>
    </w:rPr>
  </w:style>
  <w:style w:type="paragraph" w:styleId="Normlnywebov">
    <w:name w:val="Normal (Web)"/>
    <w:basedOn w:val="Normlny"/>
    <w:uiPriority w:val="99"/>
    <w:rsid w:val="00F64B19"/>
    <w:pPr>
      <w:spacing w:before="100" w:beforeAutospacing="1" w:after="100" w:afterAutospacing="1"/>
    </w:pPr>
  </w:style>
  <w:style w:type="paragraph" w:styleId="Textpoznmkypodiarou">
    <w:name w:val="footnote text"/>
    <w:basedOn w:val="Normlny"/>
    <w:link w:val="TextpoznmkypodiarouChar"/>
    <w:uiPriority w:val="99"/>
    <w:semiHidden/>
    <w:rsid w:val="00F64B19"/>
    <w:pPr>
      <w:jc w:val="both"/>
    </w:pPr>
    <w:rPr>
      <w:sz w:val="20"/>
      <w:szCs w:val="20"/>
      <w:lang w:eastAsia="cs-CZ"/>
    </w:rPr>
  </w:style>
  <w:style w:type="character" w:customStyle="1" w:styleId="TextpoznmkypodiarouChar">
    <w:name w:val="Text poznámky pod čiarou Char"/>
    <w:link w:val="Textpoznmkypodiarou"/>
    <w:uiPriority w:val="99"/>
    <w:locked/>
    <w:rsid w:val="00F64B19"/>
    <w:rPr>
      <w:rFonts w:ascii="Times New Roman" w:hAnsi="Times New Roman" w:cs="Times New Roman"/>
      <w:sz w:val="20"/>
      <w:lang w:val="x-none" w:eastAsia="cs-CZ"/>
    </w:rPr>
  </w:style>
  <w:style w:type="paragraph" w:styleId="Zkladntext">
    <w:name w:val="Body Text"/>
    <w:basedOn w:val="Normlny"/>
    <w:link w:val="ZkladntextChar"/>
    <w:uiPriority w:val="99"/>
    <w:rsid w:val="00F64B19"/>
    <w:pPr>
      <w:spacing w:after="120"/>
    </w:pPr>
  </w:style>
  <w:style w:type="character" w:customStyle="1" w:styleId="ZkladntextChar">
    <w:name w:val="Základný text Char"/>
    <w:link w:val="Zkladntext"/>
    <w:uiPriority w:val="99"/>
    <w:locked/>
    <w:rsid w:val="00F64B19"/>
    <w:rPr>
      <w:rFonts w:ascii="Times New Roman" w:hAnsi="Times New Roman" w:cs="Times New Roman"/>
      <w:sz w:val="24"/>
      <w:lang w:val="x-none" w:eastAsia="sk-SK"/>
    </w:rPr>
  </w:style>
  <w:style w:type="character" w:styleId="Hypertextovprepojenie">
    <w:name w:val="Hyperlink"/>
    <w:uiPriority w:val="99"/>
    <w:rsid w:val="00F64B19"/>
    <w:rPr>
      <w:color w:val="0000FF"/>
      <w:u w:val="single"/>
    </w:rPr>
  </w:style>
  <w:style w:type="paragraph" w:styleId="Zkladntext2">
    <w:name w:val="Body Text 2"/>
    <w:basedOn w:val="Normlny"/>
    <w:link w:val="Zkladntext2Char"/>
    <w:uiPriority w:val="99"/>
    <w:rsid w:val="00F64B19"/>
    <w:pPr>
      <w:spacing w:after="120" w:line="480" w:lineRule="auto"/>
    </w:pPr>
  </w:style>
  <w:style w:type="character" w:customStyle="1" w:styleId="Zkladntext2Char">
    <w:name w:val="Základný text 2 Char"/>
    <w:link w:val="Zkladntext2"/>
    <w:uiPriority w:val="99"/>
    <w:locked/>
    <w:rsid w:val="00F64B19"/>
    <w:rPr>
      <w:rFonts w:ascii="Times New Roman" w:hAnsi="Times New Roman" w:cs="Times New Roman"/>
      <w:sz w:val="24"/>
      <w:lang w:val="x-none" w:eastAsia="sk-SK"/>
    </w:rPr>
  </w:style>
  <w:style w:type="character" w:customStyle="1" w:styleId="apple-converted-space">
    <w:name w:val="apple-converted-space"/>
    <w:uiPriority w:val="99"/>
    <w:rsid w:val="00F64B19"/>
  </w:style>
  <w:style w:type="paragraph" w:styleId="Zarkazkladnhotextu">
    <w:name w:val="Body Text Indent"/>
    <w:basedOn w:val="Normlny"/>
    <w:link w:val="ZarkazkladnhotextuChar"/>
    <w:uiPriority w:val="99"/>
    <w:rsid w:val="00F64B19"/>
    <w:pPr>
      <w:spacing w:after="120"/>
      <w:ind w:left="283"/>
    </w:pPr>
  </w:style>
  <w:style w:type="character" w:customStyle="1" w:styleId="ZarkazkladnhotextuChar">
    <w:name w:val="Zarážka základného textu Char"/>
    <w:link w:val="Zarkazkladnhotextu"/>
    <w:uiPriority w:val="99"/>
    <w:locked/>
    <w:rsid w:val="00F64B19"/>
    <w:rPr>
      <w:rFonts w:ascii="Times New Roman" w:hAnsi="Times New Roman" w:cs="Times New Roman"/>
      <w:sz w:val="24"/>
      <w:lang w:val="x-none" w:eastAsia="sk-SK"/>
    </w:rPr>
  </w:style>
  <w:style w:type="paragraph" w:styleId="Odsekzoznamu">
    <w:name w:val="List Paragraph"/>
    <w:basedOn w:val="Normlny"/>
    <w:uiPriority w:val="34"/>
    <w:qFormat/>
    <w:rsid w:val="0018663C"/>
    <w:pPr>
      <w:ind w:left="708"/>
    </w:pPr>
    <w:rPr>
      <w:rFonts w:eastAsia="Times New Roman"/>
    </w:rPr>
  </w:style>
  <w:style w:type="character" w:customStyle="1" w:styleId="odsekChar">
    <w:name w:val="odsek Char"/>
    <w:link w:val="odsek"/>
    <w:uiPriority w:val="99"/>
    <w:locked/>
    <w:rsid w:val="0018663C"/>
    <w:rPr>
      <w:sz w:val="24"/>
    </w:rPr>
  </w:style>
  <w:style w:type="paragraph" w:customStyle="1" w:styleId="odsek">
    <w:name w:val="odsek"/>
    <w:basedOn w:val="Normlny"/>
    <w:link w:val="odsekChar"/>
    <w:uiPriority w:val="99"/>
    <w:rsid w:val="0018663C"/>
    <w:pPr>
      <w:keepNext/>
      <w:ind w:firstLine="709"/>
      <w:jc w:val="both"/>
    </w:pPr>
    <w:rPr>
      <w:rFonts w:ascii="Calibri" w:hAnsi="Calibri"/>
      <w:szCs w:val="20"/>
    </w:rPr>
  </w:style>
  <w:style w:type="paragraph" w:customStyle="1" w:styleId="odsek1">
    <w:name w:val="odsek1"/>
    <w:basedOn w:val="Normlny"/>
    <w:rsid w:val="0018663C"/>
    <w:pPr>
      <w:keepNext/>
      <w:numPr>
        <w:numId w:val="6"/>
      </w:numPr>
      <w:spacing w:before="120" w:after="120"/>
      <w:ind w:firstLine="709"/>
      <w:jc w:val="both"/>
    </w:pPr>
  </w:style>
  <w:style w:type="character" w:customStyle="1" w:styleId="Textzstupnhosymbolu1">
    <w:name w:val="Text zástupného symbolu1"/>
    <w:uiPriority w:val="99"/>
    <w:semiHidden/>
    <w:rsid w:val="0018663C"/>
    <w:rPr>
      <w:rFonts w:ascii="Times New Roman" w:hAnsi="Times New Roman" w:cs="Times New Roman"/>
      <w:color w:val="808080"/>
    </w:rPr>
  </w:style>
  <w:style w:type="character" w:styleId="slostrany">
    <w:name w:val="page number"/>
    <w:uiPriority w:val="99"/>
    <w:rsid w:val="00D82961"/>
  </w:style>
  <w:style w:type="paragraph" w:styleId="Hlavika">
    <w:name w:val="header"/>
    <w:basedOn w:val="Normlny"/>
    <w:link w:val="HlavikaChar"/>
    <w:uiPriority w:val="99"/>
    <w:rsid w:val="00D82961"/>
    <w:pPr>
      <w:tabs>
        <w:tab w:val="center" w:pos="4536"/>
        <w:tab w:val="right" w:pos="9072"/>
      </w:tabs>
    </w:pPr>
  </w:style>
  <w:style w:type="character" w:customStyle="1" w:styleId="HlavikaChar">
    <w:name w:val="Hlavička Char"/>
    <w:link w:val="Hlavika"/>
    <w:uiPriority w:val="99"/>
    <w:semiHidden/>
    <w:locked/>
    <w:rPr>
      <w:rFonts w:ascii="Times New Roman" w:hAnsi="Times New Roman" w:cs="Times New Roman"/>
      <w:sz w:val="24"/>
    </w:rPr>
  </w:style>
  <w:style w:type="paragraph" w:customStyle="1" w:styleId="Odsekzoznamu1">
    <w:name w:val="Odsek zoznamu1"/>
    <w:basedOn w:val="Normlny"/>
    <w:rsid w:val="0043474E"/>
    <w:pPr>
      <w:spacing w:after="200" w:line="276" w:lineRule="auto"/>
      <w:ind w:left="720"/>
    </w:pPr>
    <w:rPr>
      <w:rFonts w:ascii="Calibri" w:hAnsi="Calibri"/>
      <w:sz w:val="22"/>
      <w:szCs w:val="22"/>
      <w:lang w:eastAsia="en-US"/>
    </w:rPr>
  </w:style>
  <w:style w:type="paragraph" w:styleId="Zarkazkladnhotextu3">
    <w:name w:val="Body Text Indent 3"/>
    <w:basedOn w:val="Normlny"/>
    <w:link w:val="Zarkazkladnhotextu3Char"/>
    <w:uiPriority w:val="99"/>
    <w:rsid w:val="00222514"/>
    <w:pPr>
      <w:spacing w:after="120"/>
      <w:ind w:left="283"/>
    </w:pPr>
    <w:rPr>
      <w:rFonts w:asciiTheme="minorHAnsi" w:eastAsia="Times New Roman" w:hAnsiTheme="minorHAnsi"/>
      <w:sz w:val="16"/>
      <w:szCs w:val="16"/>
    </w:rPr>
  </w:style>
  <w:style w:type="character" w:customStyle="1" w:styleId="Zarkazkladnhotextu3Char">
    <w:name w:val="Zarážka základného textu 3 Char"/>
    <w:basedOn w:val="Predvolenpsmoodseku"/>
    <w:link w:val="Zarkazkladnhotextu3"/>
    <w:uiPriority w:val="99"/>
    <w:rsid w:val="00222514"/>
    <w:rPr>
      <w:rFonts w:asciiTheme="minorHAnsi" w:eastAsia="Times New Roman" w:hAnsiTheme="minorHAnsi"/>
      <w:sz w:val="16"/>
      <w:szCs w:val="16"/>
      <w:lang w:val="sk-SK" w:eastAsia="sk-SK"/>
    </w:rPr>
  </w:style>
  <w:style w:type="paragraph" w:customStyle="1" w:styleId="ListParagraph1">
    <w:name w:val="List Paragraph1"/>
    <w:basedOn w:val="Normlny"/>
    <w:rsid w:val="00222514"/>
    <w:pPr>
      <w:ind w:left="720"/>
      <w:contextualSpacing/>
    </w:pPr>
    <w:rPr>
      <w:rFonts w:asciiTheme="minorHAnsi" w:eastAsia="Times New Roman" w:hAnsiTheme="minorHAnsi"/>
      <w:lang w:val="cs-CZ" w:eastAsia="cs-CZ"/>
    </w:rPr>
  </w:style>
  <w:style w:type="character" w:styleId="Odkaznakomentr">
    <w:name w:val="annotation reference"/>
    <w:basedOn w:val="Predvolenpsmoodseku"/>
    <w:unhideWhenUsed/>
    <w:rsid w:val="00822065"/>
    <w:rPr>
      <w:sz w:val="16"/>
      <w:szCs w:val="16"/>
    </w:rPr>
  </w:style>
  <w:style w:type="paragraph" w:styleId="Textkomentra">
    <w:name w:val="annotation text"/>
    <w:basedOn w:val="Normlny"/>
    <w:link w:val="TextkomentraChar"/>
    <w:unhideWhenUsed/>
    <w:rsid w:val="00822065"/>
    <w:rPr>
      <w:sz w:val="20"/>
      <w:szCs w:val="20"/>
    </w:rPr>
  </w:style>
  <w:style w:type="character" w:customStyle="1" w:styleId="TextkomentraChar">
    <w:name w:val="Text komentára Char"/>
    <w:basedOn w:val="Predvolenpsmoodseku"/>
    <w:link w:val="Textkomentra"/>
    <w:rsid w:val="00822065"/>
    <w:rPr>
      <w:rFonts w:ascii="Times New Roman" w:hAnsi="Times New Roman"/>
      <w:lang w:val="sk-SK" w:eastAsia="sk-SK"/>
    </w:rPr>
  </w:style>
  <w:style w:type="paragraph" w:styleId="Predmetkomentra">
    <w:name w:val="annotation subject"/>
    <w:basedOn w:val="Textkomentra"/>
    <w:next w:val="Textkomentra"/>
    <w:link w:val="PredmetkomentraChar"/>
    <w:uiPriority w:val="99"/>
    <w:semiHidden/>
    <w:unhideWhenUsed/>
    <w:rsid w:val="00822065"/>
    <w:rPr>
      <w:b/>
      <w:bCs/>
    </w:rPr>
  </w:style>
  <w:style w:type="character" w:customStyle="1" w:styleId="PredmetkomentraChar">
    <w:name w:val="Predmet komentára Char"/>
    <w:basedOn w:val="TextkomentraChar"/>
    <w:link w:val="Predmetkomentra"/>
    <w:uiPriority w:val="99"/>
    <w:semiHidden/>
    <w:rsid w:val="00822065"/>
    <w:rPr>
      <w:rFonts w:ascii="Times New Roman" w:hAnsi="Times New Roman"/>
      <w:b/>
      <w:bCs/>
      <w:lang w:val="sk-SK" w:eastAsia="sk-SK"/>
    </w:rPr>
  </w:style>
  <w:style w:type="paragraph" w:styleId="Textbubliny">
    <w:name w:val="Balloon Text"/>
    <w:basedOn w:val="Normlny"/>
    <w:link w:val="TextbublinyChar"/>
    <w:uiPriority w:val="99"/>
    <w:semiHidden/>
    <w:unhideWhenUsed/>
    <w:rsid w:val="0056350B"/>
    <w:rPr>
      <w:rFonts w:ascii="Tahoma" w:hAnsi="Tahoma" w:cs="Tahoma"/>
      <w:sz w:val="16"/>
      <w:szCs w:val="16"/>
    </w:rPr>
  </w:style>
  <w:style w:type="character" w:customStyle="1" w:styleId="TextbublinyChar">
    <w:name w:val="Text bubliny Char"/>
    <w:basedOn w:val="Predvolenpsmoodseku"/>
    <w:link w:val="Textbubliny"/>
    <w:uiPriority w:val="99"/>
    <w:semiHidden/>
    <w:rsid w:val="0056350B"/>
    <w:rPr>
      <w:rFonts w:ascii="Tahoma" w:hAnsi="Tahoma" w:cs="Tahoma"/>
      <w:sz w:val="16"/>
      <w:szCs w:val="16"/>
      <w:lang w:val="sk-SK" w:eastAsia="sk-SK"/>
    </w:rPr>
  </w:style>
  <w:style w:type="table" w:styleId="Mriekatabuky">
    <w:name w:val="Table Grid"/>
    <w:basedOn w:val="Normlnatabuka"/>
    <w:uiPriority w:val="59"/>
    <w:rsid w:val="00645160"/>
    <w:rPr>
      <w:rFonts w:asciiTheme="minorHAnsi" w:eastAsiaTheme="minorHAnsi" w:hAnsiTheme="minorHAnsi" w:cstheme="minorBid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30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2236</Words>
  <Characters>12746</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Hertelova Karin</cp:lastModifiedBy>
  <cp:revision>20</cp:revision>
  <dcterms:created xsi:type="dcterms:W3CDTF">2021-04-15T12:23:00Z</dcterms:created>
  <dcterms:modified xsi:type="dcterms:W3CDTF">2021-04-15T14:17:00Z</dcterms:modified>
</cp:coreProperties>
</file>