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E6534" w14:textId="77777777" w:rsidR="00454C66" w:rsidRPr="00F94F9B" w:rsidRDefault="00454C66" w:rsidP="00454C66">
      <w:pPr>
        <w:pStyle w:val="Default"/>
      </w:pPr>
    </w:p>
    <w:p w14:paraId="5D3D3DAD" w14:textId="77777777" w:rsidR="00F94F9B" w:rsidRPr="00F94F9B" w:rsidRDefault="00F94F9B" w:rsidP="00F94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9B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11740220" w14:textId="77777777" w:rsidR="00F94F9B" w:rsidRPr="00F94F9B" w:rsidRDefault="00F94F9B" w:rsidP="00F94F9B">
      <w:pPr>
        <w:rPr>
          <w:rFonts w:ascii="Times New Roman" w:hAnsi="Times New Roman" w:cs="Times New Roman"/>
          <w:b/>
          <w:sz w:val="24"/>
          <w:szCs w:val="24"/>
        </w:rPr>
      </w:pPr>
      <w:r w:rsidRPr="00F94F9B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14:paraId="2A823BCD" w14:textId="4287FB1F" w:rsidR="00F94F9B" w:rsidRPr="00F94F9B" w:rsidRDefault="00105134" w:rsidP="00F94F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4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zmysle zákona č. 112/2018 Z.</w:t>
      </w:r>
      <w:r w:rsidR="00F94F9B" w:rsidRPr="00F94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z. </w:t>
      </w:r>
      <w:r w:rsidRPr="00F94F9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 sociálnej ekonomike a sociálnych podnikoch a o zmene a</w:t>
      </w:r>
      <w:r w:rsidR="00C62D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r w:rsidRPr="00F94F9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doplnení niektorých zákonov</w:t>
      </w:r>
      <w:r w:rsidRPr="00F94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predstavuje sociálny podnik subjekt sociálnej ekonomiky,</w:t>
      </w:r>
      <w:r w:rsidR="00F94F9B" w:rsidRPr="00F9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4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ktorého hlavným cieľom je dosahovanie merateľného pozitívneho sociálneho vplyvu.</w:t>
      </w:r>
    </w:p>
    <w:p w14:paraId="613CE776" w14:textId="77777777" w:rsidR="00105134" w:rsidRDefault="00105134" w:rsidP="00F94F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4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Slovenský Červený kríž v zmysle § 1 ods. 1 zákona č. 460/2007 Z. z. o </w:t>
      </w:r>
      <w:r w:rsidRPr="00F94F9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Slovenskom Červenom kríži a ochrane znaku a názvu Červeného kríža a o zmene a doplnení niektorých zákonov predstavuje </w:t>
      </w:r>
      <w:r w:rsidRPr="00F94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jedinú národnú spoločnosť Červeného kríža pôsobiacu na celom území Slovenskej republiky podľa Ženevských dohovorov a ich dodatkových protokolov, ktorá ako pomocná organizácia orgánov verejnej správy v humanitárnej oblasti plní úlohy ustanovené medzinárodnými zmluvami a týmto zákonom.</w:t>
      </w:r>
    </w:p>
    <w:p w14:paraId="78887859" w14:textId="77777777" w:rsidR="00945FD1" w:rsidRPr="00F94F9B" w:rsidRDefault="00945FD1" w:rsidP="00945F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45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Cirkvi a náboženské spoločnosti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vykonávajú činnosti podľa zákona  č. 308/1991 Zb. </w:t>
      </w:r>
      <w:r w:rsidRPr="00945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slobode náboženskej viery a postavení cirkví a náboženských spoločností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67DF069" w14:textId="6F44CE05" w:rsidR="00105134" w:rsidRPr="00F94F9B" w:rsidRDefault="00F94F9B" w:rsidP="00F94F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Vyššie uvedené subjekty sú považované za také subjekty</w:t>
      </w:r>
      <w:r w:rsidR="00105134" w:rsidRPr="00F94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ktorých činnosť</w:t>
      </w:r>
      <w:r w:rsidR="00945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aktivity predstavujú</w:t>
      </w:r>
      <w:r w:rsidR="00105134" w:rsidRPr="00F94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celospoločensky prospešnú činnosť s pozitívnym vplyvom na regionálny rozvoj. Vzhľadom na to, je žiadúce, zaradiť tieto subjekty medz</w:t>
      </w:r>
      <w:r w:rsidR="00945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subjekty územnej spolupráce, ktoré sú oprávnenými žiadateľmi na poskytovanie podpory v zmysle </w:t>
      </w:r>
      <w:r w:rsidR="00945FD1" w:rsidRPr="00945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zákon</w:t>
      </w:r>
      <w:r w:rsidR="00945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945FD1" w:rsidRPr="00945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č. 539/2008 Z. </w:t>
      </w:r>
      <w:proofErr w:type="spellStart"/>
      <w:r w:rsidR="00945FD1" w:rsidRPr="00945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z. </w:t>
      </w:r>
      <w:proofErr w:type="spellEnd"/>
      <w:r w:rsidR="00945FD1" w:rsidRPr="00945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62D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945FD1" w:rsidRPr="00945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podpore regionálneho rozvoja v znení neskorších predpisov</w:t>
      </w:r>
      <w:r w:rsidR="00945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87CAC35" w14:textId="77777777" w:rsidR="00454C66" w:rsidRPr="00F94F9B" w:rsidRDefault="00454C66" w:rsidP="0010513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ab/>
      </w:r>
    </w:p>
    <w:p w14:paraId="71E752B4" w14:textId="77777777" w:rsidR="00A01174" w:rsidRPr="00F94F9B" w:rsidRDefault="00F94F9B" w:rsidP="00020DD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B. </w:t>
      </w:r>
      <w:r w:rsidR="00A01174" w:rsidRPr="00F94F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Osobitná časť </w:t>
      </w:r>
    </w:p>
    <w:p w14:paraId="525CC158" w14:textId="77777777" w:rsidR="00A01174" w:rsidRPr="00F94F9B" w:rsidRDefault="00A01174" w:rsidP="00020DD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B7233D8" w14:textId="77777777" w:rsidR="00A01174" w:rsidRPr="00F94F9B" w:rsidRDefault="00BA268C" w:rsidP="00020DD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K čl.</w:t>
      </w:r>
      <w:r w:rsidR="00A01174" w:rsidRPr="00F9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I</w:t>
      </w:r>
    </w:p>
    <w:p w14:paraId="773BCE5E" w14:textId="77777777" w:rsidR="00A01174" w:rsidRPr="00F94F9B" w:rsidRDefault="00A01174" w:rsidP="00020DD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C68D160" w14:textId="77777777" w:rsidR="00A01174" w:rsidRPr="00F94F9B" w:rsidRDefault="00A01174" w:rsidP="00020DD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94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 bodu 1 </w:t>
      </w:r>
      <w:r w:rsidR="00D90091" w:rsidRPr="00F94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(§ 13 ods. 1</w:t>
      </w:r>
      <w:r w:rsidRPr="00F94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</w:t>
      </w:r>
    </w:p>
    <w:p w14:paraId="6C3538FF" w14:textId="059C7A7A" w:rsidR="00740B19" w:rsidRPr="00F94F9B" w:rsidRDefault="00F94F9B" w:rsidP="00020DD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94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Novela zákona radí medzi subjekty územnej spolupráce registrované sociálne podniky, Slovenský Červený kríž, registrované cirkvi alebo náboženské spoločnosti a so sídlom na území Slovenskej republiky a právnické osoby so sídlom na území Slovenskej republiky, ktoré odvodzujú svoju právnu subjektivitu od registrovanej cirkvi alebo náboženskej spoločnosti. Vďaka tejto zmene bude možné poskytnúť i týmto subjektom dotáciu v zmysle zákona č.</w:t>
      </w:r>
      <w:r w:rsidR="00C62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F94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539/2008 Z. z. o podpore regionálneho rozvoja, a tak podporiť aj ich činnosť prospešnú v</w:t>
      </w:r>
      <w:r w:rsidR="00C62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F94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prospech regionálneho rozvoja na Slovensku.</w:t>
      </w:r>
    </w:p>
    <w:p w14:paraId="50D888C5" w14:textId="77777777" w:rsidR="00C87292" w:rsidRPr="00F94F9B" w:rsidRDefault="00740B19" w:rsidP="00020DD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94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</w:p>
    <w:p w14:paraId="1E03CA68" w14:textId="77777777" w:rsidR="0062252A" w:rsidRPr="00F94F9B" w:rsidRDefault="0062252A" w:rsidP="00020DD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78AD48" w14:textId="77777777" w:rsidR="00CB4EE5" w:rsidRPr="00F94F9B" w:rsidRDefault="00BA268C" w:rsidP="00CB4EE5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K čl.</w:t>
      </w:r>
      <w:r w:rsidR="003E0653" w:rsidRPr="00F9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II</w:t>
      </w:r>
    </w:p>
    <w:p w14:paraId="3A9C7128" w14:textId="77777777" w:rsidR="00CB4EE5" w:rsidRPr="00F94F9B" w:rsidRDefault="00CB4EE5" w:rsidP="00CB4EE5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1EADE8BF" w14:textId="77777777" w:rsidR="009D7449" w:rsidRPr="00BA268C" w:rsidRDefault="007062B4" w:rsidP="00BA26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Navrhované zmeny nadobudnú účinnosť </w:t>
      </w:r>
      <w:r w:rsidR="000B6FFE" w:rsidRPr="00F94F9B">
        <w:rPr>
          <w:rFonts w:ascii="Times New Roman" w:hAnsi="Times New Roman" w:cs="Times New Roman"/>
          <w:color w:val="000000" w:themeColor="text1"/>
          <w:sz w:val="24"/>
          <w:szCs w:val="24"/>
        </w:rPr>
        <w:t>dňom</w:t>
      </w:r>
      <w:r w:rsidRPr="00F9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FFE" w:rsidRPr="00F94F9B">
        <w:rPr>
          <w:rFonts w:ascii="Times New Roman" w:hAnsi="Times New Roman" w:cs="Times New Roman"/>
          <w:color w:val="000000" w:themeColor="text1"/>
          <w:sz w:val="24"/>
          <w:szCs w:val="24"/>
        </w:rPr>
        <w:t>vyhlásenia zákona</w:t>
      </w:r>
      <w:r w:rsidR="00A0735C" w:rsidRPr="00F94F9B">
        <w:rPr>
          <w:rFonts w:ascii="Times New Roman" w:hAnsi="Times New Roman" w:cs="Times New Roman"/>
          <w:color w:val="000000" w:themeColor="text1"/>
          <w:sz w:val="24"/>
          <w:szCs w:val="24"/>
        </w:rPr>
        <w:t>, nakoľko</w:t>
      </w:r>
      <w:r w:rsidR="000B6FFE" w:rsidRPr="00F9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735C" w:rsidRPr="00F9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potreba finančnej podpory činnosti týchto subjektov je </w:t>
      </w:r>
      <w:r w:rsidR="00F94F9B" w:rsidRPr="00F94F9B">
        <w:rPr>
          <w:rFonts w:ascii="Times New Roman" w:hAnsi="Times New Roman" w:cs="Times New Roman"/>
          <w:color w:val="000000" w:themeColor="text1"/>
          <w:sz w:val="24"/>
          <w:szCs w:val="24"/>
        </w:rPr>
        <w:t>vysoko aktuálna i v súčasnosti.</w:t>
      </w:r>
    </w:p>
    <w:sectPr w:rsidR="009D7449" w:rsidRPr="00BA2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eX Gyre Bonum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80728"/>
    <w:multiLevelType w:val="hybridMultilevel"/>
    <w:tmpl w:val="45B8373E"/>
    <w:lvl w:ilvl="0" w:tplc="BF78CEC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74"/>
    <w:rsid w:val="00020DD3"/>
    <w:rsid w:val="000B6FFE"/>
    <w:rsid w:val="00105134"/>
    <w:rsid w:val="00137699"/>
    <w:rsid w:val="001E271C"/>
    <w:rsid w:val="002017DA"/>
    <w:rsid w:val="00253D78"/>
    <w:rsid w:val="002747DE"/>
    <w:rsid w:val="002937A2"/>
    <w:rsid w:val="00304373"/>
    <w:rsid w:val="00314F9A"/>
    <w:rsid w:val="003A03B3"/>
    <w:rsid w:val="003E0653"/>
    <w:rsid w:val="00454C66"/>
    <w:rsid w:val="005731C6"/>
    <w:rsid w:val="0062252A"/>
    <w:rsid w:val="00702730"/>
    <w:rsid w:val="007062B4"/>
    <w:rsid w:val="00740B19"/>
    <w:rsid w:val="00747FE5"/>
    <w:rsid w:val="00915C42"/>
    <w:rsid w:val="00945FD1"/>
    <w:rsid w:val="009D7449"/>
    <w:rsid w:val="009E588D"/>
    <w:rsid w:val="009F6435"/>
    <w:rsid w:val="009F789A"/>
    <w:rsid w:val="00A01174"/>
    <w:rsid w:val="00A0735C"/>
    <w:rsid w:val="00A71CC5"/>
    <w:rsid w:val="00A96823"/>
    <w:rsid w:val="00AE4982"/>
    <w:rsid w:val="00B27EFC"/>
    <w:rsid w:val="00BA268C"/>
    <w:rsid w:val="00C04E93"/>
    <w:rsid w:val="00C357E2"/>
    <w:rsid w:val="00C62DF6"/>
    <w:rsid w:val="00C87292"/>
    <w:rsid w:val="00CB4EE5"/>
    <w:rsid w:val="00D90091"/>
    <w:rsid w:val="00DA0E33"/>
    <w:rsid w:val="00E62A50"/>
    <w:rsid w:val="00F324FD"/>
    <w:rsid w:val="00F94F9B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A61ED1"/>
  <w15:docId w15:val="{6B980FE7-47BE-4D50-89DA-52D05374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wspan">
    <w:name w:val="awspan"/>
    <w:basedOn w:val="DefaultParagraphFont"/>
    <w:rsid w:val="00A01174"/>
  </w:style>
  <w:style w:type="paragraph" w:styleId="ListParagraph">
    <w:name w:val="List Paragraph"/>
    <w:basedOn w:val="Normal"/>
    <w:uiPriority w:val="1"/>
    <w:qFormat/>
    <w:rsid w:val="009E588D"/>
    <w:pPr>
      <w:widowControl w:val="0"/>
      <w:autoSpaceDE w:val="0"/>
      <w:autoSpaceDN w:val="0"/>
      <w:spacing w:before="100" w:after="0" w:line="240" w:lineRule="auto"/>
      <w:ind w:left="388" w:right="103" w:hanging="284"/>
    </w:pPr>
    <w:rPr>
      <w:rFonts w:ascii="TeX Gyre Bonum" w:eastAsia="TeX Gyre Bonum" w:hAnsi="TeX Gyre Bonum" w:cs="TeX Gyre Bonum"/>
    </w:rPr>
  </w:style>
  <w:style w:type="paragraph" w:customStyle="1" w:styleId="Default">
    <w:name w:val="Default"/>
    <w:rsid w:val="00454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BE3F1-0FC6-4A4E-B66A-07E37A27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Jakub Tomiš</cp:lastModifiedBy>
  <cp:revision>4</cp:revision>
  <dcterms:created xsi:type="dcterms:W3CDTF">2021-03-10T17:48:00Z</dcterms:created>
  <dcterms:modified xsi:type="dcterms:W3CDTF">2021-04-13T08:03:00Z</dcterms:modified>
</cp:coreProperties>
</file>