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16670F" w:rsidRDefault="0016670F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16670F">
        <w:trPr>
          <w:divId w:val="25351691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Pr="00152D58" w:rsidRDefault="00152D58" w:rsidP="0070076B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152D58">
              <w:rPr>
                <w:rFonts w:ascii="Times" w:hAnsi="Times" w:cs="Times"/>
                <w:iCs/>
                <w:sz w:val="20"/>
                <w:szCs w:val="20"/>
              </w:rPr>
              <w:t>Návrh na uzavretie Partnerskej dohody o vzťahoch a spolupráci medzi Európskou úniou a jej členskými štátmi na jednej strane a Novým Zélandom na strane druhej</w:t>
            </w: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zahraničných vecí a európskych záležitostí Slovenskej republiky</w:t>
            </w:r>
          </w:p>
        </w:tc>
      </w:tr>
      <w:tr w:rsidR="0016670F">
        <w:trPr>
          <w:divId w:val="25351691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16670F">
        <w:trPr>
          <w:divId w:val="25351691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16670F">
        <w:trPr>
          <w:divId w:val="25351691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16670F">
        <w:trPr>
          <w:divId w:val="25351691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C50648" w:rsidP="002B6628">
            <w:pPr>
              <w:rPr>
                <w:rFonts w:ascii="Times" w:hAnsi="Times" w:cs="Times"/>
                <w:sz w:val="20"/>
                <w:szCs w:val="20"/>
              </w:rPr>
            </w:pPr>
            <w:r w:rsidRPr="00C50648">
              <w:rPr>
                <w:rFonts w:ascii="Times" w:hAnsi="Times" w:cs="Times"/>
                <w:sz w:val="20"/>
                <w:szCs w:val="20"/>
              </w:rPr>
              <w:t>november 2020</w:t>
            </w:r>
          </w:p>
        </w:tc>
      </w:tr>
      <w:tr w:rsidR="0016670F">
        <w:trPr>
          <w:divId w:val="25351691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C50648">
            <w:pPr>
              <w:rPr>
                <w:rFonts w:ascii="Times" w:hAnsi="Times" w:cs="Times"/>
                <w:sz w:val="20"/>
                <w:szCs w:val="20"/>
              </w:rPr>
            </w:pPr>
            <w:r w:rsidRPr="00C50648">
              <w:rPr>
                <w:rFonts w:ascii="Times" w:hAnsi="Times" w:cs="Times"/>
                <w:sz w:val="20"/>
                <w:szCs w:val="20"/>
              </w:rPr>
              <w:t>marec</w:t>
            </w:r>
            <w:r w:rsidR="0070076B" w:rsidRPr="00C5064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C50648">
              <w:rPr>
                <w:rFonts w:ascii="Times" w:hAnsi="Times" w:cs="Times"/>
                <w:sz w:val="20"/>
                <w:szCs w:val="20"/>
              </w:rPr>
              <w:t>2020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16670F" w:rsidRDefault="0016670F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Pr="0070076B" w:rsidRDefault="0016670F" w:rsidP="00152D58">
            <w:pPr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344CF3">
              <w:rPr>
                <w:rFonts w:ascii="Times" w:hAnsi="Times" w:cs="Times"/>
                <w:sz w:val="20"/>
                <w:szCs w:val="20"/>
              </w:rPr>
              <w:t xml:space="preserve">Absentujúca úprava formou </w:t>
            </w:r>
            <w:r w:rsidR="00152D58">
              <w:rPr>
                <w:rFonts w:ascii="Times" w:hAnsi="Times" w:cs="Times"/>
                <w:sz w:val="20"/>
                <w:szCs w:val="20"/>
              </w:rPr>
              <w:t>partnerskej</w:t>
            </w:r>
            <w:r w:rsidR="00FA01B7" w:rsidRPr="00344CF3">
              <w:rPr>
                <w:rFonts w:ascii="Times" w:hAnsi="Times" w:cs="Times"/>
                <w:sz w:val="20"/>
                <w:szCs w:val="20"/>
              </w:rPr>
              <w:t xml:space="preserve"> dohody medzi EÚ</w:t>
            </w:r>
            <w:r w:rsidR="00344CF3" w:rsidRPr="00344CF3">
              <w:rPr>
                <w:rFonts w:ascii="Times" w:hAnsi="Times" w:cs="Times"/>
                <w:sz w:val="20"/>
                <w:szCs w:val="20"/>
              </w:rPr>
              <w:t xml:space="preserve"> a jej členskými štátmi na jednej strane</w:t>
            </w:r>
            <w:r w:rsidR="00FA01B7" w:rsidRPr="00344CF3">
              <w:rPr>
                <w:rFonts w:ascii="Times" w:hAnsi="Times" w:cs="Times"/>
                <w:sz w:val="20"/>
                <w:szCs w:val="20"/>
              </w:rPr>
              <w:t xml:space="preserve"> a</w:t>
            </w:r>
            <w:r w:rsidR="00152D58">
              <w:rPr>
                <w:rFonts w:ascii="Times" w:hAnsi="Times" w:cs="Times"/>
                <w:sz w:val="20"/>
                <w:szCs w:val="20"/>
              </w:rPr>
              <w:t> Novým Zélandom</w:t>
            </w:r>
            <w:r w:rsidR="00344CF3" w:rsidRPr="00344CF3">
              <w:rPr>
                <w:rFonts w:ascii="Times" w:hAnsi="Times" w:cs="Times"/>
                <w:sz w:val="20"/>
                <w:szCs w:val="20"/>
              </w:rPr>
              <w:t xml:space="preserve"> na strane druhej</w:t>
            </w:r>
            <w:r w:rsidR="00FA01B7" w:rsidRPr="00344CF3">
              <w:rPr>
                <w:rFonts w:ascii="Times" w:hAnsi="Times" w:cs="Times"/>
                <w:sz w:val="20"/>
                <w:szCs w:val="20"/>
              </w:rPr>
              <w:t xml:space="preserve">, ktorá by </w:t>
            </w:r>
            <w:r w:rsidRPr="00344CF3">
              <w:rPr>
                <w:rFonts w:ascii="Times" w:hAnsi="Times" w:cs="Times"/>
                <w:sz w:val="20"/>
                <w:szCs w:val="20"/>
              </w:rPr>
              <w:t>aktívne a</w:t>
            </w:r>
            <w:r w:rsidR="00FA01B7" w:rsidRPr="00344CF3">
              <w:rPr>
                <w:rFonts w:ascii="Times" w:hAnsi="Times" w:cs="Times"/>
                <w:sz w:val="20"/>
                <w:szCs w:val="20"/>
              </w:rPr>
              <w:t> </w:t>
            </w:r>
            <w:r w:rsidRPr="00344CF3">
              <w:rPr>
                <w:rFonts w:ascii="Times" w:hAnsi="Times" w:cs="Times"/>
                <w:sz w:val="20"/>
                <w:szCs w:val="20"/>
              </w:rPr>
              <w:t xml:space="preserve">postačujúco </w:t>
            </w:r>
            <w:r w:rsidR="00344CF3" w:rsidRPr="00344CF3">
              <w:rPr>
                <w:rFonts w:ascii="Times" w:hAnsi="Times" w:cs="Times"/>
                <w:sz w:val="20"/>
                <w:szCs w:val="20"/>
              </w:rPr>
              <w:t>posilňovala</w:t>
            </w:r>
            <w:r w:rsidR="00FA01B7" w:rsidRPr="00344CF3">
              <w:rPr>
                <w:rFonts w:ascii="Times" w:hAnsi="Times" w:cs="Times"/>
                <w:sz w:val="20"/>
                <w:szCs w:val="20"/>
              </w:rPr>
              <w:t xml:space="preserve"> celkové partnerstvo medzi zmluvnými stranami, </w:t>
            </w:r>
            <w:r w:rsidR="00152D58">
              <w:rPr>
                <w:rFonts w:ascii="Times" w:hAnsi="Times" w:cs="Times"/>
                <w:sz w:val="20"/>
                <w:szCs w:val="20"/>
              </w:rPr>
              <w:t>prehl</w:t>
            </w:r>
            <w:r w:rsidR="00344CF3" w:rsidRPr="00344CF3">
              <w:rPr>
                <w:rFonts w:ascii="Times" w:hAnsi="Times" w:cs="Times"/>
                <w:sz w:val="20"/>
                <w:szCs w:val="20"/>
              </w:rPr>
              <w:t>bovala</w:t>
            </w:r>
            <w:r w:rsidR="00152D5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44CF3" w:rsidRPr="00344CF3">
              <w:rPr>
                <w:rFonts w:ascii="Times" w:hAnsi="Times" w:cs="Times"/>
                <w:sz w:val="20"/>
                <w:szCs w:val="20"/>
              </w:rPr>
              <w:t>sp</w:t>
            </w:r>
            <w:r w:rsidR="00152D58">
              <w:rPr>
                <w:rFonts w:ascii="Times" w:hAnsi="Times" w:cs="Times"/>
                <w:sz w:val="20"/>
                <w:szCs w:val="20"/>
              </w:rPr>
              <w:t>oluprácu v otázkach</w:t>
            </w:r>
            <w:r w:rsidR="00344CF3" w:rsidRPr="00344CF3">
              <w:rPr>
                <w:rFonts w:ascii="Times" w:hAnsi="Times" w:cs="Times"/>
                <w:sz w:val="20"/>
                <w:szCs w:val="20"/>
              </w:rPr>
              <w:t xml:space="preserve"> spoločného záujmu </w:t>
            </w:r>
            <w:r w:rsidR="00152D58" w:rsidRPr="00152D58">
              <w:rPr>
                <w:rFonts w:ascii="Times" w:hAnsi="Times" w:cs="Times"/>
                <w:sz w:val="20"/>
                <w:szCs w:val="20"/>
              </w:rPr>
              <w:t>pri zohľadnení spoločných hodnôt a zásad, a to aj zintenzívnením dialógu na vysokej úrovni</w:t>
            </w:r>
            <w:r w:rsidR="00152D58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574512" w:rsidP="00502D74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Dohoda má za cieľ </w:t>
            </w:r>
            <w:r w:rsidR="00152D58" w:rsidRPr="00152D58">
              <w:rPr>
                <w:rFonts w:ascii="Times" w:hAnsi="Times" w:cs="Times"/>
                <w:sz w:val="20"/>
                <w:szCs w:val="20"/>
              </w:rPr>
              <w:t>vytvoriť posilnené partnerstvo medzi zmluvnými stranami a prehĺbiť a posilniť spoluprácu v otázkach spoločného záujmu, pri zohľadnení spoločných hodnôt a zásad, a to aj zintenzívnením dialógu na vysokej úrovni</w:t>
            </w:r>
            <w:r w:rsidR="00344CF3" w:rsidRPr="00344CF3">
              <w:rPr>
                <w:rFonts w:ascii="Times" w:hAnsi="Times" w:cs="Times"/>
                <w:sz w:val="20"/>
                <w:szCs w:val="20"/>
              </w:rPr>
              <w:t xml:space="preserve">. </w:t>
            </w:r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 w:rsidP="00344CF3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44CF3">
              <w:rPr>
                <w:rFonts w:ascii="Times" w:hAnsi="Times" w:cs="Times"/>
                <w:sz w:val="20"/>
                <w:szCs w:val="20"/>
              </w:rPr>
              <w:t xml:space="preserve">Dotknutými subjektmi z pohľadu medzinárodného práva sú zmluvné strany viazané </w:t>
            </w:r>
            <w:r w:rsidR="00152D58">
              <w:rPr>
                <w:rFonts w:ascii="Times" w:hAnsi="Times" w:cs="Times"/>
                <w:sz w:val="20"/>
                <w:szCs w:val="20"/>
              </w:rPr>
              <w:t xml:space="preserve">partnerskou </w:t>
            </w:r>
            <w:r w:rsidRPr="00344CF3">
              <w:rPr>
                <w:rFonts w:ascii="Times" w:hAnsi="Times" w:cs="Times"/>
                <w:sz w:val="20"/>
                <w:szCs w:val="20"/>
              </w:rPr>
              <w:t>dohodou, a teda Eur</w:t>
            </w:r>
            <w:r w:rsidR="00FA01B7" w:rsidRPr="00344CF3">
              <w:rPr>
                <w:rFonts w:ascii="Times" w:hAnsi="Times" w:cs="Times"/>
                <w:sz w:val="20"/>
                <w:szCs w:val="20"/>
              </w:rPr>
              <w:t xml:space="preserve">ópska únia a jej členské štáty </w:t>
            </w:r>
            <w:r w:rsidRPr="00344CF3">
              <w:rPr>
                <w:rFonts w:ascii="Times" w:hAnsi="Times" w:cs="Times"/>
                <w:sz w:val="20"/>
                <w:szCs w:val="20"/>
              </w:rPr>
              <w:t>a</w:t>
            </w:r>
            <w:r w:rsidR="00152D58">
              <w:rPr>
                <w:rFonts w:ascii="Times" w:hAnsi="Times" w:cs="Times"/>
                <w:sz w:val="20"/>
                <w:szCs w:val="20"/>
              </w:rPr>
              <w:t> Nový Zéland</w:t>
            </w:r>
            <w:r w:rsidRPr="00344CF3">
              <w:rPr>
                <w:rFonts w:ascii="Times" w:hAnsi="Times" w:cs="Times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Alternatívne riešenia neboli zvažované.</w:t>
            </w:r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Materiálom nedochádza k transpozícii práva EÚ.</w:t>
            </w:r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Neaplikuje sa.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1"/>
        <w:gridCol w:w="1811"/>
        <w:gridCol w:w="1813"/>
      </w:tblGrid>
      <w:tr w:rsidR="0016670F" w:rsidTr="006C5C1A">
        <w:trPr>
          <w:divId w:val="1990747733"/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16670F" w:rsidTr="006C5C1A">
        <w:trPr>
          <w:divId w:val="1990747733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>
        <w:trPr>
          <w:divId w:val="199074773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16670F" w:rsidTr="006C5C1A">
        <w:trPr>
          <w:divId w:val="1990747733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>
        <w:trPr>
          <w:divId w:val="199074773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 w:rsidTr="006C5C1A">
        <w:trPr>
          <w:divId w:val="1990747733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 w:rsidTr="006C5C1A">
        <w:trPr>
          <w:divId w:val="1990747733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 w:rsidTr="006C5C1A">
        <w:trPr>
          <w:divId w:val="1990747733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 w:rsidTr="006C5C1A">
        <w:trPr>
          <w:divId w:val="1990747733"/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>
        <w:trPr>
          <w:divId w:val="1990747733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6670F" w:rsidRDefault="0016670F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670F">
        <w:trPr>
          <w:divId w:val="6207691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16670F">
        <w:trPr>
          <w:divId w:val="6207691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Pr="008464D1" w:rsidRDefault="0016670F" w:rsidP="008464D1">
            <w:pPr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8464D1">
              <w:rPr>
                <w:rFonts w:ascii="Times" w:hAnsi="Times" w:cs="Times"/>
                <w:sz w:val="20"/>
                <w:szCs w:val="20"/>
              </w:rPr>
              <w:t xml:space="preserve">Aj napriek tomu, že vykonávanie predmetnej dohody nebude mať vplyvy na vybrané oblasti, dohoda môže mať nepriame pozitívne vplyvy na podnikateľské subjekty, ktoré však v tejto chvíli nie je možné popísať ani kvantifikovať. </w:t>
            </w:r>
            <w:r w:rsidR="00FA01B7" w:rsidRPr="008464D1">
              <w:rPr>
                <w:rFonts w:ascii="Times" w:hAnsi="Times" w:cs="Times"/>
                <w:sz w:val="20"/>
                <w:szCs w:val="20"/>
              </w:rPr>
              <w:t xml:space="preserve">Pôjde o dôsledok </w:t>
            </w:r>
            <w:r w:rsidR="00344CF3" w:rsidRPr="008464D1">
              <w:rPr>
                <w:rFonts w:ascii="Times" w:hAnsi="Times" w:cs="Times"/>
                <w:sz w:val="20"/>
                <w:szCs w:val="20"/>
              </w:rPr>
              <w:t>zintenzívnenia dialógu a spolupráce v obla</w:t>
            </w:r>
            <w:r w:rsidR="00CD173B">
              <w:rPr>
                <w:rFonts w:ascii="Times" w:hAnsi="Times" w:cs="Times"/>
                <w:sz w:val="20"/>
                <w:szCs w:val="20"/>
              </w:rPr>
              <w:t>sti obchodu a investícií (čl. 14</w:t>
            </w:r>
            <w:r w:rsidR="00344CF3" w:rsidRPr="008464D1">
              <w:rPr>
                <w:rFonts w:ascii="Times" w:hAnsi="Times" w:cs="Times"/>
                <w:sz w:val="20"/>
                <w:szCs w:val="20"/>
              </w:rPr>
              <w:t>), podpory atraktívneho a stabilného prostredia pre ob</w:t>
            </w:r>
            <w:r w:rsidR="000849F0">
              <w:rPr>
                <w:rFonts w:ascii="Times" w:hAnsi="Times" w:cs="Times"/>
                <w:sz w:val="20"/>
                <w:szCs w:val="20"/>
              </w:rPr>
              <w:t>ojsmerný tok investícií (čl. 14</w:t>
            </w:r>
            <w:r w:rsidR="00344CF3" w:rsidRPr="008464D1">
              <w:rPr>
                <w:rFonts w:ascii="Times" w:hAnsi="Times" w:cs="Times"/>
                <w:sz w:val="20"/>
                <w:szCs w:val="20"/>
              </w:rPr>
              <w:t>), odstraňovania tech</w:t>
            </w:r>
            <w:r w:rsidR="00D10EE4">
              <w:rPr>
                <w:rFonts w:ascii="Times" w:hAnsi="Times" w:cs="Times"/>
                <w:sz w:val="20"/>
                <w:szCs w:val="20"/>
              </w:rPr>
              <w:t>nických prekážok obchodu (čl. 17</w:t>
            </w:r>
            <w:r w:rsidR="00344CF3" w:rsidRPr="008464D1">
              <w:rPr>
                <w:rFonts w:ascii="Times" w:hAnsi="Times" w:cs="Times"/>
                <w:sz w:val="20"/>
                <w:szCs w:val="20"/>
              </w:rPr>
              <w:t>)</w:t>
            </w:r>
            <w:r w:rsidR="008464D1" w:rsidRPr="008464D1">
              <w:rPr>
                <w:rFonts w:ascii="Times" w:hAnsi="Times" w:cs="Times"/>
                <w:sz w:val="20"/>
                <w:szCs w:val="20"/>
              </w:rPr>
              <w:t>, zintenzívnenia pod</w:t>
            </w:r>
            <w:r w:rsidR="00D10EE4">
              <w:rPr>
                <w:rFonts w:ascii="Times" w:hAnsi="Times" w:cs="Times"/>
                <w:sz w:val="20"/>
                <w:szCs w:val="20"/>
              </w:rPr>
              <w:t>pory hospodárskej súťaže (čl. 18</w:t>
            </w:r>
            <w:r w:rsidR="008464D1" w:rsidRPr="008464D1">
              <w:rPr>
                <w:rFonts w:ascii="Times" w:hAnsi="Times" w:cs="Times"/>
                <w:sz w:val="20"/>
                <w:szCs w:val="20"/>
              </w:rPr>
              <w:t>) či posilnen</w:t>
            </w:r>
            <w:r w:rsidR="00D10EE4">
              <w:rPr>
                <w:rFonts w:ascii="Times" w:hAnsi="Times" w:cs="Times"/>
                <w:sz w:val="20"/>
                <w:szCs w:val="20"/>
              </w:rPr>
              <w:t>ia väzieb medzi podnikmi (čl. 27</w:t>
            </w:r>
            <w:r w:rsidR="008464D1" w:rsidRPr="008464D1">
              <w:rPr>
                <w:rFonts w:ascii="Times" w:hAnsi="Times" w:cs="Times"/>
                <w:sz w:val="20"/>
                <w:szCs w:val="20"/>
              </w:rPr>
              <w:t xml:space="preserve">). </w:t>
            </w:r>
          </w:p>
        </w:tc>
      </w:tr>
      <w:tr w:rsidR="0016670F">
        <w:trPr>
          <w:divId w:val="6207691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16670F">
        <w:trPr>
          <w:divId w:val="6207691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2F2A23" w:rsidP="002F2A23">
            <w:pPr>
              <w:rPr>
                <w:rFonts w:ascii="Times" w:hAnsi="Times" w:cs="Times"/>
                <w:sz w:val="20"/>
                <w:szCs w:val="20"/>
              </w:rPr>
            </w:pPr>
            <w:r w:rsidRPr="002F2A23">
              <w:rPr>
                <w:rFonts w:ascii="Times" w:hAnsi="Times" w:cs="Times"/>
                <w:sz w:val="20"/>
                <w:szCs w:val="20"/>
              </w:rPr>
              <w:t>Mgr. Martina</w:t>
            </w:r>
            <w:r>
              <w:rPr>
                <w:rFonts w:ascii="Times" w:hAnsi="Times" w:cs="Times"/>
                <w:sz w:val="20"/>
                <w:szCs w:val="20"/>
              </w:rPr>
              <w:t xml:space="preserve"> Bednárová</w:t>
            </w:r>
            <w:r w:rsidR="0016670F">
              <w:rPr>
                <w:rFonts w:ascii="Times" w:hAnsi="Times" w:cs="Times"/>
                <w:sz w:val="20"/>
                <w:szCs w:val="20"/>
              </w:rPr>
              <w:br/>
              <w:t>Odbor práva EÚ, Sek</w:t>
            </w:r>
            <w:r w:rsidR="00B73E34">
              <w:rPr>
                <w:rFonts w:ascii="Times" w:hAnsi="Times" w:cs="Times"/>
                <w:sz w:val="20"/>
                <w:szCs w:val="20"/>
              </w:rPr>
              <w:t>cia európskych záležitostí, MZV</w:t>
            </w:r>
            <w:r w:rsidR="0016670F">
              <w:rPr>
                <w:rFonts w:ascii="Times" w:hAnsi="Times" w:cs="Times"/>
                <w:sz w:val="20"/>
                <w:szCs w:val="20"/>
              </w:rPr>
              <w:t>EZ SR</w:t>
            </w:r>
            <w:r w:rsidR="0016670F">
              <w:rPr>
                <w:rFonts w:ascii="Times" w:hAnsi="Times" w:cs="Times"/>
                <w:sz w:val="20"/>
                <w:szCs w:val="20"/>
              </w:rPr>
              <w:br/>
              <w:t xml:space="preserve">t. </w:t>
            </w:r>
            <w:r w:rsidR="001D6C95">
              <w:rPr>
                <w:rFonts w:ascii="Times" w:hAnsi="Times" w:cs="Times"/>
                <w:sz w:val="20"/>
                <w:szCs w:val="20"/>
              </w:rPr>
              <w:t>č</w:t>
            </w:r>
            <w:r w:rsidR="001D6C95" w:rsidRPr="002F2A23">
              <w:rPr>
                <w:rFonts w:ascii="Times" w:hAnsi="Times" w:cs="Times"/>
                <w:sz w:val="20"/>
                <w:szCs w:val="20"/>
              </w:rPr>
              <w:t xml:space="preserve">.: </w:t>
            </w:r>
            <w:r w:rsidRPr="002F2A23">
              <w:rPr>
                <w:rFonts w:ascii="Times" w:hAnsi="Times" w:cs="Times"/>
                <w:sz w:val="20"/>
                <w:szCs w:val="20"/>
              </w:rPr>
              <w:t>02/5978 3538</w:t>
            </w:r>
            <w:r w:rsidR="001D6C95" w:rsidRPr="002F2A23">
              <w:rPr>
                <w:rFonts w:ascii="Times" w:hAnsi="Times" w:cs="Times"/>
                <w:sz w:val="20"/>
                <w:szCs w:val="20"/>
              </w:rPr>
              <w:t>;</w:t>
            </w:r>
            <w:r w:rsidR="001D6C95">
              <w:rPr>
                <w:rFonts w:ascii="Times" w:hAnsi="Times" w:cs="Times"/>
                <w:sz w:val="20"/>
                <w:szCs w:val="20"/>
              </w:rPr>
              <w:t xml:space="preserve"> e-mail: martina.bednarova</w:t>
            </w:r>
            <w:r w:rsidR="0016670F">
              <w:rPr>
                <w:rFonts w:ascii="Times" w:hAnsi="Times" w:cs="Times"/>
                <w:sz w:val="20"/>
                <w:szCs w:val="20"/>
              </w:rPr>
              <w:t xml:space="preserve">@mzv.sk </w:t>
            </w:r>
          </w:p>
        </w:tc>
      </w:tr>
      <w:tr w:rsidR="0016670F">
        <w:trPr>
          <w:divId w:val="6207691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16670F">
        <w:trPr>
          <w:divId w:val="6207691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 w:rsidP="00FA01B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Úradný vestník Európskej únie</w:t>
            </w:r>
          </w:p>
        </w:tc>
      </w:tr>
      <w:tr w:rsidR="0016670F">
        <w:trPr>
          <w:divId w:val="6207691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16670F">
        <w:trPr>
          <w:divId w:val="620769154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 w:rsidP="00FA01B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44CF3">
              <w:rPr>
                <w:rFonts w:ascii="Times" w:hAnsi="Times" w:cs="Times"/>
                <w:sz w:val="20"/>
                <w:szCs w:val="20"/>
              </w:rPr>
              <w:t>Keďže nebol identifikovaný žiadny z vybraných vplyvov, v súlade s bodom 6.1 Jednotnej metodiky na posudzovanie vybraných vplyvov materiál nie je predkladaný na PPK.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4B" w:rsidRDefault="00420D4B">
      <w:r>
        <w:separator/>
      </w:r>
    </w:p>
  </w:endnote>
  <w:endnote w:type="continuationSeparator" w:id="0">
    <w:p w:rsidR="00420D4B" w:rsidRDefault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4B" w:rsidRDefault="00420D4B">
      <w:r>
        <w:separator/>
      </w:r>
    </w:p>
  </w:footnote>
  <w:footnote w:type="continuationSeparator" w:id="0">
    <w:p w:rsidR="00420D4B" w:rsidRDefault="0042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49F0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2D58"/>
    <w:rsid w:val="00153FF2"/>
    <w:rsid w:val="00154671"/>
    <w:rsid w:val="00161130"/>
    <w:rsid w:val="00162927"/>
    <w:rsid w:val="00163200"/>
    <w:rsid w:val="001649CD"/>
    <w:rsid w:val="0016670F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D6C95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B6628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2A23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4CF3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2D74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4512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5C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076B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64D1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34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648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173B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0EE4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349F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1B7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F9D60"/>
  <w14:defaultImageDpi w14:val="96"/>
  <w15:docId w15:val="{C5BC924A-8A53-4D92-A3F9-0F417864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Zvraznenie">
    <w:name w:val="Emphasis"/>
    <w:uiPriority w:val="20"/>
    <w:qFormat/>
    <w:rsid w:val="00152D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9.11.2018 10:27:53"/>
    <f:field ref="objchangedby" par="" text="Administrator, System"/>
    <f:field ref="objmodifiedat" par="" text="29.11.2018 10:27:58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4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Martina Bednarova /OPEU/MZV</cp:lastModifiedBy>
  <cp:revision>2</cp:revision>
  <cp:lastPrinted>2019-03-04T11:11:00Z</cp:lastPrinted>
  <dcterms:created xsi:type="dcterms:W3CDTF">2020-09-22T09:42:00Z</dcterms:created>
  <dcterms:modified xsi:type="dcterms:W3CDTF">2020-09-22T09:42:00Z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EÚ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Patrik Turošík</vt:lpwstr>
  </property>
  <property fmtid="{D5CDD505-2E9C-101B-9397-08002B2CF9AE}" pid="9" name="FSC#SKEDITIONSLOVLEX@103.510:zodppredkladatel">
    <vt:lpwstr>Miroslav Lajčák</vt:lpwstr>
  </property>
  <property fmtid="{D5CDD505-2E9C-101B-9397-08002B2CF9AE}" pid="10" name="FSC#SKEDITIONSLOVLEX@103.510: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7" name="FSC#SKEDITIONSLOVLEX@103.510:rezortcislopredpis">
    <vt:lpwstr>076422/2018-OPEU-0163128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LP/2018/887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Aj napriek tomu, že vykonávanie predmetnej dohody nebude mať vplyvy na vybrané oblasti, dohoda môže mať nepriame pozitívne vplyvy na podnikateľské subjekty, ktoré však v tejto chvíli nie je možné popísať ani kvantifikovať. Pôjde o dôsledok zintenzívnenia </vt:lpwstr>
  </property>
  <property fmtid="{D5CDD505-2E9C-101B-9397-08002B2CF9AE}" pid="56" name="FSC#SKEDITIONSLOVLEX@103.510:AttrStrListDocPropAltRiesenia">
    <vt:lpwstr>Alternatívne riešenia neboli zvažované.</vt:lpwstr>
  </property>
  <property fmtid="{D5CDD505-2E9C-101B-9397-08002B2CF9AE}" pid="57" name="FSC#SKEDITIONSLOVLEX@103.510:AttrStrListDocPropStanoviskoGest">
    <vt:lpwstr>Keďže nebol identifikovaný žiadny z vybraných vplyvov, v súlade s bodom 6.1 Jednotnej metodiky na posudzovanie vybraných vplyvov materiál nie je predkladaný na PPK.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7" name="FSC#SKEDITIONSLOVLEX@103.510:AttrStrListDocPropUznesenieNaVedomie">
    <vt:lpwstr>prezident Slovenskej republiky_x000d_
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justify;"&gt;&lt;em&gt;Návrh na uzavretie Dohody o komplexnom a posilnenom partnerstve medzi Európskou úniou a&amp;nbsp;Európskym spoločenstvom pre atómovú energiu a ich členskými štátmi na jednej strane a&amp;nbsp;Arménskou republikou na strane druh</vt:lpwstr>
  </property>
  <property fmtid="{D5CDD505-2E9C-101B-9397-08002B2CF9AE}" pid="130" name="FSC#COOSYSTEM@1.1:Container">
    <vt:lpwstr>COO.2145.1000.3.3078919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zahraničných vecí a európskych záležitostí Slovenskej republiky</vt:lpwstr>
  </property>
  <property fmtid="{D5CDD505-2E9C-101B-9397-08002B2CF9AE}" pid="145" name="FSC#SKEDITIONSLOVLEX@103.510:funkciaZodpPredAkuzativ">
    <vt:lpwstr>ministrovi zahraničných vecí a európskych záležitostí Slovenskej republiky</vt:lpwstr>
  </property>
  <property fmtid="{D5CDD505-2E9C-101B-9397-08002B2CF9AE}" pid="146" name="FSC#SKEDITIONSLOVLEX@103.510:funkciaZodpPredDativ">
    <vt:lpwstr>ministra zahraničných vecí a európskych záležitostí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Miroslav Lajčák_x000d_
minister zahraničných vecí a európskych záležitostí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29. 11. 2018</vt:lpwstr>
  </property>
</Properties>
</file>