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468E" w14:textId="77777777" w:rsidR="00835A38" w:rsidRPr="0074246A" w:rsidRDefault="00835A38" w:rsidP="00835A38">
      <w:pPr>
        <w:spacing w:line="360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74246A">
        <w:rPr>
          <w:rFonts w:ascii="Arial" w:hAnsi="Arial" w:cs="Arial"/>
          <w:sz w:val="24"/>
          <w:szCs w:val="24"/>
        </w:rPr>
        <w:t>Vážený pán</w:t>
      </w:r>
    </w:p>
    <w:p w14:paraId="202294AC" w14:textId="77777777" w:rsidR="00835A38" w:rsidRPr="0074246A" w:rsidRDefault="00835A38" w:rsidP="00835A38">
      <w:pPr>
        <w:spacing w:line="360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74246A">
        <w:rPr>
          <w:rFonts w:ascii="Arial" w:hAnsi="Arial" w:cs="Arial"/>
          <w:sz w:val="24"/>
          <w:szCs w:val="24"/>
        </w:rPr>
        <w:t>Boris Kollár</w:t>
      </w:r>
    </w:p>
    <w:p w14:paraId="69AE5137" w14:textId="77777777" w:rsidR="00835A38" w:rsidRPr="0074246A" w:rsidRDefault="00835A38" w:rsidP="00835A38">
      <w:pPr>
        <w:spacing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4246A">
        <w:rPr>
          <w:rFonts w:ascii="Arial" w:hAnsi="Arial" w:cs="Arial"/>
          <w:sz w:val="24"/>
          <w:szCs w:val="24"/>
        </w:rPr>
        <w:t>redseda NR SR</w:t>
      </w:r>
    </w:p>
    <w:p w14:paraId="5F6E96CD" w14:textId="77777777" w:rsidR="00835A38" w:rsidRPr="0074246A" w:rsidRDefault="00835A38" w:rsidP="00835A38">
      <w:pPr>
        <w:spacing w:line="360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74246A">
        <w:rPr>
          <w:rFonts w:ascii="Arial" w:hAnsi="Arial" w:cs="Arial"/>
          <w:sz w:val="24"/>
          <w:szCs w:val="24"/>
        </w:rPr>
        <w:t>v mieste</w:t>
      </w:r>
    </w:p>
    <w:p w14:paraId="73BB145D" w14:textId="476931C6" w:rsidR="00835A38" w:rsidRDefault="00835A38" w:rsidP="00835A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A74B5A" w14:textId="77777777" w:rsidR="00835A38" w:rsidRPr="0074246A" w:rsidRDefault="00835A38" w:rsidP="00835A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8D1DD0A" w14:textId="505FD169" w:rsidR="00835A38" w:rsidRPr="0074246A" w:rsidRDefault="00835A38" w:rsidP="00835A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246A">
        <w:rPr>
          <w:rFonts w:ascii="Arial" w:hAnsi="Arial" w:cs="Arial"/>
          <w:sz w:val="24"/>
          <w:szCs w:val="24"/>
        </w:rPr>
        <w:tab/>
        <w:t>Vážený pán predseda NR SR,</w:t>
      </w:r>
    </w:p>
    <w:p w14:paraId="0619A5C6" w14:textId="3D73B9E2" w:rsidR="00835A38" w:rsidRPr="00F71728" w:rsidRDefault="00835A38" w:rsidP="00F71728">
      <w:pPr>
        <w:spacing w:before="120" w:after="12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74246A">
        <w:rPr>
          <w:rFonts w:ascii="Arial" w:hAnsi="Arial" w:cs="Arial"/>
          <w:sz w:val="24"/>
          <w:szCs w:val="24"/>
        </w:rPr>
        <w:t> súlade §</w:t>
      </w:r>
      <w:r w:rsidR="00F71728">
        <w:rPr>
          <w:rFonts w:ascii="Arial" w:hAnsi="Arial" w:cs="Arial"/>
          <w:sz w:val="24"/>
          <w:szCs w:val="24"/>
        </w:rPr>
        <w:t xml:space="preserve"> 67</w:t>
      </w:r>
      <w:r w:rsidRPr="0074246A">
        <w:rPr>
          <w:rFonts w:ascii="Arial" w:hAnsi="Arial" w:cs="Arial"/>
          <w:sz w:val="24"/>
          <w:szCs w:val="24"/>
        </w:rPr>
        <w:t xml:space="preserve"> Rokovacieho poriadku NR SR, si Vám dovoľujem v prílohe zaslať </w:t>
      </w:r>
      <w:r w:rsidRPr="00835A38">
        <w:rPr>
          <w:rFonts w:ascii="Arial" w:hAnsi="Arial" w:cs="Arial"/>
          <w:bCs/>
          <w:iCs/>
          <w:sz w:val="24"/>
          <w:szCs w:val="24"/>
        </w:rPr>
        <w:t xml:space="preserve">návrh poslancov Národnej rady Slovenskej republiky Jozefa </w:t>
      </w:r>
      <w:proofErr w:type="spellStart"/>
      <w:r w:rsidRPr="00835A38">
        <w:rPr>
          <w:rFonts w:ascii="Arial" w:hAnsi="Arial" w:cs="Arial"/>
          <w:bCs/>
          <w:iCs/>
          <w:sz w:val="24"/>
          <w:szCs w:val="24"/>
        </w:rPr>
        <w:t>Habánika</w:t>
      </w:r>
      <w:proofErr w:type="spellEnd"/>
      <w:r w:rsidRPr="00835A38">
        <w:rPr>
          <w:rFonts w:ascii="Arial" w:hAnsi="Arial" w:cs="Arial"/>
          <w:bCs/>
          <w:iCs/>
          <w:sz w:val="24"/>
          <w:szCs w:val="24"/>
        </w:rPr>
        <w:t xml:space="preserve">, Dušana </w:t>
      </w:r>
      <w:proofErr w:type="spellStart"/>
      <w:r w:rsidRPr="00835A38">
        <w:rPr>
          <w:rFonts w:ascii="Arial" w:hAnsi="Arial" w:cs="Arial"/>
          <w:bCs/>
          <w:iCs/>
          <w:sz w:val="24"/>
          <w:szCs w:val="24"/>
        </w:rPr>
        <w:t>Jarjabka</w:t>
      </w:r>
      <w:proofErr w:type="spellEnd"/>
      <w:r w:rsidRPr="00835A38">
        <w:rPr>
          <w:rFonts w:ascii="Arial" w:hAnsi="Arial" w:cs="Arial"/>
          <w:bCs/>
          <w:iCs/>
          <w:sz w:val="24"/>
          <w:szCs w:val="24"/>
        </w:rPr>
        <w:t xml:space="preserve"> na vydanie zákona, ktorým sa mení zákon č. </w:t>
      </w:r>
      <w:r w:rsidRPr="00835A38">
        <w:rPr>
          <w:rFonts w:ascii="Arial" w:hAnsi="Arial" w:cs="Arial"/>
          <w:sz w:val="24"/>
          <w:szCs w:val="24"/>
        </w:rPr>
        <w:t>269/2018 Z. z. o zabezpečovaní kvality vysokoškolského vzdelávania a o zmene a doplnení zákona č. 343/2015 Z. z. o verejnom obstarávaní a o zmene a doplnení niektorých zákonov v znení neskorších predpisov.</w:t>
      </w:r>
      <w:r w:rsidR="00F71728">
        <w:rPr>
          <w:rFonts w:ascii="Arial" w:hAnsi="Arial" w:cs="Arial"/>
          <w:bCs/>
          <w:iCs/>
          <w:sz w:val="24"/>
          <w:szCs w:val="24"/>
        </w:rPr>
        <w:t xml:space="preserve"> Predložený návrh zákona žiadam zaradiť do programu riadnej májovej schôdze NR SR.  </w:t>
      </w:r>
      <w:r>
        <w:rPr>
          <w:rFonts w:ascii="Arial" w:hAnsi="Arial" w:cs="Arial"/>
          <w:sz w:val="24"/>
          <w:szCs w:val="24"/>
        </w:rPr>
        <w:t xml:space="preserve">Predložením návrhu zákona </w:t>
      </w:r>
      <w:r w:rsidR="008A6140">
        <w:rPr>
          <w:rFonts w:ascii="Arial" w:hAnsi="Arial" w:cs="Arial"/>
          <w:sz w:val="24"/>
          <w:szCs w:val="24"/>
        </w:rPr>
        <w:t>v</w:t>
      </w:r>
      <w:r w:rsidR="005E6267">
        <w:rPr>
          <w:rFonts w:ascii="Arial" w:hAnsi="Arial" w:cs="Arial"/>
          <w:sz w:val="24"/>
          <w:szCs w:val="24"/>
        </w:rPr>
        <w:t xml:space="preserve"> </w:t>
      </w:r>
      <w:r w:rsidR="008A6140">
        <w:rPr>
          <w:rFonts w:ascii="Arial" w:hAnsi="Arial" w:cs="Arial"/>
          <w:sz w:val="24"/>
          <w:szCs w:val="24"/>
        </w:rPr>
        <w:t>N</w:t>
      </w:r>
      <w:r w:rsidR="005E6267">
        <w:rPr>
          <w:rFonts w:ascii="Arial" w:hAnsi="Arial" w:cs="Arial"/>
          <w:sz w:val="24"/>
          <w:szCs w:val="24"/>
        </w:rPr>
        <w:t xml:space="preserve">árodnej rade </w:t>
      </w:r>
      <w:r w:rsidR="008A6140">
        <w:rPr>
          <w:rFonts w:ascii="Arial" w:hAnsi="Arial" w:cs="Arial"/>
          <w:sz w:val="24"/>
          <w:szCs w:val="24"/>
        </w:rPr>
        <w:t xml:space="preserve">Slovenskej republiky </w:t>
      </w:r>
      <w:r w:rsidR="005E6267">
        <w:rPr>
          <w:rFonts w:ascii="Arial" w:hAnsi="Arial" w:cs="Arial"/>
          <w:sz w:val="24"/>
          <w:szCs w:val="24"/>
        </w:rPr>
        <w:t xml:space="preserve">a jej výboroch </w:t>
      </w:r>
      <w:r>
        <w:rPr>
          <w:rFonts w:ascii="Arial" w:hAnsi="Arial" w:cs="Arial"/>
          <w:sz w:val="24"/>
          <w:szCs w:val="24"/>
        </w:rPr>
        <w:t>je poverený poslanec: Jozef Habánik.</w:t>
      </w:r>
    </w:p>
    <w:p w14:paraId="20F947F1" w14:textId="77777777" w:rsidR="00835A38" w:rsidRDefault="00835A38" w:rsidP="00835A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49A612" w14:textId="77777777" w:rsidR="00835A38" w:rsidRDefault="00835A38" w:rsidP="00835A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74B8E3" w14:textId="77777777" w:rsidR="00835A38" w:rsidRPr="0074246A" w:rsidRDefault="00835A38" w:rsidP="00835A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4246A">
        <w:rPr>
          <w:rFonts w:ascii="Arial" w:hAnsi="Arial" w:cs="Arial"/>
          <w:sz w:val="24"/>
          <w:szCs w:val="24"/>
        </w:rPr>
        <w:t>S pozdravom</w:t>
      </w:r>
    </w:p>
    <w:p w14:paraId="72E5A6B7" w14:textId="77777777" w:rsidR="00835A38" w:rsidRDefault="00835A38" w:rsidP="00835A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F39BAE8" w14:textId="77777777" w:rsidR="00835A38" w:rsidRPr="0074246A" w:rsidRDefault="00835A38" w:rsidP="00835A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4C43D03" w14:textId="77777777" w:rsidR="00835A38" w:rsidRPr="0074246A" w:rsidRDefault="00835A38" w:rsidP="00835A38">
      <w:pPr>
        <w:spacing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4246A">
        <w:rPr>
          <w:rFonts w:ascii="Arial" w:hAnsi="Arial" w:cs="Arial"/>
          <w:sz w:val="24"/>
          <w:szCs w:val="24"/>
        </w:rPr>
        <w:t>Jozef Habánik</w:t>
      </w:r>
    </w:p>
    <w:p w14:paraId="476550C4" w14:textId="77777777" w:rsidR="00835A38" w:rsidRDefault="00835A38" w:rsidP="00835A38">
      <w:pPr>
        <w:spacing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4246A">
        <w:rPr>
          <w:rFonts w:ascii="Arial" w:hAnsi="Arial" w:cs="Arial"/>
          <w:sz w:val="24"/>
          <w:szCs w:val="24"/>
        </w:rPr>
        <w:t>oslanec NR SR</w:t>
      </w:r>
    </w:p>
    <w:p w14:paraId="14D83D48" w14:textId="77777777" w:rsidR="00835A38" w:rsidRDefault="00835A38" w:rsidP="00835A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D0AE2C" w14:textId="77777777" w:rsidR="00F71728" w:rsidRDefault="00F71728" w:rsidP="00835A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168280" w14:textId="77777777" w:rsidR="00F71728" w:rsidRDefault="00F71728" w:rsidP="00835A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CDDB89" w14:textId="63111B2B" w:rsidR="00835A38" w:rsidRPr="005E6267" w:rsidRDefault="00835A38" w:rsidP="005E62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246A">
        <w:rPr>
          <w:rFonts w:ascii="Arial" w:hAnsi="Arial" w:cs="Arial"/>
          <w:sz w:val="24"/>
          <w:szCs w:val="24"/>
        </w:rPr>
        <w:t xml:space="preserve">Bratislava, </w:t>
      </w:r>
      <w:r>
        <w:rPr>
          <w:rFonts w:ascii="Arial" w:hAnsi="Arial" w:cs="Arial"/>
          <w:sz w:val="24"/>
          <w:szCs w:val="24"/>
        </w:rPr>
        <w:t>14</w:t>
      </w:r>
      <w:r w:rsidRPr="0074246A">
        <w:rPr>
          <w:rFonts w:ascii="Arial" w:hAnsi="Arial" w:cs="Arial"/>
          <w:sz w:val="24"/>
          <w:szCs w:val="24"/>
        </w:rPr>
        <w:t>. apríla 202</w:t>
      </w:r>
      <w:r>
        <w:rPr>
          <w:rFonts w:ascii="Arial" w:hAnsi="Arial" w:cs="Arial"/>
          <w:sz w:val="24"/>
          <w:szCs w:val="24"/>
        </w:rPr>
        <w:t>1</w:t>
      </w:r>
    </w:p>
    <w:p w14:paraId="407159E2" w14:textId="31E98029" w:rsidR="007A5F21" w:rsidRPr="000B4CD4" w:rsidRDefault="007A5F21" w:rsidP="007A5F2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B4CD4">
        <w:rPr>
          <w:rFonts w:ascii="Times New Roman" w:hAnsi="Times New Roman" w:cs="Times New Roman"/>
          <w:sz w:val="32"/>
          <w:szCs w:val="32"/>
          <w:u w:val="single"/>
        </w:rPr>
        <w:lastRenderedPageBreak/>
        <w:t>NÁRODNÁ RADA SLOVENSKEJ REPUBLIKY</w:t>
      </w:r>
    </w:p>
    <w:p w14:paraId="5792140F" w14:textId="77777777" w:rsidR="007A5F21" w:rsidRDefault="007A5F21" w:rsidP="007A5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3500C2">
        <w:rPr>
          <w:rFonts w:ascii="Times New Roman" w:hAnsi="Times New Roman" w:cs="Times New Roman"/>
          <w:sz w:val="24"/>
          <w:szCs w:val="24"/>
        </w:rPr>
        <w:t>VIII. volebné obdobie</w:t>
      </w:r>
    </w:p>
    <w:p w14:paraId="1A185EF0" w14:textId="77777777" w:rsidR="007A5F21" w:rsidRDefault="007A5F21" w:rsidP="007A5F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FEEEB6" w14:textId="35951F1E" w:rsidR="007A5F21" w:rsidRDefault="007A5F21" w:rsidP="007A5F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Číslo: </w:t>
      </w:r>
    </w:p>
    <w:p w14:paraId="56188792" w14:textId="77777777" w:rsidR="007A5F21" w:rsidRDefault="007A5F21" w:rsidP="007A5F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15C283" w14:textId="77777777" w:rsidR="007A5F21" w:rsidRDefault="007A5F21" w:rsidP="007A5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D3C03C" w14:textId="77777777" w:rsidR="007A5F21" w:rsidRDefault="007A5F21" w:rsidP="007A5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826A74" w14:textId="77777777" w:rsidR="007A5F21" w:rsidRDefault="007A5F21" w:rsidP="007A5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3AC7E0" w14:textId="77777777" w:rsidR="007A5F21" w:rsidRPr="000B4CD4" w:rsidRDefault="007A5F21" w:rsidP="007A5F2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4CD4">
        <w:rPr>
          <w:rFonts w:ascii="Times New Roman" w:hAnsi="Times New Roman" w:cs="Times New Roman"/>
          <w:b/>
          <w:bCs/>
          <w:sz w:val="32"/>
          <w:szCs w:val="32"/>
        </w:rPr>
        <w:t>Návrh</w:t>
      </w:r>
    </w:p>
    <w:p w14:paraId="751286C8" w14:textId="77777777" w:rsidR="007A5F21" w:rsidRDefault="007A5F21" w:rsidP="007A5F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500C2">
        <w:rPr>
          <w:rFonts w:ascii="Times New Roman" w:hAnsi="Times New Roman" w:cs="Times New Roman"/>
          <w:sz w:val="24"/>
          <w:szCs w:val="24"/>
        </w:rPr>
        <w:t>oslancov Národnej rady Slovenskej republiky</w:t>
      </w:r>
    </w:p>
    <w:p w14:paraId="62C99F84" w14:textId="7E036D49" w:rsidR="007A5F21" w:rsidRDefault="007A5F21" w:rsidP="007A5F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00C2">
        <w:rPr>
          <w:rFonts w:ascii="Times New Roman" w:hAnsi="Times New Roman" w:cs="Times New Roman"/>
          <w:sz w:val="24"/>
          <w:szCs w:val="24"/>
        </w:rPr>
        <w:t xml:space="preserve"> Jozefa </w:t>
      </w:r>
      <w:proofErr w:type="spellStart"/>
      <w:r w:rsidRPr="003500C2">
        <w:rPr>
          <w:rFonts w:ascii="Times New Roman" w:hAnsi="Times New Roman" w:cs="Times New Roman"/>
          <w:sz w:val="24"/>
          <w:szCs w:val="24"/>
        </w:rPr>
        <w:t>Habánika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558C2">
        <w:rPr>
          <w:rFonts w:ascii="Times New Roman" w:hAnsi="Times New Roman" w:cs="Times New Roman"/>
          <w:sz w:val="24"/>
          <w:szCs w:val="24"/>
        </w:rPr>
        <w:t xml:space="preserve"> Dušana </w:t>
      </w:r>
      <w:proofErr w:type="spellStart"/>
      <w:r w:rsidR="00E558C2">
        <w:rPr>
          <w:rFonts w:ascii="Times New Roman" w:hAnsi="Times New Roman" w:cs="Times New Roman"/>
          <w:sz w:val="24"/>
          <w:szCs w:val="24"/>
        </w:rPr>
        <w:t>Jarjabka</w:t>
      </w:r>
      <w:proofErr w:type="spellEnd"/>
    </w:p>
    <w:p w14:paraId="6BF96457" w14:textId="77777777" w:rsidR="007A5F21" w:rsidRDefault="007A5F21" w:rsidP="007A5F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8B5231" w14:textId="77777777" w:rsidR="007A5F21" w:rsidRPr="000B4CD4" w:rsidRDefault="007A5F21" w:rsidP="007A5F2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4CD4">
        <w:rPr>
          <w:rFonts w:ascii="Times New Roman" w:hAnsi="Times New Roman" w:cs="Times New Roman"/>
          <w:b/>
          <w:bCs/>
          <w:sz w:val="32"/>
          <w:szCs w:val="32"/>
        </w:rPr>
        <w:t>na vydanie</w:t>
      </w:r>
    </w:p>
    <w:p w14:paraId="50DD13EA" w14:textId="77777777" w:rsidR="007A5F21" w:rsidRPr="008434FB" w:rsidRDefault="007A5F21" w:rsidP="007A5F21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500C2">
        <w:rPr>
          <w:rFonts w:ascii="Times New Roman" w:hAnsi="Times New Roman" w:cs="Times New Roman"/>
          <w:sz w:val="24"/>
          <w:szCs w:val="24"/>
        </w:rPr>
        <w:t>ákon</w:t>
      </w:r>
      <w:r>
        <w:rPr>
          <w:rFonts w:ascii="Times New Roman" w:hAnsi="Times New Roman" w:cs="Times New Roman"/>
          <w:sz w:val="24"/>
          <w:szCs w:val="24"/>
        </w:rPr>
        <w:t xml:space="preserve">a, ktorým sa mení zákon č. 269/2018 Z. z. </w:t>
      </w:r>
      <w:r w:rsidRPr="003500C2">
        <w:rPr>
          <w:rFonts w:ascii="Times New Roman" w:hAnsi="Times New Roman" w:cs="Times New Roman"/>
          <w:sz w:val="24"/>
          <w:szCs w:val="24"/>
        </w:rPr>
        <w:t>o zabezpečovaní kvality vysokoškolského vzdelávania a o zmene a doplnení zákona č. 343/2015 Z. z. o verejnom obstarávaní a o zmene a doplnení niektorých zákonov v znení neskorších predpiso</w:t>
      </w:r>
      <w:r>
        <w:rPr>
          <w:rFonts w:ascii="Times New Roman" w:hAnsi="Times New Roman" w:cs="Times New Roman"/>
          <w:sz w:val="24"/>
          <w:szCs w:val="24"/>
        </w:rPr>
        <w:t>v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70"/>
        <w:gridCol w:w="276"/>
        <w:gridCol w:w="4418"/>
      </w:tblGrid>
      <w:tr w:rsidR="007A5F21" w14:paraId="1ED7C898" w14:textId="77777777" w:rsidTr="007D105B">
        <w:tc>
          <w:tcPr>
            <w:tcW w:w="4678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4C51EA59" w14:textId="77777777" w:rsidR="007A5F21" w:rsidRDefault="007A5F21" w:rsidP="007D105B">
            <w:pPr>
              <w:spacing w:before="120" w:after="120"/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7D983936" w14:textId="77777777" w:rsidR="007A5F21" w:rsidRDefault="007A5F21" w:rsidP="007D105B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4435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Predkladajú:</w:t>
            </w:r>
          </w:p>
          <w:p w14:paraId="4BD80DA0" w14:textId="77777777" w:rsidR="007A5F21" w:rsidRDefault="007A5F21" w:rsidP="007D105B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Jozef Habánik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v.r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3D7C780" w14:textId="5B2D2DEB" w:rsidR="00E558C2" w:rsidRPr="00344351" w:rsidRDefault="00E558C2" w:rsidP="007D105B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Dušan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Jarjabek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v.r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0D4F25" w14:textId="77777777" w:rsidR="007A5F21" w:rsidRDefault="007A5F21" w:rsidP="007D105B">
            <w:pPr>
              <w:spacing w:before="120" w:after="12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51A20985" w14:textId="77777777" w:rsidR="007A5F21" w:rsidRDefault="007A5F21" w:rsidP="007D105B">
            <w:pPr>
              <w:spacing w:before="120" w:after="120"/>
              <w:jc w:val="both"/>
              <w:rPr>
                <w:rFonts w:ascii="Times New Roman" w:hAnsi="Times New Roman"/>
                <w:b/>
                <w:i/>
              </w:rPr>
            </w:pPr>
          </w:p>
          <w:p w14:paraId="50540D4E" w14:textId="77777777" w:rsidR="007A5F21" w:rsidRDefault="007A5F21" w:rsidP="007D105B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344351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Návrh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n</w:t>
            </w:r>
            <w:r w:rsidRPr="00344351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a uznesenie:</w:t>
            </w:r>
          </w:p>
          <w:p w14:paraId="438F48F2" w14:textId="77777777" w:rsidR="007A5F21" w:rsidRDefault="007A5F21" w:rsidP="007D105B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Národná rada Slovenskej republiky </w:t>
            </w:r>
          </w:p>
          <w:p w14:paraId="6AEE3D0F" w14:textId="77777777" w:rsidR="007A5F21" w:rsidRDefault="007A5F21" w:rsidP="007D105B">
            <w:pPr>
              <w:spacing w:before="120" w:after="12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</w:t>
            </w:r>
            <w:r w:rsidRPr="00344351">
              <w:rPr>
                <w:rFonts w:ascii="Times New Roman" w:hAnsi="Times New Roman"/>
                <w:b/>
                <w:iCs/>
                <w:sz w:val="24"/>
                <w:szCs w:val="24"/>
              </w:rPr>
              <w:t>chvaľuje</w:t>
            </w:r>
          </w:p>
          <w:p w14:paraId="50A95DC9" w14:textId="43F5E8D7" w:rsidR="007A5F21" w:rsidRPr="00344351" w:rsidRDefault="007A5F21" w:rsidP="007D105B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návrh poslancov Národnej rady Slovenskej republiky Jozefa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Habánika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="00E558C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Dušana </w:t>
            </w:r>
            <w:proofErr w:type="spellStart"/>
            <w:r w:rsidR="00E558C2">
              <w:rPr>
                <w:rFonts w:ascii="Times New Roman" w:hAnsi="Times New Roman"/>
                <w:bCs/>
                <w:iCs/>
                <w:sz w:val="24"/>
                <w:szCs w:val="24"/>
              </w:rPr>
              <w:t>Jarjabka</w:t>
            </w:r>
            <w:proofErr w:type="spellEnd"/>
            <w:r w:rsidR="00E558C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na vydanie zákona, ktorým sa mení zákon 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269/2018 Z. z. </w:t>
            </w:r>
            <w:r w:rsidRPr="003500C2">
              <w:rPr>
                <w:rFonts w:ascii="Times New Roman" w:hAnsi="Times New Roman" w:cs="Times New Roman"/>
                <w:sz w:val="24"/>
                <w:szCs w:val="24"/>
              </w:rPr>
              <w:t>o zabezpečovaní kvality vysokoškolského vzdelávania a o zmene a doplnení zákona č. 343/2015 Z. z. o verejnom obstarávaní a o zmene a doplnení niektorých zákonov v znení neskorších predpiso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  <w:p w14:paraId="0C7FD33F" w14:textId="77777777" w:rsidR="007A5F21" w:rsidRPr="00344351" w:rsidRDefault="007A5F21" w:rsidP="007D105B">
            <w:pPr>
              <w:spacing w:before="120" w:after="12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14:paraId="5737253E" w14:textId="77777777" w:rsidR="007A5F21" w:rsidRDefault="007A5F21" w:rsidP="007A5F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9C93F0" w14:textId="77777777" w:rsidR="007A5F21" w:rsidRDefault="007A5F21" w:rsidP="007A5F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E444EB" w14:textId="77777777" w:rsidR="007A5F21" w:rsidRDefault="007A5F21" w:rsidP="007A5F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34A00B" w14:textId="77777777" w:rsidR="007A5F21" w:rsidRDefault="007A5F21" w:rsidP="007A5F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ECBA6F" w14:textId="77777777" w:rsidR="007A5F21" w:rsidRDefault="007A5F21" w:rsidP="007A5F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B918A7" w14:textId="77777777" w:rsidR="007A5F21" w:rsidRPr="000B4CD4" w:rsidRDefault="007A5F21" w:rsidP="007A5F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4CD4">
        <w:rPr>
          <w:rFonts w:ascii="Times New Roman" w:hAnsi="Times New Roman" w:cs="Times New Roman"/>
          <w:sz w:val="24"/>
          <w:szCs w:val="24"/>
        </w:rPr>
        <w:t>Bratislava apríl 2021</w:t>
      </w:r>
    </w:p>
    <w:p w14:paraId="683BC9B4" w14:textId="77777777" w:rsidR="007A5F21" w:rsidRDefault="007A5F21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</w:p>
    <w:p w14:paraId="2BCF07F7" w14:textId="77777777" w:rsidR="007A5F21" w:rsidRDefault="007A5F21" w:rsidP="007A5F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</w:p>
    <w:p w14:paraId="0FA1C487" w14:textId="2286E369" w:rsidR="009C2429" w:rsidRP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lastRenderedPageBreak/>
        <w:t>NÁRODNÁ RADA SLOVENSKEJ REPUBLIKY</w:t>
      </w:r>
    </w:p>
    <w:p w14:paraId="4BFD38EC" w14:textId="77777777" w:rsid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C7D9352" w14:textId="77777777" w:rsidR="009C2429" w:rsidRP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VIII. VOLEBNÉ OBDOBIE</w:t>
      </w:r>
    </w:p>
    <w:p w14:paraId="0889859D" w14:textId="77777777" w:rsidR="009C2429" w:rsidRP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_______________________________________________________________________</w:t>
      </w:r>
    </w:p>
    <w:p w14:paraId="1ED77CD4" w14:textId="77777777" w:rsid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BDC8B9C" w14:textId="77777777" w:rsidR="004B0599" w:rsidRDefault="004B059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6E4BB28" w14:textId="77777777" w:rsidR="009C2429" w:rsidRP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</w:t>
      </w:r>
    </w:p>
    <w:p w14:paraId="6FECE56A" w14:textId="77777777" w:rsid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E2A0552" w14:textId="77777777" w:rsidR="004B0599" w:rsidRDefault="004B059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D1B17B1" w14:textId="77777777" w:rsidR="009C2429" w:rsidRP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</w:t>
      </w:r>
    </w:p>
    <w:p w14:paraId="7368D9B5" w14:textId="77777777" w:rsid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874F0FD" w14:textId="77777777" w:rsid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 … 2021,</w:t>
      </w:r>
    </w:p>
    <w:p w14:paraId="594DD3AE" w14:textId="77777777" w:rsidR="009C2429" w:rsidRP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19BE95C7" w14:textId="02DB641C" w:rsidR="009C2429" w:rsidRP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ktorým sa mení zákon č. 2</w:t>
      </w:r>
      <w:r w:rsidR="00C6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69/2018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Z. z. o</w:t>
      </w:r>
      <w:r w:rsidR="00C6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zabezpečovaní kvality vysokoškolského vzdelávania a o zmene a doplnení zákona č. 343/2015 Z.</w:t>
      </w:r>
      <w:r w:rsidR="001F7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C6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 o verejnom obstarávaní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a o zmene a doplnení niektorých zákonov v znení neskorších predpisov</w:t>
      </w:r>
    </w:p>
    <w:p w14:paraId="3F84A56C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ECAE791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9227C85" w14:textId="77777777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14:paraId="2B0FC1CD" w14:textId="77777777" w:rsid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68A93E4" w14:textId="77777777" w:rsidR="009C2429" w:rsidRP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</w:t>
      </w:r>
    </w:p>
    <w:p w14:paraId="5D585111" w14:textId="359C3D05" w:rsidR="009C2429" w:rsidRPr="009C2429" w:rsidRDefault="00C60133" w:rsidP="009C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C601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 č. 269/2018 Z. z. o zabezpečovaní kvality vysokoškolského vzdelávania a o zmene a doplnení zákona č. 343/2015 Z.</w:t>
      </w:r>
      <w:r w:rsidR="001F7D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C601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o verejnom obstarávaní a o zmene a doplnení niektorých zákonov v znení neskorších predpisov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9C2429"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mení takto:</w:t>
      </w:r>
    </w:p>
    <w:p w14:paraId="202ADEB5" w14:textId="77777777" w:rsidR="009C2429" w:rsidRDefault="009C2429" w:rsidP="009C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0" w:name="_Hlk520031114"/>
      <w:bookmarkEnd w:id="0"/>
    </w:p>
    <w:p w14:paraId="27AE7DF4" w14:textId="6D101837" w:rsidR="009C2429" w:rsidRPr="009C2429" w:rsidRDefault="009C2429" w:rsidP="009C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1.V § 2</w:t>
      </w:r>
      <w:r w:rsidR="00C601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ods. 2 písm. </w:t>
      </w:r>
      <w:r w:rsidR="00C601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sa </w:t>
      </w:r>
      <w:r w:rsidR="00C601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nahrádzajú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slová „</w:t>
      </w:r>
      <w:r w:rsidR="00C601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uskutočňovať štátne skúšky</w:t>
      </w:r>
      <w:r w:rsidR="005D29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“, slovami „prijímať uchádzačov na štúdium“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6C22B5F5" w14:textId="77777777" w:rsidR="009C2429" w:rsidRDefault="009C2429" w:rsidP="009C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AAB5A50" w14:textId="61995DBC" w:rsidR="009C2429" w:rsidRPr="009C2429" w:rsidRDefault="009C2429" w:rsidP="009C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2.</w:t>
      </w:r>
      <w:r w:rsidR="00C601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 2</w:t>
      </w:r>
      <w:r w:rsidR="00C601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</w:t>
      </w:r>
      <w:r w:rsidR="00C601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vypúšťa ods. 3 </w:t>
      </w:r>
      <w:r w:rsidR="005D29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 nasledujúce ods. 4 až 7 sa prečíslujú na ods. 3 až 6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6AB46E86" w14:textId="77777777" w:rsid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701051D" w14:textId="77777777" w:rsid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D2DFBBB" w14:textId="77777777" w:rsidR="009C2429" w:rsidRP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II</w:t>
      </w:r>
    </w:p>
    <w:p w14:paraId="181F18BE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C04E266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Tento zákon nadobúda účinnosť 1. septembra 2021.</w:t>
      </w:r>
    </w:p>
    <w:p w14:paraId="626E57CB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E2AE096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DF6AC2B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B37A0A6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01ACE88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F720329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3F007E0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A6AD6E5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FC2E3B5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2A692C2" w14:textId="5F6D1295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66EBA10" w14:textId="10E4F326" w:rsidR="001F7D0B" w:rsidRDefault="001F7D0B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A50ABAF" w14:textId="43D718DD" w:rsidR="001F7D0B" w:rsidRDefault="001F7D0B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DE1AA48" w14:textId="454E5762" w:rsidR="001F7D0B" w:rsidRDefault="001F7D0B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97B3286" w14:textId="364E3C69" w:rsidR="001F7D0B" w:rsidRDefault="001F7D0B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2705A0A" w14:textId="77777777" w:rsidR="001F7D0B" w:rsidRDefault="001F7D0B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B590DFD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27AAA4F" w14:textId="77777777" w:rsidR="009C2429" w:rsidRP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lastRenderedPageBreak/>
        <w:t>DÔVODOVÁ SPRÁVA</w:t>
      </w:r>
    </w:p>
    <w:p w14:paraId="56E454DE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0989D05" w14:textId="77777777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A. Všeobecná časť </w:t>
      </w:r>
    </w:p>
    <w:p w14:paraId="49CC9086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7D13800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05E313D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893D7CF" w14:textId="658A4596" w:rsidR="009C2429" w:rsidRDefault="009C2429" w:rsidP="004B0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</w:t>
      </w:r>
      <w:r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mení</w:t>
      </w:r>
      <w:r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 w:rsidR="001F7D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69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/20</w:t>
      </w:r>
      <w:r w:rsidR="001F7D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18</w:t>
      </w:r>
      <w:r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1F7D0B" w:rsidRPr="00C601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 zabezpečovaní kvality vysokoškolského vzdelávania a o zmene a doplnení zákona č. 343/2015 Z.</w:t>
      </w:r>
      <w:r w:rsidR="001F7D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F7D0B" w:rsidRPr="00C601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z. o verejnom obstarávaní a o zmene a doplnení niektorých zákonov </w:t>
      </w:r>
      <w:r w:rsidR="007753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znení neskorších predpisov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predkladajú</w:t>
      </w:r>
      <w:r w:rsidRPr="009C242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</w:t>
      </w:r>
      <w:r w:rsidRPr="009C242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legislatívneho</w:t>
      </w:r>
      <w:r w:rsidRPr="009C242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procesu </w:t>
      </w:r>
      <w:r w:rsidRPr="009C242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poslanci</w:t>
      </w:r>
      <w:r w:rsidRPr="009C242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Národnej rady Slovenskej republiky:  </w:t>
      </w:r>
      <w:r w:rsidR="001F7D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Jozef Habánik</w:t>
      </w:r>
      <w:r w:rsidR="001F7D0B" w:rsidRPr="00E558C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="00E558C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Dušan </w:t>
      </w:r>
      <w:proofErr w:type="spellStart"/>
      <w:r w:rsidR="00E558C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Jarjabek</w:t>
      </w:r>
      <w:proofErr w:type="spellEnd"/>
      <w:r w:rsidRPr="00E558C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ACB1A8E" w14:textId="77777777" w:rsidR="009C2429" w:rsidRPr="009C2429" w:rsidRDefault="009C2429" w:rsidP="004B0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30F87D83" w14:textId="21000383" w:rsidR="001F7D0B" w:rsidRPr="00B91CC3" w:rsidRDefault="009C2429" w:rsidP="001F7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Cieľom</w:t>
      </w:r>
      <w:r w:rsidRPr="009C242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predloženého</w:t>
      </w:r>
      <w:r w:rsidRPr="009C242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návrhu</w:t>
      </w:r>
      <w:r w:rsidRPr="009C242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9C242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Pr="009C242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vyriešenie</w:t>
      </w:r>
      <w:r w:rsidRPr="009C242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doterajšieho</w:t>
      </w:r>
      <w:r w:rsidRPr="009C242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stavu,</w:t>
      </w:r>
      <w:r w:rsidRPr="009C242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ktorom</w:t>
      </w:r>
      <w:r w:rsidRPr="009C242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</w:t>
      </w:r>
      <w:r w:rsidRPr="009C242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 umožnené</w:t>
      </w:r>
      <w:r w:rsidR="001F7D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="001F7D0B" w:rsidRPr="001F7D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vykonať štátnu skúšku</w:t>
      </w:r>
      <w:r w:rsidR="001F7D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="001F7D0B" w:rsidRPr="00B91CC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príslušnom </w:t>
      </w:r>
      <w:r w:rsidR="00E558C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študijnom </w:t>
      </w:r>
      <w:r w:rsidR="001F7D0B" w:rsidRPr="00B91CC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programe študentom, ktor</w:t>
      </w:r>
      <w:r w:rsidR="00E558C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í</w:t>
      </w:r>
      <w:r w:rsidR="001F7D0B" w:rsidRPr="00B91CC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splnia všetky </w:t>
      </w:r>
      <w:r w:rsidR="00B91CC3" w:rsidRPr="00B91CC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podmienky pre jej vykonanie, ale agentúra podľa § 27 ods. 1</w:t>
      </w:r>
      <w:r w:rsid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B91CC3" w:rsidRPr="00B91CC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pozastaví uskutočňovanie študijného programu napriek tomu, že podľa písm. c) tohto ods. zistený nedostatok je možné odstrániť úpravou študijného programu.</w:t>
      </w:r>
      <w:r w:rsidR="00B91CC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Počas doby odstraňovania zisteného nedostatku vysoká škola nebude mať právo prijímať uchádzačov o štúdium v príslušnom študijnom programe.</w:t>
      </w:r>
    </w:p>
    <w:p w14:paraId="60DDE535" w14:textId="77777777" w:rsidR="009C2429" w:rsidRPr="009C2429" w:rsidRDefault="009C2429" w:rsidP="00B9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3BAF0D07" w14:textId="77777777" w:rsidR="009C2429" w:rsidRDefault="009C2429" w:rsidP="004B0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9C242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9C242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Pr="009C242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9C242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súlade</w:t>
      </w:r>
      <w:r w:rsidRPr="009C242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Pr="009C242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Ústavou,</w:t>
      </w:r>
      <w:r w:rsidRPr="009C242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ústavnými</w:t>
      </w:r>
      <w:r w:rsidRPr="009C242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zákonmi,</w:t>
      </w:r>
      <w:r w:rsidRPr="009C242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medzinárodnými</w:t>
      </w:r>
      <w:r w:rsidRPr="009C242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zmluvami, ktorými</w:t>
      </w:r>
      <w:r w:rsidRPr="009C242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Pr="009C242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Slovenská</w:t>
      </w:r>
      <w:r w:rsidRPr="009C242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republika</w:t>
      </w:r>
      <w:r w:rsidRPr="009C242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viazaná,</w:t>
      </w:r>
      <w:r w:rsidRPr="009C242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zákonmi,</w:t>
      </w:r>
      <w:r w:rsidRPr="009C242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9C242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súlade</w:t>
      </w:r>
      <w:r w:rsidRPr="009C242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Pr="009C242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právom</w:t>
      </w:r>
      <w:r w:rsidRPr="009C242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Európskej</w:t>
      </w:r>
      <w:r w:rsidRPr="009C242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únie</w:t>
      </w:r>
      <w:r w:rsidRPr="009C242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v súlade s nálezmi Ústavného súdu Slovenskej republiky.</w:t>
      </w:r>
    </w:p>
    <w:p w14:paraId="4593992A" w14:textId="77777777" w:rsidR="009C2429" w:rsidRPr="009C2429" w:rsidRDefault="009C2429" w:rsidP="004B0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4A67AF02" w14:textId="77777777" w:rsidR="009C2429" w:rsidRPr="009C2429" w:rsidRDefault="009C2429" w:rsidP="004B059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9C242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9C242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nemá</w:t>
      </w:r>
      <w:r w:rsidRPr="009C242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</w:t>
      </w:r>
      <w:r w:rsidRPr="009C242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9C242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rozpočet</w:t>
      </w:r>
      <w:r w:rsidRPr="009C242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verejnej</w:t>
      </w:r>
      <w:r w:rsidRPr="009C242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správy,</w:t>
      </w:r>
      <w:r w:rsidRPr="009C242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sociálne</w:t>
      </w:r>
      <w:r w:rsidRPr="009C242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vplyvy,</w:t>
      </w:r>
      <w:r w:rsidRPr="009C242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vplyvy na podnikateľské</w:t>
      </w:r>
      <w:r w:rsidRPr="009C242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prostredie,</w:t>
      </w:r>
      <w:r w:rsidRPr="009C242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životné</w:t>
      </w:r>
      <w:r w:rsidRPr="009C242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prostredie,</w:t>
      </w:r>
      <w:r w:rsidRPr="009C242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vplyvy</w:t>
      </w:r>
      <w:r w:rsidRPr="009C242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9C242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manželstvo,</w:t>
      </w:r>
      <w:r w:rsidRPr="009C242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rodičovstvo</w:t>
      </w:r>
      <w:r w:rsidRPr="009C242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rodinu, na informatizáciu spoločnosti ani na služby verejnej správy pre občana.</w:t>
      </w:r>
    </w:p>
    <w:p w14:paraId="06B1B5E6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A9BE7AF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A140813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D86C97F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6ECEC12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A294DC6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D99799A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3DAC629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AF0FC19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A03FF75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66C0411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8E4F4D7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291AED3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9ECC2E0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AFCC644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E4F1611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B0E4B37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E6849EE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1E91E34" w14:textId="21AC950F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4DF1592" w14:textId="77777777" w:rsidR="007753C8" w:rsidRDefault="007753C8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E1BAD29" w14:textId="66CEE884" w:rsidR="006D1D2D" w:rsidRDefault="006D1D2D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ABAFC00" w14:textId="77777777" w:rsidR="006D1D2D" w:rsidRDefault="006D1D2D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7389C90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1DB1AD3" w14:textId="77777777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B. Osobitná časť</w:t>
      </w:r>
    </w:p>
    <w:p w14:paraId="2DA0FAAD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3BD9984" w14:textId="77777777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 Čl. I</w:t>
      </w:r>
    </w:p>
    <w:p w14:paraId="6BB7082F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7C1EBDB" w14:textId="77777777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 bodom 1 a 2</w:t>
      </w:r>
    </w:p>
    <w:p w14:paraId="3EF34433" w14:textId="0B872692" w:rsidR="007753C8" w:rsidRPr="00B91CC3" w:rsidRDefault="009C2429" w:rsidP="00775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 cieľom</w:t>
      </w:r>
      <w:r w:rsidRPr="009C242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umožniť</w:t>
      </w:r>
      <w:r w:rsidR="007753C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sk-SK"/>
        </w:rPr>
        <w:t xml:space="preserve"> </w:t>
      </w:r>
      <w:r w:rsidR="007753C8" w:rsidRPr="001F7D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vykonať štátnu skúšku</w:t>
      </w:r>
      <w:r w:rsidR="007753C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="007753C8" w:rsidRPr="00B91CC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príslušnom </w:t>
      </w:r>
      <w:r w:rsidR="00E558C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študijnom </w:t>
      </w:r>
      <w:r w:rsidR="007753C8" w:rsidRPr="00B91CC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programe študentom, ktor</w:t>
      </w:r>
      <w:r w:rsidR="00E558C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í</w:t>
      </w:r>
      <w:r w:rsidR="007753C8" w:rsidRPr="00B91CC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splnia všetky podmienky pre jej vykonanie, ale agentúra podľa § 27 ods. 1</w:t>
      </w:r>
      <w:r w:rsidR="007753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7753C8" w:rsidRPr="00B91CC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pozastaví uskutočňovanie študijného programu napriek tomu, že podľa písm. c) tohto ods. zistený nedostatok je možné odstrániť úpravou študijného programu.</w:t>
      </w:r>
      <w:r w:rsidR="007753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Počas doby odstraňovania zisteného nedostatku vysoká škola nebude mať právo prijímať uchádzačov o štúdium v príslušnom študijnom programe.</w:t>
      </w:r>
    </w:p>
    <w:p w14:paraId="11756482" w14:textId="53856357" w:rsidR="007753C8" w:rsidRDefault="007753C8" w:rsidP="004B0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sk-SK"/>
        </w:rPr>
      </w:pPr>
    </w:p>
    <w:p w14:paraId="3F40D8B9" w14:textId="361C283E" w:rsidR="007753C8" w:rsidRPr="007753C8" w:rsidRDefault="007753C8" w:rsidP="004B0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753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 dôvodu úpravy §27 ods. 2 písm. 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7753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vyplýva nutnosť ods.</w:t>
      </w:r>
      <w:r w:rsidR="00F7172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7753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 vypustiť a nasledujúce ods. prečíslovať.</w:t>
      </w:r>
    </w:p>
    <w:p w14:paraId="3D760772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2BA3323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ACC9539" w14:textId="77777777" w:rsidR="007753C8" w:rsidRDefault="007753C8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25C42D9" w14:textId="77777777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 Čl. II</w:t>
      </w:r>
    </w:p>
    <w:p w14:paraId="5A0B8F73" w14:textId="77777777" w:rsidR="007753C8" w:rsidRDefault="007753C8" w:rsidP="004B05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87D4664" w14:textId="358568A0" w:rsidR="009C2429" w:rsidRPr="009C2429" w:rsidRDefault="009C2429" w:rsidP="004B05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Účinnosť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navrhuje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1.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septembra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2021,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vzhľadom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začiatok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akademického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roka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2021/2022. </w:t>
      </w:r>
    </w:p>
    <w:p w14:paraId="19022FB7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03ED3A9A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3EEDE57C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4789A116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05F59712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39B14B5B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61A4B647" w14:textId="77777777" w:rsidR="004B0599" w:rsidRDefault="004B059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06F1A1EE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7EDDDCA8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206717E3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2E0C26DF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233C16D3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53446003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0124383F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658E849A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2781FF3C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41296655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6C4793EE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1103157D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3E5C11FC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6D2AC583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1CE8320C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12D4A8CA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035C0A3B" w14:textId="36FFABB1" w:rsidR="009C2429" w:rsidRDefault="007753C8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br/>
      </w:r>
    </w:p>
    <w:p w14:paraId="096A704F" w14:textId="77777777" w:rsidR="007753C8" w:rsidRDefault="007753C8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7D01196D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2E3959F1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693C4964" w14:textId="77777777" w:rsidR="009C2429" w:rsidRP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DOLOŽKA ZLUČITEĽNOSTI</w:t>
      </w:r>
    </w:p>
    <w:p w14:paraId="48D86F2C" w14:textId="77777777" w:rsidR="009C2429" w:rsidRP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 právneho predpisu s právom Európskej únie</w:t>
      </w:r>
    </w:p>
    <w:p w14:paraId="322DCFC4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2885172" w14:textId="215C604A" w:rsidR="009C2429" w:rsidRPr="009C2429" w:rsidRDefault="009C2429" w:rsidP="004B0599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Predkladatelia návrhu právneho predpisu poslanci Národnej rady SR: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Jozef Habánik, </w:t>
      </w:r>
      <w:r w:rsidR="00E558C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Dušan </w:t>
      </w:r>
      <w:proofErr w:type="spellStart"/>
      <w:r w:rsidR="00E558C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Jarjabek</w:t>
      </w:r>
      <w:proofErr w:type="spellEnd"/>
      <w:r w:rsid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62A94194" w14:textId="77777777" w:rsidR="009C2429" w:rsidRDefault="009C2429" w:rsidP="009C242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EC3DFE0" w14:textId="151F66B2" w:rsidR="006D1D2D" w:rsidRPr="006D1D2D" w:rsidRDefault="009C2429" w:rsidP="00B52D87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D1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</w:t>
      </w:r>
      <w:r w:rsidRPr="006D1D2D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eastAsia="sk-SK"/>
        </w:rPr>
        <w:t xml:space="preserve"> </w:t>
      </w:r>
      <w:r w:rsidRPr="006D1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6D1D2D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eastAsia="sk-SK"/>
        </w:rPr>
        <w:t xml:space="preserve"> </w:t>
      </w:r>
      <w:r w:rsidRPr="006D1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právneho</w:t>
      </w:r>
      <w:r w:rsidRPr="006D1D2D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eastAsia="sk-SK"/>
        </w:rPr>
        <w:t xml:space="preserve"> </w:t>
      </w:r>
      <w:r w:rsidRPr="006D1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predpisu:</w:t>
      </w:r>
      <w:r w:rsidRPr="006D1D2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="006D1D2D" w:rsidRP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="006D1D2D" w:rsidRPr="006D1D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="006D1D2D" w:rsidRPr="006D1D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</w:t>
      </w:r>
      <w:r w:rsidR="006D1D2D" w:rsidRPr="006D1D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="006D1D2D" w:rsidRPr="006D1D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mení</w:t>
      </w:r>
      <w:r w:rsidR="006D1D2D" w:rsidRPr="006D1D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="006D1D2D" w:rsidRPr="006D1D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="006D1D2D" w:rsidRPr="006D1D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269/2018</w:t>
      </w:r>
      <w:r w:rsidR="006D1D2D" w:rsidRPr="006D1D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="006D1D2D" w:rsidRPr="006D1D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="006D1D2D" w:rsidRPr="006D1D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 zabezpečovaní kvality vysokoškolského vzdelávania a o zmene a doplnení zákona č. 343/2015 Z. z. o verejnom obstarávaní a o zmene a doplnení niektorých zákonov</w:t>
      </w:r>
      <w:r w:rsid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znení neskorších predpisov</w:t>
      </w:r>
      <w:r w:rsidR="006D1D2D" w:rsidRP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09722E65" w14:textId="77777777" w:rsidR="006D1D2D" w:rsidRPr="006D1D2D" w:rsidRDefault="006D1D2D" w:rsidP="006D1D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30248B0" w14:textId="77777777" w:rsidR="009C2429" w:rsidRPr="006D1D2D" w:rsidRDefault="009C2429" w:rsidP="006D1D2D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D1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návrhu právneho predpisu:</w:t>
      </w:r>
    </w:p>
    <w:p w14:paraId="59AB4767" w14:textId="5897B43D" w:rsidR="009C2429" w:rsidRPr="009C2429" w:rsidRDefault="009C2429" w:rsidP="009C242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upravený v primárnom práve Európskej únie</w:t>
      </w:r>
      <w:r w:rsid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1ADF0E7D" w14:textId="4EEA6179" w:rsidR="009C2429" w:rsidRPr="009C2429" w:rsidRDefault="009C2429" w:rsidP="009C242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upravený v sekundárnom práve Európskej únie</w:t>
      </w:r>
      <w:r w:rsid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7A3BA39A" w14:textId="10AA4C95" w:rsidR="009C2429" w:rsidRPr="009C2429" w:rsidRDefault="009C2429" w:rsidP="009C242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upravený v judikatúre Súdneho dvora Európskej únie</w:t>
      </w:r>
      <w:r w:rsid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D00551D" w14:textId="77777777" w:rsidR="009C2429" w:rsidRDefault="009C2429" w:rsidP="009C242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0CE1146" w14:textId="77777777" w:rsidR="009C2429" w:rsidRPr="009C2429" w:rsidRDefault="009C2429" w:rsidP="004B05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právneho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predpisu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nie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je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 práve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Európskej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únie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upravený,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preto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sa body 4 a 5 nevypĺňajú.</w:t>
      </w:r>
    </w:p>
    <w:p w14:paraId="2C799F2B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50DC0E76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2523968A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61530585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4907B3E8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478D9709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1DE80040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685E51C4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0573C717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45A96CA3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0FB9744C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58AF3B3C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55804C68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360002EE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397D3370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132B1466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76BA562F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65892DB3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5AAB2A21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737C28B9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7D334142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325B6B27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782A797A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10833403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146EFFC7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015740FA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0B645578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232F9B3D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74632C71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1BACD2DE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5022486B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4E410C6F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3086D6D1" w14:textId="77777777" w:rsidR="009C2429" w:rsidRP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DOLOŽKA</w:t>
      </w:r>
    </w:p>
    <w:p w14:paraId="3FEBD742" w14:textId="77777777" w:rsidR="004B0599" w:rsidRDefault="004B059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5ADD5D1" w14:textId="77777777" w:rsid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vybraných vplyvov</w:t>
      </w:r>
    </w:p>
    <w:p w14:paraId="08F0A0C6" w14:textId="77777777" w:rsidR="009C2429" w:rsidRP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12548A59" w14:textId="03570948" w:rsidR="009C2429" w:rsidRPr="009C2429" w:rsidRDefault="009C2429" w:rsidP="004B0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A.1.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materiálu: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  <w:lang w:eastAsia="sk-SK"/>
        </w:rPr>
        <w:t xml:space="preserve"> </w:t>
      </w:r>
      <w:r w:rsidR="006D1D2D"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="006D1D2D"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="006D1D2D"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</w:t>
      </w:r>
      <w:r w:rsidR="006D1D2D"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="006D1D2D"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mení</w:t>
      </w:r>
      <w:r w:rsidR="006D1D2D"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="006D1D2D"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="006D1D2D"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 w:rsid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69</w:t>
      </w:r>
      <w:r w:rsidR="006D1D2D"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/20</w:t>
      </w:r>
      <w:r w:rsid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18</w:t>
      </w:r>
      <w:r w:rsidR="006D1D2D"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="006D1D2D"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="006D1D2D"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C601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 zabezpečovaní kvality vysokoškolského vzdelávania a o zmene a doplnení zákona č. 343/2015 Z.</w:t>
      </w:r>
      <w:r w:rsid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6D1D2D" w:rsidRPr="00C601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z. o verejnom obstarávaní a o zmene a doplnení niektorých zákonov </w:t>
      </w:r>
      <w:r w:rsid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znení neskorších predpisov </w:t>
      </w:r>
    </w:p>
    <w:p w14:paraId="504C3792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6FCC192" w14:textId="77777777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Termín začatia a ukončenia PPK: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bezpredmetné</w:t>
      </w:r>
    </w:p>
    <w:p w14:paraId="799AB63B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F4DFE7A" w14:textId="77777777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A.2. Vplyvy:</w:t>
      </w:r>
    </w:p>
    <w:p w14:paraId="2E2870B4" w14:textId="77777777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5524"/>
        <w:gridCol w:w="1134"/>
        <w:gridCol w:w="1275"/>
        <w:gridCol w:w="1134"/>
      </w:tblGrid>
      <w:tr w:rsidR="009C2429" w14:paraId="37AA4A4C" w14:textId="77777777" w:rsidTr="004B0599">
        <w:tc>
          <w:tcPr>
            <w:tcW w:w="5524" w:type="dxa"/>
          </w:tcPr>
          <w:p w14:paraId="60786FD2" w14:textId="77777777" w:rsidR="009C2429" w:rsidRDefault="009C2429" w:rsidP="009C24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0766C19B" w14:textId="77777777" w:rsidR="009C2429" w:rsidRDefault="009C2429" w:rsidP="009C2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1275" w:type="dxa"/>
            <w:vAlign w:val="center"/>
          </w:tcPr>
          <w:p w14:paraId="0C1E0385" w14:textId="77777777" w:rsidR="009C2429" w:rsidRDefault="009C2429" w:rsidP="009C2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Negatívne</w:t>
            </w:r>
          </w:p>
        </w:tc>
        <w:tc>
          <w:tcPr>
            <w:tcW w:w="1134" w:type="dxa"/>
            <w:vAlign w:val="center"/>
          </w:tcPr>
          <w:p w14:paraId="7679BF3C" w14:textId="77777777" w:rsidR="009C2429" w:rsidRDefault="009C2429" w:rsidP="009C2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Žiadne</w:t>
            </w:r>
          </w:p>
        </w:tc>
      </w:tr>
      <w:tr w:rsidR="00E558C2" w14:paraId="424A915A" w14:textId="77777777" w:rsidTr="004B0599">
        <w:tc>
          <w:tcPr>
            <w:tcW w:w="5524" w:type="dxa"/>
            <w:vAlign w:val="center"/>
          </w:tcPr>
          <w:p w14:paraId="1AF115DC" w14:textId="77777777" w:rsidR="00E558C2" w:rsidRDefault="00E558C2" w:rsidP="00E558C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 Vplyvy na rozpočet verejnej správy</w:t>
            </w:r>
          </w:p>
        </w:tc>
        <w:tc>
          <w:tcPr>
            <w:tcW w:w="1134" w:type="dxa"/>
            <w:vAlign w:val="center"/>
          </w:tcPr>
          <w:p w14:paraId="2DE06101" w14:textId="77777777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13F6332A" w14:textId="7B36A7AF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671596E4" w14:textId="0BA6A6FD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E558C2" w14:paraId="1DD1BAFA" w14:textId="77777777" w:rsidTr="004B0599">
        <w:tc>
          <w:tcPr>
            <w:tcW w:w="5524" w:type="dxa"/>
            <w:vAlign w:val="center"/>
          </w:tcPr>
          <w:p w14:paraId="41B71272" w14:textId="77777777" w:rsidR="00E558C2" w:rsidRDefault="00E558C2" w:rsidP="00E558C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2. Vplyvy na podnikateľské prostredie – dochádza k zvýšeniu regulačného zaťaženia?</w:t>
            </w:r>
          </w:p>
        </w:tc>
        <w:tc>
          <w:tcPr>
            <w:tcW w:w="1134" w:type="dxa"/>
            <w:vAlign w:val="center"/>
          </w:tcPr>
          <w:p w14:paraId="274B76B5" w14:textId="77777777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1515C8AF" w14:textId="7ACBEFA3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7FC0AD9F" w14:textId="136101A5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E558C2" w14:paraId="2A57E7CA" w14:textId="77777777" w:rsidTr="004B0599">
        <w:tc>
          <w:tcPr>
            <w:tcW w:w="5524" w:type="dxa"/>
            <w:vAlign w:val="center"/>
          </w:tcPr>
          <w:p w14:paraId="11FED95F" w14:textId="77777777" w:rsidR="00E558C2" w:rsidRDefault="00E558C2" w:rsidP="00E558C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3. Sociálne vplyvy</w:t>
            </w:r>
          </w:p>
        </w:tc>
        <w:tc>
          <w:tcPr>
            <w:tcW w:w="1134" w:type="dxa"/>
            <w:vAlign w:val="center"/>
          </w:tcPr>
          <w:p w14:paraId="78E5CF1A" w14:textId="77777777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2346FE20" w14:textId="7CB54536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758FD7D4" w14:textId="0B88C03B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E558C2" w14:paraId="47C80E66" w14:textId="77777777" w:rsidTr="004B0599">
        <w:tc>
          <w:tcPr>
            <w:tcW w:w="5524" w:type="dxa"/>
            <w:vAlign w:val="center"/>
          </w:tcPr>
          <w:p w14:paraId="0963E8F5" w14:textId="77777777" w:rsidR="00E558C2" w:rsidRDefault="00E558C2" w:rsidP="00E558C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– vplyvy na hospodárenie obyvateľstva,</w:t>
            </w:r>
          </w:p>
        </w:tc>
        <w:tc>
          <w:tcPr>
            <w:tcW w:w="1134" w:type="dxa"/>
            <w:vAlign w:val="center"/>
          </w:tcPr>
          <w:p w14:paraId="58ECB7CC" w14:textId="77777777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0C54012D" w14:textId="512D1257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0DBDDCB0" w14:textId="18434E22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E558C2" w14:paraId="4505876D" w14:textId="77777777" w:rsidTr="004B0599">
        <w:tc>
          <w:tcPr>
            <w:tcW w:w="5524" w:type="dxa"/>
            <w:vAlign w:val="center"/>
          </w:tcPr>
          <w:p w14:paraId="60DD3D50" w14:textId="77777777" w:rsidR="00E558C2" w:rsidRDefault="00E558C2" w:rsidP="00E558C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– sociálnu </w:t>
            </w:r>
            <w:proofErr w:type="spellStart"/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exklúziu</w:t>
            </w:r>
            <w:proofErr w:type="spellEnd"/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</w:t>
            </w:r>
          </w:p>
        </w:tc>
        <w:tc>
          <w:tcPr>
            <w:tcW w:w="1134" w:type="dxa"/>
            <w:vAlign w:val="center"/>
          </w:tcPr>
          <w:p w14:paraId="2286133C" w14:textId="77777777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0C9CB13A" w14:textId="492578D5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7247BC09" w14:textId="691938C1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E558C2" w14:paraId="4193CA73" w14:textId="77777777" w:rsidTr="004B0599">
        <w:tc>
          <w:tcPr>
            <w:tcW w:w="5524" w:type="dxa"/>
            <w:vAlign w:val="center"/>
          </w:tcPr>
          <w:p w14:paraId="002938A5" w14:textId="77777777" w:rsidR="00E558C2" w:rsidRDefault="00E558C2" w:rsidP="00E558C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– rovnosť príležitostí a rodovú rovnosť a vplyvy na zamestnanosť</w:t>
            </w:r>
          </w:p>
        </w:tc>
        <w:tc>
          <w:tcPr>
            <w:tcW w:w="1134" w:type="dxa"/>
            <w:vAlign w:val="center"/>
          </w:tcPr>
          <w:p w14:paraId="486EAF77" w14:textId="77777777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594E3170" w14:textId="3D996C6E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27CB694F" w14:textId="07A32C1E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E558C2" w14:paraId="76B74F9B" w14:textId="77777777" w:rsidTr="004B0599">
        <w:tc>
          <w:tcPr>
            <w:tcW w:w="5524" w:type="dxa"/>
            <w:vAlign w:val="center"/>
          </w:tcPr>
          <w:p w14:paraId="5DCA73F2" w14:textId="77777777" w:rsidR="00E558C2" w:rsidRDefault="00E558C2" w:rsidP="00E558C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4. Vplyvy na životné prostredie</w:t>
            </w:r>
          </w:p>
        </w:tc>
        <w:tc>
          <w:tcPr>
            <w:tcW w:w="1134" w:type="dxa"/>
            <w:vAlign w:val="center"/>
          </w:tcPr>
          <w:p w14:paraId="3ACEE068" w14:textId="77777777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2D83D94A" w14:textId="41E184C3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3633A7C0" w14:textId="19E032DF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E558C2" w14:paraId="4DCB239F" w14:textId="77777777" w:rsidTr="004B0599">
        <w:tc>
          <w:tcPr>
            <w:tcW w:w="5524" w:type="dxa"/>
            <w:vAlign w:val="center"/>
          </w:tcPr>
          <w:p w14:paraId="7175EBDC" w14:textId="77777777" w:rsidR="00E558C2" w:rsidRPr="009C2429" w:rsidRDefault="00E558C2" w:rsidP="00E558C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5. Vplyvy na informatizáciu spoločnosti</w:t>
            </w:r>
          </w:p>
        </w:tc>
        <w:tc>
          <w:tcPr>
            <w:tcW w:w="1134" w:type="dxa"/>
            <w:vAlign w:val="center"/>
          </w:tcPr>
          <w:p w14:paraId="53E64F2E" w14:textId="77777777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45788615" w14:textId="03AF0DA7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3BBC9C76" w14:textId="490C62C9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</w:tbl>
    <w:p w14:paraId="052272EA" w14:textId="77777777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159F40EB" w14:textId="77777777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674F5956" w14:textId="3D0BCF12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6A2315E6" w14:textId="77777777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A.3. Poznámky</w:t>
      </w:r>
    </w:p>
    <w:p w14:paraId="5F0C1AB4" w14:textId="77777777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bezpredmetné</w:t>
      </w:r>
    </w:p>
    <w:p w14:paraId="6E6958C9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A7FF85A" w14:textId="77777777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A.4. Alternatívne riešenia</w:t>
      </w:r>
    </w:p>
    <w:p w14:paraId="7A676CBC" w14:textId="77777777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bezpredmetné </w:t>
      </w:r>
    </w:p>
    <w:p w14:paraId="6CC3528B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C428E37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056A73A" w14:textId="77777777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A.5. Stanovisko gestorov</w:t>
      </w:r>
    </w:p>
    <w:p w14:paraId="575A2E57" w14:textId="01F37003" w:rsidR="009C2429" w:rsidRPr="009C2429" w:rsidRDefault="009C2429" w:rsidP="004B05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Návrh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zákona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bol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zaslaný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na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vyjadrenie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Ministerstvu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financií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SR</w:t>
      </w:r>
      <w:r w:rsidR="00E558C2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>.</w:t>
      </w:r>
    </w:p>
    <w:p w14:paraId="39B0AA61" w14:textId="77777777" w:rsidR="009C2429" w:rsidRDefault="009C2429"/>
    <w:sectPr w:rsidR="009C2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07051"/>
    <w:multiLevelType w:val="hybridMultilevel"/>
    <w:tmpl w:val="3B7EA1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B55DF"/>
    <w:multiLevelType w:val="hybridMultilevel"/>
    <w:tmpl w:val="92D09E90"/>
    <w:lvl w:ilvl="0" w:tplc="D2B89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29"/>
    <w:rsid w:val="0003296D"/>
    <w:rsid w:val="00193B37"/>
    <w:rsid w:val="001F7D0B"/>
    <w:rsid w:val="004B0599"/>
    <w:rsid w:val="005D29AD"/>
    <w:rsid w:val="005E6267"/>
    <w:rsid w:val="006D1D2D"/>
    <w:rsid w:val="007753C8"/>
    <w:rsid w:val="007A5F21"/>
    <w:rsid w:val="00835A38"/>
    <w:rsid w:val="008A6140"/>
    <w:rsid w:val="009C2429"/>
    <w:rsid w:val="00B91CC3"/>
    <w:rsid w:val="00BE5047"/>
    <w:rsid w:val="00C60133"/>
    <w:rsid w:val="00E558C2"/>
    <w:rsid w:val="00F7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ACAD"/>
  <w15:chartTrackingRefBased/>
  <w15:docId w15:val="{6E155B53-7B64-49DA-B07A-40BC2409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9C2429"/>
  </w:style>
  <w:style w:type="paragraph" w:styleId="Odsekzoznamu">
    <w:name w:val="List Paragraph"/>
    <w:basedOn w:val="Normlny"/>
    <w:uiPriority w:val="34"/>
    <w:qFormat/>
    <w:rsid w:val="009C2429"/>
    <w:pPr>
      <w:ind w:left="720"/>
      <w:contextualSpacing/>
    </w:pPr>
  </w:style>
  <w:style w:type="table" w:styleId="Mriekatabuky">
    <w:name w:val="Table Grid"/>
    <w:basedOn w:val="Normlnatabuka"/>
    <w:uiPriority w:val="39"/>
    <w:rsid w:val="009C2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29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411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798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989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5989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64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9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5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7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37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93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4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6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5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638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0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09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5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0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7069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140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5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3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1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6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6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3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0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7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0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7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0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55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28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73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83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3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71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1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6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32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4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844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4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3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04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52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7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0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38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9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6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2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1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8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72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81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5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3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49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1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4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9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5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5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95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Jozef Habánik</cp:lastModifiedBy>
  <cp:revision>8</cp:revision>
  <cp:lastPrinted>2021-04-13T13:50:00Z</cp:lastPrinted>
  <dcterms:created xsi:type="dcterms:W3CDTF">2021-04-12T13:14:00Z</dcterms:created>
  <dcterms:modified xsi:type="dcterms:W3CDTF">2021-04-13T13:56:00Z</dcterms:modified>
</cp:coreProperties>
</file>