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E6" w:rsidRDefault="00BA0DE6" w:rsidP="00BA0DE6">
      <w:pPr>
        <w:pStyle w:val="Default"/>
        <w:ind w:left="36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DOLOŽKA ZLUČITEĽNOSTI</w:t>
      </w:r>
    </w:p>
    <w:p w:rsidR="00BA0DE6" w:rsidRDefault="00BA0DE6" w:rsidP="00BA0DE6">
      <w:pPr>
        <w:pStyle w:val="Default"/>
        <w:ind w:left="42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návrhu zákona s právom Európskej únie</w:t>
      </w:r>
    </w:p>
    <w:p w:rsidR="00BA0DE6" w:rsidRDefault="00BA0DE6" w:rsidP="00BA0DE6">
      <w:pPr>
        <w:pStyle w:val="Default"/>
        <w:jc w:val="center"/>
        <w:rPr>
          <w:rFonts w:ascii="Times New Roman" w:hAnsi="Times New Roman"/>
        </w:rPr>
      </w:pPr>
    </w:p>
    <w:p w:rsidR="00BA0DE6" w:rsidRDefault="00BA0DE6" w:rsidP="00BA0DE6">
      <w:pPr>
        <w:pStyle w:val="Default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b/>
        </w:rPr>
        <w:t>Navrhovateľ zákona</w:t>
      </w:r>
      <w:r>
        <w:rPr>
          <w:rFonts w:ascii="Times New Roman" w:hAnsi="Times New Roman"/>
        </w:rPr>
        <w:t xml:space="preserve">: Ministerstvo hospodárstva Slovenskej republiky  </w:t>
      </w:r>
    </w:p>
    <w:p w:rsidR="00BA0DE6" w:rsidRDefault="00BA0DE6" w:rsidP="00BA0DE6">
      <w:pPr>
        <w:pStyle w:val="Default"/>
        <w:ind w:firstLine="426"/>
        <w:rPr>
          <w:rFonts w:ascii="Times New Roman" w:hAnsi="Times New Roman"/>
        </w:rPr>
      </w:pPr>
    </w:p>
    <w:p w:rsidR="00BA0DE6" w:rsidRDefault="00BA0DE6" w:rsidP="00BA0DE6">
      <w:pPr>
        <w:pStyle w:val="Default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F00F4E">
        <w:rPr>
          <w:rFonts w:ascii="Times New Roman" w:hAnsi="Times New Roman" w:cs="Times New Roman"/>
          <w:b/>
        </w:rPr>
        <w:t>Názov návrhu zákona</w:t>
      </w:r>
      <w:r w:rsidRPr="00F00F4E">
        <w:rPr>
          <w:rFonts w:ascii="Times New Roman" w:hAnsi="Times New Roman" w:cs="Times New Roman"/>
        </w:rPr>
        <w:t xml:space="preserve">: Návrh zákona, ktorým sa dopĺňa zákon č. </w:t>
      </w:r>
      <w:hyperlink r:id="rId5" w:tooltip="Odkaz na predpis alebo ustanovenie" w:history="1">
        <w:r w:rsidRPr="00F00F4E">
          <w:rPr>
            <w:rFonts w:ascii="Times New Roman" w:hAnsi="Times New Roman" w:cs="Times New Roman"/>
          </w:rPr>
          <w:t>309/2009 Z. z.</w:t>
        </w:r>
      </w:hyperlink>
      <w:r w:rsidRPr="00F00F4E">
        <w:rPr>
          <w:rFonts w:ascii="Times New Roman" w:hAnsi="Times New Roman" w:cs="Times New Roman"/>
        </w:rPr>
        <w:t xml:space="preserve"> o podpore obnoviteľných zdrojov energie a vysoko účinnej kombinovanej výroby a o zmene a doplnení niektorých zákonov v znení neskorších predpisov</w:t>
      </w:r>
    </w:p>
    <w:p w:rsidR="00BA0DE6" w:rsidRDefault="00BA0DE6" w:rsidP="00BA0DE6">
      <w:pPr>
        <w:pStyle w:val="Default"/>
        <w:ind w:firstLine="426"/>
        <w:rPr>
          <w:rFonts w:ascii="Times New Roman" w:hAnsi="Times New Roman"/>
        </w:rPr>
      </w:pPr>
    </w:p>
    <w:p w:rsidR="00BA0DE6" w:rsidRDefault="00BA0DE6" w:rsidP="00BA0DE6">
      <w:pPr>
        <w:pStyle w:val="Default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b/>
          <w:bCs/>
        </w:rPr>
        <w:t>Predmet návrhu zákona je upravený v práve Európskej únie</w:t>
      </w:r>
      <w:r>
        <w:rPr>
          <w:rFonts w:ascii="Times New Roman" w:hAnsi="Times New Roman"/>
        </w:rPr>
        <w:t xml:space="preserve">: </w:t>
      </w:r>
    </w:p>
    <w:p w:rsidR="00BA0DE6" w:rsidRDefault="00BA0DE6" w:rsidP="00BA0DE6">
      <w:pPr>
        <w:pStyle w:val="Default"/>
        <w:ind w:left="1276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v primárnom práve – Zmluva o fungovaní Európskej únie  (čl. 192 a 193), </w:t>
      </w:r>
    </w:p>
    <w:p w:rsidR="00BA0DE6" w:rsidRDefault="00BA0DE6" w:rsidP="00BA0DE6">
      <w:pPr>
        <w:ind w:left="960"/>
        <w:jc w:val="both"/>
        <w:rPr>
          <w:color w:val="000000"/>
        </w:rPr>
      </w:pPr>
      <w:r>
        <w:rPr>
          <w:color w:val="000000"/>
        </w:rPr>
        <w:t xml:space="preserve">b) v sekundárnom práve </w:t>
      </w:r>
    </w:p>
    <w:p w:rsidR="00BA0DE6" w:rsidRDefault="00BA0DE6" w:rsidP="00BA0DE6">
      <w:pPr>
        <w:ind w:left="960"/>
        <w:jc w:val="both"/>
        <w:rPr>
          <w:color w:val="000000"/>
        </w:rPr>
      </w:pPr>
      <w:r>
        <w:rPr>
          <w:color w:val="000000"/>
        </w:rPr>
        <w:t xml:space="preserve">Smernica Európskeho parlamentu a Rady 2009/28/ES z 23. apríla 2009 o podpore využívania energie z obnoviteľných zdrojov energie a o zmene a doplnení a následnom zrušení smerníc 2001/77/ES a 2003/30/ES (Ú. v. EÚ L 140, 5. 6. 2009) v platnom znení. </w:t>
      </w:r>
    </w:p>
    <w:p w:rsidR="00BA0DE6" w:rsidRDefault="00BA0DE6" w:rsidP="00BA0DE6">
      <w:pPr>
        <w:ind w:left="960"/>
        <w:jc w:val="both"/>
        <w:rPr>
          <w:color w:val="000000"/>
        </w:rPr>
      </w:pPr>
      <w:r>
        <w:rPr>
          <w:color w:val="000000"/>
        </w:rPr>
        <w:t>Gestor:  Ministerstvo hospodárstva SR</w:t>
      </w:r>
    </w:p>
    <w:p w:rsidR="00BA0DE6" w:rsidRDefault="00BA0DE6" w:rsidP="00BA0DE6">
      <w:pPr>
        <w:pStyle w:val="Default"/>
        <w:jc w:val="both"/>
        <w:rPr>
          <w:rFonts w:ascii="Times New Roman" w:hAnsi="Times New Roman" w:cs="Times New Roman"/>
        </w:rPr>
      </w:pPr>
    </w:p>
    <w:p w:rsidR="00BA0DE6" w:rsidRDefault="00BA0DE6" w:rsidP="00BA0DE6">
      <w:pPr>
        <w:pStyle w:val="Default"/>
        <w:ind w:left="1276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v judikatúre Súdneho dvora Európskej únie – nie je. </w:t>
      </w:r>
    </w:p>
    <w:p w:rsidR="00BA0DE6" w:rsidRDefault="00BA0DE6" w:rsidP="00BA0DE6">
      <w:pPr>
        <w:pStyle w:val="Default"/>
        <w:ind w:left="567" w:firstLine="426"/>
        <w:jc w:val="both"/>
        <w:rPr>
          <w:rFonts w:ascii="Times New Roman" w:hAnsi="Times New Roman"/>
        </w:rPr>
      </w:pPr>
    </w:p>
    <w:p w:rsidR="00BA0DE6" w:rsidRDefault="00BA0DE6" w:rsidP="00BA0DE6">
      <w:pPr>
        <w:pStyle w:val="Default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b/>
          <w:bCs/>
        </w:rPr>
        <w:t>Záväzky Slovenskej republiky vo vzťahu k Európskej únii</w:t>
      </w:r>
      <w:r>
        <w:rPr>
          <w:rFonts w:ascii="Times New Roman" w:hAnsi="Times New Roman"/>
        </w:rPr>
        <w:t xml:space="preserve">: </w:t>
      </w:r>
    </w:p>
    <w:p w:rsidR="00BA0DE6" w:rsidRDefault="00BA0DE6" w:rsidP="00BA0DE6">
      <w:pPr>
        <w:pStyle w:val="Default"/>
        <w:ind w:left="1276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uviesť lehotu na prebranie príslušného právneho aktu Európskej únie, príp. aj osobitnú lehotu účinnosti jeho ustanovení - </w:t>
      </w:r>
      <w:r>
        <w:rPr>
          <w:rFonts w:ascii="Times New Roman" w:hAnsi="Times New Roman"/>
          <w:lang w:eastAsia="cs-CZ"/>
        </w:rPr>
        <w:t>bezpredmetné</w:t>
      </w:r>
      <w:r>
        <w:rPr>
          <w:rFonts w:ascii="Times New Roman" w:hAnsi="Times New Roman"/>
        </w:rPr>
        <w:t xml:space="preserve">, </w:t>
      </w:r>
    </w:p>
    <w:p w:rsidR="00BA0DE6" w:rsidRDefault="00BA0DE6" w:rsidP="00BA0DE6">
      <w:pPr>
        <w:pStyle w:val="Default"/>
        <w:ind w:left="1276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 Rady (ES) č. 1049/2001 z 30. mája 2001 o prístupe verejnosti k dokumentom Európskeho parlamentu, Rady a Komisie - bezpredmetné, </w:t>
      </w:r>
    </w:p>
    <w:p w:rsidR="00BA0DE6" w:rsidRDefault="00BA0DE6" w:rsidP="00BA0DE6">
      <w:pPr>
        <w:pStyle w:val="Default"/>
        <w:ind w:left="1276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uviesť informáciu o právnych predpisoch, v ktorých sú uvádzané právne akty Európskej únie už prebrané, spolu s uvedením rozsahu ich prebrania, príp. potreby prijatia ďalších úprav </w:t>
      </w:r>
    </w:p>
    <w:p w:rsidR="00D2393B" w:rsidRDefault="00D2393B" w:rsidP="00BA0DE6">
      <w:pPr>
        <w:pStyle w:val="Default"/>
        <w:ind w:left="1276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Z</w:t>
      </w:r>
      <w:r w:rsidRPr="007C14A0">
        <w:rPr>
          <w:rFonts w:ascii="Times New Roman" w:hAnsi="Times New Roman"/>
        </w:rPr>
        <w:t>ákon č. 309/2009 Z. z. o podpore obnoviteľných zdrojov energie a vysoko účinnej kombinovanej výroby a o zmene a doplnení niektorých zákonov v znení neskorších predpisov</w:t>
      </w:r>
    </w:p>
    <w:p w:rsidR="00BA0DE6" w:rsidRDefault="00BA0DE6" w:rsidP="00BA0DE6">
      <w:pPr>
        <w:pStyle w:val="Default"/>
        <w:ind w:left="567" w:firstLine="426"/>
        <w:jc w:val="both"/>
        <w:rPr>
          <w:rFonts w:ascii="Times New Roman" w:hAnsi="Times New Roman"/>
        </w:rPr>
      </w:pPr>
    </w:p>
    <w:p w:rsidR="00BA0DE6" w:rsidRDefault="00BA0DE6" w:rsidP="00BA0DE6">
      <w:pPr>
        <w:pStyle w:val="Default"/>
        <w:ind w:left="567" w:firstLine="426"/>
        <w:jc w:val="both"/>
        <w:rPr>
          <w:rFonts w:ascii="Times New Roman" w:hAnsi="Times New Roman"/>
        </w:rPr>
      </w:pPr>
    </w:p>
    <w:p w:rsidR="00BA0DE6" w:rsidRDefault="00BA0DE6" w:rsidP="00BA0DE6">
      <w:pPr>
        <w:pStyle w:val="Default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b/>
          <w:bCs/>
        </w:rPr>
        <w:t>Návrh zákona je zlučiteľný s právom Európskej únie</w:t>
      </w:r>
      <w:r>
        <w:rPr>
          <w:rFonts w:ascii="Times New Roman" w:hAnsi="Times New Roman"/>
        </w:rPr>
        <w:t xml:space="preserve">: </w:t>
      </w:r>
    </w:p>
    <w:p w:rsidR="00BA0DE6" w:rsidRDefault="00BA0DE6" w:rsidP="00BA0DE6">
      <w:pPr>
        <w:pStyle w:val="Default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Úplne</w:t>
      </w:r>
    </w:p>
    <w:p w:rsidR="008537D8" w:rsidRDefault="007C14A0"/>
    <w:sectPr w:rsidR="0085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5F"/>
    <w:rsid w:val="00007237"/>
    <w:rsid w:val="006C2E5F"/>
    <w:rsid w:val="006E0958"/>
    <w:rsid w:val="007C14A0"/>
    <w:rsid w:val="009368F0"/>
    <w:rsid w:val="00BA0DE6"/>
    <w:rsid w:val="00D2393B"/>
    <w:rsid w:val="00F55553"/>
    <w:rsid w:val="00FA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3261F-DAC3-499C-9D58-AF218670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A0D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39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393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9/3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zka_zluc"/>
    <f:field ref="objsubject" par="" edit="true" text=""/>
    <f:field ref="objcreatedby" par="" text="Franczel, Marek, JUDr."/>
    <f:field ref="objcreatedat" par="" text="26.2.2021 11:35:52"/>
    <f:field ref="objchangedby" par="" text="Administrator, System"/>
    <f:field ref="objmodifiedat" par="" text="26.2.2021 11:35:5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1803</Characters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2021-03-19T07:48:00Z</dcterms:created>
  <dcterms:modified xsi:type="dcterms:W3CDTF">2021-03-30T11:49:00Z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Energetika a priemysel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Marek Franczel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dopĺňa zákon č. 309/2009 Z. z. o podpore obnoviteľných zdrojov energie a vysoko účinnej kombinovanej výroby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A.1 uznesenia vlády SR č. 802/2020</vt:lpwstr>
  </property>
  <property fmtid="{D5CDD505-2E9C-101B-9397-08002B2CF9AE}" pid="23" name="FSC#SKEDITIONSLOVLEX@103.510:plnynazovpredpis">
    <vt:lpwstr> Zákon, ktorým sa dopĺňa zákon č. 309/2009 Z. z. o podpore obnoviteľných zdrojov energie a vysoko účinnej kombinovanej výroby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27357/2021-2062-29304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LP/2021/93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26. 2. 2021</vt:lpwstr>
  </property>
  <property fmtid="{D5CDD505-2E9C-101B-9397-08002B2CF9AE}" pid="151" name="FSC#COOSYSTEM@1.1:Container">
    <vt:lpwstr>COO.2145.1000.3.4267040</vt:lpwstr>
  </property>
  <property fmtid="{D5CDD505-2E9C-101B-9397-08002B2CF9AE}" pid="152" name="FSC#FSCFOLIO@1.1001:docpropproject">
    <vt:lpwstr/>
  </property>
</Properties>
</file>