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B29F" w14:textId="77777777" w:rsidR="00EB776E" w:rsidRDefault="004E1E2A">
      <w:pPr>
        <w:spacing w:before="6"/>
        <w:ind w:left="2197"/>
        <w:rPr>
          <w:sz w:val="46"/>
        </w:rPr>
      </w:pPr>
      <w:r>
        <w:rPr>
          <w:w w:val="95"/>
          <w:sz w:val="46"/>
        </w:rPr>
        <w:t xml:space="preserve">ZBIERKA </w:t>
      </w:r>
      <w:r>
        <w:rPr>
          <w:spacing w:val="17"/>
          <w:w w:val="95"/>
          <w:sz w:val="46"/>
        </w:rPr>
        <w:t xml:space="preserve"> </w:t>
      </w:r>
      <w:r>
        <w:rPr>
          <w:noProof/>
          <w:spacing w:val="45"/>
          <w:position w:val="-10"/>
          <w:sz w:val="46"/>
          <w:lang w:val="sk-SK" w:eastAsia="sk-SK"/>
        </w:rPr>
        <w:drawing>
          <wp:inline distT="0" distB="0" distL="0" distR="0" wp14:anchorId="19464F5E" wp14:editId="395F877D">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32"/>
          <w:sz w:val="46"/>
        </w:rPr>
        <w:t xml:space="preserve"> </w:t>
      </w:r>
      <w:r>
        <w:rPr>
          <w:sz w:val="46"/>
        </w:rPr>
        <w:t>ZÁKONOV</w:t>
      </w:r>
    </w:p>
    <w:p w14:paraId="407F732D" w14:textId="77777777" w:rsidR="00EB776E" w:rsidRDefault="004E1E2A">
      <w:pPr>
        <w:spacing w:before="66"/>
        <w:ind w:left="2721"/>
        <w:rPr>
          <w:sz w:val="34"/>
        </w:rPr>
      </w:pPr>
      <w:r>
        <w:rPr>
          <w:sz w:val="34"/>
        </w:rPr>
        <w:t>SLOVENSKEJ REPUBLIKY</w:t>
      </w:r>
    </w:p>
    <w:p w14:paraId="74725119" w14:textId="77777777" w:rsidR="00EB776E" w:rsidRDefault="00726CD6">
      <w:pPr>
        <w:spacing w:before="216"/>
        <w:ind w:left="103" w:right="103"/>
        <w:jc w:val="center"/>
        <w:rPr>
          <w:sz w:val="28"/>
        </w:rPr>
      </w:pPr>
      <w:r>
        <w:rPr>
          <w:noProof/>
        </w:rPr>
        <mc:AlternateContent>
          <mc:Choice Requires="wps">
            <w:drawing>
              <wp:anchor distT="0" distB="0" distL="0" distR="0" simplePos="0" relativeHeight="251657216" behindDoc="1" locked="0" layoutInCell="1" allowOverlap="1" wp14:anchorId="20DDA50C" wp14:editId="721180A4">
                <wp:simplePos x="0" y="0"/>
                <wp:positionH relativeFrom="page">
                  <wp:posOffset>701675</wp:posOffset>
                </wp:positionH>
                <wp:positionV relativeFrom="paragraph">
                  <wp:posOffset>420370</wp:posOffset>
                </wp:positionV>
                <wp:extent cx="6155690" cy="0"/>
                <wp:effectExtent l="6350" t="12065" r="10160" b="6985"/>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195C5"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3.1pt" to="539.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i7EgIAACo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" strokeweight=".34994mm">
                <w10:wrap type="topAndBottom" anchorx="page"/>
              </v:line>
            </w:pict>
          </mc:Fallback>
        </mc:AlternateContent>
      </w:r>
      <w:r w:rsidR="004E1E2A">
        <w:rPr>
          <w:sz w:val="28"/>
        </w:rPr>
        <w:t>Ročník 2012</w:t>
      </w:r>
    </w:p>
    <w:p w14:paraId="609E1E6C" w14:textId="77777777" w:rsidR="00EB776E" w:rsidRDefault="004E1E2A">
      <w:pPr>
        <w:tabs>
          <w:tab w:val="left" w:pos="4781"/>
        </w:tabs>
        <w:spacing w:before="38" w:line="403" w:lineRule="auto"/>
        <w:ind w:left="105" w:right="103"/>
        <w:jc w:val="center"/>
      </w:pPr>
      <w:r>
        <w:t>Vyhlásené: 29.</w:t>
      </w:r>
      <w:r>
        <w:rPr>
          <w:spacing w:val="1"/>
        </w:rPr>
        <w:t xml:space="preserve"> </w:t>
      </w:r>
      <w:r>
        <w:t>02.</w:t>
      </w:r>
      <w:r>
        <w:rPr>
          <w:spacing w:val="2"/>
        </w:rPr>
        <w:t xml:space="preserve"> </w:t>
      </w:r>
      <w:r>
        <w:t>2012</w:t>
      </w:r>
      <w:r>
        <w:tab/>
        <w:t xml:space="preserve">Časová verzia predpisu účinná od: 1. 04. </w:t>
      </w:r>
      <w:r>
        <w:rPr>
          <w:spacing w:val="-4"/>
        </w:rPr>
        <w:t xml:space="preserve">2018 </w:t>
      </w:r>
      <w:r>
        <w:t>Obsah dokumentu je právne</w:t>
      </w:r>
      <w:r>
        <w:rPr>
          <w:spacing w:val="-1"/>
        </w:rPr>
        <w:t xml:space="preserve"> </w:t>
      </w:r>
      <w:r>
        <w:t>záväzný.</w:t>
      </w:r>
    </w:p>
    <w:p w14:paraId="2D01F645" w14:textId="77777777" w:rsidR="00EB776E" w:rsidRDefault="004E1E2A">
      <w:pPr>
        <w:pStyle w:val="Zkladntext"/>
        <w:spacing w:before="171"/>
        <w:ind w:left="103" w:right="103"/>
        <w:jc w:val="center"/>
        <w:rPr>
          <w:b/>
        </w:rPr>
      </w:pPr>
      <w:r>
        <w:rPr>
          <w:b/>
        </w:rPr>
        <w:t>78</w:t>
      </w:r>
    </w:p>
    <w:p w14:paraId="3F517129" w14:textId="77777777" w:rsidR="00EB776E" w:rsidRDefault="004E1E2A">
      <w:pPr>
        <w:pStyle w:val="Zkladntext"/>
        <w:spacing w:before="129"/>
        <w:ind w:left="105" w:right="15"/>
        <w:jc w:val="center"/>
        <w:rPr>
          <w:b/>
        </w:rPr>
      </w:pPr>
      <w:r>
        <w:rPr>
          <w:b/>
        </w:rPr>
        <w:t>Z Á K O N</w:t>
      </w:r>
    </w:p>
    <w:p w14:paraId="326EFF4C" w14:textId="77777777" w:rsidR="00EB776E" w:rsidRDefault="004E1E2A">
      <w:pPr>
        <w:pStyle w:val="Zkladntext"/>
        <w:spacing w:before="60"/>
        <w:ind w:left="103" w:right="103"/>
        <w:jc w:val="center"/>
      </w:pPr>
      <w:r>
        <w:t>z 2. februára 2012</w:t>
      </w:r>
    </w:p>
    <w:p w14:paraId="6744D26F" w14:textId="77777777" w:rsidR="00EB776E" w:rsidRDefault="004E1E2A">
      <w:pPr>
        <w:pStyle w:val="Zkladntext"/>
        <w:spacing w:before="93"/>
        <w:ind w:left="103" w:right="103"/>
        <w:jc w:val="center"/>
        <w:rPr>
          <w:b/>
        </w:rPr>
      </w:pPr>
      <w:r>
        <w:rPr>
          <w:b/>
        </w:rPr>
        <w:t>o bezpečnosti hračiek a o zmene a doplnení zákona č. 128/2002</w:t>
      </w:r>
    </w:p>
    <w:p w14:paraId="5649E5A2" w14:textId="77777777" w:rsidR="00EB776E" w:rsidRDefault="004E1E2A">
      <w:pPr>
        <w:pStyle w:val="Zkladntext"/>
        <w:spacing w:before="5" w:line="244" w:lineRule="auto"/>
        <w:ind w:left="1709" w:right="1637" w:firstLine="115"/>
        <w:rPr>
          <w:b/>
        </w:rPr>
      </w:pPr>
      <w:r>
        <w:rPr>
          <w:b/>
        </w:rPr>
        <w:t>Z. z. o štátnej kontrole vnútorného trhu vo veciach ochrany spotrebiteľa a o zmene a doplnení niektorých zákonov v znení</w:t>
      </w:r>
    </w:p>
    <w:p w14:paraId="6BFB549C" w14:textId="77777777" w:rsidR="00EB776E" w:rsidRDefault="004E1E2A">
      <w:pPr>
        <w:pStyle w:val="Zkladntext"/>
        <w:spacing w:before="1"/>
        <w:ind w:left="103" w:right="103"/>
        <w:jc w:val="center"/>
        <w:rPr>
          <w:b/>
        </w:rPr>
      </w:pPr>
      <w:r>
        <w:rPr>
          <w:b/>
        </w:rPr>
        <w:t>neskorších predpisov</w:t>
      </w:r>
    </w:p>
    <w:p w14:paraId="23E9DFEE" w14:textId="77777777" w:rsidR="00EB776E" w:rsidRDefault="00EB776E">
      <w:pPr>
        <w:pStyle w:val="Zkladntext"/>
        <w:ind w:left="0"/>
        <w:rPr>
          <w:b/>
          <w:sz w:val="28"/>
        </w:rPr>
      </w:pPr>
    </w:p>
    <w:p w14:paraId="5E407FA8" w14:textId="77777777" w:rsidR="00EB776E" w:rsidRDefault="00EB776E">
      <w:pPr>
        <w:pStyle w:val="Zkladntext"/>
        <w:spacing w:before="10"/>
        <w:ind w:left="0"/>
        <w:rPr>
          <w:b/>
          <w:sz w:val="31"/>
        </w:rPr>
      </w:pPr>
    </w:p>
    <w:p w14:paraId="6B6E33D5" w14:textId="77777777" w:rsidR="00EB776E" w:rsidRDefault="004E1E2A">
      <w:pPr>
        <w:pStyle w:val="Zkladntext"/>
        <w:ind w:left="332"/>
      </w:pPr>
      <w:r>
        <w:t>Národná rada Slovenskej republiky sa uzniesla na tomto zákone:</w:t>
      </w:r>
    </w:p>
    <w:p w14:paraId="7DC7707B" w14:textId="77777777" w:rsidR="00EB776E" w:rsidRDefault="004E1E2A">
      <w:pPr>
        <w:pStyle w:val="Zkladntext"/>
        <w:spacing w:before="208"/>
        <w:ind w:left="103" w:right="103"/>
        <w:jc w:val="center"/>
        <w:rPr>
          <w:b/>
        </w:rPr>
      </w:pPr>
      <w:r>
        <w:rPr>
          <w:b/>
        </w:rPr>
        <w:t>Čl. I</w:t>
      </w:r>
    </w:p>
    <w:p w14:paraId="6733137F" w14:textId="77777777" w:rsidR="00EB776E" w:rsidRDefault="00EB776E">
      <w:pPr>
        <w:pStyle w:val="Zkladntext"/>
        <w:ind w:left="0"/>
        <w:rPr>
          <w:b/>
          <w:sz w:val="26"/>
        </w:rPr>
      </w:pPr>
    </w:p>
    <w:p w14:paraId="2D7FCFDF" w14:textId="77777777" w:rsidR="00EB776E" w:rsidRDefault="004E1E2A">
      <w:pPr>
        <w:pStyle w:val="Zkladntext"/>
        <w:ind w:left="103" w:right="103"/>
        <w:jc w:val="center"/>
        <w:rPr>
          <w:b/>
        </w:rPr>
      </w:pPr>
      <w:r>
        <w:rPr>
          <w:b/>
        </w:rPr>
        <w:t>§ 1</w:t>
      </w:r>
    </w:p>
    <w:p w14:paraId="1B566499" w14:textId="77777777" w:rsidR="00EB776E" w:rsidRDefault="004E1E2A">
      <w:pPr>
        <w:pStyle w:val="Zkladntext"/>
        <w:spacing w:before="39"/>
        <w:ind w:left="103" w:right="103"/>
        <w:jc w:val="center"/>
        <w:rPr>
          <w:b/>
        </w:rPr>
      </w:pPr>
      <w:r>
        <w:rPr>
          <w:b/>
        </w:rPr>
        <w:t>Predmet úpravy</w:t>
      </w:r>
    </w:p>
    <w:p w14:paraId="5C5DF91A" w14:textId="77777777" w:rsidR="00EB776E" w:rsidRDefault="00EB776E">
      <w:pPr>
        <w:pStyle w:val="Zkladntext"/>
        <w:spacing w:before="2"/>
        <w:ind w:left="0"/>
        <w:rPr>
          <w:b/>
          <w:sz w:val="9"/>
        </w:rPr>
      </w:pPr>
    </w:p>
    <w:p w14:paraId="1C2A4B24" w14:textId="77777777" w:rsidR="00EB776E" w:rsidRDefault="004E1E2A">
      <w:pPr>
        <w:pStyle w:val="Odsekzoznamu"/>
        <w:numPr>
          <w:ilvl w:val="0"/>
          <w:numId w:val="58"/>
        </w:numPr>
        <w:tabs>
          <w:tab w:val="left" w:pos="641"/>
        </w:tabs>
        <w:spacing w:before="126"/>
        <w:ind w:right="0"/>
        <w:rPr>
          <w:sz w:val="20"/>
        </w:rPr>
      </w:pPr>
      <w:r>
        <w:rPr>
          <w:sz w:val="20"/>
        </w:rPr>
        <w:t>Tento zákon upravuje</w:t>
      </w:r>
    </w:p>
    <w:p w14:paraId="1D915EC0" w14:textId="77777777" w:rsidR="00EB776E" w:rsidRDefault="004E1E2A">
      <w:pPr>
        <w:pStyle w:val="Odsekzoznamu"/>
        <w:numPr>
          <w:ilvl w:val="0"/>
          <w:numId w:val="57"/>
        </w:numPr>
        <w:tabs>
          <w:tab w:val="left" w:pos="389"/>
        </w:tabs>
        <w:spacing w:before="135"/>
        <w:ind w:right="0" w:hanging="283"/>
        <w:rPr>
          <w:sz w:val="20"/>
        </w:rPr>
      </w:pPr>
      <w:r>
        <w:rPr>
          <w:sz w:val="20"/>
        </w:rPr>
        <w:t>osobitné bezpečnostné požiadavky na hračky,</w:t>
      </w:r>
    </w:p>
    <w:p w14:paraId="6CECA7D7" w14:textId="77777777" w:rsidR="00EB776E" w:rsidRDefault="004E1E2A">
      <w:pPr>
        <w:pStyle w:val="Odsekzoznamu"/>
        <w:numPr>
          <w:ilvl w:val="0"/>
          <w:numId w:val="57"/>
        </w:numPr>
        <w:tabs>
          <w:tab w:val="left" w:pos="389"/>
        </w:tabs>
        <w:spacing w:before="135"/>
        <w:ind w:right="0" w:hanging="283"/>
        <w:rPr>
          <w:sz w:val="20"/>
        </w:rPr>
      </w:pPr>
      <w:r>
        <w:rPr>
          <w:sz w:val="20"/>
        </w:rPr>
        <w:t>postupy posudzovania zhody na hračky,</w:t>
      </w:r>
    </w:p>
    <w:p w14:paraId="4DEFD6DF" w14:textId="77777777" w:rsidR="00EB776E" w:rsidRDefault="004E1E2A">
      <w:pPr>
        <w:pStyle w:val="Odsekzoznamu"/>
        <w:numPr>
          <w:ilvl w:val="0"/>
          <w:numId w:val="57"/>
        </w:numPr>
        <w:tabs>
          <w:tab w:val="left" w:pos="389"/>
        </w:tabs>
        <w:spacing w:before="135" w:line="276" w:lineRule="auto"/>
        <w:ind w:hanging="283"/>
        <w:rPr>
          <w:sz w:val="20"/>
        </w:rPr>
      </w:pPr>
      <w:r>
        <w:rPr>
          <w:sz w:val="20"/>
        </w:rPr>
        <w:t>povinnosti výrobcu,</w:t>
      </w:r>
      <w:r>
        <w:rPr>
          <w:position w:val="5"/>
          <w:sz w:val="10"/>
        </w:rPr>
        <w:t>1</w:t>
      </w:r>
      <w:r>
        <w:rPr>
          <w:sz w:val="18"/>
        </w:rPr>
        <w:t xml:space="preserve">) </w:t>
      </w:r>
      <w:r>
        <w:rPr>
          <w:sz w:val="20"/>
        </w:rPr>
        <w:t>splnomocneného zástupcu,</w:t>
      </w:r>
      <w:r>
        <w:rPr>
          <w:position w:val="5"/>
          <w:sz w:val="10"/>
        </w:rPr>
        <w:t>2</w:t>
      </w:r>
      <w:r>
        <w:rPr>
          <w:sz w:val="18"/>
        </w:rPr>
        <w:t xml:space="preserve">) </w:t>
      </w:r>
      <w:r>
        <w:rPr>
          <w:sz w:val="20"/>
        </w:rPr>
        <w:t>dovozcu,</w:t>
      </w:r>
      <w:r>
        <w:rPr>
          <w:position w:val="5"/>
          <w:sz w:val="10"/>
        </w:rPr>
        <w:t>3</w:t>
      </w:r>
      <w:r>
        <w:rPr>
          <w:sz w:val="18"/>
        </w:rPr>
        <w:t xml:space="preserve">) </w:t>
      </w:r>
      <w:r>
        <w:rPr>
          <w:sz w:val="20"/>
        </w:rPr>
        <w:t>distribútora</w:t>
      </w:r>
      <w:r>
        <w:rPr>
          <w:position w:val="5"/>
          <w:sz w:val="10"/>
        </w:rPr>
        <w:t>4</w:t>
      </w:r>
      <w:r>
        <w:rPr>
          <w:sz w:val="18"/>
        </w:rPr>
        <w:t xml:space="preserve">) </w:t>
      </w:r>
      <w:r>
        <w:rPr>
          <w:sz w:val="20"/>
        </w:rPr>
        <w:t>a notifikovanej osoby,</w:t>
      </w:r>
    </w:p>
    <w:p w14:paraId="0512F4EB" w14:textId="77777777" w:rsidR="00EB776E" w:rsidRDefault="004E1E2A">
      <w:pPr>
        <w:pStyle w:val="Odsekzoznamu"/>
        <w:numPr>
          <w:ilvl w:val="0"/>
          <w:numId w:val="57"/>
        </w:numPr>
        <w:tabs>
          <w:tab w:val="left" w:pos="389"/>
        </w:tabs>
        <w:ind w:right="0" w:hanging="283"/>
        <w:rPr>
          <w:sz w:val="20"/>
        </w:rPr>
      </w:pPr>
      <w:r>
        <w:rPr>
          <w:sz w:val="20"/>
        </w:rPr>
        <w:t>pôsobnosť</w:t>
      </w:r>
      <w:r>
        <w:rPr>
          <w:spacing w:val="28"/>
          <w:sz w:val="20"/>
        </w:rPr>
        <w:t xml:space="preserve"> </w:t>
      </w:r>
      <w:r>
        <w:rPr>
          <w:sz w:val="20"/>
        </w:rPr>
        <w:t>Úradu</w:t>
      </w:r>
      <w:r>
        <w:rPr>
          <w:spacing w:val="28"/>
          <w:sz w:val="20"/>
        </w:rPr>
        <w:t xml:space="preserve"> </w:t>
      </w:r>
      <w:r>
        <w:rPr>
          <w:sz w:val="20"/>
        </w:rPr>
        <w:t>pre</w:t>
      </w:r>
      <w:r>
        <w:rPr>
          <w:spacing w:val="28"/>
          <w:sz w:val="20"/>
        </w:rPr>
        <w:t xml:space="preserve"> </w:t>
      </w:r>
      <w:r>
        <w:rPr>
          <w:sz w:val="20"/>
        </w:rPr>
        <w:t>normalizáciu,</w:t>
      </w:r>
      <w:r>
        <w:rPr>
          <w:spacing w:val="28"/>
          <w:sz w:val="20"/>
        </w:rPr>
        <w:t xml:space="preserve"> </w:t>
      </w:r>
      <w:r>
        <w:rPr>
          <w:sz w:val="20"/>
        </w:rPr>
        <w:t>metrológiu</w:t>
      </w:r>
      <w:r>
        <w:rPr>
          <w:spacing w:val="28"/>
          <w:sz w:val="20"/>
        </w:rPr>
        <w:t xml:space="preserve"> </w:t>
      </w:r>
      <w:r>
        <w:rPr>
          <w:sz w:val="20"/>
        </w:rPr>
        <w:t>a</w:t>
      </w:r>
      <w:r>
        <w:rPr>
          <w:spacing w:val="2"/>
          <w:sz w:val="20"/>
        </w:rPr>
        <w:t xml:space="preserve"> </w:t>
      </w:r>
      <w:r>
        <w:rPr>
          <w:sz w:val="20"/>
        </w:rPr>
        <w:t>skúšobníctvo</w:t>
      </w:r>
      <w:r>
        <w:rPr>
          <w:spacing w:val="28"/>
          <w:sz w:val="20"/>
        </w:rPr>
        <w:t xml:space="preserve"> </w:t>
      </w:r>
      <w:r>
        <w:rPr>
          <w:sz w:val="20"/>
        </w:rPr>
        <w:t>Slovenskej</w:t>
      </w:r>
      <w:r>
        <w:rPr>
          <w:spacing w:val="28"/>
          <w:sz w:val="20"/>
        </w:rPr>
        <w:t xml:space="preserve"> </w:t>
      </w:r>
      <w:r>
        <w:rPr>
          <w:sz w:val="20"/>
        </w:rPr>
        <w:t>republiky</w:t>
      </w:r>
      <w:r>
        <w:rPr>
          <w:spacing w:val="28"/>
          <w:sz w:val="20"/>
        </w:rPr>
        <w:t xml:space="preserve"> </w:t>
      </w:r>
      <w:r>
        <w:rPr>
          <w:sz w:val="20"/>
        </w:rPr>
        <w:t>(ďalej</w:t>
      </w:r>
      <w:r>
        <w:rPr>
          <w:spacing w:val="29"/>
          <w:sz w:val="20"/>
        </w:rPr>
        <w:t xml:space="preserve"> </w:t>
      </w:r>
      <w:r>
        <w:rPr>
          <w:sz w:val="20"/>
        </w:rPr>
        <w:t>len</w:t>
      </w:r>
    </w:p>
    <w:p w14:paraId="434A8EEC" w14:textId="77777777" w:rsidR="00EB776E" w:rsidRDefault="004E1E2A">
      <w:pPr>
        <w:pStyle w:val="Zkladntext"/>
        <w:spacing w:before="35"/>
      </w:pPr>
      <w:r>
        <w:t>„úrad“),</w:t>
      </w:r>
    </w:p>
    <w:p w14:paraId="1E59CC60" w14:textId="77777777" w:rsidR="00EB776E" w:rsidRDefault="004E1E2A">
      <w:pPr>
        <w:pStyle w:val="Odsekzoznamu"/>
        <w:numPr>
          <w:ilvl w:val="0"/>
          <w:numId w:val="57"/>
        </w:numPr>
        <w:tabs>
          <w:tab w:val="left" w:pos="389"/>
        </w:tabs>
        <w:spacing w:before="136" w:line="276" w:lineRule="auto"/>
        <w:ind w:hanging="283"/>
        <w:rPr>
          <w:sz w:val="20"/>
        </w:rPr>
      </w:pPr>
      <w:r>
        <w:rPr>
          <w:sz w:val="20"/>
        </w:rPr>
        <w:t>pôsobnosť orgánu dohľadu, ktorým je Slovenská obchodná inšpekcia</w:t>
      </w:r>
      <w:r>
        <w:rPr>
          <w:position w:val="5"/>
          <w:sz w:val="10"/>
        </w:rPr>
        <w:t>5</w:t>
      </w:r>
      <w:r>
        <w:rPr>
          <w:sz w:val="18"/>
        </w:rPr>
        <w:t xml:space="preserve">) </w:t>
      </w:r>
      <w:r>
        <w:rPr>
          <w:sz w:val="20"/>
        </w:rPr>
        <w:t>(ďalej len „orgán dohľadu“).</w:t>
      </w:r>
    </w:p>
    <w:p w14:paraId="76025424" w14:textId="77777777" w:rsidR="00EB776E" w:rsidRDefault="004E1E2A">
      <w:pPr>
        <w:pStyle w:val="Odsekzoznamu"/>
        <w:numPr>
          <w:ilvl w:val="0"/>
          <w:numId w:val="58"/>
        </w:numPr>
        <w:tabs>
          <w:tab w:val="left" w:pos="641"/>
        </w:tabs>
        <w:spacing w:before="200"/>
        <w:ind w:right="0"/>
        <w:rPr>
          <w:sz w:val="20"/>
        </w:rPr>
      </w:pPr>
      <w:r>
        <w:rPr>
          <w:sz w:val="20"/>
        </w:rPr>
        <w:t>Tento zákon sa nevzťahuje na</w:t>
      </w:r>
    </w:p>
    <w:p w14:paraId="5262DE0A" w14:textId="77777777" w:rsidR="00EB776E" w:rsidRDefault="004E1E2A">
      <w:pPr>
        <w:pStyle w:val="Odsekzoznamu"/>
        <w:numPr>
          <w:ilvl w:val="0"/>
          <w:numId w:val="56"/>
        </w:numPr>
        <w:tabs>
          <w:tab w:val="left" w:pos="389"/>
        </w:tabs>
        <w:spacing w:before="135"/>
        <w:ind w:right="0" w:hanging="283"/>
        <w:rPr>
          <w:sz w:val="18"/>
        </w:rPr>
      </w:pPr>
      <w:r>
        <w:rPr>
          <w:sz w:val="20"/>
        </w:rPr>
        <w:t>zariadenie detského ihriska,</w:t>
      </w:r>
      <w:r>
        <w:rPr>
          <w:position w:val="5"/>
          <w:sz w:val="10"/>
        </w:rPr>
        <w:t>6</w:t>
      </w:r>
      <w:r>
        <w:rPr>
          <w:sz w:val="18"/>
        </w:rPr>
        <w:t>)</w:t>
      </w:r>
    </w:p>
    <w:p w14:paraId="35ED144E" w14:textId="77777777" w:rsidR="00EB776E" w:rsidRDefault="004E1E2A">
      <w:pPr>
        <w:pStyle w:val="Odsekzoznamu"/>
        <w:numPr>
          <w:ilvl w:val="0"/>
          <w:numId w:val="56"/>
        </w:numPr>
        <w:tabs>
          <w:tab w:val="left" w:pos="389"/>
        </w:tabs>
        <w:spacing w:before="135"/>
        <w:ind w:right="0" w:hanging="283"/>
        <w:rPr>
          <w:sz w:val="18"/>
        </w:rPr>
      </w:pPr>
      <w:r>
        <w:rPr>
          <w:sz w:val="20"/>
        </w:rPr>
        <w:t>hracie automaty určené na použitie na verejnosti,</w:t>
      </w:r>
      <w:r>
        <w:rPr>
          <w:position w:val="5"/>
          <w:sz w:val="10"/>
        </w:rPr>
        <w:t>7</w:t>
      </w:r>
      <w:r>
        <w:rPr>
          <w:sz w:val="18"/>
        </w:rPr>
        <w:t>)</w:t>
      </w:r>
    </w:p>
    <w:p w14:paraId="6330B2AD" w14:textId="77777777" w:rsidR="00EB776E" w:rsidRDefault="004E1E2A">
      <w:pPr>
        <w:pStyle w:val="Odsekzoznamu"/>
        <w:numPr>
          <w:ilvl w:val="0"/>
          <w:numId w:val="56"/>
        </w:numPr>
        <w:tabs>
          <w:tab w:val="left" w:pos="389"/>
        </w:tabs>
        <w:spacing w:before="135"/>
        <w:ind w:right="0" w:hanging="283"/>
        <w:rPr>
          <w:sz w:val="18"/>
        </w:rPr>
      </w:pPr>
      <w:r>
        <w:rPr>
          <w:sz w:val="20"/>
        </w:rPr>
        <w:t>detské vozidlo so spaľovacím</w:t>
      </w:r>
      <w:r>
        <w:rPr>
          <w:spacing w:val="-1"/>
          <w:sz w:val="20"/>
        </w:rPr>
        <w:t xml:space="preserve"> </w:t>
      </w:r>
      <w:r>
        <w:rPr>
          <w:sz w:val="20"/>
        </w:rPr>
        <w:t>motorom,</w:t>
      </w:r>
      <w:r>
        <w:rPr>
          <w:position w:val="5"/>
          <w:sz w:val="10"/>
        </w:rPr>
        <w:t>7</w:t>
      </w:r>
      <w:r>
        <w:rPr>
          <w:sz w:val="18"/>
        </w:rPr>
        <w:t>)</w:t>
      </w:r>
    </w:p>
    <w:p w14:paraId="5E43757B" w14:textId="77777777" w:rsidR="00EB776E" w:rsidRDefault="004E1E2A">
      <w:pPr>
        <w:pStyle w:val="Odsekzoznamu"/>
        <w:numPr>
          <w:ilvl w:val="0"/>
          <w:numId w:val="56"/>
        </w:numPr>
        <w:tabs>
          <w:tab w:val="left" w:pos="389"/>
        </w:tabs>
        <w:spacing w:before="136"/>
        <w:ind w:right="0" w:hanging="283"/>
        <w:rPr>
          <w:sz w:val="18"/>
        </w:rPr>
      </w:pPr>
      <w:r>
        <w:rPr>
          <w:sz w:val="20"/>
        </w:rPr>
        <w:t>parný motor hračky,</w:t>
      </w:r>
      <w:r>
        <w:rPr>
          <w:position w:val="5"/>
          <w:sz w:val="10"/>
        </w:rPr>
        <w:t>7</w:t>
      </w:r>
      <w:r>
        <w:rPr>
          <w:sz w:val="18"/>
        </w:rPr>
        <w:t>)</w:t>
      </w:r>
    </w:p>
    <w:p w14:paraId="5CFED955" w14:textId="77777777" w:rsidR="00EB776E" w:rsidRDefault="004E1E2A">
      <w:pPr>
        <w:pStyle w:val="Odsekzoznamu"/>
        <w:numPr>
          <w:ilvl w:val="0"/>
          <w:numId w:val="56"/>
        </w:numPr>
        <w:tabs>
          <w:tab w:val="left" w:pos="389"/>
        </w:tabs>
        <w:spacing w:before="135"/>
        <w:ind w:right="0" w:hanging="283"/>
        <w:rPr>
          <w:sz w:val="20"/>
        </w:rPr>
      </w:pPr>
      <w:r>
        <w:rPr>
          <w:sz w:val="20"/>
        </w:rPr>
        <w:t>slučku a</w:t>
      </w:r>
      <w:r>
        <w:rPr>
          <w:spacing w:val="2"/>
          <w:sz w:val="20"/>
        </w:rPr>
        <w:t xml:space="preserve"> </w:t>
      </w:r>
      <w:r>
        <w:rPr>
          <w:sz w:val="20"/>
        </w:rPr>
        <w:t>prak.</w:t>
      </w:r>
    </w:p>
    <w:p w14:paraId="37E47011" w14:textId="77777777" w:rsidR="00EB776E" w:rsidRDefault="00EB776E">
      <w:pPr>
        <w:pStyle w:val="Zkladntext"/>
        <w:spacing w:before="8"/>
        <w:ind w:left="0"/>
        <w:rPr>
          <w:sz w:val="15"/>
        </w:rPr>
      </w:pPr>
    </w:p>
    <w:p w14:paraId="51ABFC04" w14:textId="77777777" w:rsidR="00EB776E" w:rsidRDefault="00EB776E">
      <w:pPr>
        <w:rPr>
          <w:sz w:val="15"/>
        </w:rPr>
        <w:sectPr w:rsidR="00EB776E">
          <w:type w:val="continuous"/>
          <w:pgSz w:w="11910" w:h="16840"/>
          <w:pgMar w:top="820" w:right="1000" w:bottom="280" w:left="1000" w:header="708" w:footer="708" w:gutter="0"/>
          <w:cols w:space="708"/>
        </w:sectPr>
      </w:pPr>
    </w:p>
    <w:p w14:paraId="4DEFF600" w14:textId="77777777" w:rsidR="00EB776E" w:rsidRDefault="00EB776E">
      <w:pPr>
        <w:pStyle w:val="Zkladntext"/>
        <w:ind w:left="0"/>
        <w:rPr>
          <w:sz w:val="26"/>
        </w:rPr>
      </w:pPr>
    </w:p>
    <w:p w14:paraId="09BD41F5" w14:textId="77777777" w:rsidR="00EB776E" w:rsidRDefault="00EB776E">
      <w:pPr>
        <w:pStyle w:val="Zkladntext"/>
        <w:ind w:left="0"/>
        <w:rPr>
          <w:sz w:val="26"/>
        </w:rPr>
      </w:pPr>
    </w:p>
    <w:p w14:paraId="3C981352" w14:textId="77777777" w:rsidR="00EB776E" w:rsidRDefault="00EB776E">
      <w:pPr>
        <w:pStyle w:val="Zkladntext"/>
        <w:spacing w:before="8"/>
        <w:ind w:left="0"/>
        <w:rPr>
          <w:sz w:val="21"/>
        </w:rPr>
      </w:pPr>
    </w:p>
    <w:p w14:paraId="3129F6EC" w14:textId="77777777" w:rsidR="00EB776E" w:rsidRDefault="004E1E2A">
      <w:pPr>
        <w:pStyle w:val="Zkladntext"/>
        <w:spacing w:before="1"/>
        <w:ind w:left="105"/>
      </w:pPr>
      <w:r>
        <w:t>Na účely tohto zákona sa rozumie</w:t>
      </w:r>
    </w:p>
    <w:p w14:paraId="31F2962D" w14:textId="77777777" w:rsidR="00EB776E" w:rsidRDefault="004E1E2A">
      <w:pPr>
        <w:spacing w:before="139"/>
        <w:ind w:left="89" w:right="3885"/>
        <w:jc w:val="center"/>
        <w:rPr>
          <w:b/>
          <w:sz w:val="20"/>
        </w:rPr>
      </w:pPr>
      <w:r>
        <w:br w:type="column"/>
      </w:r>
      <w:r>
        <w:rPr>
          <w:b/>
          <w:sz w:val="20"/>
        </w:rPr>
        <w:t>§ 2</w:t>
      </w:r>
    </w:p>
    <w:p w14:paraId="4277F90A" w14:textId="77777777" w:rsidR="00EB776E" w:rsidRDefault="004E1E2A">
      <w:pPr>
        <w:pStyle w:val="Zkladntext"/>
        <w:spacing w:before="39"/>
        <w:ind w:left="89" w:right="3885"/>
        <w:jc w:val="center"/>
        <w:rPr>
          <w:b/>
        </w:rPr>
      </w:pPr>
      <w:r>
        <w:rPr>
          <w:b/>
        </w:rPr>
        <w:t>Vymedzenie pojmov</w:t>
      </w:r>
    </w:p>
    <w:p w14:paraId="0F99D36C" w14:textId="77777777" w:rsidR="00EB776E" w:rsidRDefault="00EB776E">
      <w:pPr>
        <w:jc w:val="center"/>
        <w:sectPr w:rsidR="00EB776E">
          <w:type w:val="continuous"/>
          <w:pgSz w:w="11910" w:h="16840"/>
          <w:pgMar w:top="820" w:right="1000" w:bottom="280" w:left="1000" w:header="708" w:footer="708" w:gutter="0"/>
          <w:cols w:num="2" w:space="708" w:equalWidth="0">
            <w:col w:w="3450" w:space="349"/>
            <w:col w:w="6111"/>
          </w:cols>
        </w:sectPr>
      </w:pPr>
    </w:p>
    <w:p w14:paraId="1B508119" w14:textId="77777777" w:rsidR="00EB776E" w:rsidRDefault="004E1E2A">
      <w:pPr>
        <w:pStyle w:val="Odsekzoznamu"/>
        <w:numPr>
          <w:ilvl w:val="0"/>
          <w:numId w:val="55"/>
        </w:numPr>
        <w:tabs>
          <w:tab w:val="left" w:pos="446"/>
        </w:tabs>
        <w:spacing w:before="105" w:line="244" w:lineRule="auto"/>
        <w:ind w:hanging="340"/>
        <w:rPr>
          <w:sz w:val="20"/>
        </w:rPr>
      </w:pPr>
      <w:r>
        <w:rPr>
          <w:sz w:val="20"/>
        </w:rPr>
        <w:t xml:space="preserve">hračkou výrobok navrhnutý alebo určený, výlučne alebo čiastočne, na hranie dieťaťa do </w:t>
      </w:r>
      <w:r>
        <w:rPr>
          <w:spacing w:val="-4"/>
          <w:sz w:val="20"/>
        </w:rPr>
        <w:t xml:space="preserve">veku </w:t>
      </w:r>
      <w:r>
        <w:rPr>
          <w:sz w:val="20"/>
        </w:rPr>
        <w:t>14 rokov, ak nejde o výrobok uvedený v prílohe č.</w:t>
      </w:r>
      <w:r>
        <w:rPr>
          <w:spacing w:val="5"/>
          <w:sz w:val="20"/>
        </w:rPr>
        <w:t xml:space="preserve"> </w:t>
      </w:r>
      <w:r>
        <w:rPr>
          <w:sz w:val="20"/>
        </w:rPr>
        <w:t>1,</w:t>
      </w:r>
    </w:p>
    <w:p w14:paraId="7A754BA9" w14:textId="77777777" w:rsidR="00EB776E" w:rsidRDefault="00EB776E">
      <w:pPr>
        <w:spacing w:line="244" w:lineRule="auto"/>
        <w:rPr>
          <w:sz w:val="20"/>
        </w:rPr>
        <w:sectPr w:rsidR="00EB776E">
          <w:type w:val="continuous"/>
          <w:pgSz w:w="11910" w:h="16840"/>
          <w:pgMar w:top="820" w:right="1000" w:bottom="280" w:left="1000" w:header="708" w:footer="708" w:gutter="0"/>
          <w:cols w:space="708"/>
        </w:sectPr>
      </w:pPr>
    </w:p>
    <w:p w14:paraId="00E4795A" w14:textId="77777777" w:rsidR="00EB776E" w:rsidRDefault="00EB776E">
      <w:pPr>
        <w:pStyle w:val="Zkladntext"/>
        <w:spacing w:before="11"/>
        <w:ind w:left="0"/>
        <w:rPr>
          <w:sz w:val="17"/>
        </w:rPr>
      </w:pPr>
    </w:p>
    <w:p w14:paraId="581014FC" w14:textId="77777777" w:rsidR="00EB776E" w:rsidRDefault="004E1E2A">
      <w:pPr>
        <w:pStyle w:val="Odsekzoznamu"/>
        <w:numPr>
          <w:ilvl w:val="0"/>
          <w:numId w:val="55"/>
        </w:numPr>
        <w:tabs>
          <w:tab w:val="left" w:pos="446"/>
        </w:tabs>
        <w:spacing w:before="125" w:line="244" w:lineRule="auto"/>
        <w:ind w:hanging="340"/>
        <w:jc w:val="both"/>
        <w:rPr>
          <w:sz w:val="20"/>
        </w:rPr>
      </w:pPr>
      <w:r>
        <w:rPr>
          <w:sz w:val="20"/>
        </w:rPr>
        <w:t>hračkou do vody hračka určená na používanie v plytkej vode schopná niesť alebo držať dieťa  na vode,</w:t>
      </w:r>
    </w:p>
    <w:p w14:paraId="7C01F697" w14:textId="77777777" w:rsidR="00EB776E" w:rsidRDefault="004E1E2A">
      <w:pPr>
        <w:pStyle w:val="Odsekzoznamu"/>
        <w:numPr>
          <w:ilvl w:val="0"/>
          <w:numId w:val="55"/>
        </w:numPr>
        <w:tabs>
          <w:tab w:val="left" w:pos="446"/>
        </w:tabs>
        <w:spacing w:before="102" w:line="244" w:lineRule="auto"/>
        <w:ind w:hanging="340"/>
        <w:jc w:val="both"/>
        <w:rPr>
          <w:sz w:val="20"/>
        </w:rPr>
      </w:pPr>
      <w:r>
        <w:rPr>
          <w:sz w:val="20"/>
        </w:rPr>
        <w:t>konštrukčnou rýchlosťou reprezentatívna potenciálna prevádzková rýchlosť, ktorá je podmienená dizajnom</w:t>
      </w:r>
      <w:r>
        <w:rPr>
          <w:spacing w:val="-1"/>
          <w:sz w:val="20"/>
        </w:rPr>
        <w:t xml:space="preserve"> </w:t>
      </w:r>
      <w:r>
        <w:rPr>
          <w:sz w:val="20"/>
        </w:rPr>
        <w:t>hračky,</w:t>
      </w:r>
    </w:p>
    <w:p w14:paraId="725DEB80" w14:textId="77777777" w:rsidR="00EB776E" w:rsidRDefault="004E1E2A">
      <w:pPr>
        <w:pStyle w:val="Odsekzoznamu"/>
        <w:numPr>
          <w:ilvl w:val="0"/>
          <w:numId w:val="55"/>
        </w:numPr>
        <w:tabs>
          <w:tab w:val="left" w:pos="446"/>
        </w:tabs>
        <w:spacing w:before="101" w:line="244" w:lineRule="auto"/>
        <w:ind w:hanging="340"/>
        <w:jc w:val="both"/>
        <w:rPr>
          <w:sz w:val="20"/>
        </w:rPr>
      </w:pPr>
      <w:r>
        <w:rPr>
          <w:sz w:val="20"/>
        </w:rPr>
        <w:t>hračkou na rozvíjanie pohybovej aktivity dieťaťa hračka na domáce používanie so stabilnou opornou konštrukciou určená na šplhanie, skákanie, hojdanie, šmýkanie, kolísanie, otáčanie, lezenie alebo plazenie alebo na kombináciu týchto činností,</w:t>
      </w:r>
    </w:p>
    <w:p w14:paraId="18207607" w14:textId="77777777" w:rsidR="00EB776E" w:rsidRDefault="004E1E2A">
      <w:pPr>
        <w:pStyle w:val="Odsekzoznamu"/>
        <w:numPr>
          <w:ilvl w:val="0"/>
          <w:numId w:val="55"/>
        </w:numPr>
        <w:tabs>
          <w:tab w:val="left" w:pos="446"/>
        </w:tabs>
        <w:spacing w:before="101" w:line="244" w:lineRule="auto"/>
        <w:ind w:hanging="340"/>
        <w:jc w:val="both"/>
        <w:rPr>
          <w:sz w:val="20"/>
        </w:rPr>
      </w:pPr>
      <w:r>
        <w:rPr>
          <w:sz w:val="20"/>
        </w:rPr>
        <w:t xml:space="preserve">funkčnou hračkou sa rozumie hračka, ktorá má rovnaký účel a je používaná rovnakým spôsobom ako výrobok, spotrebič alebo zariadenie určené pre dospelých a môže byť </w:t>
      </w:r>
      <w:r>
        <w:rPr>
          <w:spacing w:val="-5"/>
          <w:sz w:val="20"/>
        </w:rPr>
        <w:t xml:space="preserve">ich </w:t>
      </w:r>
      <w:r>
        <w:rPr>
          <w:sz w:val="20"/>
        </w:rPr>
        <w:t>zmenšeným modelom,</w:t>
      </w:r>
    </w:p>
    <w:p w14:paraId="305CAD01" w14:textId="77777777" w:rsidR="00EB776E" w:rsidRDefault="004E1E2A">
      <w:pPr>
        <w:pStyle w:val="Odsekzoznamu"/>
        <w:numPr>
          <w:ilvl w:val="0"/>
          <w:numId w:val="55"/>
        </w:numPr>
        <w:tabs>
          <w:tab w:val="left" w:pos="446"/>
        </w:tabs>
        <w:spacing w:before="102" w:line="244" w:lineRule="auto"/>
        <w:ind w:hanging="340"/>
        <w:jc w:val="both"/>
        <w:rPr>
          <w:sz w:val="20"/>
        </w:rPr>
      </w:pPr>
      <w:r>
        <w:rPr>
          <w:sz w:val="20"/>
        </w:rPr>
        <w:t>chemickou  hračkou  hračka   určená   na   priame   zaobchádzanie   s chemickými   látkami   a chemickými zmesami, ktorej použitím sa vyvoláva chemická reakcia alebo podobná premena látky a používa sa spôsobom primeraným veku dieťaťa a pod dozorom</w:t>
      </w:r>
      <w:r>
        <w:rPr>
          <w:spacing w:val="4"/>
          <w:sz w:val="20"/>
        </w:rPr>
        <w:t xml:space="preserve"> </w:t>
      </w:r>
      <w:r>
        <w:rPr>
          <w:sz w:val="20"/>
        </w:rPr>
        <w:t>dospelého,</w:t>
      </w:r>
    </w:p>
    <w:p w14:paraId="6E65DD9F" w14:textId="77777777" w:rsidR="00EB776E" w:rsidRDefault="004E1E2A">
      <w:pPr>
        <w:pStyle w:val="Odsekzoznamu"/>
        <w:numPr>
          <w:ilvl w:val="0"/>
          <w:numId w:val="55"/>
        </w:numPr>
        <w:tabs>
          <w:tab w:val="left" w:pos="446"/>
        </w:tabs>
        <w:spacing w:before="101" w:line="244" w:lineRule="auto"/>
        <w:ind w:hanging="340"/>
        <w:jc w:val="both"/>
        <w:rPr>
          <w:sz w:val="20"/>
        </w:rPr>
      </w:pPr>
      <w:r>
        <w:rPr>
          <w:sz w:val="20"/>
        </w:rPr>
        <w:t>čuchovou spoločenskou hrou hračka, ktorej účelom je pomôcť dieťaťu naučiť sa rozpoznávať vône alebo chute,</w:t>
      </w:r>
    </w:p>
    <w:p w14:paraId="54F409EE" w14:textId="77777777" w:rsidR="00EB776E" w:rsidRDefault="004E1E2A">
      <w:pPr>
        <w:pStyle w:val="Odsekzoznamu"/>
        <w:numPr>
          <w:ilvl w:val="0"/>
          <w:numId w:val="55"/>
        </w:numPr>
        <w:tabs>
          <w:tab w:val="left" w:pos="446"/>
        </w:tabs>
        <w:spacing w:before="102" w:line="244" w:lineRule="auto"/>
        <w:ind w:hanging="340"/>
        <w:jc w:val="both"/>
        <w:rPr>
          <w:sz w:val="20"/>
        </w:rPr>
      </w:pPr>
      <w:r>
        <w:rPr>
          <w:sz w:val="20"/>
        </w:rPr>
        <w:t>kozmetickou spoločenskou hrou hračka, ktorej účelom je pomôcť dieťaťu naučiť sa vyrábať výrobok, ako vonná látka, mydlo, krém, šampón, pena do kúpeľa, lak, rúž a iné líčidlo, zubná pasta alebo</w:t>
      </w:r>
      <w:r>
        <w:rPr>
          <w:spacing w:val="-1"/>
          <w:sz w:val="20"/>
        </w:rPr>
        <w:t xml:space="preserve"> </w:t>
      </w:r>
      <w:r>
        <w:rPr>
          <w:sz w:val="20"/>
        </w:rPr>
        <w:t>kondicionér,</w:t>
      </w:r>
    </w:p>
    <w:p w14:paraId="312DE254" w14:textId="77777777" w:rsidR="00EB776E" w:rsidRDefault="004E1E2A">
      <w:pPr>
        <w:pStyle w:val="Odsekzoznamu"/>
        <w:numPr>
          <w:ilvl w:val="0"/>
          <w:numId w:val="55"/>
        </w:numPr>
        <w:tabs>
          <w:tab w:val="left" w:pos="446"/>
        </w:tabs>
        <w:spacing w:before="101" w:line="244" w:lineRule="auto"/>
        <w:ind w:hanging="340"/>
        <w:jc w:val="both"/>
        <w:rPr>
          <w:sz w:val="20"/>
        </w:rPr>
      </w:pPr>
      <w:r>
        <w:rPr>
          <w:sz w:val="20"/>
        </w:rPr>
        <w:t>chuťovou spoločenskou hrou hračka, ktorej účelom je pomôcť dieťaťu naučiť sa vyrábať jedlo pri použití zložiek potravín, ako sladkosť, tekutina, prášok alebo aróma,</w:t>
      </w:r>
    </w:p>
    <w:p w14:paraId="48507573" w14:textId="77777777" w:rsidR="00EB776E" w:rsidRDefault="004E1E2A">
      <w:pPr>
        <w:pStyle w:val="Odsekzoznamu"/>
        <w:numPr>
          <w:ilvl w:val="0"/>
          <w:numId w:val="55"/>
        </w:numPr>
        <w:tabs>
          <w:tab w:val="left" w:pos="446"/>
        </w:tabs>
        <w:spacing w:before="101" w:line="244" w:lineRule="auto"/>
        <w:ind w:hanging="340"/>
        <w:jc w:val="both"/>
        <w:rPr>
          <w:sz w:val="20"/>
        </w:rPr>
      </w:pPr>
      <w:r>
        <w:rPr>
          <w:sz w:val="20"/>
        </w:rPr>
        <w:t>poškodením zdravia telesné zranenie alebo akýkoľvek iný škodlivý účinok na zdravie dieťaťa vrátane dlhodobého škodlivého vplyvu na zdravie dieťaťa,</w:t>
      </w:r>
    </w:p>
    <w:p w14:paraId="51B69AD0" w14:textId="77777777" w:rsidR="00EB776E" w:rsidRDefault="004E1E2A">
      <w:pPr>
        <w:pStyle w:val="Odsekzoznamu"/>
        <w:numPr>
          <w:ilvl w:val="0"/>
          <w:numId w:val="55"/>
        </w:numPr>
        <w:tabs>
          <w:tab w:val="left" w:pos="446"/>
        </w:tabs>
        <w:spacing w:before="101"/>
        <w:ind w:right="0" w:hanging="340"/>
        <w:rPr>
          <w:sz w:val="20"/>
        </w:rPr>
      </w:pPr>
      <w:r>
        <w:rPr>
          <w:sz w:val="20"/>
        </w:rPr>
        <w:t>nebezpečenstvom potenciálny zdroj poškodenia</w:t>
      </w:r>
      <w:r>
        <w:rPr>
          <w:spacing w:val="-1"/>
          <w:sz w:val="20"/>
        </w:rPr>
        <w:t xml:space="preserve"> </w:t>
      </w:r>
      <w:r>
        <w:rPr>
          <w:sz w:val="20"/>
        </w:rPr>
        <w:t>zdravia,</w:t>
      </w:r>
    </w:p>
    <w:p w14:paraId="655DF5D3" w14:textId="77777777" w:rsidR="00EB776E" w:rsidRDefault="004E1E2A">
      <w:pPr>
        <w:pStyle w:val="Odsekzoznamu"/>
        <w:numPr>
          <w:ilvl w:val="0"/>
          <w:numId w:val="55"/>
        </w:numPr>
        <w:tabs>
          <w:tab w:val="left" w:pos="446"/>
        </w:tabs>
        <w:spacing w:before="106" w:line="244" w:lineRule="auto"/>
        <w:ind w:hanging="340"/>
        <w:jc w:val="both"/>
        <w:rPr>
          <w:sz w:val="20"/>
        </w:rPr>
      </w:pPr>
      <w:r>
        <w:rPr>
          <w:sz w:val="20"/>
        </w:rPr>
        <w:t>rizikom pravdepodobná  miera  výskytu  nebezpečenstva  spôsobujúceho  poškodenie  zdravia  a stupeň závažnosti tohto</w:t>
      </w:r>
      <w:r>
        <w:rPr>
          <w:spacing w:val="2"/>
          <w:sz w:val="20"/>
        </w:rPr>
        <w:t xml:space="preserve"> </w:t>
      </w:r>
      <w:r>
        <w:rPr>
          <w:sz w:val="20"/>
        </w:rPr>
        <w:t>poškodenia,</w:t>
      </w:r>
    </w:p>
    <w:p w14:paraId="60AC9ECE" w14:textId="77777777" w:rsidR="00EB776E" w:rsidRDefault="004E1E2A">
      <w:pPr>
        <w:pStyle w:val="Odsekzoznamu"/>
        <w:numPr>
          <w:ilvl w:val="0"/>
          <w:numId w:val="55"/>
        </w:numPr>
        <w:tabs>
          <w:tab w:val="left" w:pos="446"/>
        </w:tabs>
        <w:spacing w:before="101" w:line="244" w:lineRule="auto"/>
        <w:ind w:hanging="340"/>
        <w:jc w:val="both"/>
        <w:rPr>
          <w:sz w:val="20"/>
        </w:rPr>
      </w:pPr>
      <w:r>
        <w:rPr>
          <w:sz w:val="20"/>
        </w:rPr>
        <w:t xml:space="preserve">určením na hranie odôvodnený predpoklad rodiča alebo dozerajúceho dospelého, že hračka </w:t>
      </w:r>
      <w:r>
        <w:rPr>
          <w:spacing w:val="-7"/>
          <w:sz w:val="20"/>
        </w:rPr>
        <w:t xml:space="preserve">je   </w:t>
      </w:r>
      <w:r>
        <w:rPr>
          <w:sz w:val="20"/>
        </w:rPr>
        <w:t>z dôvodu svojich funkcií, rozmerov a vlastností výrobcom určená na hranie pre dieťa uvedenej vekovej skupiny.</w:t>
      </w:r>
    </w:p>
    <w:p w14:paraId="5955280A" w14:textId="77777777" w:rsidR="00EB776E" w:rsidRDefault="00EB776E">
      <w:pPr>
        <w:pStyle w:val="Zkladntext"/>
        <w:spacing w:before="1"/>
        <w:ind w:left="0"/>
        <w:rPr>
          <w:sz w:val="14"/>
        </w:rPr>
      </w:pPr>
    </w:p>
    <w:p w14:paraId="32EDF45B" w14:textId="77777777" w:rsidR="00EB776E" w:rsidRDefault="004E1E2A">
      <w:pPr>
        <w:pStyle w:val="Zkladntext"/>
        <w:spacing w:before="138"/>
        <w:ind w:left="103" w:right="103"/>
        <w:jc w:val="center"/>
        <w:rPr>
          <w:b/>
        </w:rPr>
      </w:pPr>
      <w:r>
        <w:rPr>
          <w:b/>
        </w:rPr>
        <w:t>§ 3</w:t>
      </w:r>
    </w:p>
    <w:p w14:paraId="6DC41009" w14:textId="77777777" w:rsidR="00EB776E" w:rsidRDefault="004E1E2A">
      <w:pPr>
        <w:pStyle w:val="Zkladntext"/>
        <w:spacing w:before="40"/>
        <w:ind w:left="3060"/>
        <w:rPr>
          <w:b/>
        </w:rPr>
      </w:pPr>
      <w:r>
        <w:rPr>
          <w:b/>
        </w:rPr>
        <w:t>Bezpečnostné požiadavky na hračky</w:t>
      </w:r>
    </w:p>
    <w:p w14:paraId="15A82654" w14:textId="77777777" w:rsidR="00EB776E" w:rsidRDefault="004E1E2A">
      <w:pPr>
        <w:pStyle w:val="Odsekzoznamu"/>
        <w:numPr>
          <w:ilvl w:val="1"/>
          <w:numId w:val="55"/>
        </w:numPr>
        <w:tabs>
          <w:tab w:val="left" w:pos="747"/>
        </w:tabs>
        <w:spacing w:before="233" w:line="276" w:lineRule="auto"/>
        <w:ind w:firstLine="227"/>
        <w:jc w:val="both"/>
        <w:rPr>
          <w:sz w:val="20"/>
        </w:rPr>
      </w:pPr>
      <w:r>
        <w:rPr>
          <w:sz w:val="20"/>
        </w:rPr>
        <w:t>Hračka vrátane obsiahnutých chemických látok a chemických zmesí nesmie ohroziť bezpečnosť a zdravie dieťaťa alebo dospelého, ak sa používa predpokladaným spôsobom v súlade   s jej určením zohľadňujúcim správanie a zručnosť dieťaťa, a ak je to potrebné, zručnosť dozerajúceho dospelého, predovšetkým pri hračke určenej na hranie pre dieťa vo veku do 36 mesiacov alebo pre inú špecifikovanú vekovú skupinu.</w:t>
      </w:r>
    </w:p>
    <w:p w14:paraId="6ED31E22" w14:textId="77777777" w:rsidR="00EB776E" w:rsidRDefault="004E1E2A">
      <w:pPr>
        <w:pStyle w:val="Odsekzoznamu"/>
        <w:numPr>
          <w:ilvl w:val="1"/>
          <w:numId w:val="55"/>
        </w:numPr>
        <w:tabs>
          <w:tab w:val="left" w:pos="704"/>
        </w:tabs>
        <w:spacing w:before="200" w:line="276" w:lineRule="auto"/>
        <w:ind w:firstLine="227"/>
        <w:jc w:val="both"/>
        <w:rPr>
          <w:sz w:val="20"/>
        </w:rPr>
      </w:pPr>
      <w:r>
        <w:rPr>
          <w:sz w:val="20"/>
        </w:rPr>
        <w:t>Hračka uvedená na trh musí spĺňať požiadavky podľa odseku 1 a prílohy č. 2 a</w:t>
      </w:r>
      <w:r>
        <w:rPr>
          <w:spacing w:val="-29"/>
          <w:sz w:val="20"/>
        </w:rPr>
        <w:t xml:space="preserve"> </w:t>
      </w:r>
      <w:r>
        <w:rPr>
          <w:sz w:val="20"/>
        </w:rPr>
        <w:t>podľa osobitného predpisu</w:t>
      </w:r>
      <w:r>
        <w:rPr>
          <w:position w:val="5"/>
          <w:sz w:val="10"/>
        </w:rPr>
        <w:t>8</w:t>
      </w:r>
      <w:r>
        <w:rPr>
          <w:sz w:val="18"/>
        </w:rPr>
        <w:t xml:space="preserve">) </w:t>
      </w:r>
      <w:r>
        <w:rPr>
          <w:sz w:val="20"/>
        </w:rPr>
        <w:t>počas výrobcom predpokladaného obdobia jej</w:t>
      </w:r>
      <w:r>
        <w:rPr>
          <w:spacing w:val="5"/>
          <w:sz w:val="20"/>
        </w:rPr>
        <w:t xml:space="preserve"> </w:t>
      </w:r>
      <w:r>
        <w:rPr>
          <w:sz w:val="20"/>
        </w:rPr>
        <w:t>používania.</w:t>
      </w:r>
    </w:p>
    <w:p w14:paraId="3437F257" w14:textId="77777777" w:rsidR="00EB776E" w:rsidRDefault="00EB776E">
      <w:pPr>
        <w:pStyle w:val="Zkladntext"/>
        <w:spacing w:before="6"/>
        <w:ind w:left="0"/>
        <w:rPr>
          <w:sz w:val="24"/>
        </w:rPr>
      </w:pPr>
    </w:p>
    <w:p w14:paraId="6158D456" w14:textId="77777777" w:rsidR="00EB776E" w:rsidRDefault="004E1E2A">
      <w:pPr>
        <w:pStyle w:val="Zkladntext"/>
        <w:ind w:left="103" w:right="103"/>
        <w:jc w:val="center"/>
        <w:rPr>
          <w:b/>
        </w:rPr>
      </w:pPr>
      <w:r>
        <w:rPr>
          <w:b/>
        </w:rPr>
        <w:t>§ 4</w:t>
      </w:r>
    </w:p>
    <w:p w14:paraId="27D6D431" w14:textId="77777777" w:rsidR="00EB776E" w:rsidRDefault="004E1E2A">
      <w:pPr>
        <w:pStyle w:val="Zkladntext"/>
        <w:spacing w:before="39"/>
        <w:ind w:left="103" w:right="103"/>
        <w:jc w:val="center"/>
        <w:rPr>
          <w:b/>
        </w:rPr>
      </w:pPr>
      <w:r>
        <w:rPr>
          <w:b/>
        </w:rPr>
        <w:t>Povinnosti výrobcu</w:t>
      </w:r>
    </w:p>
    <w:p w14:paraId="77971352" w14:textId="77777777" w:rsidR="00EB776E" w:rsidRDefault="00EB776E">
      <w:pPr>
        <w:pStyle w:val="Zkladntext"/>
        <w:spacing w:before="2"/>
        <w:ind w:left="0"/>
        <w:rPr>
          <w:b/>
          <w:sz w:val="9"/>
        </w:rPr>
      </w:pPr>
    </w:p>
    <w:p w14:paraId="79CD217A" w14:textId="77777777" w:rsidR="00EB776E" w:rsidRDefault="004E1E2A">
      <w:pPr>
        <w:pStyle w:val="Odsekzoznamu"/>
        <w:numPr>
          <w:ilvl w:val="0"/>
          <w:numId w:val="54"/>
        </w:numPr>
        <w:tabs>
          <w:tab w:val="left" w:pos="641"/>
        </w:tabs>
        <w:spacing w:before="125"/>
        <w:ind w:right="0"/>
        <w:rPr>
          <w:sz w:val="20"/>
        </w:rPr>
      </w:pPr>
      <w:r>
        <w:rPr>
          <w:sz w:val="20"/>
        </w:rPr>
        <w:t>Výrobca je povinný</w:t>
      </w:r>
    </w:p>
    <w:p w14:paraId="4D8A4CB7" w14:textId="77777777" w:rsidR="00EB776E" w:rsidRDefault="004E1E2A">
      <w:pPr>
        <w:pStyle w:val="Odsekzoznamu"/>
        <w:numPr>
          <w:ilvl w:val="0"/>
          <w:numId w:val="53"/>
        </w:numPr>
        <w:tabs>
          <w:tab w:val="left" w:pos="446"/>
        </w:tabs>
        <w:spacing w:before="136"/>
        <w:ind w:right="0" w:hanging="340"/>
        <w:rPr>
          <w:sz w:val="20"/>
        </w:rPr>
      </w:pPr>
      <w:r>
        <w:rPr>
          <w:sz w:val="20"/>
        </w:rPr>
        <w:t>zabezpečiť, aby hračka spĺňala požiadavky podľa § 3 a prílohy č. 2 a § 10 ods.</w:t>
      </w:r>
      <w:r>
        <w:rPr>
          <w:spacing w:val="7"/>
          <w:sz w:val="20"/>
        </w:rPr>
        <w:t xml:space="preserve"> </w:t>
      </w:r>
      <w:r>
        <w:rPr>
          <w:sz w:val="20"/>
        </w:rPr>
        <w:t>2,</w:t>
      </w:r>
    </w:p>
    <w:p w14:paraId="4DADEB03" w14:textId="77777777" w:rsidR="00EB776E" w:rsidRDefault="004E1E2A">
      <w:pPr>
        <w:pStyle w:val="Odsekzoznamu"/>
        <w:numPr>
          <w:ilvl w:val="0"/>
          <w:numId w:val="53"/>
        </w:numPr>
        <w:tabs>
          <w:tab w:val="left" w:pos="446"/>
        </w:tabs>
        <w:spacing w:before="135"/>
        <w:ind w:right="0" w:hanging="340"/>
        <w:rPr>
          <w:sz w:val="20"/>
        </w:rPr>
      </w:pPr>
      <w:r>
        <w:rPr>
          <w:sz w:val="20"/>
        </w:rPr>
        <w:t>pripraviť technickú dokumentáciu podľa §</w:t>
      </w:r>
      <w:r>
        <w:rPr>
          <w:spacing w:val="1"/>
          <w:sz w:val="20"/>
        </w:rPr>
        <w:t xml:space="preserve"> </w:t>
      </w:r>
      <w:r>
        <w:rPr>
          <w:sz w:val="20"/>
        </w:rPr>
        <w:t>17,</w:t>
      </w:r>
    </w:p>
    <w:p w14:paraId="241DA676" w14:textId="77777777" w:rsidR="00EB776E" w:rsidRDefault="004E1E2A">
      <w:pPr>
        <w:pStyle w:val="Odsekzoznamu"/>
        <w:numPr>
          <w:ilvl w:val="0"/>
          <w:numId w:val="53"/>
        </w:numPr>
        <w:tabs>
          <w:tab w:val="left" w:pos="446"/>
        </w:tabs>
        <w:spacing w:before="135"/>
        <w:ind w:right="0" w:hanging="340"/>
        <w:rPr>
          <w:sz w:val="20"/>
        </w:rPr>
      </w:pPr>
      <w:r>
        <w:rPr>
          <w:sz w:val="20"/>
        </w:rPr>
        <w:t>vykonať posúdenie zhody alebo zabezpečiť posúdenie zhody podľa §</w:t>
      </w:r>
      <w:r>
        <w:rPr>
          <w:spacing w:val="-1"/>
          <w:sz w:val="20"/>
        </w:rPr>
        <w:t xml:space="preserve"> </w:t>
      </w:r>
      <w:r>
        <w:rPr>
          <w:sz w:val="20"/>
        </w:rPr>
        <w:t>13,</w:t>
      </w:r>
    </w:p>
    <w:p w14:paraId="2087C493" w14:textId="77777777" w:rsidR="00EB776E" w:rsidRDefault="004E1E2A">
      <w:pPr>
        <w:pStyle w:val="Odsekzoznamu"/>
        <w:numPr>
          <w:ilvl w:val="0"/>
          <w:numId w:val="53"/>
        </w:numPr>
        <w:tabs>
          <w:tab w:val="left" w:pos="446"/>
        </w:tabs>
        <w:spacing w:before="135"/>
        <w:ind w:right="0" w:hanging="340"/>
        <w:rPr>
          <w:sz w:val="20"/>
        </w:rPr>
      </w:pPr>
      <w:r>
        <w:rPr>
          <w:sz w:val="20"/>
        </w:rPr>
        <w:t>vydať ES vyhlásenie o zhode podľa §</w:t>
      </w:r>
      <w:r>
        <w:rPr>
          <w:spacing w:val="3"/>
          <w:sz w:val="20"/>
        </w:rPr>
        <w:t xml:space="preserve"> </w:t>
      </w:r>
      <w:r>
        <w:rPr>
          <w:sz w:val="20"/>
        </w:rPr>
        <w:t>11,</w:t>
      </w:r>
    </w:p>
    <w:p w14:paraId="138D0EBA" w14:textId="77777777" w:rsidR="00EB776E" w:rsidRDefault="004E1E2A">
      <w:pPr>
        <w:pStyle w:val="Odsekzoznamu"/>
        <w:numPr>
          <w:ilvl w:val="0"/>
          <w:numId w:val="53"/>
        </w:numPr>
        <w:tabs>
          <w:tab w:val="left" w:pos="446"/>
        </w:tabs>
        <w:spacing w:before="136"/>
        <w:ind w:right="0" w:hanging="340"/>
        <w:rPr>
          <w:sz w:val="20"/>
        </w:rPr>
      </w:pPr>
      <w:r>
        <w:rPr>
          <w:sz w:val="20"/>
        </w:rPr>
        <w:t>umiestniť označenie CE</w:t>
      </w:r>
      <w:r>
        <w:rPr>
          <w:position w:val="5"/>
          <w:sz w:val="10"/>
        </w:rPr>
        <w:t>9</w:t>
      </w:r>
      <w:r>
        <w:rPr>
          <w:sz w:val="18"/>
        </w:rPr>
        <w:t xml:space="preserve">) </w:t>
      </w:r>
      <w:r>
        <w:rPr>
          <w:sz w:val="20"/>
        </w:rPr>
        <w:t>podľa §</w:t>
      </w:r>
      <w:r>
        <w:rPr>
          <w:spacing w:val="7"/>
          <w:sz w:val="20"/>
        </w:rPr>
        <w:t xml:space="preserve"> </w:t>
      </w:r>
      <w:r>
        <w:rPr>
          <w:sz w:val="20"/>
        </w:rPr>
        <w:t>12,</w:t>
      </w:r>
    </w:p>
    <w:p w14:paraId="257AA873" w14:textId="77777777" w:rsidR="00EB776E" w:rsidRDefault="00EB776E">
      <w:pPr>
        <w:rPr>
          <w:sz w:val="20"/>
        </w:rPr>
        <w:sectPr w:rsidR="00EB776E">
          <w:headerReference w:type="even" r:id="rId8"/>
          <w:headerReference w:type="default" r:id="rId9"/>
          <w:pgSz w:w="11910" w:h="16840"/>
          <w:pgMar w:top="1160" w:right="1000" w:bottom="280" w:left="1000" w:header="796" w:footer="0" w:gutter="0"/>
          <w:pgNumType w:start="2"/>
          <w:cols w:space="708"/>
        </w:sectPr>
      </w:pPr>
    </w:p>
    <w:p w14:paraId="6D9D0410" w14:textId="77777777" w:rsidR="00EB776E" w:rsidRDefault="00EB776E">
      <w:pPr>
        <w:pStyle w:val="Zkladntext"/>
        <w:spacing w:before="3"/>
        <w:ind w:left="0"/>
        <w:rPr>
          <w:sz w:val="19"/>
        </w:rPr>
      </w:pPr>
    </w:p>
    <w:p w14:paraId="3BB1D42C" w14:textId="77777777" w:rsidR="00EB776E" w:rsidRDefault="004E1E2A">
      <w:pPr>
        <w:pStyle w:val="Odsekzoznamu"/>
        <w:numPr>
          <w:ilvl w:val="0"/>
          <w:numId w:val="53"/>
        </w:numPr>
        <w:tabs>
          <w:tab w:val="left" w:pos="446"/>
        </w:tabs>
        <w:spacing w:before="125" w:line="276" w:lineRule="auto"/>
        <w:ind w:hanging="340"/>
        <w:jc w:val="both"/>
        <w:rPr>
          <w:sz w:val="20"/>
        </w:rPr>
      </w:pPr>
      <w:r>
        <w:rPr>
          <w:sz w:val="20"/>
        </w:rPr>
        <w:t xml:space="preserve">zaviesť postupy na zachovanie zhody sériovej výroby s požiadavkami ustanovenými </w:t>
      </w:r>
      <w:r>
        <w:rPr>
          <w:spacing w:val="-3"/>
          <w:sz w:val="20"/>
        </w:rPr>
        <w:t xml:space="preserve">týmto </w:t>
      </w:r>
      <w:r>
        <w:rPr>
          <w:sz w:val="20"/>
        </w:rPr>
        <w:t>zákonom a zohľadniť zmeny návrhu hračky a zmeny v harmonizovanej technickej norme</w:t>
      </w:r>
      <w:r>
        <w:rPr>
          <w:position w:val="5"/>
          <w:sz w:val="10"/>
        </w:rPr>
        <w:t>10</w:t>
      </w:r>
      <w:r>
        <w:rPr>
          <w:sz w:val="18"/>
        </w:rPr>
        <w:t xml:space="preserve">) </w:t>
      </w:r>
      <w:r>
        <w:rPr>
          <w:spacing w:val="-4"/>
          <w:sz w:val="20"/>
        </w:rPr>
        <w:t>pri</w:t>
      </w:r>
      <w:r>
        <w:rPr>
          <w:spacing w:val="55"/>
          <w:sz w:val="20"/>
        </w:rPr>
        <w:t xml:space="preserve"> </w:t>
      </w:r>
      <w:r>
        <w:rPr>
          <w:sz w:val="20"/>
        </w:rPr>
        <w:t>sériovej výrobe hračky,</w:t>
      </w:r>
    </w:p>
    <w:p w14:paraId="3025674A" w14:textId="77777777" w:rsidR="00EB776E" w:rsidRDefault="004E1E2A">
      <w:pPr>
        <w:pStyle w:val="Odsekzoznamu"/>
        <w:numPr>
          <w:ilvl w:val="0"/>
          <w:numId w:val="53"/>
        </w:numPr>
        <w:tabs>
          <w:tab w:val="left" w:pos="446"/>
        </w:tabs>
        <w:spacing w:line="276" w:lineRule="auto"/>
        <w:ind w:hanging="340"/>
        <w:jc w:val="both"/>
        <w:rPr>
          <w:sz w:val="20"/>
        </w:rPr>
      </w:pPr>
      <w:r>
        <w:rPr>
          <w:sz w:val="20"/>
        </w:rPr>
        <w:t>vykonať alebo zabezpečiť vykonanie skúšky vzorky hračky, ak to považuje za potrebné vzhľadom na riziko, ktoré hračka</w:t>
      </w:r>
      <w:r>
        <w:rPr>
          <w:spacing w:val="-1"/>
          <w:sz w:val="20"/>
        </w:rPr>
        <w:t xml:space="preserve"> </w:t>
      </w:r>
      <w:r>
        <w:rPr>
          <w:sz w:val="20"/>
        </w:rPr>
        <w:t>predstavuje,</w:t>
      </w:r>
    </w:p>
    <w:p w14:paraId="25F84A6A" w14:textId="77777777" w:rsidR="00EB776E" w:rsidRDefault="004E1E2A">
      <w:pPr>
        <w:pStyle w:val="Odsekzoznamu"/>
        <w:numPr>
          <w:ilvl w:val="0"/>
          <w:numId w:val="53"/>
        </w:numPr>
        <w:tabs>
          <w:tab w:val="left" w:pos="446"/>
        </w:tabs>
        <w:spacing w:line="276" w:lineRule="auto"/>
        <w:ind w:hanging="340"/>
        <w:jc w:val="both"/>
        <w:rPr>
          <w:sz w:val="20"/>
        </w:rPr>
      </w:pPr>
      <w:r>
        <w:rPr>
          <w:sz w:val="20"/>
        </w:rPr>
        <w:t>prešetriť podnety týkajúce sa nesúladu hračiek s týmto zákonom, viesť register týchto podnetov, nevyhovujúcich hračiek a hračiek, ktoré boli spätne prevzaté,</w:t>
      </w:r>
      <w:r>
        <w:rPr>
          <w:position w:val="5"/>
          <w:sz w:val="10"/>
        </w:rPr>
        <w:t>11</w:t>
      </w:r>
      <w:r>
        <w:rPr>
          <w:sz w:val="18"/>
        </w:rPr>
        <w:t xml:space="preserve">) </w:t>
      </w:r>
      <w:r>
        <w:rPr>
          <w:sz w:val="20"/>
        </w:rPr>
        <w:t>ak je to potrebné, vzhľadom na riziko, ktoré hračka predstavuje, a informovať o tom distribútora,</w:t>
      </w:r>
    </w:p>
    <w:p w14:paraId="414B97C1" w14:textId="77777777" w:rsidR="00EB776E" w:rsidRDefault="004E1E2A">
      <w:pPr>
        <w:pStyle w:val="Odsekzoznamu"/>
        <w:numPr>
          <w:ilvl w:val="0"/>
          <w:numId w:val="53"/>
        </w:numPr>
        <w:tabs>
          <w:tab w:val="left" w:pos="446"/>
        </w:tabs>
        <w:spacing w:line="276" w:lineRule="auto"/>
        <w:ind w:hanging="340"/>
        <w:jc w:val="both"/>
        <w:rPr>
          <w:sz w:val="20"/>
        </w:rPr>
      </w:pPr>
      <w:r>
        <w:rPr>
          <w:sz w:val="20"/>
        </w:rPr>
        <w:t xml:space="preserve">uviesť na hračke typové číslo, číslo šarže, sériové číslo, číslo modelu alebo iný údaj, </w:t>
      </w:r>
      <w:r>
        <w:rPr>
          <w:spacing w:val="-3"/>
          <w:sz w:val="20"/>
        </w:rPr>
        <w:t xml:space="preserve">ktorý </w:t>
      </w:r>
      <w:r>
        <w:rPr>
          <w:sz w:val="20"/>
        </w:rPr>
        <w:t xml:space="preserve">umožní jej identifikáciu, uviesť svoje obchodné meno alebo ochrannú známku a sídlo, miesto podnikania alebo adresu, na ktorej je ho možné zastihnúť, ak nie je zhodná so sídlom </w:t>
      </w:r>
      <w:r>
        <w:rPr>
          <w:spacing w:val="-4"/>
          <w:sz w:val="20"/>
        </w:rPr>
        <w:t xml:space="preserve">alebo </w:t>
      </w:r>
      <w:r>
        <w:rPr>
          <w:sz w:val="20"/>
        </w:rPr>
        <w:t>miestom podnikania; ak to rozmer a vlastnosti hračky neumožňujú, požadované údaje uviesť na obale alebo v návode na použitie alebo v bezpečnostných</w:t>
      </w:r>
      <w:r>
        <w:rPr>
          <w:spacing w:val="3"/>
          <w:sz w:val="20"/>
        </w:rPr>
        <w:t xml:space="preserve"> </w:t>
      </w:r>
      <w:r>
        <w:rPr>
          <w:sz w:val="20"/>
        </w:rPr>
        <w:t>pokynoch,</w:t>
      </w:r>
    </w:p>
    <w:p w14:paraId="0C099963" w14:textId="77777777" w:rsidR="00EB776E" w:rsidRDefault="004E1E2A">
      <w:pPr>
        <w:pStyle w:val="Odsekzoznamu"/>
        <w:numPr>
          <w:ilvl w:val="0"/>
          <w:numId w:val="53"/>
        </w:numPr>
        <w:tabs>
          <w:tab w:val="left" w:pos="446"/>
        </w:tabs>
        <w:spacing w:line="276" w:lineRule="auto"/>
        <w:ind w:hanging="340"/>
        <w:jc w:val="both"/>
        <w:rPr>
          <w:sz w:val="18"/>
        </w:rPr>
      </w:pPr>
      <w:r>
        <w:rPr>
          <w:sz w:val="20"/>
        </w:rPr>
        <w:t>zabezpečiť, aby bol k hračke dodaný návod na použitie a bezpečnostné pokyny v štátnom jazyku,</w:t>
      </w:r>
      <w:r>
        <w:rPr>
          <w:position w:val="5"/>
          <w:sz w:val="10"/>
        </w:rPr>
        <w:t>12</w:t>
      </w:r>
      <w:r>
        <w:rPr>
          <w:sz w:val="18"/>
        </w:rPr>
        <w:t>)</w:t>
      </w:r>
    </w:p>
    <w:p w14:paraId="674E2F5F" w14:textId="77777777" w:rsidR="00EB776E" w:rsidRDefault="004E1E2A">
      <w:pPr>
        <w:pStyle w:val="Odsekzoznamu"/>
        <w:numPr>
          <w:ilvl w:val="0"/>
          <w:numId w:val="53"/>
        </w:numPr>
        <w:tabs>
          <w:tab w:val="left" w:pos="446"/>
        </w:tabs>
        <w:spacing w:line="276" w:lineRule="auto"/>
        <w:ind w:hanging="340"/>
        <w:jc w:val="both"/>
        <w:rPr>
          <w:sz w:val="18"/>
        </w:rPr>
      </w:pPr>
      <w:r>
        <w:rPr>
          <w:sz w:val="20"/>
        </w:rPr>
        <w:t>prijať  bezodkladne  nevyhnutné   nápravné   opatrenia   s cieľom   dosiahnuť   zhodu   hračky s požiadavkami ustanovenými týmto zákonom alebo osobitným predpisom,</w:t>
      </w:r>
      <w:r>
        <w:rPr>
          <w:position w:val="5"/>
          <w:sz w:val="10"/>
        </w:rPr>
        <w:t>8</w:t>
      </w:r>
      <w:r>
        <w:rPr>
          <w:sz w:val="18"/>
        </w:rPr>
        <w:t xml:space="preserve">) </w:t>
      </w:r>
      <w:r>
        <w:rPr>
          <w:sz w:val="20"/>
        </w:rPr>
        <w:t xml:space="preserve">a ak je </w:t>
      </w:r>
      <w:r>
        <w:rPr>
          <w:spacing w:val="-6"/>
          <w:sz w:val="20"/>
        </w:rPr>
        <w:t xml:space="preserve">to </w:t>
      </w:r>
      <w:r>
        <w:rPr>
          <w:sz w:val="20"/>
        </w:rPr>
        <w:t>potrebné, hračku stiahnuť z trhu</w:t>
      </w:r>
      <w:r>
        <w:rPr>
          <w:position w:val="5"/>
          <w:sz w:val="10"/>
        </w:rPr>
        <w:t>13</w:t>
      </w:r>
      <w:r>
        <w:rPr>
          <w:sz w:val="18"/>
        </w:rPr>
        <w:t xml:space="preserve">) </w:t>
      </w:r>
      <w:r>
        <w:rPr>
          <w:sz w:val="20"/>
        </w:rPr>
        <w:t xml:space="preserve">alebo prevziať späť, ak sa domnieva alebo má dôvod sa domnievať, že hračka nie je v súlade s požiadavkami ustanovenými týmto zákonom </w:t>
      </w:r>
      <w:r>
        <w:rPr>
          <w:spacing w:val="-3"/>
          <w:sz w:val="20"/>
        </w:rPr>
        <w:t xml:space="preserve">alebo </w:t>
      </w:r>
      <w:r>
        <w:rPr>
          <w:sz w:val="20"/>
        </w:rPr>
        <w:t>osobitným predpisom,</w:t>
      </w:r>
      <w:r>
        <w:rPr>
          <w:position w:val="5"/>
          <w:sz w:val="10"/>
        </w:rPr>
        <w:t>8</w:t>
      </w:r>
      <w:r>
        <w:rPr>
          <w:sz w:val="18"/>
        </w:rPr>
        <w:t>)</w:t>
      </w:r>
    </w:p>
    <w:p w14:paraId="3D7C497F" w14:textId="77777777" w:rsidR="00EB776E" w:rsidRDefault="004E1E2A">
      <w:pPr>
        <w:pStyle w:val="Odsekzoznamu"/>
        <w:numPr>
          <w:ilvl w:val="0"/>
          <w:numId w:val="53"/>
        </w:numPr>
        <w:tabs>
          <w:tab w:val="left" w:pos="446"/>
        </w:tabs>
        <w:spacing w:line="276" w:lineRule="auto"/>
        <w:ind w:hanging="340"/>
        <w:jc w:val="both"/>
        <w:rPr>
          <w:sz w:val="20"/>
        </w:rPr>
      </w:pPr>
      <w:r>
        <w:rPr>
          <w:sz w:val="20"/>
        </w:rPr>
        <w:t xml:space="preserve">informovať bezodkladne orgán dohľadu a orgány dohľadu členských štátov Európskej </w:t>
      </w:r>
      <w:r>
        <w:rPr>
          <w:spacing w:val="-3"/>
          <w:sz w:val="20"/>
        </w:rPr>
        <w:t xml:space="preserve">únie </w:t>
      </w:r>
      <w:r>
        <w:rPr>
          <w:sz w:val="20"/>
        </w:rPr>
        <w:t>(ďalej len „členský štát“), v ktorých bola hračka sprístupnená na trhu, o tom, že hračka predstavuje riziko, a uviesť podrobnosti najmä o nesúlade hračky s týmto zákonom, a prijaté nápravné opatrenia podľa písmena</w:t>
      </w:r>
      <w:r>
        <w:rPr>
          <w:spacing w:val="-1"/>
          <w:sz w:val="20"/>
        </w:rPr>
        <w:t xml:space="preserve"> </w:t>
      </w:r>
      <w:r>
        <w:rPr>
          <w:sz w:val="20"/>
        </w:rPr>
        <w:t>k),</w:t>
      </w:r>
    </w:p>
    <w:p w14:paraId="641C5BE2" w14:textId="77777777" w:rsidR="00EB776E" w:rsidRDefault="004E1E2A">
      <w:pPr>
        <w:pStyle w:val="Odsekzoznamu"/>
        <w:numPr>
          <w:ilvl w:val="0"/>
          <w:numId w:val="53"/>
        </w:numPr>
        <w:tabs>
          <w:tab w:val="left" w:pos="446"/>
        </w:tabs>
        <w:spacing w:line="276" w:lineRule="auto"/>
        <w:ind w:hanging="340"/>
        <w:jc w:val="both"/>
        <w:rPr>
          <w:sz w:val="20"/>
        </w:rPr>
      </w:pPr>
      <w:r>
        <w:rPr>
          <w:sz w:val="20"/>
        </w:rPr>
        <w:t>poskytnúť na základe odôvodnenej žiadosti orgánu dohľadu a orgánov dohľadu členských štátov, v ktorých bola hračka sprístupnená na trhu, všetky informácie a dokumentáciu potrebnú na preukázanie zhody hračky v štátnom jazyku</w:t>
      </w:r>
      <w:r>
        <w:rPr>
          <w:position w:val="5"/>
          <w:sz w:val="10"/>
        </w:rPr>
        <w:t>12</w:t>
      </w:r>
      <w:r>
        <w:rPr>
          <w:sz w:val="18"/>
        </w:rPr>
        <w:t xml:space="preserve">) </w:t>
      </w:r>
      <w:r>
        <w:rPr>
          <w:sz w:val="20"/>
        </w:rPr>
        <w:t>a spolupracovať pri každom prijatom opatrení s cieľom odstrániť riziká, ktoré hračka, ktorú uviedol na trh,</w:t>
      </w:r>
      <w:r>
        <w:rPr>
          <w:spacing w:val="-5"/>
          <w:sz w:val="20"/>
        </w:rPr>
        <w:t xml:space="preserve"> </w:t>
      </w:r>
      <w:r>
        <w:rPr>
          <w:sz w:val="20"/>
        </w:rPr>
        <w:t>predstavuje,</w:t>
      </w:r>
    </w:p>
    <w:p w14:paraId="2EFDE9A2" w14:textId="77777777" w:rsidR="00EB776E" w:rsidRDefault="004E1E2A">
      <w:pPr>
        <w:pStyle w:val="Odsekzoznamu"/>
        <w:numPr>
          <w:ilvl w:val="0"/>
          <w:numId w:val="53"/>
        </w:numPr>
        <w:tabs>
          <w:tab w:val="left" w:pos="446"/>
        </w:tabs>
        <w:spacing w:line="276" w:lineRule="auto"/>
        <w:ind w:hanging="340"/>
        <w:jc w:val="both"/>
        <w:rPr>
          <w:sz w:val="20"/>
        </w:rPr>
      </w:pPr>
      <w:r>
        <w:rPr>
          <w:sz w:val="20"/>
        </w:rPr>
        <w:t>vypracovať analýzu chemických, fyzikálnych, mechanických, elektrických rizík, rizík týkajúcich sa horľavosti, hygieny a rádioaktivity, ktoré môže hračka predstavovať, a posúdiť potenciálne vystavenie týmto rizikám (ďalej len „analýza</w:t>
      </w:r>
      <w:r>
        <w:rPr>
          <w:spacing w:val="-1"/>
          <w:sz w:val="20"/>
        </w:rPr>
        <w:t xml:space="preserve"> </w:t>
      </w:r>
      <w:r>
        <w:rPr>
          <w:sz w:val="20"/>
        </w:rPr>
        <w:t>rizík“),</w:t>
      </w:r>
    </w:p>
    <w:p w14:paraId="5DF8C158" w14:textId="77777777" w:rsidR="00EB776E" w:rsidRDefault="004E1E2A">
      <w:pPr>
        <w:pStyle w:val="Odsekzoznamu"/>
        <w:numPr>
          <w:ilvl w:val="0"/>
          <w:numId w:val="53"/>
        </w:numPr>
        <w:tabs>
          <w:tab w:val="left" w:pos="446"/>
        </w:tabs>
        <w:spacing w:before="101" w:line="276" w:lineRule="auto"/>
        <w:ind w:hanging="340"/>
        <w:jc w:val="both"/>
        <w:rPr>
          <w:sz w:val="20"/>
        </w:rPr>
      </w:pPr>
      <w:r>
        <w:rPr>
          <w:sz w:val="20"/>
        </w:rPr>
        <w:t>uchovávať  počas  desiatich  rokov  od  uvedenia  hračky  na  trh</w:t>
      </w:r>
      <w:r>
        <w:rPr>
          <w:position w:val="5"/>
          <w:sz w:val="10"/>
        </w:rPr>
        <w:t>14</w:t>
      </w:r>
      <w:r>
        <w:rPr>
          <w:sz w:val="18"/>
        </w:rPr>
        <w:t xml:space="preserve">)   </w:t>
      </w:r>
      <w:r>
        <w:rPr>
          <w:sz w:val="20"/>
        </w:rPr>
        <w:t xml:space="preserve">ES  vyhlásenie  o </w:t>
      </w:r>
      <w:r>
        <w:rPr>
          <w:spacing w:val="-3"/>
          <w:sz w:val="20"/>
        </w:rPr>
        <w:t xml:space="preserve">zhode   </w:t>
      </w:r>
      <w:r>
        <w:rPr>
          <w:spacing w:val="57"/>
          <w:sz w:val="20"/>
        </w:rPr>
        <w:t xml:space="preserve"> </w:t>
      </w:r>
      <w:r>
        <w:rPr>
          <w:sz w:val="20"/>
        </w:rPr>
        <w:t>a technickú</w:t>
      </w:r>
      <w:r>
        <w:rPr>
          <w:spacing w:val="2"/>
          <w:sz w:val="20"/>
        </w:rPr>
        <w:t xml:space="preserve"> </w:t>
      </w:r>
      <w:r>
        <w:rPr>
          <w:sz w:val="20"/>
        </w:rPr>
        <w:t>dokumentáciu,</w:t>
      </w:r>
    </w:p>
    <w:p w14:paraId="2B1E307A" w14:textId="77777777" w:rsidR="00EB776E" w:rsidRDefault="004E1E2A">
      <w:pPr>
        <w:pStyle w:val="Odsekzoznamu"/>
        <w:numPr>
          <w:ilvl w:val="0"/>
          <w:numId w:val="53"/>
        </w:numPr>
        <w:tabs>
          <w:tab w:val="left" w:pos="446"/>
        </w:tabs>
        <w:spacing w:line="276" w:lineRule="auto"/>
        <w:ind w:hanging="340"/>
        <w:jc w:val="both"/>
        <w:rPr>
          <w:sz w:val="20"/>
        </w:rPr>
      </w:pPr>
      <w:r>
        <w:rPr>
          <w:sz w:val="20"/>
        </w:rPr>
        <w:t xml:space="preserve">určiť na žiadosť orgánu dohľadu a orgánov dohľadu členských štátov, v ktorých bola </w:t>
      </w:r>
      <w:r>
        <w:rPr>
          <w:spacing w:val="-3"/>
          <w:sz w:val="20"/>
        </w:rPr>
        <w:t xml:space="preserve">hračka </w:t>
      </w:r>
      <w:r>
        <w:rPr>
          <w:sz w:val="20"/>
        </w:rPr>
        <w:t xml:space="preserve">sprístupnená na trhu, splnomocneného zástupcu, distribútora alebo dovozcu, ktorému </w:t>
      </w:r>
      <w:r>
        <w:rPr>
          <w:spacing w:val="-3"/>
          <w:sz w:val="20"/>
        </w:rPr>
        <w:t xml:space="preserve">hračku </w:t>
      </w:r>
      <w:r>
        <w:rPr>
          <w:sz w:val="20"/>
        </w:rPr>
        <w:t>dodal.</w:t>
      </w:r>
    </w:p>
    <w:p w14:paraId="40367430" w14:textId="77777777" w:rsidR="00EB776E" w:rsidRDefault="004E1E2A">
      <w:pPr>
        <w:pStyle w:val="Odsekzoznamu"/>
        <w:numPr>
          <w:ilvl w:val="0"/>
          <w:numId w:val="54"/>
        </w:numPr>
        <w:tabs>
          <w:tab w:val="left" w:pos="650"/>
        </w:tabs>
        <w:spacing w:before="200" w:line="276" w:lineRule="auto"/>
        <w:ind w:left="105" w:firstLine="227"/>
        <w:jc w:val="both"/>
        <w:rPr>
          <w:sz w:val="20"/>
        </w:rPr>
      </w:pPr>
      <w:r>
        <w:rPr>
          <w:sz w:val="20"/>
        </w:rPr>
        <w:t xml:space="preserve">Ak dovozca alebo distribútor uvedie na trh hračku pod svojím obchodným menom alebo pod svojou ochrannou známkou alebo hračku, ktorá bola uvedená na trh, upraví spôsobom, ktorý ovplyvní plnenie požiadaviek ustanovených týmto zákonom, považuje sa za výrobcu a </w:t>
      </w:r>
      <w:r>
        <w:rPr>
          <w:spacing w:val="-7"/>
          <w:sz w:val="20"/>
        </w:rPr>
        <w:t xml:space="preserve">má </w:t>
      </w:r>
      <w:r>
        <w:rPr>
          <w:sz w:val="20"/>
        </w:rPr>
        <w:t xml:space="preserve">povinnosti podľa odseku 1. Tým nie sú dotknuté povinnosti dovozcu podľa § 6 alebo </w:t>
      </w:r>
      <w:r>
        <w:rPr>
          <w:spacing w:val="-2"/>
          <w:sz w:val="20"/>
        </w:rPr>
        <w:t xml:space="preserve">distribútora </w:t>
      </w:r>
      <w:r>
        <w:rPr>
          <w:sz w:val="20"/>
        </w:rPr>
        <w:t>podľa §</w:t>
      </w:r>
      <w:r>
        <w:rPr>
          <w:spacing w:val="1"/>
          <w:sz w:val="20"/>
        </w:rPr>
        <w:t xml:space="preserve"> </w:t>
      </w:r>
      <w:r>
        <w:rPr>
          <w:sz w:val="20"/>
        </w:rPr>
        <w:t>7.</w:t>
      </w:r>
    </w:p>
    <w:p w14:paraId="0414344D" w14:textId="77777777" w:rsidR="00EB776E" w:rsidRDefault="00EB776E">
      <w:pPr>
        <w:pStyle w:val="Zkladntext"/>
        <w:spacing w:before="8"/>
        <w:ind w:left="0"/>
        <w:rPr>
          <w:sz w:val="12"/>
        </w:rPr>
      </w:pPr>
    </w:p>
    <w:p w14:paraId="16271FCE" w14:textId="77777777" w:rsidR="00EB776E" w:rsidRDefault="004E1E2A">
      <w:pPr>
        <w:pStyle w:val="Zkladntext"/>
        <w:spacing w:before="138"/>
        <w:ind w:left="103" w:right="103"/>
        <w:jc w:val="center"/>
        <w:rPr>
          <w:b/>
        </w:rPr>
      </w:pPr>
      <w:r>
        <w:rPr>
          <w:b/>
        </w:rPr>
        <w:t>§ 5</w:t>
      </w:r>
    </w:p>
    <w:p w14:paraId="75FBCD4B" w14:textId="77777777" w:rsidR="00EB776E" w:rsidRDefault="004E1E2A">
      <w:pPr>
        <w:pStyle w:val="Zkladntext"/>
        <w:spacing w:before="40"/>
        <w:ind w:left="2980"/>
        <w:rPr>
          <w:b/>
        </w:rPr>
      </w:pPr>
      <w:r>
        <w:rPr>
          <w:b/>
        </w:rPr>
        <w:t>Povinnosti splnomocneného zástupcu</w:t>
      </w:r>
    </w:p>
    <w:p w14:paraId="57FF9D92" w14:textId="77777777" w:rsidR="00EB776E" w:rsidRDefault="004E1E2A">
      <w:pPr>
        <w:pStyle w:val="Odsekzoznamu"/>
        <w:numPr>
          <w:ilvl w:val="0"/>
          <w:numId w:val="52"/>
        </w:numPr>
        <w:tabs>
          <w:tab w:val="left" w:pos="671"/>
        </w:tabs>
        <w:spacing w:before="233" w:line="276" w:lineRule="auto"/>
        <w:ind w:firstLine="227"/>
        <w:jc w:val="both"/>
        <w:rPr>
          <w:sz w:val="20"/>
        </w:rPr>
      </w:pPr>
      <w:r>
        <w:rPr>
          <w:sz w:val="20"/>
        </w:rPr>
        <w:t>Výrobca môže poveriť fyzickú osobu alebo právnickú osobu na plnenie povinností výrobcu (splnomocnený zástupca) písomným poverením, ktoré obsahuje najmenej povinnosti podľa § 4  ods.</w:t>
      </w:r>
      <w:r>
        <w:rPr>
          <w:spacing w:val="1"/>
          <w:sz w:val="20"/>
        </w:rPr>
        <w:t xml:space="preserve"> </w:t>
      </w:r>
      <w:r>
        <w:rPr>
          <w:sz w:val="20"/>
        </w:rPr>
        <w:t>1</w:t>
      </w:r>
      <w:r>
        <w:rPr>
          <w:spacing w:val="39"/>
          <w:sz w:val="20"/>
        </w:rPr>
        <w:t xml:space="preserve"> </w:t>
      </w:r>
      <w:r>
        <w:rPr>
          <w:sz w:val="20"/>
        </w:rPr>
        <w:t>písm.</w:t>
      </w:r>
      <w:r>
        <w:rPr>
          <w:spacing w:val="40"/>
          <w:sz w:val="20"/>
        </w:rPr>
        <w:t xml:space="preserve"> </w:t>
      </w:r>
      <w:r>
        <w:rPr>
          <w:sz w:val="20"/>
        </w:rPr>
        <w:t>m)</w:t>
      </w:r>
      <w:r>
        <w:rPr>
          <w:spacing w:val="39"/>
          <w:sz w:val="20"/>
        </w:rPr>
        <w:t xml:space="preserve"> </w:t>
      </w:r>
      <w:r>
        <w:rPr>
          <w:sz w:val="20"/>
        </w:rPr>
        <w:t>a</w:t>
      </w:r>
      <w:r>
        <w:rPr>
          <w:spacing w:val="2"/>
          <w:sz w:val="20"/>
        </w:rPr>
        <w:t xml:space="preserve"> </w:t>
      </w:r>
      <w:r>
        <w:rPr>
          <w:sz w:val="20"/>
        </w:rPr>
        <w:t>o);</w:t>
      </w:r>
      <w:r>
        <w:rPr>
          <w:spacing w:val="39"/>
          <w:sz w:val="20"/>
        </w:rPr>
        <w:t xml:space="preserve"> </w:t>
      </w:r>
      <w:r>
        <w:rPr>
          <w:sz w:val="20"/>
        </w:rPr>
        <w:t>obsahom</w:t>
      </w:r>
      <w:r>
        <w:rPr>
          <w:spacing w:val="39"/>
          <w:sz w:val="20"/>
        </w:rPr>
        <w:t xml:space="preserve"> </w:t>
      </w:r>
      <w:r>
        <w:rPr>
          <w:sz w:val="20"/>
        </w:rPr>
        <w:t>poverenia</w:t>
      </w:r>
      <w:r>
        <w:rPr>
          <w:spacing w:val="40"/>
          <w:sz w:val="20"/>
        </w:rPr>
        <w:t xml:space="preserve"> </w:t>
      </w:r>
      <w:r>
        <w:rPr>
          <w:sz w:val="20"/>
        </w:rPr>
        <w:t>nemôžu</w:t>
      </w:r>
      <w:r>
        <w:rPr>
          <w:spacing w:val="39"/>
          <w:sz w:val="20"/>
        </w:rPr>
        <w:t xml:space="preserve"> </w:t>
      </w:r>
      <w:r>
        <w:rPr>
          <w:sz w:val="20"/>
        </w:rPr>
        <w:t>byť</w:t>
      </w:r>
      <w:r>
        <w:rPr>
          <w:spacing w:val="39"/>
          <w:sz w:val="20"/>
        </w:rPr>
        <w:t xml:space="preserve"> </w:t>
      </w:r>
      <w:r>
        <w:rPr>
          <w:sz w:val="20"/>
        </w:rPr>
        <w:t>povinnosti</w:t>
      </w:r>
      <w:r>
        <w:rPr>
          <w:spacing w:val="40"/>
          <w:sz w:val="20"/>
        </w:rPr>
        <w:t xml:space="preserve"> </w:t>
      </w:r>
      <w:r>
        <w:rPr>
          <w:sz w:val="20"/>
        </w:rPr>
        <w:t>podľa</w:t>
      </w:r>
      <w:r>
        <w:rPr>
          <w:spacing w:val="39"/>
          <w:sz w:val="20"/>
        </w:rPr>
        <w:t xml:space="preserve"> </w:t>
      </w:r>
      <w:r>
        <w:rPr>
          <w:sz w:val="20"/>
        </w:rPr>
        <w:t>§</w:t>
      </w:r>
      <w:r>
        <w:rPr>
          <w:spacing w:val="2"/>
          <w:sz w:val="20"/>
        </w:rPr>
        <w:t xml:space="preserve"> </w:t>
      </w:r>
      <w:r>
        <w:rPr>
          <w:sz w:val="20"/>
        </w:rPr>
        <w:t>4</w:t>
      </w:r>
      <w:r>
        <w:rPr>
          <w:spacing w:val="39"/>
          <w:sz w:val="20"/>
        </w:rPr>
        <w:t xml:space="preserve"> </w:t>
      </w:r>
      <w:r>
        <w:rPr>
          <w:sz w:val="20"/>
        </w:rPr>
        <w:t>ods.</w:t>
      </w:r>
      <w:r>
        <w:rPr>
          <w:spacing w:val="2"/>
          <w:sz w:val="20"/>
        </w:rPr>
        <w:t xml:space="preserve"> </w:t>
      </w:r>
      <w:r>
        <w:rPr>
          <w:sz w:val="20"/>
        </w:rPr>
        <w:t>1</w:t>
      </w:r>
      <w:r>
        <w:rPr>
          <w:spacing w:val="39"/>
          <w:sz w:val="20"/>
        </w:rPr>
        <w:t xml:space="preserve"> </w:t>
      </w:r>
      <w:r>
        <w:rPr>
          <w:sz w:val="20"/>
        </w:rPr>
        <w:t>písm.</w:t>
      </w:r>
      <w:r>
        <w:rPr>
          <w:spacing w:val="39"/>
          <w:sz w:val="20"/>
        </w:rPr>
        <w:t xml:space="preserve"> </w:t>
      </w:r>
      <w:r>
        <w:rPr>
          <w:sz w:val="20"/>
        </w:rPr>
        <w:t>a)</w:t>
      </w:r>
      <w:r>
        <w:rPr>
          <w:spacing w:val="40"/>
          <w:sz w:val="20"/>
        </w:rPr>
        <w:t xml:space="preserve"> </w:t>
      </w:r>
      <w:r>
        <w:rPr>
          <w:sz w:val="20"/>
        </w:rPr>
        <w:t>a</w:t>
      </w:r>
      <w:r>
        <w:rPr>
          <w:spacing w:val="1"/>
          <w:sz w:val="20"/>
        </w:rPr>
        <w:t xml:space="preserve"> </w:t>
      </w:r>
      <w:r>
        <w:rPr>
          <w:sz w:val="20"/>
        </w:rPr>
        <w:t>b)</w:t>
      </w:r>
    </w:p>
    <w:p w14:paraId="044CD677" w14:textId="77777777" w:rsidR="00EB776E" w:rsidRDefault="00EB776E">
      <w:pPr>
        <w:spacing w:line="276" w:lineRule="auto"/>
        <w:jc w:val="both"/>
        <w:rPr>
          <w:sz w:val="20"/>
        </w:rPr>
        <w:sectPr w:rsidR="00EB776E">
          <w:pgSz w:w="11910" w:h="16840"/>
          <w:pgMar w:top="1160" w:right="1000" w:bottom="280" w:left="1000" w:header="796" w:footer="0" w:gutter="0"/>
          <w:cols w:space="708"/>
        </w:sectPr>
      </w:pPr>
    </w:p>
    <w:p w14:paraId="12CC4057" w14:textId="77777777" w:rsidR="00EB776E" w:rsidRDefault="00EB776E">
      <w:pPr>
        <w:pStyle w:val="Zkladntext"/>
        <w:spacing w:before="8"/>
        <w:ind w:left="0"/>
        <w:rPr>
          <w:sz w:val="10"/>
        </w:rPr>
      </w:pPr>
    </w:p>
    <w:p w14:paraId="40CD0A6B" w14:textId="77777777" w:rsidR="00EB776E" w:rsidRDefault="004E1E2A">
      <w:pPr>
        <w:pStyle w:val="Zkladntext"/>
        <w:spacing w:before="126"/>
        <w:ind w:left="105"/>
      </w:pPr>
      <w:r>
        <w:t>a povinnosti podľa § 15 ods. 1 a 2.</w:t>
      </w:r>
    </w:p>
    <w:p w14:paraId="15158949" w14:textId="77777777" w:rsidR="00EB776E" w:rsidRDefault="00EB776E">
      <w:pPr>
        <w:pStyle w:val="Zkladntext"/>
        <w:ind w:left="0"/>
      </w:pPr>
    </w:p>
    <w:p w14:paraId="764063E6" w14:textId="77777777" w:rsidR="00EB776E" w:rsidRDefault="004E1E2A">
      <w:pPr>
        <w:pStyle w:val="Odsekzoznamu"/>
        <w:numPr>
          <w:ilvl w:val="0"/>
          <w:numId w:val="52"/>
        </w:numPr>
        <w:tabs>
          <w:tab w:val="left" w:pos="704"/>
        </w:tabs>
        <w:spacing w:before="0" w:line="276" w:lineRule="auto"/>
        <w:ind w:firstLine="227"/>
        <w:rPr>
          <w:sz w:val="20"/>
        </w:rPr>
      </w:pPr>
      <w:r>
        <w:rPr>
          <w:sz w:val="20"/>
        </w:rPr>
        <w:t>Splnomocnený zástupca je povinný určiť na žiadosť orgánu dohľadu a orgánu</w:t>
      </w:r>
      <w:r>
        <w:rPr>
          <w:spacing w:val="22"/>
          <w:sz w:val="20"/>
        </w:rPr>
        <w:t xml:space="preserve"> </w:t>
      </w:r>
      <w:r>
        <w:rPr>
          <w:sz w:val="20"/>
        </w:rPr>
        <w:t>dohľadu členského štátu, v ktorom bola hračka sprístupnená na</w:t>
      </w:r>
      <w:r>
        <w:rPr>
          <w:spacing w:val="2"/>
          <w:sz w:val="20"/>
        </w:rPr>
        <w:t xml:space="preserve"> </w:t>
      </w:r>
      <w:r>
        <w:rPr>
          <w:sz w:val="20"/>
        </w:rPr>
        <w:t>trh,</w:t>
      </w:r>
    </w:p>
    <w:p w14:paraId="1F45591B" w14:textId="77777777" w:rsidR="00EB776E" w:rsidRDefault="004E1E2A">
      <w:pPr>
        <w:pStyle w:val="Odsekzoznamu"/>
        <w:numPr>
          <w:ilvl w:val="0"/>
          <w:numId w:val="51"/>
        </w:numPr>
        <w:tabs>
          <w:tab w:val="left" w:pos="389"/>
        </w:tabs>
        <w:ind w:right="0" w:hanging="283"/>
        <w:rPr>
          <w:sz w:val="20"/>
        </w:rPr>
      </w:pPr>
      <w:r>
        <w:rPr>
          <w:sz w:val="20"/>
        </w:rPr>
        <w:t>výrobcu, ktorý mu hračku dodal,</w:t>
      </w:r>
    </w:p>
    <w:p w14:paraId="42781FAC" w14:textId="77777777" w:rsidR="00EB776E" w:rsidRDefault="004E1E2A">
      <w:pPr>
        <w:pStyle w:val="Odsekzoznamu"/>
        <w:numPr>
          <w:ilvl w:val="0"/>
          <w:numId w:val="51"/>
        </w:numPr>
        <w:tabs>
          <w:tab w:val="left" w:pos="389"/>
        </w:tabs>
        <w:spacing w:before="135"/>
        <w:ind w:right="0" w:hanging="283"/>
        <w:rPr>
          <w:sz w:val="20"/>
        </w:rPr>
      </w:pPr>
      <w:r>
        <w:rPr>
          <w:sz w:val="20"/>
        </w:rPr>
        <w:t>dovozcu alebo distribútora, ktorému hračku</w:t>
      </w:r>
      <w:r>
        <w:rPr>
          <w:spacing w:val="-1"/>
          <w:sz w:val="20"/>
        </w:rPr>
        <w:t xml:space="preserve"> </w:t>
      </w:r>
      <w:r>
        <w:rPr>
          <w:sz w:val="20"/>
        </w:rPr>
        <w:t>dodal.</w:t>
      </w:r>
    </w:p>
    <w:p w14:paraId="1563F289" w14:textId="77777777" w:rsidR="00EB776E" w:rsidRDefault="00EB776E">
      <w:pPr>
        <w:pStyle w:val="Zkladntext"/>
        <w:spacing w:before="6"/>
        <w:ind w:left="0"/>
        <w:rPr>
          <w:sz w:val="27"/>
        </w:rPr>
      </w:pPr>
    </w:p>
    <w:p w14:paraId="365C3E92" w14:textId="77777777" w:rsidR="00EB776E" w:rsidRDefault="004E1E2A">
      <w:pPr>
        <w:pStyle w:val="Zkladntext"/>
        <w:ind w:left="103" w:right="103"/>
        <w:jc w:val="center"/>
        <w:rPr>
          <w:b/>
        </w:rPr>
      </w:pPr>
      <w:r>
        <w:rPr>
          <w:b/>
        </w:rPr>
        <w:t>§ 6</w:t>
      </w:r>
    </w:p>
    <w:p w14:paraId="0BD947DA" w14:textId="77777777" w:rsidR="00EB776E" w:rsidRDefault="004E1E2A">
      <w:pPr>
        <w:pStyle w:val="Zkladntext"/>
        <w:spacing w:before="39"/>
        <w:ind w:left="103" w:right="103"/>
        <w:jc w:val="center"/>
        <w:rPr>
          <w:b/>
        </w:rPr>
      </w:pPr>
      <w:r>
        <w:rPr>
          <w:b/>
        </w:rPr>
        <w:t>Povinnosti dovozcu</w:t>
      </w:r>
    </w:p>
    <w:p w14:paraId="29A61D62" w14:textId="77777777" w:rsidR="00EB776E" w:rsidRDefault="004E1E2A">
      <w:pPr>
        <w:pStyle w:val="Odsekzoznamu"/>
        <w:numPr>
          <w:ilvl w:val="1"/>
          <w:numId w:val="51"/>
        </w:numPr>
        <w:tabs>
          <w:tab w:val="left" w:pos="641"/>
        </w:tabs>
        <w:spacing w:before="234"/>
        <w:ind w:right="0"/>
        <w:rPr>
          <w:sz w:val="20"/>
        </w:rPr>
      </w:pPr>
      <w:r>
        <w:rPr>
          <w:sz w:val="20"/>
        </w:rPr>
        <w:t>Dovozca nesmie uviesť na trh hračku, ak</w:t>
      </w:r>
    </w:p>
    <w:p w14:paraId="64C2125D" w14:textId="77777777" w:rsidR="00EB776E" w:rsidRDefault="004E1E2A">
      <w:pPr>
        <w:pStyle w:val="Odsekzoznamu"/>
        <w:numPr>
          <w:ilvl w:val="0"/>
          <w:numId w:val="50"/>
        </w:numPr>
        <w:tabs>
          <w:tab w:val="left" w:pos="389"/>
        </w:tabs>
        <w:spacing w:before="135"/>
        <w:ind w:right="0" w:hanging="283"/>
        <w:rPr>
          <w:sz w:val="20"/>
        </w:rPr>
      </w:pPr>
      <w:r>
        <w:rPr>
          <w:sz w:val="20"/>
        </w:rPr>
        <w:t>nespĺňa požiadavky ustanovené týmto zákonom,</w:t>
      </w:r>
    </w:p>
    <w:p w14:paraId="04476ADB" w14:textId="77777777" w:rsidR="00EB776E" w:rsidRDefault="004E1E2A">
      <w:pPr>
        <w:pStyle w:val="Odsekzoznamu"/>
        <w:numPr>
          <w:ilvl w:val="0"/>
          <w:numId w:val="50"/>
        </w:numPr>
        <w:tabs>
          <w:tab w:val="left" w:pos="389"/>
        </w:tabs>
        <w:spacing w:before="135"/>
        <w:ind w:right="0" w:hanging="283"/>
        <w:rPr>
          <w:sz w:val="20"/>
        </w:rPr>
      </w:pPr>
      <w:r>
        <w:rPr>
          <w:sz w:val="20"/>
        </w:rPr>
        <w:t>vie alebo by mal vedieť, že hračka nespĺňa požiadavky podľa § 3, § 10 ods. 2 a prílohy č.</w:t>
      </w:r>
      <w:r>
        <w:rPr>
          <w:spacing w:val="2"/>
          <w:sz w:val="20"/>
        </w:rPr>
        <w:t xml:space="preserve"> </w:t>
      </w:r>
      <w:r>
        <w:rPr>
          <w:sz w:val="20"/>
        </w:rPr>
        <w:t>2,</w:t>
      </w:r>
    </w:p>
    <w:p w14:paraId="42DB0AB5" w14:textId="77777777" w:rsidR="00EB776E" w:rsidRDefault="004E1E2A">
      <w:pPr>
        <w:pStyle w:val="Odsekzoznamu"/>
        <w:numPr>
          <w:ilvl w:val="0"/>
          <w:numId w:val="50"/>
        </w:numPr>
        <w:tabs>
          <w:tab w:val="left" w:pos="389"/>
        </w:tabs>
        <w:spacing w:before="135"/>
        <w:ind w:right="0" w:hanging="283"/>
        <w:rPr>
          <w:sz w:val="20"/>
        </w:rPr>
      </w:pPr>
      <w:r>
        <w:rPr>
          <w:sz w:val="20"/>
        </w:rPr>
        <w:t>výrobca nesplnil svoje povinnosti podľa § 4 ods. 1 písm. b) až e) a i)</w:t>
      </w:r>
      <w:r>
        <w:rPr>
          <w:spacing w:val="2"/>
          <w:sz w:val="20"/>
        </w:rPr>
        <w:t xml:space="preserve"> </w:t>
      </w:r>
      <w:r>
        <w:rPr>
          <w:sz w:val="20"/>
        </w:rPr>
        <w:t>alebo</w:t>
      </w:r>
    </w:p>
    <w:p w14:paraId="68368F9A" w14:textId="77777777" w:rsidR="00EB776E" w:rsidRDefault="004E1E2A">
      <w:pPr>
        <w:pStyle w:val="Odsekzoznamu"/>
        <w:numPr>
          <w:ilvl w:val="0"/>
          <w:numId w:val="50"/>
        </w:numPr>
        <w:tabs>
          <w:tab w:val="left" w:pos="389"/>
        </w:tabs>
        <w:spacing w:before="135"/>
        <w:ind w:right="0" w:hanging="283"/>
        <w:rPr>
          <w:sz w:val="20"/>
        </w:rPr>
      </w:pPr>
      <w:r>
        <w:rPr>
          <w:sz w:val="20"/>
        </w:rPr>
        <w:t>výrobca nedodal k hračke návod na použitie, bezpečnostné pokyny a</w:t>
      </w:r>
      <w:r>
        <w:rPr>
          <w:spacing w:val="3"/>
          <w:sz w:val="20"/>
        </w:rPr>
        <w:t xml:space="preserve"> </w:t>
      </w:r>
      <w:r>
        <w:rPr>
          <w:sz w:val="20"/>
        </w:rPr>
        <w:t>upozornenia.</w:t>
      </w:r>
    </w:p>
    <w:p w14:paraId="102FFC96" w14:textId="77777777" w:rsidR="00EB776E" w:rsidRDefault="00EB776E">
      <w:pPr>
        <w:pStyle w:val="Zkladntext"/>
        <w:spacing w:before="1"/>
        <w:ind w:left="0"/>
      </w:pPr>
    </w:p>
    <w:p w14:paraId="1BF9C0B7" w14:textId="77777777" w:rsidR="00EB776E" w:rsidRDefault="004E1E2A">
      <w:pPr>
        <w:pStyle w:val="Odsekzoznamu"/>
        <w:numPr>
          <w:ilvl w:val="1"/>
          <w:numId w:val="51"/>
        </w:numPr>
        <w:tabs>
          <w:tab w:val="left" w:pos="641"/>
        </w:tabs>
        <w:spacing w:before="0"/>
        <w:ind w:right="0"/>
        <w:rPr>
          <w:sz w:val="20"/>
        </w:rPr>
      </w:pPr>
      <w:r>
        <w:rPr>
          <w:sz w:val="20"/>
        </w:rPr>
        <w:t>Dovozca je povinný</w:t>
      </w:r>
    </w:p>
    <w:p w14:paraId="5762E520" w14:textId="77777777" w:rsidR="00EB776E" w:rsidRDefault="004E1E2A">
      <w:pPr>
        <w:pStyle w:val="Odsekzoznamu"/>
        <w:numPr>
          <w:ilvl w:val="0"/>
          <w:numId w:val="49"/>
        </w:numPr>
        <w:tabs>
          <w:tab w:val="left" w:pos="389"/>
        </w:tabs>
        <w:spacing w:before="135" w:line="276" w:lineRule="auto"/>
        <w:ind w:hanging="283"/>
        <w:jc w:val="both"/>
        <w:rPr>
          <w:sz w:val="20"/>
        </w:rPr>
      </w:pPr>
      <w:r>
        <w:rPr>
          <w:sz w:val="20"/>
        </w:rPr>
        <w:t xml:space="preserve">pred uvedením hračky na trh uviesť na hračke svoje obchodné meno alebo ochrannú </w:t>
      </w:r>
      <w:r>
        <w:rPr>
          <w:spacing w:val="-3"/>
          <w:sz w:val="20"/>
        </w:rPr>
        <w:t xml:space="preserve">známku, </w:t>
      </w:r>
      <w:r>
        <w:rPr>
          <w:sz w:val="20"/>
        </w:rPr>
        <w:t>sídlo alebo miesto podnikania alebo adresu, na ktorej je ho možné zastihnúť, ak nie je zhodná so sídlom alebo miestom podnikania; ak to rozmer a vlastnosti hračky neumožňujú,  požadované údaje je povinný uviesť na obale alebo v návode na použitie alebo v bezpečnostných pokynoch,</w:t>
      </w:r>
    </w:p>
    <w:p w14:paraId="07FCE2C2" w14:textId="77777777" w:rsidR="00EB776E" w:rsidRDefault="004E1E2A">
      <w:pPr>
        <w:pStyle w:val="Odsekzoznamu"/>
        <w:numPr>
          <w:ilvl w:val="0"/>
          <w:numId w:val="49"/>
        </w:numPr>
        <w:tabs>
          <w:tab w:val="left" w:pos="389"/>
        </w:tabs>
        <w:spacing w:line="276" w:lineRule="auto"/>
        <w:ind w:hanging="283"/>
        <w:jc w:val="both"/>
        <w:rPr>
          <w:sz w:val="18"/>
        </w:rPr>
      </w:pPr>
      <w:r>
        <w:rPr>
          <w:sz w:val="20"/>
        </w:rPr>
        <w:t>zabezpečiť, aby bol k hračke dodaný návod na použitie, upozornenia a bezpečnostné pokyny     v štátnom</w:t>
      </w:r>
      <w:r>
        <w:rPr>
          <w:spacing w:val="2"/>
          <w:sz w:val="20"/>
        </w:rPr>
        <w:t xml:space="preserve"> </w:t>
      </w:r>
      <w:r>
        <w:rPr>
          <w:sz w:val="20"/>
        </w:rPr>
        <w:t>jazyku,</w:t>
      </w:r>
      <w:r>
        <w:rPr>
          <w:position w:val="5"/>
          <w:sz w:val="10"/>
        </w:rPr>
        <w:t>12</w:t>
      </w:r>
      <w:r>
        <w:rPr>
          <w:sz w:val="18"/>
        </w:rPr>
        <w:t>)</w:t>
      </w:r>
    </w:p>
    <w:p w14:paraId="0B93CFB2" w14:textId="77777777" w:rsidR="00EB776E" w:rsidRDefault="004E1E2A">
      <w:pPr>
        <w:pStyle w:val="Odsekzoznamu"/>
        <w:numPr>
          <w:ilvl w:val="0"/>
          <w:numId w:val="49"/>
        </w:numPr>
        <w:tabs>
          <w:tab w:val="left" w:pos="389"/>
        </w:tabs>
        <w:spacing w:line="276" w:lineRule="auto"/>
        <w:ind w:hanging="283"/>
        <w:jc w:val="both"/>
        <w:rPr>
          <w:sz w:val="20"/>
        </w:rPr>
      </w:pPr>
      <w:r>
        <w:rPr>
          <w:sz w:val="20"/>
        </w:rPr>
        <w:t>zabezpečiť, aby podmienky uskladnenia hračky a jej prepravy neovplyvňovali bezpečnostné vlastnosti hračky podľa § 3, § 10 ods. 2 a prílohy č. 2 v čase, keď uskladnenie a</w:t>
      </w:r>
      <w:r>
        <w:rPr>
          <w:spacing w:val="-40"/>
          <w:sz w:val="20"/>
        </w:rPr>
        <w:t xml:space="preserve"> </w:t>
      </w:r>
      <w:r>
        <w:rPr>
          <w:sz w:val="20"/>
        </w:rPr>
        <w:t>prepravu zabezpečuje dovozca,</w:t>
      </w:r>
    </w:p>
    <w:p w14:paraId="4093A160" w14:textId="77777777" w:rsidR="00EB776E" w:rsidRDefault="004E1E2A">
      <w:pPr>
        <w:pStyle w:val="Odsekzoznamu"/>
        <w:numPr>
          <w:ilvl w:val="0"/>
          <w:numId w:val="49"/>
        </w:numPr>
        <w:tabs>
          <w:tab w:val="left" w:pos="389"/>
        </w:tabs>
        <w:spacing w:line="276" w:lineRule="auto"/>
        <w:ind w:hanging="283"/>
        <w:jc w:val="both"/>
        <w:rPr>
          <w:sz w:val="20"/>
        </w:rPr>
      </w:pPr>
      <w:r>
        <w:rPr>
          <w:sz w:val="20"/>
        </w:rPr>
        <w:t>vykonať skúšky vzorky hračky alebo zabezpečiť vykonanie skúšky vzorky hračky, ak to považuje za potrebné vzhľadom na riziko, ktoré hračka</w:t>
      </w:r>
      <w:r>
        <w:rPr>
          <w:spacing w:val="-2"/>
          <w:sz w:val="20"/>
        </w:rPr>
        <w:t xml:space="preserve"> </w:t>
      </w:r>
      <w:r>
        <w:rPr>
          <w:sz w:val="20"/>
        </w:rPr>
        <w:t>predstavuje,</w:t>
      </w:r>
    </w:p>
    <w:p w14:paraId="7AA2C52D" w14:textId="77777777" w:rsidR="00EB776E" w:rsidRDefault="004E1E2A">
      <w:pPr>
        <w:pStyle w:val="Odsekzoznamu"/>
        <w:numPr>
          <w:ilvl w:val="0"/>
          <w:numId w:val="49"/>
        </w:numPr>
        <w:tabs>
          <w:tab w:val="left" w:pos="389"/>
        </w:tabs>
        <w:spacing w:line="276" w:lineRule="auto"/>
        <w:ind w:hanging="283"/>
        <w:jc w:val="both"/>
        <w:rPr>
          <w:sz w:val="20"/>
        </w:rPr>
      </w:pPr>
      <w:r>
        <w:rPr>
          <w:sz w:val="20"/>
        </w:rPr>
        <w:t>prešetriť podnety týkajúce sa nesúladu hračiek s týmto zákonom alebo osobitným predpisom,</w:t>
      </w:r>
      <w:r>
        <w:rPr>
          <w:position w:val="5"/>
          <w:sz w:val="10"/>
        </w:rPr>
        <w:t>8</w:t>
      </w:r>
      <w:r>
        <w:rPr>
          <w:sz w:val="18"/>
        </w:rPr>
        <w:t xml:space="preserve">) </w:t>
      </w:r>
      <w:r>
        <w:rPr>
          <w:sz w:val="20"/>
        </w:rPr>
        <w:t xml:space="preserve">viesť register týchto podnetov, nevyhovujúcich hračiek a hračiek, ktoré boli spätne prevzaté, </w:t>
      </w:r>
      <w:r>
        <w:rPr>
          <w:spacing w:val="-6"/>
          <w:sz w:val="20"/>
        </w:rPr>
        <w:t xml:space="preserve">ak </w:t>
      </w:r>
      <w:r>
        <w:rPr>
          <w:sz w:val="20"/>
        </w:rPr>
        <w:t>je to potrebné, vzhľadom na riziko, ktoré hračka predstavuje, a informovať o tom</w:t>
      </w:r>
      <w:r>
        <w:rPr>
          <w:spacing w:val="-5"/>
          <w:sz w:val="20"/>
        </w:rPr>
        <w:t xml:space="preserve"> </w:t>
      </w:r>
      <w:r>
        <w:rPr>
          <w:sz w:val="20"/>
        </w:rPr>
        <w:t>distribútora,</w:t>
      </w:r>
    </w:p>
    <w:p w14:paraId="51733F5D" w14:textId="77777777" w:rsidR="00EB776E" w:rsidRDefault="004E1E2A">
      <w:pPr>
        <w:pStyle w:val="Odsekzoznamu"/>
        <w:numPr>
          <w:ilvl w:val="0"/>
          <w:numId w:val="49"/>
        </w:numPr>
        <w:tabs>
          <w:tab w:val="left" w:pos="389"/>
        </w:tabs>
        <w:spacing w:line="276" w:lineRule="auto"/>
        <w:ind w:hanging="283"/>
        <w:jc w:val="both"/>
        <w:rPr>
          <w:sz w:val="20"/>
        </w:rPr>
      </w:pPr>
      <w:r>
        <w:rPr>
          <w:sz w:val="20"/>
        </w:rPr>
        <w:t xml:space="preserve">prijať  bezodkladne   nevyhnutné   nápravné   opatrenia   s cieľom   dosiahnuť   zhodu   </w:t>
      </w:r>
      <w:r>
        <w:rPr>
          <w:spacing w:val="-3"/>
          <w:sz w:val="20"/>
        </w:rPr>
        <w:t xml:space="preserve">hračky </w:t>
      </w:r>
      <w:r>
        <w:rPr>
          <w:sz w:val="20"/>
        </w:rPr>
        <w:t>s požiadavkami ustanovenými týmto zákonom alebo osobitným predpisom,</w:t>
      </w:r>
      <w:r>
        <w:rPr>
          <w:position w:val="5"/>
          <w:sz w:val="10"/>
        </w:rPr>
        <w:t>8</w:t>
      </w:r>
      <w:r>
        <w:rPr>
          <w:sz w:val="18"/>
        </w:rPr>
        <w:t xml:space="preserve">) </w:t>
      </w:r>
      <w:r>
        <w:rPr>
          <w:sz w:val="20"/>
        </w:rPr>
        <w:t xml:space="preserve">a ak je to potrebné, hračku stiahnuť z trhu alebo prevziať späť, ak vie alebo by mal vedieť, že hračka nie je v </w:t>
      </w:r>
      <w:r>
        <w:rPr>
          <w:spacing w:val="-3"/>
          <w:sz w:val="20"/>
        </w:rPr>
        <w:t xml:space="preserve">súlade </w:t>
      </w:r>
      <w:r>
        <w:rPr>
          <w:sz w:val="20"/>
        </w:rPr>
        <w:t>s požiadavkami ustanovenými týmto</w:t>
      </w:r>
      <w:r>
        <w:rPr>
          <w:spacing w:val="2"/>
          <w:sz w:val="20"/>
        </w:rPr>
        <w:t xml:space="preserve"> </w:t>
      </w:r>
      <w:r>
        <w:rPr>
          <w:sz w:val="20"/>
        </w:rPr>
        <w:t>zákonom,</w:t>
      </w:r>
    </w:p>
    <w:p w14:paraId="4D52C1E7" w14:textId="77777777" w:rsidR="00EB776E" w:rsidRDefault="004E1E2A">
      <w:pPr>
        <w:pStyle w:val="Odsekzoznamu"/>
        <w:numPr>
          <w:ilvl w:val="0"/>
          <w:numId w:val="49"/>
        </w:numPr>
        <w:tabs>
          <w:tab w:val="left" w:pos="389"/>
        </w:tabs>
        <w:spacing w:before="101" w:line="276" w:lineRule="auto"/>
        <w:ind w:hanging="283"/>
        <w:jc w:val="both"/>
        <w:rPr>
          <w:sz w:val="20"/>
        </w:rPr>
      </w:pPr>
      <w:r>
        <w:rPr>
          <w:sz w:val="20"/>
        </w:rPr>
        <w:t>informovať bezodkladne výrobcu, orgán dohľadu a orgány dohľadu členských štátov, v ktorých bola hračka sprístupnená na trhu, o tom, že hračka predstavuje riziko, a uviesť podrobnosti najmä o nesúlade hračky s týmto zákonom alebo osobitným predpisom,</w:t>
      </w:r>
      <w:r>
        <w:rPr>
          <w:position w:val="5"/>
          <w:sz w:val="10"/>
        </w:rPr>
        <w:t>8</w:t>
      </w:r>
      <w:r>
        <w:rPr>
          <w:sz w:val="18"/>
        </w:rPr>
        <w:t xml:space="preserve">) </w:t>
      </w:r>
      <w:r>
        <w:rPr>
          <w:sz w:val="20"/>
        </w:rPr>
        <w:t>a prijaté nápravné opatrenia podľa písmena</w:t>
      </w:r>
      <w:r>
        <w:rPr>
          <w:spacing w:val="-1"/>
          <w:sz w:val="20"/>
        </w:rPr>
        <w:t xml:space="preserve"> </w:t>
      </w:r>
      <w:r>
        <w:rPr>
          <w:sz w:val="20"/>
        </w:rPr>
        <w:t>f),</w:t>
      </w:r>
    </w:p>
    <w:p w14:paraId="7AE5A311" w14:textId="77777777" w:rsidR="00EB776E" w:rsidRDefault="004E1E2A">
      <w:pPr>
        <w:pStyle w:val="Odsekzoznamu"/>
        <w:numPr>
          <w:ilvl w:val="0"/>
          <w:numId w:val="49"/>
        </w:numPr>
        <w:tabs>
          <w:tab w:val="left" w:pos="389"/>
        </w:tabs>
        <w:spacing w:line="276" w:lineRule="auto"/>
        <w:ind w:hanging="283"/>
        <w:jc w:val="both"/>
        <w:rPr>
          <w:sz w:val="20"/>
        </w:rPr>
      </w:pPr>
      <w:r>
        <w:rPr>
          <w:sz w:val="20"/>
        </w:rPr>
        <w:t>uchovávať kópiu ES vyhlásenia o zhode desať rokov od uvedenia hračky na trh a na žiadosť orgánu dohľadu sprístupniť technickú dokumentáciu k hračke,</w:t>
      </w:r>
    </w:p>
    <w:p w14:paraId="56ADAF72" w14:textId="77777777" w:rsidR="00EB776E" w:rsidRDefault="004E1E2A">
      <w:pPr>
        <w:pStyle w:val="Odsekzoznamu"/>
        <w:numPr>
          <w:ilvl w:val="0"/>
          <w:numId w:val="49"/>
        </w:numPr>
        <w:tabs>
          <w:tab w:val="left" w:pos="389"/>
        </w:tabs>
        <w:spacing w:line="276" w:lineRule="auto"/>
        <w:ind w:hanging="283"/>
        <w:jc w:val="both"/>
        <w:rPr>
          <w:sz w:val="20"/>
        </w:rPr>
      </w:pPr>
      <w:r>
        <w:rPr>
          <w:sz w:val="20"/>
        </w:rPr>
        <w:t>poskytnúť na základe odôvodnenej žiadosti orgánu dohľadu a orgánu dohľadu členských štátov, v ktorých bola hračka sprístupnená na trhu, informácie a dokumentáciu potrebné na preukázanie zhody hračky v štátnom jazyku</w:t>
      </w:r>
      <w:r>
        <w:rPr>
          <w:position w:val="5"/>
          <w:sz w:val="10"/>
        </w:rPr>
        <w:t>12</w:t>
      </w:r>
      <w:r>
        <w:rPr>
          <w:sz w:val="18"/>
        </w:rPr>
        <w:t xml:space="preserve">) </w:t>
      </w:r>
      <w:r>
        <w:rPr>
          <w:sz w:val="20"/>
        </w:rPr>
        <w:t xml:space="preserve">a na základe žiadosti orgánu dohľadu a orgánu dohľadu členských štátov, v ktorých bola hračka sprístupnená na trhu, spolupracovať </w:t>
      </w:r>
      <w:r>
        <w:rPr>
          <w:spacing w:val="-4"/>
          <w:sz w:val="20"/>
        </w:rPr>
        <w:t xml:space="preserve">pri </w:t>
      </w:r>
      <w:r>
        <w:rPr>
          <w:sz w:val="20"/>
        </w:rPr>
        <w:t xml:space="preserve">každom prijatom opatrení s cieľom odstrániť riziká, ktoré hračka, ktorú uviedol na </w:t>
      </w:r>
      <w:r>
        <w:rPr>
          <w:spacing w:val="-4"/>
          <w:sz w:val="20"/>
        </w:rPr>
        <w:t xml:space="preserve">trh, </w:t>
      </w:r>
      <w:r>
        <w:rPr>
          <w:sz w:val="20"/>
        </w:rPr>
        <w:t>predstavuje,</w:t>
      </w:r>
    </w:p>
    <w:p w14:paraId="60309462" w14:textId="77777777" w:rsidR="00EB776E" w:rsidRDefault="00EB776E">
      <w:pPr>
        <w:spacing w:line="276" w:lineRule="auto"/>
        <w:jc w:val="both"/>
        <w:rPr>
          <w:sz w:val="20"/>
        </w:rPr>
        <w:sectPr w:rsidR="00EB776E">
          <w:pgSz w:w="11910" w:h="16840"/>
          <w:pgMar w:top="1160" w:right="1000" w:bottom="280" w:left="1000" w:header="796" w:footer="0" w:gutter="0"/>
          <w:cols w:space="708"/>
        </w:sectPr>
      </w:pPr>
    </w:p>
    <w:p w14:paraId="42B969FD" w14:textId="77777777" w:rsidR="00EB776E" w:rsidRDefault="00EB776E">
      <w:pPr>
        <w:pStyle w:val="Zkladntext"/>
        <w:spacing w:before="3"/>
        <w:ind w:left="0"/>
        <w:rPr>
          <w:sz w:val="19"/>
        </w:rPr>
      </w:pPr>
    </w:p>
    <w:p w14:paraId="5E23E873" w14:textId="77777777" w:rsidR="00EB776E" w:rsidRDefault="004E1E2A">
      <w:pPr>
        <w:pStyle w:val="Odsekzoznamu"/>
        <w:numPr>
          <w:ilvl w:val="0"/>
          <w:numId w:val="49"/>
        </w:numPr>
        <w:tabs>
          <w:tab w:val="left" w:pos="389"/>
        </w:tabs>
        <w:spacing w:before="125" w:line="276" w:lineRule="auto"/>
        <w:ind w:hanging="283"/>
        <w:rPr>
          <w:sz w:val="20"/>
        </w:rPr>
      </w:pPr>
      <w:r>
        <w:rPr>
          <w:sz w:val="20"/>
        </w:rPr>
        <w:t>určiť na žiadosť orgánu dohľadu a orgánu dohľadu členských štátov, v ktorých bola hračka sprístupnená na trhu,</w:t>
      </w:r>
    </w:p>
    <w:p w14:paraId="22995FF1" w14:textId="77777777" w:rsidR="00EB776E" w:rsidRDefault="004E1E2A">
      <w:pPr>
        <w:pStyle w:val="Odsekzoznamu"/>
        <w:numPr>
          <w:ilvl w:val="1"/>
          <w:numId w:val="49"/>
        </w:numPr>
        <w:tabs>
          <w:tab w:val="left" w:pos="673"/>
        </w:tabs>
        <w:ind w:right="0"/>
        <w:rPr>
          <w:sz w:val="20"/>
        </w:rPr>
      </w:pPr>
      <w:r>
        <w:rPr>
          <w:sz w:val="20"/>
        </w:rPr>
        <w:t>výrobcu alebo splnomocneného zástupcu, ktorý mu hračku</w:t>
      </w:r>
      <w:r>
        <w:rPr>
          <w:spacing w:val="-1"/>
          <w:sz w:val="20"/>
        </w:rPr>
        <w:t xml:space="preserve"> </w:t>
      </w:r>
      <w:r>
        <w:rPr>
          <w:sz w:val="20"/>
        </w:rPr>
        <w:t>dodal,</w:t>
      </w:r>
    </w:p>
    <w:p w14:paraId="7102640F" w14:textId="77777777" w:rsidR="00EB776E" w:rsidRDefault="004E1E2A">
      <w:pPr>
        <w:pStyle w:val="Odsekzoznamu"/>
        <w:numPr>
          <w:ilvl w:val="1"/>
          <w:numId w:val="49"/>
        </w:numPr>
        <w:tabs>
          <w:tab w:val="left" w:pos="673"/>
        </w:tabs>
        <w:spacing w:before="135"/>
        <w:ind w:right="0"/>
        <w:rPr>
          <w:sz w:val="20"/>
        </w:rPr>
      </w:pPr>
      <w:r>
        <w:rPr>
          <w:sz w:val="20"/>
        </w:rPr>
        <w:t>distribútora, ktorému hračku dodal.</w:t>
      </w:r>
    </w:p>
    <w:p w14:paraId="03C5868B" w14:textId="77777777" w:rsidR="00EB776E" w:rsidRDefault="00EB776E">
      <w:pPr>
        <w:pStyle w:val="Zkladntext"/>
        <w:spacing w:before="9"/>
        <w:ind w:left="0"/>
        <w:rPr>
          <w:sz w:val="15"/>
        </w:rPr>
      </w:pPr>
    </w:p>
    <w:p w14:paraId="4BC735F9" w14:textId="77777777" w:rsidR="00EB776E" w:rsidRDefault="004E1E2A">
      <w:pPr>
        <w:pStyle w:val="Zkladntext"/>
        <w:spacing w:before="138"/>
        <w:ind w:left="103" w:right="103"/>
        <w:jc w:val="center"/>
        <w:rPr>
          <w:b/>
        </w:rPr>
      </w:pPr>
      <w:r>
        <w:rPr>
          <w:b/>
        </w:rPr>
        <w:t>§ 7</w:t>
      </w:r>
    </w:p>
    <w:p w14:paraId="346E6321" w14:textId="77777777" w:rsidR="00EB776E" w:rsidRDefault="004E1E2A">
      <w:pPr>
        <w:pStyle w:val="Zkladntext"/>
        <w:spacing w:before="39"/>
        <w:ind w:left="103" w:right="103"/>
        <w:jc w:val="center"/>
        <w:rPr>
          <w:b/>
        </w:rPr>
      </w:pPr>
      <w:r>
        <w:rPr>
          <w:b/>
        </w:rPr>
        <w:t>Povinnosti distribútora</w:t>
      </w:r>
    </w:p>
    <w:p w14:paraId="09DDC262" w14:textId="77777777" w:rsidR="00EB776E" w:rsidRDefault="004E1E2A">
      <w:pPr>
        <w:pStyle w:val="Odsekzoznamu"/>
        <w:numPr>
          <w:ilvl w:val="0"/>
          <w:numId w:val="48"/>
        </w:numPr>
        <w:tabs>
          <w:tab w:val="left" w:pos="641"/>
        </w:tabs>
        <w:spacing w:before="233"/>
        <w:ind w:right="0"/>
        <w:rPr>
          <w:sz w:val="20"/>
        </w:rPr>
      </w:pPr>
      <w:r>
        <w:rPr>
          <w:sz w:val="20"/>
        </w:rPr>
        <w:t>Distribútor nesmie sprístupniť hračku na trhu, ak</w:t>
      </w:r>
    </w:p>
    <w:p w14:paraId="1B76D177" w14:textId="77777777" w:rsidR="00EB776E" w:rsidRDefault="004E1E2A">
      <w:pPr>
        <w:pStyle w:val="Odsekzoznamu"/>
        <w:numPr>
          <w:ilvl w:val="0"/>
          <w:numId w:val="47"/>
        </w:numPr>
        <w:tabs>
          <w:tab w:val="left" w:pos="389"/>
        </w:tabs>
        <w:spacing w:before="135"/>
        <w:ind w:right="0" w:hanging="283"/>
        <w:rPr>
          <w:sz w:val="20"/>
        </w:rPr>
      </w:pPr>
      <w:r>
        <w:rPr>
          <w:sz w:val="20"/>
        </w:rPr>
        <w:t>nie je na hračke umiestnené označenie CE, alebo je na hračke umiestnené nesprávne,</w:t>
      </w:r>
    </w:p>
    <w:p w14:paraId="384E8DFC" w14:textId="77777777" w:rsidR="00EB776E" w:rsidRDefault="004E1E2A">
      <w:pPr>
        <w:pStyle w:val="Odsekzoznamu"/>
        <w:numPr>
          <w:ilvl w:val="0"/>
          <w:numId w:val="47"/>
        </w:numPr>
        <w:tabs>
          <w:tab w:val="left" w:pos="389"/>
        </w:tabs>
        <w:spacing w:before="136" w:line="276" w:lineRule="auto"/>
        <w:ind w:hanging="283"/>
        <w:jc w:val="both"/>
        <w:rPr>
          <w:sz w:val="18"/>
        </w:rPr>
      </w:pPr>
      <w:r>
        <w:rPr>
          <w:sz w:val="20"/>
        </w:rPr>
        <w:t>s hračkou nie je dodaný návod na použitie, bezpečnostné pokyny a upozornenia v štátnom jazyku,</w:t>
      </w:r>
      <w:r>
        <w:rPr>
          <w:position w:val="5"/>
          <w:sz w:val="10"/>
        </w:rPr>
        <w:t>12</w:t>
      </w:r>
      <w:r>
        <w:rPr>
          <w:sz w:val="18"/>
        </w:rPr>
        <w:t>)</w:t>
      </w:r>
    </w:p>
    <w:p w14:paraId="38A9C886" w14:textId="77777777" w:rsidR="00EB776E" w:rsidRDefault="004E1E2A">
      <w:pPr>
        <w:pStyle w:val="Odsekzoznamu"/>
        <w:numPr>
          <w:ilvl w:val="0"/>
          <w:numId w:val="47"/>
        </w:numPr>
        <w:tabs>
          <w:tab w:val="left" w:pos="389"/>
        </w:tabs>
        <w:spacing w:line="276" w:lineRule="auto"/>
        <w:ind w:hanging="283"/>
        <w:jc w:val="both"/>
        <w:rPr>
          <w:sz w:val="20"/>
        </w:rPr>
      </w:pPr>
      <w:r>
        <w:rPr>
          <w:sz w:val="20"/>
        </w:rPr>
        <w:t>výrobca nesplnil povinnosti podľa § 4 ods. 1 písm. i) a dovozca nesplnil povinnosti podľa § 6 ods. 2 písm.</w:t>
      </w:r>
      <w:r>
        <w:rPr>
          <w:spacing w:val="2"/>
          <w:sz w:val="20"/>
        </w:rPr>
        <w:t xml:space="preserve"> </w:t>
      </w:r>
      <w:r>
        <w:rPr>
          <w:sz w:val="20"/>
        </w:rPr>
        <w:t>a),</w:t>
      </w:r>
    </w:p>
    <w:p w14:paraId="647E9D8F" w14:textId="77777777" w:rsidR="00EB776E" w:rsidRDefault="004E1E2A">
      <w:pPr>
        <w:pStyle w:val="Odsekzoznamu"/>
        <w:numPr>
          <w:ilvl w:val="0"/>
          <w:numId w:val="47"/>
        </w:numPr>
        <w:tabs>
          <w:tab w:val="left" w:pos="389"/>
        </w:tabs>
        <w:ind w:right="0" w:hanging="283"/>
        <w:rPr>
          <w:sz w:val="20"/>
        </w:rPr>
      </w:pPr>
      <w:r>
        <w:rPr>
          <w:sz w:val="20"/>
        </w:rPr>
        <w:t>vie alebo by mal vedieť, že hračka nespĺňa požiadavky podľa § 3 a prílohy č.</w:t>
      </w:r>
      <w:r>
        <w:rPr>
          <w:spacing w:val="2"/>
          <w:sz w:val="20"/>
        </w:rPr>
        <w:t xml:space="preserve"> </w:t>
      </w:r>
      <w:r>
        <w:rPr>
          <w:sz w:val="20"/>
        </w:rPr>
        <w:t>2.</w:t>
      </w:r>
    </w:p>
    <w:p w14:paraId="686F71D4" w14:textId="77777777" w:rsidR="00EB776E" w:rsidRDefault="00EB776E">
      <w:pPr>
        <w:pStyle w:val="Zkladntext"/>
        <w:ind w:left="0"/>
      </w:pPr>
    </w:p>
    <w:p w14:paraId="166ECE06" w14:textId="77777777" w:rsidR="00EB776E" w:rsidRDefault="004E1E2A">
      <w:pPr>
        <w:pStyle w:val="Odsekzoznamu"/>
        <w:numPr>
          <w:ilvl w:val="0"/>
          <w:numId w:val="48"/>
        </w:numPr>
        <w:tabs>
          <w:tab w:val="left" w:pos="641"/>
        </w:tabs>
        <w:spacing w:before="0"/>
        <w:ind w:right="0"/>
        <w:rPr>
          <w:sz w:val="20"/>
        </w:rPr>
      </w:pPr>
      <w:r>
        <w:rPr>
          <w:sz w:val="20"/>
        </w:rPr>
        <w:t>Distribútor je povinný</w:t>
      </w:r>
    </w:p>
    <w:p w14:paraId="33E28742" w14:textId="77777777" w:rsidR="00EB776E" w:rsidRDefault="004E1E2A">
      <w:pPr>
        <w:pStyle w:val="Odsekzoznamu"/>
        <w:numPr>
          <w:ilvl w:val="0"/>
          <w:numId w:val="46"/>
        </w:numPr>
        <w:tabs>
          <w:tab w:val="left" w:pos="389"/>
        </w:tabs>
        <w:spacing w:before="136" w:line="276" w:lineRule="auto"/>
        <w:ind w:hanging="283"/>
        <w:jc w:val="both"/>
        <w:rPr>
          <w:sz w:val="20"/>
        </w:rPr>
      </w:pPr>
      <w:r>
        <w:rPr>
          <w:sz w:val="20"/>
        </w:rPr>
        <w:t>zabezpečiť, aby  podmienky  uskladnenia  hračky  a jej  prepravy  neohrozovali  zhodu  hračky  s požiadavkami podľa § 3,  § 10  ods. 2  a prílohy  č. 2  v čase,  keď  zabezpečuje  uskladnenie  a</w:t>
      </w:r>
      <w:r>
        <w:rPr>
          <w:spacing w:val="2"/>
          <w:sz w:val="20"/>
        </w:rPr>
        <w:t xml:space="preserve"> </w:t>
      </w:r>
      <w:r>
        <w:rPr>
          <w:sz w:val="20"/>
        </w:rPr>
        <w:t>prepravu,</w:t>
      </w:r>
    </w:p>
    <w:p w14:paraId="146BC8F8" w14:textId="77777777" w:rsidR="00EB776E" w:rsidRDefault="004E1E2A">
      <w:pPr>
        <w:pStyle w:val="Odsekzoznamu"/>
        <w:numPr>
          <w:ilvl w:val="0"/>
          <w:numId w:val="46"/>
        </w:numPr>
        <w:tabs>
          <w:tab w:val="left" w:pos="389"/>
        </w:tabs>
        <w:spacing w:line="276" w:lineRule="auto"/>
        <w:ind w:hanging="283"/>
        <w:jc w:val="both"/>
        <w:rPr>
          <w:sz w:val="20"/>
        </w:rPr>
      </w:pPr>
      <w:r>
        <w:rPr>
          <w:sz w:val="20"/>
        </w:rPr>
        <w:t xml:space="preserve">bezodkladne zabezpečiť prijatie nevyhnutných nápravných opatrení s cieľom dosiahnuť </w:t>
      </w:r>
      <w:r>
        <w:rPr>
          <w:spacing w:val="-3"/>
          <w:sz w:val="20"/>
        </w:rPr>
        <w:t xml:space="preserve">zhodu </w:t>
      </w:r>
      <w:r>
        <w:rPr>
          <w:sz w:val="20"/>
        </w:rPr>
        <w:t>hračky s požiadavkami ustanovenými týmto zákonom alebo osobitným predpisom,</w:t>
      </w:r>
      <w:r>
        <w:rPr>
          <w:position w:val="5"/>
          <w:sz w:val="10"/>
        </w:rPr>
        <w:t>8</w:t>
      </w:r>
      <w:r>
        <w:rPr>
          <w:sz w:val="18"/>
        </w:rPr>
        <w:t xml:space="preserve">) </w:t>
      </w:r>
      <w:r>
        <w:rPr>
          <w:sz w:val="20"/>
        </w:rPr>
        <w:t xml:space="preserve">a ak je </w:t>
      </w:r>
      <w:r>
        <w:rPr>
          <w:spacing w:val="-7"/>
          <w:sz w:val="20"/>
        </w:rPr>
        <w:t xml:space="preserve">to </w:t>
      </w:r>
      <w:r>
        <w:rPr>
          <w:sz w:val="20"/>
        </w:rPr>
        <w:t>potrebné, hračku stiahnuť z trhu alebo ju prevziať späť, ak vie alebo by mal vedieť, že hračka nie je v súlade s požiadavkami ustanovenými týmto</w:t>
      </w:r>
      <w:r>
        <w:rPr>
          <w:spacing w:val="4"/>
          <w:sz w:val="20"/>
        </w:rPr>
        <w:t xml:space="preserve"> </w:t>
      </w:r>
      <w:r>
        <w:rPr>
          <w:sz w:val="20"/>
        </w:rPr>
        <w:t>zákonom,</w:t>
      </w:r>
    </w:p>
    <w:p w14:paraId="06098B58" w14:textId="77777777" w:rsidR="00EB776E" w:rsidRDefault="004E1E2A">
      <w:pPr>
        <w:pStyle w:val="Odsekzoznamu"/>
        <w:numPr>
          <w:ilvl w:val="0"/>
          <w:numId w:val="46"/>
        </w:numPr>
        <w:tabs>
          <w:tab w:val="left" w:pos="389"/>
        </w:tabs>
        <w:spacing w:line="276" w:lineRule="auto"/>
        <w:ind w:hanging="283"/>
        <w:jc w:val="both"/>
        <w:rPr>
          <w:sz w:val="20"/>
        </w:rPr>
      </w:pPr>
      <w:r>
        <w:rPr>
          <w:sz w:val="20"/>
        </w:rPr>
        <w:t>informovať bezodkladne orgán dohľadu a orgány dohľadu členských štátov, v ktorých bola hračka sprístupnená na trhu, o tom, že hračka predstavuje riziko, a uviesť podrobnosti najmä  o nesúlade hračky s týmto zákonom alebo osobitným predpisom,</w:t>
      </w:r>
      <w:r>
        <w:rPr>
          <w:position w:val="5"/>
          <w:sz w:val="10"/>
        </w:rPr>
        <w:t>8</w:t>
      </w:r>
      <w:r>
        <w:rPr>
          <w:sz w:val="18"/>
        </w:rPr>
        <w:t xml:space="preserve">) </w:t>
      </w:r>
      <w:r>
        <w:rPr>
          <w:sz w:val="20"/>
        </w:rPr>
        <w:t>a prijaté nápravné opatrenia podľa písmena</w:t>
      </w:r>
      <w:r>
        <w:rPr>
          <w:spacing w:val="-1"/>
          <w:sz w:val="20"/>
        </w:rPr>
        <w:t xml:space="preserve"> </w:t>
      </w:r>
      <w:r>
        <w:rPr>
          <w:sz w:val="20"/>
        </w:rPr>
        <w:t>b),</w:t>
      </w:r>
    </w:p>
    <w:p w14:paraId="373359C1" w14:textId="77777777" w:rsidR="00EB776E" w:rsidRDefault="004E1E2A">
      <w:pPr>
        <w:pStyle w:val="Odsekzoznamu"/>
        <w:numPr>
          <w:ilvl w:val="0"/>
          <w:numId w:val="46"/>
        </w:numPr>
        <w:tabs>
          <w:tab w:val="left" w:pos="389"/>
        </w:tabs>
        <w:spacing w:line="276" w:lineRule="auto"/>
        <w:ind w:hanging="283"/>
        <w:jc w:val="both"/>
        <w:rPr>
          <w:sz w:val="18"/>
        </w:rPr>
      </w:pPr>
      <w:r>
        <w:rPr>
          <w:sz w:val="20"/>
        </w:rPr>
        <w:t>poskytnúť na základe odôvodnenej žiadosti orgánu dohľadu a orgánu dohľadu členských štátov, v ktorých hračku sprístupnil na trhu, informácie a dokumentáciu potrebné na preukázanie zhody hračky v štátnom</w:t>
      </w:r>
      <w:r>
        <w:rPr>
          <w:spacing w:val="2"/>
          <w:sz w:val="20"/>
        </w:rPr>
        <w:t xml:space="preserve"> </w:t>
      </w:r>
      <w:r>
        <w:rPr>
          <w:sz w:val="20"/>
        </w:rPr>
        <w:t>jazyku,</w:t>
      </w:r>
      <w:r>
        <w:rPr>
          <w:position w:val="5"/>
          <w:sz w:val="10"/>
        </w:rPr>
        <w:t>12</w:t>
      </w:r>
      <w:r>
        <w:rPr>
          <w:sz w:val="18"/>
        </w:rPr>
        <w:t>)</w:t>
      </w:r>
    </w:p>
    <w:p w14:paraId="48071016" w14:textId="77777777" w:rsidR="00EB776E" w:rsidRDefault="004E1E2A">
      <w:pPr>
        <w:pStyle w:val="Odsekzoznamu"/>
        <w:numPr>
          <w:ilvl w:val="0"/>
          <w:numId w:val="46"/>
        </w:numPr>
        <w:tabs>
          <w:tab w:val="left" w:pos="389"/>
        </w:tabs>
        <w:spacing w:line="276" w:lineRule="auto"/>
        <w:ind w:hanging="283"/>
        <w:jc w:val="both"/>
        <w:rPr>
          <w:sz w:val="20"/>
        </w:rPr>
      </w:pPr>
      <w:r>
        <w:rPr>
          <w:sz w:val="20"/>
        </w:rPr>
        <w:t>určiť na žiadosť orgánu dohľadu alebo orgánu dohľadu členských štátov, v ktorých hračku sprístupnil na trhu,</w:t>
      </w:r>
    </w:p>
    <w:p w14:paraId="52010710" w14:textId="77777777" w:rsidR="00EB776E" w:rsidRDefault="004E1E2A">
      <w:pPr>
        <w:pStyle w:val="Odsekzoznamu"/>
        <w:numPr>
          <w:ilvl w:val="1"/>
          <w:numId w:val="46"/>
        </w:numPr>
        <w:tabs>
          <w:tab w:val="left" w:pos="673"/>
        </w:tabs>
        <w:ind w:right="0"/>
        <w:rPr>
          <w:sz w:val="20"/>
        </w:rPr>
      </w:pPr>
      <w:r>
        <w:rPr>
          <w:sz w:val="20"/>
        </w:rPr>
        <w:t>výrobcu, splnomocneného zástupcu, dovozcu alebo distribútora, ktorý mu hračku</w:t>
      </w:r>
      <w:r>
        <w:rPr>
          <w:spacing w:val="-1"/>
          <w:sz w:val="20"/>
        </w:rPr>
        <w:t xml:space="preserve"> </w:t>
      </w:r>
      <w:r>
        <w:rPr>
          <w:sz w:val="20"/>
        </w:rPr>
        <w:t>dodal,</w:t>
      </w:r>
    </w:p>
    <w:p w14:paraId="0C78E04F" w14:textId="77777777" w:rsidR="00EB776E" w:rsidRDefault="004E1E2A">
      <w:pPr>
        <w:pStyle w:val="Odsekzoznamu"/>
        <w:numPr>
          <w:ilvl w:val="1"/>
          <w:numId w:val="46"/>
        </w:numPr>
        <w:tabs>
          <w:tab w:val="left" w:pos="673"/>
        </w:tabs>
        <w:spacing w:before="135"/>
        <w:ind w:right="0"/>
        <w:rPr>
          <w:sz w:val="20"/>
        </w:rPr>
      </w:pPr>
      <w:r>
        <w:rPr>
          <w:sz w:val="20"/>
        </w:rPr>
        <w:t>distribútora, ktorému hračku dodal,</w:t>
      </w:r>
    </w:p>
    <w:p w14:paraId="1441F4F8" w14:textId="77777777" w:rsidR="00EB776E" w:rsidRDefault="004E1E2A">
      <w:pPr>
        <w:pStyle w:val="Odsekzoznamu"/>
        <w:numPr>
          <w:ilvl w:val="0"/>
          <w:numId w:val="46"/>
        </w:numPr>
        <w:tabs>
          <w:tab w:val="left" w:pos="389"/>
        </w:tabs>
        <w:spacing w:before="135" w:line="276" w:lineRule="auto"/>
        <w:ind w:hanging="283"/>
        <w:jc w:val="both"/>
        <w:rPr>
          <w:sz w:val="20"/>
        </w:rPr>
      </w:pPr>
      <w:r>
        <w:rPr>
          <w:sz w:val="20"/>
        </w:rPr>
        <w:t>informovať výrobcu alebo dovozcu a orgán dohľadu bezodkladne o tom, že hračka môže predstavovať riziko.</w:t>
      </w:r>
    </w:p>
    <w:p w14:paraId="415F7F66" w14:textId="77777777" w:rsidR="00EB776E" w:rsidRDefault="00EB776E">
      <w:pPr>
        <w:pStyle w:val="Zkladntext"/>
        <w:spacing w:before="9"/>
        <w:ind w:left="0"/>
        <w:rPr>
          <w:sz w:val="12"/>
        </w:rPr>
      </w:pPr>
    </w:p>
    <w:p w14:paraId="07A73377" w14:textId="77777777" w:rsidR="00EB776E" w:rsidRDefault="004E1E2A">
      <w:pPr>
        <w:pStyle w:val="Zkladntext"/>
        <w:spacing w:before="138"/>
        <w:ind w:left="103" w:right="103"/>
        <w:jc w:val="center"/>
        <w:rPr>
          <w:b/>
        </w:rPr>
      </w:pPr>
      <w:r>
        <w:rPr>
          <w:b/>
        </w:rPr>
        <w:t>§ 8</w:t>
      </w:r>
    </w:p>
    <w:p w14:paraId="346E13AE" w14:textId="77777777" w:rsidR="00EB776E" w:rsidRDefault="004E1E2A">
      <w:pPr>
        <w:pStyle w:val="Zkladntext"/>
        <w:spacing w:before="39"/>
        <w:ind w:left="911"/>
        <w:rPr>
          <w:b/>
        </w:rPr>
      </w:pPr>
      <w:r>
        <w:rPr>
          <w:b/>
        </w:rPr>
        <w:t>Ďalšie povinnosti výrobcu, splnomocneného zástupcu, dovozcu a distribútora</w:t>
      </w:r>
    </w:p>
    <w:p w14:paraId="7DF5BD91" w14:textId="77777777" w:rsidR="00EB776E" w:rsidRDefault="004E1E2A">
      <w:pPr>
        <w:pStyle w:val="Odsekzoznamu"/>
        <w:numPr>
          <w:ilvl w:val="0"/>
          <w:numId w:val="45"/>
        </w:numPr>
        <w:tabs>
          <w:tab w:val="left" w:pos="695"/>
        </w:tabs>
        <w:spacing w:before="233" w:line="276" w:lineRule="auto"/>
        <w:ind w:firstLine="227"/>
        <w:jc w:val="both"/>
        <w:rPr>
          <w:sz w:val="20"/>
        </w:rPr>
      </w:pPr>
      <w:r>
        <w:rPr>
          <w:sz w:val="20"/>
        </w:rPr>
        <w:t>Výrobca je povinný uchovávať informácie podľa § 4 ods. 1 písm. o) a p) desať rokov od uvedenia hračky na trh a poskytnúť ich orgánu dohľadu členského štátu na základe jeho</w:t>
      </w:r>
      <w:r>
        <w:rPr>
          <w:spacing w:val="-9"/>
          <w:sz w:val="20"/>
        </w:rPr>
        <w:t xml:space="preserve"> </w:t>
      </w:r>
      <w:r>
        <w:rPr>
          <w:sz w:val="20"/>
        </w:rPr>
        <w:t>žiadosti.</w:t>
      </w:r>
    </w:p>
    <w:p w14:paraId="57766F31" w14:textId="77777777" w:rsidR="00EB776E" w:rsidRDefault="004E1E2A">
      <w:pPr>
        <w:pStyle w:val="Odsekzoznamu"/>
        <w:numPr>
          <w:ilvl w:val="0"/>
          <w:numId w:val="45"/>
        </w:numPr>
        <w:tabs>
          <w:tab w:val="left" w:pos="679"/>
        </w:tabs>
        <w:spacing w:before="200" w:line="276" w:lineRule="auto"/>
        <w:ind w:firstLine="227"/>
        <w:jc w:val="both"/>
        <w:rPr>
          <w:sz w:val="20"/>
        </w:rPr>
      </w:pPr>
      <w:r>
        <w:rPr>
          <w:sz w:val="20"/>
        </w:rPr>
        <w:t xml:space="preserve">Splnomocnený zástupca, dovozca a distribútor sú povinní uchovávať informácie podľa § 5 ods. 2, § 6 ods. 2 písm. j) a § 7 ods. 2 písm. e) desať rokov od prijatia dodávky </w:t>
      </w:r>
      <w:r>
        <w:rPr>
          <w:spacing w:val="-3"/>
          <w:sz w:val="20"/>
        </w:rPr>
        <w:t xml:space="preserve">hračky </w:t>
      </w:r>
      <w:r>
        <w:rPr>
          <w:sz w:val="20"/>
        </w:rPr>
        <w:t xml:space="preserve">splnomocneným zástupcom, dovozcom a distribútorom a poskytnúť ich orgánu dohľadu </w:t>
      </w:r>
      <w:r>
        <w:rPr>
          <w:spacing w:val="-6"/>
          <w:sz w:val="20"/>
        </w:rPr>
        <w:t xml:space="preserve">na </w:t>
      </w:r>
      <w:r>
        <w:rPr>
          <w:sz w:val="20"/>
        </w:rPr>
        <w:t>základe jeho žiadosti.</w:t>
      </w:r>
    </w:p>
    <w:p w14:paraId="75948D07" w14:textId="77777777" w:rsidR="00EB776E" w:rsidRDefault="00EB776E">
      <w:pPr>
        <w:spacing w:line="276" w:lineRule="auto"/>
        <w:jc w:val="both"/>
        <w:rPr>
          <w:sz w:val="20"/>
        </w:rPr>
        <w:sectPr w:rsidR="00EB776E">
          <w:pgSz w:w="11910" w:h="16840"/>
          <w:pgMar w:top="1160" w:right="1000" w:bottom="280" w:left="1000" w:header="796" w:footer="0" w:gutter="0"/>
          <w:cols w:space="708"/>
        </w:sectPr>
      </w:pPr>
    </w:p>
    <w:p w14:paraId="5EF34AC4" w14:textId="77777777" w:rsidR="00EB776E" w:rsidRDefault="00EB776E">
      <w:pPr>
        <w:pStyle w:val="Zkladntext"/>
        <w:spacing w:before="9"/>
        <w:ind w:left="0"/>
        <w:rPr>
          <w:sz w:val="27"/>
        </w:rPr>
      </w:pPr>
    </w:p>
    <w:p w14:paraId="3688198B" w14:textId="77777777" w:rsidR="00EB776E" w:rsidRDefault="004E1E2A">
      <w:pPr>
        <w:pStyle w:val="Odsekzoznamu"/>
        <w:numPr>
          <w:ilvl w:val="0"/>
          <w:numId w:val="45"/>
        </w:numPr>
        <w:tabs>
          <w:tab w:val="left" w:pos="729"/>
        </w:tabs>
        <w:spacing w:before="125" w:line="276" w:lineRule="auto"/>
        <w:ind w:firstLine="227"/>
        <w:jc w:val="both"/>
        <w:rPr>
          <w:sz w:val="20"/>
        </w:rPr>
      </w:pPr>
      <w:r>
        <w:rPr>
          <w:sz w:val="20"/>
        </w:rPr>
        <w:t xml:space="preserve">Výrobca, splnomocnený zástupca, dovozca a distribútor sú povinní poskytnúť orgánu dohľadu a orgánu dohľadu členských štátov, v ktorých hračku sprístupnil na trhu, potrebnú súčinnosť a prijať opatrenia uložené orgánom dohľadu v súvislosti s hračkami, ktoré </w:t>
      </w:r>
      <w:r>
        <w:rPr>
          <w:spacing w:val="-2"/>
          <w:sz w:val="20"/>
        </w:rPr>
        <w:t xml:space="preserve">sprístupnili </w:t>
      </w:r>
      <w:r>
        <w:rPr>
          <w:sz w:val="20"/>
        </w:rPr>
        <w:t>na trhu.</w:t>
      </w:r>
    </w:p>
    <w:p w14:paraId="1E48C942" w14:textId="77777777" w:rsidR="00EB776E" w:rsidRDefault="00EB776E">
      <w:pPr>
        <w:pStyle w:val="Zkladntext"/>
        <w:spacing w:before="9"/>
        <w:ind w:left="0"/>
        <w:rPr>
          <w:sz w:val="12"/>
        </w:rPr>
      </w:pPr>
    </w:p>
    <w:p w14:paraId="695DA1B2" w14:textId="77777777" w:rsidR="00EB776E" w:rsidRDefault="004E1E2A">
      <w:pPr>
        <w:pStyle w:val="Zkladntext"/>
        <w:spacing w:before="138"/>
        <w:ind w:left="103" w:right="103"/>
        <w:jc w:val="center"/>
        <w:rPr>
          <w:b/>
        </w:rPr>
      </w:pPr>
      <w:r>
        <w:rPr>
          <w:b/>
        </w:rPr>
        <w:t>§ 9</w:t>
      </w:r>
    </w:p>
    <w:p w14:paraId="481116C2" w14:textId="77777777" w:rsidR="00EB776E" w:rsidRDefault="004E1E2A">
      <w:pPr>
        <w:pStyle w:val="Zkladntext"/>
        <w:spacing w:before="39"/>
        <w:ind w:left="103" w:right="103"/>
        <w:jc w:val="center"/>
        <w:rPr>
          <w:b/>
        </w:rPr>
      </w:pPr>
      <w:r>
        <w:rPr>
          <w:b/>
        </w:rPr>
        <w:t>Predpoklad zhody</w:t>
      </w:r>
    </w:p>
    <w:p w14:paraId="52A2FC4C" w14:textId="77777777" w:rsidR="00EB776E" w:rsidRDefault="004E1E2A">
      <w:pPr>
        <w:pStyle w:val="Odsekzoznamu"/>
        <w:numPr>
          <w:ilvl w:val="0"/>
          <w:numId w:val="44"/>
        </w:numPr>
        <w:tabs>
          <w:tab w:val="left" w:pos="641"/>
        </w:tabs>
        <w:spacing w:before="233"/>
        <w:ind w:right="0"/>
        <w:rPr>
          <w:sz w:val="20"/>
        </w:rPr>
      </w:pPr>
      <w:r>
        <w:rPr>
          <w:sz w:val="20"/>
        </w:rPr>
        <w:t>Ak hračka spĺňa požiadavky ustanovené týmto</w:t>
      </w:r>
      <w:r>
        <w:rPr>
          <w:spacing w:val="-1"/>
          <w:sz w:val="20"/>
        </w:rPr>
        <w:t xml:space="preserve"> </w:t>
      </w:r>
      <w:r>
        <w:rPr>
          <w:sz w:val="20"/>
        </w:rPr>
        <w:t>zákonom,</w:t>
      </w:r>
    </w:p>
    <w:p w14:paraId="51B5D80F" w14:textId="77777777" w:rsidR="00EB776E" w:rsidRDefault="004E1E2A">
      <w:pPr>
        <w:pStyle w:val="Odsekzoznamu"/>
        <w:numPr>
          <w:ilvl w:val="0"/>
          <w:numId w:val="43"/>
        </w:numPr>
        <w:tabs>
          <w:tab w:val="left" w:pos="389"/>
        </w:tabs>
        <w:spacing w:before="135"/>
        <w:ind w:right="0" w:hanging="283"/>
        <w:rPr>
          <w:sz w:val="20"/>
        </w:rPr>
      </w:pPr>
      <w:r>
        <w:rPr>
          <w:sz w:val="20"/>
        </w:rPr>
        <w:t>môže byť uvedená na trh,</w:t>
      </w:r>
    </w:p>
    <w:p w14:paraId="482E993B" w14:textId="77777777" w:rsidR="00EB776E" w:rsidRDefault="004E1E2A">
      <w:pPr>
        <w:pStyle w:val="Odsekzoznamu"/>
        <w:numPr>
          <w:ilvl w:val="0"/>
          <w:numId w:val="43"/>
        </w:numPr>
        <w:tabs>
          <w:tab w:val="left" w:pos="389"/>
        </w:tabs>
        <w:spacing w:before="136"/>
        <w:ind w:right="0" w:hanging="283"/>
        <w:rPr>
          <w:sz w:val="20"/>
        </w:rPr>
      </w:pPr>
      <w:r>
        <w:rPr>
          <w:sz w:val="20"/>
        </w:rPr>
        <w:t>nesmie byť bránené jej sprístupneniu na trhu.</w:t>
      </w:r>
    </w:p>
    <w:p w14:paraId="3EB947D9" w14:textId="77777777" w:rsidR="00EB776E" w:rsidRDefault="00EB776E">
      <w:pPr>
        <w:pStyle w:val="Zkladntext"/>
        <w:ind w:left="0"/>
      </w:pPr>
    </w:p>
    <w:p w14:paraId="65061A62" w14:textId="77777777" w:rsidR="00EB776E" w:rsidRDefault="004E1E2A">
      <w:pPr>
        <w:pStyle w:val="Odsekzoznamu"/>
        <w:numPr>
          <w:ilvl w:val="0"/>
          <w:numId w:val="44"/>
        </w:numPr>
        <w:tabs>
          <w:tab w:val="left" w:pos="648"/>
        </w:tabs>
        <w:spacing w:before="0" w:line="276" w:lineRule="auto"/>
        <w:ind w:left="105" w:firstLine="227"/>
        <w:rPr>
          <w:sz w:val="20"/>
        </w:rPr>
      </w:pPr>
      <w:r>
        <w:rPr>
          <w:sz w:val="20"/>
        </w:rPr>
        <w:t xml:space="preserve">Ak hračka spĺňa požiadavky harmonizovanej technickej normy, považuje sa za hračku, </w:t>
      </w:r>
      <w:r>
        <w:rPr>
          <w:spacing w:val="-3"/>
          <w:sz w:val="20"/>
        </w:rPr>
        <w:t xml:space="preserve">ktorá </w:t>
      </w:r>
      <w:r>
        <w:rPr>
          <w:sz w:val="20"/>
        </w:rPr>
        <w:t>spĺňa požiadavky podľa § 3, § 10 ods. 2 a prílohy č.</w:t>
      </w:r>
      <w:r>
        <w:rPr>
          <w:spacing w:val="8"/>
          <w:sz w:val="20"/>
        </w:rPr>
        <w:t xml:space="preserve"> </w:t>
      </w:r>
      <w:r>
        <w:rPr>
          <w:sz w:val="20"/>
        </w:rPr>
        <w:t>2.</w:t>
      </w:r>
    </w:p>
    <w:p w14:paraId="362F178A" w14:textId="77777777" w:rsidR="00EB776E" w:rsidRDefault="004E1E2A">
      <w:pPr>
        <w:pStyle w:val="Odsekzoznamu"/>
        <w:numPr>
          <w:ilvl w:val="0"/>
          <w:numId w:val="44"/>
        </w:numPr>
        <w:tabs>
          <w:tab w:val="left" w:pos="650"/>
        </w:tabs>
        <w:spacing w:before="200" w:line="276" w:lineRule="auto"/>
        <w:ind w:left="105" w:firstLine="227"/>
        <w:rPr>
          <w:sz w:val="20"/>
        </w:rPr>
      </w:pPr>
      <w:r>
        <w:rPr>
          <w:sz w:val="20"/>
        </w:rPr>
        <w:t xml:space="preserve">Pred uvedením hračky na trh preukáže výrobca splnenie požiadaviek podľa § 3 a prílohy č. </w:t>
      </w:r>
      <w:r>
        <w:rPr>
          <w:spacing w:val="-12"/>
          <w:sz w:val="20"/>
        </w:rPr>
        <w:t xml:space="preserve">2 </w:t>
      </w:r>
      <w:r>
        <w:rPr>
          <w:sz w:val="20"/>
        </w:rPr>
        <w:t>posúdením zhody podľa §</w:t>
      </w:r>
      <w:r>
        <w:rPr>
          <w:spacing w:val="1"/>
          <w:sz w:val="20"/>
        </w:rPr>
        <w:t xml:space="preserve"> </w:t>
      </w:r>
      <w:r>
        <w:rPr>
          <w:sz w:val="20"/>
        </w:rPr>
        <w:t>13.</w:t>
      </w:r>
    </w:p>
    <w:p w14:paraId="47A6DF3A" w14:textId="77777777" w:rsidR="00EB776E" w:rsidRDefault="00EB776E">
      <w:pPr>
        <w:pStyle w:val="Zkladntext"/>
        <w:spacing w:before="9"/>
        <w:ind w:left="0"/>
        <w:rPr>
          <w:sz w:val="12"/>
        </w:rPr>
      </w:pPr>
    </w:p>
    <w:p w14:paraId="67CE8298" w14:textId="77777777" w:rsidR="00EB776E" w:rsidRDefault="004E1E2A">
      <w:pPr>
        <w:pStyle w:val="Zkladntext"/>
        <w:spacing w:before="138"/>
        <w:ind w:left="103" w:right="103"/>
        <w:jc w:val="center"/>
        <w:rPr>
          <w:b/>
        </w:rPr>
      </w:pPr>
      <w:r>
        <w:rPr>
          <w:b/>
        </w:rPr>
        <w:t>§ 10</w:t>
      </w:r>
    </w:p>
    <w:p w14:paraId="7874E8D7" w14:textId="77777777" w:rsidR="00EB776E" w:rsidRDefault="004E1E2A">
      <w:pPr>
        <w:pStyle w:val="Zkladntext"/>
        <w:spacing w:before="39"/>
        <w:ind w:left="103" w:right="103"/>
        <w:jc w:val="center"/>
        <w:rPr>
          <w:b/>
        </w:rPr>
      </w:pPr>
      <w:r>
        <w:rPr>
          <w:b/>
        </w:rPr>
        <w:t>Upozornenia</w:t>
      </w:r>
    </w:p>
    <w:p w14:paraId="38158853" w14:textId="77777777" w:rsidR="00EB776E" w:rsidRDefault="004E1E2A">
      <w:pPr>
        <w:pStyle w:val="Odsekzoznamu"/>
        <w:numPr>
          <w:ilvl w:val="0"/>
          <w:numId w:val="42"/>
        </w:numPr>
        <w:tabs>
          <w:tab w:val="left" w:pos="642"/>
        </w:tabs>
        <w:spacing w:before="233" w:line="276" w:lineRule="auto"/>
        <w:ind w:firstLine="227"/>
        <w:jc w:val="both"/>
        <w:rPr>
          <w:sz w:val="20"/>
        </w:rPr>
      </w:pPr>
      <w:r>
        <w:rPr>
          <w:sz w:val="20"/>
        </w:rPr>
        <w:t xml:space="preserve">Výrobca je povinný na hračke, na štítku alebo na spotrebiteľskom obale hračky, a ak to nie </w:t>
      </w:r>
      <w:r>
        <w:rPr>
          <w:spacing w:val="-6"/>
          <w:sz w:val="20"/>
        </w:rPr>
        <w:t xml:space="preserve">je </w:t>
      </w:r>
      <w:r>
        <w:rPr>
          <w:sz w:val="20"/>
        </w:rPr>
        <w:t>možné, v návode na použitie jasne viditeľným, ľahko čitateľným a ľahko zrozumiteľným spôsobom uviesť upozornenia podľa odsekov 3 až 5, pričom pred textom upozornenia sa uvedie</w:t>
      </w:r>
      <w:r>
        <w:rPr>
          <w:spacing w:val="28"/>
          <w:sz w:val="20"/>
        </w:rPr>
        <w:t xml:space="preserve"> </w:t>
      </w:r>
      <w:r>
        <w:rPr>
          <w:sz w:val="20"/>
        </w:rPr>
        <w:t>slovo</w:t>
      </w:r>
    </w:p>
    <w:p w14:paraId="2D1BBAAF" w14:textId="77777777" w:rsidR="00EB776E" w:rsidRDefault="004E1E2A">
      <w:pPr>
        <w:pStyle w:val="Zkladntext"/>
        <w:spacing w:line="276" w:lineRule="auto"/>
        <w:ind w:left="105" w:right="103"/>
        <w:jc w:val="both"/>
      </w:pPr>
      <w:r>
        <w:t>„Upozornenie“ alebo „Upozornenia“. Upozornenia, ktoré majú vplyv na rozhodovanie spotrebiteľa   o kúpe hračky, upozornenia podľa odseku 3 a osobitné upozornenia podľa všeobecne záväzného právneho</w:t>
      </w:r>
      <w:r>
        <w:rPr>
          <w:spacing w:val="48"/>
        </w:rPr>
        <w:t xml:space="preserve"> </w:t>
      </w:r>
      <w:r>
        <w:t>predpisu,</w:t>
      </w:r>
      <w:r>
        <w:rPr>
          <w:spacing w:val="48"/>
        </w:rPr>
        <w:t xml:space="preserve"> </w:t>
      </w:r>
      <w:r>
        <w:t>ktorý</w:t>
      </w:r>
      <w:r>
        <w:rPr>
          <w:spacing w:val="48"/>
        </w:rPr>
        <w:t xml:space="preserve"> </w:t>
      </w:r>
      <w:r>
        <w:t>vydá</w:t>
      </w:r>
      <w:r>
        <w:rPr>
          <w:spacing w:val="48"/>
        </w:rPr>
        <w:t xml:space="preserve"> </w:t>
      </w:r>
      <w:r>
        <w:t>Ministerstvo</w:t>
      </w:r>
      <w:r>
        <w:rPr>
          <w:spacing w:val="49"/>
        </w:rPr>
        <w:t xml:space="preserve"> </w:t>
      </w:r>
      <w:r>
        <w:t>hospodárstva</w:t>
      </w:r>
      <w:r>
        <w:rPr>
          <w:spacing w:val="48"/>
        </w:rPr>
        <w:t xml:space="preserve"> </w:t>
      </w:r>
      <w:r>
        <w:t>Slovenskej</w:t>
      </w:r>
      <w:r>
        <w:rPr>
          <w:spacing w:val="48"/>
        </w:rPr>
        <w:t xml:space="preserve"> </w:t>
      </w:r>
      <w:r>
        <w:t>republiky</w:t>
      </w:r>
      <w:r>
        <w:rPr>
          <w:spacing w:val="48"/>
        </w:rPr>
        <w:t xml:space="preserve"> </w:t>
      </w:r>
      <w:r>
        <w:t>(ďalej</w:t>
      </w:r>
      <w:r>
        <w:rPr>
          <w:spacing w:val="48"/>
        </w:rPr>
        <w:t xml:space="preserve"> </w:t>
      </w:r>
      <w:r>
        <w:rPr>
          <w:spacing w:val="-6"/>
        </w:rPr>
        <w:t>len</w:t>
      </w:r>
    </w:p>
    <w:p w14:paraId="1BD59FF2" w14:textId="77777777" w:rsidR="00EB776E" w:rsidRDefault="004E1E2A">
      <w:pPr>
        <w:pStyle w:val="Zkladntext"/>
        <w:spacing w:line="276" w:lineRule="auto"/>
        <w:ind w:left="105" w:right="103"/>
        <w:jc w:val="both"/>
      </w:pPr>
      <w:r>
        <w:t>„ministerstvo“), je výrobca povinný uviesť na spotrebiteľskom obale alebo iným spôsobom tak, aby boli pre spotrebiteľa viditeľné pred kúpou hračky.</w:t>
      </w:r>
    </w:p>
    <w:p w14:paraId="6D65CE9E" w14:textId="77777777" w:rsidR="00EB776E" w:rsidRDefault="004E1E2A">
      <w:pPr>
        <w:pStyle w:val="Odsekzoznamu"/>
        <w:numPr>
          <w:ilvl w:val="0"/>
          <w:numId w:val="42"/>
        </w:numPr>
        <w:tabs>
          <w:tab w:val="left" w:pos="667"/>
        </w:tabs>
        <w:spacing w:before="200" w:line="276" w:lineRule="auto"/>
        <w:ind w:firstLine="227"/>
        <w:jc w:val="both"/>
        <w:rPr>
          <w:sz w:val="20"/>
        </w:rPr>
      </w:pPr>
      <w:r>
        <w:rPr>
          <w:sz w:val="20"/>
        </w:rPr>
        <w:t xml:space="preserve">Štítok a návod na použitie musia upriamiť pozornosť dieťaťa alebo dozerajúceho dospelého na poškodenie zdravia, nebezpečenstvo a riziko spojené s používaním hračky a na spôsob, ako </w:t>
      </w:r>
      <w:r>
        <w:rPr>
          <w:spacing w:val="-6"/>
          <w:sz w:val="20"/>
        </w:rPr>
        <w:t xml:space="preserve">sa </w:t>
      </w:r>
      <w:r>
        <w:rPr>
          <w:sz w:val="20"/>
        </w:rPr>
        <w:t>im vyhnúť.</w:t>
      </w:r>
    </w:p>
    <w:p w14:paraId="75B47D14" w14:textId="77777777" w:rsidR="00EB776E" w:rsidRDefault="004E1E2A">
      <w:pPr>
        <w:pStyle w:val="Odsekzoznamu"/>
        <w:numPr>
          <w:ilvl w:val="0"/>
          <w:numId w:val="42"/>
        </w:numPr>
        <w:tabs>
          <w:tab w:val="left" w:pos="684"/>
        </w:tabs>
        <w:spacing w:before="200" w:line="276" w:lineRule="auto"/>
        <w:ind w:firstLine="227"/>
        <w:jc w:val="both"/>
        <w:rPr>
          <w:sz w:val="20"/>
        </w:rPr>
      </w:pPr>
      <w:r>
        <w:rPr>
          <w:sz w:val="20"/>
        </w:rPr>
        <w:t>Ak je to potrebné pre bezpečné používanie hračky, v upozorneniach na hračke sa uvedú obmedzenia použitia hračky, minimálny alebo maximálny vek dieťaťa, a ak je to vhodné, opis schopností dieťaťa potrebných na použitie hračky, maximálna alebo minimálna hmotnosť dieťaťa  a požiadavka na zabezpečenie použitia hračky iba pod dohľadom</w:t>
      </w:r>
      <w:r>
        <w:rPr>
          <w:spacing w:val="-1"/>
          <w:sz w:val="20"/>
        </w:rPr>
        <w:t xml:space="preserve"> </w:t>
      </w:r>
      <w:r>
        <w:rPr>
          <w:sz w:val="20"/>
        </w:rPr>
        <w:t>dospelého.</w:t>
      </w:r>
    </w:p>
    <w:p w14:paraId="282F67DF" w14:textId="77777777" w:rsidR="00EB776E" w:rsidRDefault="004E1E2A">
      <w:pPr>
        <w:pStyle w:val="Odsekzoznamu"/>
        <w:numPr>
          <w:ilvl w:val="0"/>
          <w:numId w:val="42"/>
        </w:numPr>
        <w:tabs>
          <w:tab w:val="left" w:pos="721"/>
        </w:tabs>
        <w:spacing w:before="200" w:line="276" w:lineRule="auto"/>
        <w:ind w:firstLine="227"/>
        <w:jc w:val="both"/>
        <w:rPr>
          <w:sz w:val="20"/>
        </w:rPr>
      </w:pPr>
      <w:r>
        <w:rPr>
          <w:sz w:val="20"/>
        </w:rPr>
        <w:t xml:space="preserve">Ak ide o hračky podľa prílohy č. 3 časti B, uvedú sa tam uvedené upozornenia. Ak upozornenie   odporuje   určenému   použitiu   hračky   vzhľadom   na   jej   funkcie,   rozmery      a charakteristiku, zakazuje sa jeho uvedenie na hračke, na štítku alebo na obale hračky, v </w:t>
      </w:r>
      <w:r>
        <w:rPr>
          <w:spacing w:val="-3"/>
          <w:sz w:val="20"/>
        </w:rPr>
        <w:t xml:space="preserve">návode </w:t>
      </w:r>
      <w:r>
        <w:rPr>
          <w:sz w:val="20"/>
        </w:rPr>
        <w:t>na použitie a v bezpečnostných pokynoch k</w:t>
      </w:r>
      <w:r>
        <w:rPr>
          <w:spacing w:val="5"/>
          <w:sz w:val="20"/>
        </w:rPr>
        <w:t xml:space="preserve"> </w:t>
      </w:r>
      <w:r>
        <w:rPr>
          <w:sz w:val="20"/>
        </w:rPr>
        <w:t>hračke.</w:t>
      </w:r>
    </w:p>
    <w:p w14:paraId="3DB09660" w14:textId="77777777" w:rsidR="00EB776E" w:rsidRDefault="004E1E2A">
      <w:pPr>
        <w:pStyle w:val="Odsekzoznamu"/>
        <w:numPr>
          <w:ilvl w:val="0"/>
          <w:numId w:val="42"/>
        </w:numPr>
        <w:tabs>
          <w:tab w:val="left" w:pos="641"/>
        </w:tabs>
        <w:spacing w:before="201"/>
        <w:ind w:left="640" w:right="0" w:hanging="308"/>
        <w:rPr>
          <w:sz w:val="18"/>
        </w:rPr>
      </w:pPr>
      <w:r>
        <w:rPr>
          <w:sz w:val="20"/>
        </w:rPr>
        <w:t>Upozornenia sa uvádzajú v štátnom</w:t>
      </w:r>
      <w:r>
        <w:rPr>
          <w:spacing w:val="2"/>
          <w:sz w:val="20"/>
        </w:rPr>
        <w:t xml:space="preserve"> </w:t>
      </w:r>
      <w:r>
        <w:rPr>
          <w:sz w:val="20"/>
        </w:rPr>
        <w:t>jazyku.</w:t>
      </w:r>
      <w:r>
        <w:rPr>
          <w:position w:val="5"/>
          <w:sz w:val="10"/>
        </w:rPr>
        <w:t>12</w:t>
      </w:r>
      <w:r>
        <w:rPr>
          <w:sz w:val="18"/>
        </w:rPr>
        <w:t>)</w:t>
      </w:r>
    </w:p>
    <w:p w14:paraId="3A85BBD7" w14:textId="77777777" w:rsidR="00EB776E" w:rsidRDefault="00EB776E">
      <w:pPr>
        <w:pStyle w:val="Zkladntext"/>
        <w:spacing w:before="5"/>
        <w:ind w:left="0"/>
        <w:rPr>
          <w:sz w:val="27"/>
        </w:rPr>
      </w:pPr>
    </w:p>
    <w:p w14:paraId="3783EE37" w14:textId="77777777" w:rsidR="00EB776E" w:rsidRDefault="004E1E2A">
      <w:pPr>
        <w:pStyle w:val="Zkladntext"/>
        <w:ind w:left="103" w:right="103"/>
        <w:jc w:val="center"/>
        <w:rPr>
          <w:b/>
        </w:rPr>
      </w:pPr>
      <w:r>
        <w:rPr>
          <w:b/>
        </w:rPr>
        <w:t>§</w:t>
      </w:r>
      <w:r>
        <w:rPr>
          <w:b/>
          <w:spacing w:val="-3"/>
        </w:rPr>
        <w:t xml:space="preserve"> </w:t>
      </w:r>
      <w:r>
        <w:rPr>
          <w:b/>
        </w:rPr>
        <w:t>11</w:t>
      </w:r>
    </w:p>
    <w:p w14:paraId="5B5675EB" w14:textId="77777777" w:rsidR="00EB776E" w:rsidRDefault="004E1E2A">
      <w:pPr>
        <w:pStyle w:val="Zkladntext"/>
        <w:spacing w:before="40"/>
        <w:ind w:left="103" w:right="103"/>
        <w:jc w:val="center"/>
        <w:rPr>
          <w:b/>
        </w:rPr>
      </w:pPr>
      <w:r>
        <w:rPr>
          <w:b/>
        </w:rPr>
        <w:t>ES vyhlásenie o zhode</w:t>
      </w:r>
    </w:p>
    <w:p w14:paraId="1EF68C38" w14:textId="77777777" w:rsidR="00EB776E" w:rsidRDefault="00EB776E">
      <w:pPr>
        <w:pStyle w:val="Zkladntext"/>
        <w:spacing w:before="2"/>
        <w:ind w:left="0"/>
        <w:rPr>
          <w:b/>
          <w:sz w:val="9"/>
        </w:rPr>
      </w:pPr>
    </w:p>
    <w:p w14:paraId="736DFDA2" w14:textId="77777777" w:rsidR="00EB776E" w:rsidRDefault="004E1E2A">
      <w:pPr>
        <w:pStyle w:val="Odsekzoznamu"/>
        <w:numPr>
          <w:ilvl w:val="0"/>
          <w:numId w:val="41"/>
        </w:numPr>
        <w:tabs>
          <w:tab w:val="left" w:pos="641"/>
        </w:tabs>
        <w:spacing w:before="125"/>
        <w:ind w:right="0"/>
        <w:rPr>
          <w:sz w:val="20"/>
        </w:rPr>
      </w:pPr>
      <w:r>
        <w:rPr>
          <w:sz w:val="20"/>
        </w:rPr>
        <w:t>ES vyhlásenie o zhode</w:t>
      </w:r>
      <w:r>
        <w:rPr>
          <w:spacing w:val="2"/>
          <w:sz w:val="20"/>
        </w:rPr>
        <w:t xml:space="preserve"> </w:t>
      </w:r>
      <w:r>
        <w:rPr>
          <w:sz w:val="20"/>
        </w:rPr>
        <w:t>obsahuje</w:t>
      </w:r>
    </w:p>
    <w:p w14:paraId="5DA82005" w14:textId="77777777" w:rsidR="00EB776E" w:rsidRDefault="004E1E2A">
      <w:pPr>
        <w:pStyle w:val="Odsekzoznamu"/>
        <w:numPr>
          <w:ilvl w:val="0"/>
          <w:numId w:val="40"/>
        </w:numPr>
        <w:tabs>
          <w:tab w:val="left" w:pos="389"/>
        </w:tabs>
        <w:spacing w:before="135" w:line="276" w:lineRule="auto"/>
        <w:ind w:hanging="283"/>
        <w:rPr>
          <w:sz w:val="20"/>
        </w:rPr>
      </w:pPr>
      <w:r>
        <w:rPr>
          <w:sz w:val="20"/>
        </w:rPr>
        <w:t>typové číslo, číslo šarže, sériové číslo, číslo modelu alebo iný prvok, ktorý umožní identifikáciu hračky,</w:t>
      </w:r>
    </w:p>
    <w:p w14:paraId="15E13683" w14:textId="77777777" w:rsidR="00EB776E" w:rsidRDefault="00EB776E">
      <w:pPr>
        <w:spacing w:line="276" w:lineRule="auto"/>
        <w:rPr>
          <w:sz w:val="20"/>
        </w:rPr>
        <w:sectPr w:rsidR="00EB776E">
          <w:pgSz w:w="11910" w:h="16840"/>
          <w:pgMar w:top="1160" w:right="1000" w:bottom="280" w:left="1000" w:header="796" w:footer="0" w:gutter="0"/>
          <w:cols w:space="708"/>
        </w:sectPr>
      </w:pPr>
    </w:p>
    <w:p w14:paraId="7BF4F922" w14:textId="77777777" w:rsidR="00EB776E" w:rsidRDefault="00EB776E">
      <w:pPr>
        <w:pStyle w:val="Zkladntext"/>
        <w:spacing w:before="3"/>
        <w:ind w:left="0"/>
        <w:rPr>
          <w:sz w:val="19"/>
        </w:rPr>
      </w:pPr>
    </w:p>
    <w:p w14:paraId="00067A60" w14:textId="77777777" w:rsidR="00EB776E" w:rsidRDefault="004E1E2A">
      <w:pPr>
        <w:pStyle w:val="Odsekzoznamu"/>
        <w:numPr>
          <w:ilvl w:val="0"/>
          <w:numId w:val="40"/>
        </w:numPr>
        <w:tabs>
          <w:tab w:val="left" w:pos="389"/>
        </w:tabs>
        <w:spacing w:before="125" w:line="276" w:lineRule="auto"/>
        <w:ind w:hanging="283"/>
        <w:jc w:val="both"/>
        <w:rPr>
          <w:sz w:val="20"/>
        </w:rPr>
      </w:pPr>
      <w:r>
        <w:rPr>
          <w:sz w:val="20"/>
        </w:rPr>
        <w:t xml:space="preserve">obchodné meno a sídlo alebo miesto podnikania výrobcu alebo jeho splnomocneného zástupcu; právnu formu a identifikačné  číslo  výrobcu  alebo  jeho  splnomocneného  zástupcu,  ak  </w:t>
      </w:r>
      <w:r>
        <w:rPr>
          <w:spacing w:val="-4"/>
          <w:sz w:val="20"/>
        </w:rPr>
        <w:t xml:space="preserve">ide </w:t>
      </w:r>
      <w:r>
        <w:rPr>
          <w:spacing w:val="55"/>
          <w:sz w:val="20"/>
        </w:rPr>
        <w:t xml:space="preserve"> </w:t>
      </w:r>
      <w:r>
        <w:rPr>
          <w:sz w:val="20"/>
        </w:rPr>
        <w:t>o právnickú</w:t>
      </w:r>
      <w:r>
        <w:rPr>
          <w:spacing w:val="2"/>
          <w:sz w:val="20"/>
        </w:rPr>
        <w:t xml:space="preserve"> </w:t>
      </w:r>
      <w:r>
        <w:rPr>
          <w:sz w:val="20"/>
        </w:rPr>
        <w:t>osobu,</w:t>
      </w:r>
    </w:p>
    <w:p w14:paraId="13917371" w14:textId="77777777" w:rsidR="00EB776E" w:rsidRDefault="004E1E2A">
      <w:pPr>
        <w:pStyle w:val="Odsekzoznamu"/>
        <w:numPr>
          <w:ilvl w:val="0"/>
          <w:numId w:val="40"/>
        </w:numPr>
        <w:tabs>
          <w:tab w:val="left" w:pos="389"/>
        </w:tabs>
        <w:spacing w:line="276" w:lineRule="auto"/>
        <w:ind w:hanging="283"/>
        <w:rPr>
          <w:sz w:val="20"/>
        </w:rPr>
      </w:pPr>
      <w:r>
        <w:rPr>
          <w:sz w:val="20"/>
        </w:rPr>
        <w:t xml:space="preserve">vyhlásenie výrobcu, s uvedením obchodného mena a sídla alebo miesta podnikania, o </w:t>
      </w:r>
      <w:r>
        <w:rPr>
          <w:spacing w:val="-4"/>
          <w:sz w:val="20"/>
        </w:rPr>
        <w:t xml:space="preserve">jeho </w:t>
      </w:r>
      <w:r>
        <w:rPr>
          <w:sz w:val="20"/>
        </w:rPr>
        <w:t>výlučnej zodpovednosti za vydanie ES vyhlásenia o</w:t>
      </w:r>
      <w:r>
        <w:rPr>
          <w:spacing w:val="2"/>
          <w:sz w:val="20"/>
        </w:rPr>
        <w:t xml:space="preserve"> </w:t>
      </w:r>
      <w:r>
        <w:rPr>
          <w:sz w:val="20"/>
        </w:rPr>
        <w:t>zhode,</w:t>
      </w:r>
    </w:p>
    <w:p w14:paraId="4E06833A" w14:textId="77777777" w:rsidR="00EB776E" w:rsidRDefault="004E1E2A">
      <w:pPr>
        <w:pStyle w:val="Odsekzoznamu"/>
        <w:numPr>
          <w:ilvl w:val="0"/>
          <w:numId w:val="40"/>
        </w:numPr>
        <w:tabs>
          <w:tab w:val="left" w:pos="389"/>
        </w:tabs>
        <w:spacing w:line="276" w:lineRule="auto"/>
        <w:ind w:hanging="283"/>
        <w:rPr>
          <w:sz w:val="20"/>
        </w:rPr>
      </w:pPr>
      <w:r>
        <w:rPr>
          <w:sz w:val="20"/>
        </w:rPr>
        <w:t>identifikáciu hračky prostredníctvom farebného obrázku a opisu hračky vrátane rozmerov umožňujúceho jej</w:t>
      </w:r>
      <w:r>
        <w:rPr>
          <w:spacing w:val="-1"/>
          <w:sz w:val="20"/>
        </w:rPr>
        <w:t xml:space="preserve"> </w:t>
      </w:r>
      <w:r>
        <w:rPr>
          <w:sz w:val="20"/>
        </w:rPr>
        <w:t>vysledovateľnosť,</w:t>
      </w:r>
    </w:p>
    <w:p w14:paraId="6AE53302" w14:textId="77777777" w:rsidR="00EB776E" w:rsidRDefault="004E1E2A">
      <w:pPr>
        <w:pStyle w:val="Odsekzoznamu"/>
        <w:numPr>
          <w:ilvl w:val="0"/>
          <w:numId w:val="40"/>
        </w:numPr>
        <w:tabs>
          <w:tab w:val="left" w:pos="389"/>
        </w:tabs>
        <w:spacing w:line="276" w:lineRule="auto"/>
        <w:ind w:hanging="283"/>
        <w:rPr>
          <w:sz w:val="18"/>
        </w:rPr>
      </w:pPr>
      <w:r>
        <w:rPr>
          <w:sz w:val="20"/>
        </w:rPr>
        <w:t>vyhlásenie, že hračka je v súlade s požiadavkami podľa § 3, § 10 ods. 2, prílohy č. 2 a podľa osobitných predpisov,</w:t>
      </w:r>
      <w:r>
        <w:rPr>
          <w:position w:val="5"/>
          <w:sz w:val="10"/>
        </w:rPr>
        <w:t>15</w:t>
      </w:r>
      <w:r>
        <w:rPr>
          <w:sz w:val="18"/>
        </w:rPr>
        <w:t>)</w:t>
      </w:r>
    </w:p>
    <w:p w14:paraId="75E2D3C7" w14:textId="77777777" w:rsidR="00EB776E" w:rsidRDefault="004E1E2A">
      <w:pPr>
        <w:pStyle w:val="Odsekzoznamu"/>
        <w:numPr>
          <w:ilvl w:val="0"/>
          <w:numId w:val="40"/>
        </w:numPr>
        <w:tabs>
          <w:tab w:val="left" w:pos="389"/>
        </w:tabs>
        <w:spacing w:line="276" w:lineRule="auto"/>
        <w:ind w:hanging="283"/>
        <w:rPr>
          <w:sz w:val="20"/>
        </w:rPr>
      </w:pPr>
      <w:r>
        <w:rPr>
          <w:sz w:val="20"/>
        </w:rPr>
        <w:t>odkaz na použité harmonizované technické normy alebo odkaz na špecifikácie, ktorými sa preukazuje zhoda,</w:t>
      </w:r>
    </w:p>
    <w:p w14:paraId="19E36378" w14:textId="77777777" w:rsidR="00EB776E" w:rsidRDefault="004E1E2A">
      <w:pPr>
        <w:pStyle w:val="Odsekzoznamu"/>
        <w:numPr>
          <w:ilvl w:val="0"/>
          <w:numId w:val="40"/>
        </w:numPr>
        <w:tabs>
          <w:tab w:val="left" w:pos="389"/>
        </w:tabs>
        <w:spacing w:line="276" w:lineRule="auto"/>
        <w:ind w:hanging="283"/>
        <w:rPr>
          <w:sz w:val="20"/>
        </w:rPr>
      </w:pPr>
      <w:r>
        <w:rPr>
          <w:sz w:val="20"/>
        </w:rPr>
        <w:t>identifikáciu notifikovanej osoby,  ktorá  vykonala  ES  skúšku  typu,  a údaje  o ES</w:t>
      </w:r>
      <w:r>
        <w:rPr>
          <w:spacing w:val="37"/>
          <w:sz w:val="20"/>
        </w:rPr>
        <w:t xml:space="preserve"> </w:t>
      </w:r>
      <w:r>
        <w:rPr>
          <w:sz w:val="20"/>
        </w:rPr>
        <w:t>certifikáte o skúške typu, ak sa ES skúška typu vykonala a ak ES certifikát o skúške typu bol</w:t>
      </w:r>
      <w:r>
        <w:rPr>
          <w:spacing w:val="5"/>
          <w:sz w:val="20"/>
        </w:rPr>
        <w:t xml:space="preserve"> </w:t>
      </w:r>
      <w:r>
        <w:rPr>
          <w:sz w:val="20"/>
        </w:rPr>
        <w:t>vydaný,</w:t>
      </w:r>
    </w:p>
    <w:p w14:paraId="436BB4E8" w14:textId="77777777" w:rsidR="00EB776E" w:rsidRDefault="004E1E2A">
      <w:pPr>
        <w:pStyle w:val="Odsekzoznamu"/>
        <w:numPr>
          <w:ilvl w:val="0"/>
          <w:numId w:val="40"/>
        </w:numPr>
        <w:tabs>
          <w:tab w:val="left" w:pos="389"/>
        </w:tabs>
        <w:ind w:right="0" w:hanging="283"/>
        <w:rPr>
          <w:sz w:val="20"/>
        </w:rPr>
      </w:pPr>
      <w:r>
        <w:rPr>
          <w:sz w:val="20"/>
        </w:rPr>
        <w:t>miesto a dátum vydania ES vyhlásenia o</w:t>
      </w:r>
      <w:r>
        <w:rPr>
          <w:spacing w:val="4"/>
          <w:sz w:val="20"/>
        </w:rPr>
        <w:t xml:space="preserve"> </w:t>
      </w:r>
      <w:r>
        <w:rPr>
          <w:sz w:val="20"/>
        </w:rPr>
        <w:t>zhode,</w:t>
      </w:r>
    </w:p>
    <w:p w14:paraId="1607F89B" w14:textId="77777777" w:rsidR="00EB776E" w:rsidRDefault="004E1E2A">
      <w:pPr>
        <w:pStyle w:val="Odsekzoznamu"/>
        <w:numPr>
          <w:ilvl w:val="0"/>
          <w:numId w:val="40"/>
        </w:numPr>
        <w:tabs>
          <w:tab w:val="left" w:pos="389"/>
        </w:tabs>
        <w:spacing w:before="135"/>
        <w:ind w:right="0" w:hanging="283"/>
        <w:rPr>
          <w:sz w:val="20"/>
        </w:rPr>
      </w:pPr>
      <w:r>
        <w:rPr>
          <w:sz w:val="20"/>
        </w:rPr>
        <w:t>meno a priezvisko, funkciu a podpis výrobcu alebo splnomocneného</w:t>
      </w:r>
      <w:r>
        <w:rPr>
          <w:spacing w:val="4"/>
          <w:sz w:val="20"/>
        </w:rPr>
        <w:t xml:space="preserve"> </w:t>
      </w:r>
      <w:r>
        <w:rPr>
          <w:sz w:val="20"/>
        </w:rPr>
        <w:t>zástupcu,</w:t>
      </w:r>
    </w:p>
    <w:p w14:paraId="4AD9215C" w14:textId="77777777" w:rsidR="00EB776E" w:rsidRDefault="004E1E2A">
      <w:pPr>
        <w:pStyle w:val="Odsekzoznamu"/>
        <w:numPr>
          <w:ilvl w:val="0"/>
          <w:numId w:val="40"/>
        </w:numPr>
        <w:tabs>
          <w:tab w:val="left" w:pos="389"/>
        </w:tabs>
        <w:spacing w:before="136"/>
        <w:ind w:right="0" w:hanging="283"/>
        <w:rPr>
          <w:sz w:val="20"/>
        </w:rPr>
      </w:pPr>
      <w:r>
        <w:rPr>
          <w:sz w:val="20"/>
        </w:rPr>
        <w:t>doplňujúce informácie, ak sú potrebné.</w:t>
      </w:r>
    </w:p>
    <w:p w14:paraId="06E1921A" w14:textId="77777777" w:rsidR="00EB776E" w:rsidRDefault="00EB776E">
      <w:pPr>
        <w:pStyle w:val="Zkladntext"/>
        <w:ind w:left="0"/>
      </w:pPr>
    </w:p>
    <w:p w14:paraId="16AEB475" w14:textId="77777777" w:rsidR="00EB776E" w:rsidRDefault="004E1E2A">
      <w:pPr>
        <w:pStyle w:val="Odsekzoznamu"/>
        <w:numPr>
          <w:ilvl w:val="0"/>
          <w:numId w:val="41"/>
        </w:numPr>
        <w:tabs>
          <w:tab w:val="left" w:pos="645"/>
        </w:tabs>
        <w:spacing w:before="0" w:line="276" w:lineRule="auto"/>
        <w:ind w:left="105" w:firstLine="227"/>
        <w:jc w:val="both"/>
        <w:rPr>
          <w:sz w:val="20"/>
        </w:rPr>
      </w:pPr>
      <w:r>
        <w:rPr>
          <w:sz w:val="20"/>
        </w:rPr>
        <w:t>ES vyhlásenie o zhode pre hračky, ktoré boli sprístupnené na trhu v Slovenskej republike, sa vyhotovuje v štátnom jazyku</w:t>
      </w:r>
      <w:r>
        <w:rPr>
          <w:position w:val="5"/>
          <w:sz w:val="10"/>
        </w:rPr>
        <w:t>12</w:t>
      </w:r>
      <w:r>
        <w:rPr>
          <w:sz w:val="18"/>
        </w:rPr>
        <w:t xml:space="preserve">) </w:t>
      </w:r>
      <w:r>
        <w:rPr>
          <w:sz w:val="20"/>
        </w:rPr>
        <w:t>alebo sa vyhotoví jeho úradne overený preklad do štátneho jazyka</w:t>
      </w:r>
      <w:r>
        <w:rPr>
          <w:position w:val="5"/>
          <w:sz w:val="10"/>
        </w:rPr>
        <w:t>12</w:t>
      </w:r>
      <w:r>
        <w:rPr>
          <w:sz w:val="18"/>
        </w:rPr>
        <w:t xml:space="preserve">) </w:t>
      </w:r>
      <w:r>
        <w:rPr>
          <w:sz w:val="20"/>
        </w:rPr>
        <w:t>a je pravidelne</w:t>
      </w:r>
      <w:r>
        <w:rPr>
          <w:spacing w:val="2"/>
          <w:sz w:val="20"/>
        </w:rPr>
        <w:t xml:space="preserve"> </w:t>
      </w:r>
      <w:r>
        <w:rPr>
          <w:sz w:val="20"/>
        </w:rPr>
        <w:t>aktualizované.</w:t>
      </w:r>
    </w:p>
    <w:p w14:paraId="474DAB25" w14:textId="77777777" w:rsidR="00EB776E" w:rsidRDefault="00EB776E">
      <w:pPr>
        <w:pStyle w:val="Zkladntext"/>
        <w:spacing w:before="9"/>
        <w:ind w:left="0"/>
        <w:rPr>
          <w:sz w:val="12"/>
        </w:rPr>
      </w:pPr>
    </w:p>
    <w:p w14:paraId="09AB7E97" w14:textId="77777777" w:rsidR="00EB776E" w:rsidRDefault="004E1E2A">
      <w:pPr>
        <w:pStyle w:val="Zkladntext"/>
        <w:spacing w:before="138"/>
        <w:ind w:left="103" w:right="103"/>
        <w:jc w:val="center"/>
        <w:rPr>
          <w:b/>
        </w:rPr>
      </w:pPr>
      <w:r>
        <w:rPr>
          <w:b/>
        </w:rPr>
        <w:t>§ 12</w:t>
      </w:r>
    </w:p>
    <w:p w14:paraId="132419A9" w14:textId="77777777" w:rsidR="00EB776E" w:rsidRDefault="004E1E2A">
      <w:pPr>
        <w:pStyle w:val="Zkladntext"/>
        <w:spacing w:before="39"/>
        <w:ind w:left="103" w:right="103"/>
        <w:jc w:val="center"/>
        <w:rPr>
          <w:b/>
        </w:rPr>
      </w:pPr>
      <w:r>
        <w:rPr>
          <w:b/>
        </w:rPr>
        <w:t>Označenie CE</w:t>
      </w:r>
    </w:p>
    <w:p w14:paraId="6AF921B6" w14:textId="77777777" w:rsidR="00EB776E" w:rsidRDefault="004E1E2A">
      <w:pPr>
        <w:pStyle w:val="Odsekzoznamu"/>
        <w:numPr>
          <w:ilvl w:val="0"/>
          <w:numId w:val="39"/>
        </w:numPr>
        <w:tabs>
          <w:tab w:val="left" w:pos="648"/>
        </w:tabs>
        <w:spacing w:before="233" w:line="276" w:lineRule="auto"/>
        <w:ind w:firstLine="227"/>
        <w:jc w:val="both"/>
        <w:rPr>
          <w:sz w:val="20"/>
        </w:rPr>
      </w:pPr>
      <w:r>
        <w:rPr>
          <w:sz w:val="20"/>
        </w:rPr>
        <w:t>Výrobca alebo splnomocnený zástupca je povinný umiestniť</w:t>
      </w:r>
      <w:r>
        <w:rPr>
          <w:position w:val="5"/>
          <w:sz w:val="10"/>
        </w:rPr>
        <w:t>16</w:t>
      </w:r>
      <w:r>
        <w:rPr>
          <w:sz w:val="18"/>
        </w:rPr>
        <w:t xml:space="preserve">) </w:t>
      </w:r>
      <w:r>
        <w:rPr>
          <w:sz w:val="20"/>
        </w:rPr>
        <w:t>na hračke označenie CE</w:t>
      </w:r>
      <w:r>
        <w:rPr>
          <w:position w:val="5"/>
          <w:sz w:val="10"/>
        </w:rPr>
        <w:t>9</w:t>
      </w:r>
      <w:r>
        <w:rPr>
          <w:sz w:val="18"/>
        </w:rPr>
        <w:t xml:space="preserve">) </w:t>
      </w:r>
      <w:r>
        <w:rPr>
          <w:spacing w:val="-3"/>
          <w:sz w:val="20"/>
        </w:rPr>
        <w:t xml:space="preserve">pred </w:t>
      </w:r>
      <w:r>
        <w:rPr>
          <w:sz w:val="20"/>
        </w:rPr>
        <w:t>jej uvedením na trh. Za označením CE sa môže umiestniť piktogram alebo iná značka označujúca riziko alebo osobitný spôsob použitia.</w:t>
      </w:r>
    </w:p>
    <w:p w14:paraId="728F4198" w14:textId="77777777" w:rsidR="00EB776E" w:rsidRDefault="004E1E2A">
      <w:pPr>
        <w:pStyle w:val="Odsekzoznamu"/>
        <w:numPr>
          <w:ilvl w:val="0"/>
          <w:numId w:val="39"/>
        </w:numPr>
        <w:tabs>
          <w:tab w:val="left" w:pos="656"/>
        </w:tabs>
        <w:spacing w:before="200" w:line="276" w:lineRule="auto"/>
        <w:ind w:firstLine="227"/>
        <w:jc w:val="both"/>
        <w:rPr>
          <w:sz w:val="20"/>
        </w:rPr>
      </w:pPr>
      <w:r>
        <w:rPr>
          <w:sz w:val="20"/>
        </w:rPr>
        <w:t>O hračke s označením CE sa predpokladá, že spĺňa požiadavky ustanovené týmto zákonom. Označenie CE sa môže umiestniť na hračku, len ak bolo vydané ES vyhlásenie o zhode podľa §</w:t>
      </w:r>
      <w:r>
        <w:rPr>
          <w:spacing w:val="-7"/>
          <w:sz w:val="20"/>
        </w:rPr>
        <w:t xml:space="preserve"> </w:t>
      </w:r>
      <w:r>
        <w:rPr>
          <w:sz w:val="20"/>
        </w:rPr>
        <w:t>11.</w:t>
      </w:r>
    </w:p>
    <w:p w14:paraId="7CD4556F" w14:textId="77777777" w:rsidR="00EB776E" w:rsidRDefault="004E1E2A">
      <w:pPr>
        <w:pStyle w:val="Odsekzoznamu"/>
        <w:numPr>
          <w:ilvl w:val="0"/>
          <w:numId w:val="39"/>
        </w:numPr>
        <w:tabs>
          <w:tab w:val="left" w:pos="662"/>
        </w:tabs>
        <w:spacing w:before="200" w:line="276" w:lineRule="auto"/>
        <w:ind w:firstLine="227"/>
        <w:jc w:val="both"/>
        <w:rPr>
          <w:sz w:val="20"/>
        </w:rPr>
      </w:pPr>
      <w:r>
        <w:rPr>
          <w:sz w:val="20"/>
        </w:rPr>
        <w:t xml:space="preserve">Označenie CE na hračke musí byť viditeľné, čitateľné a neodstrániteľné; ak to nie je možné vzhľadom na veľkosť hračky, označenie CE sa umiestni na štítku, na obale hračky, v návode </w:t>
      </w:r>
      <w:r>
        <w:rPr>
          <w:spacing w:val="-7"/>
          <w:sz w:val="20"/>
        </w:rPr>
        <w:t xml:space="preserve">na </w:t>
      </w:r>
      <w:r>
        <w:rPr>
          <w:sz w:val="20"/>
        </w:rPr>
        <w:t>použitie   alebo   v bezpečnostných   pokynoch   k hračke.   Ak   je   hračka   predávaná   priamo   z vystaveného skupinového obalu,</w:t>
      </w:r>
      <w:r>
        <w:rPr>
          <w:position w:val="5"/>
          <w:sz w:val="10"/>
        </w:rPr>
        <w:t>17</w:t>
      </w:r>
      <w:r>
        <w:rPr>
          <w:sz w:val="18"/>
        </w:rPr>
        <w:t xml:space="preserve">) </w:t>
      </w:r>
      <w:r>
        <w:rPr>
          <w:sz w:val="20"/>
        </w:rPr>
        <w:t>označenie CE sa umiestni na tento skupinový</w:t>
      </w:r>
      <w:r>
        <w:rPr>
          <w:spacing w:val="7"/>
          <w:sz w:val="20"/>
        </w:rPr>
        <w:t xml:space="preserve"> </w:t>
      </w:r>
      <w:r>
        <w:rPr>
          <w:sz w:val="20"/>
        </w:rPr>
        <w:t>obal.</w:t>
      </w:r>
    </w:p>
    <w:p w14:paraId="78DE6ED8" w14:textId="77777777" w:rsidR="00EB776E" w:rsidRDefault="004E1E2A">
      <w:pPr>
        <w:pStyle w:val="Odsekzoznamu"/>
        <w:numPr>
          <w:ilvl w:val="0"/>
          <w:numId w:val="39"/>
        </w:numPr>
        <w:tabs>
          <w:tab w:val="left" w:pos="668"/>
        </w:tabs>
        <w:spacing w:before="200" w:line="276" w:lineRule="auto"/>
        <w:ind w:firstLine="227"/>
        <w:jc w:val="both"/>
        <w:rPr>
          <w:sz w:val="20"/>
        </w:rPr>
      </w:pPr>
      <w:r>
        <w:rPr>
          <w:sz w:val="20"/>
        </w:rPr>
        <w:t>Ak označenie CE</w:t>
      </w:r>
      <w:r>
        <w:rPr>
          <w:position w:val="5"/>
          <w:sz w:val="10"/>
        </w:rPr>
        <w:t>9</w:t>
      </w:r>
      <w:r>
        <w:rPr>
          <w:sz w:val="18"/>
        </w:rPr>
        <w:t xml:space="preserve">) </w:t>
      </w:r>
      <w:r>
        <w:rPr>
          <w:sz w:val="20"/>
        </w:rPr>
        <w:t>umiestnené na hračke nie je viditeľné cez obal, umiestni sa aj na obale hračky.</w:t>
      </w:r>
    </w:p>
    <w:p w14:paraId="084F477D" w14:textId="77777777" w:rsidR="00EB776E" w:rsidRDefault="004E1E2A">
      <w:pPr>
        <w:pStyle w:val="Odsekzoznamu"/>
        <w:numPr>
          <w:ilvl w:val="0"/>
          <w:numId w:val="39"/>
        </w:numPr>
        <w:tabs>
          <w:tab w:val="left" w:pos="681"/>
        </w:tabs>
        <w:spacing w:before="200" w:line="276" w:lineRule="auto"/>
        <w:ind w:firstLine="227"/>
        <w:jc w:val="both"/>
        <w:rPr>
          <w:sz w:val="20"/>
        </w:rPr>
      </w:pPr>
      <w:r>
        <w:rPr>
          <w:sz w:val="20"/>
        </w:rPr>
        <w:t xml:space="preserve">Hračka, ktorá nemá označenie CE alebo nespĺňa požiadavky ustanovené týmto zákonom, môže byť vystavená a používaná na obchodných veľtrhoch a výstavách, len ak je zreteľne označená, že nespĺňa požiadavky ustanovené týmto zákonom, a nebude sprístupnená na </w:t>
      </w:r>
      <w:r>
        <w:rPr>
          <w:spacing w:val="-4"/>
          <w:sz w:val="20"/>
        </w:rPr>
        <w:t xml:space="preserve">trhu </w:t>
      </w:r>
      <w:r>
        <w:rPr>
          <w:sz w:val="20"/>
        </w:rPr>
        <w:t>skôr, ako bude s nimi v</w:t>
      </w:r>
      <w:r>
        <w:rPr>
          <w:spacing w:val="4"/>
          <w:sz w:val="20"/>
        </w:rPr>
        <w:t xml:space="preserve"> </w:t>
      </w:r>
      <w:r>
        <w:rPr>
          <w:sz w:val="20"/>
        </w:rPr>
        <w:t>zhode.</w:t>
      </w:r>
    </w:p>
    <w:p w14:paraId="647632FE" w14:textId="77777777" w:rsidR="00EB776E" w:rsidRDefault="00EB776E">
      <w:pPr>
        <w:pStyle w:val="Zkladntext"/>
        <w:spacing w:before="9"/>
        <w:ind w:left="0"/>
        <w:rPr>
          <w:sz w:val="12"/>
        </w:rPr>
      </w:pPr>
    </w:p>
    <w:p w14:paraId="258F1709" w14:textId="77777777" w:rsidR="00EB776E" w:rsidRDefault="004E1E2A">
      <w:pPr>
        <w:pStyle w:val="Zkladntext"/>
        <w:spacing w:before="138"/>
        <w:ind w:left="103" w:right="103"/>
        <w:jc w:val="center"/>
        <w:rPr>
          <w:b/>
        </w:rPr>
      </w:pPr>
      <w:r>
        <w:rPr>
          <w:b/>
        </w:rPr>
        <w:t>§ 13</w:t>
      </w:r>
    </w:p>
    <w:p w14:paraId="7D738929" w14:textId="77777777" w:rsidR="00EB776E" w:rsidRDefault="004E1E2A">
      <w:pPr>
        <w:pStyle w:val="Zkladntext"/>
        <w:spacing w:before="39"/>
        <w:ind w:left="103" w:right="103"/>
        <w:jc w:val="center"/>
        <w:rPr>
          <w:b/>
        </w:rPr>
      </w:pPr>
      <w:r>
        <w:rPr>
          <w:b/>
        </w:rPr>
        <w:t>Posúdenie zhody</w:t>
      </w:r>
    </w:p>
    <w:p w14:paraId="5461E261" w14:textId="77777777" w:rsidR="00EB776E" w:rsidRDefault="004E1E2A">
      <w:pPr>
        <w:pStyle w:val="Odsekzoznamu"/>
        <w:numPr>
          <w:ilvl w:val="0"/>
          <w:numId w:val="38"/>
        </w:numPr>
        <w:tabs>
          <w:tab w:val="left" w:pos="661"/>
        </w:tabs>
        <w:spacing w:before="234" w:line="276" w:lineRule="auto"/>
        <w:ind w:firstLine="227"/>
        <w:rPr>
          <w:sz w:val="20"/>
        </w:rPr>
      </w:pPr>
      <w:r>
        <w:rPr>
          <w:sz w:val="20"/>
        </w:rPr>
        <w:t xml:space="preserve">Výrobca je povinný pred uvedením hračky na trh vykonať posúdenie zhody podľa odseku </w:t>
      </w:r>
      <w:r>
        <w:rPr>
          <w:spacing w:val="-14"/>
          <w:sz w:val="20"/>
        </w:rPr>
        <w:t xml:space="preserve">2 </w:t>
      </w:r>
      <w:r>
        <w:rPr>
          <w:sz w:val="20"/>
        </w:rPr>
        <w:t>alebo 3.</w:t>
      </w:r>
    </w:p>
    <w:p w14:paraId="4A368013" w14:textId="77777777" w:rsidR="00EB776E" w:rsidRDefault="004E1E2A">
      <w:pPr>
        <w:pStyle w:val="Odsekzoznamu"/>
        <w:numPr>
          <w:ilvl w:val="0"/>
          <w:numId w:val="38"/>
        </w:numPr>
        <w:tabs>
          <w:tab w:val="left" w:pos="666"/>
        </w:tabs>
        <w:spacing w:before="200"/>
        <w:ind w:left="665" w:right="0" w:hanging="333"/>
        <w:rPr>
          <w:sz w:val="20"/>
        </w:rPr>
      </w:pPr>
      <w:r>
        <w:rPr>
          <w:sz w:val="20"/>
        </w:rPr>
        <w:t>Ak</w:t>
      </w:r>
      <w:r>
        <w:rPr>
          <w:spacing w:val="24"/>
          <w:sz w:val="20"/>
        </w:rPr>
        <w:t xml:space="preserve"> </w:t>
      </w:r>
      <w:r>
        <w:rPr>
          <w:sz w:val="20"/>
        </w:rPr>
        <w:t>hračka</w:t>
      </w:r>
      <w:r>
        <w:rPr>
          <w:spacing w:val="25"/>
          <w:sz w:val="20"/>
        </w:rPr>
        <w:t xml:space="preserve"> </w:t>
      </w:r>
      <w:r>
        <w:rPr>
          <w:sz w:val="20"/>
        </w:rPr>
        <w:t>bola</w:t>
      </w:r>
      <w:r>
        <w:rPr>
          <w:spacing w:val="25"/>
          <w:sz w:val="20"/>
        </w:rPr>
        <w:t xml:space="preserve"> </w:t>
      </w:r>
      <w:r>
        <w:rPr>
          <w:sz w:val="20"/>
        </w:rPr>
        <w:t>vyrobená</w:t>
      </w:r>
      <w:r>
        <w:rPr>
          <w:spacing w:val="25"/>
          <w:sz w:val="20"/>
        </w:rPr>
        <w:t xml:space="preserve"> </w:t>
      </w:r>
      <w:r>
        <w:rPr>
          <w:sz w:val="20"/>
        </w:rPr>
        <w:t>v</w:t>
      </w:r>
      <w:r>
        <w:rPr>
          <w:spacing w:val="2"/>
          <w:sz w:val="20"/>
        </w:rPr>
        <w:t xml:space="preserve"> </w:t>
      </w:r>
      <w:r>
        <w:rPr>
          <w:sz w:val="20"/>
        </w:rPr>
        <w:t>súlade</w:t>
      </w:r>
      <w:r>
        <w:rPr>
          <w:spacing w:val="25"/>
          <w:sz w:val="20"/>
        </w:rPr>
        <w:t xml:space="preserve"> </w:t>
      </w:r>
      <w:r>
        <w:rPr>
          <w:sz w:val="20"/>
        </w:rPr>
        <w:t>s</w:t>
      </w:r>
      <w:r>
        <w:rPr>
          <w:spacing w:val="2"/>
          <w:sz w:val="20"/>
        </w:rPr>
        <w:t xml:space="preserve"> </w:t>
      </w:r>
      <w:r>
        <w:rPr>
          <w:sz w:val="20"/>
        </w:rPr>
        <w:t>požiadavkami</w:t>
      </w:r>
      <w:r>
        <w:rPr>
          <w:spacing w:val="25"/>
          <w:sz w:val="20"/>
        </w:rPr>
        <w:t xml:space="preserve"> </w:t>
      </w:r>
      <w:r>
        <w:rPr>
          <w:sz w:val="20"/>
        </w:rPr>
        <w:t>harmonizovanej</w:t>
      </w:r>
      <w:r>
        <w:rPr>
          <w:spacing w:val="25"/>
          <w:sz w:val="20"/>
        </w:rPr>
        <w:t xml:space="preserve"> </w:t>
      </w:r>
      <w:r>
        <w:rPr>
          <w:sz w:val="20"/>
        </w:rPr>
        <w:t>technickej</w:t>
      </w:r>
      <w:r>
        <w:rPr>
          <w:spacing w:val="25"/>
          <w:sz w:val="20"/>
        </w:rPr>
        <w:t xml:space="preserve"> </w:t>
      </w:r>
      <w:r>
        <w:rPr>
          <w:sz w:val="20"/>
        </w:rPr>
        <w:t>normy,</w:t>
      </w:r>
      <w:r>
        <w:rPr>
          <w:spacing w:val="25"/>
          <w:sz w:val="20"/>
        </w:rPr>
        <w:t xml:space="preserve"> </w:t>
      </w:r>
      <w:r>
        <w:rPr>
          <w:sz w:val="20"/>
        </w:rPr>
        <w:t>ktorá</w:t>
      </w:r>
    </w:p>
    <w:p w14:paraId="27DC34C4" w14:textId="77777777" w:rsidR="00EB776E" w:rsidRDefault="00EB776E">
      <w:pPr>
        <w:rPr>
          <w:sz w:val="20"/>
        </w:rPr>
        <w:sectPr w:rsidR="00EB776E">
          <w:pgSz w:w="11910" w:h="16840"/>
          <w:pgMar w:top="1160" w:right="1000" w:bottom="280" w:left="1000" w:header="796" w:footer="0" w:gutter="0"/>
          <w:cols w:space="708"/>
        </w:sectPr>
      </w:pPr>
    </w:p>
    <w:p w14:paraId="45E11134" w14:textId="77777777" w:rsidR="00EB776E" w:rsidRDefault="00EB776E">
      <w:pPr>
        <w:pStyle w:val="Zkladntext"/>
        <w:spacing w:before="8"/>
        <w:ind w:left="0"/>
        <w:rPr>
          <w:sz w:val="10"/>
        </w:rPr>
      </w:pPr>
    </w:p>
    <w:p w14:paraId="665DD519" w14:textId="77777777" w:rsidR="00EB776E" w:rsidRDefault="004E1E2A">
      <w:pPr>
        <w:pStyle w:val="Zkladntext"/>
        <w:spacing w:before="126" w:line="276" w:lineRule="auto"/>
        <w:ind w:left="105"/>
      </w:pPr>
      <w:r>
        <w:t>sa vzťahuje na požiadavky podľa § 3 a prílohy č. 2, výrobca je povinný vykonať vnútornú kontrolu výroby podľa § 14.</w:t>
      </w:r>
    </w:p>
    <w:p w14:paraId="38C51EC9" w14:textId="77777777" w:rsidR="00EB776E" w:rsidRDefault="004E1E2A">
      <w:pPr>
        <w:pStyle w:val="Odsekzoznamu"/>
        <w:numPr>
          <w:ilvl w:val="0"/>
          <w:numId w:val="38"/>
        </w:numPr>
        <w:tabs>
          <w:tab w:val="left" w:pos="667"/>
        </w:tabs>
        <w:spacing w:before="200" w:line="276" w:lineRule="auto"/>
        <w:ind w:firstLine="227"/>
        <w:jc w:val="both"/>
        <w:rPr>
          <w:sz w:val="20"/>
        </w:rPr>
      </w:pPr>
      <w:r>
        <w:rPr>
          <w:sz w:val="20"/>
        </w:rPr>
        <w:t>Výrobca je povinný zabezpečiť vykonanie ES skúšky typu podľa § 16 notifikovanou osobou   a vykonať postup posudzovania zhody s typom založenej na vnútornej kontrole výroby podľa § 15, ak</w:t>
      </w:r>
    </w:p>
    <w:p w14:paraId="7D3AE4C6" w14:textId="77777777" w:rsidR="00EB776E" w:rsidRDefault="004E1E2A">
      <w:pPr>
        <w:pStyle w:val="Odsekzoznamu"/>
        <w:numPr>
          <w:ilvl w:val="0"/>
          <w:numId w:val="37"/>
        </w:numPr>
        <w:tabs>
          <w:tab w:val="left" w:pos="389"/>
        </w:tabs>
        <w:spacing w:line="276" w:lineRule="auto"/>
        <w:ind w:hanging="283"/>
        <w:rPr>
          <w:sz w:val="20"/>
        </w:rPr>
      </w:pPr>
      <w:r>
        <w:rPr>
          <w:sz w:val="20"/>
        </w:rPr>
        <w:t>neexistuje harmonizovaná technická norma vzťahujúca sa na požiadavky podľa § 3 a prílohy    č.</w:t>
      </w:r>
      <w:r>
        <w:rPr>
          <w:spacing w:val="2"/>
          <w:sz w:val="20"/>
        </w:rPr>
        <w:t xml:space="preserve"> </w:t>
      </w:r>
      <w:r>
        <w:rPr>
          <w:sz w:val="20"/>
        </w:rPr>
        <w:t>2,</w:t>
      </w:r>
    </w:p>
    <w:p w14:paraId="57678560" w14:textId="77777777" w:rsidR="00EB776E" w:rsidRDefault="004E1E2A">
      <w:pPr>
        <w:pStyle w:val="Odsekzoznamu"/>
        <w:numPr>
          <w:ilvl w:val="0"/>
          <w:numId w:val="37"/>
        </w:numPr>
        <w:tabs>
          <w:tab w:val="left" w:pos="389"/>
        </w:tabs>
        <w:ind w:right="0" w:hanging="283"/>
        <w:rPr>
          <w:sz w:val="20"/>
        </w:rPr>
      </w:pPr>
      <w:r>
        <w:rPr>
          <w:sz w:val="20"/>
        </w:rPr>
        <w:t>harmonizovaná technická norma nebola použitá vôbec alebo bola použitá len</w:t>
      </w:r>
      <w:r>
        <w:rPr>
          <w:spacing w:val="-1"/>
          <w:sz w:val="20"/>
        </w:rPr>
        <w:t xml:space="preserve"> </w:t>
      </w:r>
      <w:r>
        <w:rPr>
          <w:sz w:val="20"/>
        </w:rPr>
        <w:t>čiastočne,</w:t>
      </w:r>
    </w:p>
    <w:p w14:paraId="3974A10C" w14:textId="77777777" w:rsidR="00EB776E" w:rsidRDefault="004E1E2A">
      <w:pPr>
        <w:pStyle w:val="Odsekzoznamu"/>
        <w:numPr>
          <w:ilvl w:val="0"/>
          <w:numId w:val="37"/>
        </w:numPr>
        <w:tabs>
          <w:tab w:val="left" w:pos="389"/>
        </w:tabs>
        <w:spacing w:before="135"/>
        <w:ind w:right="0" w:hanging="283"/>
        <w:rPr>
          <w:sz w:val="20"/>
        </w:rPr>
      </w:pPr>
      <w:r>
        <w:rPr>
          <w:sz w:val="20"/>
        </w:rPr>
        <w:t>harmonizovaná technická norma bola vyhlásená s obmedzením,</w:t>
      </w:r>
      <w:r>
        <w:rPr>
          <w:spacing w:val="2"/>
          <w:sz w:val="20"/>
        </w:rPr>
        <w:t xml:space="preserve"> </w:t>
      </w:r>
      <w:r>
        <w:rPr>
          <w:sz w:val="20"/>
        </w:rPr>
        <w:t>alebo</w:t>
      </w:r>
    </w:p>
    <w:p w14:paraId="4A5315C9" w14:textId="77777777" w:rsidR="00EB776E" w:rsidRDefault="004E1E2A">
      <w:pPr>
        <w:pStyle w:val="Odsekzoznamu"/>
        <w:numPr>
          <w:ilvl w:val="0"/>
          <w:numId w:val="37"/>
        </w:numPr>
        <w:tabs>
          <w:tab w:val="left" w:pos="389"/>
        </w:tabs>
        <w:spacing w:before="135" w:line="276" w:lineRule="auto"/>
        <w:ind w:hanging="283"/>
        <w:rPr>
          <w:sz w:val="20"/>
        </w:rPr>
      </w:pPr>
      <w:r>
        <w:rPr>
          <w:sz w:val="20"/>
        </w:rPr>
        <w:t>sa domnieva, že vlastnosti, návrh, konštrukcia alebo účel hračky si vyžadujú overenie notifikovanou osobou.</w:t>
      </w:r>
    </w:p>
    <w:p w14:paraId="7077A459" w14:textId="77777777" w:rsidR="00EB776E" w:rsidRDefault="00EB776E">
      <w:pPr>
        <w:pStyle w:val="Zkladntext"/>
        <w:spacing w:before="9"/>
        <w:ind w:left="0"/>
        <w:rPr>
          <w:sz w:val="12"/>
        </w:rPr>
      </w:pPr>
    </w:p>
    <w:p w14:paraId="38E8CC7D" w14:textId="77777777" w:rsidR="00EB776E" w:rsidRDefault="004E1E2A">
      <w:pPr>
        <w:pStyle w:val="Zkladntext"/>
        <w:spacing w:before="138"/>
        <w:ind w:left="103" w:right="103"/>
        <w:jc w:val="center"/>
        <w:rPr>
          <w:b/>
        </w:rPr>
      </w:pPr>
      <w:r>
        <w:rPr>
          <w:b/>
        </w:rPr>
        <w:t>§ 14</w:t>
      </w:r>
    </w:p>
    <w:p w14:paraId="55F9AF73" w14:textId="77777777" w:rsidR="00EB776E" w:rsidRDefault="004E1E2A">
      <w:pPr>
        <w:pStyle w:val="Zkladntext"/>
        <w:spacing w:before="39"/>
        <w:ind w:left="2566"/>
        <w:rPr>
          <w:b/>
        </w:rPr>
      </w:pPr>
      <w:r>
        <w:rPr>
          <w:b/>
        </w:rPr>
        <w:t>Posúdenie zhody vnútornou kontrolou výroby</w:t>
      </w:r>
    </w:p>
    <w:p w14:paraId="66CCB906" w14:textId="77777777" w:rsidR="00EB776E" w:rsidRDefault="004E1E2A">
      <w:pPr>
        <w:pStyle w:val="Odsekzoznamu"/>
        <w:numPr>
          <w:ilvl w:val="1"/>
          <w:numId w:val="37"/>
        </w:numPr>
        <w:tabs>
          <w:tab w:val="left" w:pos="648"/>
        </w:tabs>
        <w:spacing w:before="233" w:line="276" w:lineRule="auto"/>
        <w:ind w:firstLine="227"/>
        <w:jc w:val="both"/>
        <w:rPr>
          <w:sz w:val="20"/>
        </w:rPr>
      </w:pPr>
      <w:r>
        <w:rPr>
          <w:sz w:val="20"/>
        </w:rPr>
        <w:t xml:space="preserve">Výrobca je povinný prijať všetky opatrenia potrebné na to, aby sa výrobným procesom a jeho monitorovaním    zabezpečila    zhoda     vyrábaných     hračiek     s technickou     </w:t>
      </w:r>
      <w:r>
        <w:rPr>
          <w:spacing w:val="-2"/>
          <w:sz w:val="20"/>
        </w:rPr>
        <w:t xml:space="preserve">dokumentáciou </w:t>
      </w:r>
      <w:r>
        <w:rPr>
          <w:sz w:val="20"/>
        </w:rPr>
        <w:t>a s požiadavkami ustanovenými týmto</w:t>
      </w:r>
      <w:r>
        <w:rPr>
          <w:spacing w:val="4"/>
          <w:sz w:val="20"/>
        </w:rPr>
        <w:t xml:space="preserve"> </w:t>
      </w:r>
      <w:r>
        <w:rPr>
          <w:sz w:val="20"/>
        </w:rPr>
        <w:t>zákonom.</w:t>
      </w:r>
    </w:p>
    <w:p w14:paraId="56E30ABF" w14:textId="77777777" w:rsidR="00EB776E" w:rsidRDefault="004E1E2A">
      <w:pPr>
        <w:pStyle w:val="Odsekzoznamu"/>
        <w:numPr>
          <w:ilvl w:val="1"/>
          <w:numId w:val="37"/>
        </w:numPr>
        <w:tabs>
          <w:tab w:val="left" w:pos="651"/>
        </w:tabs>
        <w:spacing w:before="200" w:line="276" w:lineRule="auto"/>
        <w:ind w:firstLine="227"/>
        <w:jc w:val="both"/>
        <w:rPr>
          <w:sz w:val="20"/>
        </w:rPr>
      </w:pPr>
      <w:r>
        <w:rPr>
          <w:sz w:val="20"/>
        </w:rPr>
        <w:t>Výrobca je povinný podľa § 12 umiestniť označenie CE na hračku a vydať pre typ hračky ES vyhlásenie o</w:t>
      </w:r>
      <w:r>
        <w:rPr>
          <w:spacing w:val="2"/>
          <w:sz w:val="20"/>
        </w:rPr>
        <w:t xml:space="preserve"> </w:t>
      </w:r>
      <w:r>
        <w:rPr>
          <w:sz w:val="20"/>
        </w:rPr>
        <w:t>zhode.</w:t>
      </w:r>
    </w:p>
    <w:p w14:paraId="5F202CFB" w14:textId="77777777" w:rsidR="00EB776E" w:rsidRDefault="00EB776E">
      <w:pPr>
        <w:pStyle w:val="Zkladntext"/>
        <w:spacing w:before="9"/>
        <w:ind w:left="0"/>
        <w:rPr>
          <w:sz w:val="12"/>
        </w:rPr>
      </w:pPr>
    </w:p>
    <w:p w14:paraId="706A9317" w14:textId="77777777" w:rsidR="00EB776E" w:rsidRDefault="004E1E2A">
      <w:pPr>
        <w:pStyle w:val="Zkladntext"/>
        <w:spacing w:before="138"/>
        <w:ind w:left="103" w:right="103"/>
        <w:jc w:val="center"/>
        <w:rPr>
          <w:b/>
        </w:rPr>
      </w:pPr>
      <w:r>
        <w:rPr>
          <w:b/>
        </w:rPr>
        <w:t>§ 15</w:t>
      </w:r>
    </w:p>
    <w:p w14:paraId="4399C780" w14:textId="77777777" w:rsidR="00EB776E" w:rsidRDefault="004E1E2A">
      <w:pPr>
        <w:pStyle w:val="Zkladntext"/>
        <w:spacing w:before="39"/>
        <w:ind w:left="1575"/>
        <w:rPr>
          <w:b/>
        </w:rPr>
      </w:pPr>
      <w:r>
        <w:rPr>
          <w:b/>
        </w:rPr>
        <w:t>Posúdenie zhody s typom založené na vnútornej kontrole výroby</w:t>
      </w:r>
    </w:p>
    <w:p w14:paraId="7D8753EF" w14:textId="77777777" w:rsidR="00EB776E" w:rsidRDefault="004E1E2A">
      <w:pPr>
        <w:pStyle w:val="Odsekzoznamu"/>
        <w:numPr>
          <w:ilvl w:val="0"/>
          <w:numId w:val="36"/>
        </w:numPr>
        <w:tabs>
          <w:tab w:val="left" w:pos="658"/>
        </w:tabs>
        <w:spacing w:before="233" w:line="276" w:lineRule="auto"/>
        <w:ind w:firstLine="227"/>
        <w:jc w:val="both"/>
        <w:rPr>
          <w:sz w:val="20"/>
        </w:rPr>
      </w:pPr>
      <w:r>
        <w:rPr>
          <w:sz w:val="20"/>
        </w:rPr>
        <w:t xml:space="preserve">Zhoda s typom založená na vnútornej kontrole výroby je postupom posudzovania zhody, </w:t>
      </w:r>
      <w:r>
        <w:rPr>
          <w:spacing w:val="-6"/>
          <w:sz w:val="20"/>
        </w:rPr>
        <w:t xml:space="preserve">pri </w:t>
      </w:r>
      <w:r>
        <w:rPr>
          <w:sz w:val="20"/>
        </w:rPr>
        <w:t>ktorom výrobca zaručuje a vyhlasuje, že hračka je v zhode s typom opísaným v ES certifikáte        o skúške typu a spĺňa požiadavky podľa § 3 a prílohy č.</w:t>
      </w:r>
      <w:r>
        <w:rPr>
          <w:spacing w:val="8"/>
          <w:sz w:val="20"/>
        </w:rPr>
        <w:t xml:space="preserve"> </w:t>
      </w:r>
      <w:r>
        <w:rPr>
          <w:sz w:val="20"/>
        </w:rPr>
        <w:t>2.</w:t>
      </w:r>
    </w:p>
    <w:p w14:paraId="4BAC013E" w14:textId="77777777" w:rsidR="00EB776E" w:rsidRDefault="004E1E2A">
      <w:pPr>
        <w:pStyle w:val="Odsekzoznamu"/>
        <w:numPr>
          <w:ilvl w:val="0"/>
          <w:numId w:val="36"/>
        </w:numPr>
        <w:tabs>
          <w:tab w:val="left" w:pos="648"/>
        </w:tabs>
        <w:spacing w:before="200" w:line="276" w:lineRule="auto"/>
        <w:ind w:firstLine="227"/>
        <w:jc w:val="both"/>
        <w:rPr>
          <w:sz w:val="20"/>
        </w:rPr>
      </w:pPr>
      <w:r>
        <w:rPr>
          <w:sz w:val="20"/>
        </w:rPr>
        <w:t>Výrobca je povinný prijať všetky opatrenia potrebné na to, aby sa výrobným procesom a jeho monitorovaním zabezpečila zhoda vyrábaných hračiek so schváleným typom opísaným v ES certifikáte o skúške typu a s požiadavkami podľa § 3 a prílohy č.</w:t>
      </w:r>
      <w:r>
        <w:rPr>
          <w:spacing w:val="9"/>
          <w:sz w:val="20"/>
        </w:rPr>
        <w:t xml:space="preserve"> </w:t>
      </w:r>
      <w:r>
        <w:rPr>
          <w:sz w:val="20"/>
        </w:rPr>
        <w:t>2.</w:t>
      </w:r>
    </w:p>
    <w:p w14:paraId="20B88676" w14:textId="77777777" w:rsidR="00EB776E" w:rsidRDefault="004E1E2A">
      <w:pPr>
        <w:pStyle w:val="Odsekzoznamu"/>
        <w:numPr>
          <w:ilvl w:val="0"/>
          <w:numId w:val="36"/>
        </w:numPr>
        <w:tabs>
          <w:tab w:val="left" w:pos="670"/>
        </w:tabs>
        <w:spacing w:before="200" w:line="276" w:lineRule="auto"/>
        <w:ind w:firstLine="227"/>
        <w:jc w:val="both"/>
        <w:rPr>
          <w:sz w:val="20"/>
        </w:rPr>
      </w:pPr>
      <w:r>
        <w:rPr>
          <w:sz w:val="20"/>
        </w:rPr>
        <w:t>Výrobca umiestni podľa § 12 označenie CE na hračku, ktorá je v zhode s typom opísaným    v ES certifikáte o skúške typu a spĺňa požiadavky podľa § 3 a prílohy č.</w:t>
      </w:r>
      <w:r>
        <w:rPr>
          <w:spacing w:val="8"/>
          <w:sz w:val="20"/>
        </w:rPr>
        <w:t xml:space="preserve"> </w:t>
      </w:r>
      <w:r>
        <w:rPr>
          <w:sz w:val="20"/>
        </w:rPr>
        <w:t>2.</w:t>
      </w:r>
    </w:p>
    <w:p w14:paraId="620B15A9" w14:textId="77777777" w:rsidR="00EB776E" w:rsidRDefault="004E1E2A">
      <w:pPr>
        <w:pStyle w:val="Odsekzoznamu"/>
        <w:numPr>
          <w:ilvl w:val="0"/>
          <w:numId w:val="36"/>
        </w:numPr>
        <w:tabs>
          <w:tab w:val="left" w:pos="641"/>
        </w:tabs>
        <w:spacing w:before="201"/>
        <w:ind w:left="640" w:right="0" w:hanging="308"/>
        <w:rPr>
          <w:sz w:val="20"/>
        </w:rPr>
      </w:pPr>
      <w:r>
        <w:rPr>
          <w:sz w:val="20"/>
        </w:rPr>
        <w:t>Výrobca vydá pre typ hračky ES vyhlásenie o</w:t>
      </w:r>
      <w:r>
        <w:rPr>
          <w:spacing w:val="1"/>
          <w:sz w:val="20"/>
        </w:rPr>
        <w:t xml:space="preserve"> </w:t>
      </w:r>
      <w:r>
        <w:rPr>
          <w:sz w:val="20"/>
        </w:rPr>
        <w:t>zhode.</w:t>
      </w:r>
    </w:p>
    <w:p w14:paraId="5E4AE875" w14:textId="77777777" w:rsidR="00EB776E" w:rsidRDefault="00EB776E">
      <w:pPr>
        <w:pStyle w:val="Zkladntext"/>
        <w:spacing w:before="5"/>
        <w:ind w:left="0"/>
        <w:rPr>
          <w:sz w:val="27"/>
        </w:rPr>
      </w:pPr>
    </w:p>
    <w:p w14:paraId="7AC4B834" w14:textId="77777777" w:rsidR="00EB776E" w:rsidRDefault="004E1E2A">
      <w:pPr>
        <w:pStyle w:val="Zkladntext"/>
        <w:ind w:left="103" w:right="103"/>
        <w:jc w:val="center"/>
        <w:rPr>
          <w:b/>
        </w:rPr>
      </w:pPr>
      <w:r>
        <w:rPr>
          <w:b/>
        </w:rPr>
        <w:t>§ 16</w:t>
      </w:r>
    </w:p>
    <w:p w14:paraId="67DB8BB7" w14:textId="77777777" w:rsidR="00EB776E" w:rsidRDefault="004E1E2A">
      <w:pPr>
        <w:pStyle w:val="Zkladntext"/>
        <w:spacing w:before="40"/>
        <w:ind w:left="103" w:right="103"/>
        <w:jc w:val="center"/>
        <w:rPr>
          <w:b/>
        </w:rPr>
      </w:pPr>
      <w:r>
        <w:rPr>
          <w:b/>
        </w:rPr>
        <w:t>ES skúška typu</w:t>
      </w:r>
    </w:p>
    <w:p w14:paraId="6C8BC9D0" w14:textId="77777777" w:rsidR="00EB776E" w:rsidRDefault="004E1E2A">
      <w:pPr>
        <w:pStyle w:val="Odsekzoznamu"/>
        <w:numPr>
          <w:ilvl w:val="0"/>
          <w:numId w:val="35"/>
        </w:numPr>
        <w:tabs>
          <w:tab w:val="left" w:pos="685"/>
        </w:tabs>
        <w:spacing w:before="233" w:line="276" w:lineRule="auto"/>
        <w:ind w:firstLine="227"/>
        <w:jc w:val="both"/>
        <w:rPr>
          <w:sz w:val="20"/>
        </w:rPr>
      </w:pPr>
      <w:r>
        <w:rPr>
          <w:sz w:val="20"/>
        </w:rPr>
        <w:t xml:space="preserve">ES skúškou typu sa rozumie časť postupu posudzovania zhody, pri ktorom </w:t>
      </w:r>
      <w:r>
        <w:rPr>
          <w:spacing w:val="-2"/>
          <w:sz w:val="20"/>
        </w:rPr>
        <w:t xml:space="preserve">notifikovaná </w:t>
      </w:r>
      <w:r>
        <w:rPr>
          <w:sz w:val="20"/>
        </w:rPr>
        <w:t>osoba skúma návrh hračky a overuje a potvrdzuje, že návrh hračky spĺňa požiadavky podľa § 3     a prílohy č.</w:t>
      </w:r>
      <w:r>
        <w:rPr>
          <w:spacing w:val="4"/>
          <w:sz w:val="20"/>
        </w:rPr>
        <w:t xml:space="preserve"> </w:t>
      </w:r>
      <w:r>
        <w:rPr>
          <w:sz w:val="20"/>
        </w:rPr>
        <w:t>2.</w:t>
      </w:r>
    </w:p>
    <w:p w14:paraId="49CA24B3" w14:textId="77777777" w:rsidR="00EB776E" w:rsidRDefault="004E1E2A">
      <w:pPr>
        <w:pStyle w:val="Odsekzoznamu"/>
        <w:numPr>
          <w:ilvl w:val="0"/>
          <w:numId w:val="35"/>
        </w:numPr>
        <w:tabs>
          <w:tab w:val="left" w:pos="673"/>
        </w:tabs>
        <w:spacing w:before="200" w:line="276" w:lineRule="auto"/>
        <w:ind w:firstLine="227"/>
        <w:jc w:val="both"/>
        <w:rPr>
          <w:sz w:val="20"/>
        </w:rPr>
      </w:pPr>
      <w:r>
        <w:rPr>
          <w:sz w:val="20"/>
        </w:rPr>
        <w:t xml:space="preserve">ES skúšku typu možno vykonať posúdením primeranosti návrhu hračky a jej technického riešenia prostredníctvom preskúmania technickej dokumentácie a skúšaním jednej </w:t>
      </w:r>
      <w:r>
        <w:rPr>
          <w:spacing w:val="-3"/>
          <w:sz w:val="20"/>
        </w:rPr>
        <w:t xml:space="preserve">alebo  </w:t>
      </w:r>
      <w:r>
        <w:rPr>
          <w:sz w:val="20"/>
        </w:rPr>
        <w:t>viacerých rozhodujúcich častí reprezentatívnej vzorky hračky, ktorú výrobca plánuje vyrábať.</w:t>
      </w:r>
    </w:p>
    <w:p w14:paraId="6AEED5D8" w14:textId="77777777" w:rsidR="00EB776E" w:rsidRDefault="004E1E2A">
      <w:pPr>
        <w:pStyle w:val="Odsekzoznamu"/>
        <w:numPr>
          <w:ilvl w:val="0"/>
          <w:numId w:val="35"/>
        </w:numPr>
        <w:tabs>
          <w:tab w:val="left" w:pos="643"/>
        </w:tabs>
        <w:spacing w:before="200" w:line="276" w:lineRule="auto"/>
        <w:ind w:firstLine="227"/>
        <w:jc w:val="both"/>
        <w:rPr>
          <w:sz w:val="18"/>
        </w:rPr>
      </w:pPr>
      <w:r>
        <w:rPr>
          <w:sz w:val="20"/>
        </w:rPr>
        <w:t xml:space="preserve">Žiadosť o ES skúšku typu podáva výrobca len jednej notifikovanej osobe podľa vlastnej voľby. Žiadosť o ES skúšku typu obsahuje opis hračky, adresu miesta výroby hračky a náležitosti </w:t>
      </w:r>
      <w:r>
        <w:rPr>
          <w:spacing w:val="-3"/>
          <w:sz w:val="20"/>
        </w:rPr>
        <w:t xml:space="preserve">podľa </w:t>
      </w:r>
      <w:r>
        <w:rPr>
          <w:sz w:val="20"/>
        </w:rPr>
        <w:t>osobitného predpisu.</w:t>
      </w:r>
      <w:r>
        <w:rPr>
          <w:position w:val="5"/>
          <w:sz w:val="10"/>
        </w:rPr>
        <w:t>18</w:t>
      </w:r>
      <w:r>
        <w:rPr>
          <w:sz w:val="18"/>
        </w:rPr>
        <w:t>)</w:t>
      </w:r>
    </w:p>
    <w:p w14:paraId="678EB21B" w14:textId="77777777" w:rsidR="00EB776E" w:rsidRDefault="00EB776E">
      <w:pPr>
        <w:spacing w:line="276" w:lineRule="auto"/>
        <w:jc w:val="both"/>
        <w:rPr>
          <w:sz w:val="18"/>
        </w:rPr>
        <w:sectPr w:rsidR="00EB776E">
          <w:pgSz w:w="11910" w:h="16840"/>
          <w:pgMar w:top="1160" w:right="1000" w:bottom="280" w:left="1000" w:header="796" w:footer="0" w:gutter="0"/>
          <w:cols w:space="708"/>
        </w:sectPr>
      </w:pPr>
    </w:p>
    <w:p w14:paraId="6853B2B6" w14:textId="77777777" w:rsidR="00EB776E" w:rsidRDefault="00EB776E">
      <w:pPr>
        <w:pStyle w:val="Zkladntext"/>
        <w:spacing w:before="9"/>
        <w:ind w:left="0"/>
        <w:rPr>
          <w:sz w:val="27"/>
        </w:rPr>
      </w:pPr>
    </w:p>
    <w:p w14:paraId="6DFBE873" w14:textId="77777777" w:rsidR="00EB776E" w:rsidRDefault="004E1E2A">
      <w:pPr>
        <w:pStyle w:val="Odsekzoznamu"/>
        <w:numPr>
          <w:ilvl w:val="0"/>
          <w:numId w:val="35"/>
        </w:numPr>
        <w:tabs>
          <w:tab w:val="left" w:pos="641"/>
        </w:tabs>
        <w:spacing w:before="125"/>
        <w:ind w:left="640" w:right="0" w:hanging="308"/>
        <w:rPr>
          <w:sz w:val="18"/>
        </w:rPr>
      </w:pPr>
      <w:r>
        <w:rPr>
          <w:sz w:val="20"/>
        </w:rPr>
        <w:t>Notifikovaná osoba pri ES skúške typu postupuje podľa osobitného</w:t>
      </w:r>
      <w:r>
        <w:rPr>
          <w:spacing w:val="-4"/>
          <w:sz w:val="20"/>
        </w:rPr>
        <w:t xml:space="preserve"> </w:t>
      </w:r>
      <w:r>
        <w:rPr>
          <w:sz w:val="20"/>
        </w:rPr>
        <w:t>predpisu.</w:t>
      </w:r>
      <w:r>
        <w:rPr>
          <w:position w:val="5"/>
          <w:sz w:val="10"/>
        </w:rPr>
        <w:t>18</w:t>
      </w:r>
      <w:r>
        <w:rPr>
          <w:sz w:val="18"/>
        </w:rPr>
        <w:t>)</w:t>
      </w:r>
    </w:p>
    <w:p w14:paraId="7411790A" w14:textId="77777777" w:rsidR="00EB776E" w:rsidRDefault="00EB776E">
      <w:pPr>
        <w:pStyle w:val="Zkladntext"/>
        <w:ind w:left="0"/>
      </w:pPr>
    </w:p>
    <w:p w14:paraId="5D5D58CF" w14:textId="77777777" w:rsidR="00EB776E" w:rsidRDefault="004E1E2A">
      <w:pPr>
        <w:pStyle w:val="Odsekzoznamu"/>
        <w:numPr>
          <w:ilvl w:val="0"/>
          <w:numId w:val="35"/>
        </w:numPr>
        <w:tabs>
          <w:tab w:val="left" w:pos="716"/>
        </w:tabs>
        <w:spacing w:before="1" w:line="276" w:lineRule="auto"/>
        <w:ind w:firstLine="227"/>
        <w:jc w:val="both"/>
        <w:rPr>
          <w:sz w:val="20"/>
        </w:rPr>
      </w:pPr>
      <w:r>
        <w:rPr>
          <w:sz w:val="20"/>
        </w:rPr>
        <w:t xml:space="preserve">Notifikovaná osoba sa o mieste vykonania vhodného preskúmania alebo skúšky podľa odseku 4 písm. c) a d) dohodne s výrobcom. Ak je to potrebné na vykonanie posudzovania </w:t>
      </w:r>
      <w:r>
        <w:rPr>
          <w:spacing w:val="-3"/>
          <w:sz w:val="20"/>
        </w:rPr>
        <w:t xml:space="preserve">zhody, </w:t>
      </w:r>
      <w:r>
        <w:rPr>
          <w:sz w:val="20"/>
        </w:rPr>
        <w:t>môže notifikovaná osoba požadovať ďalšie vzorky</w:t>
      </w:r>
      <w:r>
        <w:rPr>
          <w:spacing w:val="-1"/>
          <w:sz w:val="20"/>
        </w:rPr>
        <w:t xml:space="preserve"> </w:t>
      </w:r>
      <w:r>
        <w:rPr>
          <w:sz w:val="20"/>
        </w:rPr>
        <w:t>hračiek.</w:t>
      </w:r>
    </w:p>
    <w:p w14:paraId="6124F7DB" w14:textId="77777777" w:rsidR="00EB776E" w:rsidRDefault="004E1E2A">
      <w:pPr>
        <w:pStyle w:val="Odsekzoznamu"/>
        <w:numPr>
          <w:ilvl w:val="0"/>
          <w:numId w:val="35"/>
        </w:numPr>
        <w:tabs>
          <w:tab w:val="left" w:pos="693"/>
        </w:tabs>
        <w:spacing w:before="200" w:line="276" w:lineRule="auto"/>
        <w:ind w:firstLine="227"/>
        <w:jc w:val="both"/>
        <w:rPr>
          <w:sz w:val="20"/>
        </w:rPr>
      </w:pPr>
      <w:r>
        <w:rPr>
          <w:sz w:val="20"/>
        </w:rPr>
        <w:t xml:space="preserve">Technická dokumentácia a korešpondencia, ktorá súvisí s postupmi ES skúšky typu, </w:t>
      </w:r>
      <w:r>
        <w:rPr>
          <w:spacing w:val="-7"/>
          <w:sz w:val="20"/>
        </w:rPr>
        <w:t xml:space="preserve">sa </w:t>
      </w:r>
      <w:r>
        <w:rPr>
          <w:sz w:val="20"/>
        </w:rPr>
        <w:t>vypracuje v štátnom jazyku</w:t>
      </w:r>
      <w:r>
        <w:rPr>
          <w:position w:val="5"/>
          <w:sz w:val="10"/>
        </w:rPr>
        <w:t>12</w:t>
      </w:r>
      <w:r>
        <w:rPr>
          <w:sz w:val="18"/>
        </w:rPr>
        <w:t xml:space="preserve">) </w:t>
      </w:r>
      <w:r>
        <w:rPr>
          <w:sz w:val="20"/>
        </w:rPr>
        <w:t>alebo v jazyku, ktorý je pre notifikovanú osobu</w:t>
      </w:r>
      <w:r>
        <w:rPr>
          <w:spacing w:val="4"/>
          <w:sz w:val="20"/>
        </w:rPr>
        <w:t xml:space="preserve"> </w:t>
      </w:r>
      <w:r>
        <w:rPr>
          <w:sz w:val="20"/>
        </w:rPr>
        <w:t>zrozumiteľný.</w:t>
      </w:r>
    </w:p>
    <w:p w14:paraId="624573A8" w14:textId="77777777" w:rsidR="00EB776E" w:rsidRDefault="004E1E2A">
      <w:pPr>
        <w:pStyle w:val="Odsekzoznamu"/>
        <w:numPr>
          <w:ilvl w:val="0"/>
          <w:numId w:val="35"/>
        </w:numPr>
        <w:tabs>
          <w:tab w:val="left" w:pos="667"/>
        </w:tabs>
        <w:spacing w:before="200" w:line="276" w:lineRule="auto"/>
        <w:ind w:firstLine="227"/>
        <w:jc w:val="both"/>
        <w:rPr>
          <w:sz w:val="20"/>
        </w:rPr>
      </w:pPr>
      <w:r>
        <w:rPr>
          <w:sz w:val="20"/>
        </w:rPr>
        <w:t>Notifikovaná osoba po vykonaní ES skúšky typu posúdi analýzu rizík, a ak je to potrebné, túto analýzu rizík posúdi v spolupráci s</w:t>
      </w:r>
      <w:r>
        <w:rPr>
          <w:spacing w:val="4"/>
          <w:sz w:val="20"/>
        </w:rPr>
        <w:t xml:space="preserve"> </w:t>
      </w:r>
      <w:r>
        <w:rPr>
          <w:sz w:val="20"/>
        </w:rPr>
        <w:t>výrobcom.</w:t>
      </w:r>
    </w:p>
    <w:p w14:paraId="1D72F1D7" w14:textId="77777777" w:rsidR="00EB776E" w:rsidRDefault="004E1E2A">
      <w:pPr>
        <w:pStyle w:val="Odsekzoznamu"/>
        <w:numPr>
          <w:ilvl w:val="0"/>
          <w:numId w:val="35"/>
        </w:numPr>
        <w:tabs>
          <w:tab w:val="left" w:pos="655"/>
        </w:tabs>
        <w:spacing w:before="200" w:line="276" w:lineRule="auto"/>
        <w:ind w:firstLine="227"/>
        <w:jc w:val="both"/>
        <w:rPr>
          <w:sz w:val="20"/>
        </w:rPr>
      </w:pPr>
      <w:r>
        <w:rPr>
          <w:sz w:val="20"/>
        </w:rPr>
        <w:t xml:space="preserve">Notifikovaná osoba vypracuje hodnotiacu správu, ktorá zaznamená činnosti vykonané podľa odseku 4 a ich výsledky. Notifikovaná osoba môže so súhlasom výrobcu v plnom rozsahu </w:t>
      </w:r>
      <w:r>
        <w:rPr>
          <w:spacing w:val="-3"/>
          <w:sz w:val="20"/>
        </w:rPr>
        <w:t xml:space="preserve">alebo </w:t>
      </w:r>
      <w:r>
        <w:rPr>
          <w:sz w:val="20"/>
        </w:rPr>
        <w:t>čiastočne sprístupniť obsah tejto správy.</w:t>
      </w:r>
    </w:p>
    <w:p w14:paraId="5DB4779B" w14:textId="77777777" w:rsidR="00EB776E" w:rsidRDefault="004E1E2A">
      <w:pPr>
        <w:pStyle w:val="Odsekzoznamu"/>
        <w:numPr>
          <w:ilvl w:val="0"/>
          <w:numId w:val="35"/>
        </w:numPr>
        <w:tabs>
          <w:tab w:val="left" w:pos="661"/>
        </w:tabs>
        <w:spacing w:before="200" w:line="276" w:lineRule="auto"/>
        <w:ind w:firstLine="227"/>
        <w:jc w:val="both"/>
        <w:rPr>
          <w:sz w:val="20"/>
        </w:rPr>
      </w:pPr>
      <w:r>
        <w:rPr>
          <w:sz w:val="20"/>
        </w:rPr>
        <w:t>Ak typ hračky spĺňa požiadavky podľa § 3 a prílohy č. 2, notifikovaná osoba vydá výrobcovi ES certifikát o skúške typu. ES certifikát o skúške typu a jeho prílohy obsahujú príslušné informácie, ktoré umožňujú hodnotenie zhody vyrobených hračiek so skúšaným typom a kontrolu počas prevádzky. Okrem toho ES certifikát o skúške typu</w:t>
      </w:r>
      <w:r>
        <w:rPr>
          <w:spacing w:val="1"/>
          <w:sz w:val="20"/>
        </w:rPr>
        <w:t xml:space="preserve"> </w:t>
      </w:r>
      <w:r>
        <w:rPr>
          <w:sz w:val="20"/>
        </w:rPr>
        <w:t>obsahuje</w:t>
      </w:r>
    </w:p>
    <w:p w14:paraId="6F5D5F7B" w14:textId="77777777" w:rsidR="00EB776E" w:rsidRDefault="004E1E2A">
      <w:pPr>
        <w:pStyle w:val="Odsekzoznamu"/>
        <w:numPr>
          <w:ilvl w:val="0"/>
          <w:numId w:val="34"/>
        </w:numPr>
        <w:tabs>
          <w:tab w:val="left" w:pos="389"/>
        </w:tabs>
        <w:ind w:right="0" w:hanging="283"/>
        <w:rPr>
          <w:sz w:val="20"/>
        </w:rPr>
      </w:pPr>
      <w:r>
        <w:rPr>
          <w:sz w:val="20"/>
        </w:rPr>
        <w:t>obchodné meno a sídlo alebo miesto podnikania</w:t>
      </w:r>
      <w:r>
        <w:rPr>
          <w:spacing w:val="1"/>
          <w:sz w:val="20"/>
        </w:rPr>
        <w:t xml:space="preserve"> </w:t>
      </w:r>
      <w:r>
        <w:rPr>
          <w:sz w:val="20"/>
        </w:rPr>
        <w:t>výrobcu,</w:t>
      </w:r>
    </w:p>
    <w:p w14:paraId="6C24DA48" w14:textId="77777777" w:rsidR="00EB776E" w:rsidRDefault="004E1E2A">
      <w:pPr>
        <w:pStyle w:val="Odsekzoznamu"/>
        <w:numPr>
          <w:ilvl w:val="0"/>
          <w:numId w:val="34"/>
        </w:numPr>
        <w:tabs>
          <w:tab w:val="left" w:pos="389"/>
        </w:tabs>
        <w:spacing w:before="135"/>
        <w:ind w:right="0" w:hanging="283"/>
        <w:rPr>
          <w:sz w:val="20"/>
        </w:rPr>
      </w:pPr>
      <w:r>
        <w:rPr>
          <w:sz w:val="20"/>
        </w:rPr>
        <w:t>výsledky preskúmania,</w:t>
      </w:r>
    </w:p>
    <w:p w14:paraId="5CD6EBDF" w14:textId="77777777" w:rsidR="00EB776E" w:rsidRDefault="004E1E2A">
      <w:pPr>
        <w:pStyle w:val="Odsekzoznamu"/>
        <w:numPr>
          <w:ilvl w:val="0"/>
          <w:numId w:val="34"/>
        </w:numPr>
        <w:tabs>
          <w:tab w:val="left" w:pos="389"/>
        </w:tabs>
        <w:spacing w:before="135"/>
        <w:ind w:right="0" w:hanging="283"/>
        <w:rPr>
          <w:sz w:val="20"/>
        </w:rPr>
      </w:pPr>
      <w:r>
        <w:rPr>
          <w:sz w:val="20"/>
        </w:rPr>
        <w:t>podmienky jeho platnosti, ak existujú,</w:t>
      </w:r>
    </w:p>
    <w:p w14:paraId="3C23C39F" w14:textId="77777777" w:rsidR="00EB776E" w:rsidRDefault="004E1E2A">
      <w:pPr>
        <w:pStyle w:val="Odsekzoznamu"/>
        <w:numPr>
          <w:ilvl w:val="0"/>
          <w:numId w:val="34"/>
        </w:numPr>
        <w:tabs>
          <w:tab w:val="left" w:pos="389"/>
        </w:tabs>
        <w:spacing w:before="135"/>
        <w:ind w:right="0" w:hanging="283"/>
        <w:rPr>
          <w:sz w:val="20"/>
        </w:rPr>
      </w:pPr>
      <w:r>
        <w:rPr>
          <w:sz w:val="20"/>
        </w:rPr>
        <w:t>potrebné údaje na určenie schváleného</w:t>
      </w:r>
      <w:r>
        <w:rPr>
          <w:spacing w:val="-1"/>
          <w:sz w:val="20"/>
        </w:rPr>
        <w:t xml:space="preserve"> </w:t>
      </w:r>
      <w:r>
        <w:rPr>
          <w:sz w:val="20"/>
        </w:rPr>
        <w:t>typu,</w:t>
      </w:r>
    </w:p>
    <w:p w14:paraId="43147D08" w14:textId="77777777" w:rsidR="00EB776E" w:rsidRDefault="004E1E2A">
      <w:pPr>
        <w:pStyle w:val="Odsekzoznamu"/>
        <w:numPr>
          <w:ilvl w:val="0"/>
          <w:numId w:val="34"/>
        </w:numPr>
        <w:tabs>
          <w:tab w:val="left" w:pos="389"/>
        </w:tabs>
        <w:spacing w:before="136"/>
        <w:ind w:right="0" w:hanging="283"/>
        <w:rPr>
          <w:sz w:val="20"/>
        </w:rPr>
      </w:pPr>
      <w:r>
        <w:rPr>
          <w:sz w:val="20"/>
        </w:rPr>
        <w:t>odkaz na tento zákon,</w:t>
      </w:r>
    </w:p>
    <w:p w14:paraId="040D86AF" w14:textId="77777777" w:rsidR="00EB776E" w:rsidRDefault="004E1E2A">
      <w:pPr>
        <w:pStyle w:val="Odsekzoznamu"/>
        <w:numPr>
          <w:ilvl w:val="0"/>
          <w:numId w:val="34"/>
        </w:numPr>
        <w:tabs>
          <w:tab w:val="left" w:pos="389"/>
        </w:tabs>
        <w:spacing w:before="135"/>
        <w:ind w:right="0" w:hanging="283"/>
        <w:rPr>
          <w:sz w:val="20"/>
        </w:rPr>
      </w:pPr>
      <w:r>
        <w:rPr>
          <w:sz w:val="20"/>
        </w:rPr>
        <w:t>farebný obrázok a presný opis hračky vrátane rozmerov</w:t>
      </w:r>
      <w:r>
        <w:rPr>
          <w:spacing w:val="1"/>
          <w:sz w:val="20"/>
        </w:rPr>
        <w:t xml:space="preserve"> </w:t>
      </w:r>
      <w:r>
        <w:rPr>
          <w:sz w:val="20"/>
        </w:rPr>
        <w:t>a</w:t>
      </w:r>
    </w:p>
    <w:p w14:paraId="15F494D5" w14:textId="77777777" w:rsidR="00EB776E" w:rsidRDefault="004E1E2A">
      <w:pPr>
        <w:pStyle w:val="Odsekzoznamu"/>
        <w:numPr>
          <w:ilvl w:val="0"/>
          <w:numId w:val="34"/>
        </w:numPr>
        <w:tabs>
          <w:tab w:val="left" w:pos="389"/>
        </w:tabs>
        <w:spacing w:before="135"/>
        <w:ind w:right="0" w:hanging="283"/>
        <w:rPr>
          <w:sz w:val="20"/>
        </w:rPr>
      </w:pPr>
      <w:r>
        <w:rPr>
          <w:sz w:val="20"/>
        </w:rPr>
        <w:t>zoznam vykonaných skúšok spolu s príslušným protokolom o</w:t>
      </w:r>
      <w:r>
        <w:rPr>
          <w:spacing w:val="3"/>
          <w:sz w:val="20"/>
        </w:rPr>
        <w:t xml:space="preserve"> </w:t>
      </w:r>
      <w:r>
        <w:rPr>
          <w:sz w:val="20"/>
        </w:rPr>
        <w:t>skúške.</w:t>
      </w:r>
    </w:p>
    <w:p w14:paraId="62FE7E20" w14:textId="77777777" w:rsidR="00EB776E" w:rsidRDefault="00EB776E">
      <w:pPr>
        <w:pStyle w:val="Zkladntext"/>
        <w:ind w:left="0"/>
      </w:pPr>
    </w:p>
    <w:p w14:paraId="58398E28" w14:textId="77777777" w:rsidR="00EB776E" w:rsidRDefault="004E1E2A">
      <w:pPr>
        <w:pStyle w:val="Odsekzoznamu"/>
        <w:numPr>
          <w:ilvl w:val="0"/>
          <w:numId w:val="35"/>
        </w:numPr>
        <w:tabs>
          <w:tab w:val="left" w:pos="796"/>
        </w:tabs>
        <w:spacing w:before="1" w:line="276" w:lineRule="auto"/>
        <w:ind w:firstLine="227"/>
        <w:jc w:val="both"/>
        <w:rPr>
          <w:sz w:val="20"/>
        </w:rPr>
      </w:pPr>
      <w:r>
        <w:rPr>
          <w:sz w:val="20"/>
        </w:rPr>
        <w:t xml:space="preserve">Notifikovaná osoba je povinná informovať sa o všetkých zmenách, ktoré by mohli mať za následok, že schválený typ už nespĺňa požiadavky podľa § 3 a prílohy č. 2, a určiť, či si tieto zmeny vyžadujú ďalšie prešetrenie. Notifikovaná osoba informuje výrobcu, ak určí, že ďalšie prešetrenie </w:t>
      </w:r>
      <w:r>
        <w:rPr>
          <w:spacing w:val="-8"/>
          <w:sz w:val="20"/>
        </w:rPr>
        <w:t xml:space="preserve">je </w:t>
      </w:r>
      <w:r>
        <w:rPr>
          <w:sz w:val="20"/>
        </w:rPr>
        <w:t>potrebné.</w:t>
      </w:r>
    </w:p>
    <w:p w14:paraId="330F6A07" w14:textId="77777777" w:rsidR="00EB776E" w:rsidRDefault="004E1E2A">
      <w:pPr>
        <w:pStyle w:val="Odsekzoznamu"/>
        <w:numPr>
          <w:ilvl w:val="0"/>
          <w:numId w:val="35"/>
        </w:numPr>
        <w:tabs>
          <w:tab w:val="left" w:pos="785"/>
        </w:tabs>
        <w:spacing w:before="200" w:line="276" w:lineRule="auto"/>
        <w:ind w:firstLine="227"/>
        <w:jc w:val="both"/>
        <w:rPr>
          <w:sz w:val="20"/>
        </w:rPr>
      </w:pPr>
      <w:r>
        <w:rPr>
          <w:sz w:val="20"/>
        </w:rPr>
        <w:t>Výrobca informuje notifikovanú osobu, ktorá má technickú dokumentáciu týkajúcu sa ES certifikátu, o skúške typu o všetkých zmenách schváleného typu, ktoré môžu ovplyvniť zhodu hračky s požiadavkami podľa § 3 a prílohy č. 2, alebo s podmienkami platnosti ES certifikátu        o skúške  typu.  V prípade  týchto  zmien  je  výrobca  povinný  zabezpečiť  vykonanie  dodatku     k pôvodnému ES certifikátu o skúške typu notifikovanou</w:t>
      </w:r>
      <w:r>
        <w:rPr>
          <w:spacing w:val="3"/>
          <w:sz w:val="20"/>
        </w:rPr>
        <w:t xml:space="preserve"> </w:t>
      </w:r>
      <w:r>
        <w:rPr>
          <w:sz w:val="20"/>
        </w:rPr>
        <w:t>osobou.</w:t>
      </w:r>
    </w:p>
    <w:p w14:paraId="71634BAF" w14:textId="77777777" w:rsidR="00EB776E" w:rsidRDefault="00EB776E">
      <w:pPr>
        <w:pStyle w:val="Zkladntext"/>
        <w:spacing w:before="6"/>
        <w:ind w:left="0"/>
        <w:rPr>
          <w:sz w:val="24"/>
        </w:rPr>
      </w:pPr>
    </w:p>
    <w:p w14:paraId="095B5ACF" w14:textId="77777777" w:rsidR="00EB776E" w:rsidRDefault="004E1E2A">
      <w:pPr>
        <w:pStyle w:val="Zkladntext"/>
        <w:ind w:left="103" w:right="103"/>
        <w:jc w:val="center"/>
        <w:rPr>
          <w:b/>
        </w:rPr>
      </w:pPr>
      <w:r>
        <w:rPr>
          <w:b/>
        </w:rPr>
        <w:t>§ 17</w:t>
      </w:r>
    </w:p>
    <w:p w14:paraId="10B76FC6" w14:textId="77777777" w:rsidR="00EB776E" w:rsidRDefault="004E1E2A">
      <w:pPr>
        <w:pStyle w:val="Zkladntext"/>
        <w:spacing w:before="39"/>
        <w:ind w:left="103" w:right="103"/>
        <w:jc w:val="center"/>
        <w:rPr>
          <w:b/>
        </w:rPr>
      </w:pPr>
      <w:r>
        <w:rPr>
          <w:b/>
        </w:rPr>
        <w:t>Technická dokumentácia</w:t>
      </w:r>
    </w:p>
    <w:p w14:paraId="6847B7B9" w14:textId="77777777" w:rsidR="00EB776E" w:rsidRDefault="004E1E2A">
      <w:pPr>
        <w:pStyle w:val="Odsekzoznamu"/>
        <w:numPr>
          <w:ilvl w:val="0"/>
          <w:numId w:val="33"/>
        </w:numPr>
        <w:tabs>
          <w:tab w:val="left" w:pos="641"/>
        </w:tabs>
        <w:spacing w:before="233"/>
        <w:ind w:right="0"/>
        <w:rPr>
          <w:sz w:val="20"/>
        </w:rPr>
      </w:pPr>
      <w:r>
        <w:rPr>
          <w:sz w:val="20"/>
        </w:rPr>
        <w:t>Technická dokumentácia obsahuje</w:t>
      </w:r>
    </w:p>
    <w:p w14:paraId="22602846" w14:textId="77777777" w:rsidR="00EB776E" w:rsidRDefault="004E1E2A">
      <w:pPr>
        <w:pStyle w:val="Odsekzoznamu"/>
        <w:numPr>
          <w:ilvl w:val="0"/>
          <w:numId w:val="32"/>
        </w:numPr>
        <w:tabs>
          <w:tab w:val="left" w:pos="389"/>
        </w:tabs>
        <w:spacing w:before="135"/>
        <w:ind w:right="0" w:hanging="283"/>
        <w:rPr>
          <w:sz w:val="20"/>
        </w:rPr>
      </w:pPr>
      <w:r>
        <w:rPr>
          <w:sz w:val="20"/>
        </w:rPr>
        <w:t>opis prostriedkov, ktoré výrobca použil na zabezpečenie zhody hračky s požiadavkami podľa §</w:t>
      </w:r>
      <w:r>
        <w:rPr>
          <w:spacing w:val="-7"/>
          <w:sz w:val="20"/>
        </w:rPr>
        <w:t xml:space="preserve"> </w:t>
      </w:r>
      <w:r>
        <w:rPr>
          <w:sz w:val="20"/>
        </w:rPr>
        <w:t>3,</w:t>
      </w:r>
    </w:p>
    <w:p w14:paraId="5DF5C6C4" w14:textId="77777777" w:rsidR="00EB776E" w:rsidRDefault="004E1E2A">
      <w:pPr>
        <w:pStyle w:val="Zkladntext"/>
        <w:spacing w:before="35"/>
      </w:pPr>
      <w:r>
        <w:t>§ 10 ods. 2 a prílohy č. 2,</w:t>
      </w:r>
    </w:p>
    <w:p w14:paraId="38D73607" w14:textId="77777777" w:rsidR="00EB776E" w:rsidRDefault="004E1E2A">
      <w:pPr>
        <w:pStyle w:val="Odsekzoznamu"/>
        <w:numPr>
          <w:ilvl w:val="0"/>
          <w:numId w:val="32"/>
        </w:numPr>
        <w:tabs>
          <w:tab w:val="left" w:pos="389"/>
        </w:tabs>
        <w:spacing w:before="136" w:line="276" w:lineRule="auto"/>
        <w:ind w:hanging="283"/>
        <w:jc w:val="both"/>
        <w:rPr>
          <w:sz w:val="20"/>
        </w:rPr>
      </w:pPr>
      <w:r>
        <w:rPr>
          <w:sz w:val="20"/>
        </w:rPr>
        <w:t>podrobný opis návrhu  a výroby  hračky  vrátane  zoznamu  súčiastok  a materiálov  použitých v hračke, ako aj kartu bezpečnostných údajov o použitých chemických látkach a chemických zmesiach vystavenú dodávateľom chemických látok a chemických zmesí,</w:t>
      </w:r>
    </w:p>
    <w:p w14:paraId="334088CE" w14:textId="77777777" w:rsidR="00EB776E" w:rsidRDefault="004E1E2A">
      <w:pPr>
        <w:pStyle w:val="Odsekzoznamu"/>
        <w:numPr>
          <w:ilvl w:val="0"/>
          <w:numId w:val="32"/>
        </w:numPr>
        <w:tabs>
          <w:tab w:val="left" w:pos="389"/>
        </w:tabs>
        <w:ind w:right="0" w:hanging="283"/>
        <w:rPr>
          <w:sz w:val="20"/>
        </w:rPr>
      </w:pPr>
      <w:r>
        <w:rPr>
          <w:sz w:val="20"/>
        </w:rPr>
        <w:t>analýzu rizík,</w:t>
      </w:r>
    </w:p>
    <w:p w14:paraId="4DCD0DA5" w14:textId="77777777" w:rsidR="00EB776E" w:rsidRDefault="004E1E2A">
      <w:pPr>
        <w:pStyle w:val="Odsekzoznamu"/>
        <w:numPr>
          <w:ilvl w:val="0"/>
          <w:numId w:val="32"/>
        </w:numPr>
        <w:tabs>
          <w:tab w:val="left" w:pos="389"/>
        </w:tabs>
        <w:spacing w:before="135"/>
        <w:ind w:right="0" w:hanging="283"/>
        <w:rPr>
          <w:sz w:val="20"/>
        </w:rPr>
      </w:pPr>
      <w:r>
        <w:rPr>
          <w:sz w:val="20"/>
        </w:rPr>
        <w:t>opis použitého postupu posudzovania</w:t>
      </w:r>
      <w:r>
        <w:rPr>
          <w:spacing w:val="-1"/>
          <w:sz w:val="20"/>
        </w:rPr>
        <w:t xml:space="preserve"> </w:t>
      </w:r>
      <w:r>
        <w:rPr>
          <w:sz w:val="20"/>
        </w:rPr>
        <w:t>zhody,</w:t>
      </w:r>
    </w:p>
    <w:p w14:paraId="4E913F5E" w14:textId="77777777" w:rsidR="00EB776E" w:rsidRDefault="00EB776E">
      <w:pPr>
        <w:rPr>
          <w:sz w:val="20"/>
        </w:rPr>
        <w:sectPr w:rsidR="00EB776E">
          <w:pgSz w:w="11910" w:h="16840"/>
          <w:pgMar w:top="1160" w:right="1000" w:bottom="280" w:left="1000" w:header="796" w:footer="0" w:gutter="0"/>
          <w:cols w:space="708"/>
        </w:sectPr>
      </w:pPr>
    </w:p>
    <w:p w14:paraId="3538DD7A" w14:textId="77777777" w:rsidR="00EB776E" w:rsidRDefault="00EB776E">
      <w:pPr>
        <w:pStyle w:val="Zkladntext"/>
        <w:spacing w:before="3"/>
        <w:ind w:left="0"/>
        <w:rPr>
          <w:sz w:val="19"/>
        </w:rPr>
      </w:pPr>
    </w:p>
    <w:p w14:paraId="6195737A" w14:textId="77777777" w:rsidR="00EB776E" w:rsidRDefault="004E1E2A">
      <w:pPr>
        <w:pStyle w:val="Odsekzoznamu"/>
        <w:numPr>
          <w:ilvl w:val="0"/>
          <w:numId w:val="32"/>
        </w:numPr>
        <w:tabs>
          <w:tab w:val="left" w:pos="389"/>
        </w:tabs>
        <w:spacing w:before="125"/>
        <w:ind w:right="0" w:hanging="283"/>
        <w:rPr>
          <w:sz w:val="20"/>
        </w:rPr>
      </w:pPr>
      <w:r>
        <w:rPr>
          <w:sz w:val="20"/>
        </w:rPr>
        <w:t>kópiu ES vyhlásenia o</w:t>
      </w:r>
      <w:r>
        <w:rPr>
          <w:spacing w:val="2"/>
          <w:sz w:val="20"/>
        </w:rPr>
        <w:t xml:space="preserve"> </w:t>
      </w:r>
      <w:r>
        <w:rPr>
          <w:sz w:val="20"/>
        </w:rPr>
        <w:t>zhode,</w:t>
      </w:r>
    </w:p>
    <w:p w14:paraId="3D7BE736" w14:textId="77777777" w:rsidR="00EB776E" w:rsidRDefault="004E1E2A">
      <w:pPr>
        <w:pStyle w:val="Odsekzoznamu"/>
        <w:numPr>
          <w:ilvl w:val="0"/>
          <w:numId w:val="32"/>
        </w:numPr>
        <w:tabs>
          <w:tab w:val="left" w:pos="389"/>
        </w:tabs>
        <w:spacing w:before="135"/>
        <w:ind w:right="0" w:hanging="283"/>
        <w:rPr>
          <w:sz w:val="20"/>
        </w:rPr>
      </w:pPr>
      <w:r>
        <w:rPr>
          <w:sz w:val="20"/>
        </w:rPr>
        <w:t>adresu výrobných priestorov a skladu</w:t>
      </w:r>
      <w:r>
        <w:rPr>
          <w:spacing w:val="1"/>
          <w:sz w:val="20"/>
        </w:rPr>
        <w:t xml:space="preserve"> </w:t>
      </w:r>
      <w:r>
        <w:rPr>
          <w:sz w:val="20"/>
        </w:rPr>
        <w:t>výrobcu,</w:t>
      </w:r>
    </w:p>
    <w:p w14:paraId="5561DEEE" w14:textId="77777777" w:rsidR="00EB776E" w:rsidRDefault="004E1E2A">
      <w:pPr>
        <w:pStyle w:val="Odsekzoznamu"/>
        <w:numPr>
          <w:ilvl w:val="0"/>
          <w:numId w:val="32"/>
        </w:numPr>
        <w:tabs>
          <w:tab w:val="left" w:pos="389"/>
        </w:tabs>
        <w:spacing w:before="135" w:line="276" w:lineRule="auto"/>
        <w:ind w:hanging="283"/>
        <w:rPr>
          <w:sz w:val="20"/>
        </w:rPr>
      </w:pPr>
      <w:r>
        <w:rPr>
          <w:sz w:val="20"/>
        </w:rPr>
        <w:t>protokol z vykonanej skúšky a opis prostriedkov, ktorými výrobca zabezpečuje zhodu výroby     s harmonizovanými technickými normami, ak výrobca použil postup podľa § 14,</w:t>
      </w:r>
    </w:p>
    <w:p w14:paraId="26B221E9" w14:textId="77777777" w:rsidR="00EB776E" w:rsidRDefault="004E1E2A">
      <w:pPr>
        <w:pStyle w:val="Odsekzoznamu"/>
        <w:numPr>
          <w:ilvl w:val="0"/>
          <w:numId w:val="32"/>
        </w:numPr>
        <w:tabs>
          <w:tab w:val="left" w:pos="389"/>
        </w:tabs>
        <w:spacing w:line="276" w:lineRule="auto"/>
        <w:ind w:hanging="283"/>
        <w:rPr>
          <w:sz w:val="20"/>
        </w:rPr>
      </w:pPr>
      <w:r>
        <w:rPr>
          <w:sz w:val="20"/>
        </w:rPr>
        <w:t xml:space="preserve">špecifikáciu častí harmonizovanej technickej normy, ak bola táto norma uplatnená </w:t>
      </w:r>
      <w:r>
        <w:rPr>
          <w:spacing w:val="-5"/>
          <w:sz w:val="20"/>
        </w:rPr>
        <w:t xml:space="preserve">iba </w:t>
      </w:r>
      <w:r>
        <w:rPr>
          <w:sz w:val="20"/>
        </w:rPr>
        <w:t>čiastočne,</w:t>
      </w:r>
    </w:p>
    <w:p w14:paraId="1ACBAC22" w14:textId="77777777" w:rsidR="00EB776E" w:rsidRDefault="004E1E2A">
      <w:pPr>
        <w:pStyle w:val="Odsekzoznamu"/>
        <w:numPr>
          <w:ilvl w:val="0"/>
          <w:numId w:val="32"/>
        </w:numPr>
        <w:tabs>
          <w:tab w:val="left" w:pos="389"/>
        </w:tabs>
        <w:spacing w:line="276" w:lineRule="auto"/>
        <w:ind w:hanging="283"/>
        <w:jc w:val="both"/>
        <w:rPr>
          <w:sz w:val="20"/>
        </w:rPr>
      </w:pPr>
      <w:r>
        <w:rPr>
          <w:sz w:val="20"/>
        </w:rPr>
        <w:t xml:space="preserve">kópiu ES certifikátu o skúške typu, opis prostriedkov, ktorými výrobca zabezpečuje </w:t>
      </w:r>
      <w:r>
        <w:rPr>
          <w:spacing w:val="-3"/>
          <w:sz w:val="20"/>
        </w:rPr>
        <w:t xml:space="preserve">zhodu </w:t>
      </w:r>
      <w:r>
        <w:rPr>
          <w:sz w:val="20"/>
        </w:rPr>
        <w:t xml:space="preserve">výroby s typom hračky opísaným v ES certifikáte o skúške typu, a kópie dokumentov, </w:t>
      </w:r>
      <w:r>
        <w:rPr>
          <w:spacing w:val="-3"/>
          <w:sz w:val="20"/>
        </w:rPr>
        <w:t xml:space="preserve">ktoré </w:t>
      </w:r>
      <w:r>
        <w:rPr>
          <w:sz w:val="20"/>
        </w:rPr>
        <w:t>výrobca predložil notifikovanej osobe, ak sa tento postup posudzovania zhody</w:t>
      </w:r>
      <w:r>
        <w:rPr>
          <w:spacing w:val="-1"/>
          <w:sz w:val="20"/>
        </w:rPr>
        <w:t xml:space="preserve"> </w:t>
      </w:r>
      <w:r>
        <w:rPr>
          <w:sz w:val="20"/>
        </w:rPr>
        <w:t>uplatnil,</w:t>
      </w:r>
    </w:p>
    <w:p w14:paraId="12974894" w14:textId="77777777" w:rsidR="00EB776E" w:rsidRDefault="004E1E2A">
      <w:pPr>
        <w:pStyle w:val="Odsekzoznamu"/>
        <w:numPr>
          <w:ilvl w:val="0"/>
          <w:numId w:val="32"/>
        </w:numPr>
        <w:tabs>
          <w:tab w:val="left" w:pos="389"/>
        </w:tabs>
        <w:spacing w:before="101"/>
        <w:ind w:right="0" w:hanging="283"/>
        <w:rPr>
          <w:sz w:val="20"/>
        </w:rPr>
      </w:pPr>
      <w:r>
        <w:rPr>
          <w:sz w:val="20"/>
        </w:rPr>
        <w:t>ďalšie dokumenty potrebné na vykonanie posúdenia</w:t>
      </w:r>
      <w:r>
        <w:rPr>
          <w:spacing w:val="-1"/>
          <w:sz w:val="20"/>
        </w:rPr>
        <w:t xml:space="preserve"> </w:t>
      </w:r>
      <w:r>
        <w:rPr>
          <w:sz w:val="20"/>
        </w:rPr>
        <w:t>zhody.</w:t>
      </w:r>
    </w:p>
    <w:p w14:paraId="50C82065" w14:textId="77777777" w:rsidR="00EB776E" w:rsidRDefault="00EB776E">
      <w:pPr>
        <w:pStyle w:val="Zkladntext"/>
        <w:ind w:left="0"/>
      </w:pPr>
    </w:p>
    <w:p w14:paraId="288F993C" w14:textId="77777777" w:rsidR="00EB776E" w:rsidRDefault="004E1E2A">
      <w:pPr>
        <w:pStyle w:val="Odsekzoznamu"/>
        <w:numPr>
          <w:ilvl w:val="0"/>
          <w:numId w:val="33"/>
        </w:numPr>
        <w:tabs>
          <w:tab w:val="left" w:pos="641"/>
        </w:tabs>
        <w:spacing w:before="0"/>
        <w:ind w:right="0"/>
        <w:rPr>
          <w:sz w:val="20"/>
        </w:rPr>
      </w:pPr>
      <w:r>
        <w:rPr>
          <w:sz w:val="20"/>
        </w:rPr>
        <w:t>Technická dokumentácia ďalej</w:t>
      </w:r>
      <w:r>
        <w:rPr>
          <w:spacing w:val="-1"/>
          <w:sz w:val="20"/>
        </w:rPr>
        <w:t xml:space="preserve"> </w:t>
      </w:r>
      <w:r>
        <w:rPr>
          <w:sz w:val="20"/>
        </w:rPr>
        <w:t>obsahuje</w:t>
      </w:r>
    </w:p>
    <w:p w14:paraId="27F664C5" w14:textId="77777777" w:rsidR="00EB776E" w:rsidRDefault="004E1E2A">
      <w:pPr>
        <w:pStyle w:val="Odsekzoznamu"/>
        <w:numPr>
          <w:ilvl w:val="0"/>
          <w:numId w:val="31"/>
        </w:numPr>
        <w:tabs>
          <w:tab w:val="left" w:pos="389"/>
        </w:tabs>
        <w:spacing w:before="135"/>
        <w:ind w:right="0" w:hanging="283"/>
        <w:rPr>
          <w:sz w:val="20"/>
        </w:rPr>
      </w:pPr>
      <w:r>
        <w:rPr>
          <w:sz w:val="20"/>
        </w:rPr>
        <w:t>nákresy koncepčného riešenia, výrobné výkresy a náčrty súčiastok, podzostáv,</w:t>
      </w:r>
      <w:r>
        <w:rPr>
          <w:spacing w:val="1"/>
          <w:sz w:val="20"/>
        </w:rPr>
        <w:t xml:space="preserve"> </w:t>
      </w:r>
      <w:r>
        <w:rPr>
          <w:sz w:val="20"/>
        </w:rPr>
        <w:t>okruhov,</w:t>
      </w:r>
    </w:p>
    <w:p w14:paraId="3284A878" w14:textId="77777777" w:rsidR="00EB776E" w:rsidRDefault="004E1E2A">
      <w:pPr>
        <w:pStyle w:val="Odsekzoznamu"/>
        <w:numPr>
          <w:ilvl w:val="0"/>
          <w:numId w:val="31"/>
        </w:numPr>
        <w:tabs>
          <w:tab w:val="left" w:pos="389"/>
        </w:tabs>
        <w:spacing w:before="135"/>
        <w:ind w:right="0" w:hanging="283"/>
        <w:rPr>
          <w:sz w:val="20"/>
        </w:rPr>
      </w:pPr>
      <w:r>
        <w:rPr>
          <w:sz w:val="20"/>
        </w:rPr>
        <w:t>opisy a vysvetlenia potrebné na pochopenie uvedených nákresov a náčrtov a používania</w:t>
      </w:r>
      <w:r>
        <w:rPr>
          <w:spacing w:val="5"/>
          <w:sz w:val="20"/>
        </w:rPr>
        <w:t xml:space="preserve"> </w:t>
      </w:r>
      <w:r>
        <w:rPr>
          <w:sz w:val="20"/>
        </w:rPr>
        <w:t>hračky,</w:t>
      </w:r>
    </w:p>
    <w:p w14:paraId="263FC156" w14:textId="77777777" w:rsidR="00EB776E" w:rsidRDefault="004E1E2A">
      <w:pPr>
        <w:pStyle w:val="Odsekzoznamu"/>
        <w:numPr>
          <w:ilvl w:val="0"/>
          <w:numId w:val="31"/>
        </w:numPr>
        <w:tabs>
          <w:tab w:val="left" w:pos="389"/>
          <w:tab w:val="left" w:pos="1441"/>
          <w:tab w:val="left" w:pos="2831"/>
          <w:tab w:val="left" w:pos="4524"/>
          <w:tab w:val="left" w:pos="5649"/>
          <w:tab w:val="left" w:pos="7038"/>
          <w:tab w:val="left" w:pos="7959"/>
          <w:tab w:val="left" w:pos="9231"/>
        </w:tabs>
        <w:spacing w:before="136" w:line="276" w:lineRule="auto"/>
        <w:ind w:hanging="283"/>
        <w:rPr>
          <w:sz w:val="20"/>
        </w:rPr>
      </w:pPr>
      <w:r>
        <w:rPr>
          <w:sz w:val="20"/>
        </w:rPr>
        <w:t>výsledky</w:t>
      </w:r>
      <w:r>
        <w:rPr>
          <w:sz w:val="20"/>
        </w:rPr>
        <w:tab/>
        <w:t>vykonaných</w:t>
      </w:r>
      <w:r>
        <w:rPr>
          <w:sz w:val="20"/>
        </w:rPr>
        <w:tab/>
        <w:t>konštrukčných</w:t>
      </w:r>
      <w:r>
        <w:rPr>
          <w:sz w:val="20"/>
        </w:rPr>
        <w:tab/>
        <w:t>výpočtov,</w:t>
      </w:r>
      <w:r>
        <w:rPr>
          <w:sz w:val="20"/>
        </w:rPr>
        <w:tab/>
        <w:t>vykonaných</w:t>
      </w:r>
      <w:r>
        <w:rPr>
          <w:sz w:val="20"/>
        </w:rPr>
        <w:tab/>
        <w:t>skúšok</w:t>
      </w:r>
      <w:r>
        <w:rPr>
          <w:sz w:val="20"/>
        </w:rPr>
        <w:tab/>
        <w:t>a</w:t>
      </w:r>
      <w:r>
        <w:rPr>
          <w:spacing w:val="2"/>
          <w:sz w:val="20"/>
        </w:rPr>
        <w:t xml:space="preserve"> </w:t>
      </w:r>
      <w:r>
        <w:rPr>
          <w:sz w:val="20"/>
        </w:rPr>
        <w:t>prípadne</w:t>
      </w:r>
      <w:r>
        <w:rPr>
          <w:sz w:val="20"/>
        </w:rPr>
        <w:tab/>
      </w:r>
      <w:r>
        <w:rPr>
          <w:spacing w:val="-3"/>
          <w:sz w:val="20"/>
        </w:rPr>
        <w:t xml:space="preserve">ďalšie </w:t>
      </w:r>
      <w:r>
        <w:rPr>
          <w:sz w:val="20"/>
        </w:rPr>
        <w:t>dokumenty.</w:t>
      </w:r>
    </w:p>
    <w:p w14:paraId="76E8CD7D" w14:textId="77777777" w:rsidR="00EB776E" w:rsidRDefault="004E1E2A">
      <w:pPr>
        <w:pStyle w:val="Odsekzoznamu"/>
        <w:numPr>
          <w:ilvl w:val="0"/>
          <w:numId w:val="33"/>
        </w:numPr>
        <w:tabs>
          <w:tab w:val="left" w:pos="679"/>
        </w:tabs>
        <w:spacing w:before="200" w:line="276" w:lineRule="auto"/>
        <w:ind w:left="105" w:firstLine="227"/>
        <w:jc w:val="both"/>
        <w:rPr>
          <w:sz w:val="18"/>
        </w:rPr>
      </w:pPr>
      <w:r>
        <w:rPr>
          <w:sz w:val="20"/>
        </w:rPr>
        <w:t>Výrobca je povinný vyhotoviť technickú dokumentáciu v štátnom jazyku</w:t>
      </w:r>
      <w:r>
        <w:rPr>
          <w:position w:val="5"/>
          <w:sz w:val="10"/>
        </w:rPr>
        <w:t>12</w:t>
      </w:r>
      <w:r>
        <w:rPr>
          <w:sz w:val="18"/>
        </w:rPr>
        <w:t xml:space="preserve">)  </w:t>
      </w:r>
      <w:r>
        <w:rPr>
          <w:sz w:val="20"/>
        </w:rPr>
        <w:t>alebo v jednom    z úradných jazykov členského</w:t>
      </w:r>
      <w:r>
        <w:rPr>
          <w:spacing w:val="2"/>
          <w:sz w:val="20"/>
        </w:rPr>
        <w:t xml:space="preserve"> </w:t>
      </w:r>
      <w:r>
        <w:rPr>
          <w:sz w:val="20"/>
        </w:rPr>
        <w:t>štátu.</w:t>
      </w:r>
      <w:r>
        <w:rPr>
          <w:position w:val="5"/>
          <w:sz w:val="10"/>
        </w:rPr>
        <w:t>19</w:t>
      </w:r>
      <w:r>
        <w:rPr>
          <w:sz w:val="18"/>
        </w:rPr>
        <w:t>)</w:t>
      </w:r>
    </w:p>
    <w:p w14:paraId="5C203F07" w14:textId="77777777" w:rsidR="00EB776E" w:rsidRDefault="004E1E2A">
      <w:pPr>
        <w:pStyle w:val="Odsekzoznamu"/>
        <w:numPr>
          <w:ilvl w:val="0"/>
          <w:numId w:val="33"/>
        </w:numPr>
        <w:tabs>
          <w:tab w:val="left" w:pos="652"/>
        </w:tabs>
        <w:spacing w:before="200" w:line="276" w:lineRule="auto"/>
        <w:ind w:left="105" w:firstLine="227"/>
        <w:jc w:val="both"/>
        <w:rPr>
          <w:sz w:val="20"/>
        </w:rPr>
      </w:pPr>
      <w:r>
        <w:rPr>
          <w:sz w:val="20"/>
        </w:rPr>
        <w:t>Výrobca je povinný poskytnúť orgánu dohľadu členského štátu na základe jeho odôvodnenej žiadosti preklad príslušných častí technickej dokumentácie v úradnom jazyku príslušného členského štátu v lehote 30 dní, ak kratšia lehota nie je odôvodnená bezprostredným</w:t>
      </w:r>
      <w:r>
        <w:rPr>
          <w:spacing w:val="1"/>
          <w:sz w:val="20"/>
        </w:rPr>
        <w:t xml:space="preserve"> </w:t>
      </w:r>
      <w:r>
        <w:rPr>
          <w:sz w:val="20"/>
        </w:rPr>
        <w:t>rizikom.</w:t>
      </w:r>
    </w:p>
    <w:p w14:paraId="5C1ECAE1" w14:textId="77777777" w:rsidR="00EB776E" w:rsidRDefault="004E1E2A">
      <w:pPr>
        <w:pStyle w:val="Odsekzoznamu"/>
        <w:numPr>
          <w:ilvl w:val="0"/>
          <w:numId w:val="33"/>
        </w:numPr>
        <w:tabs>
          <w:tab w:val="left" w:pos="647"/>
        </w:tabs>
        <w:spacing w:before="200" w:line="276" w:lineRule="auto"/>
        <w:ind w:left="105" w:firstLine="227"/>
        <w:jc w:val="both"/>
        <w:rPr>
          <w:sz w:val="20"/>
        </w:rPr>
      </w:pPr>
      <w:r>
        <w:rPr>
          <w:sz w:val="20"/>
        </w:rPr>
        <w:t xml:space="preserve">Ak technická dokumentácia neobsahuje náležitosti podľa odseku 1 alebo ak výrobca nesplnil povinnosti podľa odsekov 3 a 4, orgán dohľadu mu uloží, aby zabezpečil na vlastné náklady vykonanie   skúšky,   ktorou    sa    overí    zhoda    s harmonizovanými    technickými    </w:t>
      </w:r>
      <w:r>
        <w:rPr>
          <w:spacing w:val="-3"/>
          <w:sz w:val="20"/>
        </w:rPr>
        <w:t xml:space="preserve">normami </w:t>
      </w:r>
      <w:r>
        <w:rPr>
          <w:sz w:val="20"/>
        </w:rPr>
        <w:t>a požiadavkami podľa § 3, § 10 ods. 2 a prílohy č. 2 u notifikovanej osoby, ak orgán dohľadu nezabezpečí vykonanie skúšky</w:t>
      </w:r>
      <w:r>
        <w:rPr>
          <w:spacing w:val="-1"/>
          <w:sz w:val="20"/>
        </w:rPr>
        <w:t xml:space="preserve"> </w:t>
      </w:r>
      <w:r>
        <w:rPr>
          <w:sz w:val="20"/>
        </w:rPr>
        <w:t>sám.</w:t>
      </w:r>
    </w:p>
    <w:p w14:paraId="245A03B0" w14:textId="77777777" w:rsidR="00EB776E" w:rsidRDefault="00EB776E">
      <w:pPr>
        <w:pStyle w:val="Zkladntext"/>
        <w:spacing w:before="8"/>
        <w:ind w:left="0"/>
        <w:rPr>
          <w:sz w:val="12"/>
        </w:rPr>
      </w:pPr>
    </w:p>
    <w:p w14:paraId="2C4C4AA2" w14:textId="77777777" w:rsidR="00EB776E" w:rsidRDefault="004E1E2A">
      <w:pPr>
        <w:pStyle w:val="Zkladntext"/>
        <w:spacing w:before="139"/>
        <w:ind w:left="103" w:right="103"/>
        <w:jc w:val="center"/>
        <w:rPr>
          <w:b/>
        </w:rPr>
      </w:pPr>
      <w:r>
        <w:rPr>
          <w:b/>
        </w:rPr>
        <w:t>§ 18</w:t>
      </w:r>
    </w:p>
    <w:p w14:paraId="05D7FE93" w14:textId="77777777" w:rsidR="00EB776E" w:rsidRDefault="004E1E2A">
      <w:pPr>
        <w:pStyle w:val="Zkladntext"/>
        <w:spacing w:before="39"/>
        <w:ind w:left="103" w:right="103"/>
        <w:jc w:val="center"/>
        <w:rPr>
          <w:b/>
        </w:rPr>
      </w:pPr>
      <w:r>
        <w:rPr>
          <w:b/>
        </w:rPr>
        <w:t>Autorizácia</w:t>
      </w:r>
    </w:p>
    <w:p w14:paraId="4A4DF916" w14:textId="77777777" w:rsidR="00EB776E" w:rsidRDefault="004E1E2A">
      <w:pPr>
        <w:pStyle w:val="Zkladntext"/>
        <w:spacing w:before="233" w:line="276" w:lineRule="auto"/>
        <w:ind w:left="105" w:right="103" w:firstLine="226"/>
        <w:jc w:val="both"/>
      </w:pPr>
      <w:r>
        <w:t>Posudzovanie zhody podľa tohto zákona môže vykonávať len autorizovaná osoba, ktorá je rozhodnutím úradu oprávnená podľa osobitného predpisu</w:t>
      </w:r>
      <w:r>
        <w:rPr>
          <w:position w:val="5"/>
          <w:sz w:val="10"/>
        </w:rPr>
        <w:t>19a</w:t>
      </w:r>
      <w:r>
        <w:rPr>
          <w:sz w:val="18"/>
        </w:rPr>
        <w:t xml:space="preserve">) </w:t>
      </w:r>
      <w:r>
        <w:t>na vykonávanie úloh posudzovania zhody podľa tohto zákona a notifikovaná Európskej komisii a ostatným členským štátom podľa</w:t>
      </w:r>
    </w:p>
    <w:p w14:paraId="2C5996DD" w14:textId="77777777" w:rsidR="00EB776E" w:rsidRDefault="004E1E2A">
      <w:pPr>
        <w:pStyle w:val="Zkladntext"/>
        <w:ind w:left="105"/>
      </w:pPr>
      <w:r>
        <w:t>§ 19.</w:t>
      </w:r>
    </w:p>
    <w:p w14:paraId="03FD55E9" w14:textId="77777777" w:rsidR="00EB776E" w:rsidRDefault="00EB776E">
      <w:pPr>
        <w:pStyle w:val="Zkladntext"/>
        <w:spacing w:before="9"/>
        <w:ind w:left="0"/>
        <w:rPr>
          <w:sz w:val="15"/>
        </w:rPr>
      </w:pPr>
    </w:p>
    <w:p w14:paraId="28D572E9" w14:textId="77777777" w:rsidR="00EB776E" w:rsidRDefault="004E1E2A">
      <w:pPr>
        <w:pStyle w:val="Zkladntext"/>
        <w:spacing w:before="138"/>
        <w:ind w:left="103" w:right="103"/>
        <w:jc w:val="center"/>
        <w:rPr>
          <w:b/>
        </w:rPr>
      </w:pPr>
      <w:r>
        <w:rPr>
          <w:b/>
        </w:rPr>
        <w:t>§ 19</w:t>
      </w:r>
    </w:p>
    <w:p w14:paraId="1FA60F04" w14:textId="77777777" w:rsidR="00EB776E" w:rsidRDefault="004E1E2A">
      <w:pPr>
        <w:pStyle w:val="Zkladntext"/>
        <w:spacing w:before="39"/>
        <w:ind w:left="103" w:right="103"/>
        <w:jc w:val="center"/>
        <w:rPr>
          <w:b/>
        </w:rPr>
      </w:pPr>
      <w:r>
        <w:rPr>
          <w:b/>
        </w:rPr>
        <w:t>Notifikácia</w:t>
      </w:r>
    </w:p>
    <w:p w14:paraId="409AD309" w14:textId="77777777" w:rsidR="00EB776E" w:rsidRDefault="004E1E2A">
      <w:pPr>
        <w:pStyle w:val="Odsekzoznamu"/>
        <w:numPr>
          <w:ilvl w:val="0"/>
          <w:numId w:val="30"/>
        </w:numPr>
        <w:tabs>
          <w:tab w:val="left" w:pos="702"/>
        </w:tabs>
        <w:spacing w:before="233" w:line="276" w:lineRule="auto"/>
        <w:ind w:firstLine="227"/>
        <w:jc w:val="both"/>
        <w:rPr>
          <w:sz w:val="18"/>
        </w:rPr>
      </w:pPr>
      <w:r>
        <w:rPr>
          <w:sz w:val="20"/>
        </w:rPr>
        <w:t>Notifikácia je oznámenie úradu adresované Európskej komisii a členským štátom</w:t>
      </w:r>
      <w:r>
        <w:rPr>
          <w:spacing w:val="30"/>
          <w:sz w:val="20"/>
        </w:rPr>
        <w:t xml:space="preserve"> </w:t>
      </w:r>
      <w:r>
        <w:rPr>
          <w:spacing w:val="-3"/>
          <w:sz w:val="20"/>
        </w:rPr>
        <w:t xml:space="preserve">podľa </w:t>
      </w:r>
      <w:r>
        <w:rPr>
          <w:sz w:val="20"/>
        </w:rPr>
        <w:t>osobitného predpisu,</w:t>
      </w:r>
      <w:r>
        <w:rPr>
          <w:position w:val="5"/>
          <w:sz w:val="10"/>
        </w:rPr>
        <w:t>19b</w:t>
      </w:r>
      <w:r>
        <w:rPr>
          <w:sz w:val="18"/>
        </w:rPr>
        <w:t xml:space="preserve">) </w:t>
      </w:r>
      <w:r>
        <w:rPr>
          <w:sz w:val="20"/>
        </w:rPr>
        <w:t xml:space="preserve">že autorizovaná osoba bola rozhodnutím úradu oprávnená </w:t>
      </w:r>
      <w:r>
        <w:rPr>
          <w:spacing w:val="-8"/>
          <w:sz w:val="20"/>
        </w:rPr>
        <w:t xml:space="preserve">na </w:t>
      </w:r>
      <w:r>
        <w:rPr>
          <w:sz w:val="20"/>
        </w:rPr>
        <w:t xml:space="preserve">posudzovanie zhody určených výrobkov a spĺňa požiadavky podľa tohto zákona, ktorým </w:t>
      </w:r>
      <w:r>
        <w:rPr>
          <w:spacing w:val="-8"/>
          <w:sz w:val="20"/>
        </w:rPr>
        <w:t xml:space="preserve">sa </w:t>
      </w:r>
      <w:r>
        <w:rPr>
          <w:sz w:val="20"/>
        </w:rPr>
        <w:t>preberajú alebo vykonávajú právne záväzné akty Európskej únie. Úrad v oznámení uvedie informácie o činnostiach posudzovania zhody, postupe posudzovania zhody a o určenom výrobku, ako aj potvrdenie spôsobilosti podľa osobitného predpisu.</w:t>
      </w:r>
      <w:r>
        <w:rPr>
          <w:position w:val="5"/>
          <w:sz w:val="10"/>
        </w:rPr>
        <w:t>19c</w:t>
      </w:r>
      <w:r>
        <w:rPr>
          <w:sz w:val="18"/>
        </w:rPr>
        <w:t xml:space="preserve">) </w:t>
      </w:r>
      <w:r>
        <w:rPr>
          <w:sz w:val="20"/>
        </w:rPr>
        <w:t xml:space="preserve">Ak autorizovaná osoba </w:t>
      </w:r>
      <w:r>
        <w:rPr>
          <w:spacing w:val="-2"/>
          <w:sz w:val="20"/>
        </w:rPr>
        <w:t xml:space="preserve">nepredložila </w:t>
      </w:r>
      <w:r>
        <w:rPr>
          <w:sz w:val="20"/>
        </w:rPr>
        <w:t>osvedčenie  o akreditácii   podľa   osobitného   predpisu,</w:t>
      </w:r>
      <w:r>
        <w:rPr>
          <w:position w:val="5"/>
          <w:sz w:val="10"/>
        </w:rPr>
        <w:t>19d</w:t>
      </w:r>
      <w:r>
        <w:rPr>
          <w:sz w:val="18"/>
        </w:rPr>
        <w:t xml:space="preserve">)   </w:t>
      </w:r>
      <w:r>
        <w:rPr>
          <w:sz w:val="20"/>
        </w:rPr>
        <w:t xml:space="preserve">poskytne   úrad   Európskej   </w:t>
      </w:r>
      <w:r>
        <w:rPr>
          <w:spacing w:val="-3"/>
          <w:sz w:val="20"/>
        </w:rPr>
        <w:t xml:space="preserve">komisii </w:t>
      </w:r>
      <w:r>
        <w:rPr>
          <w:sz w:val="20"/>
        </w:rPr>
        <w:t>a členským štátom dokumenty, ktoré preukazujú splnenie požiadaviek podľa osobitného predpisu.</w:t>
      </w:r>
      <w:r>
        <w:rPr>
          <w:position w:val="5"/>
          <w:sz w:val="10"/>
        </w:rPr>
        <w:t>19e</w:t>
      </w:r>
      <w:r>
        <w:rPr>
          <w:sz w:val="18"/>
        </w:rPr>
        <w:t>)</w:t>
      </w:r>
    </w:p>
    <w:p w14:paraId="0E9EDE28" w14:textId="77777777" w:rsidR="00EB776E" w:rsidRDefault="00EB776E">
      <w:pPr>
        <w:spacing w:line="276" w:lineRule="auto"/>
        <w:jc w:val="both"/>
        <w:rPr>
          <w:sz w:val="18"/>
        </w:rPr>
        <w:sectPr w:rsidR="00EB776E">
          <w:pgSz w:w="11910" w:h="16840"/>
          <w:pgMar w:top="1160" w:right="1000" w:bottom="280" w:left="1000" w:header="796" w:footer="0" w:gutter="0"/>
          <w:cols w:space="708"/>
        </w:sectPr>
      </w:pPr>
    </w:p>
    <w:p w14:paraId="7FBD6EDB" w14:textId="77777777" w:rsidR="00EB776E" w:rsidRDefault="00EB776E">
      <w:pPr>
        <w:pStyle w:val="Zkladntext"/>
        <w:spacing w:before="9"/>
        <w:ind w:left="0"/>
        <w:rPr>
          <w:sz w:val="27"/>
        </w:rPr>
      </w:pPr>
    </w:p>
    <w:p w14:paraId="2152CEF5" w14:textId="77777777" w:rsidR="00EB776E" w:rsidRDefault="004E1E2A">
      <w:pPr>
        <w:pStyle w:val="Odsekzoznamu"/>
        <w:numPr>
          <w:ilvl w:val="0"/>
          <w:numId w:val="30"/>
        </w:numPr>
        <w:tabs>
          <w:tab w:val="left" w:pos="764"/>
        </w:tabs>
        <w:spacing w:before="125" w:line="276" w:lineRule="auto"/>
        <w:ind w:firstLine="227"/>
        <w:jc w:val="both"/>
        <w:rPr>
          <w:sz w:val="20"/>
        </w:rPr>
      </w:pPr>
      <w:r>
        <w:rPr>
          <w:sz w:val="20"/>
        </w:rPr>
        <w:t>Autorizovaná osoba sa považuje za notifikovanú osobu a môže vykonávať činnosť notifikovanej osoby, keď ju Európska komisia zapíše do zoznamu notifikovaných osôb a pridelí jej identifikačné číslo.</w:t>
      </w:r>
    </w:p>
    <w:p w14:paraId="00DA492D" w14:textId="77777777" w:rsidR="00EB776E" w:rsidRDefault="004E1E2A">
      <w:pPr>
        <w:pStyle w:val="Odsekzoznamu"/>
        <w:numPr>
          <w:ilvl w:val="0"/>
          <w:numId w:val="30"/>
        </w:numPr>
        <w:tabs>
          <w:tab w:val="left" w:pos="641"/>
        </w:tabs>
        <w:spacing w:before="200"/>
        <w:ind w:left="640" w:right="0" w:hanging="308"/>
        <w:rPr>
          <w:sz w:val="20"/>
        </w:rPr>
      </w:pPr>
      <w:r>
        <w:rPr>
          <w:sz w:val="20"/>
        </w:rPr>
        <w:t>Úrad oznamuje Európskej komisii a členským štátom zmeny súvisiace s</w:t>
      </w:r>
      <w:r>
        <w:rPr>
          <w:spacing w:val="4"/>
          <w:sz w:val="20"/>
        </w:rPr>
        <w:t xml:space="preserve"> </w:t>
      </w:r>
      <w:r>
        <w:rPr>
          <w:sz w:val="20"/>
        </w:rPr>
        <w:t>notifikáciou.</w:t>
      </w:r>
    </w:p>
    <w:p w14:paraId="5135F15A" w14:textId="77777777" w:rsidR="00EB776E" w:rsidRDefault="00EB776E">
      <w:pPr>
        <w:pStyle w:val="Zkladntext"/>
        <w:ind w:left="0"/>
      </w:pPr>
    </w:p>
    <w:p w14:paraId="1D78F7C5" w14:textId="77777777" w:rsidR="00EB776E" w:rsidRDefault="004E1E2A">
      <w:pPr>
        <w:pStyle w:val="Odsekzoznamu"/>
        <w:numPr>
          <w:ilvl w:val="0"/>
          <w:numId w:val="30"/>
        </w:numPr>
        <w:tabs>
          <w:tab w:val="left" w:pos="754"/>
        </w:tabs>
        <w:spacing w:before="1" w:line="276" w:lineRule="auto"/>
        <w:ind w:firstLine="227"/>
        <w:jc w:val="both"/>
        <w:rPr>
          <w:sz w:val="20"/>
        </w:rPr>
      </w:pPr>
      <w:r>
        <w:rPr>
          <w:sz w:val="20"/>
        </w:rPr>
        <w:t>Úrad oznamuje Európskej komisii postup autorizácie a notifikácie, spôsob kontroly notifikovanej osoby a ich</w:t>
      </w:r>
      <w:r>
        <w:rPr>
          <w:spacing w:val="2"/>
          <w:sz w:val="20"/>
        </w:rPr>
        <w:t xml:space="preserve"> </w:t>
      </w:r>
      <w:r>
        <w:rPr>
          <w:sz w:val="20"/>
        </w:rPr>
        <w:t>zmeny.</w:t>
      </w:r>
    </w:p>
    <w:p w14:paraId="44C5F8FD" w14:textId="77777777" w:rsidR="00EB776E" w:rsidRDefault="00EB776E">
      <w:pPr>
        <w:pStyle w:val="Zkladntext"/>
        <w:spacing w:before="8"/>
        <w:ind w:left="0"/>
        <w:rPr>
          <w:sz w:val="12"/>
        </w:rPr>
      </w:pPr>
    </w:p>
    <w:p w14:paraId="79EDD321" w14:textId="77777777" w:rsidR="00EB776E" w:rsidRDefault="004E1E2A">
      <w:pPr>
        <w:pStyle w:val="Zkladntext"/>
        <w:spacing w:before="138"/>
        <w:ind w:left="103" w:right="103"/>
        <w:jc w:val="center"/>
        <w:rPr>
          <w:b/>
        </w:rPr>
      </w:pPr>
      <w:r>
        <w:rPr>
          <w:b/>
        </w:rPr>
        <w:t>§ 20</w:t>
      </w:r>
    </w:p>
    <w:p w14:paraId="33C9954C" w14:textId="77777777" w:rsidR="00EB776E" w:rsidRDefault="004E1E2A">
      <w:pPr>
        <w:pStyle w:val="Zkladntext"/>
        <w:spacing w:before="40"/>
        <w:ind w:left="103" w:right="103"/>
        <w:jc w:val="center"/>
        <w:rPr>
          <w:b/>
        </w:rPr>
      </w:pPr>
      <w:r>
        <w:rPr>
          <w:b/>
        </w:rPr>
        <w:t>Práva a povinnosti autorizovanej osoby</w:t>
      </w:r>
    </w:p>
    <w:p w14:paraId="57714545" w14:textId="77777777" w:rsidR="00EB776E" w:rsidRDefault="004E1E2A">
      <w:pPr>
        <w:pStyle w:val="Zkladntext"/>
        <w:spacing w:before="233"/>
        <w:ind w:left="332"/>
        <w:rPr>
          <w:sz w:val="18"/>
        </w:rPr>
      </w:pPr>
      <w:r>
        <w:t>Práva a povinnosti autorizovanej osoby sú ustanovené v osobitnom predpise.</w:t>
      </w:r>
      <w:r>
        <w:rPr>
          <w:position w:val="5"/>
          <w:sz w:val="10"/>
        </w:rPr>
        <w:t>19f</w:t>
      </w:r>
      <w:r>
        <w:rPr>
          <w:sz w:val="18"/>
        </w:rPr>
        <w:t>)</w:t>
      </w:r>
    </w:p>
    <w:p w14:paraId="2F7B5EE7" w14:textId="77777777" w:rsidR="00EB776E" w:rsidRDefault="00EB776E">
      <w:pPr>
        <w:pStyle w:val="Zkladntext"/>
        <w:spacing w:before="5"/>
        <w:ind w:left="0"/>
        <w:rPr>
          <w:sz w:val="27"/>
        </w:rPr>
      </w:pPr>
    </w:p>
    <w:p w14:paraId="2AF4A0E8" w14:textId="77777777" w:rsidR="00EB776E" w:rsidRDefault="004E1E2A">
      <w:pPr>
        <w:pStyle w:val="Zkladntext"/>
        <w:spacing w:before="1"/>
        <w:ind w:left="103" w:right="103"/>
        <w:jc w:val="center"/>
        <w:rPr>
          <w:b/>
        </w:rPr>
      </w:pPr>
      <w:r>
        <w:rPr>
          <w:b/>
        </w:rPr>
        <w:t>§ 21</w:t>
      </w:r>
    </w:p>
    <w:p w14:paraId="05CDA7B8" w14:textId="77777777" w:rsidR="00EB776E" w:rsidRDefault="004E1E2A">
      <w:pPr>
        <w:pStyle w:val="Zkladntext"/>
        <w:spacing w:before="39"/>
        <w:ind w:left="103" w:right="103"/>
        <w:jc w:val="center"/>
        <w:rPr>
          <w:b/>
        </w:rPr>
      </w:pPr>
      <w:r>
        <w:rPr>
          <w:b/>
        </w:rPr>
        <w:t>Výkon dohľadu</w:t>
      </w:r>
    </w:p>
    <w:p w14:paraId="3DA8039A" w14:textId="77777777" w:rsidR="00EB776E" w:rsidRDefault="004E1E2A">
      <w:pPr>
        <w:pStyle w:val="Odsekzoznamu"/>
        <w:numPr>
          <w:ilvl w:val="0"/>
          <w:numId w:val="29"/>
        </w:numPr>
        <w:tabs>
          <w:tab w:val="left" w:pos="774"/>
        </w:tabs>
        <w:spacing w:before="233" w:line="276" w:lineRule="auto"/>
        <w:ind w:firstLine="227"/>
        <w:jc w:val="both"/>
        <w:rPr>
          <w:sz w:val="18"/>
        </w:rPr>
      </w:pPr>
      <w:r>
        <w:rPr>
          <w:sz w:val="20"/>
        </w:rPr>
        <w:t>Dohľad  nad  dodržiavaním   povinností   výrobcu,   splnomocneného   zástupcu,   dovozcu a distribútora ustanovených týmto zákonom vykonáva orgán dohľadu v súlade s ustanoveniami osobitného predpisu.</w:t>
      </w:r>
      <w:r>
        <w:rPr>
          <w:position w:val="5"/>
          <w:sz w:val="10"/>
        </w:rPr>
        <w:t>22</w:t>
      </w:r>
      <w:r>
        <w:rPr>
          <w:sz w:val="18"/>
        </w:rPr>
        <w:t>)</w:t>
      </w:r>
    </w:p>
    <w:p w14:paraId="719F08E7" w14:textId="77777777" w:rsidR="00EB776E" w:rsidRDefault="004E1E2A">
      <w:pPr>
        <w:pStyle w:val="Odsekzoznamu"/>
        <w:numPr>
          <w:ilvl w:val="0"/>
          <w:numId w:val="29"/>
        </w:numPr>
        <w:tabs>
          <w:tab w:val="left" w:pos="641"/>
        </w:tabs>
        <w:spacing w:before="200"/>
        <w:ind w:left="640" w:right="0" w:hanging="308"/>
        <w:rPr>
          <w:sz w:val="20"/>
        </w:rPr>
      </w:pPr>
      <w:r>
        <w:rPr>
          <w:sz w:val="20"/>
        </w:rPr>
        <w:t>Orgán dohľadu je pri výkone dohľadu</w:t>
      </w:r>
      <w:r>
        <w:rPr>
          <w:spacing w:val="-2"/>
          <w:sz w:val="20"/>
        </w:rPr>
        <w:t xml:space="preserve"> </w:t>
      </w:r>
      <w:r>
        <w:rPr>
          <w:sz w:val="20"/>
        </w:rPr>
        <w:t>oprávnený</w:t>
      </w:r>
    </w:p>
    <w:p w14:paraId="7D257D93" w14:textId="77777777" w:rsidR="00EB776E" w:rsidRDefault="004E1E2A">
      <w:pPr>
        <w:pStyle w:val="Odsekzoznamu"/>
        <w:numPr>
          <w:ilvl w:val="0"/>
          <w:numId w:val="28"/>
        </w:numPr>
        <w:tabs>
          <w:tab w:val="left" w:pos="389"/>
        </w:tabs>
        <w:spacing w:before="135" w:line="276" w:lineRule="auto"/>
        <w:ind w:hanging="283"/>
        <w:rPr>
          <w:sz w:val="20"/>
        </w:rPr>
      </w:pPr>
      <w:r>
        <w:rPr>
          <w:sz w:val="20"/>
        </w:rPr>
        <w:t xml:space="preserve">vyžadovať potrebné doklady, dokumentáciu a informácie od kontrolovanej osoby, a ak je </w:t>
      </w:r>
      <w:r>
        <w:rPr>
          <w:spacing w:val="-8"/>
          <w:sz w:val="20"/>
        </w:rPr>
        <w:t xml:space="preserve">to </w:t>
      </w:r>
      <w:r>
        <w:rPr>
          <w:sz w:val="20"/>
        </w:rPr>
        <w:t>nevyhnutné a odôvodnené, vstupovať do priestorov kontrolovaných</w:t>
      </w:r>
      <w:r>
        <w:rPr>
          <w:spacing w:val="2"/>
          <w:sz w:val="20"/>
        </w:rPr>
        <w:t xml:space="preserve"> </w:t>
      </w:r>
      <w:r>
        <w:rPr>
          <w:sz w:val="20"/>
        </w:rPr>
        <w:t>osôb,</w:t>
      </w:r>
    </w:p>
    <w:p w14:paraId="224F73C1" w14:textId="77777777" w:rsidR="00EB776E" w:rsidRDefault="004E1E2A">
      <w:pPr>
        <w:pStyle w:val="Odsekzoznamu"/>
        <w:numPr>
          <w:ilvl w:val="0"/>
          <w:numId w:val="28"/>
        </w:numPr>
        <w:tabs>
          <w:tab w:val="left" w:pos="389"/>
        </w:tabs>
        <w:ind w:right="0" w:hanging="283"/>
        <w:rPr>
          <w:sz w:val="20"/>
        </w:rPr>
      </w:pPr>
      <w:r>
        <w:rPr>
          <w:sz w:val="20"/>
        </w:rPr>
        <w:t>odobrať hračku alebo vzorku zo série výrobkov a preveriť ich súlad s týmto</w:t>
      </w:r>
      <w:r>
        <w:rPr>
          <w:spacing w:val="4"/>
          <w:sz w:val="20"/>
        </w:rPr>
        <w:t xml:space="preserve"> </w:t>
      </w:r>
      <w:r>
        <w:rPr>
          <w:sz w:val="20"/>
        </w:rPr>
        <w:t>zákonom,</w:t>
      </w:r>
    </w:p>
    <w:p w14:paraId="5D18769F" w14:textId="77777777" w:rsidR="00EB776E" w:rsidRDefault="004E1E2A">
      <w:pPr>
        <w:pStyle w:val="Odsekzoznamu"/>
        <w:numPr>
          <w:ilvl w:val="0"/>
          <w:numId w:val="28"/>
        </w:numPr>
        <w:tabs>
          <w:tab w:val="left" w:pos="389"/>
        </w:tabs>
        <w:spacing w:before="135" w:line="276" w:lineRule="auto"/>
        <w:ind w:hanging="283"/>
        <w:jc w:val="both"/>
        <w:rPr>
          <w:sz w:val="20"/>
        </w:rPr>
      </w:pPr>
      <w:r>
        <w:rPr>
          <w:sz w:val="20"/>
        </w:rPr>
        <w:t>uložiť opatrenie, v ktorom dočasne zakáže sprístupnenie hračky alebo série hračiek na trhu po dobu potrebnú na vykonanie skúšok alebo preverenia podozrenia, ak ide o dôvodné podozrenie, že výrobok predstavuje riziko,</w:t>
      </w:r>
    </w:p>
    <w:p w14:paraId="0E8BA4DB" w14:textId="77777777" w:rsidR="00EB776E" w:rsidRDefault="004E1E2A">
      <w:pPr>
        <w:pStyle w:val="Odsekzoznamu"/>
        <w:numPr>
          <w:ilvl w:val="0"/>
          <w:numId w:val="28"/>
        </w:numPr>
        <w:tabs>
          <w:tab w:val="left" w:pos="389"/>
        </w:tabs>
        <w:spacing w:line="276" w:lineRule="auto"/>
        <w:ind w:hanging="283"/>
        <w:jc w:val="both"/>
        <w:rPr>
          <w:sz w:val="20"/>
        </w:rPr>
      </w:pPr>
      <w:r>
        <w:rPr>
          <w:sz w:val="20"/>
        </w:rPr>
        <w:t>uložiť opatrenia na zabezpečenie súladu hračky s týmto zákonom, jej stiahnutie z trhu alebo jej spätné prevzatie a na vykonanie uložených opatrení určiť lehotu na ich splnenie a podanie správy o ich</w:t>
      </w:r>
      <w:r>
        <w:rPr>
          <w:spacing w:val="2"/>
          <w:sz w:val="20"/>
        </w:rPr>
        <w:t xml:space="preserve"> </w:t>
      </w:r>
      <w:r>
        <w:rPr>
          <w:sz w:val="20"/>
        </w:rPr>
        <w:t>splnení,</w:t>
      </w:r>
    </w:p>
    <w:p w14:paraId="1E401909" w14:textId="77777777" w:rsidR="00EB776E" w:rsidRDefault="004E1E2A">
      <w:pPr>
        <w:pStyle w:val="Odsekzoznamu"/>
        <w:numPr>
          <w:ilvl w:val="0"/>
          <w:numId w:val="28"/>
        </w:numPr>
        <w:tabs>
          <w:tab w:val="left" w:pos="389"/>
        </w:tabs>
        <w:spacing w:line="276" w:lineRule="auto"/>
        <w:ind w:hanging="283"/>
        <w:rPr>
          <w:sz w:val="20"/>
        </w:rPr>
      </w:pPr>
      <w:r>
        <w:rPr>
          <w:sz w:val="20"/>
        </w:rPr>
        <w:t xml:space="preserve">uložiť opatrenie, v ktorom dočasne zakáže sprístupnenie hračky alebo série hračiek na </w:t>
      </w:r>
      <w:r>
        <w:rPr>
          <w:spacing w:val="-4"/>
          <w:sz w:val="20"/>
        </w:rPr>
        <w:t xml:space="preserve">trhu </w:t>
      </w:r>
      <w:r>
        <w:rPr>
          <w:sz w:val="20"/>
        </w:rPr>
        <w:t>počas lehoty podľa písmena</w:t>
      </w:r>
      <w:r>
        <w:rPr>
          <w:spacing w:val="-1"/>
          <w:sz w:val="20"/>
        </w:rPr>
        <w:t xml:space="preserve"> </w:t>
      </w:r>
      <w:r>
        <w:rPr>
          <w:sz w:val="20"/>
        </w:rPr>
        <w:t>d),</w:t>
      </w:r>
    </w:p>
    <w:p w14:paraId="1C0D3FF2" w14:textId="77777777" w:rsidR="00EB776E" w:rsidRDefault="004E1E2A">
      <w:pPr>
        <w:pStyle w:val="Odsekzoznamu"/>
        <w:numPr>
          <w:ilvl w:val="0"/>
          <w:numId w:val="28"/>
        </w:numPr>
        <w:tabs>
          <w:tab w:val="left" w:pos="389"/>
        </w:tabs>
        <w:spacing w:before="101"/>
        <w:ind w:right="0" w:hanging="283"/>
        <w:rPr>
          <w:sz w:val="20"/>
        </w:rPr>
      </w:pPr>
      <w:r>
        <w:rPr>
          <w:sz w:val="20"/>
        </w:rPr>
        <w:t>uložiť opatrenia na odstránenie zistených nedostatkov, ak</w:t>
      </w:r>
    </w:p>
    <w:p w14:paraId="435AD9F1" w14:textId="77777777" w:rsidR="00EB776E" w:rsidRDefault="004E1E2A">
      <w:pPr>
        <w:pStyle w:val="Odsekzoznamu"/>
        <w:numPr>
          <w:ilvl w:val="1"/>
          <w:numId w:val="28"/>
        </w:numPr>
        <w:tabs>
          <w:tab w:val="left" w:pos="673"/>
        </w:tabs>
        <w:spacing w:before="135" w:line="276" w:lineRule="auto"/>
        <w:rPr>
          <w:sz w:val="20"/>
        </w:rPr>
      </w:pPr>
      <w:r>
        <w:rPr>
          <w:sz w:val="20"/>
        </w:rPr>
        <w:t>označenie CE bolo umiestnené v rozpore s § 12 a s osobitným predpisom</w:t>
      </w:r>
      <w:r>
        <w:rPr>
          <w:position w:val="5"/>
          <w:sz w:val="10"/>
        </w:rPr>
        <w:t>16</w:t>
      </w:r>
      <w:r>
        <w:rPr>
          <w:sz w:val="18"/>
        </w:rPr>
        <w:t xml:space="preserve">) </w:t>
      </w:r>
      <w:r>
        <w:rPr>
          <w:sz w:val="20"/>
        </w:rPr>
        <w:t>alebo nebolo vôbec umiestnené,</w:t>
      </w:r>
    </w:p>
    <w:p w14:paraId="0F67C0C7" w14:textId="77777777" w:rsidR="00EB776E" w:rsidRDefault="004E1E2A">
      <w:pPr>
        <w:pStyle w:val="Odsekzoznamu"/>
        <w:numPr>
          <w:ilvl w:val="1"/>
          <w:numId w:val="28"/>
        </w:numPr>
        <w:tabs>
          <w:tab w:val="left" w:pos="673"/>
        </w:tabs>
        <w:ind w:right="0"/>
        <w:rPr>
          <w:sz w:val="20"/>
        </w:rPr>
      </w:pPr>
      <w:r>
        <w:rPr>
          <w:sz w:val="20"/>
        </w:rPr>
        <w:t>ES vyhlásenie o zhode je nesprávne alebo nebolo</w:t>
      </w:r>
      <w:r>
        <w:rPr>
          <w:spacing w:val="1"/>
          <w:sz w:val="20"/>
        </w:rPr>
        <w:t xml:space="preserve"> </w:t>
      </w:r>
      <w:r>
        <w:rPr>
          <w:sz w:val="20"/>
        </w:rPr>
        <w:t>vydané,</w:t>
      </w:r>
    </w:p>
    <w:p w14:paraId="1A5B5E0C" w14:textId="77777777" w:rsidR="00EB776E" w:rsidRDefault="004E1E2A">
      <w:pPr>
        <w:pStyle w:val="Odsekzoznamu"/>
        <w:numPr>
          <w:ilvl w:val="1"/>
          <w:numId w:val="28"/>
        </w:numPr>
        <w:tabs>
          <w:tab w:val="left" w:pos="673"/>
        </w:tabs>
        <w:spacing w:before="135"/>
        <w:ind w:right="0"/>
        <w:rPr>
          <w:sz w:val="20"/>
        </w:rPr>
      </w:pPr>
      <w:r>
        <w:rPr>
          <w:sz w:val="20"/>
        </w:rPr>
        <w:t>technická dokumentácia nebola predložená alebo je</w:t>
      </w:r>
      <w:r>
        <w:rPr>
          <w:spacing w:val="-1"/>
          <w:sz w:val="20"/>
        </w:rPr>
        <w:t xml:space="preserve"> </w:t>
      </w:r>
      <w:r>
        <w:rPr>
          <w:sz w:val="20"/>
        </w:rPr>
        <w:t>neúplná,</w:t>
      </w:r>
    </w:p>
    <w:p w14:paraId="3E33BE56" w14:textId="77777777" w:rsidR="00EB776E" w:rsidRDefault="004E1E2A">
      <w:pPr>
        <w:pStyle w:val="Odsekzoznamu"/>
        <w:numPr>
          <w:ilvl w:val="0"/>
          <w:numId w:val="28"/>
        </w:numPr>
        <w:tabs>
          <w:tab w:val="left" w:pos="389"/>
        </w:tabs>
        <w:spacing w:before="135"/>
        <w:ind w:right="0" w:hanging="283"/>
        <w:rPr>
          <w:sz w:val="20"/>
        </w:rPr>
      </w:pPr>
      <w:r>
        <w:rPr>
          <w:sz w:val="20"/>
        </w:rPr>
        <w:t>kontrolovať plnenie uložených opatrení.</w:t>
      </w:r>
    </w:p>
    <w:p w14:paraId="6219CA1F" w14:textId="77777777" w:rsidR="00EB776E" w:rsidRDefault="00EB776E">
      <w:pPr>
        <w:pStyle w:val="Zkladntext"/>
        <w:spacing w:before="1"/>
        <w:ind w:left="0"/>
      </w:pPr>
    </w:p>
    <w:p w14:paraId="126C0226" w14:textId="77777777" w:rsidR="00EB776E" w:rsidRDefault="004E1E2A">
      <w:pPr>
        <w:pStyle w:val="Odsekzoznamu"/>
        <w:numPr>
          <w:ilvl w:val="0"/>
          <w:numId w:val="29"/>
        </w:numPr>
        <w:tabs>
          <w:tab w:val="left" w:pos="679"/>
        </w:tabs>
        <w:spacing w:before="0" w:line="276" w:lineRule="auto"/>
        <w:ind w:firstLine="227"/>
        <w:rPr>
          <w:sz w:val="20"/>
        </w:rPr>
      </w:pPr>
      <w:r>
        <w:rPr>
          <w:sz w:val="20"/>
        </w:rPr>
        <w:t xml:space="preserve">Ak bolo preukázané, že hračka predstavuje riziko, orgán dohľadu uloží opatrenie, </w:t>
      </w:r>
      <w:r>
        <w:rPr>
          <w:spacing w:val="-3"/>
          <w:sz w:val="20"/>
        </w:rPr>
        <w:t xml:space="preserve">ktorým </w:t>
      </w:r>
      <w:r>
        <w:rPr>
          <w:sz w:val="20"/>
        </w:rPr>
        <w:t>nariadi</w:t>
      </w:r>
    </w:p>
    <w:p w14:paraId="549B1B15" w14:textId="77777777" w:rsidR="00EB776E" w:rsidRDefault="004E1E2A">
      <w:pPr>
        <w:pStyle w:val="Odsekzoznamu"/>
        <w:numPr>
          <w:ilvl w:val="0"/>
          <w:numId w:val="27"/>
        </w:numPr>
        <w:tabs>
          <w:tab w:val="left" w:pos="389"/>
        </w:tabs>
        <w:ind w:right="0" w:hanging="283"/>
        <w:rPr>
          <w:sz w:val="20"/>
        </w:rPr>
      </w:pPr>
      <w:r>
        <w:rPr>
          <w:sz w:val="20"/>
        </w:rPr>
        <w:t>odstránenie rizika a určí lehotu na ich</w:t>
      </w:r>
      <w:r>
        <w:rPr>
          <w:spacing w:val="2"/>
          <w:sz w:val="20"/>
        </w:rPr>
        <w:t xml:space="preserve"> </w:t>
      </w:r>
      <w:r>
        <w:rPr>
          <w:sz w:val="20"/>
        </w:rPr>
        <w:t>splnenie,</w:t>
      </w:r>
    </w:p>
    <w:p w14:paraId="5D6AE612" w14:textId="77777777" w:rsidR="00EB776E" w:rsidRDefault="004E1E2A">
      <w:pPr>
        <w:pStyle w:val="Odsekzoznamu"/>
        <w:numPr>
          <w:ilvl w:val="0"/>
          <w:numId w:val="27"/>
        </w:numPr>
        <w:tabs>
          <w:tab w:val="left" w:pos="389"/>
        </w:tabs>
        <w:spacing w:before="135"/>
        <w:ind w:right="0" w:hanging="283"/>
        <w:rPr>
          <w:sz w:val="20"/>
        </w:rPr>
      </w:pPr>
      <w:r>
        <w:rPr>
          <w:sz w:val="20"/>
        </w:rPr>
        <w:t>stiahnutie hračky z trhu</w:t>
      </w:r>
      <w:r>
        <w:rPr>
          <w:spacing w:val="2"/>
          <w:sz w:val="20"/>
        </w:rPr>
        <w:t xml:space="preserve"> </w:t>
      </w:r>
      <w:r>
        <w:rPr>
          <w:sz w:val="20"/>
        </w:rPr>
        <w:t>alebo</w:t>
      </w:r>
    </w:p>
    <w:p w14:paraId="69091A87" w14:textId="77777777" w:rsidR="00EB776E" w:rsidRDefault="004E1E2A">
      <w:pPr>
        <w:pStyle w:val="Odsekzoznamu"/>
        <w:numPr>
          <w:ilvl w:val="0"/>
          <w:numId w:val="27"/>
        </w:numPr>
        <w:tabs>
          <w:tab w:val="left" w:pos="389"/>
        </w:tabs>
        <w:spacing w:before="135"/>
        <w:ind w:right="0" w:hanging="283"/>
        <w:rPr>
          <w:sz w:val="20"/>
        </w:rPr>
      </w:pPr>
      <w:r>
        <w:rPr>
          <w:sz w:val="20"/>
        </w:rPr>
        <w:t>spätné prevzatie hračky.</w:t>
      </w:r>
    </w:p>
    <w:p w14:paraId="1D4B8CA7" w14:textId="77777777" w:rsidR="00EB776E" w:rsidRDefault="00EB776E">
      <w:pPr>
        <w:pStyle w:val="Zkladntext"/>
        <w:spacing w:before="1"/>
        <w:ind w:left="0"/>
      </w:pPr>
    </w:p>
    <w:p w14:paraId="765FB3D0" w14:textId="77777777" w:rsidR="00EB776E" w:rsidRDefault="004E1E2A">
      <w:pPr>
        <w:pStyle w:val="Odsekzoznamu"/>
        <w:numPr>
          <w:ilvl w:val="0"/>
          <w:numId w:val="29"/>
        </w:numPr>
        <w:tabs>
          <w:tab w:val="left" w:pos="682"/>
        </w:tabs>
        <w:spacing w:before="0" w:line="276" w:lineRule="auto"/>
        <w:ind w:firstLine="227"/>
        <w:jc w:val="both"/>
        <w:rPr>
          <w:sz w:val="20"/>
        </w:rPr>
      </w:pPr>
      <w:r>
        <w:rPr>
          <w:sz w:val="20"/>
        </w:rPr>
        <w:t>Orgán dohľadu uloží opatrenie, ktorým zakáže alebo obmedzí sprístupnenie hračky alebo série hračiek na trhu, nariadi stiahnutie hračky alebo série hračiek z trhu, alebo spätné prevzatie hračky, ak</w:t>
      </w:r>
    </w:p>
    <w:p w14:paraId="508227E6" w14:textId="77777777" w:rsidR="00EB776E" w:rsidRDefault="00EB776E">
      <w:pPr>
        <w:spacing w:line="276" w:lineRule="auto"/>
        <w:jc w:val="both"/>
        <w:rPr>
          <w:sz w:val="20"/>
        </w:rPr>
        <w:sectPr w:rsidR="00EB776E">
          <w:pgSz w:w="11910" w:h="16840"/>
          <w:pgMar w:top="1160" w:right="1000" w:bottom="280" w:left="1000" w:header="796" w:footer="0" w:gutter="0"/>
          <w:cols w:space="708"/>
        </w:sectPr>
      </w:pPr>
    </w:p>
    <w:p w14:paraId="2C418DC7" w14:textId="77777777" w:rsidR="00EB776E" w:rsidRDefault="00EB776E">
      <w:pPr>
        <w:pStyle w:val="Zkladntext"/>
        <w:spacing w:before="3"/>
        <w:ind w:left="0"/>
        <w:rPr>
          <w:sz w:val="19"/>
        </w:rPr>
      </w:pPr>
    </w:p>
    <w:p w14:paraId="69E8E25B" w14:textId="77777777" w:rsidR="00EB776E" w:rsidRDefault="004E1E2A">
      <w:pPr>
        <w:pStyle w:val="Odsekzoznamu"/>
        <w:numPr>
          <w:ilvl w:val="0"/>
          <w:numId w:val="26"/>
        </w:numPr>
        <w:tabs>
          <w:tab w:val="left" w:pos="389"/>
        </w:tabs>
        <w:spacing w:before="125"/>
        <w:ind w:right="0" w:hanging="283"/>
        <w:rPr>
          <w:sz w:val="18"/>
        </w:rPr>
      </w:pPr>
      <w:r>
        <w:rPr>
          <w:sz w:val="20"/>
        </w:rPr>
        <w:t>hračka predstavuje závažné riziko,</w:t>
      </w:r>
      <w:r>
        <w:rPr>
          <w:position w:val="5"/>
          <w:sz w:val="10"/>
        </w:rPr>
        <w:t>22a</w:t>
      </w:r>
      <w:r>
        <w:rPr>
          <w:sz w:val="18"/>
        </w:rPr>
        <w:t>)</w:t>
      </w:r>
    </w:p>
    <w:p w14:paraId="2640BFCF" w14:textId="77777777" w:rsidR="00EB776E" w:rsidRDefault="004E1E2A">
      <w:pPr>
        <w:pStyle w:val="Odsekzoznamu"/>
        <w:numPr>
          <w:ilvl w:val="0"/>
          <w:numId w:val="26"/>
        </w:numPr>
        <w:tabs>
          <w:tab w:val="left" w:pos="389"/>
        </w:tabs>
        <w:spacing w:before="135" w:line="276" w:lineRule="auto"/>
        <w:ind w:hanging="283"/>
        <w:rPr>
          <w:sz w:val="20"/>
        </w:rPr>
      </w:pPr>
      <w:r>
        <w:rPr>
          <w:sz w:val="20"/>
        </w:rPr>
        <w:t>ten, komu boli  uložené  opatrenia  podľa  odseku  2  písm.  f),  nesplní  tieto  opatrenia</w:t>
      </w:r>
      <w:r>
        <w:rPr>
          <w:spacing w:val="39"/>
          <w:sz w:val="20"/>
        </w:rPr>
        <w:t xml:space="preserve"> </w:t>
      </w:r>
      <w:r>
        <w:rPr>
          <w:sz w:val="20"/>
        </w:rPr>
        <w:t>riadne a v určenej</w:t>
      </w:r>
      <w:r>
        <w:rPr>
          <w:spacing w:val="4"/>
          <w:sz w:val="20"/>
        </w:rPr>
        <w:t xml:space="preserve"> </w:t>
      </w:r>
      <w:r>
        <w:rPr>
          <w:sz w:val="20"/>
        </w:rPr>
        <w:t>lehote,</w:t>
      </w:r>
    </w:p>
    <w:p w14:paraId="1D0B409E" w14:textId="77777777" w:rsidR="00EB776E" w:rsidRDefault="004E1E2A">
      <w:pPr>
        <w:pStyle w:val="Odsekzoznamu"/>
        <w:numPr>
          <w:ilvl w:val="0"/>
          <w:numId w:val="26"/>
        </w:numPr>
        <w:tabs>
          <w:tab w:val="left" w:pos="389"/>
        </w:tabs>
        <w:spacing w:line="276" w:lineRule="auto"/>
        <w:ind w:hanging="283"/>
        <w:rPr>
          <w:sz w:val="20"/>
        </w:rPr>
      </w:pPr>
      <w:r>
        <w:rPr>
          <w:sz w:val="20"/>
        </w:rPr>
        <w:t>ten, komu boli podľa odseku 3 písm. a) uložené opatrenia na odstránenie rizika, nesplní tieto opatrenia riadne a v určenej</w:t>
      </w:r>
      <w:r>
        <w:rPr>
          <w:spacing w:val="4"/>
          <w:sz w:val="20"/>
        </w:rPr>
        <w:t xml:space="preserve"> </w:t>
      </w:r>
      <w:r>
        <w:rPr>
          <w:sz w:val="20"/>
        </w:rPr>
        <w:t>lehote.</w:t>
      </w:r>
    </w:p>
    <w:p w14:paraId="53BAADC3" w14:textId="77777777" w:rsidR="00EB776E" w:rsidRDefault="004E1E2A">
      <w:pPr>
        <w:pStyle w:val="Odsekzoznamu"/>
        <w:numPr>
          <w:ilvl w:val="0"/>
          <w:numId w:val="29"/>
        </w:numPr>
        <w:tabs>
          <w:tab w:val="left" w:pos="656"/>
        </w:tabs>
        <w:spacing w:before="200" w:line="276" w:lineRule="auto"/>
        <w:ind w:firstLine="227"/>
        <w:jc w:val="both"/>
        <w:rPr>
          <w:sz w:val="20"/>
        </w:rPr>
      </w:pPr>
      <w:r>
        <w:rPr>
          <w:sz w:val="20"/>
        </w:rPr>
        <w:t>Orgán dohľadu pred prijatím opatrení podľa odseku 2 písm. c) a e) a odsekov 3 a 4 umožní, aby sa osoba, ktorej majú byť obmedzujúce opatrenia uložené, písomne alebo ústne do zápisnice vyjadrila v lehote nie kratšej ako 10 dní, pokiaľ sa tým nezmarí účel obmedzujúcich opatrení.</w:t>
      </w:r>
      <w:r>
        <w:rPr>
          <w:position w:val="5"/>
          <w:sz w:val="10"/>
        </w:rPr>
        <w:t>23</w:t>
      </w:r>
      <w:r>
        <w:rPr>
          <w:sz w:val="18"/>
        </w:rPr>
        <w:t xml:space="preserve">)     </w:t>
      </w:r>
      <w:r>
        <w:rPr>
          <w:sz w:val="20"/>
        </w:rPr>
        <w:t>V takom prípade môže osoba, ktorej sa obmedzujúce opatrenia uložili, podať svoje vyjadrenie po prijatí obmedzujúcich opatrení a prijaté obmedzujúce opatrenia orgán dohľadu bezodkladne preskúma.</w:t>
      </w:r>
    </w:p>
    <w:p w14:paraId="3BA8ECCE" w14:textId="77777777" w:rsidR="00EB776E" w:rsidRDefault="004E1E2A">
      <w:pPr>
        <w:pStyle w:val="Odsekzoznamu"/>
        <w:numPr>
          <w:ilvl w:val="0"/>
          <w:numId w:val="29"/>
        </w:numPr>
        <w:tabs>
          <w:tab w:val="left" w:pos="703"/>
        </w:tabs>
        <w:spacing w:before="200" w:line="276" w:lineRule="auto"/>
        <w:ind w:firstLine="227"/>
        <w:jc w:val="both"/>
        <w:rPr>
          <w:sz w:val="20"/>
        </w:rPr>
      </w:pPr>
      <w:r>
        <w:rPr>
          <w:sz w:val="20"/>
        </w:rPr>
        <w:t>Opatrenia uložené podľa odseku 2 písm. c) a e) a odsekov 3 a 4 musia byť</w:t>
      </w:r>
      <w:r>
        <w:rPr>
          <w:spacing w:val="32"/>
          <w:sz w:val="20"/>
        </w:rPr>
        <w:t xml:space="preserve"> </w:t>
      </w:r>
      <w:r>
        <w:rPr>
          <w:sz w:val="20"/>
        </w:rPr>
        <w:t xml:space="preserve">primerané vzhľadom na stupeň závažnosti porušenia povinnosti a rozsah hroziaceho rizika. Orgán </w:t>
      </w:r>
      <w:r>
        <w:rPr>
          <w:spacing w:val="-3"/>
          <w:sz w:val="20"/>
        </w:rPr>
        <w:t xml:space="preserve">dohľadu </w:t>
      </w:r>
      <w:r>
        <w:rPr>
          <w:sz w:val="20"/>
        </w:rPr>
        <w:t xml:space="preserve">riadne odôvodní a bezodkladne písomne oznámi ich prijatie osobe, ktorej boli uložené, a poučí </w:t>
      </w:r>
      <w:r>
        <w:rPr>
          <w:spacing w:val="-6"/>
          <w:sz w:val="20"/>
        </w:rPr>
        <w:t xml:space="preserve">ju   </w:t>
      </w:r>
      <w:r>
        <w:rPr>
          <w:sz w:val="20"/>
        </w:rPr>
        <w:t xml:space="preserve">o opravnom   prostriedku   a o lehote   na   jeho   podanie.   Ak   osoba,   ktorej   boli   uložené,      s obmedzujúcimi opatreniami nesúhlasí, môže proti nim podať písomné námietky do troch dní </w:t>
      </w:r>
      <w:r>
        <w:rPr>
          <w:spacing w:val="-5"/>
          <w:sz w:val="20"/>
        </w:rPr>
        <w:t xml:space="preserve">odo </w:t>
      </w:r>
      <w:r>
        <w:rPr>
          <w:sz w:val="20"/>
        </w:rPr>
        <w:t xml:space="preserve">dňa doručenia oznámenia. Námietky nemajú odkladný účinok. O námietkach </w:t>
      </w:r>
      <w:r>
        <w:rPr>
          <w:spacing w:val="-3"/>
          <w:sz w:val="20"/>
        </w:rPr>
        <w:t xml:space="preserve">rozhodne  </w:t>
      </w:r>
      <w:r>
        <w:rPr>
          <w:sz w:val="20"/>
        </w:rPr>
        <w:t>nadriadený orgán do 10 dní od ich doručenia. Rozhodnutie sa doručí osobe, ktorej boli obmedzujúce opatrenia uložené, a odvolanie voči nemu nie je</w:t>
      </w:r>
      <w:r>
        <w:rPr>
          <w:spacing w:val="1"/>
          <w:sz w:val="20"/>
        </w:rPr>
        <w:t xml:space="preserve"> </w:t>
      </w:r>
      <w:r>
        <w:rPr>
          <w:sz w:val="20"/>
        </w:rPr>
        <w:t>prípustné.</w:t>
      </w:r>
    </w:p>
    <w:p w14:paraId="5A9161F1" w14:textId="77777777" w:rsidR="00EB776E" w:rsidRDefault="004E1E2A">
      <w:pPr>
        <w:pStyle w:val="Odsekzoznamu"/>
        <w:numPr>
          <w:ilvl w:val="0"/>
          <w:numId w:val="29"/>
        </w:numPr>
        <w:tabs>
          <w:tab w:val="left" w:pos="642"/>
        </w:tabs>
        <w:spacing w:before="201" w:line="276" w:lineRule="auto"/>
        <w:ind w:firstLine="227"/>
        <w:jc w:val="both"/>
        <w:rPr>
          <w:sz w:val="20"/>
        </w:rPr>
      </w:pPr>
      <w:r>
        <w:rPr>
          <w:sz w:val="20"/>
        </w:rPr>
        <w:t xml:space="preserve">Orgán dohľadu bezodkladne zruší obmedzujúce opatrenia prijaté podľa odseku 2 písm. c) a e) a odsekov 3 a 4, ak pominuli dôvody na ich prijatie, a opatrenia prijaté podľa odseku 4 aj vtedy, </w:t>
      </w:r>
      <w:r>
        <w:rPr>
          <w:spacing w:val="-7"/>
          <w:sz w:val="20"/>
        </w:rPr>
        <w:t xml:space="preserve">ak </w:t>
      </w:r>
      <w:r>
        <w:rPr>
          <w:sz w:val="20"/>
        </w:rPr>
        <w:t>Európska komisia rozhodla, že tieto opatrenia nie sú</w:t>
      </w:r>
      <w:r>
        <w:rPr>
          <w:spacing w:val="-1"/>
          <w:sz w:val="20"/>
        </w:rPr>
        <w:t xml:space="preserve"> </w:t>
      </w:r>
      <w:r>
        <w:rPr>
          <w:sz w:val="20"/>
        </w:rPr>
        <w:t>opodstatnené.</w:t>
      </w:r>
    </w:p>
    <w:p w14:paraId="166742DB" w14:textId="77777777" w:rsidR="00EB776E" w:rsidRDefault="004E1E2A">
      <w:pPr>
        <w:pStyle w:val="Odsekzoznamu"/>
        <w:numPr>
          <w:ilvl w:val="0"/>
          <w:numId w:val="29"/>
        </w:numPr>
        <w:tabs>
          <w:tab w:val="left" w:pos="750"/>
        </w:tabs>
        <w:spacing w:before="200" w:line="276" w:lineRule="auto"/>
        <w:ind w:firstLine="227"/>
        <w:jc w:val="both"/>
        <w:rPr>
          <w:sz w:val="20"/>
        </w:rPr>
      </w:pPr>
      <w:r>
        <w:rPr>
          <w:sz w:val="20"/>
        </w:rPr>
        <w:t xml:space="preserve">Orgán dohľadu bezodkladne uloží stiahnutie hračky z trhu, ak proti zákazu </w:t>
      </w:r>
      <w:r>
        <w:rPr>
          <w:spacing w:val="-3"/>
          <w:sz w:val="20"/>
        </w:rPr>
        <w:t xml:space="preserve">alebo </w:t>
      </w:r>
      <w:r>
        <w:rPr>
          <w:sz w:val="20"/>
        </w:rPr>
        <w:t xml:space="preserve">obmedzeniu sprístupnenia hračky alebo série hračiek na trhu, stiahnutiu hračky alebo </w:t>
      </w:r>
      <w:r>
        <w:rPr>
          <w:spacing w:val="-3"/>
          <w:sz w:val="20"/>
        </w:rPr>
        <w:t xml:space="preserve">série </w:t>
      </w:r>
      <w:r>
        <w:rPr>
          <w:sz w:val="20"/>
        </w:rPr>
        <w:t xml:space="preserve">hračiek z trhu alebo proti spätnému prevzatiu hračky uloženému v inom členskom štáte neboli </w:t>
      </w:r>
      <w:r>
        <w:rPr>
          <w:spacing w:val="-8"/>
          <w:sz w:val="20"/>
        </w:rPr>
        <w:t xml:space="preserve">do </w:t>
      </w:r>
      <w:r>
        <w:rPr>
          <w:sz w:val="20"/>
        </w:rPr>
        <w:t>troch mesiacov odo dňa doručenia hlásenia v systéme RAPEX</w:t>
      </w:r>
      <w:r>
        <w:rPr>
          <w:position w:val="5"/>
          <w:sz w:val="10"/>
        </w:rPr>
        <w:t>24</w:t>
      </w:r>
      <w:r>
        <w:rPr>
          <w:sz w:val="18"/>
        </w:rPr>
        <w:t xml:space="preserve">) </w:t>
      </w:r>
      <w:r>
        <w:rPr>
          <w:sz w:val="20"/>
        </w:rPr>
        <w:t>vznesené námietky alebo  Európska komisia rozhodla, že opatrenia sa považujú za</w:t>
      </w:r>
      <w:r>
        <w:rPr>
          <w:spacing w:val="-1"/>
          <w:sz w:val="20"/>
        </w:rPr>
        <w:t xml:space="preserve"> </w:t>
      </w:r>
      <w:r>
        <w:rPr>
          <w:sz w:val="20"/>
        </w:rPr>
        <w:t>opodstatnené.</w:t>
      </w:r>
    </w:p>
    <w:p w14:paraId="127C790B" w14:textId="77777777" w:rsidR="00EB776E" w:rsidRDefault="004E1E2A">
      <w:pPr>
        <w:pStyle w:val="Odsekzoznamu"/>
        <w:numPr>
          <w:ilvl w:val="0"/>
          <w:numId w:val="29"/>
        </w:numPr>
        <w:tabs>
          <w:tab w:val="left" w:pos="646"/>
        </w:tabs>
        <w:spacing w:before="200" w:line="276" w:lineRule="auto"/>
        <w:ind w:firstLine="227"/>
        <w:jc w:val="both"/>
        <w:rPr>
          <w:sz w:val="20"/>
        </w:rPr>
      </w:pPr>
      <w:r>
        <w:rPr>
          <w:sz w:val="20"/>
        </w:rPr>
        <w:t>Orgán dohľadu môže postup podľa odsekov 2 až 4 uplatniť proti výrobcovi, splnomocnenému zástupcovi, dovozcovi alebo distribútorovi.</w:t>
      </w:r>
    </w:p>
    <w:p w14:paraId="4C3C5849" w14:textId="77777777" w:rsidR="00EB776E" w:rsidRDefault="004E1E2A">
      <w:pPr>
        <w:pStyle w:val="Odsekzoznamu"/>
        <w:numPr>
          <w:ilvl w:val="0"/>
          <w:numId w:val="29"/>
        </w:numPr>
        <w:tabs>
          <w:tab w:val="left" w:pos="770"/>
        </w:tabs>
        <w:spacing w:before="200" w:line="276" w:lineRule="auto"/>
        <w:ind w:firstLine="227"/>
        <w:jc w:val="both"/>
        <w:rPr>
          <w:sz w:val="20"/>
        </w:rPr>
      </w:pPr>
      <w:r>
        <w:rPr>
          <w:sz w:val="20"/>
        </w:rPr>
        <w:t xml:space="preserve">Orgán dohľadu nariadi notifikovanej osobe preskúmanie ES certifikátu o skúške typu, ak </w:t>
      </w:r>
      <w:r>
        <w:rPr>
          <w:spacing w:val="-6"/>
          <w:sz w:val="20"/>
        </w:rPr>
        <w:t xml:space="preserve">je </w:t>
      </w:r>
      <w:r>
        <w:rPr>
          <w:sz w:val="20"/>
        </w:rPr>
        <w:t xml:space="preserve">to potrebné, najmä pri zmene výrobného procesu alebo materiálu použitého na výrobu hračky alebo  častí  hračky,  alebo  ak  notifikovaná  osoba  nepreskúmala  ES  certifikát  o skúške  </w:t>
      </w:r>
      <w:r>
        <w:rPr>
          <w:spacing w:val="-4"/>
          <w:sz w:val="20"/>
        </w:rPr>
        <w:t>typu</w:t>
      </w:r>
      <w:r>
        <w:rPr>
          <w:spacing w:val="55"/>
          <w:sz w:val="20"/>
        </w:rPr>
        <w:t xml:space="preserve"> </w:t>
      </w:r>
      <w:r>
        <w:rPr>
          <w:sz w:val="20"/>
        </w:rPr>
        <w:t>v priebehu posledných 5 rokov. Orgán dohľadu o tom informuje</w:t>
      </w:r>
      <w:r>
        <w:rPr>
          <w:spacing w:val="1"/>
          <w:sz w:val="20"/>
        </w:rPr>
        <w:t xml:space="preserve"> </w:t>
      </w:r>
      <w:r>
        <w:rPr>
          <w:sz w:val="20"/>
        </w:rPr>
        <w:t>úrad.</w:t>
      </w:r>
    </w:p>
    <w:p w14:paraId="4213D8B0" w14:textId="77777777" w:rsidR="00EB776E" w:rsidRDefault="004E1E2A">
      <w:pPr>
        <w:pStyle w:val="Odsekzoznamu"/>
        <w:numPr>
          <w:ilvl w:val="0"/>
          <w:numId w:val="29"/>
        </w:numPr>
        <w:tabs>
          <w:tab w:val="left" w:pos="765"/>
        </w:tabs>
        <w:spacing w:before="200"/>
        <w:ind w:left="764" w:right="0" w:hanging="432"/>
        <w:rPr>
          <w:sz w:val="20"/>
        </w:rPr>
      </w:pPr>
      <w:r>
        <w:rPr>
          <w:sz w:val="20"/>
        </w:rPr>
        <w:t>Dohľad nad dodržiavaním povinností notifikovaných osôb vykonáva</w:t>
      </w:r>
      <w:r>
        <w:rPr>
          <w:spacing w:val="-3"/>
          <w:sz w:val="20"/>
        </w:rPr>
        <w:t xml:space="preserve"> </w:t>
      </w:r>
      <w:r>
        <w:rPr>
          <w:sz w:val="20"/>
        </w:rPr>
        <w:t>úrad.</w:t>
      </w:r>
    </w:p>
    <w:p w14:paraId="0E6CAE8F" w14:textId="77777777" w:rsidR="00EB776E" w:rsidRDefault="00EB776E">
      <w:pPr>
        <w:pStyle w:val="Zkladntext"/>
        <w:ind w:left="0"/>
      </w:pPr>
    </w:p>
    <w:p w14:paraId="7A715686" w14:textId="77777777" w:rsidR="00EB776E" w:rsidRDefault="004E1E2A">
      <w:pPr>
        <w:pStyle w:val="Odsekzoznamu"/>
        <w:numPr>
          <w:ilvl w:val="0"/>
          <w:numId w:val="29"/>
        </w:numPr>
        <w:tabs>
          <w:tab w:val="left" w:pos="807"/>
        </w:tabs>
        <w:spacing w:before="0" w:line="276" w:lineRule="auto"/>
        <w:ind w:firstLine="227"/>
        <w:jc w:val="both"/>
        <w:rPr>
          <w:sz w:val="20"/>
        </w:rPr>
      </w:pPr>
      <w:r>
        <w:rPr>
          <w:sz w:val="20"/>
        </w:rPr>
        <w:t>Úrad rozhodne o zákaze činnosti notifikovanej osobe najviac na 90 dní, ak notifikovaná osoba dočasne nespĺňa požiadavky podľa §</w:t>
      </w:r>
      <w:r>
        <w:rPr>
          <w:spacing w:val="1"/>
          <w:sz w:val="20"/>
        </w:rPr>
        <w:t xml:space="preserve"> </w:t>
      </w:r>
      <w:r>
        <w:rPr>
          <w:sz w:val="20"/>
        </w:rPr>
        <w:t>18.</w:t>
      </w:r>
    </w:p>
    <w:p w14:paraId="691143D2" w14:textId="77777777" w:rsidR="00EB776E" w:rsidRDefault="004E1E2A">
      <w:pPr>
        <w:pStyle w:val="Odsekzoznamu"/>
        <w:numPr>
          <w:ilvl w:val="0"/>
          <w:numId w:val="29"/>
        </w:numPr>
        <w:tabs>
          <w:tab w:val="left" w:pos="781"/>
        </w:tabs>
        <w:spacing w:before="200" w:line="276" w:lineRule="auto"/>
        <w:ind w:firstLine="227"/>
        <w:jc w:val="both"/>
        <w:rPr>
          <w:sz w:val="20"/>
        </w:rPr>
      </w:pPr>
      <w:r>
        <w:rPr>
          <w:sz w:val="20"/>
        </w:rPr>
        <w:t>Úrad zruší zákaz činnosti notifikovanej osobe podľa odseku 12 bez zbytočného odkladu po tom, ako odpadol dôvod na vydanie takéhoto</w:t>
      </w:r>
      <w:r>
        <w:rPr>
          <w:spacing w:val="-1"/>
          <w:sz w:val="20"/>
        </w:rPr>
        <w:t xml:space="preserve"> </w:t>
      </w:r>
      <w:r>
        <w:rPr>
          <w:sz w:val="20"/>
        </w:rPr>
        <w:t>rozhodnutia.</w:t>
      </w:r>
    </w:p>
    <w:p w14:paraId="5663B3EB" w14:textId="77777777" w:rsidR="00EB776E" w:rsidRDefault="00EB776E">
      <w:pPr>
        <w:pStyle w:val="Zkladntext"/>
        <w:spacing w:before="6"/>
        <w:ind w:left="0"/>
        <w:rPr>
          <w:sz w:val="24"/>
        </w:rPr>
      </w:pPr>
    </w:p>
    <w:p w14:paraId="49FA1609" w14:textId="77777777" w:rsidR="00EB776E" w:rsidRDefault="004E1E2A">
      <w:pPr>
        <w:pStyle w:val="Zkladntext"/>
        <w:ind w:left="103" w:right="103"/>
        <w:jc w:val="center"/>
        <w:rPr>
          <w:b/>
        </w:rPr>
      </w:pPr>
      <w:r>
        <w:rPr>
          <w:b/>
        </w:rPr>
        <w:t>§ 22</w:t>
      </w:r>
    </w:p>
    <w:p w14:paraId="1A2C450B" w14:textId="77777777" w:rsidR="00EB776E" w:rsidRDefault="004E1E2A">
      <w:pPr>
        <w:pStyle w:val="Zkladntext"/>
        <w:spacing w:before="39"/>
        <w:ind w:left="103" w:right="103"/>
        <w:jc w:val="center"/>
        <w:rPr>
          <w:b/>
        </w:rPr>
      </w:pPr>
      <w:r>
        <w:rPr>
          <w:b/>
        </w:rPr>
        <w:t>Výmena informácií</w:t>
      </w:r>
    </w:p>
    <w:p w14:paraId="2F616E72" w14:textId="77777777" w:rsidR="00EB776E" w:rsidRDefault="004E1E2A">
      <w:pPr>
        <w:pStyle w:val="Odsekzoznamu"/>
        <w:numPr>
          <w:ilvl w:val="0"/>
          <w:numId w:val="25"/>
        </w:numPr>
        <w:tabs>
          <w:tab w:val="left" w:pos="641"/>
        </w:tabs>
        <w:spacing w:before="234"/>
        <w:ind w:right="0"/>
        <w:rPr>
          <w:sz w:val="20"/>
        </w:rPr>
      </w:pPr>
      <w:r>
        <w:rPr>
          <w:sz w:val="20"/>
        </w:rPr>
        <w:t>Orgán dohľadu informuje ministerstvo</w:t>
      </w:r>
      <w:r>
        <w:rPr>
          <w:spacing w:val="-1"/>
          <w:sz w:val="20"/>
        </w:rPr>
        <w:t xml:space="preserve"> </w:t>
      </w:r>
      <w:r>
        <w:rPr>
          <w:sz w:val="20"/>
        </w:rPr>
        <w:t>o</w:t>
      </w:r>
    </w:p>
    <w:p w14:paraId="47D6CEC6" w14:textId="77777777" w:rsidR="00EB776E" w:rsidRDefault="004E1E2A">
      <w:pPr>
        <w:pStyle w:val="Odsekzoznamu"/>
        <w:numPr>
          <w:ilvl w:val="0"/>
          <w:numId w:val="24"/>
        </w:numPr>
        <w:tabs>
          <w:tab w:val="left" w:pos="389"/>
        </w:tabs>
        <w:spacing w:before="135" w:line="276" w:lineRule="auto"/>
        <w:ind w:hanging="283"/>
        <w:rPr>
          <w:sz w:val="20"/>
        </w:rPr>
      </w:pPr>
      <w:r>
        <w:rPr>
          <w:sz w:val="20"/>
        </w:rPr>
        <w:t xml:space="preserve">opatreniach, ktoré uložil podľa § 21 ods. 3 a 4, ak riziko, ktoré hračka predstavuje, hrozí </w:t>
      </w:r>
      <w:r>
        <w:rPr>
          <w:spacing w:val="-7"/>
          <w:sz w:val="20"/>
        </w:rPr>
        <w:t xml:space="preserve">aj        </w:t>
      </w:r>
      <w:r>
        <w:rPr>
          <w:sz w:val="20"/>
        </w:rPr>
        <w:t>v inom členskom</w:t>
      </w:r>
      <w:r>
        <w:rPr>
          <w:spacing w:val="2"/>
          <w:sz w:val="20"/>
        </w:rPr>
        <w:t xml:space="preserve"> </w:t>
      </w:r>
      <w:r>
        <w:rPr>
          <w:sz w:val="20"/>
        </w:rPr>
        <w:t>štáte,</w:t>
      </w:r>
    </w:p>
    <w:p w14:paraId="16C76716" w14:textId="77777777" w:rsidR="00EB776E" w:rsidRDefault="00EB776E">
      <w:pPr>
        <w:spacing w:line="276" w:lineRule="auto"/>
        <w:rPr>
          <w:sz w:val="20"/>
        </w:rPr>
        <w:sectPr w:rsidR="00EB776E">
          <w:pgSz w:w="11910" w:h="16840"/>
          <w:pgMar w:top="1160" w:right="1000" w:bottom="280" w:left="1000" w:header="796" w:footer="0" w:gutter="0"/>
          <w:cols w:space="708"/>
        </w:sectPr>
      </w:pPr>
    </w:p>
    <w:p w14:paraId="7ACA72B5" w14:textId="77777777" w:rsidR="00EB776E" w:rsidRDefault="00EB776E">
      <w:pPr>
        <w:pStyle w:val="Zkladntext"/>
        <w:spacing w:before="3"/>
        <w:ind w:left="0"/>
        <w:rPr>
          <w:sz w:val="19"/>
        </w:rPr>
      </w:pPr>
    </w:p>
    <w:p w14:paraId="439F810A" w14:textId="77777777" w:rsidR="00EB776E" w:rsidRDefault="004E1E2A">
      <w:pPr>
        <w:pStyle w:val="Odsekzoznamu"/>
        <w:numPr>
          <w:ilvl w:val="0"/>
          <w:numId w:val="24"/>
        </w:numPr>
        <w:tabs>
          <w:tab w:val="left" w:pos="389"/>
        </w:tabs>
        <w:spacing w:before="125" w:line="276" w:lineRule="auto"/>
        <w:ind w:hanging="283"/>
        <w:rPr>
          <w:sz w:val="18"/>
        </w:rPr>
      </w:pPr>
      <w:r>
        <w:rPr>
          <w:sz w:val="20"/>
        </w:rPr>
        <w:t>výsledkoch kontrolnej činnosti a zistených skutočnostiach v prípade, ak bola</w:t>
      </w:r>
      <w:r>
        <w:rPr>
          <w:spacing w:val="43"/>
          <w:sz w:val="20"/>
        </w:rPr>
        <w:t xml:space="preserve"> </w:t>
      </w:r>
      <w:r>
        <w:rPr>
          <w:sz w:val="20"/>
        </w:rPr>
        <w:t>kontrola vykonaná na základe hlásenia zo systému RAPEX o tom, že hračka predstavuje závažné</w:t>
      </w:r>
      <w:r>
        <w:rPr>
          <w:spacing w:val="-33"/>
          <w:sz w:val="20"/>
        </w:rPr>
        <w:t xml:space="preserve"> </w:t>
      </w:r>
      <w:r>
        <w:rPr>
          <w:sz w:val="20"/>
        </w:rPr>
        <w:t>riziko.</w:t>
      </w:r>
      <w:r>
        <w:rPr>
          <w:position w:val="5"/>
          <w:sz w:val="10"/>
        </w:rPr>
        <w:t>25</w:t>
      </w:r>
      <w:r>
        <w:rPr>
          <w:sz w:val="18"/>
        </w:rPr>
        <w:t>)</w:t>
      </w:r>
    </w:p>
    <w:p w14:paraId="59263D10" w14:textId="77777777" w:rsidR="00EB776E" w:rsidRDefault="004E1E2A">
      <w:pPr>
        <w:pStyle w:val="Odsekzoznamu"/>
        <w:numPr>
          <w:ilvl w:val="0"/>
          <w:numId w:val="25"/>
        </w:numPr>
        <w:tabs>
          <w:tab w:val="left" w:pos="651"/>
        </w:tabs>
        <w:spacing w:before="200" w:line="276" w:lineRule="auto"/>
        <w:ind w:left="105" w:firstLine="227"/>
        <w:rPr>
          <w:sz w:val="20"/>
        </w:rPr>
      </w:pPr>
      <w:r>
        <w:rPr>
          <w:sz w:val="20"/>
        </w:rPr>
        <w:t>V informácii podľa odseku 1 písm. a) sa uvedú dostupné údaje podľa osobitného predpisu,</w:t>
      </w:r>
      <w:r>
        <w:rPr>
          <w:position w:val="5"/>
          <w:sz w:val="10"/>
        </w:rPr>
        <w:t>26</w:t>
      </w:r>
      <w:r>
        <w:rPr>
          <w:sz w:val="18"/>
        </w:rPr>
        <w:t xml:space="preserve">) </w:t>
      </w:r>
      <w:r>
        <w:rPr>
          <w:sz w:val="20"/>
        </w:rPr>
        <w:t>najmä</w:t>
      </w:r>
    </w:p>
    <w:p w14:paraId="2B018640" w14:textId="77777777" w:rsidR="00EB776E" w:rsidRDefault="004E1E2A">
      <w:pPr>
        <w:pStyle w:val="Odsekzoznamu"/>
        <w:numPr>
          <w:ilvl w:val="0"/>
          <w:numId w:val="23"/>
        </w:numPr>
        <w:tabs>
          <w:tab w:val="left" w:pos="389"/>
        </w:tabs>
        <w:ind w:right="0" w:hanging="283"/>
        <w:rPr>
          <w:sz w:val="20"/>
        </w:rPr>
      </w:pPr>
      <w:r>
        <w:rPr>
          <w:sz w:val="20"/>
        </w:rPr>
        <w:t>identifikácia hračky,</w:t>
      </w:r>
    </w:p>
    <w:p w14:paraId="74880D41" w14:textId="77777777" w:rsidR="00EB776E" w:rsidRDefault="004E1E2A">
      <w:pPr>
        <w:pStyle w:val="Odsekzoznamu"/>
        <w:numPr>
          <w:ilvl w:val="0"/>
          <w:numId w:val="23"/>
        </w:numPr>
        <w:tabs>
          <w:tab w:val="left" w:pos="389"/>
        </w:tabs>
        <w:spacing w:before="135"/>
        <w:ind w:right="0" w:hanging="283"/>
        <w:rPr>
          <w:sz w:val="20"/>
        </w:rPr>
      </w:pPr>
      <w:r>
        <w:rPr>
          <w:sz w:val="20"/>
        </w:rPr>
        <w:t>pôvod hračky,</w:t>
      </w:r>
    </w:p>
    <w:p w14:paraId="227165CF" w14:textId="77777777" w:rsidR="00EB776E" w:rsidRDefault="004E1E2A">
      <w:pPr>
        <w:pStyle w:val="Odsekzoznamu"/>
        <w:numPr>
          <w:ilvl w:val="0"/>
          <w:numId w:val="23"/>
        </w:numPr>
        <w:tabs>
          <w:tab w:val="left" w:pos="389"/>
        </w:tabs>
        <w:spacing w:before="135"/>
        <w:ind w:right="0" w:hanging="283"/>
        <w:rPr>
          <w:sz w:val="20"/>
        </w:rPr>
      </w:pPr>
      <w:r>
        <w:rPr>
          <w:sz w:val="20"/>
        </w:rPr>
        <w:t>hroziace riziko,</w:t>
      </w:r>
    </w:p>
    <w:p w14:paraId="735B7EF4" w14:textId="77777777" w:rsidR="00EB776E" w:rsidRDefault="004E1E2A">
      <w:pPr>
        <w:pStyle w:val="Odsekzoznamu"/>
        <w:numPr>
          <w:ilvl w:val="0"/>
          <w:numId w:val="23"/>
        </w:numPr>
        <w:tabs>
          <w:tab w:val="left" w:pos="389"/>
        </w:tabs>
        <w:spacing w:before="136"/>
        <w:ind w:right="0" w:hanging="283"/>
        <w:rPr>
          <w:sz w:val="20"/>
        </w:rPr>
      </w:pPr>
      <w:r>
        <w:rPr>
          <w:sz w:val="20"/>
        </w:rPr>
        <w:t>prijaté opatrenia a ich</w:t>
      </w:r>
      <w:r>
        <w:rPr>
          <w:spacing w:val="2"/>
          <w:sz w:val="20"/>
        </w:rPr>
        <w:t xml:space="preserve"> </w:t>
      </w:r>
      <w:r>
        <w:rPr>
          <w:sz w:val="20"/>
        </w:rPr>
        <w:t>trvanie,</w:t>
      </w:r>
    </w:p>
    <w:p w14:paraId="18223ECB" w14:textId="77777777" w:rsidR="00EB776E" w:rsidRDefault="004E1E2A">
      <w:pPr>
        <w:pStyle w:val="Odsekzoznamu"/>
        <w:numPr>
          <w:ilvl w:val="0"/>
          <w:numId w:val="23"/>
        </w:numPr>
        <w:tabs>
          <w:tab w:val="left" w:pos="389"/>
        </w:tabs>
        <w:spacing w:before="135"/>
        <w:ind w:right="0" w:hanging="283"/>
        <w:rPr>
          <w:sz w:val="18"/>
        </w:rPr>
      </w:pPr>
      <w:r>
        <w:rPr>
          <w:sz w:val="20"/>
        </w:rPr>
        <w:t>vyjadrenie osoby podľa osobitného</w:t>
      </w:r>
      <w:r>
        <w:rPr>
          <w:spacing w:val="-1"/>
          <w:sz w:val="20"/>
        </w:rPr>
        <w:t xml:space="preserve"> </w:t>
      </w:r>
      <w:r>
        <w:rPr>
          <w:sz w:val="20"/>
        </w:rPr>
        <w:t>predpisu,</w:t>
      </w:r>
      <w:r>
        <w:rPr>
          <w:position w:val="5"/>
          <w:sz w:val="10"/>
        </w:rPr>
        <w:t>22</w:t>
      </w:r>
      <w:r>
        <w:rPr>
          <w:sz w:val="18"/>
        </w:rPr>
        <w:t>)</w:t>
      </w:r>
    </w:p>
    <w:p w14:paraId="74CFB7CD" w14:textId="77777777" w:rsidR="00EB776E" w:rsidRDefault="004E1E2A">
      <w:pPr>
        <w:pStyle w:val="Odsekzoznamu"/>
        <w:numPr>
          <w:ilvl w:val="0"/>
          <w:numId w:val="23"/>
        </w:numPr>
        <w:tabs>
          <w:tab w:val="left" w:pos="389"/>
        </w:tabs>
        <w:spacing w:before="135"/>
        <w:ind w:right="0" w:hanging="283"/>
        <w:rPr>
          <w:sz w:val="20"/>
        </w:rPr>
      </w:pPr>
      <w:r>
        <w:rPr>
          <w:sz w:val="20"/>
        </w:rPr>
        <w:t>dôvod nesúladu hračky s týmto zákonom, ak nesúlad je spôsobený tým,</w:t>
      </w:r>
      <w:r>
        <w:rPr>
          <w:spacing w:val="1"/>
          <w:sz w:val="20"/>
        </w:rPr>
        <w:t xml:space="preserve"> </w:t>
      </w:r>
      <w:r>
        <w:rPr>
          <w:sz w:val="20"/>
        </w:rPr>
        <w:t>že</w:t>
      </w:r>
    </w:p>
    <w:p w14:paraId="5FCB2D4E" w14:textId="77777777" w:rsidR="00EB776E" w:rsidRDefault="004E1E2A">
      <w:pPr>
        <w:pStyle w:val="Odsekzoznamu"/>
        <w:numPr>
          <w:ilvl w:val="1"/>
          <w:numId w:val="23"/>
        </w:numPr>
        <w:tabs>
          <w:tab w:val="left" w:pos="673"/>
        </w:tabs>
        <w:spacing w:before="135"/>
        <w:ind w:right="0"/>
        <w:rPr>
          <w:sz w:val="20"/>
        </w:rPr>
      </w:pPr>
      <w:r>
        <w:rPr>
          <w:sz w:val="20"/>
        </w:rPr>
        <w:t>hračka nespĺňa požiadavky podľa § 3 a prílohy č. 2 tohto</w:t>
      </w:r>
      <w:r>
        <w:rPr>
          <w:spacing w:val="3"/>
          <w:sz w:val="20"/>
        </w:rPr>
        <w:t xml:space="preserve"> </w:t>
      </w:r>
      <w:r>
        <w:rPr>
          <w:sz w:val="20"/>
        </w:rPr>
        <w:t>zákona,</w:t>
      </w:r>
    </w:p>
    <w:p w14:paraId="1095F0AA" w14:textId="77777777" w:rsidR="00EB776E" w:rsidRDefault="004E1E2A">
      <w:pPr>
        <w:pStyle w:val="Odsekzoznamu"/>
        <w:numPr>
          <w:ilvl w:val="1"/>
          <w:numId w:val="23"/>
        </w:numPr>
        <w:tabs>
          <w:tab w:val="left" w:pos="673"/>
        </w:tabs>
        <w:spacing w:before="136" w:line="276" w:lineRule="auto"/>
        <w:rPr>
          <w:sz w:val="20"/>
        </w:rPr>
      </w:pPr>
      <w:r>
        <w:rPr>
          <w:sz w:val="20"/>
        </w:rPr>
        <w:t xml:space="preserve">harmonizovaná technická norma, na základe ktorej bola podľa § 9 ods. 2 preukázaná </w:t>
      </w:r>
      <w:r>
        <w:rPr>
          <w:spacing w:val="-3"/>
          <w:sz w:val="20"/>
        </w:rPr>
        <w:t xml:space="preserve">zhoda </w:t>
      </w:r>
      <w:r>
        <w:rPr>
          <w:sz w:val="20"/>
        </w:rPr>
        <w:t>hračky, má nedostatky.</w:t>
      </w:r>
    </w:p>
    <w:p w14:paraId="633E6FBD" w14:textId="77777777" w:rsidR="00EB776E" w:rsidRDefault="004E1E2A">
      <w:pPr>
        <w:pStyle w:val="Odsekzoznamu"/>
        <w:numPr>
          <w:ilvl w:val="0"/>
          <w:numId w:val="25"/>
        </w:numPr>
        <w:tabs>
          <w:tab w:val="left" w:pos="671"/>
        </w:tabs>
        <w:spacing w:before="200" w:line="276" w:lineRule="auto"/>
        <w:ind w:left="105" w:firstLine="227"/>
        <w:rPr>
          <w:sz w:val="20"/>
        </w:rPr>
      </w:pPr>
      <w:r>
        <w:rPr>
          <w:sz w:val="20"/>
        </w:rPr>
        <w:t>Orgán dohľadu informuje príslušnú notifikovanú osobu o prijatých opatreniach podľa § 21 ods.</w:t>
      </w:r>
      <w:r>
        <w:rPr>
          <w:spacing w:val="2"/>
          <w:sz w:val="20"/>
        </w:rPr>
        <w:t xml:space="preserve"> </w:t>
      </w:r>
      <w:r>
        <w:rPr>
          <w:sz w:val="20"/>
        </w:rPr>
        <w:t>3.</w:t>
      </w:r>
    </w:p>
    <w:p w14:paraId="6D519886" w14:textId="77777777" w:rsidR="00EB776E" w:rsidRDefault="004E1E2A">
      <w:pPr>
        <w:pStyle w:val="Odsekzoznamu"/>
        <w:numPr>
          <w:ilvl w:val="0"/>
          <w:numId w:val="25"/>
        </w:numPr>
        <w:tabs>
          <w:tab w:val="left" w:pos="701"/>
        </w:tabs>
        <w:spacing w:before="200" w:line="276" w:lineRule="auto"/>
        <w:ind w:left="105" w:firstLine="227"/>
        <w:rPr>
          <w:sz w:val="20"/>
        </w:rPr>
      </w:pPr>
      <w:r>
        <w:rPr>
          <w:sz w:val="20"/>
        </w:rPr>
        <w:t>Ministerstvo bezodkladne informuje prostredníctvom systému RAPEX Európsku komisiu     a ostatné členské štáty o skutočnostiach zistených podľa odseku</w:t>
      </w:r>
      <w:r>
        <w:rPr>
          <w:spacing w:val="2"/>
          <w:sz w:val="20"/>
        </w:rPr>
        <w:t xml:space="preserve"> </w:t>
      </w:r>
      <w:r>
        <w:rPr>
          <w:sz w:val="20"/>
        </w:rPr>
        <w:t>1.</w:t>
      </w:r>
    </w:p>
    <w:p w14:paraId="6E5537F9" w14:textId="77777777" w:rsidR="00EB776E" w:rsidRDefault="004E1E2A">
      <w:pPr>
        <w:pStyle w:val="Odsekzoznamu"/>
        <w:numPr>
          <w:ilvl w:val="0"/>
          <w:numId w:val="25"/>
        </w:numPr>
        <w:tabs>
          <w:tab w:val="left" w:pos="699"/>
        </w:tabs>
        <w:spacing w:before="200" w:line="276" w:lineRule="auto"/>
        <w:ind w:left="105" w:firstLine="227"/>
        <w:jc w:val="both"/>
        <w:rPr>
          <w:sz w:val="20"/>
        </w:rPr>
      </w:pPr>
      <w:r>
        <w:rPr>
          <w:sz w:val="20"/>
        </w:rPr>
        <w:t xml:space="preserve">Ak v inom členskom štáte prijme príslušný orgán dohľadu opatrenia, ktorých cieľom </w:t>
      </w:r>
      <w:r>
        <w:rPr>
          <w:spacing w:val="-6"/>
          <w:sz w:val="20"/>
        </w:rPr>
        <w:t xml:space="preserve">je </w:t>
      </w:r>
      <w:r>
        <w:rPr>
          <w:sz w:val="20"/>
        </w:rPr>
        <w:t xml:space="preserve">zakázať alebo obmedziť sprístupnenie hračky na trhu, jej stiahnutie z trhu alebo spätné prevzatie hračky, môže ministerstvo podať Európskej komisii námietku proti tomuto opatreniu do </w:t>
      </w:r>
      <w:r>
        <w:rPr>
          <w:spacing w:val="-3"/>
          <w:sz w:val="20"/>
        </w:rPr>
        <w:t xml:space="preserve">troch </w:t>
      </w:r>
      <w:r>
        <w:rPr>
          <w:sz w:val="20"/>
        </w:rPr>
        <w:t>mesiacov odo dňa doručenia hlásenia v systéme</w:t>
      </w:r>
      <w:r>
        <w:rPr>
          <w:spacing w:val="1"/>
          <w:sz w:val="20"/>
        </w:rPr>
        <w:t xml:space="preserve"> </w:t>
      </w:r>
      <w:r>
        <w:rPr>
          <w:sz w:val="20"/>
        </w:rPr>
        <w:t>RAPEX.</w:t>
      </w:r>
    </w:p>
    <w:p w14:paraId="56514FDB" w14:textId="77777777" w:rsidR="00EB776E" w:rsidRDefault="004E1E2A">
      <w:pPr>
        <w:pStyle w:val="Odsekzoznamu"/>
        <w:numPr>
          <w:ilvl w:val="0"/>
          <w:numId w:val="25"/>
        </w:numPr>
        <w:tabs>
          <w:tab w:val="left" w:pos="641"/>
        </w:tabs>
        <w:spacing w:before="200"/>
        <w:ind w:right="0"/>
        <w:rPr>
          <w:sz w:val="20"/>
        </w:rPr>
      </w:pPr>
      <w:r>
        <w:rPr>
          <w:sz w:val="20"/>
        </w:rPr>
        <w:t>Ministerstvo informuje úrad o skutočnostiach podľa odseku 2 písm. f) druhého</w:t>
      </w:r>
      <w:r>
        <w:rPr>
          <w:spacing w:val="-4"/>
          <w:sz w:val="20"/>
        </w:rPr>
        <w:t xml:space="preserve"> </w:t>
      </w:r>
      <w:r>
        <w:rPr>
          <w:sz w:val="20"/>
        </w:rPr>
        <w:t>bodu.</w:t>
      </w:r>
    </w:p>
    <w:p w14:paraId="08715CE7" w14:textId="77777777" w:rsidR="00EB776E" w:rsidRDefault="00EB776E">
      <w:pPr>
        <w:pStyle w:val="Zkladntext"/>
        <w:ind w:left="0"/>
      </w:pPr>
    </w:p>
    <w:p w14:paraId="0005C351" w14:textId="77777777" w:rsidR="00EB776E" w:rsidRDefault="004E1E2A">
      <w:pPr>
        <w:pStyle w:val="Odsekzoznamu"/>
        <w:numPr>
          <w:ilvl w:val="0"/>
          <w:numId w:val="25"/>
        </w:numPr>
        <w:tabs>
          <w:tab w:val="left" w:pos="662"/>
        </w:tabs>
        <w:spacing w:before="0" w:line="276" w:lineRule="auto"/>
        <w:ind w:left="105" w:firstLine="227"/>
        <w:jc w:val="both"/>
        <w:rPr>
          <w:sz w:val="20"/>
        </w:rPr>
      </w:pPr>
      <w:r>
        <w:rPr>
          <w:sz w:val="20"/>
        </w:rPr>
        <w:t>Ak opatrenie podľa § 21 ods. 4 písm. a) bolo predmetom hlásenia prostredníctvom systému RAPEX podľa osobitného predpisu,</w:t>
      </w:r>
      <w:r>
        <w:rPr>
          <w:position w:val="5"/>
          <w:sz w:val="10"/>
        </w:rPr>
        <w:t>27</w:t>
      </w:r>
      <w:r>
        <w:rPr>
          <w:sz w:val="18"/>
        </w:rPr>
        <w:t xml:space="preserve">)  </w:t>
      </w:r>
      <w:r>
        <w:rPr>
          <w:sz w:val="20"/>
        </w:rPr>
        <w:t xml:space="preserve">ministerstvo nie je povinné informovať Európsku </w:t>
      </w:r>
      <w:r>
        <w:rPr>
          <w:spacing w:val="-3"/>
          <w:sz w:val="20"/>
        </w:rPr>
        <w:t xml:space="preserve">komisiu     </w:t>
      </w:r>
      <w:r>
        <w:rPr>
          <w:sz w:val="20"/>
        </w:rPr>
        <w:t>o skutočnostiach podľa odseku 1 písm. a),</w:t>
      </w:r>
      <w:r>
        <w:rPr>
          <w:spacing w:val="1"/>
          <w:sz w:val="20"/>
        </w:rPr>
        <w:t xml:space="preserve"> </w:t>
      </w:r>
      <w:r>
        <w:rPr>
          <w:sz w:val="20"/>
        </w:rPr>
        <w:t>ak</w:t>
      </w:r>
    </w:p>
    <w:p w14:paraId="7822B325" w14:textId="77777777" w:rsidR="00EB776E" w:rsidRDefault="004E1E2A">
      <w:pPr>
        <w:pStyle w:val="Odsekzoznamu"/>
        <w:numPr>
          <w:ilvl w:val="0"/>
          <w:numId w:val="22"/>
        </w:numPr>
        <w:tabs>
          <w:tab w:val="left" w:pos="389"/>
        </w:tabs>
        <w:ind w:right="0" w:hanging="283"/>
        <w:rPr>
          <w:sz w:val="20"/>
        </w:rPr>
      </w:pPr>
      <w:r>
        <w:rPr>
          <w:sz w:val="20"/>
        </w:rPr>
        <w:t>sa v hlásení podľa osobitného predpisu</w:t>
      </w:r>
      <w:r>
        <w:rPr>
          <w:position w:val="5"/>
          <w:sz w:val="10"/>
        </w:rPr>
        <w:t>24</w:t>
      </w:r>
      <w:r>
        <w:rPr>
          <w:sz w:val="18"/>
        </w:rPr>
        <w:t xml:space="preserve">) </w:t>
      </w:r>
      <w:r>
        <w:rPr>
          <w:sz w:val="20"/>
        </w:rPr>
        <w:t>uvádza, že ide o opatrenie podľa tohto</w:t>
      </w:r>
      <w:r>
        <w:rPr>
          <w:spacing w:val="-1"/>
          <w:sz w:val="20"/>
        </w:rPr>
        <w:t xml:space="preserve"> </w:t>
      </w:r>
      <w:r>
        <w:rPr>
          <w:sz w:val="20"/>
        </w:rPr>
        <w:t>zákona,</w:t>
      </w:r>
    </w:p>
    <w:p w14:paraId="663F7F89" w14:textId="77777777" w:rsidR="00EB776E" w:rsidRDefault="004E1E2A">
      <w:pPr>
        <w:pStyle w:val="Odsekzoznamu"/>
        <w:numPr>
          <w:ilvl w:val="0"/>
          <w:numId w:val="22"/>
        </w:numPr>
        <w:tabs>
          <w:tab w:val="left" w:pos="389"/>
        </w:tabs>
        <w:spacing w:before="136"/>
        <w:ind w:right="0" w:hanging="283"/>
        <w:rPr>
          <w:sz w:val="20"/>
        </w:rPr>
      </w:pPr>
      <w:r>
        <w:rPr>
          <w:sz w:val="20"/>
        </w:rPr>
        <w:t>hlásenie podľa osobitného predpisu</w:t>
      </w:r>
      <w:r>
        <w:rPr>
          <w:position w:val="5"/>
          <w:sz w:val="10"/>
        </w:rPr>
        <w:t>24</w:t>
      </w:r>
      <w:r>
        <w:rPr>
          <w:sz w:val="18"/>
        </w:rPr>
        <w:t xml:space="preserve">) </w:t>
      </w:r>
      <w:r>
        <w:rPr>
          <w:sz w:val="20"/>
        </w:rPr>
        <w:t>obsahuje informácie podľa odseku</w:t>
      </w:r>
      <w:r>
        <w:rPr>
          <w:spacing w:val="1"/>
          <w:sz w:val="20"/>
        </w:rPr>
        <w:t xml:space="preserve"> </w:t>
      </w:r>
      <w:r>
        <w:rPr>
          <w:sz w:val="20"/>
        </w:rPr>
        <w:t>2.</w:t>
      </w:r>
    </w:p>
    <w:p w14:paraId="2D0CA488" w14:textId="77777777" w:rsidR="00EB776E" w:rsidRDefault="00EB776E">
      <w:pPr>
        <w:pStyle w:val="Zkladntext"/>
        <w:spacing w:before="5"/>
        <w:ind w:left="0"/>
        <w:rPr>
          <w:sz w:val="27"/>
        </w:rPr>
      </w:pPr>
    </w:p>
    <w:p w14:paraId="5910AF40" w14:textId="77777777" w:rsidR="00EB776E" w:rsidRDefault="004E1E2A">
      <w:pPr>
        <w:pStyle w:val="Zkladntext"/>
        <w:spacing w:before="1"/>
        <w:ind w:left="103" w:right="103"/>
        <w:jc w:val="center"/>
        <w:rPr>
          <w:b/>
        </w:rPr>
      </w:pPr>
      <w:r>
        <w:rPr>
          <w:b/>
        </w:rPr>
        <w:t>§ 23</w:t>
      </w:r>
    </w:p>
    <w:p w14:paraId="70200CC7" w14:textId="77777777" w:rsidR="00EB776E" w:rsidRDefault="004E1E2A">
      <w:pPr>
        <w:pStyle w:val="Zkladntext"/>
        <w:spacing w:before="39"/>
        <w:ind w:left="103" w:right="103"/>
        <w:jc w:val="center"/>
        <w:rPr>
          <w:b/>
        </w:rPr>
      </w:pPr>
      <w:r>
        <w:rPr>
          <w:b/>
        </w:rPr>
        <w:t>Sankcie</w:t>
      </w:r>
    </w:p>
    <w:p w14:paraId="18972907" w14:textId="77777777" w:rsidR="00EB776E" w:rsidRDefault="004E1E2A">
      <w:pPr>
        <w:pStyle w:val="Odsekzoznamu"/>
        <w:numPr>
          <w:ilvl w:val="1"/>
          <w:numId w:val="22"/>
        </w:numPr>
        <w:tabs>
          <w:tab w:val="left" w:pos="663"/>
        </w:tabs>
        <w:spacing w:before="233" w:line="276" w:lineRule="auto"/>
        <w:ind w:firstLine="227"/>
        <w:rPr>
          <w:sz w:val="20"/>
        </w:rPr>
      </w:pPr>
      <w:r>
        <w:rPr>
          <w:sz w:val="20"/>
        </w:rPr>
        <w:t>Orgán dohľadu uloží výrobcovi, dovozcovi, splnomocnenému zástupcovi alebo distribútorovi pokutu</w:t>
      </w:r>
    </w:p>
    <w:p w14:paraId="7A0DB965" w14:textId="77777777" w:rsidR="00EB776E" w:rsidRDefault="004E1E2A">
      <w:pPr>
        <w:pStyle w:val="Odsekzoznamu"/>
        <w:numPr>
          <w:ilvl w:val="0"/>
          <w:numId w:val="21"/>
        </w:numPr>
        <w:tabs>
          <w:tab w:val="left" w:pos="389"/>
        </w:tabs>
        <w:ind w:right="0" w:hanging="283"/>
        <w:rPr>
          <w:sz w:val="20"/>
        </w:rPr>
      </w:pPr>
      <w:r>
        <w:rPr>
          <w:sz w:val="20"/>
        </w:rPr>
        <w:t>od</w:t>
      </w:r>
      <w:r>
        <w:rPr>
          <w:spacing w:val="7"/>
          <w:sz w:val="20"/>
        </w:rPr>
        <w:t xml:space="preserve"> </w:t>
      </w:r>
      <w:r>
        <w:rPr>
          <w:sz w:val="20"/>
        </w:rPr>
        <w:t>1</w:t>
      </w:r>
      <w:r>
        <w:rPr>
          <w:spacing w:val="2"/>
          <w:sz w:val="20"/>
        </w:rPr>
        <w:t xml:space="preserve"> </w:t>
      </w:r>
      <w:r>
        <w:rPr>
          <w:sz w:val="20"/>
        </w:rPr>
        <w:t>500</w:t>
      </w:r>
      <w:r>
        <w:rPr>
          <w:spacing w:val="7"/>
          <w:sz w:val="20"/>
        </w:rPr>
        <w:t xml:space="preserve"> </w:t>
      </w:r>
      <w:r>
        <w:rPr>
          <w:sz w:val="20"/>
        </w:rPr>
        <w:t>do</w:t>
      </w:r>
      <w:r>
        <w:rPr>
          <w:spacing w:val="8"/>
          <w:sz w:val="20"/>
        </w:rPr>
        <w:t xml:space="preserve"> </w:t>
      </w:r>
      <w:r>
        <w:rPr>
          <w:sz w:val="20"/>
        </w:rPr>
        <w:t>50</w:t>
      </w:r>
      <w:r>
        <w:rPr>
          <w:spacing w:val="1"/>
          <w:sz w:val="20"/>
        </w:rPr>
        <w:t xml:space="preserve"> </w:t>
      </w:r>
      <w:r>
        <w:rPr>
          <w:sz w:val="20"/>
        </w:rPr>
        <w:t>000</w:t>
      </w:r>
      <w:r>
        <w:rPr>
          <w:spacing w:val="8"/>
          <w:sz w:val="20"/>
        </w:rPr>
        <w:t xml:space="preserve"> </w:t>
      </w:r>
      <w:r>
        <w:rPr>
          <w:sz w:val="20"/>
        </w:rPr>
        <w:t>eur,</w:t>
      </w:r>
      <w:r>
        <w:rPr>
          <w:spacing w:val="7"/>
          <w:sz w:val="20"/>
        </w:rPr>
        <w:t xml:space="preserve"> </w:t>
      </w:r>
      <w:r>
        <w:rPr>
          <w:sz w:val="20"/>
        </w:rPr>
        <w:t>ak</w:t>
      </w:r>
      <w:r>
        <w:rPr>
          <w:spacing w:val="8"/>
          <w:sz w:val="20"/>
        </w:rPr>
        <w:t xml:space="preserve"> </w:t>
      </w:r>
      <w:r>
        <w:rPr>
          <w:sz w:val="20"/>
        </w:rPr>
        <w:t>poruší</w:t>
      </w:r>
      <w:r>
        <w:rPr>
          <w:spacing w:val="8"/>
          <w:sz w:val="20"/>
        </w:rPr>
        <w:t xml:space="preserve"> </w:t>
      </w:r>
      <w:r>
        <w:rPr>
          <w:sz w:val="20"/>
        </w:rPr>
        <w:t>povinnosť</w:t>
      </w:r>
      <w:r>
        <w:rPr>
          <w:spacing w:val="7"/>
          <w:sz w:val="20"/>
        </w:rPr>
        <w:t xml:space="preserve"> </w:t>
      </w:r>
      <w:r>
        <w:rPr>
          <w:sz w:val="20"/>
        </w:rPr>
        <w:t>podľa</w:t>
      </w:r>
      <w:r>
        <w:rPr>
          <w:spacing w:val="8"/>
          <w:sz w:val="20"/>
        </w:rPr>
        <w:t xml:space="preserve"> </w:t>
      </w:r>
      <w:r>
        <w:rPr>
          <w:sz w:val="20"/>
        </w:rPr>
        <w:t>§</w:t>
      </w:r>
      <w:r>
        <w:rPr>
          <w:spacing w:val="1"/>
          <w:sz w:val="20"/>
        </w:rPr>
        <w:t xml:space="preserve"> </w:t>
      </w:r>
      <w:r>
        <w:rPr>
          <w:sz w:val="20"/>
        </w:rPr>
        <w:t>4</w:t>
      </w:r>
      <w:r>
        <w:rPr>
          <w:spacing w:val="8"/>
          <w:sz w:val="20"/>
        </w:rPr>
        <w:t xml:space="preserve"> </w:t>
      </w:r>
      <w:r>
        <w:rPr>
          <w:sz w:val="20"/>
        </w:rPr>
        <w:t>ods.</w:t>
      </w:r>
      <w:r>
        <w:rPr>
          <w:spacing w:val="1"/>
          <w:sz w:val="20"/>
        </w:rPr>
        <w:t xml:space="preserve"> </w:t>
      </w:r>
      <w:r>
        <w:rPr>
          <w:sz w:val="20"/>
        </w:rPr>
        <w:t>1</w:t>
      </w:r>
      <w:r>
        <w:rPr>
          <w:spacing w:val="8"/>
          <w:sz w:val="20"/>
        </w:rPr>
        <w:t xml:space="preserve"> </w:t>
      </w:r>
      <w:r>
        <w:rPr>
          <w:sz w:val="20"/>
        </w:rPr>
        <w:t>písm.</w:t>
      </w:r>
      <w:r>
        <w:rPr>
          <w:spacing w:val="7"/>
          <w:sz w:val="20"/>
        </w:rPr>
        <w:t xml:space="preserve"> </w:t>
      </w:r>
      <w:r>
        <w:rPr>
          <w:sz w:val="20"/>
        </w:rPr>
        <w:t>a)</w:t>
      </w:r>
      <w:r>
        <w:rPr>
          <w:spacing w:val="8"/>
          <w:sz w:val="20"/>
        </w:rPr>
        <w:t xml:space="preserve"> </w:t>
      </w:r>
      <w:r>
        <w:rPr>
          <w:sz w:val="20"/>
        </w:rPr>
        <w:t>a</w:t>
      </w:r>
      <w:r>
        <w:rPr>
          <w:spacing w:val="2"/>
          <w:sz w:val="20"/>
        </w:rPr>
        <w:t xml:space="preserve"> </w:t>
      </w:r>
      <w:r>
        <w:rPr>
          <w:sz w:val="20"/>
        </w:rPr>
        <w:t>k),</w:t>
      </w:r>
      <w:r>
        <w:rPr>
          <w:spacing w:val="7"/>
          <w:sz w:val="20"/>
        </w:rPr>
        <w:t xml:space="preserve"> </w:t>
      </w:r>
      <w:r>
        <w:rPr>
          <w:sz w:val="20"/>
        </w:rPr>
        <w:t>§</w:t>
      </w:r>
      <w:r>
        <w:rPr>
          <w:spacing w:val="2"/>
          <w:sz w:val="20"/>
        </w:rPr>
        <w:t xml:space="preserve"> </w:t>
      </w:r>
      <w:r>
        <w:rPr>
          <w:sz w:val="20"/>
        </w:rPr>
        <w:t>6</w:t>
      </w:r>
      <w:r>
        <w:rPr>
          <w:spacing w:val="7"/>
          <w:sz w:val="20"/>
        </w:rPr>
        <w:t xml:space="preserve"> </w:t>
      </w:r>
      <w:r>
        <w:rPr>
          <w:sz w:val="20"/>
        </w:rPr>
        <w:t>ods.</w:t>
      </w:r>
      <w:r>
        <w:rPr>
          <w:spacing w:val="2"/>
          <w:sz w:val="20"/>
        </w:rPr>
        <w:t xml:space="preserve"> </w:t>
      </w:r>
      <w:r>
        <w:rPr>
          <w:sz w:val="20"/>
        </w:rPr>
        <w:t>1</w:t>
      </w:r>
      <w:r>
        <w:rPr>
          <w:spacing w:val="7"/>
          <w:sz w:val="20"/>
        </w:rPr>
        <w:t xml:space="preserve"> </w:t>
      </w:r>
      <w:r>
        <w:rPr>
          <w:sz w:val="20"/>
        </w:rPr>
        <w:t>písm.</w:t>
      </w:r>
      <w:r>
        <w:rPr>
          <w:spacing w:val="8"/>
          <w:sz w:val="20"/>
        </w:rPr>
        <w:t xml:space="preserve"> </w:t>
      </w:r>
      <w:r>
        <w:rPr>
          <w:sz w:val="20"/>
        </w:rPr>
        <w:t>b),</w:t>
      </w:r>
    </w:p>
    <w:p w14:paraId="7B8E5F4F" w14:textId="77777777" w:rsidR="00EB776E" w:rsidRDefault="004E1E2A">
      <w:pPr>
        <w:pStyle w:val="Zkladntext"/>
        <w:spacing w:before="35"/>
      </w:pPr>
      <w:r>
        <w:t>§ 6 ods. 2 písm. f), § 7 ods. 1 písm. d) alebo § 7 ods. 2 písm. b),</w:t>
      </w:r>
    </w:p>
    <w:p w14:paraId="1FEB5136" w14:textId="77777777" w:rsidR="00EB776E" w:rsidRDefault="004E1E2A">
      <w:pPr>
        <w:pStyle w:val="Odsekzoznamu"/>
        <w:numPr>
          <w:ilvl w:val="0"/>
          <w:numId w:val="21"/>
        </w:numPr>
        <w:tabs>
          <w:tab w:val="left" w:pos="389"/>
        </w:tabs>
        <w:spacing w:before="135" w:line="276" w:lineRule="auto"/>
        <w:ind w:hanging="283"/>
        <w:rPr>
          <w:sz w:val="20"/>
        </w:rPr>
      </w:pPr>
      <w:r>
        <w:rPr>
          <w:sz w:val="20"/>
        </w:rPr>
        <w:t>od 500 do 30 000 eur, ak poruší povinnosť podľa § 4 ods. 1 písm. b) až f), i), j), l) až n) a p), § 5 ods.</w:t>
      </w:r>
      <w:r>
        <w:rPr>
          <w:spacing w:val="2"/>
          <w:sz w:val="20"/>
        </w:rPr>
        <w:t xml:space="preserve"> </w:t>
      </w:r>
      <w:r>
        <w:rPr>
          <w:sz w:val="20"/>
        </w:rPr>
        <w:t>2,</w:t>
      </w:r>
      <w:r>
        <w:rPr>
          <w:spacing w:val="15"/>
          <w:sz w:val="20"/>
        </w:rPr>
        <w:t xml:space="preserve"> </w:t>
      </w:r>
      <w:r>
        <w:rPr>
          <w:sz w:val="20"/>
        </w:rPr>
        <w:t>§</w:t>
      </w:r>
      <w:r>
        <w:rPr>
          <w:spacing w:val="2"/>
          <w:sz w:val="20"/>
        </w:rPr>
        <w:t xml:space="preserve"> </w:t>
      </w:r>
      <w:r>
        <w:rPr>
          <w:sz w:val="20"/>
        </w:rPr>
        <w:t>6</w:t>
      </w:r>
      <w:r>
        <w:rPr>
          <w:spacing w:val="15"/>
          <w:sz w:val="20"/>
        </w:rPr>
        <w:t xml:space="preserve"> </w:t>
      </w:r>
      <w:r>
        <w:rPr>
          <w:sz w:val="20"/>
        </w:rPr>
        <w:t>ods.</w:t>
      </w:r>
      <w:r>
        <w:rPr>
          <w:spacing w:val="2"/>
          <w:sz w:val="20"/>
        </w:rPr>
        <w:t xml:space="preserve"> </w:t>
      </w:r>
      <w:r>
        <w:rPr>
          <w:sz w:val="20"/>
        </w:rPr>
        <w:t>1</w:t>
      </w:r>
      <w:r>
        <w:rPr>
          <w:spacing w:val="15"/>
          <w:sz w:val="20"/>
        </w:rPr>
        <w:t xml:space="preserve"> </w:t>
      </w:r>
      <w:r>
        <w:rPr>
          <w:sz w:val="20"/>
        </w:rPr>
        <w:t>písm.</w:t>
      </w:r>
      <w:r>
        <w:rPr>
          <w:spacing w:val="15"/>
          <w:sz w:val="20"/>
        </w:rPr>
        <w:t xml:space="preserve"> </w:t>
      </w:r>
      <w:r>
        <w:rPr>
          <w:sz w:val="20"/>
        </w:rPr>
        <w:t>a),</w:t>
      </w:r>
      <w:r>
        <w:rPr>
          <w:spacing w:val="15"/>
          <w:sz w:val="20"/>
        </w:rPr>
        <w:t xml:space="preserve"> </w:t>
      </w:r>
      <w:r>
        <w:rPr>
          <w:sz w:val="20"/>
        </w:rPr>
        <w:t>c)</w:t>
      </w:r>
      <w:r>
        <w:rPr>
          <w:spacing w:val="15"/>
          <w:sz w:val="20"/>
        </w:rPr>
        <w:t xml:space="preserve"> </w:t>
      </w:r>
      <w:r>
        <w:rPr>
          <w:sz w:val="20"/>
        </w:rPr>
        <w:t>a</w:t>
      </w:r>
      <w:r>
        <w:rPr>
          <w:spacing w:val="2"/>
          <w:sz w:val="20"/>
        </w:rPr>
        <w:t xml:space="preserve"> </w:t>
      </w:r>
      <w:r>
        <w:rPr>
          <w:sz w:val="20"/>
        </w:rPr>
        <w:t>d),</w:t>
      </w:r>
      <w:r>
        <w:rPr>
          <w:spacing w:val="15"/>
          <w:sz w:val="20"/>
        </w:rPr>
        <w:t xml:space="preserve"> </w:t>
      </w:r>
      <w:r>
        <w:rPr>
          <w:sz w:val="20"/>
        </w:rPr>
        <w:t>§</w:t>
      </w:r>
      <w:r>
        <w:rPr>
          <w:spacing w:val="2"/>
          <w:sz w:val="20"/>
        </w:rPr>
        <w:t xml:space="preserve"> </w:t>
      </w:r>
      <w:r>
        <w:rPr>
          <w:sz w:val="20"/>
        </w:rPr>
        <w:t>6</w:t>
      </w:r>
      <w:r>
        <w:rPr>
          <w:spacing w:val="15"/>
          <w:sz w:val="20"/>
        </w:rPr>
        <w:t xml:space="preserve"> </w:t>
      </w:r>
      <w:r>
        <w:rPr>
          <w:sz w:val="20"/>
        </w:rPr>
        <w:t>ods.</w:t>
      </w:r>
      <w:r>
        <w:rPr>
          <w:spacing w:val="2"/>
          <w:sz w:val="20"/>
        </w:rPr>
        <w:t xml:space="preserve"> </w:t>
      </w:r>
      <w:r>
        <w:rPr>
          <w:sz w:val="20"/>
        </w:rPr>
        <w:t>2</w:t>
      </w:r>
      <w:r>
        <w:rPr>
          <w:spacing w:val="15"/>
          <w:sz w:val="20"/>
        </w:rPr>
        <w:t xml:space="preserve"> </w:t>
      </w:r>
      <w:r>
        <w:rPr>
          <w:sz w:val="20"/>
        </w:rPr>
        <w:t>písm.</w:t>
      </w:r>
      <w:r>
        <w:rPr>
          <w:spacing w:val="16"/>
          <w:sz w:val="20"/>
        </w:rPr>
        <w:t xml:space="preserve"> </w:t>
      </w:r>
      <w:r>
        <w:rPr>
          <w:sz w:val="20"/>
        </w:rPr>
        <w:t>a)</w:t>
      </w:r>
      <w:r>
        <w:rPr>
          <w:spacing w:val="15"/>
          <w:sz w:val="20"/>
        </w:rPr>
        <w:t xml:space="preserve"> </w:t>
      </w:r>
      <w:r>
        <w:rPr>
          <w:sz w:val="20"/>
        </w:rPr>
        <w:t>až</w:t>
      </w:r>
      <w:r>
        <w:rPr>
          <w:spacing w:val="15"/>
          <w:sz w:val="20"/>
        </w:rPr>
        <w:t xml:space="preserve"> </w:t>
      </w:r>
      <w:r>
        <w:rPr>
          <w:sz w:val="20"/>
        </w:rPr>
        <w:t>d),</w:t>
      </w:r>
      <w:r>
        <w:rPr>
          <w:spacing w:val="15"/>
          <w:sz w:val="20"/>
        </w:rPr>
        <w:t xml:space="preserve"> </w:t>
      </w:r>
      <w:r>
        <w:rPr>
          <w:sz w:val="20"/>
        </w:rPr>
        <w:t>g),</w:t>
      </w:r>
      <w:r>
        <w:rPr>
          <w:spacing w:val="15"/>
          <w:sz w:val="20"/>
        </w:rPr>
        <w:t xml:space="preserve"> </w:t>
      </w:r>
      <w:r>
        <w:rPr>
          <w:sz w:val="20"/>
        </w:rPr>
        <w:t>i)</w:t>
      </w:r>
      <w:r>
        <w:rPr>
          <w:spacing w:val="15"/>
          <w:sz w:val="20"/>
        </w:rPr>
        <w:t xml:space="preserve"> </w:t>
      </w:r>
      <w:r>
        <w:rPr>
          <w:sz w:val="20"/>
        </w:rPr>
        <w:t>a</w:t>
      </w:r>
      <w:r>
        <w:rPr>
          <w:spacing w:val="2"/>
          <w:sz w:val="20"/>
        </w:rPr>
        <w:t xml:space="preserve"> </w:t>
      </w:r>
      <w:r>
        <w:rPr>
          <w:sz w:val="20"/>
        </w:rPr>
        <w:t>j),</w:t>
      </w:r>
      <w:r>
        <w:rPr>
          <w:spacing w:val="15"/>
          <w:sz w:val="20"/>
        </w:rPr>
        <w:t xml:space="preserve"> </w:t>
      </w:r>
      <w:r>
        <w:rPr>
          <w:sz w:val="20"/>
        </w:rPr>
        <w:t>§</w:t>
      </w:r>
      <w:r>
        <w:rPr>
          <w:spacing w:val="2"/>
          <w:sz w:val="20"/>
        </w:rPr>
        <w:t xml:space="preserve"> </w:t>
      </w:r>
      <w:r>
        <w:rPr>
          <w:sz w:val="20"/>
        </w:rPr>
        <w:t>7</w:t>
      </w:r>
      <w:r>
        <w:rPr>
          <w:spacing w:val="15"/>
          <w:sz w:val="20"/>
        </w:rPr>
        <w:t xml:space="preserve"> </w:t>
      </w:r>
      <w:r>
        <w:rPr>
          <w:sz w:val="20"/>
        </w:rPr>
        <w:t>ods.</w:t>
      </w:r>
      <w:r>
        <w:rPr>
          <w:spacing w:val="2"/>
          <w:sz w:val="20"/>
        </w:rPr>
        <w:t xml:space="preserve"> </w:t>
      </w:r>
      <w:r>
        <w:rPr>
          <w:sz w:val="20"/>
        </w:rPr>
        <w:t>1</w:t>
      </w:r>
      <w:r>
        <w:rPr>
          <w:spacing w:val="15"/>
          <w:sz w:val="20"/>
        </w:rPr>
        <w:t xml:space="preserve"> </w:t>
      </w:r>
      <w:r>
        <w:rPr>
          <w:sz w:val="20"/>
        </w:rPr>
        <w:t>písm.</w:t>
      </w:r>
      <w:r>
        <w:rPr>
          <w:spacing w:val="15"/>
          <w:sz w:val="20"/>
        </w:rPr>
        <w:t xml:space="preserve"> </w:t>
      </w:r>
      <w:r>
        <w:rPr>
          <w:sz w:val="20"/>
        </w:rPr>
        <w:t>a)</w:t>
      </w:r>
      <w:r>
        <w:rPr>
          <w:spacing w:val="15"/>
          <w:sz w:val="20"/>
        </w:rPr>
        <w:t xml:space="preserve"> </w:t>
      </w:r>
      <w:r>
        <w:rPr>
          <w:sz w:val="20"/>
        </w:rPr>
        <w:t>až</w:t>
      </w:r>
      <w:r>
        <w:rPr>
          <w:spacing w:val="15"/>
          <w:sz w:val="20"/>
        </w:rPr>
        <w:t xml:space="preserve"> </w:t>
      </w:r>
      <w:r>
        <w:rPr>
          <w:spacing w:val="-5"/>
          <w:sz w:val="20"/>
        </w:rPr>
        <w:t>c),</w:t>
      </w:r>
    </w:p>
    <w:p w14:paraId="219753AB" w14:textId="77777777" w:rsidR="00EB776E" w:rsidRDefault="004E1E2A">
      <w:pPr>
        <w:pStyle w:val="Zkladntext"/>
      </w:pPr>
      <w:r>
        <w:t>§ 7 ods. 2 písm. a), c) až f), § 8, § 10 alebo § 16 ods. 11,</w:t>
      </w:r>
    </w:p>
    <w:p w14:paraId="457192CC" w14:textId="77777777" w:rsidR="00EB776E" w:rsidRDefault="004E1E2A">
      <w:pPr>
        <w:pStyle w:val="Odsekzoznamu"/>
        <w:numPr>
          <w:ilvl w:val="0"/>
          <w:numId w:val="21"/>
        </w:numPr>
        <w:tabs>
          <w:tab w:val="left" w:pos="389"/>
        </w:tabs>
        <w:spacing w:before="136" w:line="276" w:lineRule="auto"/>
        <w:ind w:hanging="283"/>
        <w:rPr>
          <w:sz w:val="20"/>
        </w:rPr>
      </w:pPr>
      <w:r>
        <w:rPr>
          <w:sz w:val="20"/>
        </w:rPr>
        <w:t>od 200 do 15 000 eur, ak poruší povinnosť podľa § 4 ods. 1 písm. g), h) a o), § 6 ods. 2 písm. e) a h) alebo §</w:t>
      </w:r>
      <w:r>
        <w:rPr>
          <w:spacing w:val="4"/>
          <w:sz w:val="20"/>
        </w:rPr>
        <w:t xml:space="preserve"> </w:t>
      </w:r>
      <w:r>
        <w:rPr>
          <w:sz w:val="20"/>
        </w:rPr>
        <w:t>12.</w:t>
      </w:r>
    </w:p>
    <w:p w14:paraId="3119877C" w14:textId="77777777" w:rsidR="00EB776E" w:rsidRDefault="004E1E2A">
      <w:pPr>
        <w:pStyle w:val="Odsekzoznamu"/>
        <w:numPr>
          <w:ilvl w:val="1"/>
          <w:numId w:val="22"/>
        </w:numPr>
        <w:tabs>
          <w:tab w:val="left" w:pos="641"/>
        </w:tabs>
        <w:spacing w:before="200"/>
        <w:ind w:left="640" w:right="0" w:hanging="308"/>
        <w:rPr>
          <w:sz w:val="20"/>
        </w:rPr>
      </w:pPr>
      <w:r>
        <w:rPr>
          <w:sz w:val="20"/>
        </w:rPr>
        <w:t>Úrad uloží pokutu od 150 do 35 000 eur osobe,</w:t>
      </w:r>
      <w:r>
        <w:rPr>
          <w:spacing w:val="1"/>
          <w:sz w:val="20"/>
        </w:rPr>
        <w:t xml:space="preserve"> </w:t>
      </w:r>
      <w:r>
        <w:rPr>
          <w:sz w:val="20"/>
        </w:rPr>
        <w:t>ktorá</w:t>
      </w:r>
    </w:p>
    <w:p w14:paraId="3B6F5EB0" w14:textId="77777777" w:rsidR="00EB776E" w:rsidRDefault="004E1E2A">
      <w:pPr>
        <w:pStyle w:val="Odsekzoznamu"/>
        <w:numPr>
          <w:ilvl w:val="0"/>
          <w:numId w:val="20"/>
        </w:numPr>
        <w:tabs>
          <w:tab w:val="left" w:pos="389"/>
        </w:tabs>
        <w:spacing w:before="135"/>
        <w:ind w:right="0" w:hanging="283"/>
        <w:rPr>
          <w:sz w:val="20"/>
        </w:rPr>
      </w:pPr>
      <w:r>
        <w:rPr>
          <w:sz w:val="20"/>
        </w:rPr>
        <w:t>neoprávnene koná nad rozsah činností uvedených v</w:t>
      </w:r>
      <w:r>
        <w:rPr>
          <w:spacing w:val="1"/>
          <w:sz w:val="20"/>
        </w:rPr>
        <w:t xml:space="preserve"> </w:t>
      </w:r>
      <w:r>
        <w:rPr>
          <w:sz w:val="20"/>
        </w:rPr>
        <w:t>notifikácii,</w:t>
      </w:r>
    </w:p>
    <w:p w14:paraId="3A905A15" w14:textId="77777777" w:rsidR="00EB776E" w:rsidRDefault="00EB776E">
      <w:pPr>
        <w:rPr>
          <w:sz w:val="20"/>
        </w:rPr>
        <w:sectPr w:rsidR="00EB776E">
          <w:pgSz w:w="11910" w:h="16840"/>
          <w:pgMar w:top="1160" w:right="1000" w:bottom="280" w:left="1000" w:header="796" w:footer="0" w:gutter="0"/>
          <w:cols w:space="708"/>
        </w:sectPr>
      </w:pPr>
    </w:p>
    <w:p w14:paraId="4EDCB0CB" w14:textId="77777777" w:rsidR="00EB776E" w:rsidRDefault="00EB776E">
      <w:pPr>
        <w:pStyle w:val="Zkladntext"/>
        <w:spacing w:before="3"/>
        <w:ind w:left="0"/>
        <w:rPr>
          <w:sz w:val="19"/>
        </w:rPr>
      </w:pPr>
    </w:p>
    <w:p w14:paraId="03773B6F" w14:textId="77777777" w:rsidR="00EB776E" w:rsidRDefault="004E1E2A">
      <w:pPr>
        <w:pStyle w:val="Odsekzoznamu"/>
        <w:numPr>
          <w:ilvl w:val="0"/>
          <w:numId w:val="20"/>
        </w:numPr>
        <w:tabs>
          <w:tab w:val="left" w:pos="389"/>
        </w:tabs>
        <w:spacing w:before="125"/>
        <w:ind w:right="0" w:hanging="283"/>
        <w:rPr>
          <w:sz w:val="20"/>
        </w:rPr>
      </w:pPr>
      <w:r>
        <w:rPr>
          <w:sz w:val="20"/>
        </w:rPr>
        <w:t>neoprávnene vydá, pozmení alebo sfalšuje dokument vydaný na účely posudzovania</w:t>
      </w:r>
      <w:r>
        <w:rPr>
          <w:spacing w:val="-1"/>
          <w:sz w:val="20"/>
        </w:rPr>
        <w:t xml:space="preserve"> </w:t>
      </w:r>
      <w:r>
        <w:rPr>
          <w:sz w:val="20"/>
        </w:rPr>
        <w:t>zhody.</w:t>
      </w:r>
    </w:p>
    <w:p w14:paraId="102FC314" w14:textId="77777777" w:rsidR="00EB776E" w:rsidRDefault="00EB776E">
      <w:pPr>
        <w:pStyle w:val="Zkladntext"/>
        <w:ind w:left="0"/>
      </w:pPr>
    </w:p>
    <w:p w14:paraId="135BA11F" w14:textId="03464B7B" w:rsidR="004E1E2A" w:rsidRPr="005B3812" w:rsidRDefault="004E1E2A" w:rsidP="005B3812">
      <w:pPr>
        <w:pStyle w:val="Odsekzoznamu"/>
        <w:numPr>
          <w:ilvl w:val="1"/>
          <w:numId w:val="22"/>
        </w:numPr>
        <w:spacing w:before="0"/>
        <w:ind w:left="142" w:right="0" w:firstLine="190"/>
        <w:rPr>
          <w:sz w:val="20"/>
        </w:rPr>
      </w:pPr>
      <w:r>
        <w:rPr>
          <w:sz w:val="20"/>
        </w:rPr>
        <w:t>Úrad</w:t>
      </w:r>
      <w:r>
        <w:rPr>
          <w:spacing w:val="8"/>
          <w:sz w:val="20"/>
        </w:rPr>
        <w:t xml:space="preserve"> </w:t>
      </w:r>
      <w:r w:rsidRPr="005B3812">
        <w:rPr>
          <w:color w:val="FF0000"/>
          <w:spacing w:val="8"/>
          <w:sz w:val="20"/>
        </w:rPr>
        <w:t>uloží pokutu od 100 do 1000 eur autorizovanej osobe, ktorá porušila povinnosť podľa osobitného predpisu.</w:t>
      </w:r>
      <w:r w:rsidRPr="005B3812">
        <w:rPr>
          <w:color w:val="FF0000"/>
          <w:spacing w:val="8"/>
          <w:sz w:val="20"/>
          <w:vertAlign w:val="superscript"/>
        </w:rPr>
        <w:t>27a</w:t>
      </w:r>
      <w:r w:rsidRPr="005B3812">
        <w:rPr>
          <w:color w:val="FF0000"/>
          <w:spacing w:val="8"/>
          <w:sz w:val="20"/>
        </w:rPr>
        <w:t>)</w:t>
      </w:r>
    </w:p>
    <w:p w14:paraId="3D40E759" w14:textId="77777777" w:rsidR="00EB776E" w:rsidRPr="005B3812" w:rsidRDefault="004E1E2A" w:rsidP="005B3812">
      <w:pPr>
        <w:pStyle w:val="Odsekzoznamu"/>
        <w:tabs>
          <w:tab w:val="left" w:pos="650"/>
        </w:tabs>
        <w:spacing w:before="0"/>
        <w:ind w:left="649" w:right="0" w:firstLine="0"/>
        <w:rPr>
          <w:strike/>
          <w:color w:val="FF0000"/>
          <w:sz w:val="20"/>
        </w:rPr>
      </w:pPr>
      <w:r w:rsidRPr="005B3812">
        <w:rPr>
          <w:strike/>
          <w:color w:val="FF0000"/>
          <w:sz w:val="20"/>
        </w:rPr>
        <w:t>uloží</w:t>
      </w:r>
      <w:r w:rsidRPr="005B3812">
        <w:rPr>
          <w:strike/>
          <w:color w:val="FF0000"/>
          <w:spacing w:val="8"/>
          <w:sz w:val="20"/>
        </w:rPr>
        <w:t xml:space="preserve"> </w:t>
      </w:r>
      <w:r w:rsidRPr="005B3812">
        <w:rPr>
          <w:strike/>
          <w:color w:val="FF0000"/>
          <w:sz w:val="20"/>
        </w:rPr>
        <w:t>pokutu</w:t>
      </w:r>
      <w:r w:rsidRPr="005B3812">
        <w:rPr>
          <w:strike/>
          <w:color w:val="FF0000"/>
          <w:spacing w:val="8"/>
          <w:sz w:val="20"/>
        </w:rPr>
        <w:t xml:space="preserve"> </w:t>
      </w:r>
      <w:r w:rsidRPr="005B3812">
        <w:rPr>
          <w:strike/>
          <w:color w:val="FF0000"/>
          <w:sz w:val="20"/>
        </w:rPr>
        <w:t>od</w:t>
      </w:r>
      <w:r w:rsidRPr="005B3812">
        <w:rPr>
          <w:strike/>
          <w:color w:val="FF0000"/>
          <w:spacing w:val="9"/>
          <w:sz w:val="20"/>
        </w:rPr>
        <w:t xml:space="preserve"> </w:t>
      </w:r>
      <w:r w:rsidRPr="005B3812">
        <w:rPr>
          <w:strike/>
          <w:color w:val="FF0000"/>
          <w:sz w:val="20"/>
        </w:rPr>
        <w:t>100</w:t>
      </w:r>
      <w:r w:rsidRPr="005B3812">
        <w:rPr>
          <w:strike/>
          <w:color w:val="FF0000"/>
          <w:spacing w:val="8"/>
          <w:sz w:val="20"/>
        </w:rPr>
        <w:t xml:space="preserve"> </w:t>
      </w:r>
      <w:r w:rsidRPr="005B3812">
        <w:rPr>
          <w:strike/>
          <w:color w:val="FF0000"/>
          <w:sz w:val="20"/>
        </w:rPr>
        <w:t>do</w:t>
      </w:r>
      <w:r w:rsidRPr="005B3812">
        <w:rPr>
          <w:strike/>
          <w:color w:val="FF0000"/>
          <w:spacing w:val="8"/>
          <w:sz w:val="20"/>
        </w:rPr>
        <w:t xml:space="preserve"> </w:t>
      </w:r>
      <w:r w:rsidRPr="005B3812">
        <w:rPr>
          <w:strike/>
          <w:color w:val="FF0000"/>
          <w:sz w:val="20"/>
        </w:rPr>
        <w:t>10</w:t>
      </w:r>
      <w:r w:rsidRPr="005B3812">
        <w:rPr>
          <w:strike/>
          <w:color w:val="FF0000"/>
          <w:spacing w:val="1"/>
          <w:sz w:val="20"/>
        </w:rPr>
        <w:t xml:space="preserve"> </w:t>
      </w:r>
      <w:r w:rsidRPr="005B3812">
        <w:rPr>
          <w:strike/>
          <w:color w:val="FF0000"/>
          <w:sz w:val="20"/>
        </w:rPr>
        <w:t>000</w:t>
      </w:r>
      <w:r w:rsidRPr="005B3812">
        <w:rPr>
          <w:strike/>
          <w:color w:val="FF0000"/>
          <w:spacing w:val="9"/>
          <w:sz w:val="20"/>
        </w:rPr>
        <w:t xml:space="preserve"> </w:t>
      </w:r>
      <w:r w:rsidRPr="005B3812">
        <w:rPr>
          <w:strike/>
          <w:color w:val="FF0000"/>
          <w:sz w:val="20"/>
        </w:rPr>
        <w:t>eur</w:t>
      </w:r>
      <w:r w:rsidRPr="005B3812">
        <w:rPr>
          <w:strike/>
          <w:color w:val="FF0000"/>
          <w:spacing w:val="8"/>
          <w:sz w:val="20"/>
        </w:rPr>
        <w:t xml:space="preserve"> </w:t>
      </w:r>
      <w:r w:rsidRPr="005B3812">
        <w:rPr>
          <w:strike/>
          <w:color w:val="FF0000"/>
          <w:sz w:val="20"/>
        </w:rPr>
        <w:t>notifikovanej</w:t>
      </w:r>
      <w:r w:rsidRPr="005B3812">
        <w:rPr>
          <w:strike/>
          <w:color w:val="FF0000"/>
          <w:spacing w:val="8"/>
          <w:sz w:val="20"/>
        </w:rPr>
        <w:t xml:space="preserve"> </w:t>
      </w:r>
      <w:r w:rsidRPr="005B3812">
        <w:rPr>
          <w:strike/>
          <w:color w:val="FF0000"/>
          <w:sz w:val="20"/>
        </w:rPr>
        <w:t>osobe,</w:t>
      </w:r>
      <w:r w:rsidRPr="005B3812">
        <w:rPr>
          <w:strike/>
          <w:color w:val="FF0000"/>
          <w:spacing w:val="8"/>
          <w:sz w:val="20"/>
        </w:rPr>
        <w:t xml:space="preserve"> </w:t>
      </w:r>
      <w:r w:rsidRPr="005B3812">
        <w:rPr>
          <w:strike/>
          <w:color w:val="FF0000"/>
          <w:sz w:val="20"/>
        </w:rPr>
        <w:t>ktorá</w:t>
      </w:r>
      <w:r w:rsidRPr="005B3812">
        <w:rPr>
          <w:strike/>
          <w:color w:val="FF0000"/>
          <w:spacing w:val="9"/>
          <w:sz w:val="20"/>
        </w:rPr>
        <w:t xml:space="preserve"> </w:t>
      </w:r>
      <w:r w:rsidRPr="005B3812">
        <w:rPr>
          <w:strike/>
          <w:color w:val="FF0000"/>
          <w:sz w:val="20"/>
        </w:rPr>
        <w:t>porušila</w:t>
      </w:r>
      <w:r w:rsidRPr="005B3812">
        <w:rPr>
          <w:strike/>
          <w:color w:val="FF0000"/>
          <w:spacing w:val="8"/>
          <w:sz w:val="20"/>
        </w:rPr>
        <w:t xml:space="preserve"> </w:t>
      </w:r>
      <w:r w:rsidRPr="005B3812">
        <w:rPr>
          <w:strike/>
          <w:color w:val="FF0000"/>
          <w:sz w:val="20"/>
        </w:rPr>
        <w:t>povinnosť</w:t>
      </w:r>
      <w:r w:rsidRPr="005B3812">
        <w:rPr>
          <w:strike/>
          <w:color w:val="FF0000"/>
          <w:spacing w:val="8"/>
          <w:sz w:val="20"/>
        </w:rPr>
        <w:t xml:space="preserve"> </w:t>
      </w:r>
      <w:r w:rsidRPr="005B3812">
        <w:rPr>
          <w:strike/>
          <w:color w:val="FF0000"/>
          <w:sz w:val="20"/>
        </w:rPr>
        <w:t>podľa</w:t>
      </w:r>
    </w:p>
    <w:p w14:paraId="7DF806F0" w14:textId="77777777" w:rsidR="00EB776E" w:rsidRDefault="004E1E2A" w:rsidP="005B3812">
      <w:pPr>
        <w:pStyle w:val="Odsekzoznamu"/>
        <w:tabs>
          <w:tab w:val="left" w:pos="650"/>
        </w:tabs>
        <w:spacing w:before="0"/>
        <w:ind w:left="649" w:right="0" w:firstLine="0"/>
      </w:pPr>
      <w:r w:rsidRPr="005B3812">
        <w:rPr>
          <w:strike/>
          <w:color w:val="FF0000"/>
        </w:rPr>
        <w:t>§ 20 ods. 7 písm. c).</w:t>
      </w:r>
    </w:p>
    <w:p w14:paraId="2F2F1B93" w14:textId="78EBA5D8" w:rsidR="004E1E2A" w:rsidRPr="005B3812" w:rsidRDefault="004E1E2A" w:rsidP="004E1E2A">
      <w:pPr>
        <w:pStyle w:val="Odsekzoznamu"/>
        <w:numPr>
          <w:ilvl w:val="1"/>
          <w:numId w:val="22"/>
        </w:numPr>
        <w:tabs>
          <w:tab w:val="left" w:pos="702"/>
        </w:tabs>
        <w:spacing w:before="0" w:line="276" w:lineRule="auto"/>
        <w:ind w:firstLine="179"/>
        <w:jc w:val="both"/>
        <w:rPr>
          <w:color w:val="FF0000"/>
          <w:sz w:val="20"/>
        </w:rPr>
      </w:pPr>
      <w:r w:rsidRPr="005B3812">
        <w:rPr>
          <w:color w:val="FF0000"/>
          <w:sz w:val="20"/>
        </w:rPr>
        <w:t>Orgán dohľadu uloží pokutu od 100 eur do 10 000 eur hospodárske</w:t>
      </w:r>
      <w:r w:rsidR="00A35CC1">
        <w:rPr>
          <w:color w:val="FF0000"/>
          <w:sz w:val="20"/>
        </w:rPr>
        <w:t>mu</w:t>
      </w:r>
      <w:r w:rsidRPr="005B3812">
        <w:rPr>
          <w:color w:val="FF0000"/>
          <w:sz w:val="20"/>
        </w:rPr>
        <w:t xml:space="preserve"> subjektu</w:t>
      </w:r>
      <w:r w:rsidR="00A35CC1">
        <w:rPr>
          <w:color w:val="FF0000"/>
          <w:sz w:val="20"/>
        </w:rPr>
        <w:t>,</w:t>
      </w:r>
      <w:r w:rsidR="00A35CC1" w:rsidRPr="005B3812">
        <w:rPr>
          <w:color w:val="FF0000"/>
          <w:sz w:val="20"/>
          <w:vertAlign w:val="superscript"/>
        </w:rPr>
        <w:t>27b</w:t>
      </w:r>
      <w:r w:rsidR="00A35CC1" w:rsidRPr="005B3812">
        <w:rPr>
          <w:color w:val="FF0000"/>
          <w:sz w:val="20"/>
        </w:rPr>
        <w:t>)</w:t>
      </w:r>
      <w:r w:rsidRPr="005B3812">
        <w:rPr>
          <w:color w:val="FF0000"/>
          <w:sz w:val="20"/>
        </w:rPr>
        <w:t xml:space="preserve"> </w:t>
      </w:r>
      <w:r w:rsidR="00A35CC1" w:rsidRPr="00A35CC1">
        <w:rPr>
          <w:color w:val="FF0000"/>
          <w:sz w:val="20"/>
        </w:rPr>
        <w:t>ktorý poruší povinnos</w:t>
      </w:r>
      <w:r w:rsidR="00A35CC1">
        <w:rPr>
          <w:color w:val="FF0000"/>
          <w:sz w:val="20"/>
        </w:rPr>
        <w:t>ť</w:t>
      </w:r>
      <w:r w:rsidR="00A35CC1" w:rsidRPr="00A35CC1">
        <w:rPr>
          <w:color w:val="FF0000"/>
          <w:sz w:val="20"/>
        </w:rPr>
        <w:t xml:space="preserve"> podľa</w:t>
      </w:r>
      <w:r w:rsidRPr="005B3812">
        <w:rPr>
          <w:color w:val="FF0000"/>
          <w:sz w:val="20"/>
        </w:rPr>
        <w:t xml:space="preserve"> osobitného predpisu.</w:t>
      </w:r>
      <w:r w:rsidRPr="005B3812">
        <w:rPr>
          <w:color w:val="FF0000"/>
          <w:sz w:val="20"/>
          <w:vertAlign w:val="superscript"/>
        </w:rPr>
        <w:t>27</w:t>
      </w:r>
      <w:r w:rsidR="00A35CC1">
        <w:rPr>
          <w:color w:val="FF0000"/>
          <w:sz w:val="20"/>
          <w:vertAlign w:val="superscript"/>
        </w:rPr>
        <w:t>c</w:t>
      </w:r>
      <w:r w:rsidRPr="005B3812">
        <w:rPr>
          <w:color w:val="FF0000"/>
          <w:sz w:val="20"/>
        </w:rPr>
        <w:t>)</w:t>
      </w:r>
    </w:p>
    <w:p w14:paraId="3D41AFF1" w14:textId="77777777" w:rsidR="00EB776E" w:rsidRDefault="004E1E2A">
      <w:pPr>
        <w:pStyle w:val="Odsekzoznamu"/>
        <w:numPr>
          <w:ilvl w:val="1"/>
          <w:numId w:val="22"/>
        </w:numPr>
        <w:tabs>
          <w:tab w:val="left" w:pos="702"/>
        </w:tabs>
        <w:spacing w:before="0" w:line="276" w:lineRule="auto"/>
        <w:ind w:firstLine="227"/>
        <w:jc w:val="both"/>
        <w:rPr>
          <w:sz w:val="20"/>
        </w:rPr>
      </w:pPr>
      <w:r>
        <w:rPr>
          <w:sz w:val="20"/>
        </w:rPr>
        <w:t xml:space="preserve">Horná hranica sadzby pokuty podľa odseku 1 sa zvyšuje na dvojnásobok, ak výrobca, dovozca, splnomocnený zástupca alebo distribútor opakovane poruší tú istú povinnosť, </w:t>
      </w:r>
      <w:r>
        <w:rPr>
          <w:spacing w:val="-6"/>
          <w:sz w:val="20"/>
        </w:rPr>
        <w:t xml:space="preserve">za </w:t>
      </w:r>
      <w:r>
        <w:rPr>
          <w:sz w:val="20"/>
        </w:rPr>
        <w:t>porušenie ktorej mu už bola uložená pokuta orgánom dohľadu v priebehu 12 mesiacov odo dňa právoplatnosti tohto rozhodnutia.</w:t>
      </w:r>
    </w:p>
    <w:p w14:paraId="1C078CB7" w14:textId="77777777" w:rsidR="00EB776E" w:rsidRDefault="004E1E2A">
      <w:pPr>
        <w:pStyle w:val="Odsekzoznamu"/>
        <w:numPr>
          <w:ilvl w:val="1"/>
          <w:numId w:val="22"/>
        </w:numPr>
        <w:tabs>
          <w:tab w:val="left" w:pos="748"/>
        </w:tabs>
        <w:spacing w:before="200" w:line="276" w:lineRule="auto"/>
        <w:ind w:firstLine="227"/>
        <w:jc w:val="both"/>
        <w:rPr>
          <w:sz w:val="20"/>
        </w:rPr>
      </w:pPr>
      <w:r>
        <w:rPr>
          <w:sz w:val="20"/>
        </w:rPr>
        <w:t>Pri určení výšky pokuty sa prihliada najmä na závažnosť, čas trvania a následky protiprávneho konania a na opakované porušenie povinností podľa tohto</w:t>
      </w:r>
      <w:r>
        <w:rPr>
          <w:spacing w:val="-1"/>
          <w:sz w:val="20"/>
        </w:rPr>
        <w:t xml:space="preserve"> </w:t>
      </w:r>
      <w:r>
        <w:rPr>
          <w:sz w:val="20"/>
        </w:rPr>
        <w:t>zákona.</w:t>
      </w:r>
    </w:p>
    <w:p w14:paraId="68AE0BFD" w14:textId="77777777" w:rsidR="00EB776E" w:rsidRDefault="004E1E2A">
      <w:pPr>
        <w:pStyle w:val="Odsekzoznamu"/>
        <w:numPr>
          <w:ilvl w:val="1"/>
          <w:numId w:val="22"/>
        </w:numPr>
        <w:tabs>
          <w:tab w:val="left" w:pos="641"/>
        </w:tabs>
        <w:spacing w:before="200"/>
        <w:ind w:left="640" w:right="0" w:hanging="308"/>
        <w:rPr>
          <w:sz w:val="20"/>
        </w:rPr>
      </w:pPr>
      <w:r>
        <w:rPr>
          <w:sz w:val="20"/>
        </w:rPr>
        <w:t>Výnos pokút je príjmom štátneho rozpočtu.</w:t>
      </w:r>
    </w:p>
    <w:p w14:paraId="780EDBFF" w14:textId="77777777" w:rsidR="00EB776E" w:rsidRDefault="00EB776E">
      <w:pPr>
        <w:pStyle w:val="Zkladntext"/>
        <w:spacing w:before="1"/>
        <w:ind w:left="0"/>
      </w:pPr>
    </w:p>
    <w:p w14:paraId="6D1AC5D6" w14:textId="77777777" w:rsidR="00EB776E" w:rsidRDefault="004E1E2A">
      <w:pPr>
        <w:pStyle w:val="Odsekzoznamu"/>
        <w:numPr>
          <w:ilvl w:val="1"/>
          <w:numId w:val="22"/>
        </w:numPr>
        <w:tabs>
          <w:tab w:val="left" w:pos="643"/>
        </w:tabs>
        <w:spacing w:before="0" w:line="276" w:lineRule="auto"/>
        <w:ind w:firstLine="227"/>
        <w:jc w:val="both"/>
        <w:rPr>
          <w:sz w:val="20"/>
        </w:rPr>
      </w:pPr>
      <w:r>
        <w:rPr>
          <w:sz w:val="20"/>
        </w:rPr>
        <w:t>Pokutu možno uložiť do jedného roka odo dňa, keď úrad alebo orgán dohľadu zistil porušenie povinností podľa tohto zákona, najneskôr do troch rokov odo dňa, keď k porušeniu povinnosti došlo.</w:t>
      </w:r>
    </w:p>
    <w:p w14:paraId="37249ADA" w14:textId="77777777" w:rsidR="00EB776E" w:rsidRDefault="00EB776E">
      <w:pPr>
        <w:pStyle w:val="Zkladntext"/>
        <w:spacing w:before="8"/>
        <w:ind w:left="0"/>
        <w:rPr>
          <w:sz w:val="12"/>
        </w:rPr>
      </w:pPr>
    </w:p>
    <w:p w14:paraId="12557DA2" w14:textId="77777777" w:rsidR="00EB776E" w:rsidRDefault="004E1E2A">
      <w:pPr>
        <w:pStyle w:val="Zkladntext"/>
        <w:spacing w:before="139"/>
        <w:ind w:left="103" w:right="103"/>
        <w:jc w:val="center"/>
        <w:rPr>
          <w:b/>
        </w:rPr>
      </w:pPr>
      <w:r>
        <w:rPr>
          <w:b/>
        </w:rPr>
        <w:t>§ 24</w:t>
      </w:r>
    </w:p>
    <w:p w14:paraId="74C15A8F" w14:textId="77777777" w:rsidR="00EB776E" w:rsidRDefault="004E1E2A">
      <w:pPr>
        <w:pStyle w:val="Zkladntext"/>
        <w:spacing w:before="217" w:line="276" w:lineRule="auto"/>
        <w:ind w:left="105" w:right="103" w:firstLine="226"/>
        <w:jc w:val="both"/>
      </w:pPr>
      <w:r>
        <w:t>Orgán dohľadu uloží výrobcovi, dovozcovi, splnomocnenému zástupcovi alebo distribútorovi poriadkovú pokutu do 2 000 eur, ak tieto osoby maria alebo inak sťažujú výkon dohľadu alebo neplnia uložené opatrenia. Poriadkovú pokutu možno uložiť aj opakovane.</w:t>
      </w:r>
    </w:p>
    <w:p w14:paraId="38BC0E52" w14:textId="77777777" w:rsidR="00EB776E" w:rsidRDefault="00EB776E">
      <w:pPr>
        <w:pStyle w:val="Zkladntext"/>
        <w:spacing w:before="6"/>
        <w:ind w:left="0"/>
        <w:rPr>
          <w:sz w:val="24"/>
        </w:rPr>
      </w:pPr>
    </w:p>
    <w:p w14:paraId="217E28B2" w14:textId="77777777" w:rsidR="00EB776E" w:rsidRDefault="004E1E2A">
      <w:pPr>
        <w:pStyle w:val="Zkladntext"/>
        <w:ind w:left="103" w:right="103"/>
        <w:jc w:val="center"/>
        <w:rPr>
          <w:b/>
        </w:rPr>
      </w:pPr>
      <w:r>
        <w:rPr>
          <w:b/>
        </w:rPr>
        <w:t>§ 25</w:t>
      </w:r>
    </w:p>
    <w:p w14:paraId="7FEC0462" w14:textId="77777777" w:rsidR="00EB776E" w:rsidRDefault="004E1E2A">
      <w:pPr>
        <w:pStyle w:val="Zkladntext"/>
        <w:spacing w:before="218" w:line="276" w:lineRule="auto"/>
        <w:ind w:left="105" w:right="103" w:firstLine="226"/>
        <w:jc w:val="both"/>
      </w:pPr>
      <w:r>
        <w:t xml:space="preserve">Orgán dohľadu je povinný zverejňovať právoplatné rozhodnutia vydané na základe tohto </w:t>
      </w:r>
      <w:r>
        <w:rPr>
          <w:spacing w:val="-3"/>
        </w:rPr>
        <w:t xml:space="preserve">zákona </w:t>
      </w:r>
      <w:r>
        <w:t xml:space="preserve">vrátane právoplatných rozhodnutí súdov o preskúmaní rozhodnutí orgánu dohľadu. Musí pri tom dbať o to, aby sa pri ich zverejňovaní zachovalo právo kontrolovanej osoby na ochranu  obchodného tajomstva. Povinnosť zverejnenia je splnená uverejnením rozhodnutí bezodkladne </w:t>
      </w:r>
      <w:r>
        <w:rPr>
          <w:spacing w:val="-6"/>
        </w:rPr>
        <w:t xml:space="preserve">po </w:t>
      </w:r>
      <w:r>
        <w:t>nadobudnutí ich právoplatnosti po dobu šiestich mesiacov na webovom sídle orgánu</w:t>
      </w:r>
      <w:r>
        <w:rPr>
          <w:spacing w:val="-7"/>
        </w:rPr>
        <w:t xml:space="preserve"> </w:t>
      </w:r>
      <w:r>
        <w:t>dohľadu.</w:t>
      </w:r>
    </w:p>
    <w:p w14:paraId="1C712DFF" w14:textId="77777777" w:rsidR="00EB776E" w:rsidRDefault="00EB776E">
      <w:pPr>
        <w:pStyle w:val="Zkladntext"/>
        <w:spacing w:before="6"/>
        <w:ind w:left="0"/>
        <w:rPr>
          <w:sz w:val="24"/>
        </w:rPr>
      </w:pPr>
    </w:p>
    <w:p w14:paraId="3CFE55FF" w14:textId="77777777" w:rsidR="00EB776E" w:rsidRDefault="004E1E2A">
      <w:pPr>
        <w:pStyle w:val="Zkladntext"/>
        <w:ind w:left="103" w:right="103"/>
        <w:jc w:val="center"/>
        <w:rPr>
          <w:b/>
        </w:rPr>
      </w:pPr>
      <w:r>
        <w:rPr>
          <w:b/>
        </w:rPr>
        <w:t>§ 26</w:t>
      </w:r>
    </w:p>
    <w:p w14:paraId="0435E09F" w14:textId="77777777" w:rsidR="00EB776E" w:rsidRDefault="004E1E2A">
      <w:pPr>
        <w:pStyle w:val="Zkladntext"/>
        <w:spacing w:before="39"/>
        <w:ind w:left="103" w:right="103"/>
        <w:jc w:val="center"/>
        <w:rPr>
          <w:b/>
        </w:rPr>
      </w:pPr>
      <w:r>
        <w:rPr>
          <w:b/>
        </w:rPr>
        <w:t>Zasielanie správ</w:t>
      </w:r>
    </w:p>
    <w:p w14:paraId="21F6E418" w14:textId="77777777" w:rsidR="00EB776E" w:rsidRDefault="004E1E2A">
      <w:pPr>
        <w:pStyle w:val="Zkladntext"/>
        <w:spacing w:before="218" w:line="244" w:lineRule="auto"/>
        <w:ind w:left="105"/>
      </w:pPr>
      <w:r>
        <w:t>Ministerstvo do 20. júla 2014 a potom každých päť rokov do 20. júla zasiela Európskej komisii správu, ktorá obsahuje</w:t>
      </w:r>
    </w:p>
    <w:p w14:paraId="17992644" w14:textId="77777777" w:rsidR="00EB776E" w:rsidRDefault="004E1E2A">
      <w:pPr>
        <w:pStyle w:val="Odsekzoznamu"/>
        <w:numPr>
          <w:ilvl w:val="0"/>
          <w:numId w:val="19"/>
        </w:numPr>
        <w:tabs>
          <w:tab w:val="left" w:pos="389"/>
        </w:tabs>
        <w:spacing w:before="101"/>
        <w:ind w:right="0" w:hanging="283"/>
        <w:rPr>
          <w:sz w:val="20"/>
        </w:rPr>
      </w:pPr>
      <w:r>
        <w:rPr>
          <w:sz w:val="20"/>
        </w:rPr>
        <w:t>posúdenie situácie týkajúcej sa bezpečnosti hračiek,</w:t>
      </w:r>
    </w:p>
    <w:p w14:paraId="695DC55C" w14:textId="77777777" w:rsidR="00EB776E" w:rsidRDefault="004E1E2A">
      <w:pPr>
        <w:pStyle w:val="Odsekzoznamu"/>
        <w:numPr>
          <w:ilvl w:val="0"/>
          <w:numId w:val="19"/>
        </w:numPr>
        <w:tabs>
          <w:tab w:val="left" w:pos="389"/>
        </w:tabs>
        <w:spacing w:before="105"/>
        <w:ind w:right="0" w:hanging="283"/>
        <w:rPr>
          <w:sz w:val="20"/>
        </w:rPr>
      </w:pPr>
      <w:r>
        <w:rPr>
          <w:sz w:val="20"/>
        </w:rPr>
        <w:t>posúdenie vplyvu tohto zákona na bezpečnosť hračiek,</w:t>
      </w:r>
    </w:p>
    <w:p w14:paraId="4D693F46" w14:textId="77777777" w:rsidR="00EB776E" w:rsidRDefault="004E1E2A">
      <w:pPr>
        <w:pStyle w:val="Odsekzoznamu"/>
        <w:numPr>
          <w:ilvl w:val="0"/>
          <w:numId w:val="19"/>
        </w:numPr>
        <w:tabs>
          <w:tab w:val="left" w:pos="389"/>
        </w:tabs>
        <w:spacing w:before="106"/>
        <w:ind w:right="0" w:hanging="283"/>
        <w:rPr>
          <w:sz w:val="20"/>
        </w:rPr>
      </w:pPr>
      <w:r>
        <w:rPr>
          <w:sz w:val="20"/>
        </w:rPr>
        <w:t>výsledky činnosti orgánu dohľadu zameraných na kontrolu bezpečnosti</w:t>
      </w:r>
      <w:r>
        <w:rPr>
          <w:spacing w:val="-3"/>
          <w:sz w:val="20"/>
        </w:rPr>
        <w:t xml:space="preserve"> </w:t>
      </w:r>
      <w:r>
        <w:rPr>
          <w:sz w:val="20"/>
        </w:rPr>
        <w:t>hračiek.</w:t>
      </w:r>
    </w:p>
    <w:p w14:paraId="59AD4D00" w14:textId="77777777" w:rsidR="00EB776E" w:rsidRDefault="00EB776E">
      <w:pPr>
        <w:pStyle w:val="Zkladntext"/>
        <w:spacing w:before="2"/>
        <w:ind w:left="0"/>
        <w:rPr>
          <w:sz w:val="26"/>
        </w:rPr>
      </w:pPr>
    </w:p>
    <w:p w14:paraId="686FDA68" w14:textId="77777777" w:rsidR="00EB776E" w:rsidRDefault="004E1E2A">
      <w:pPr>
        <w:pStyle w:val="Zkladntext"/>
        <w:ind w:left="105" w:right="15"/>
        <w:jc w:val="center"/>
        <w:rPr>
          <w:b/>
        </w:rPr>
      </w:pPr>
      <w:r>
        <w:rPr>
          <w:b/>
        </w:rPr>
        <w:t>S</w:t>
      </w:r>
      <w:r>
        <w:rPr>
          <w:b/>
          <w:spacing w:val="-38"/>
        </w:rPr>
        <w:t xml:space="preserve"> </w:t>
      </w:r>
      <w:r>
        <w:rPr>
          <w:b/>
        </w:rPr>
        <w:t>p</w:t>
      </w:r>
      <w:r>
        <w:rPr>
          <w:b/>
          <w:spacing w:val="-39"/>
        </w:rPr>
        <w:t xml:space="preserve"> </w:t>
      </w:r>
      <w:r>
        <w:rPr>
          <w:b/>
        </w:rPr>
        <w:t>o</w:t>
      </w:r>
      <w:r>
        <w:rPr>
          <w:b/>
          <w:spacing w:val="-38"/>
        </w:rPr>
        <w:t xml:space="preserve"> </w:t>
      </w:r>
      <w:r>
        <w:rPr>
          <w:b/>
        </w:rPr>
        <w:t>l</w:t>
      </w:r>
      <w:r>
        <w:rPr>
          <w:b/>
          <w:spacing w:val="-38"/>
        </w:rPr>
        <w:t xml:space="preserve"> </w:t>
      </w:r>
      <w:r>
        <w:rPr>
          <w:b/>
        </w:rPr>
        <w:t>o</w:t>
      </w:r>
      <w:r>
        <w:rPr>
          <w:b/>
          <w:spacing w:val="-38"/>
        </w:rPr>
        <w:t xml:space="preserve"> </w:t>
      </w:r>
      <w:r>
        <w:rPr>
          <w:b/>
        </w:rPr>
        <w:t>č</w:t>
      </w:r>
      <w:r>
        <w:rPr>
          <w:b/>
          <w:spacing w:val="-38"/>
        </w:rPr>
        <w:t xml:space="preserve"> </w:t>
      </w:r>
      <w:r>
        <w:rPr>
          <w:b/>
        </w:rPr>
        <w:t>n</w:t>
      </w:r>
      <w:r>
        <w:rPr>
          <w:b/>
          <w:spacing w:val="-38"/>
        </w:rPr>
        <w:t xml:space="preserve"> </w:t>
      </w:r>
      <w:r>
        <w:rPr>
          <w:b/>
        </w:rPr>
        <w:t>é</w:t>
      </w:r>
      <w:r>
        <w:rPr>
          <w:b/>
          <w:spacing w:val="-38"/>
        </w:rPr>
        <w:t xml:space="preserve"> </w:t>
      </w:r>
      <w:r>
        <w:rPr>
          <w:b/>
        </w:rPr>
        <w:t>,</w:t>
      </w:r>
      <w:r>
        <w:rPr>
          <w:b/>
          <w:spacing w:val="60"/>
        </w:rPr>
        <w:t xml:space="preserve"> </w:t>
      </w:r>
      <w:r>
        <w:rPr>
          <w:b/>
        </w:rPr>
        <w:t>s</w:t>
      </w:r>
      <w:r>
        <w:rPr>
          <w:b/>
          <w:spacing w:val="-38"/>
        </w:rPr>
        <w:t xml:space="preserve"> </w:t>
      </w:r>
      <w:r>
        <w:rPr>
          <w:b/>
        </w:rPr>
        <w:t>p</w:t>
      </w:r>
      <w:r>
        <w:rPr>
          <w:b/>
          <w:spacing w:val="-38"/>
        </w:rPr>
        <w:t xml:space="preserve"> </w:t>
      </w:r>
      <w:r>
        <w:rPr>
          <w:b/>
        </w:rPr>
        <w:t>l</w:t>
      </w:r>
      <w:r>
        <w:rPr>
          <w:b/>
          <w:spacing w:val="-38"/>
        </w:rPr>
        <w:t xml:space="preserve"> </w:t>
      </w:r>
      <w:r>
        <w:rPr>
          <w:b/>
        </w:rPr>
        <w:t>n</w:t>
      </w:r>
      <w:r>
        <w:rPr>
          <w:b/>
          <w:spacing w:val="-38"/>
        </w:rPr>
        <w:t xml:space="preserve"> </w:t>
      </w:r>
      <w:r>
        <w:rPr>
          <w:b/>
        </w:rPr>
        <w:t>o</w:t>
      </w:r>
      <w:r>
        <w:rPr>
          <w:b/>
          <w:spacing w:val="-38"/>
        </w:rPr>
        <w:t xml:space="preserve"> </w:t>
      </w:r>
      <w:r>
        <w:rPr>
          <w:b/>
        </w:rPr>
        <w:t>m</w:t>
      </w:r>
      <w:r>
        <w:rPr>
          <w:b/>
          <w:spacing w:val="-38"/>
        </w:rPr>
        <w:t xml:space="preserve"> </w:t>
      </w:r>
      <w:r>
        <w:rPr>
          <w:b/>
        </w:rPr>
        <w:t>o</w:t>
      </w:r>
      <w:r>
        <w:rPr>
          <w:b/>
          <w:spacing w:val="-38"/>
        </w:rPr>
        <w:t xml:space="preserve"> </w:t>
      </w:r>
      <w:r>
        <w:rPr>
          <w:b/>
        </w:rPr>
        <w:t>c</w:t>
      </w:r>
      <w:r>
        <w:rPr>
          <w:b/>
          <w:spacing w:val="-38"/>
        </w:rPr>
        <w:t xml:space="preserve"> </w:t>
      </w:r>
      <w:r>
        <w:rPr>
          <w:b/>
        </w:rPr>
        <w:t>ň</w:t>
      </w:r>
      <w:r>
        <w:rPr>
          <w:b/>
          <w:spacing w:val="-38"/>
        </w:rPr>
        <w:t xml:space="preserve"> </w:t>
      </w:r>
      <w:r>
        <w:rPr>
          <w:b/>
        </w:rPr>
        <w:t>o</w:t>
      </w:r>
      <w:r>
        <w:rPr>
          <w:b/>
          <w:spacing w:val="-38"/>
        </w:rPr>
        <w:t xml:space="preserve"> </w:t>
      </w:r>
      <w:r>
        <w:rPr>
          <w:b/>
        </w:rPr>
        <w:t>v</w:t>
      </w:r>
      <w:r>
        <w:rPr>
          <w:b/>
          <w:spacing w:val="-38"/>
        </w:rPr>
        <w:t xml:space="preserve"> </w:t>
      </w:r>
      <w:r>
        <w:rPr>
          <w:b/>
        </w:rPr>
        <w:t>a</w:t>
      </w:r>
      <w:r>
        <w:rPr>
          <w:b/>
          <w:spacing w:val="-38"/>
        </w:rPr>
        <w:t xml:space="preserve"> </w:t>
      </w:r>
      <w:r>
        <w:rPr>
          <w:b/>
        </w:rPr>
        <w:t>c</w:t>
      </w:r>
      <w:r>
        <w:rPr>
          <w:b/>
          <w:spacing w:val="-38"/>
        </w:rPr>
        <w:t xml:space="preserve"> </w:t>
      </w:r>
      <w:r>
        <w:rPr>
          <w:b/>
        </w:rPr>
        <w:t>i</w:t>
      </w:r>
      <w:r>
        <w:rPr>
          <w:b/>
          <w:spacing w:val="-38"/>
        </w:rPr>
        <w:t xml:space="preserve"> </w:t>
      </w:r>
      <w:r>
        <w:rPr>
          <w:b/>
        </w:rPr>
        <w:t>e</w:t>
      </w:r>
      <w:r>
        <w:rPr>
          <w:b/>
          <w:spacing w:val="-38"/>
        </w:rPr>
        <w:t xml:space="preserve"> </w:t>
      </w:r>
      <w:r>
        <w:rPr>
          <w:b/>
        </w:rPr>
        <w:t>,</w:t>
      </w:r>
      <w:r>
        <w:rPr>
          <w:b/>
          <w:spacing w:val="60"/>
        </w:rPr>
        <w:t xml:space="preserve"> </w:t>
      </w:r>
      <w:r>
        <w:rPr>
          <w:b/>
        </w:rPr>
        <w:t>p</w:t>
      </w:r>
      <w:r>
        <w:rPr>
          <w:b/>
          <w:spacing w:val="-38"/>
        </w:rPr>
        <w:t xml:space="preserve"> </w:t>
      </w:r>
      <w:r>
        <w:rPr>
          <w:b/>
        </w:rPr>
        <w:t>r</w:t>
      </w:r>
      <w:r>
        <w:rPr>
          <w:b/>
          <w:spacing w:val="-38"/>
        </w:rPr>
        <w:t xml:space="preserve"> </w:t>
      </w:r>
      <w:r>
        <w:rPr>
          <w:b/>
        </w:rPr>
        <w:t>e</w:t>
      </w:r>
      <w:r>
        <w:rPr>
          <w:b/>
          <w:spacing w:val="-38"/>
        </w:rPr>
        <w:t xml:space="preserve"> </w:t>
      </w:r>
      <w:r>
        <w:rPr>
          <w:b/>
        </w:rPr>
        <w:t>c</w:t>
      </w:r>
      <w:r>
        <w:rPr>
          <w:b/>
          <w:spacing w:val="-38"/>
        </w:rPr>
        <w:t xml:space="preserve"> </w:t>
      </w:r>
      <w:r>
        <w:rPr>
          <w:b/>
        </w:rPr>
        <w:t>h</w:t>
      </w:r>
      <w:r>
        <w:rPr>
          <w:b/>
          <w:spacing w:val="-38"/>
        </w:rPr>
        <w:t xml:space="preserve"> </w:t>
      </w:r>
      <w:r>
        <w:rPr>
          <w:b/>
        </w:rPr>
        <w:t>o</w:t>
      </w:r>
      <w:r>
        <w:rPr>
          <w:b/>
          <w:spacing w:val="-38"/>
        </w:rPr>
        <w:t xml:space="preserve"> </w:t>
      </w:r>
      <w:r>
        <w:rPr>
          <w:b/>
        </w:rPr>
        <w:t>d</w:t>
      </w:r>
      <w:r>
        <w:rPr>
          <w:b/>
          <w:spacing w:val="-38"/>
        </w:rPr>
        <w:t xml:space="preserve"> </w:t>
      </w:r>
      <w:r>
        <w:rPr>
          <w:b/>
        </w:rPr>
        <w:t>n</w:t>
      </w:r>
      <w:r>
        <w:rPr>
          <w:b/>
          <w:spacing w:val="-38"/>
        </w:rPr>
        <w:t xml:space="preserve"> </w:t>
      </w:r>
      <w:r>
        <w:rPr>
          <w:b/>
        </w:rPr>
        <w:t>é</w:t>
      </w:r>
      <w:r>
        <w:rPr>
          <w:b/>
          <w:spacing w:val="60"/>
        </w:rPr>
        <w:t xml:space="preserve"> </w:t>
      </w:r>
      <w:r>
        <w:rPr>
          <w:b/>
        </w:rPr>
        <w:t>a</w:t>
      </w:r>
      <w:r>
        <w:rPr>
          <w:b/>
          <w:spacing w:val="58"/>
        </w:rPr>
        <w:t xml:space="preserve"> </w:t>
      </w:r>
      <w:r>
        <w:rPr>
          <w:b/>
        </w:rPr>
        <w:t>z</w:t>
      </w:r>
      <w:r>
        <w:rPr>
          <w:b/>
          <w:spacing w:val="-38"/>
        </w:rPr>
        <w:t xml:space="preserve"> </w:t>
      </w:r>
      <w:r>
        <w:rPr>
          <w:b/>
        </w:rPr>
        <w:t>r</w:t>
      </w:r>
      <w:r>
        <w:rPr>
          <w:b/>
          <w:spacing w:val="-38"/>
        </w:rPr>
        <w:t xml:space="preserve"> </w:t>
      </w:r>
      <w:r>
        <w:rPr>
          <w:b/>
        </w:rPr>
        <w:t>u</w:t>
      </w:r>
      <w:r>
        <w:rPr>
          <w:b/>
          <w:spacing w:val="-38"/>
        </w:rPr>
        <w:t xml:space="preserve"> </w:t>
      </w:r>
      <w:r>
        <w:rPr>
          <w:b/>
        </w:rPr>
        <w:t>š</w:t>
      </w:r>
      <w:r>
        <w:rPr>
          <w:b/>
          <w:spacing w:val="-38"/>
        </w:rPr>
        <w:t xml:space="preserve"> </w:t>
      </w:r>
      <w:r>
        <w:rPr>
          <w:b/>
        </w:rPr>
        <w:t>o</w:t>
      </w:r>
      <w:r>
        <w:rPr>
          <w:b/>
          <w:spacing w:val="-38"/>
        </w:rPr>
        <w:t xml:space="preserve"> </w:t>
      </w:r>
      <w:r>
        <w:rPr>
          <w:b/>
        </w:rPr>
        <w:t>v</w:t>
      </w:r>
      <w:r>
        <w:rPr>
          <w:b/>
          <w:spacing w:val="-38"/>
        </w:rPr>
        <w:t xml:space="preserve"> </w:t>
      </w:r>
      <w:r>
        <w:rPr>
          <w:b/>
        </w:rPr>
        <w:t>a</w:t>
      </w:r>
      <w:r>
        <w:rPr>
          <w:b/>
          <w:spacing w:val="-38"/>
        </w:rPr>
        <w:t xml:space="preserve"> </w:t>
      </w:r>
      <w:r>
        <w:rPr>
          <w:b/>
        </w:rPr>
        <w:t>c</w:t>
      </w:r>
      <w:r>
        <w:rPr>
          <w:b/>
          <w:spacing w:val="-38"/>
        </w:rPr>
        <w:t xml:space="preserve"> </w:t>
      </w:r>
      <w:r>
        <w:rPr>
          <w:b/>
        </w:rPr>
        <w:t>i</w:t>
      </w:r>
      <w:r>
        <w:rPr>
          <w:b/>
          <w:spacing w:val="-38"/>
        </w:rPr>
        <w:t xml:space="preserve"> </w:t>
      </w:r>
      <w:r>
        <w:rPr>
          <w:b/>
        </w:rPr>
        <w:t>e</w:t>
      </w:r>
      <w:r>
        <w:rPr>
          <w:b/>
          <w:spacing w:val="60"/>
        </w:rPr>
        <w:t xml:space="preserve"> </w:t>
      </w:r>
      <w:r>
        <w:rPr>
          <w:b/>
        </w:rPr>
        <w:t>u</w:t>
      </w:r>
      <w:r>
        <w:rPr>
          <w:b/>
          <w:spacing w:val="-38"/>
        </w:rPr>
        <w:t xml:space="preserve"> </w:t>
      </w:r>
      <w:r>
        <w:rPr>
          <w:b/>
        </w:rPr>
        <w:t>s</w:t>
      </w:r>
      <w:r>
        <w:rPr>
          <w:b/>
          <w:spacing w:val="-38"/>
        </w:rPr>
        <w:t xml:space="preserve"> </w:t>
      </w:r>
      <w:r>
        <w:rPr>
          <w:b/>
        </w:rPr>
        <w:t>t</w:t>
      </w:r>
      <w:r>
        <w:rPr>
          <w:b/>
          <w:spacing w:val="-38"/>
        </w:rPr>
        <w:t xml:space="preserve"> </w:t>
      </w:r>
      <w:r>
        <w:rPr>
          <w:b/>
        </w:rPr>
        <w:t>a</w:t>
      </w:r>
      <w:r>
        <w:rPr>
          <w:b/>
          <w:spacing w:val="-38"/>
        </w:rPr>
        <w:t xml:space="preserve"> </w:t>
      </w:r>
      <w:r>
        <w:rPr>
          <w:b/>
        </w:rPr>
        <w:t>n</w:t>
      </w:r>
      <w:r>
        <w:rPr>
          <w:b/>
          <w:spacing w:val="-38"/>
        </w:rPr>
        <w:t xml:space="preserve"> </w:t>
      </w:r>
      <w:r>
        <w:rPr>
          <w:b/>
        </w:rPr>
        <w:t>o</w:t>
      </w:r>
      <w:r>
        <w:rPr>
          <w:b/>
          <w:spacing w:val="-38"/>
        </w:rPr>
        <w:t xml:space="preserve"> </w:t>
      </w:r>
      <w:r>
        <w:rPr>
          <w:b/>
        </w:rPr>
        <w:t>v</w:t>
      </w:r>
      <w:r>
        <w:rPr>
          <w:b/>
          <w:spacing w:val="-38"/>
        </w:rPr>
        <w:t xml:space="preserve"> </w:t>
      </w:r>
      <w:r>
        <w:rPr>
          <w:b/>
        </w:rPr>
        <w:t>e</w:t>
      </w:r>
      <w:r>
        <w:rPr>
          <w:b/>
          <w:spacing w:val="-38"/>
        </w:rPr>
        <w:t xml:space="preserve"> </w:t>
      </w:r>
      <w:r>
        <w:rPr>
          <w:b/>
        </w:rPr>
        <w:t>n</w:t>
      </w:r>
      <w:r>
        <w:rPr>
          <w:b/>
          <w:spacing w:val="-38"/>
        </w:rPr>
        <w:t xml:space="preserve"> </w:t>
      </w:r>
      <w:r>
        <w:rPr>
          <w:b/>
        </w:rPr>
        <w:t>i</w:t>
      </w:r>
      <w:r>
        <w:rPr>
          <w:b/>
          <w:spacing w:val="-38"/>
        </w:rPr>
        <w:t xml:space="preserve"> </w:t>
      </w:r>
      <w:r>
        <w:rPr>
          <w:b/>
        </w:rPr>
        <w:t>a</w:t>
      </w:r>
    </w:p>
    <w:p w14:paraId="261AA6B8" w14:textId="77777777" w:rsidR="00EB776E" w:rsidRDefault="00EB776E">
      <w:pPr>
        <w:pStyle w:val="Zkladntext"/>
        <w:ind w:left="0"/>
        <w:rPr>
          <w:b/>
          <w:sz w:val="26"/>
        </w:rPr>
      </w:pPr>
    </w:p>
    <w:p w14:paraId="677A99A3" w14:textId="77777777" w:rsidR="00EB776E" w:rsidRDefault="004E1E2A">
      <w:pPr>
        <w:pStyle w:val="Zkladntext"/>
        <w:ind w:left="103" w:right="103"/>
        <w:jc w:val="center"/>
        <w:rPr>
          <w:b/>
        </w:rPr>
      </w:pPr>
      <w:r>
        <w:rPr>
          <w:b/>
        </w:rPr>
        <w:t>§ 27</w:t>
      </w:r>
    </w:p>
    <w:p w14:paraId="6564F647" w14:textId="77777777" w:rsidR="00EB776E" w:rsidRDefault="004E1E2A">
      <w:pPr>
        <w:pStyle w:val="Zkladntext"/>
        <w:spacing w:before="39"/>
        <w:ind w:left="103" w:right="103"/>
        <w:jc w:val="center"/>
        <w:rPr>
          <w:b/>
        </w:rPr>
      </w:pPr>
      <w:r>
        <w:rPr>
          <w:b/>
        </w:rPr>
        <w:t>Vzťah k správnemu poriadku</w:t>
      </w:r>
    </w:p>
    <w:p w14:paraId="6D48E97E" w14:textId="77777777" w:rsidR="00EB776E" w:rsidRDefault="004E1E2A">
      <w:pPr>
        <w:pStyle w:val="Zkladntext"/>
        <w:spacing w:before="233" w:line="276" w:lineRule="auto"/>
        <w:ind w:left="105" w:right="103" w:firstLine="226"/>
        <w:jc w:val="both"/>
      </w:pPr>
      <w:r>
        <w:t>Na konanie podľa tohto zákona sa vzťahuje všeobecný predpis o správnom konaní</w:t>
      </w:r>
      <w:r>
        <w:rPr>
          <w:position w:val="5"/>
          <w:sz w:val="10"/>
        </w:rPr>
        <w:t>28</w:t>
      </w:r>
      <w:r>
        <w:rPr>
          <w:sz w:val="18"/>
        </w:rPr>
        <w:t xml:space="preserve">) </w:t>
      </w:r>
      <w:r>
        <w:t xml:space="preserve">okrem § </w:t>
      </w:r>
      <w:r>
        <w:rPr>
          <w:spacing w:val="-6"/>
        </w:rPr>
        <w:t xml:space="preserve">19 </w:t>
      </w:r>
      <w:r>
        <w:t>a § 21 ods. 2 písm. c) a ods. 3 až 6</w:t>
      </w:r>
      <w:r>
        <w:rPr>
          <w:spacing w:val="9"/>
        </w:rPr>
        <w:t xml:space="preserve"> </w:t>
      </w:r>
      <w:r>
        <w:t>zákona.</w:t>
      </w:r>
    </w:p>
    <w:p w14:paraId="21326F9A" w14:textId="77777777" w:rsidR="00EB776E" w:rsidRDefault="00EB776E">
      <w:pPr>
        <w:pStyle w:val="Zkladntext"/>
        <w:spacing w:before="9"/>
        <w:ind w:left="0"/>
        <w:rPr>
          <w:sz w:val="12"/>
        </w:rPr>
      </w:pPr>
    </w:p>
    <w:p w14:paraId="26F01EEB" w14:textId="77777777" w:rsidR="00EB776E" w:rsidRDefault="004E1E2A">
      <w:pPr>
        <w:pStyle w:val="Zkladntext"/>
        <w:spacing w:before="138" w:line="280" w:lineRule="auto"/>
        <w:ind w:left="3372" w:right="3357" w:firstLine="1296"/>
        <w:rPr>
          <w:b/>
        </w:rPr>
      </w:pPr>
      <w:r>
        <w:rPr>
          <w:b/>
        </w:rPr>
        <w:t>§ 27a Splnomocňovacie ustanovenie</w:t>
      </w:r>
    </w:p>
    <w:p w14:paraId="64DEEB25" w14:textId="77777777" w:rsidR="00EB776E" w:rsidRDefault="004E1E2A">
      <w:pPr>
        <w:pStyle w:val="Zkladntext"/>
        <w:spacing w:before="178"/>
        <w:ind w:left="105"/>
      </w:pPr>
      <w:r>
        <w:t>Všeobecne záväzný právny predpis, ktorý vydá ministerstvo, ustanoví</w:t>
      </w:r>
    </w:p>
    <w:p w14:paraId="56EFD91C" w14:textId="77777777" w:rsidR="00EB776E" w:rsidRDefault="00EB776E">
      <w:pPr>
        <w:sectPr w:rsidR="00EB776E">
          <w:pgSz w:w="11910" w:h="16840"/>
          <w:pgMar w:top="1160" w:right="1000" w:bottom="280" w:left="1000" w:header="796" w:footer="0" w:gutter="0"/>
          <w:cols w:space="708"/>
        </w:sectPr>
      </w:pPr>
    </w:p>
    <w:p w14:paraId="4A68EBE0" w14:textId="77777777" w:rsidR="00EB776E" w:rsidRDefault="00EB776E">
      <w:pPr>
        <w:pStyle w:val="Zkladntext"/>
        <w:spacing w:before="11"/>
        <w:ind w:left="0"/>
        <w:rPr>
          <w:sz w:val="17"/>
        </w:rPr>
      </w:pPr>
    </w:p>
    <w:p w14:paraId="362DCF03" w14:textId="77777777" w:rsidR="00EB776E" w:rsidRDefault="004E1E2A">
      <w:pPr>
        <w:pStyle w:val="Odsekzoznamu"/>
        <w:numPr>
          <w:ilvl w:val="0"/>
          <w:numId w:val="18"/>
        </w:numPr>
        <w:tabs>
          <w:tab w:val="left" w:pos="389"/>
        </w:tabs>
        <w:spacing w:before="125" w:line="244" w:lineRule="auto"/>
        <w:ind w:hanging="283"/>
        <w:rPr>
          <w:sz w:val="20"/>
        </w:rPr>
      </w:pPr>
      <w:r>
        <w:rPr>
          <w:sz w:val="20"/>
        </w:rPr>
        <w:t xml:space="preserve">podrobnosti o osobitných bezpečnostných požiadavkách na chemické látky a chemické </w:t>
      </w:r>
      <w:r>
        <w:rPr>
          <w:spacing w:val="-3"/>
          <w:sz w:val="20"/>
        </w:rPr>
        <w:t xml:space="preserve">zmesi </w:t>
      </w:r>
      <w:r>
        <w:rPr>
          <w:sz w:val="20"/>
        </w:rPr>
        <w:t>obsiahnuté v hračkách a na chemické vlastnosti</w:t>
      </w:r>
      <w:r>
        <w:rPr>
          <w:spacing w:val="3"/>
          <w:sz w:val="20"/>
        </w:rPr>
        <w:t xml:space="preserve"> </w:t>
      </w:r>
      <w:r>
        <w:rPr>
          <w:sz w:val="20"/>
        </w:rPr>
        <w:t>hračiek,</w:t>
      </w:r>
    </w:p>
    <w:p w14:paraId="166B6961" w14:textId="77777777" w:rsidR="00EB776E" w:rsidRDefault="004E1E2A">
      <w:pPr>
        <w:pStyle w:val="Odsekzoznamu"/>
        <w:numPr>
          <w:ilvl w:val="0"/>
          <w:numId w:val="18"/>
        </w:numPr>
        <w:tabs>
          <w:tab w:val="left" w:pos="389"/>
        </w:tabs>
        <w:spacing w:before="102" w:line="244" w:lineRule="auto"/>
        <w:ind w:hanging="283"/>
        <w:rPr>
          <w:sz w:val="20"/>
        </w:rPr>
      </w:pPr>
      <w:r>
        <w:rPr>
          <w:sz w:val="20"/>
        </w:rPr>
        <w:t>osobitné upozornenia a opatrenia, ktoré sa majú dodržiavať pri používaní niektorých kategórií hračiek.</w:t>
      </w:r>
    </w:p>
    <w:p w14:paraId="31B66610" w14:textId="77777777" w:rsidR="00EB776E" w:rsidRDefault="00EB776E">
      <w:pPr>
        <w:pStyle w:val="Zkladntext"/>
        <w:spacing w:before="1"/>
        <w:ind w:left="0"/>
        <w:rPr>
          <w:sz w:val="14"/>
        </w:rPr>
      </w:pPr>
    </w:p>
    <w:p w14:paraId="3D7633A7" w14:textId="77777777" w:rsidR="00EB776E" w:rsidRDefault="004E1E2A">
      <w:pPr>
        <w:pStyle w:val="Zkladntext"/>
        <w:spacing w:before="138"/>
        <w:ind w:left="103" w:right="103"/>
        <w:jc w:val="center"/>
        <w:rPr>
          <w:b/>
        </w:rPr>
      </w:pPr>
      <w:r>
        <w:rPr>
          <w:b/>
        </w:rPr>
        <w:t>§ 28</w:t>
      </w:r>
    </w:p>
    <w:p w14:paraId="7AA85E36" w14:textId="77777777" w:rsidR="00EB776E" w:rsidRDefault="004E1E2A">
      <w:pPr>
        <w:pStyle w:val="Odsekzoznamu"/>
        <w:numPr>
          <w:ilvl w:val="1"/>
          <w:numId w:val="18"/>
        </w:numPr>
        <w:tabs>
          <w:tab w:val="left" w:pos="654"/>
        </w:tabs>
        <w:spacing w:before="217" w:line="276" w:lineRule="auto"/>
        <w:ind w:firstLine="227"/>
        <w:jc w:val="both"/>
        <w:rPr>
          <w:sz w:val="20"/>
        </w:rPr>
      </w:pPr>
      <w:r>
        <w:rPr>
          <w:sz w:val="20"/>
        </w:rPr>
        <w:t xml:space="preserve">Na trhu môže byť sprístupnená aj hračka, ktorá nespĺňa požiadavky podľa tohto zákona, </w:t>
      </w:r>
      <w:r>
        <w:rPr>
          <w:spacing w:val="-6"/>
          <w:sz w:val="20"/>
        </w:rPr>
        <w:t xml:space="preserve">ak </w:t>
      </w:r>
      <w:r>
        <w:rPr>
          <w:sz w:val="20"/>
        </w:rPr>
        <w:t>bola uvedená na trh do 20. júla 2011 a spĺňa požiadavky podľa predpisov účinných do 20. júla 2011.</w:t>
      </w:r>
      <w:r>
        <w:rPr>
          <w:spacing w:val="15"/>
          <w:sz w:val="20"/>
        </w:rPr>
        <w:t xml:space="preserve"> </w:t>
      </w:r>
      <w:r>
        <w:rPr>
          <w:sz w:val="20"/>
        </w:rPr>
        <w:t>Ak</w:t>
      </w:r>
      <w:r>
        <w:rPr>
          <w:spacing w:val="16"/>
          <w:sz w:val="20"/>
        </w:rPr>
        <w:t xml:space="preserve"> </w:t>
      </w:r>
      <w:r>
        <w:rPr>
          <w:sz w:val="20"/>
        </w:rPr>
        <w:t>sú</w:t>
      </w:r>
      <w:r>
        <w:rPr>
          <w:spacing w:val="16"/>
          <w:sz w:val="20"/>
        </w:rPr>
        <w:t xml:space="preserve"> </w:t>
      </w:r>
      <w:r>
        <w:rPr>
          <w:sz w:val="20"/>
        </w:rPr>
        <w:t>pochybnosti</w:t>
      </w:r>
      <w:r>
        <w:rPr>
          <w:spacing w:val="16"/>
          <w:sz w:val="20"/>
        </w:rPr>
        <w:t xml:space="preserve"> </w:t>
      </w:r>
      <w:r>
        <w:rPr>
          <w:sz w:val="20"/>
        </w:rPr>
        <w:t>o</w:t>
      </w:r>
      <w:r>
        <w:rPr>
          <w:spacing w:val="2"/>
          <w:sz w:val="20"/>
        </w:rPr>
        <w:t xml:space="preserve"> </w:t>
      </w:r>
      <w:r>
        <w:rPr>
          <w:sz w:val="20"/>
        </w:rPr>
        <w:t>čase</w:t>
      </w:r>
      <w:r>
        <w:rPr>
          <w:spacing w:val="16"/>
          <w:sz w:val="20"/>
        </w:rPr>
        <w:t xml:space="preserve"> </w:t>
      </w:r>
      <w:r>
        <w:rPr>
          <w:sz w:val="20"/>
        </w:rPr>
        <w:t>uvedenia</w:t>
      </w:r>
      <w:r>
        <w:rPr>
          <w:spacing w:val="16"/>
          <w:sz w:val="20"/>
        </w:rPr>
        <w:t xml:space="preserve"> </w:t>
      </w:r>
      <w:r>
        <w:rPr>
          <w:sz w:val="20"/>
        </w:rPr>
        <w:t>hračky</w:t>
      </w:r>
      <w:r>
        <w:rPr>
          <w:spacing w:val="16"/>
          <w:sz w:val="20"/>
        </w:rPr>
        <w:t xml:space="preserve"> </w:t>
      </w:r>
      <w:r>
        <w:rPr>
          <w:sz w:val="20"/>
        </w:rPr>
        <w:t>na</w:t>
      </w:r>
      <w:r>
        <w:rPr>
          <w:spacing w:val="16"/>
          <w:sz w:val="20"/>
        </w:rPr>
        <w:t xml:space="preserve"> </w:t>
      </w:r>
      <w:r>
        <w:rPr>
          <w:sz w:val="20"/>
        </w:rPr>
        <w:t>trh,</w:t>
      </w:r>
      <w:r>
        <w:rPr>
          <w:spacing w:val="16"/>
          <w:sz w:val="20"/>
        </w:rPr>
        <w:t xml:space="preserve"> </w:t>
      </w:r>
      <w:r>
        <w:rPr>
          <w:sz w:val="20"/>
        </w:rPr>
        <w:t>platí,</w:t>
      </w:r>
      <w:r>
        <w:rPr>
          <w:spacing w:val="16"/>
          <w:sz w:val="20"/>
        </w:rPr>
        <w:t xml:space="preserve"> </w:t>
      </w:r>
      <w:r>
        <w:rPr>
          <w:sz w:val="20"/>
        </w:rPr>
        <w:t>že</w:t>
      </w:r>
      <w:r>
        <w:rPr>
          <w:spacing w:val="16"/>
          <w:sz w:val="20"/>
        </w:rPr>
        <w:t xml:space="preserve"> </w:t>
      </w:r>
      <w:r>
        <w:rPr>
          <w:sz w:val="20"/>
        </w:rPr>
        <w:t>hračka</w:t>
      </w:r>
      <w:r>
        <w:rPr>
          <w:spacing w:val="16"/>
          <w:sz w:val="20"/>
        </w:rPr>
        <w:t xml:space="preserve"> </w:t>
      </w:r>
      <w:r>
        <w:rPr>
          <w:sz w:val="20"/>
        </w:rPr>
        <w:t>bola</w:t>
      </w:r>
      <w:r>
        <w:rPr>
          <w:spacing w:val="16"/>
          <w:sz w:val="20"/>
        </w:rPr>
        <w:t xml:space="preserve"> </w:t>
      </w:r>
      <w:r>
        <w:rPr>
          <w:sz w:val="20"/>
        </w:rPr>
        <w:t>uvedená</w:t>
      </w:r>
      <w:r>
        <w:rPr>
          <w:spacing w:val="16"/>
          <w:sz w:val="20"/>
        </w:rPr>
        <w:t xml:space="preserve"> </w:t>
      </w:r>
      <w:r>
        <w:rPr>
          <w:sz w:val="20"/>
        </w:rPr>
        <w:t>na</w:t>
      </w:r>
      <w:r>
        <w:rPr>
          <w:spacing w:val="16"/>
          <w:sz w:val="20"/>
        </w:rPr>
        <w:t xml:space="preserve"> </w:t>
      </w:r>
      <w:r>
        <w:rPr>
          <w:sz w:val="20"/>
        </w:rPr>
        <w:t>trh</w:t>
      </w:r>
      <w:r>
        <w:rPr>
          <w:spacing w:val="16"/>
          <w:sz w:val="20"/>
        </w:rPr>
        <w:t xml:space="preserve"> </w:t>
      </w:r>
      <w:r>
        <w:rPr>
          <w:sz w:val="20"/>
        </w:rPr>
        <w:t>po</w:t>
      </w:r>
    </w:p>
    <w:p w14:paraId="283347F0" w14:textId="77777777" w:rsidR="00EB776E" w:rsidRDefault="004E1E2A">
      <w:pPr>
        <w:pStyle w:val="Zkladntext"/>
        <w:spacing w:before="1"/>
        <w:ind w:left="105"/>
      </w:pPr>
      <w:r>
        <w:t>20. júli 2011, ak výrobca, splnomocnený zástupca, dovozca alebo distribútor nepreukáže opak.</w:t>
      </w:r>
    </w:p>
    <w:p w14:paraId="525B81A7" w14:textId="77777777" w:rsidR="00EB776E" w:rsidRDefault="00EB776E">
      <w:pPr>
        <w:pStyle w:val="Zkladntext"/>
        <w:ind w:left="0"/>
      </w:pPr>
    </w:p>
    <w:p w14:paraId="1B89B7BD" w14:textId="77777777" w:rsidR="00EB776E" w:rsidRDefault="004E1E2A">
      <w:pPr>
        <w:pStyle w:val="Odsekzoznamu"/>
        <w:numPr>
          <w:ilvl w:val="1"/>
          <w:numId w:val="18"/>
        </w:numPr>
        <w:tabs>
          <w:tab w:val="left" w:pos="684"/>
        </w:tabs>
        <w:spacing w:before="0" w:line="276" w:lineRule="auto"/>
        <w:ind w:firstLine="227"/>
        <w:jc w:val="both"/>
        <w:rPr>
          <w:sz w:val="20"/>
        </w:rPr>
      </w:pPr>
      <w:r>
        <w:rPr>
          <w:sz w:val="20"/>
        </w:rPr>
        <w:t>Hračky, ktoré nespĺňajú požiadavky podľa prílohy č. 2 ods. 3, môžu byť sprístupnené na trhu, ak spĺňajú požiadavky podľa prílohy č. 4 a boli uvedené na trh do 20. júla</w:t>
      </w:r>
      <w:r>
        <w:rPr>
          <w:spacing w:val="-2"/>
          <w:sz w:val="20"/>
        </w:rPr>
        <w:t xml:space="preserve"> </w:t>
      </w:r>
      <w:r>
        <w:rPr>
          <w:sz w:val="20"/>
        </w:rPr>
        <w:t>2013.</w:t>
      </w:r>
    </w:p>
    <w:p w14:paraId="0D5A9FDC" w14:textId="77777777" w:rsidR="00EB776E" w:rsidRDefault="00EB776E">
      <w:pPr>
        <w:pStyle w:val="Zkladntext"/>
        <w:spacing w:before="6"/>
        <w:ind w:left="0"/>
        <w:rPr>
          <w:sz w:val="24"/>
        </w:rPr>
      </w:pPr>
    </w:p>
    <w:p w14:paraId="68B3785C" w14:textId="77777777" w:rsidR="00EB776E" w:rsidRDefault="004E1E2A">
      <w:pPr>
        <w:pStyle w:val="Zkladntext"/>
        <w:ind w:left="103" w:right="103"/>
        <w:jc w:val="center"/>
        <w:rPr>
          <w:b/>
        </w:rPr>
      </w:pPr>
      <w:r>
        <w:rPr>
          <w:b/>
        </w:rPr>
        <w:t>§ 29</w:t>
      </w:r>
    </w:p>
    <w:p w14:paraId="481D5F87" w14:textId="77777777" w:rsidR="00EB776E" w:rsidRDefault="004E1E2A">
      <w:pPr>
        <w:pStyle w:val="Zkladntext"/>
        <w:spacing w:before="39"/>
        <w:ind w:left="1809"/>
        <w:rPr>
          <w:b/>
        </w:rPr>
      </w:pPr>
      <w:r>
        <w:rPr>
          <w:b/>
        </w:rPr>
        <w:t>Prechodné ustanovenia k úpravám účinným od 1. júna 2015</w:t>
      </w:r>
    </w:p>
    <w:p w14:paraId="29E68C6B" w14:textId="77777777" w:rsidR="00EB776E" w:rsidRDefault="004E1E2A">
      <w:pPr>
        <w:pStyle w:val="Zkladntext"/>
        <w:spacing w:before="233"/>
        <w:ind w:left="332"/>
      </w:pPr>
      <w:r>
        <w:t>(1) Do 31. mája 2015</w:t>
      </w:r>
    </w:p>
    <w:p w14:paraId="0CA5BE90" w14:textId="77777777" w:rsidR="00EB776E" w:rsidRDefault="004E1E2A">
      <w:pPr>
        <w:pStyle w:val="Odsekzoznamu"/>
        <w:numPr>
          <w:ilvl w:val="0"/>
          <w:numId w:val="17"/>
        </w:numPr>
        <w:tabs>
          <w:tab w:val="left" w:pos="389"/>
        </w:tabs>
        <w:spacing w:before="135" w:line="276" w:lineRule="auto"/>
        <w:ind w:hanging="283"/>
        <w:jc w:val="both"/>
        <w:rPr>
          <w:sz w:val="20"/>
        </w:rPr>
      </w:pPr>
      <w:r>
        <w:rPr>
          <w:sz w:val="20"/>
        </w:rPr>
        <w:t>na účely prílohy č. 2 ods. 2 písm. b) musí chemická látka spĺňať kritériá ktorejkoľvek z tried nebezpečnosti podľa osobitného predpisu</w:t>
      </w:r>
      <w:r>
        <w:rPr>
          <w:position w:val="5"/>
          <w:sz w:val="10"/>
        </w:rPr>
        <w:t>29</w:t>
      </w:r>
      <w:r>
        <w:rPr>
          <w:sz w:val="18"/>
        </w:rPr>
        <w:t xml:space="preserve">) </w:t>
      </w:r>
      <w:r>
        <w:rPr>
          <w:sz w:val="20"/>
        </w:rPr>
        <w:t xml:space="preserve">a nebezpečnosť chemickej zmesi sa určuje </w:t>
      </w:r>
      <w:r>
        <w:rPr>
          <w:spacing w:val="-3"/>
          <w:sz w:val="20"/>
        </w:rPr>
        <w:t xml:space="preserve">podľa </w:t>
      </w:r>
      <w:r>
        <w:rPr>
          <w:sz w:val="20"/>
        </w:rPr>
        <w:t>osobitného predpisu</w:t>
      </w:r>
      <w:r>
        <w:rPr>
          <w:position w:val="5"/>
          <w:sz w:val="10"/>
        </w:rPr>
        <w:t>30</w:t>
      </w:r>
      <w:r>
        <w:rPr>
          <w:sz w:val="18"/>
        </w:rPr>
        <w:t>)</w:t>
      </w:r>
      <w:r>
        <w:rPr>
          <w:spacing w:val="6"/>
          <w:sz w:val="18"/>
        </w:rPr>
        <w:t xml:space="preserve"> </w:t>
      </w:r>
      <w:r>
        <w:rPr>
          <w:sz w:val="20"/>
        </w:rPr>
        <w:t>a</w:t>
      </w:r>
    </w:p>
    <w:p w14:paraId="4D8C5E0C" w14:textId="77777777" w:rsidR="00EB776E" w:rsidRDefault="004E1E2A">
      <w:pPr>
        <w:pStyle w:val="Odsekzoznamu"/>
        <w:numPr>
          <w:ilvl w:val="0"/>
          <w:numId w:val="17"/>
        </w:numPr>
        <w:tabs>
          <w:tab w:val="left" w:pos="389"/>
        </w:tabs>
        <w:spacing w:line="276" w:lineRule="auto"/>
        <w:ind w:hanging="283"/>
        <w:jc w:val="both"/>
        <w:rPr>
          <w:sz w:val="18"/>
        </w:rPr>
      </w:pPr>
      <w:r>
        <w:rPr>
          <w:sz w:val="20"/>
        </w:rPr>
        <w:t>na účely prílohy č. 2 ods. 3 písm. d) prvého bodu a písm. e) prvého bodu sa určia príslušné koncentrácie pre klasifikáciu chemických zmesí obsahujúcich tieto látky podľa osobitného predpisu.</w:t>
      </w:r>
      <w:r>
        <w:rPr>
          <w:position w:val="5"/>
          <w:sz w:val="10"/>
        </w:rPr>
        <w:t>30</w:t>
      </w:r>
      <w:r>
        <w:rPr>
          <w:sz w:val="18"/>
        </w:rPr>
        <w:t>)</w:t>
      </w:r>
    </w:p>
    <w:p w14:paraId="1D00D3FE" w14:textId="77777777" w:rsidR="00EB776E" w:rsidRDefault="004E1E2A">
      <w:pPr>
        <w:pStyle w:val="Odsekzoznamu"/>
        <w:numPr>
          <w:ilvl w:val="0"/>
          <w:numId w:val="16"/>
        </w:numPr>
        <w:tabs>
          <w:tab w:val="left" w:pos="641"/>
        </w:tabs>
        <w:spacing w:before="201"/>
        <w:ind w:right="0"/>
        <w:rPr>
          <w:sz w:val="20"/>
        </w:rPr>
      </w:pPr>
      <w:r>
        <w:rPr>
          <w:sz w:val="20"/>
        </w:rPr>
        <w:t>Od 1. júna 2015</w:t>
      </w:r>
    </w:p>
    <w:p w14:paraId="43D184C0" w14:textId="77777777" w:rsidR="00EB776E" w:rsidRDefault="004E1E2A">
      <w:pPr>
        <w:pStyle w:val="Odsekzoznamu"/>
        <w:numPr>
          <w:ilvl w:val="0"/>
          <w:numId w:val="15"/>
        </w:numPr>
        <w:tabs>
          <w:tab w:val="left" w:pos="389"/>
        </w:tabs>
        <w:spacing w:before="135" w:line="276" w:lineRule="auto"/>
        <w:ind w:hanging="283"/>
        <w:jc w:val="both"/>
        <w:rPr>
          <w:sz w:val="20"/>
        </w:rPr>
      </w:pPr>
      <w:r>
        <w:rPr>
          <w:sz w:val="20"/>
        </w:rPr>
        <w:t>na účely prílohy č. 2 ods. 2 písm. b) chemická látka alebo chemická zmes musí spĺňať kritériá ktorejkoľvek z tried nebezpečnosti podľa osobitného predpisu</w:t>
      </w:r>
      <w:r>
        <w:rPr>
          <w:position w:val="5"/>
          <w:sz w:val="10"/>
        </w:rPr>
        <w:t>29</w:t>
      </w:r>
      <w:r>
        <w:rPr>
          <w:sz w:val="18"/>
        </w:rPr>
        <w:t>)</w:t>
      </w:r>
      <w:r>
        <w:rPr>
          <w:spacing w:val="5"/>
          <w:sz w:val="18"/>
        </w:rPr>
        <w:t xml:space="preserve"> </w:t>
      </w:r>
      <w:r>
        <w:rPr>
          <w:sz w:val="20"/>
        </w:rPr>
        <w:t>a</w:t>
      </w:r>
    </w:p>
    <w:p w14:paraId="57DE8C8B" w14:textId="77777777" w:rsidR="00EB776E" w:rsidRDefault="004E1E2A">
      <w:pPr>
        <w:pStyle w:val="Odsekzoznamu"/>
        <w:numPr>
          <w:ilvl w:val="0"/>
          <w:numId w:val="15"/>
        </w:numPr>
        <w:tabs>
          <w:tab w:val="left" w:pos="389"/>
        </w:tabs>
        <w:spacing w:line="276" w:lineRule="auto"/>
        <w:ind w:hanging="283"/>
        <w:jc w:val="both"/>
        <w:rPr>
          <w:sz w:val="18"/>
        </w:rPr>
      </w:pPr>
      <w:r>
        <w:rPr>
          <w:sz w:val="20"/>
        </w:rPr>
        <w:t>na účely prílohy č. 2 ods. 3 písm. d) prvého bodu a písm. e) prvého bodu sa určia príslušné koncentrácie pre klasifikáciu chemických zmesí obsahujúcich tieto látky podľa osobitného predpisu.</w:t>
      </w:r>
      <w:r>
        <w:rPr>
          <w:position w:val="5"/>
          <w:sz w:val="10"/>
        </w:rPr>
        <w:t>29</w:t>
      </w:r>
      <w:r>
        <w:rPr>
          <w:sz w:val="18"/>
        </w:rPr>
        <w:t>)</w:t>
      </w:r>
    </w:p>
    <w:p w14:paraId="0FC2A5B0" w14:textId="77777777" w:rsidR="00EB776E" w:rsidRDefault="004E1E2A">
      <w:pPr>
        <w:pStyle w:val="Odsekzoznamu"/>
        <w:numPr>
          <w:ilvl w:val="0"/>
          <w:numId w:val="16"/>
        </w:numPr>
        <w:tabs>
          <w:tab w:val="left" w:pos="661"/>
        </w:tabs>
        <w:spacing w:before="200" w:line="276" w:lineRule="auto"/>
        <w:ind w:left="105" w:firstLine="227"/>
        <w:jc w:val="both"/>
        <w:rPr>
          <w:sz w:val="20"/>
        </w:rPr>
      </w:pPr>
      <w:r>
        <w:rPr>
          <w:sz w:val="20"/>
        </w:rPr>
        <w:t>Do 31. mája 2015 sa na chemické zmesi klasifikované ako karcinogénne, mutagénne alebo toxické pre reprodukciu kategórie 1 a 2 podľa osobitného predpisu</w:t>
      </w:r>
      <w:r>
        <w:rPr>
          <w:position w:val="5"/>
          <w:sz w:val="10"/>
        </w:rPr>
        <w:t>30</w:t>
      </w:r>
      <w:r>
        <w:rPr>
          <w:sz w:val="18"/>
        </w:rPr>
        <w:t xml:space="preserve">) </w:t>
      </w:r>
      <w:r>
        <w:rPr>
          <w:sz w:val="20"/>
        </w:rPr>
        <w:t>vzťahujú ustanovenia prílohy č. 2 ods. 3 písm. d) a na chemické zmesi klasifikované ako karcinogénne, mutagénne alebo toxické pre reprodukciu kategórie 3 podľa osobitného predpisu</w:t>
      </w:r>
      <w:r>
        <w:rPr>
          <w:position w:val="5"/>
          <w:sz w:val="10"/>
        </w:rPr>
        <w:t>30</w:t>
      </w:r>
      <w:r>
        <w:rPr>
          <w:sz w:val="18"/>
        </w:rPr>
        <w:t xml:space="preserve">) </w:t>
      </w:r>
      <w:r>
        <w:rPr>
          <w:sz w:val="20"/>
        </w:rPr>
        <w:t>sa vzťahujú ustanovenia prílohy č. 2  ods. 3 písm.</w:t>
      </w:r>
      <w:r>
        <w:rPr>
          <w:spacing w:val="2"/>
          <w:sz w:val="20"/>
        </w:rPr>
        <w:t xml:space="preserve"> </w:t>
      </w:r>
      <w:r>
        <w:rPr>
          <w:sz w:val="20"/>
        </w:rPr>
        <w:t>e).</w:t>
      </w:r>
    </w:p>
    <w:p w14:paraId="395B07B6" w14:textId="77777777" w:rsidR="00EB776E" w:rsidRDefault="004E1E2A">
      <w:pPr>
        <w:pStyle w:val="Odsekzoznamu"/>
        <w:numPr>
          <w:ilvl w:val="0"/>
          <w:numId w:val="16"/>
        </w:numPr>
        <w:tabs>
          <w:tab w:val="left" w:pos="673"/>
        </w:tabs>
        <w:spacing w:before="200" w:line="276" w:lineRule="auto"/>
        <w:ind w:left="105" w:firstLine="227"/>
        <w:jc w:val="both"/>
        <w:rPr>
          <w:sz w:val="20"/>
        </w:rPr>
      </w:pPr>
      <w:r>
        <w:rPr>
          <w:sz w:val="20"/>
        </w:rPr>
        <w:t>Od 1. júna 2015 sa na chemické zmesi klasifikované ako karcinogénne, mutagénne alebo toxické pre reprodukciu kategórie 1A a 1B podľa osobitného predpisu</w:t>
      </w:r>
      <w:r>
        <w:rPr>
          <w:position w:val="5"/>
          <w:sz w:val="10"/>
        </w:rPr>
        <w:t>31</w:t>
      </w:r>
      <w:r>
        <w:rPr>
          <w:sz w:val="18"/>
        </w:rPr>
        <w:t xml:space="preserve">) </w:t>
      </w:r>
      <w:r>
        <w:rPr>
          <w:sz w:val="20"/>
        </w:rPr>
        <w:t xml:space="preserve">vzťahujú ustanovenia prílohy č. 2 ods. 3 písm. d) a na chemické zmesi klasifikované ako karcinogénne, mutagénne </w:t>
      </w:r>
      <w:r>
        <w:rPr>
          <w:spacing w:val="-3"/>
          <w:sz w:val="20"/>
        </w:rPr>
        <w:t xml:space="preserve">alebo </w:t>
      </w:r>
      <w:r>
        <w:rPr>
          <w:sz w:val="20"/>
        </w:rPr>
        <w:t>toxické pre reprodukciu kategórie 2 podľa osobitného predpisu</w:t>
      </w:r>
      <w:r>
        <w:rPr>
          <w:position w:val="5"/>
          <w:sz w:val="10"/>
        </w:rPr>
        <w:t>31</w:t>
      </w:r>
      <w:r>
        <w:rPr>
          <w:sz w:val="18"/>
        </w:rPr>
        <w:t xml:space="preserve">) </w:t>
      </w:r>
      <w:r>
        <w:rPr>
          <w:sz w:val="20"/>
        </w:rPr>
        <w:t>sa vzťahujú ustanovenia prílohy č. 2 ods. 3 písm.</w:t>
      </w:r>
      <w:r>
        <w:rPr>
          <w:spacing w:val="4"/>
          <w:sz w:val="20"/>
        </w:rPr>
        <w:t xml:space="preserve"> </w:t>
      </w:r>
      <w:r>
        <w:rPr>
          <w:sz w:val="20"/>
        </w:rPr>
        <w:t>e).</w:t>
      </w:r>
    </w:p>
    <w:p w14:paraId="7443A27D" w14:textId="77777777" w:rsidR="00EB776E" w:rsidRDefault="00EB776E">
      <w:pPr>
        <w:pStyle w:val="Zkladntext"/>
        <w:spacing w:before="9"/>
        <w:ind w:left="0"/>
        <w:rPr>
          <w:sz w:val="12"/>
        </w:rPr>
      </w:pPr>
    </w:p>
    <w:p w14:paraId="61BD794A" w14:textId="77777777" w:rsidR="00EB776E" w:rsidRDefault="004E1E2A">
      <w:pPr>
        <w:pStyle w:val="Zkladntext"/>
        <w:spacing w:before="138"/>
        <w:ind w:left="103" w:right="103"/>
        <w:jc w:val="center"/>
        <w:rPr>
          <w:b/>
        </w:rPr>
      </w:pPr>
      <w:r>
        <w:rPr>
          <w:b/>
        </w:rPr>
        <w:t>§ 29a</w:t>
      </w:r>
    </w:p>
    <w:p w14:paraId="3CE2EAAB" w14:textId="77777777" w:rsidR="00EB776E" w:rsidRDefault="004E1E2A">
      <w:pPr>
        <w:pStyle w:val="Zkladntext"/>
        <w:spacing w:before="39"/>
        <w:ind w:left="1739"/>
        <w:rPr>
          <w:b/>
        </w:rPr>
      </w:pPr>
      <w:r>
        <w:rPr>
          <w:b/>
        </w:rPr>
        <w:t>Prechodné ustanovenie k úpravám účinným od 1. apríla 2017</w:t>
      </w:r>
    </w:p>
    <w:p w14:paraId="68517357" w14:textId="77777777" w:rsidR="00EB776E" w:rsidRDefault="004E1E2A">
      <w:pPr>
        <w:pStyle w:val="Zkladntext"/>
        <w:spacing w:before="233" w:line="276" w:lineRule="auto"/>
        <w:ind w:left="105" w:firstLine="226"/>
      </w:pPr>
      <w:r>
        <w:t>Notifikácia vykonaná podľa predpisu účinného do 31. marca 2017 zostáva v platnosti do 31. decembra 2017.</w:t>
      </w:r>
    </w:p>
    <w:p w14:paraId="17C2CCEA" w14:textId="77777777" w:rsidR="00EB776E" w:rsidRDefault="00EB776E">
      <w:pPr>
        <w:spacing w:line="276" w:lineRule="auto"/>
        <w:sectPr w:rsidR="00EB776E">
          <w:pgSz w:w="11910" w:h="16840"/>
          <w:pgMar w:top="1160" w:right="1000" w:bottom="280" w:left="1000" w:header="796" w:footer="0" w:gutter="0"/>
          <w:cols w:space="708"/>
        </w:sectPr>
      </w:pPr>
    </w:p>
    <w:p w14:paraId="273BED99" w14:textId="77777777" w:rsidR="00EB776E" w:rsidRDefault="00EB776E">
      <w:pPr>
        <w:pStyle w:val="Zkladntext"/>
        <w:ind w:left="0"/>
      </w:pPr>
    </w:p>
    <w:p w14:paraId="4116D016" w14:textId="77777777" w:rsidR="00EB776E" w:rsidRDefault="00EB776E">
      <w:pPr>
        <w:pStyle w:val="Zkladntext"/>
        <w:spacing w:before="10"/>
        <w:ind w:left="0"/>
        <w:rPr>
          <w:sz w:val="25"/>
        </w:rPr>
      </w:pPr>
    </w:p>
    <w:p w14:paraId="2339BD1A" w14:textId="77777777" w:rsidR="00EB776E" w:rsidRDefault="004E1E2A">
      <w:pPr>
        <w:pStyle w:val="Zkladntext"/>
        <w:ind w:left="4727"/>
        <w:rPr>
          <w:b/>
        </w:rPr>
      </w:pPr>
      <w:r>
        <w:rPr>
          <w:b/>
        </w:rPr>
        <w:t>§ 30</w:t>
      </w:r>
    </w:p>
    <w:p w14:paraId="79185181" w14:textId="77777777" w:rsidR="00EB776E" w:rsidRDefault="004E1E2A">
      <w:pPr>
        <w:pStyle w:val="Zkladntext"/>
        <w:spacing w:before="218"/>
        <w:ind w:left="332"/>
      </w:pPr>
      <w:r>
        <w:t>Týmto zákonom sa preberajú právne záväzné akty Európskej únie uvedené v prílohe č. 5.</w:t>
      </w:r>
    </w:p>
    <w:p w14:paraId="34FBB182" w14:textId="77777777" w:rsidR="00EB776E" w:rsidRDefault="00EB776E">
      <w:pPr>
        <w:pStyle w:val="Zkladntext"/>
        <w:spacing w:before="6"/>
        <w:ind w:left="0"/>
        <w:rPr>
          <w:sz w:val="27"/>
        </w:rPr>
      </w:pPr>
    </w:p>
    <w:p w14:paraId="36D59494" w14:textId="77777777" w:rsidR="00EB776E" w:rsidRDefault="004E1E2A">
      <w:pPr>
        <w:pStyle w:val="Zkladntext"/>
        <w:ind w:left="4727"/>
        <w:rPr>
          <w:b/>
        </w:rPr>
      </w:pPr>
      <w:r>
        <w:rPr>
          <w:b/>
        </w:rPr>
        <w:t>§ 31</w:t>
      </w:r>
    </w:p>
    <w:p w14:paraId="3AB1CF20" w14:textId="77777777" w:rsidR="00EB776E" w:rsidRDefault="004E1E2A">
      <w:pPr>
        <w:pStyle w:val="Zkladntext"/>
        <w:spacing w:before="218" w:line="276" w:lineRule="auto"/>
        <w:ind w:left="105" w:right="202" w:firstLine="226"/>
      </w:pPr>
      <w:r>
        <w:t>Zrušuje sa nariadenie vlády Slovenskej republiky č. 63/2011 Z. z. o technických požiadavkách  a postupoch posudzovania zhody na</w:t>
      </w:r>
      <w:r>
        <w:rPr>
          <w:spacing w:val="1"/>
        </w:rPr>
        <w:t xml:space="preserve"> </w:t>
      </w:r>
      <w:r>
        <w:t>hračky.</w:t>
      </w:r>
    </w:p>
    <w:p w14:paraId="5263E4E7" w14:textId="77777777" w:rsidR="00EB776E" w:rsidRDefault="004E1E2A">
      <w:pPr>
        <w:pStyle w:val="Zkladntext"/>
        <w:spacing w:before="187"/>
        <w:ind w:left="4697"/>
        <w:rPr>
          <w:b/>
        </w:rPr>
      </w:pPr>
      <w:r>
        <w:rPr>
          <w:b/>
        </w:rPr>
        <w:t>Čl. II</w:t>
      </w:r>
    </w:p>
    <w:p w14:paraId="5D51496F" w14:textId="77777777" w:rsidR="00EB776E" w:rsidRDefault="004E1E2A">
      <w:pPr>
        <w:pStyle w:val="Zkladntext"/>
        <w:spacing w:before="218" w:line="276" w:lineRule="auto"/>
        <w:ind w:left="105" w:right="103" w:firstLine="226"/>
        <w:jc w:val="both"/>
      </w:pPr>
      <w:r>
        <w:t xml:space="preserve">Zákon č. 128/2002 Z. z. o štátnej kontrole vnútorného trhu vo veciach ochrany </w:t>
      </w:r>
      <w:r>
        <w:rPr>
          <w:spacing w:val="-2"/>
        </w:rPr>
        <w:t xml:space="preserve">spotrebiteľa       </w:t>
      </w:r>
      <w:r>
        <w:t>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a zákona č. 182/2011 Z. z. sa mení a dopĺňa takto:</w:t>
      </w:r>
    </w:p>
    <w:p w14:paraId="127B0729" w14:textId="77777777" w:rsidR="00EB776E" w:rsidRDefault="004E1E2A">
      <w:pPr>
        <w:pStyle w:val="Odsekzoznamu"/>
        <w:numPr>
          <w:ilvl w:val="0"/>
          <w:numId w:val="14"/>
        </w:numPr>
        <w:tabs>
          <w:tab w:val="left" w:pos="389"/>
          <w:tab w:val="left" w:pos="1157"/>
          <w:tab w:val="left" w:pos="1613"/>
          <w:tab w:val="left" w:pos="2450"/>
          <w:tab w:val="left" w:pos="3606"/>
          <w:tab w:val="left" w:pos="4583"/>
          <w:tab w:val="left" w:pos="5886"/>
          <w:tab w:val="left" w:pos="6343"/>
          <w:tab w:val="left" w:pos="7007"/>
          <w:tab w:val="left" w:pos="7804"/>
          <w:tab w:val="left" w:pos="8700"/>
        </w:tabs>
        <w:spacing w:before="85" w:line="244" w:lineRule="auto"/>
        <w:ind w:hanging="283"/>
        <w:rPr>
          <w:sz w:val="20"/>
        </w:rPr>
      </w:pPr>
      <w:r>
        <w:rPr>
          <w:sz w:val="20"/>
        </w:rPr>
        <w:t xml:space="preserve">V poznámke pod čiarou k odkazu 1 sa pred slovo „Občiansky“ vkladá slovo „Napríklad“ a </w:t>
      </w:r>
      <w:r>
        <w:rPr>
          <w:spacing w:val="-6"/>
          <w:sz w:val="20"/>
        </w:rPr>
        <w:t xml:space="preserve">na </w:t>
      </w:r>
      <w:r>
        <w:rPr>
          <w:sz w:val="20"/>
        </w:rPr>
        <w:t>konci</w:t>
      </w:r>
      <w:r>
        <w:rPr>
          <w:sz w:val="20"/>
        </w:rPr>
        <w:tab/>
        <w:t>sa</w:t>
      </w:r>
      <w:r>
        <w:rPr>
          <w:sz w:val="20"/>
        </w:rPr>
        <w:tab/>
        <w:t>bodka</w:t>
      </w:r>
      <w:r>
        <w:rPr>
          <w:sz w:val="20"/>
        </w:rPr>
        <w:tab/>
        <w:t>nahrádza</w:t>
      </w:r>
      <w:r>
        <w:rPr>
          <w:sz w:val="20"/>
        </w:rPr>
        <w:tab/>
        <w:t>čiarkou</w:t>
      </w:r>
      <w:r>
        <w:rPr>
          <w:sz w:val="20"/>
        </w:rPr>
        <w:tab/>
        <w:t>a</w:t>
      </w:r>
      <w:r>
        <w:rPr>
          <w:spacing w:val="2"/>
          <w:sz w:val="20"/>
        </w:rPr>
        <w:t xml:space="preserve"> </w:t>
      </w:r>
      <w:r>
        <w:rPr>
          <w:sz w:val="20"/>
        </w:rPr>
        <w:t>pripájajú</w:t>
      </w:r>
      <w:r>
        <w:rPr>
          <w:sz w:val="20"/>
        </w:rPr>
        <w:tab/>
        <w:t>sa</w:t>
      </w:r>
      <w:r>
        <w:rPr>
          <w:sz w:val="20"/>
        </w:rPr>
        <w:tab/>
        <w:t>tieto</w:t>
      </w:r>
      <w:r>
        <w:rPr>
          <w:sz w:val="20"/>
        </w:rPr>
        <w:tab/>
        <w:t>slová:</w:t>
      </w:r>
      <w:r>
        <w:rPr>
          <w:sz w:val="20"/>
        </w:rPr>
        <w:tab/>
        <w:t>„zákon</w:t>
      </w:r>
      <w:r>
        <w:rPr>
          <w:sz w:val="20"/>
        </w:rPr>
        <w:tab/>
        <w:t>č.</w:t>
      </w:r>
      <w:r>
        <w:rPr>
          <w:spacing w:val="5"/>
          <w:sz w:val="20"/>
        </w:rPr>
        <w:t xml:space="preserve"> </w:t>
      </w:r>
      <w:r>
        <w:rPr>
          <w:spacing w:val="-3"/>
          <w:sz w:val="20"/>
        </w:rPr>
        <w:t>78/2012</w:t>
      </w:r>
    </w:p>
    <w:p w14:paraId="14CE6F96" w14:textId="77777777" w:rsidR="00EB776E" w:rsidRDefault="004E1E2A">
      <w:pPr>
        <w:pStyle w:val="Zkladntext"/>
        <w:spacing w:before="1" w:line="244" w:lineRule="auto"/>
        <w:ind w:right="103"/>
        <w:jc w:val="both"/>
      </w:pPr>
      <w:r>
        <w:t>Z. z. o bezpečnosti hračiek a o zmene a doplnení zákona č. 128/2002 Z. z. o štátnej kontrole vnútorného trhu vo veciach ochrany spotrebiteľa a o zmene a doplnení niektorých zákonov       v znení neskorších</w:t>
      </w:r>
      <w:r>
        <w:rPr>
          <w:spacing w:val="2"/>
        </w:rPr>
        <w:t xml:space="preserve"> </w:t>
      </w:r>
      <w:r>
        <w:t>predpisov.“.</w:t>
      </w:r>
    </w:p>
    <w:p w14:paraId="4E9B901A" w14:textId="77777777" w:rsidR="00EB776E" w:rsidRDefault="004E1E2A">
      <w:pPr>
        <w:pStyle w:val="Odsekzoznamu"/>
        <w:numPr>
          <w:ilvl w:val="0"/>
          <w:numId w:val="14"/>
        </w:numPr>
        <w:tabs>
          <w:tab w:val="left" w:pos="389"/>
        </w:tabs>
        <w:spacing w:before="102"/>
        <w:ind w:right="0" w:hanging="283"/>
        <w:rPr>
          <w:sz w:val="20"/>
        </w:rPr>
      </w:pPr>
      <w:r>
        <w:rPr>
          <w:sz w:val="20"/>
        </w:rPr>
        <w:t>V § 7 odsek 4</w:t>
      </w:r>
      <w:r>
        <w:rPr>
          <w:spacing w:val="4"/>
          <w:sz w:val="20"/>
        </w:rPr>
        <w:t xml:space="preserve"> </w:t>
      </w:r>
      <w:r>
        <w:rPr>
          <w:sz w:val="20"/>
        </w:rPr>
        <w:t>znie:</w:t>
      </w:r>
    </w:p>
    <w:p w14:paraId="40F421A4" w14:textId="77777777" w:rsidR="00EB776E" w:rsidRDefault="004E1E2A">
      <w:pPr>
        <w:pStyle w:val="Zkladntext"/>
        <w:spacing w:before="220" w:line="276" w:lineRule="auto"/>
        <w:ind w:right="103" w:firstLine="226"/>
        <w:jc w:val="both"/>
      </w:pPr>
      <w:r>
        <w:t>„(4) Kontrolovaná osoba je povinná uhradiť náklady vzoriek a skúšok na</w:t>
      </w:r>
      <w:r>
        <w:rPr>
          <w:spacing w:val="33"/>
        </w:rPr>
        <w:t xml:space="preserve"> </w:t>
      </w:r>
      <w:r>
        <w:t>overenie bezpečnosti, kvality a zhody výrobkov, ak ich deklarovaná bezpečnosť alebo kvalita nevyhovuje požiadavkám osobitných predpisov,</w:t>
      </w:r>
      <w:r>
        <w:rPr>
          <w:position w:val="5"/>
          <w:sz w:val="10"/>
        </w:rPr>
        <w:t>17a</w:t>
      </w:r>
      <w:r>
        <w:t>) alebo ak bolo zistené, že pre výrobok nie je zabezpečená zhoda podľa osobitného</w:t>
      </w:r>
      <w:r>
        <w:rPr>
          <w:spacing w:val="-1"/>
        </w:rPr>
        <w:t xml:space="preserve"> </w:t>
      </w:r>
      <w:r>
        <w:t>predpisu.</w:t>
      </w:r>
      <w:r>
        <w:rPr>
          <w:position w:val="5"/>
          <w:sz w:val="10"/>
        </w:rPr>
        <w:t>13</w:t>
      </w:r>
      <w:r>
        <w:t>)“.</w:t>
      </w:r>
    </w:p>
    <w:p w14:paraId="70BB7581" w14:textId="77777777" w:rsidR="00EB776E" w:rsidRDefault="004E1E2A">
      <w:pPr>
        <w:pStyle w:val="Odsekzoznamu"/>
        <w:numPr>
          <w:ilvl w:val="0"/>
          <w:numId w:val="14"/>
        </w:numPr>
        <w:tabs>
          <w:tab w:val="left" w:pos="389"/>
        </w:tabs>
        <w:spacing w:before="85"/>
        <w:ind w:right="0" w:hanging="283"/>
        <w:rPr>
          <w:sz w:val="20"/>
        </w:rPr>
      </w:pPr>
      <w:r>
        <w:rPr>
          <w:sz w:val="20"/>
        </w:rPr>
        <w:t>§ 7 sa dopĺňa odsekom 5, ktorý</w:t>
      </w:r>
      <w:r>
        <w:rPr>
          <w:spacing w:val="2"/>
          <w:sz w:val="20"/>
        </w:rPr>
        <w:t xml:space="preserve"> </w:t>
      </w:r>
      <w:r>
        <w:rPr>
          <w:sz w:val="20"/>
        </w:rPr>
        <w:t>znie:</w:t>
      </w:r>
    </w:p>
    <w:p w14:paraId="6297C967" w14:textId="77777777" w:rsidR="00EB776E" w:rsidRDefault="004E1E2A">
      <w:pPr>
        <w:pStyle w:val="Zkladntext"/>
        <w:spacing w:before="220" w:line="276" w:lineRule="auto"/>
        <w:ind w:right="103" w:firstLine="226"/>
        <w:jc w:val="both"/>
      </w:pPr>
      <w:r>
        <w:t>„(5) Na konanie podľa odsekov 1 až 4 sa nevzťahuje všeobecný predpis o správnom konaní.</w:t>
      </w:r>
      <w:r>
        <w:rPr>
          <w:position w:val="5"/>
          <w:sz w:val="10"/>
        </w:rPr>
        <w:t>22</w:t>
      </w:r>
      <w:r>
        <w:t>)“.</w:t>
      </w:r>
    </w:p>
    <w:p w14:paraId="741651DA" w14:textId="77777777" w:rsidR="00EB776E" w:rsidRDefault="004E1E2A">
      <w:pPr>
        <w:pStyle w:val="Odsekzoznamu"/>
        <w:numPr>
          <w:ilvl w:val="0"/>
          <w:numId w:val="14"/>
        </w:numPr>
        <w:tabs>
          <w:tab w:val="left" w:pos="389"/>
        </w:tabs>
        <w:spacing w:before="85"/>
        <w:ind w:right="0" w:hanging="283"/>
        <w:rPr>
          <w:sz w:val="20"/>
        </w:rPr>
      </w:pPr>
      <w:r>
        <w:rPr>
          <w:sz w:val="20"/>
        </w:rPr>
        <w:t>V § 8 sa vypúšťa odsek</w:t>
      </w:r>
      <w:r>
        <w:rPr>
          <w:spacing w:val="4"/>
          <w:sz w:val="20"/>
        </w:rPr>
        <w:t xml:space="preserve"> </w:t>
      </w:r>
      <w:r>
        <w:rPr>
          <w:sz w:val="20"/>
        </w:rPr>
        <w:t>3.</w:t>
      </w:r>
    </w:p>
    <w:p w14:paraId="174F0572" w14:textId="77777777" w:rsidR="00EB776E" w:rsidRDefault="004E1E2A">
      <w:pPr>
        <w:pStyle w:val="Zkladntext"/>
        <w:spacing w:before="208"/>
        <w:ind w:left="103" w:right="103"/>
        <w:jc w:val="center"/>
        <w:rPr>
          <w:b/>
        </w:rPr>
      </w:pPr>
      <w:r>
        <w:rPr>
          <w:b/>
        </w:rPr>
        <w:t>Čl. III</w:t>
      </w:r>
    </w:p>
    <w:p w14:paraId="4D909398" w14:textId="77777777" w:rsidR="00EB776E" w:rsidRDefault="004E1E2A">
      <w:pPr>
        <w:pStyle w:val="Zkladntext"/>
        <w:spacing w:before="62"/>
        <w:ind w:left="103" w:right="103"/>
        <w:jc w:val="center"/>
        <w:rPr>
          <w:b/>
        </w:rPr>
      </w:pPr>
      <w:r>
        <w:rPr>
          <w:b/>
        </w:rPr>
        <w:t>Účinnosť</w:t>
      </w:r>
    </w:p>
    <w:p w14:paraId="3E7B1C5D" w14:textId="77777777" w:rsidR="00EB776E" w:rsidRDefault="004E1E2A">
      <w:pPr>
        <w:pStyle w:val="Zkladntext"/>
        <w:spacing w:before="218"/>
        <w:ind w:left="332"/>
      </w:pPr>
      <w:r>
        <w:t>Tento zákon nadobúda účinnosť 1. marca 2012.</w:t>
      </w:r>
    </w:p>
    <w:p w14:paraId="13FBF614" w14:textId="77777777" w:rsidR="00EB776E" w:rsidRDefault="00EB776E">
      <w:pPr>
        <w:pStyle w:val="Zkladntext"/>
        <w:ind w:left="0"/>
        <w:rPr>
          <w:sz w:val="26"/>
        </w:rPr>
      </w:pPr>
    </w:p>
    <w:p w14:paraId="441C0C05" w14:textId="77777777" w:rsidR="00EB776E" w:rsidRDefault="00EB776E">
      <w:pPr>
        <w:pStyle w:val="Zkladntext"/>
        <w:spacing w:before="2"/>
        <w:ind w:left="0"/>
        <w:rPr>
          <w:sz w:val="24"/>
        </w:rPr>
      </w:pPr>
    </w:p>
    <w:p w14:paraId="030602D9" w14:textId="77777777" w:rsidR="00EB776E" w:rsidRDefault="004E1E2A">
      <w:pPr>
        <w:pStyle w:val="Zkladntext"/>
        <w:spacing w:line="489" w:lineRule="auto"/>
        <w:ind w:left="3848" w:right="3846" w:firstLine="30"/>
        <w:jc w:val="both"/>
        <w:rPr>
          <w:b/>
        </w:rPr>
      </w:pPr>
      <w:r>
        <w:rPr>
          <w:b/>
        </w:rPr>
        <w:t>Ivan Gašparovič v. r. Pavol Hrušovský v. r. Iveta Radičová v. r.</w:t>
      </w:r>
    </w:p>
    <w:p w14:paraId="18A7E8F2" w14:textId="77777777" w:rsidR="00EB776E" w:rsidRDefault="00EB776E">
      <w:pPr>
        <w:spacing w:line="489" w:lineRule="auto"/>
        <w:jc w:val="both"/>
        <w:sectPr w:rsidR="00EB776E">
          <w:pgSz w:w="11910" w:h="16840"/>
          <w:pgMar w:top="1160" w:right="1000" w:bottom="280" w:left="1000" w:header="796" w:footer="0" w:gutter="0"/>
          <w:cols w:space="708"/>
        </w:sectPr>
      </w:pPr>
    </w:p>
    <w:p w14:paraId="7CA04289" w14:textId="77777777" w:rsidR="00EB776E" w:rsidRDefault="00EB776E">
      <w:pPr>
        <w:pStyle w:val="Zkladntext"/>
        <w:spacing w:before="6"/>
        <w:ind w:left="0"/>
        <w:rPr>
          <w:b/>
          <w:sz w:val="8"/>
        </w:rPr>
      </w:pPr>
    </w:p>
    <w:p w14:paraId="2B258293" w14:textId="77777777" w:rsidR="00EB776E" w:rsidRDefault="004E1E2A">
      <w:pPr>
        <w:pStyle w:val="Zkladntext"/>
        <w:spacing w:before="139" w:line="244" w:lineRule="auto"/>
        <w:ind w:left="7107" w:right="103" w:firstLine="1501"/>
        <w:jc w:val="right"/>
        <w:rPr>
          <w:b/>
        </w:rPr>
      </w:pPr>
      <w:r>
        <w:rPr>
          <w:b/>
        </w:rPr>
        <w:t>Príloha č. 1</w:t>
      </w:r>
      <w:r>
        <w:rPr>
          <w:b/>
          <w:w w:val="99"/>
        </w:rPr>
        <w:t xml:space="preserve"> </w:t>
      </w:r>
      <w:r>
        <w:rPr>
          <w:b/>
        </w:rPr>
        <w:t>k zákonu č. 78/2012 Z. z.</w:t>
      </w:r>
    </w:p>
    <w:p w14:paraId="590EFE2B" w14:textId="77777777" w:rsidR="00EB776E" w:rsidRDefault="00EB776E">
      <w:pPr>
        <w:pStyle w:val="Zkladntext"/>
        <w:ind w:left="0"/>
        <w:rPr>
          <w:b/>
          <w:sz w:val="28"/>
        </w:rPr>
      </w:pPr>
    </w:p>
    <w:p w14:paraId="2F399D60" w14:textId="77777777" w:rsidR="00EB776E" w:rsidRDefault="00EB776E">
      <w:pPr>
        <w:pStyle w:val="Zkladntext"/>
        <w:spacing w:before="2"/>
        <w:ind w:left="0"/>
        <w:rPr>
          <w:b/>
          <w:sz w:val="25"/>
        </w:rPr>
      </w:pPr>
    </w:p>
    <w:p w14:paraId="505738FA" w14:textId="77777777" w:rsidR="00EB776E" w:rsidRDefault="004E1E2A">
      <w:pPr>
        <w:pStyle w:val="Zkladntext"/>
        <w:ind w:left="1836"/>
        <w:rPr>
          <w:b/>
        </w:rPr>
      </w:pPr>
      <w:r>
        <w:rPr>
          <w:b/>
        </w:rPr>
        <w:t>ZOZNAM VÝROBKOV, KTORÉ SA NEPOVAŽUJÚ ZA HRAČKU</w:t>
      </w:r>
    </w:p>
    <w:p w14:paraId="3D31A523" w14:textId="77777777" w:rsidR="00EB776E" w:rsidRDefault="004E1E2A">
      <w:pPr>
        <w:pStyle w:val="Odsekzoznamu"/>
        <w:numPr>
          <w:ilvl w:val="0"/>
          <w:numId w:val="13"/>
        </w:numPr>
        <w:tabs>
          <w:tab w:val="left" w:pos="502"/>
          <w:tab w:val="left" w:pos="503"/>
        </w:tabs>
        <w:spacing w:before="103"/>
        <w:ind w:right="0"/>
        <w:rPr>
          <w:sz w:val="20"/>
        </w:rPr>
      </w:pPr>
      <w:r>
        <w:rPr>
          <w:sz w:val="20"/>
        </w:rPr>
        <w:t>Dekoračný predmet na slávnosti a</w:t>
      </w:r>
      <w:r>
        <w:rPr>
          <w:spacing w:val="1"/>
          <w:sz w:val="20"/>
        </w:rPr>
        <w:t xml:space="preserve"> </w:t>
      </w:r>
      <w:r>
        <w:rPr>
          <w:sz w:val="20"/>
        </w:rPr>
        <w:t>oslavy.</w:t>
      </w:r>
    </w:p>
    <w:p w14:paraId="34991325" w14:textId="77777777" w:rsidR="00EB776E" w:rsidRDefault="004E1E2A">
      <w:pPr>
        <w:pStyle w:val="Odsekzoznamu"/>
        <w:numPr>
          <w:ilvl w:val="0"/>
          <w:numId w:val="13"/>
        </w:numPr>
        <w:tabs>
          <w:tab w:val="left" w:pos="502"/>
          <w:tab w:val="left" w:pos="503"/>
        </w:tabs>
        <w:spacing w:before="105" w:line="244" w:lineRule="auto"/>
        <w:rPr>
          <w:sz w:val="20"/>
        </w:rPr>
      </w:pPr>
      <w:r>
        <w:rPr>
          <w:sz w:val="20"/>
        </w:rPr>
        <w:t>Výrobok určený pre zberateľov, ak je na výrobku alebo na jeho obale zrozumiteľne a čitateľne uvedené, že výrobok je určený pre zberateľa vo veku viac ako 14 rokov,</w:t>
      </w:r>
      <w:r>
        <w:rPr>
          <w:spacing w:val="-4"/>
          <w:sz w:val="20"/>
        </w:rPr>
        <w:t xml:space="preserve"> </w:t>
      </w:r>
      <w:r>
        <w:rPr>
          <w:sz w:val="20"/>
        </w:rPr>
        <w:t>najmä</w:t>
      </w:r>
    </w:p>
    <w:p w14:paraId="6F804DB4" w14:textId="77777777" w:rsidR="00EB776E" w:rsidRDefault="004E1E2A">
      <w:pPr>
        <w:pStyle w:val="Odsekzoznamu"/>
        <w:numPr>
          <w:ilvl w:val="1"/>
          <w:numId w:val="13"/>
        </w:numPr>
        <w:tabs>
          <w:tab w:val="left" w:pos="786"/>
        </w:tabs>
        <w:spacing w:before="101"/>
        <w:ind w:right="0" w:hanging="283"/>
        <w:rPr>
          <w:sz w:val="20"/>
        </w:rPr>
      </w:pPr>
      <w:r>
        <w:rPr>
          <w:sz w:val="20"/>
        </w:rPr>
        <w:t>model originálneho výrobku v zmenšenej</w:t>
      </w:r>
      <w:r>
        <w:rPr>
          <w:spacing w:val="2"/>
          <w:sz w:val="20"/>
        </w:rPr>
        <w:t xml:space="preserve"> </w:t>
      </w:r>
      <w:r>
        <w:rPr>
          <w:sz w:val="20"/>
        </w:rPr>
        <w:t>mierke,</w:t>
      </w:r>
    </w:p>
    <w:p w14:paraId="2831D55F" w14:textId="77777777" w:rsidR="00EB776E" w:rsidRDefault="004E1E2A">
      <w:pPr>
        <w:pStyle w:val="Odsekzoznamu"/>
        <w:numPr>
          <w:ilvl w:val="1"/>
          <w:numId w:val="13"/>
        </w:numPr>
        <w:tabs>
          <w:tab w:val="left" w:pos="786"/>
        </w:tabs>
        <w:spacing w:before="105"/>
        <w:ind w:right="0" w:hanging="283"/>
        <w:rPr>
          <w:sz w:val="20"/>
        </w:rPr>
      </w:pPr>
      <w:r>
        <w:rPr>
          <w:sz w:val="20"/>
        </w:rPr>
        <w:t>súprava na montáž modelu originálneho výrobku v zmenšenej</w:t>
      </w:r>
      <w:r>
        <w:rPr>
          <w:spacing w:val="1"/>
          <w:sz w:val="20"/>
        </w:rPr>
        <w:t xml:space="preserve"> </w:t>
      </w:r>
      <w:r>
        <w:rPr>
          <w:sz w:val="20"/>
        </w:rPr>
        <w:t>mierke,</w:t>
      </w:r>
    </w:p>
    <w:p w14:paraId="1AD37568" w14:textId="77777777" w:rsidR="00EB776E" w:rsidRDefault="004E1E2A">
      <w:pPr>
        <w:pStyle w:val="Odsekzoznamu"/>
        <w:numPr>
          <w:ilvl w:val="1"/>
          <w:numId w:val="13"/>
        </w:numPr>
        <w:tabs>
          <w:tab w:val="left" w:pos="786"/>
        </w:tabs>
        <w:spacing w:before="106"/>
        <w:ind w:right="0" w:hanging="283"/>
        <w:rPr>
          <w:sz w:val="20"/>
        </w:rPr>
      </w:pPr>
      <w:r>
        <w:rPr>
          <w:sz w:val="20"/>
        </w:rPr>
        <w:t>folklórna a ozdobná bábika a iný podobný</w:t>
      </w:r>
      <w:r>
        <w:rPr>
          <w:spacing w:val="3"/>
          <w:sz w:val="20"/>
        </w:rPr>
        <w:t xml:space="preserve"> </w:t>
      </w:r>
      <w:r>
        <w:rPr>
          <w:sz w:val="20"/>
        </w:rPr>
        <w:t>výrobok,</w:t>
      </w:r>
    </w:p>
    <w:p w14:paraId="3D4BCCBB" w14:textId="77777777" w:rsidR="00EB776E" w:rsidRDefault="004E1E2A">
      <w:pPr>
        <w:pStyle w:val="Odsekzoznamu"/>
        <w:numPr>
          <w:ilvl w:val="1"/>
          <w:numId w:val="13"/>
        </w:numPr>
        <w:tabs>
          <w:tab w:val="left" w:pos="786"/>
        </w:tabs>
        <w:spacing w:before="105"/>
        <w:ind w:right="0" w:hanging="283"/>
        <w:rPr>
          <w:sz w:val="20"/>
        </w:rPr>
      </w:pPr>
      <w:r>
        <w:rPr>
          <w:sz w:val="20"/>
        </w:rPr>
        <w:t>replika historickej hračky alebo</w:t>
      </w:r>
    </w:p>
    <w:p w14:paraId="1FF9F362" w14:textId="77777777" w:rsidR="00EB776E" w:rsidRDefault="004E1E2A">
      <w:pPr>
        <w:pStyle w:val="Odsekzoznamu"/>
        <w:numPr>
          <w:ilvl w:val="1"/>
          <w:numId w:val="13"/>
        </w:numPr>
        <w:tabs>
          <w:tab w:val="left" w:pos="786"/>
        </w:tabs>
        <w:spacing w:before="105"/>
        <w:ind w:right="0" w:hanging="283"/>
        <w:rPr>
          <w:sz w:val="20"/>
        </w:rPr>
      </w:pPr>
      <w:r>
        <w:rPr>
          <w:sz w:val="20"/>
        </w:rPr>
        <w:t>napodobenina skutočnej strelnej zbrane.</w:t>
      </w:r>
    </w:p>
    <w:p w14:paraId="52FABB16" w14:textId="77777777" w:rsidR="00EB776E" w:rsidRDefault="004E1E2A">
      <w:pPr>
        <w:pStyle w:val="Odsekzoznamu"/>
        <w:numPr>
          <w:ilvl w:val="0"/>
          <w:numId w:val="13"/>
        </w:numPr>
        <w:tabs>
          <w:tab w:val="left" w:pos="502"/>
          <w:tab w:val="left" w:pos="503"/>
        </w:tabs>
        <w:spacing w:before="105" w:line="244" w:lineRule="auto"/>
        <w:rPr>
          <w:sz w:val="20"/>
        </w:rPr>
      </w:pPr>
      <w:r>
        <w:rPr>
          <w:sz w:val="20"/>
        </w:rPr>
        <w:t xml:space="preserve">Športové  vybavenie  vrátane  kolieskových  korčúľ,  in-line  korčúľ  a skejtbordov  pre  </w:t>
      </w:r>
      <w:r>
        <w:rPr>
          <w:spacing w:val="-3"/>
          <w:sz w:val="20"/>
        </w:rPr>
        <w:t xml:space="preserve">deti    </w:t>
      </w:r>
      <w:r>
        <w:rPr>
          <w:spacing w:val="57"/>
          <w:sz w:val="20"/>
        </w:rPr>
        <w:t xml:space="preserve"> </w:t>
      </w:r>
      <w:r>
        <w:rPr>
          <w:sz w:val="20"/>
        </w:rPr>
        <w:t>s hmotnosťou viac ako 20</w:t>
      </w:r>
      <w:r>
        <w:rPr>
          <w:spacing w:val="4"/>
          <w:sz w:val="20"/>
        </w:rPr>
        <w:t xml:space="preserve"> </w:t>
      </w:r>
      <w:r>
        <w:rPr>
          <w:sz w:val="20"/>
        </w:rPr>
        <w:t>kg.</w:t>
      </w:r>
    </w:p>
    <w:p w14:paraId="77E81594" w14:textId="77777777" w:rsidR="00EB776E" w:rsidRDefault="004E1E2A">
      <w:pPr>
        <w:pStyle w:val="Odsekzoznamu"/>
        <w:numPr>
          <w:ilvl w:val="0"/>
          <w:numId w:val="13"/>
        </w:numPr>
        <w:tabs>
          <w:tab w:val="left" w:pos="503"/>
        </w:tabs>
        <w:spacing w:before="101" w:line="244" w:lineRule="auto"/>
        <w:jc w:val="both"/>
        <w:rPr>
          <w:sz w:val="20"/>
        </w:rPr>
      </w:pPr>
      <w:r>
        <w:rPr>
          <w:sz w:val="20"/>
        </w:rPr>
        <w:t>Bicykel s maximálnou výškou sedla viac ako 435 mm, meranou ako vertikálna vzdialenosť od podkladu po horný povrch sedla, pričom sedlo je v horizontálnej polohe a sedlovka nastavená na najnižšej značke.</w:t>
      </w:r>
    </w:p>
    <w:p w14:paraId="1D90BFC3" w14:textId="77777777" w:rsidR="00EB776E" w:rsidRDefault="004E1E2A">
      <w:pPr>
        <w:pStyle w:val="Odsekzoznamu"/>
        <w:numPr>
          <w:ilvl w:val="0"/>
          <w:numId w:val="13"/>
        </w:numPr>
        <w:tabs>
          <w:tab w:val="left" w:pos="502"/>
          <w:tab w:val="left" w:pos="503"/>
        </w:tabs>
        <w:spacing w:before="102" w:line="244" w:lineRule="auto"/>
        <w:rPr>
          <w:sz w:val="20"/>
        </w:rPr>
      </w:pPr>
      <w:r>
        <w:rPr>
          <w:sz w:val="20"/>
        </w:rPr>
        <w:t>Skúter a iný prostriedok dopravy navrhnutý na šport alebo určený na dopravu po verejných komunikáciách alebo</w:t>
      </w:r>
      <w:r>
        <w:rPr>
          <w:spacing w:val="-1"/>
          <w:sz w:val="20"/>
        </w:rPr>
        <w:t xml:space="preserve"> </w:t>
      </w:r>
      <w:r>
        <w:rPr>
          <w:sz w:val="20"/>
        </w:rPr>
        <w:t>cestách.</w:t>
      </w:r>
    </w:p>
    <w:p w14:paraId="55194C05" w14:textId="77777777" w:rsidR="00EB776E" w:rsidRDefault="004E1E2A">
      <w:pPr>
        <w:pStyle w:val="Odsekzoznamu"/>
        <w:numPr>
          <w:ilvl w:val="0"/>
          <w:numId w:val="13"/>
        </w:numPr>
        <w:tabs>
          <w:tab w:val="left" w:pos="502"/>
          <w:tab w:val="left" w:pos="503"/>
        </w:tabs>
        <w:spacing w:before="101" w:line="244" w:lineRule="auto"/>
        <w:rPr>
          <w:sz w:val="20"/>
        </w:rPr>
      </w:pPr>
      <w:r>
        <w:rPr>
          <w:sz w:val="20"/>
        </w:rPr>
        <w:t>Vozidlo s elektrickým pohonom, ktoré je určené na dopravu po verejných komunikáciách        a cestách alebo ich</w:t>
      </w:r>
      <w:r>
        <w:rPr>
          <w:spacing w:val="2"/>
          <w:sz w:val="20"/>
        </w:rPr>
        <w:t xml:space="preserve"> </w:t>
      </w:r>
      <w:r>
        <w:rPr>
          <w:sz w:val="20"/>
        </w:rPr>
        <w:t>chodníkoch.</w:t>
      </w:r>
    </w:p>
    <w:p w14:paraId="46862DCA" w14:textId="77777777" w:rsidR="00EB776E" w:rsidRDefault="004E1E2A">
      <w:pPr>
        <w:pStyle w:val="Odsekzoznamu"/>
        <w:numPr>
          <w:ilvl w:val="0"/>
          <w:numId w:val="13"/>
        </w:numPr>
        <w:tabs>
          <w:tab w:val="left" w:pos="502"/>
          <w:tab w:val="left" w:pos="503"/>
        </w:tabs>
        <w:spacing w:before="101" w:line="244" w:lineRule="auto"/>
        <w:rPr>
          <w:sz w:val="20"/>
        </w:rPr>
      </w:pPr>
      <w:r>
        <w:rPr>
          <w:sz w:val="20"/>
        </w:rPr>
        <w:t>Vybavenie pre vodné športy (potápačský výstroj) na používanie v hlbokej vode a pomôcka na plavecký výcvik určená pre deti, ako je nafukovacie sedadlo na plávanie a plávacia</w:t>
      </w:r>
      <w:r>
        <w:rPr>
          <w:spacing w:val="1"/>
          <w:sz w:val="20"/>
        </w:rPr>
        <w:t xml:space="preserve"> </w:t>
      </w:r>
      <w:r>
        <w:rPr>
          <w:sz w:val="20"/>
        </w:rPr>
        <w:t>pomôcka.</w:t>
      </w:r>
    </w:p>
    <w:p w14:paraId="24976D49" w14:textId="77777777" w:rsidR="00EB776E" w:rsidRDefault="004E1E2A">
      <w:pPr>
        <w:pStyle w:val="Odsekzoznamu"/>
        <w:numPr>
          <w:ilvl w:val="0"/>
          <w:numId w:val="13"/>
        </w:numPr>
        <w:tabs>
          <w:tab w:val="left" w:pos="502"/>
          <w:tab w:val="left" w:pos="503"/>
        </w:tabs>
        <w:spacing w:before="101"/>
        <w:ind w:right="0"/>
        <w:rPr>
          <w:sz w:val="20"/>
        </w:rPr>
      </w:pPr>
      <w:r>
        <w:rPr>
          <w:sz w:val="20"/>
        </w:rPr>
        <w:t>Skladačka (puzzle) s viac ako 500</w:t>
      </w:r>
      <w:r>
        <w:rPr>
          <w:spacing w:val="2"/>
          <w:sz w:val="20"/>
        </w:rPr>
        <w:t xml:space="preserve"> </w:t>
      </w:r>
      <w:r>
        <w:rPr>
          <w:sz w:val="20"/>
        </w:rPr>
        <w:t>dielmi.</w:t>
      </w:r>
    </w:p>
    <w:p w14:paraId="60484742" w14:textId="77777777" w:rsidR="00EB776E" w:rsidRDefault="004E1E2A">
      <w:pPr>
        <w:pStyle w:val="Odsekzoznamu"/>
        <w:numPr>
          <w:ilvl w:val="0"/>
          <w:numId w:val="13"/>
        </w:numPr>
        <w:tabs>
          <w:tab w:val="left" w:pos="502"/>
          <w:tab w:val="left" w:pos="503"/>
        </w:tabs>
        <w:spacing w:before="105" w:line="244" w:lineRule="auto"/>
        <w:rPr>
          <w:sz w:val="20"/>
        </w:rPr>
      </w:pPr>
      <w:r>
        <w:rPr>
          <w:sz w:val="20"/>
        </w:rPr>
        <w:t>Zbraň a pištoľ na stlačený plyn s výnimkou vodnej zbrane a vodnej pištole a luk s dĺžkou nad 120 cm.</w:t>
      </w:r>
    </w:p>
    <w:p w14:paraId="4FE2A297" w14:textId="77777777" w:rsidR="00EB776E" w:rsidRDefault="004E1E2A">
      <w:pPr>
        <w:pStyle w:val="Odsekzoznamu"/>
        <w:numPr>
          <w:ilvl w:val="0"/>
          <w:numId w:val="13"/>
        </w:numPr>
        <w:tabs>
          <w:tab w:val="left" w:pos="503"/>
        </w:tabs>
        <w:spacing w:before="102"/>
        <w:ind w:right="0"/>
        <w:rPr>
          <w:sz w:val="20"/>
        </w:rPr>
      </w:pPr>
      <w:r>
        <w:rPr>
          <w:sz w:val="20"/>
        </w:rPr>
        <w:t>Zábavná pyrotechnika vrátane výbušných kapslí, ktoré nie sú osobitne navrhnuté pre</w:t>
      </w:r>
      <w:r>
        <w:rPr>
          <w:spacing w:val="-1"/>
          <w:sz w:val="20"/>
        </w:rPr>
        <w:t xml:space="preserve"> </w:t>
      </w:r>
      <w:r>
        <w:rPr>
          <w:sz w:val="20"/>
        </w:rPr>
        <w:t>hračku.</w:t>
      </w:r>
    </w:p>
    <w:p w14:paraId="44845F1C" w14:textId="77777777" w:rsidR="00EB776E" w:rsidRDefault="004E1E2A">
      <w:pPr>
        <w:pStyle w:val="Odsekzoznamu"/>
        <w:numPr>
          <w:ilvl w:val="0"/>
          <w:numId w:val="13"/>
        </w:numPr>
        <w:tabs>
          <w:tab w:val="left" w:pos="503"/>
        </w:tabs>
        <w:spacing w:before="105" w:line="244" w:lineRule="auto"/>
        <w:rPr>
          <w:sz w:val="20"/>
        </w:rPr>
      </w:pPr>
      <w:r>
        <w:rPr>
          <w:sz w:val="20"/>
        </w:rPr>
        <w:t>Hra, pri ktorej sa používa výrobok s ostrým hrotom na vrhanie alebo hádzanie, napr. súprava šípok s kovovými</w:t>
      </w:r>
      <w:r>
        <w:rPr>
          <w:spacing w:val="2"/>
          <w:sz w:val="20"/>
        </w:rPr>
        <w:t xml:space="preserve"> </w:t>
      </w:r>
      <w:r>
        <w:rPr>
          <w:sz w:val="20"/>
        </w:rPr>
        <w:t>hrotmi.</w:t>
      </w:r>
    </w:p>
    <w:p w14:paraId="2541905D" w14:textId="77777777" w:rsidR="00EB776E" w:rsidRDefault="004E1E2A">
      <w:pPr>
        <w:pStyle w:val="Odsekzoznamu"/>
        <w:numPr>
          <w:ilvl w:val="0"/>
          <w:numId w:val="13"/>
        </w:numPr>
        <w:tabs>
          <w:tab w:val="left" w:pos="503"/>
        </w:tabs>
        <w:spacing w:before="101" w:line="244" w:lineRule="auto"/>
        <w:jc w:val="both"/>
        <w:rPr>
          <w:sz w:val="20"/>
        </w:rPr>
      </w:pPr>
      <w:r>
        <w:rPr>
          <w:sz w:val="20"/>
        </w:rPr>
        <w:t xml:space="preserve">Funkčný vzdelávací výrobok napájaný menovitým napätím nad 24 V, ktorý sa predáva výlučne na účely vzdelávania pod dohľadom dospelej osoby, akým je elektrická rúra, žehlička alebo </w:t>
      </w:r>
      <w:r>
        <w:rPr>
          <w:spacing w:val="-6"/>
          <w:sz w:val="20"/>
        </w:rPr>
        <w:t xml:space="preserve">iný </w:t>
      </w:r>
      <w:r>
        <w:rPr>
          <w:sz w:val="20"/>
        </w:rPr>
        <w:t>výrobok, ktorý má rovnaký účel a je používaný rovnakým spôsobom ako výrobok, spotrebič alebo zariadenie určené pre dospelých a môže byť ich zmenšeným</w:t>
      </w:r>
      <w:r>
        <w:rPr>
          <w:spacing w:val="2"/>
          <w:sz w:val="20"/>
        </w:rPr>
        <w:t xml:space="preserve"> </w:t>
      </w:r>
      <w:r>
        <w:rPr>
          <w:sz w:val="20"/>
        </w:rPr>
        <w:t>modelom.</w:t>
      </w:r>
    </w:p>
    <w:p w14:paraId="5F4BF56F" w14:textId="77777777" w:rsidR="00EB776E" w:rsidRDefault="004E1E2A">
      <w:pPr>
        <w:pStyle w:val="Odsekzoznamu"/>
        <w:numPr>
          <w:ilvl w:val="0"/>
          <w:numId w:val="13"/>
        </w:numPr>
        <w:tabs>
          <w:tab w:val="left" w:pos="503"/>
        </w:tabs>
        <w:spacing w:before="102" w:line="244" w:lineRule="auto"/>
        <w:rPr>
          <w:sz w:val="20"/>
        </w:rPr>
      </w:pPr>
      <w:r>
        <w:rPr>
          <w:sz w:val="20"/>
        </w:rPr>
        <w:t>Výrobok určený na použitie v škole na vzdelávacie účely a v inom pedagogickom kontexte pod dohľadom dospelej osoby, napr. vedecké</w:t>
      </w:r>
      <w:r>
        <w:rPr>
          <w:spacing w:val="1"/>
          <w:sz w:val="20"/>
        </w:rPr>
        <w:t xml:space="preserve"> </w:t>
      </w:r>
      <w:r>
        <w:rPr>
          <w:sz w:val="20"/>
        </w:rPr>
        <w:t>zariadenie.</w:t>
      </w:r>
    </w:p>
    <w:p w14:paraId="00137F44" w14:textId="77777777" w:rsidR="00EB776E" w:rsidRDefault="004E1E2A">
      <w:pPr>
        <w:pStyle w:val="Odsekzoznamu"/>
        <w:numPr>
          <w:ilvl w:val="0"/>
          <w:numId w:val="13"/>
        </w:numPr>
        <w:tabs>
          <w:tab w:val="left" w:pos="503"/>
        </w:tabs>
        <w:spacing w:before="101" w:line="244" w:lineRule="auto"/>
        <w:jc w:val="both"/>
        <w:rPr>
          <w:sz w:val="20"/>
        </w:rPr>
      </w:pPr>
      <w:r>
        <w:rPr>
          <w:sz w:val="20"/>
        </w:rPr>
        <w:t xml:space="preserve">Elektronické zariadenie,  akým  je  osobný  počítač  a hracia  konzola,  používané  na  prístup k interaktívnemu softvéru a k príslušným periférnym zariadeniam, ak elektronické zariadenie alebo príslušné periférne zariadenia nie sú osobitne navrhnuté pre deti a určené deťom a </w:t>
      </w:r>
      <w:r>
        <w:rPr>
          <w:spacing w:val="-4"/>
          <w:sz w:val="20"/>
        </w:rPr>
        <w:t xml:space="preserve">majú </w:t>
      </w:r>
      <w:r>
        <w:rPr>
          <w:sz w:val="20"/>
        </w:rPr>
        <w:t>vlastnú hraciu hodnotu, ako napr. osobitne navrhnuté osobné počítače, klávesnice, joysticky  a</w:t>
      </w:r>
      <w:r>
        <w:rPr>
          <w:spacing w:val="2"/>
          <w:sz w:val="20"/>
        </w:rPr>
        <w:t xml:space="preserve"> </w:t>
      </w:r>
      <w:r>
        <w:rPr>
          <w:sz w:val="20"/>
        </w:rPr>
        <w:t>volanty.</w:t>
      </w:r>
    </w:p>
    <w:p w14:paraId="07060250" w14:textId="77777777" w:rsidR="00EB776E" w:rsidRDefault="004E1E2A">
      <w:pPr>
        <w:pStyle w:val="Odsekzoznamu"/>
        <w:numPr>
          <w:ilvl w:val="0"/>
          <w:numId w:val="13"/>
        </w:numPr>
        <w:tabs>
          <w:tab w:val="left" w:pos="503"/>
        </w:tabs>
        <w:spacing w:before="103" w:line="244" w:lineRule="auto"/>
        <w:rPr>
          <w:sz w:val="20"/>
        </w:rPr>
      </w:pPr>
      <w:r>
        <w:rPr>
          <w:sz w:val="20"/>
        </w:rPr>
        <w:t>Interaktívny softvér určený na oddych a zábavu, akým je počítačová hra a jej pamäťové médium, napr.</w:t>
      </w:r>
      <w:r>
        <w:rPr>
          <w:spacing w:val="2"/>
          <w:sz w:val="20"/>
        </w:rPr>
        <w:t xml:space="preserve"> </w:t>
      </w:r>
      <w:r>
        <w:rPr>
          <w:sz w:val="20"/>
        </w:rPr>
        <w:t>CD.</w:t>
      </w:r>
    </w:p>
    <w:p w14:paraId="0C9369CB" w14:textId="77777777" w:rsidR="00EB776E" w:rsidRDefault="004E1E2A">
      <w:pPr>
        <w:pStyle w:val="Odsekzoznamu"/>
        <w:numPr>
          <w:ilvl w:val="0"/>
          <w:numId w:val="13"/>
        </w:numPr>
        <w:tabs>
          <w:tab w:val="left" w:pos="503"/>
        </w:tabs>
        <w:spacing w:before="101"/>
        <w:ind w:right="0"/>
        <w:rPr>
          <w:sz w:val="20"/>
        </w:rPr>
      </w:pPr>
      <w:r>
        <w:rPr>
          <w:sz w:val="20"/>
        </w:rPr>
        <w:t>Detský cumlík.</w:t>
      </w:r>
    </w:p>
    <w:p w14:paraId="0E4E50C2" w14:textId="77777777" w:rsidR="00EB776E" w:rsidRDefault="004E1E2A">
      <w:pPr>
        <w:pStyle w:val="Odsekzoznamu"/>
        <w:numPr>
          <w:ilvl w:val="0"/>
          <w:numId w:val="13"/>
        </w:numPr>
        <w:tabs>
          <w:tab w:val="left" w:pos="503"/>
        </w:tabs>
        <w:spacing w:before="105"/>
        <w:ind w:right="0"/>
        <w:rPr>
          <w:sz w:val="20"/>
        </w:rPr>
      </w:pPr>
      <w:r>
        <w:rPr>
          <w:sz w:val="20"/>
        </w:rPr>
        <w:t>Svietidlo priťahujúce pozornosť dieťaťa.</w:t>
      </w:r>
    </w:p>
    <w:p w14:paraId="6D7CD2BF" w14:textId="77777777" w:rsidR="00EB776E" w:rsidRDefault="004E1E2A">
      <w:pPr>
        <w:pStyle w:val="Odsekzoznamu"/>
        <w:numPr>
          <w:ilvl w:val="0"/>
          <w:numId w:val="13"/>
        </w:numPr>
        <w:tabs>
          <w:tab w:val="left" w:pos="503"/>
        </w:tabs>
        <w:spacing w:before="105"/>
        <w:ind w:right="0"/>
        <w:rPr>
          <w:sz w:val="20"/>
        </w:rPr>
      </w:pPr>
      <w:r>
        <w:rPr>
          <w:sz w:val="20"/>
        </w:rPr>
        <w:t>Elektrický transformátor pre</w:t>
      </w:r>
      <w:r>
        <w:rPr>
          <w:spacing w:val="-1"/>
          <w:sz w:val="20"/>
        </w:rPr>
        <w:t xml:space="preserve"> </w:t>
      </w:r>
      <w:r>
        <w:rPr>
          <w:sz w:val="20"/>
        </w:rPr>
        <w:t>hračku.</w:t>
      </w:r>
    </w:p>
    <w:p w14:paraId="68ADE0D7" w14:textId="77777777" w:rsidR="00EB776E" w:rsidRDefault="004E1E2A">
      <w:pPr>
        <w:pStyle w:val="Odsekzoznamu"/>
        <w:numPr>
          <w:ilvl w:val="0"/>
          <w:numId w:val="13"/>
        </w:numPr>
        <w:tabs>
          <w:tab w:val="left" w:pos="503"/>
        </w:tabs>
        <w:spacing w:before="106"/>
        <w:ind w:right="0"/>
        <w:rPr>
          <w:sz w:val="20"/>
        </w:rPr>
      </w:pPr>
      <w:r>
        <w:rPr>
          <w:sz w:val="20"/>
        </w:rPr>
        <w:t>Módna bižutéria pre dieťa, ktorá nie je určená na hranie.</w:t>
      </w:r>
    </w:p>
    <w:p w14:paraId="71977EAE" w14:textId="77777777" w:rsidR="00EB776E" w:rsidRDefault="00EB776E">
      <w:pPr>
        <w:rPr>
          <w:sz w:val="20"/>
        </w:rPr>
        <w:sectPr w:rsidR="00EB776E">
          <w:pgSz w:w="11910" w:h="16840"/>
          <w:pgMar w:top="1160" w:right="1000" w:bottom="280" w:left="1000" w:header="796" w:footer="0" w:gutter="0"/>
          <w:cols w:space="708"/>
        </w:sectPr>
      </w:pPr>
    </w:p>
    <w:p w14:paraId="5BE3CC99" w14:textId="77777777" w:rsidR="00EB776E" w:rsidRDefault="00EB776E">
      <w:pPr>
        <w:pStyle w:val="Zkladntext"/>
        <w:spacing w:before="6"/>
        <w:ind w:left="0"/>
        <w:rPr>
          <w:sz w:val="8"/>
        </w:rPr>
      </w:pPr>
    </w:p>
    <w:p w14:paraId="4D2CFF4B" w14:textId="77777777" w:rsidR="00EB776E" w:rsidRDefault="004E1E2A">
      <w:pPr>
        <w:pStyle w:val="Zkladntext"/>
        <w:spacing w:before="139" w:line="244" w:lineRule="auto"/>
        <w:ind w:left="7107" w:right="103" w:firstLine="1501"/>
        <w:jc w:val="right"/>
        <w:rPr>
          <w:b/>
        </w:rPr>
      </w:pPr>
      <w:r>
        <w:rPr>
          <w:b/>
        </w:rPr>
        <w:t>Príloha č. 2</w:t>
      </w:r>
      <w:r>
        <w:rPr>
          <w:b/>
          <w:w w:val="99"/>
        </w:rPr>
        <w:t xml:space="preserve"> </w:t>
      </w:r>
      <w:r>
        <w:rPr>
          <w:b/>
        </w:rPr>
        <w:t>k zákonu č. 78/2012 Z. z.</w:t>
      </w:r>
    </w:p>
    <w:p w14:paraId="524AC7CC" w14:textId="77777777" w:rsidR="00EB776E" w:rsidRDefault="00EB776E">
      <w:pPr>
        <w:pStyle w:val="Zkladntext"/>
        <w:ind w:left="0"/>
        <w:rPr>
          <w:b/>
          <w:sz w:val="28"/>
        </w:rPr>
      </w:pPr>
    </w:p>
    <w:p w14:paraId="19DFB800" w14:textId="77777777" w:rsidR="00EB776E" w:rsidRDefault="00EB776E">
      <w:pPr>
        <w:pStyle w:val="Zkladntext"/>
        <w:spacing w:before="2"/>
        <w:ind w:left="0"/>
        <w:rPr>
          <w:b/>
          <w:sz w:val="25"/>
        </w:rPr>
      </w:pPr>
    </w:p>
    <w:p w14:paraId="36A29824" w14:textId="77777777" w:rsidR="00EB776E" w:rsidRDefault="004E1E2A">
      <w:pPr>
        <w:pStyle w:val="Zkladntext"/>
        <w:ind w:left="2780"/>
        <w:rPr>
          <w:b/>
        </w:rPr>
      </w:pPr>
      <w:r>
        <w:rPr>
          <w:b/>
        </w:rPr>
        <w:t>OSOBITNÉ BEZPEČNOSTNÉ POŽIADAVKY</w:t>
      </w:r>
    </w:p>
    <w:p w14:paraId="16B36324" w14:textId="77777777" w:rsidR="00EB776E" w:rsidRDefault="004E1E2A">
      <w:pPr>
        <w:pStyle w:val="Odsekzoznamu"/>
        <w:numPr>
          <w:ilvl w:val="0"/>
          <w:numId w:val="12"/>
        </w:numPr>
        <w:tabs>
          <w:tab w:val="left" w:pos="641"/>
        </w:tabs>
        <w:spacing w:before="218"/>
        <w:ind w:right="0"/>
        <w:rPr>
          <w:sz w:val="20"/>
        </w:rPr>
      </w:pPr>
      <w:r>
        <w:rPr>
          <w:sz w:val="20"/>
        </w:rPr>
        <w:t>Fyzikálne a mechanické</w:t>
      </w:r>
      <w:r>
        <w:rPr>
          <w:spacing w:val="2"/>
          <w:sz w:val="20"/>
        </w:rPr>
        <w:t xml:space="preserve"> </w:t>
      </w:r>
      <w:r>
        <w:rPr>
          <w:sz w:val="20"/>
        </w:rPr>
        <w:t>vlastnosti</w:t>
      </w:r>
    </w:p>
    <w:p w14:paraId="7AEF092F" w14:textId="77777777" w:rsidR="00EB776E" w:rsidRDefault="004E1E2A">
      <w:pPr>
        <w:pStyle w:val="Odsekzoznamu"/>
        <w:numPr>
          <w:ilvl w:val="0"/>
          <w:numId w:val="11"/>
        </w:numPr>
        <w:tabs>
          <w:tab w:val="left" w:pos="389"/>
        </w:tabs>
        <w:spacing w:before="135" w:line="276" w:lineRule="auto"/>
        <w:ind w:hanging="283"/>
        <w:jc w:val="both"/>
        <w:rPr>
          <w:sz w:val="20"/>
        </w:rPr>
      </w:pPr>
      <w:r>
        <w:rPr>
          <w:sz w:val="20"/>
        </w:rPr>
        <w:t xml:space="preserve">Hračka a jej časti, ak ide o upevnenú hračku, aj jej upevnenie, musia mať požadovanú mechanickú pevnosť, a ak je to potrebné, odolnosť proti namáhaniu, ktorému je vystavená        v priebehu používania bez toho, aby sa zlomila alebo bola náchylná na skrivenie, čo je </w:t>
      </w:r>
      <w:r>
        <w:rPr>
          <w:spacing w:val="-3"/>
          <w:sz w:val="20"/>
        </w:rPr>
        <w:t xml:space="preserve">spojené   </w:t>
      </w:r>
      <w:r>
        <w:rPr>
          <w:sz w:val="20"/>
        </w:rPr>
        <w:t>s rizikom spôsobenia telesného</w:t>
      </w:r>
      <w:r>
        <w:rPr>
          <w:spacing w:val="2"/>
          <w:sz w:val="20"/>
        </w:rPr>
        <w:t xml:space="preserve"> </w:t>
      </w:r>
      <w:r>
        <w:rPr>
          <w:sz w:val="20"/>
        </w:rPr>
        <w:t>zranenia.</w:t>
      </w:r>
    </w:p>
    <w:p w14:paraId="3F403740" w14:textId="77777777" w:rsidR="00EB776E" w:rsidRDefault="004E1E2A">
      <w:pPr>
        <w:pStyle w:val="Odsekzoznamu"/>
        <w:numPr>
          <w:ilvl w:val="0"/>
          <w:numId w:val="11"/>
        </w:numPr>
        <w:tabs>
          <w:tab w:val="left" w:pos="389"/>
        </w:tabs>
        <w:spacing w:line="276" w:lineRule="auto"/>
        <w:ind w:hanging="283"/>
        <w:jc w:val="both"/>
        <w:rPr>
          <w:sz w:val="20"/>
        </w:rPr>
      </w:pPr>
      <w:r>
        <w:rPr>
          <w:sz w:val="20"/>
        </w:rPr>
        <w:t>Dostupné  hrany,  výčnelky,  šnúry,  káble  a upevnenia  na  hračke  musia  byť  navrhnuté      a vyrobené tak, aby sa riziká telesného zranenia pri kontakte s nimi znížili na najnižšiu možnú mieru.</w:t>
      </w:r>
    </w:p>
    <w:p w14:paraId="1D9470BD" w14:textId="77777777" w:rsidR="00EB776E" w:rsidRDefault="004E1E2A">
      <w:pPr>
        <w:pStyle w:val="Odsekzoznamu"/>
        <w:numPr>
          <w:ilvl w:val="0"/>
          <w:numId w:val="11"/>
        </w:numPr>
        <w:tabs>
          <w:tab w:val="left" w:pos="389"/>
        </w:tabs>
        <w:spacing w:line="276" w:lineRule="auto"/>
        <w:ind w:hanging="283"/>
        <w:jc w:val="both"/>
        <w:rPr>
          <w:sz w:val="20"/>
        </w:rPr>
      </w:pPr>
      <w:r>
        <w:rPr>
          <w:sz w:val="20"/>
        </w:rPr>
        <w:t>Hračka musí byť navrhnutá a vyrobená tak, aby nepredstavovala žiadne alebo len minimálne riziko spojené s používaním hračky, ktoré môže byť spôsobené pohybom jej</w:t>
      </w:r>
      <w:r>
        <w:rPr>
          <w:spacing w:val="2"/>
          <w:sz w:val="20"/>
        </w:rPr>
        <w:t xml:space="preserve"> </w:t>
      </w:r>
      <w:r>
        <w:rPr>
          <w:sz w:val="20"/>
        </w:rPr>
        <w:t>častí.</w:t>
      </w:r>
    </w:p>
    <w:p w14:paraId="62B5B802" w14:textId="77777777" w:rsidR="00EB776E" w:rsidRDefault="004E1E2A">
      <w:pPr>
        <w:pStyle w:val="Odsekzoznamu"/>
        <w:numPr>
          <w:ilvl w:val="0"/>
          <w:numId w:val="11"/>
        </w:numPr>
        <w:tabs>
          <w:tab w:val="left" w:pos="389"/>
        </w:tabs>
        <w:ind w:right="0" w:hanging="283"/>
        <w:rPr>
          <w:sz w:val="20"/>
        </w:rPr>
      </w:pPr>
      <w:r>
        <w:rPr>
          <w:sz w:val="20"/>
        </w:rPr>
        <w:t>Hračka</w:t>
      </w:r>
    </w:p>
    <w:p w14:paraId="70610B27" w14:textId="77777777" w:rsidR="00EB776E" w:rsidRDefault="004E1E2A">
      <w:pPr>
        <w:pStyle w:val="Odsekzoznamu"/>
        <w:numPr>
          <w:ilvl w:val="1"/>
          <w:numId w:val="11"/>
        </w:numPr>
        <w:tabs>
          <w:tab w:val="left" w:pos="673"/>
        </w:tabs>
        <w:spacing w:before="135"/>
        <w:ind w:right="0"/>
        <w:rPr>
          <w:sz w:val="20"/>
        </w:rPr>
      </w:pPr>
      <w:r>
        <w:rPr>
          <w:sz w:val="20"/>
        </w:rPr>
        <w:t>a jej časti nesmú predstavovať riziko</w:t>
      </w:r>
      <w:r>
        <w:rPr>
          <w:spacing w:val="2"/>
          <w:sz w:val="20"/>
        </w:rPr>
        <w:t xml:space="preserve"> </w:t>
      </w:r>
      <w:r>
        <w:rPr>
          <w:sz w:val="20"/>
        </w:rPr>
        <w:t>uškrtenia,</w:t>
      </w:r>
    </w:p>
    <w:p w14:paraId="55F5BC9F" w14:textId="77777777" w:rsidR="00EB776E" w:rsidRDefault="004E1E2A">
      <w:pPr>
        <w:pStyle w:val="Odsekzoznamu"/>
        <w:numPr>
          <w:ilvl w:val="1"/>
          <w:numId w:val="11"/>
        </w:numPr>
        <w:tabs>
          <w:tab w:val="left" w:pos="673"/>
        </w:tabs>
        <w:spacing w:before="136" w:line="276" w:lineRule="auto"/>
        <w:jc w:val="both"/>
        <w:rPr>
          <w:sz w:val="20"/>
        </w:rPr>
      </w:pPr>
      <w:r>
        <w:rPr>
          <w:sz w:val="20"/>
        </w:rPr>
        <w:t>a jej časti nesmú predstavovať riziko udusenia prerušením prívodu vzduchu v</w:t>
      </w:r>
      <w:r>
        <w:rPr>
          <w:spacing w:val="-23"/>
          <w:sz w:val="20"/>
        </w:rPr>
        <w:t xml:space="preserve"> </w:t>
      </w:r>
      <w:r>
        <w:rPr>
          <w:sz w:val="20"/>
        </w:rPr>
        <w:t>dôsledku upchania dýchacích ciest zvonka cez ústa a</w:t>
      </w:r>
      <w:r>
        <w:rPr>
          <w:spacing w:val="1"/>
          <w:sz w:val="20"/>
        </w:rPr>
        <w:t xml:space="preserve"> </w:t>
      </w:r>
      <w:r>
        <w:rPr>
          <w:sz w:val="20"/>
        </w:rPr>
        <w:t>nos,</w:t>
      </w:r>
    </w:p>
    <w:p w14:paraId="4F51F781" w14:textId="77777777" w:rsidR="00EB776E" w:rsidRDefault="004E1E2A">
      <w:pPr>
        <w:pStyle w:val="Odsekzoznamu"/>
        <w:numPr>
          <w:ilvl w:val="1"/>
          <w:numId w:val="11"/>
        </w:numPr>
        <w:tabs>
          <w:tab w:val="left" w:pos="673"/>
        </w:tabs>
        <w:spacing w:line="276" w:lineRule="auto"/>
        <w:jc w:val="both"/>
        <w:rPr>
          <w:sz w:val="20"/>
        </w:rPr>
      </w:pPr>
      <w:r>
        <w:rPr>
          <w:sz w:val="20"/>
        </w:rPr>
        <w:t xml:space="preserve">a jej časti musia mať také rozmery, aby nepredstavovali riziko udusenia prerušením prívodu vzduchu v dôsledku upchania vnútorných dýchacích ciest predmetmi vloženými do úst </w:t>
      </w:r>
      <w:r>
        <w:rPr>
          <w:spacing w:val="-3"/>
          <w:sz w:val="20"/>
        </w:rPr>
        <w:t xml:space="preserve">alebo </w:t>
      </w:r>
      <w:r>
        <w:rPr>
          <w:sz w:val="20"/>
        </w:rPr>
        <w:t>do hltana alebo zachytenými nad vstupom do dolných dýchacích</w:t>
      </w:r>
      <w:r>
        <w:rPr>
          <w:spacing w:val="-1"/>
          <w:sz w:val="20"/>
        </w:rPr>
        <w:t xml:space="preserve"> </w:t>
      </w:r>
      <w:r>
        <w:rPr>
          <w:sz w:val="20"/>
        </w:rPr>
        <w:t>ciest,</w:t>
      </w:r>
    </w:p>
    <w:p w14:paraId="1690DE3E" w14:textId="77777777" w:rsidR="00EB776E" w:rsidRDefault="004E1E2A">
      <w:pPr>
        <w:pStyle w:val="Odsekzoznamu"/>
        <w:numPr>
          <w:ilvl w:val="1"/>
          <w:numId w:val="11"/>
        </w:numPr>
        <w:tabs>
          <w:tab w:val="left" w:pos="673"/>
        </w:tabs>
        <w:spacing w:line="276" w:lineRule="auto"/>
        <w:jc w:val="both"/>
        <w:rPr>
          <w:sz w:val="20"/>
        </w:rPr>
      </w:pPr>
      <w:r>
        <w:rPr>
          <w:sz w:val="20"/>
        </w:rPr>
        <w:t xml:space="preserve">určená na hranie pre deti vo veku do 36 mesiacov, jej súčiastky a akékoľvek odnímateľné časti musia mať také rozmery, aby nedošlo k ich prehltnutiu alebo vdýchnutiu; vzťahuje </w:t>
      </w:r>
      <w:r>
        <w:rPr>
          <w:spacing w:val="-8"/>
          <w:sz w:val="20"/>
        </w:rPr>
        <w:t xml:space="preserve">sa </w:t>
      </w:r>
      <w:r>
        <w:rPr>
          <w:sz w:val="20"/>
        </w:rPr>
        <w:t>to aj na inú hračku, ktorá je určená na vkladanie do úst, ako aj na jej súčiastky a akékoľvek jej odnímateľné</w:t>
      </w:r>
      <w:r>
        <w:rPr>
          <w:spacing w:val="-1"/>
          <w:sz w:val="20"/>
        </w:rPr>
        <w:t xml:space="preserve"> </w:t>
      </w:r>
      <w:r>
        <w:rPr>
          <w:sz w:val="20"/>
        </w:rPr>
        <w:t>časti,</w:t>
      </w:r>
    </w:p>
    <w:p w14:paraId="4EAAA3D9" w14:textId="77777777" w:rsidR="00EB776E" w:rsidRDefault="004E1E2A">
      <w:pPr>
        <w:pStyle w:val="Odsekzoznamu"/>
        <w:numPr>
          <w:ilvl w:val="1"/>
          <w:numId w:val="11"/>
        </w:numPr>
        <w:tabs>
          <w:tab w:val="left" w:pos="673"/>
        </w:tabs>
        <w:spacing w:line="276" w:lineRule="auto"/>
        <w:jc w:val="both"/>
        <w:rPr>
          <w:sz w:val="20"/>
        </w:rPr>
      </w:pPr>
      <w:r>
        <w:rPr>
          <w:sz w:val="20"/>
        </w:rPr>
        <w:t>a obal, v ktorom je zabalená na maloobchodný predaj, nesmú predstavovať riziko uškrtenia alebo zadusenia spôsobené upchaním dýchacích ciest zvonka cez ústa a</w:t>
      </w:r>
      <w:r>
        <w:rPr>
          <w:spacing w:val="1"/>
          <w:sz w:val="20"/>
        </w:rPr>
        <w:t xml:space="preserve"> </w:t>
      </w:r>
      <w:r>
        <w:rPr>
          <w:sz w:val="20"/>
        </w:rPr>
        <w:t>nos,</w:t>
      </w:r>
    </w:p>
    <w:p w14:paraId="035CA5EF" w14:textId="77777777" w:rsidR="00EB776E" w:rsidRDefault="004E1E2A">
      <w:pPr>
        <w:pStyle w:val="Odsekzoznamu"/>
        <w:numPr>
          <w:ilvl w:val="1"/>
          <w:numId w:val="11"/>
        </w:numPr>
        <w:tabs>
          <w:tab w:val="left" w:pos="673"/>
        </w:tabs>
        <w:spacing w:line="276" w:lineRule="auto"/>
        <w:jc w:val="both"/>
        <w:rPr>
          <w:sz w:val="20"/>
        </w:rPr>
      </w:pPr>
      <w:r>
        <w:rPr>
          <w:sz w:val="20"/>
        </w:rPr>
        <w:t>nachádzajúca sa v potravine alebo zmiešaná s potravinou musí mať svoj vlastný obal, ktorý pri dodaní musí mať také rozmery, aby nedošlo k jeho prehltnutiu alebo</w:t>
      </w:r>
      <w:r>
        <w:rPr>
          <w:spacing w:val="2"/>
          <w:sz w:val="20"/>
        </w:rPr>
        <w:t xml:space="preserve"> </w:t>
      </w:r>
      <w:r>
        <w:rPr>
          <w:sz w:val="20"/>
        </w:rPr>
        <w:t>vdýchnutiu,</w:t>
      </w:r>
    </w:p>
    <w:p w14:paraId="14567D18" w14:textId="77777777" w:rsidR="00EB776E" w:rsidRDefault="004E1E2A">
      <w:pPr>
        <w:pStyle w:val="Odsekzoznamu"/>
        <w:numPr>
          <w:ilvl w:val="1"/>
          <w:numId w:val="11"/>
        </w:numPr>
        <w:tabs>
          <w:tab w:val="left" w:pos="673"/>
        </w:tabs>
        <w:spacing w:line="276" w:lineRule="auto"/>
        <w:jc w:val="both"/>
        <w:rPr>
          <w:sz w:val="20"/>
        </w:rPr>
      </w:pPr>
      <w:r>
        <w:rPr>
          <w:sz w:val="20"/>
        </w:rPr>
        <w:t xml:space="preserve">a obal uvedený v piatom a šiestom bode, ktorý má guľatý, vajcovitý alebo elipsovitý tvar,       a akékoľvek jeho odnímateľné časti, alebo valcovitý obal hračky so zaoblenými koncami musia mať také rozmery, aby zabránili prerušeniu prívodu vzduchu vložením do úst alebo </w:t>
      </w:r>
      <w:r>
        <w:rPr>
          <w:spacing w:val="-8"/>
          <w:sz w:val="20"/>
        </w:rPr>
        <w:t xml:space="preserve">do </w:t>
      </w:r>
      <w:r>
        <w:rPr>
          <w:sz w:val="20"/>
        </w:rPr>
        <w:t>hltana alebo zachytením nad vstupom do dolných dýchacích</w:t>
      </w:r>
      <w:r>
        <w:rPr>
          <w:spacing w:val="-1"/>
          <w:sz w:val="20"/>
        </w:rPr>
        <w:t xml:space="preserve"> </w:t>
      </w:r>
      <w:r>
        <w:rPr>
          <w:sz w:val="20"/>
        </w:rPr>
        <w:t>ciest,</w:t>
      </w:r>
    </w:p>
    <w:p w14:paraId="5509CF32" w14:textId="77777777" w:rsidR="00EB776E" w:rsidRDefault="004E1E2A">
      <w:pPr>
        <w:pStyle w:val="Odsekzoznamu"/>
        <w:numPr>
          <w:ilvl w:val="1"/>
          <w:numId w:val="11"/>
        </w:numPr>
        <w:tabs>
          <w:tab w:val="left" w:pos="673"/>
        </w:tabs>
        <w:spacing w:line="276" w:lineRule="auto"/>
        <w:jc w:val="both"/>
        <w:rPr>
          <w:sz w:val="20"/>
        </w:rPr>
      </w:pPr>
      <w:r>
        <w:rPr>
          <w:sz w:val="20"/>
        </w:rPr>
        <w:t xml:space="preserve">pevne pripevnená k potravinovému výrobku v čase konzumácie takým spôsobom, že je potrebné potravinový výrobok najprv skonzumovať, aby sa dosiahol priamy prístup k </w:t>
      </w:r>
      <w:r>
        <w:rPr>
          <w:spacing w:val="-3"/>
          <w:sz w:val="20"/>
        </w:rPr>
        <w:t xml:space="preserve">hračke, </w:t>
      </w:r>
      <w:r>
        <w:rPr>
          <w:sz w:val="20"/>
        </w:rPr>
        <w:t>sa zakazuje. Časti hračky priamo pripevnené k potravinovému výrobku iným spôsobom musia spĺňať požiadavky ustanovené v treťom a vo štvrtom</w:t>
      </w:r>
      <w:r>
        <w:rPr>
          <w:spacing w:val="4"/>
          <w:sz w:val="20"/>
        </w:rPr>
        <w:t xml:space="preserve"> </w:t>
      </w:r>
      <w:r>
        <w:rPr>
          <w:sz w:val="20"/>
        </w:rPr>
        <w:t>bode.</w:t>
      </w:r>
    </w:p>
    <w:p w14:paraId="745E83F5" w14:textId="77777777" w:rsidR="00EB776E" w:rsidRDefault="004E1E2A">
      <w:pPr>
        <w:pStyle w:val="Odsekzoznamu"/>
        <w:numPr>
          <w:ilvl w:val="0"/>
          <w:numId w:val="11"/>
        </w:numPr>
        <w:tabs>
          <w:tab w:val="left" w:pos="389"/>
        </w:tabs>
        <w:spacing w:line="276" w:lineRule="auto"/>
        <w:ind w:hanging="283"/>
        <w:jc w:val="both"/>
        <w:rPr>
          <w:sz w:val="20"/>
        </w:rPr>
      </w:pPr>
      <w:r>
        <w:rPr>
          <w:sz w:val="20"/>
        </w:rPr>
        <w:t>Hračka do vody musí byť navrhnutá a vyrobená tak, aby sa pri zohľadnení odporučeného používania tejto hračky v najvyššej možnej miere znížilo akékoľvek riziko straty vztlaku hračky a straty jej nadnášajúceho účinku pre</w:t>
      </w:r>
      <w:r>
        <w:rPr>
          <w:spacing w:val="2"/>
          <w:sz w:val="20"/>
        </w:rPr>
        <w:t xml:space="preserve"> </w:t>
      </w:r>
      <w:r>
        <w:rPr>
          <w:sz w:val="20"/>
        </w:rPr>
        <w:t>dieťa.</w:t>
      </w:r>
    </w:p>
    <w:p w14:paraId="68F94331" w14:textId="77777777" w:rsidR="00EB776E" w:rsidRDefault="004E1E2A">
      <w:pPr>
        <w:pStyle w:val="Odsekzoznamu"/>
        <w:numPr>
          <w:ilvl w:val="0"/>
          <w:numId w:val="11"/>
        </w:numPr>
        <w:tabs>
          <w:tab w:val="left" w:pos="389"/>
        </w:tabs>
        <w:spacing w:line="276" w:lineRule="auto"/>
        <w:ind w:hanging="283"/>
        <w:jc w:val="both"/>
        <w:rPr>
          <w:sz w:val="20"/>
        </w:rPr>
      </w:pPr>
      <w:r>
        <w:rPr>
          <w:sz w:val="20"/>
        </w:rPr>
        <w:t>Hračka, pri ktorej sa možno dostať do jej vnútra a ktorá takto predstavuje pre prítomných uzavretý priestor, musí mať únikový otvor, ktorý sa dá zvnútra ľahko</w:t>
      </w:r>
      <w:r>
        <w:rPr>
          <w:spacing w:val="-3"/>
          <w:sz w:val="20"/>
        </w:rPr>
        <w:t xml:space="preserve"> </w:t>
      </w:r>
      <w:r>
        <w:rPr>
          <w:sz w:val="20"/>
        </w:rPr>
        <w:t>otvoriť.</w:t>
      </w:r>
    </w:p>
    <w:p w14:paraId="3D938BF0" w14:textId="77777777" w:rsidR="00EB776E" w:rsidRDefault="004E1E2A">
      <w:pPr>
        <w:pStyle w:val="Odsekzoznamu"/>
        <w:numPr>
          <w:ilvl w:val="0"/>
          <w:numId w:val="11"/>
        </w:numPr>
        <w:tabs>
          <w:tab w:val="left" w:pos="389"/>
        </w:tabs>
        <w:spacing w:line="276" w:lineRule="auto"/>
        <w:ind w:hanging="283"/>
        <w:jc w:val="both"/>
        <w:rPr>
          <w:sz w:val="20"/>
        </w:rPr>
      </w:pPr>
      <w:r>
        <w:rPr>
          <w:sz w:val="20"/>
        </w:rPr>
        <w:t xml:space="preserve">Hračka, ktorá umožňuje dieťaťu pohyblivosť, musí byť v maximálnej možnej miere vybavená brzdným systémom, ktorý je prispôsobený typu hračky a zodpovedá pohybovej energii, </w:t>
      </w:r>
      <w:r>
        <w:rPr>
          <w:spacing w:val="-3"/>
          <w:sz w:val="20"/>
        </w:rPr>
        <w:t xml:space="preserve">ktorú </w:t>
      </w:r>
      <w:r>
        <w:rPr>
          <w:sz w:val="20"/>
        </w:rPr>
        <w:t>môže</w:t>
      </w:r>
      <w:r>
        <w:rPr>
          <w:spacing w:val="22"/>
          <w:sz w:val="20"/>
        </w:rPr>
        <w:t xml:space="preserve"> </w:t>
      </w:r>
      <w:r>
        <w:rPr>
          <w:sz w:val="20"/>
        </w:rPr>
        <w:t>daná</w:t>
      </w:r>
      <w:r>
        <w:rPr>
          <w:spacing w:val="22"/>
          <w:sz w:val="20"/>
        </w:rPr>
        <w:t xml:space="preserve"> </w:t>
      </w:r>
      <w:r>
        <w:rPr>
          <w:sz w:val="20"/>
        </w:rPr>
        <w:t>hračka</w:t>
      </w:r>
      <w:r>
        <w:rPr>
          <w:spacing w:val="22"/>
          <w:sz w:val="20"/>
        </w:rPr>
        <w:t xml:space="preserve"> </w:t>
      </w:r>
      <w:r>
        <w:rPr>
          <w:sz w:val="20"/>
        </w:rPr>
        <w:t>vyvinúť.</w:t>
      </w:r>
      <w:r>
        <w:rPr>
          <w:spacing w:val="22"/>
          <w:sz w:val="20"/>
        </w:rPr>
        <w:t xml:space="preserve"> </w:t>
      </w:r>
      <w:r>
        <w:rPr>
          <w:sz w:val="20"/>
        </w:rPr>
        <w:t>Takýto</w:t>
      </w:r>
      <w:r>
        <w:rPr>
          <w:spacing w:val="23"/>
          <w:sz w:val="20"/>
        </w:rPr>
        <w:t xml:space="preserve"> </w:t>
      </w:r>
      <w:r>
        <w:rPr>
          <w:sz w:val="20"/>
        </w:rPr>
        <w:t>systém</w:t>
      </w:r>
      <w:r>
        <w:rPr>
          <w:spacing w:val="22"/>
          <w:sz w:val="20"/>
        </w:rPr>
        <w:t xml:space="preserve"> </w:t>
      </w:r>
      <w:r>
        <w:rPr>
          <w:sz w:val="20"/>
        </w:rPr>
        <w:t>musí</w:t>
      </w:r>
      <w:r>
        <w:rPr>
          <w:spacing w:val="22"/>
          <w:sz w:val="20"/>
        </w:rPr>
        <w:t xml:space="preserve"> </w:t>
      </w:r>
      <w:r>
        <w:rPr>
          <w:sz w:val="20"/>
        </w:rPr>
        <w:t>byť</w:t>
      </w:r>
      <w:r>
        <w:rPr>
          <w:spacing w:val="22"/>
          <w:sz w:val="20"/>
        </w:rPr>
        <w:t xml:space="preserve"> </w:t>
      </w:r>
      <w:r>
        <w:rPr>
          <w:sz w:val="20"/>
        </w:rPr>
        <w:t>pre</w:t>
      </w:r>
      <w:r>
        <w:rPr>
          <w:spacing w:val="23"/>
          <w:sz w:val="20"/>
        </w:rPr>
        <w:t xml:space="preserve"> </w:t>
      </w:r>
      <w:r>
        <w:rPr>
          <w:sz w:val="20"/>
        </w:rPr>
        <w:t>dieťa</w:t>
      </w:r>
      <w:r>
        <w:rPr>
          <w:spacing w:val="22"/>
          <w:sz w:val="20"/>
        </w:rPr>
        <w:t xml:space="preserve"> </w:t>
      </w:r>
      <w:r>
        <w:rPr>
          <w:sz w:val="20"/>
        </w:rPr>
        <w:t>jednoducho</w:t>
      </w:r>
      <w:r>
        <w:rPr>
          <w:spacing w:val="22"/>
          <w:sz w:val="20"/>
        </w:rPr>
        <w:t xml:space="preserve"> </w:t>
      </w:r>
      <w:r>
        <w:rPr>
          <w:sz w:val="20"/>
        </w:rPr>
        <w:t>ovládateľný,</w:t>
      </w:r>
      <w:r>
        <w:rPr>
          <w:spacing w:val="22"/>
          <w:sz w:val="20"/>
        </w:rPr>
        <w:t xml:space="preserve"> </w:t>
      </w:r>
      <w:r>
        <w:rPr>
          <w:sz w:val="20"/>
        </w:rPr>
        <w:t>aby</w:t>
      </w:r>
      <w:r>
        <w:rPr>
          <w:spacing w:val="22"/>
          <w:sz w:val="20"/>
        </w:rPr>
        <w:t xml:space="preserve"> </w:t>
      </w:r>
      <w:r>
        <w:rPr>
          <w:sz w:val="20"/>
        </w:rPr>
        <w:t>sa</w:t>
      </w:r>
    </w:p>
    <w:p w14:paraId="606C478F" w14:textId="77777777" w:rsidR="00EB776E" w:rsidRDefault="00EB776E">
      <w:pPr>
        <w:spacing w:line="276" w:lineRule="auto"/>
        <w:jc w:val="both"/>
        <w:rPr>
          <w:sz w:val="20"/>
        </w:rPr>
        <w:sectPr w:rsidR="00EB776E">
          <w:pgSz w:w="11910" w:h="16840"/>
          <w:pgMar w:top="1160" w:right="1000" w:bottom="280" w:left="1000" w:header="796" w:footer="0" w:gutter="0"/>
          <w:cols w:space="708"/>
        </w:sectPr>
      </w:pPr>
    </w:p>
    <w:p w14:paraId="35021CD4" w14:textId="77777777" w:rsidR="00EB776E" w:rsidRDefault="00EB776E">
      <w:pPr>
        <w:pStyle w:val="Zkladntext"/>
        <w:spacing w:before="8"/>
        <w:ind w:left="0"/>
        <w:rPr>
          <w:sz w:val="10"/>
        </w:rPr>
      </w:pPr>
    </w:p>
    <w:p w14:paraId="2D18CFBA" w14:textId="77777777" w:rsidR="00EB776E" w:rsidRDefault="004E1E2A">
      <w:pPr>
        <w:pStyle w:val="Zkladntext"/>
        <w:spacing w:before="126"/>
      </w:pPr>
      <w:r>
        <w:t>dal používať bez rizika vymrštenia alebo telesného zranenia dieťaťa alebo iných osôb.</w:t>
      </w:r>
    </w:p>
    <w:p w14:paraId="2BE5DCD3" w14:textId="77777777" w:rsidR="00EB776E" w:rsidRDefault="004E1E2A">
      <w:pPr>
        <w:pStyle w:val="Odsekzoznamu"/>
        <w:numPr>
          <w:ilvl w:val="0"/>
          <w:numId w:val="11"/>
        </w:numPr>
        <w:tabs>
          <w:tab w:val="left" w:pos="389"/>
        </w:tabs>
        <w:spacing w:before="135" w:line="276" w:lineRule="auto"/>
        <w:ind w:hanging="283"/>
        <w:jc w:val="both"/>
        <w:rPr>
          <w:sz w:val="20"/>
        </w:rPr>
      </w:pPr>
      <w:r>
        <w:rPr>
          <w:sz w:val="20"/>
        </w:rPr>
        <w:t>Maximálna konštrukčná rýchlosť elektricky poháňaného detského vozidla musí byť obmedzená, aby sa riziko zranenia znížilo na minimum.</w:t>
      </w:r>
    </w:p>
    <w:p w14:paraId="2C5564B8" w14:textId="77777777" w:rsidR="00EB776E" w:rsidRDefault="004E1E2A">
      <w:pPr>
        <w:pStyle w:val="Odsekzoznamu"/>
        <w:numPr>
          <w:ilvl w:val="0"/>
          <w:numId w:val="11"/>
        </w:numPr>
        <w:tabs>
          <w:tab w:val="left" w:pos="389"/>
        </w:tabs>
        <w:spacing w:line="276" w:lineRule="auto"/>
        <w:ind w:hanging="283"/>
        <w:jc w:val="both"/>
        <w:rPr>
          <w:sz w:val="20"/>
        </w:rPr>
      </w:pPr>
      <w:r>
        <w:rPr>
          <w:sz w:val="20"/>
        </w:rPr>
        <w:t xml:space="preserve">Tvar a zloženie projektilov a pohybová energia, ktorú môžu vytvoriť, keď sú vystrelené z </w:t>
      </w:r>
      <w:r>
        <w:rPr>
          <w:spacing w:val="-3"/>
          <w:sz w:val="20"/>
        </w:rPr>
        <w:t xml:space="preserve">hračky </w:t>
      </w:r>
      <w:r>
        <w:rPr>
          <w:sz w:val="20"/>
        </w:rPr>
        <w:t>navrhnutej na tento účel, musia byť s prihliadnutím na povahu hračky také, aby nevzniklo riziko telesného zranenia dieťaťa alebo inej osoby.</w:t>
      </w:r>
    </w:p>
    <w:p w14:paraId="6305A70E" w14:textId="77777777" w:rsidR="00EB776E" w:rsidRDefault="004E1E2A">
      <w:pPr>
        <w:pStyle w:val="Odsekzoznamu"/>
        <w:numPr>
          <w:ilvl w:val="0"/>
          <w:numId w:val="11"/>
        </w:numPr>
        <w:tabs>
          <w:tab w:val="left" w:pos="389"/>
        </w:tabs>
        <w:ind w:right="0" w:hanging="283"/>
        <w:rPr>
          <w:sz w:val="20"/>
        </w:rPr>
      </w:pPr>
      <w:r>
        <w:rPr>
          <w:sz w:val="20"/>
        </w:rPr>
        <w:t>Hračka musí byť vyrobená tak, aby</w:t>
      </w:r>
    </w:p>
    <w:p w14:paraId="6AE6B779" w14:textId="77777777" w:rsidR="00EB776E" w:rsidRDefault="004E1E2A">
      <w:pPr>
        <w:pStyle w:val="Odsekzoznamu"/>
        <w:numPr>
          <w:ilvl w:val="1"/>
          <w:numId w:val="11"/>
        </w:numPr>
        <w:tabs>
          <w:tab w:val="left" w:pos="673"/>
        </w:tabs>
        <w:spacing w:before="135" w:line="276" w:lineRule="auto"/>
        <w:rPr>
          <w:sz w:val="20"/>
        </w:rPr>
      </w:pPr>
      <w:r>
        <w:rPr>
          <w:sz w:val="20"/>
        </w:rPr>
        <w:t>maximálna a minimálna teplota každého prístupného povrchu nezapríčinila pri dotyku s ním zranenie a</w:t>
      </w:r>
    </w:p>
    <w:p w14:paraId="301992AC" w14:textId="77777777" w:rsidR="00EB776E" w:rsidRDefault="004E1E2A">
      <w:pPr>
        <w:pStyle w:val="Odsekzoznamu"/>
        <w:numPr>
          <w:ilvl w:val="1"/>
          <w:numId w:val="11"/>
        </w:numPr>
        <w:tabs>
          <w:tab w:val="left" w:pos="673"/>
        </w:tabs>
        <w:spacing w:line="276" w:lineRule="auto"/>
        <w:jc w:val="both"/>
        <w:rPr>
          <w:sz w:val="20"/>
        </w:rPr>
      </w:pPr>
      <w:r>
        <w:rPr>
          <w:sz w:val="20"/>
        </w:rPr>
        <w:t>kvapaliny a plyny obsiahnuté v hračke nedosiahli takú teplotu ani tlak, že ich únik z hračky z iných dôvodov než podstatných pre riadne fungovanie hračky môže zapríčiniť popáleniny, obareniny alebo iné telesné zranenie.</w:t>
      </w:r>
    </w:p>
    <w:p w14:paraId="601C91BF" w14:textId="77777777" w:rsidR="00EB776E" w:rsidRDefault="004E1E2A">
      <w:pPr>
        <w:pStyle w:val="Odsekzoznamu"/>
        <w:numPr>
          <w:ilvl w:val="0"/>
          <w:numId w:val="11"/>
        </w:numPr>
        <w:tabs>
          <w:tab w:val="left" w:pos="389"/>
        </w:tabs>
        <w:spacing w:line="276" w:lineRule="auto"/>
        <w:ind w:hanging="283"/>
        <w:jc w:val="both"/>
        <w:rPr>
          <w:sz w:val="20"/>
        </w:rPr>
      </w:pPr>
      <w:r>
        <w:rPr>
          <w:sz w:val="20"/>
        </w:rPr>
        <w:t xml:space="preserve">Hračka, ktorá je navrhnutá, aby vydávala zvuk, musí byť z hľadiska maximálnych </w:t>
      </w:r>
      <w:r>
        <w:rPr>
          <w:spacing w:val="-3"/>
          <w:sz w:val="20"/>
        </w:rPr>
        <w:t xml:space="preserve">hladín </w:t>
      </w:r>
      <w:r>
        <w:rPr>
          <w:sz w:val="20"/>
        </w:rPr>
        <w:t>impulzného hluku a nepretržitého hluku navrhnutá a vyrobená tak, aby zvuk, ktorý vydáva, nemohol poškodiť sluch dieťaťa.</w:t>
      </w:r>
    </w:p>
    <w:p w14:paraId="43102E3E" w14:textId="77777777" w:rsidR="00EB776E" w:rsidRDefault="004E1E2A">
      <w:pPr>
        <w:pStyle w:val="Odsekzoznamu"/>
        <w:numPr>
          <w:ilvl w:val="0"/>
          <w:numId w:val="11"/>
        </w:numPr>
        <w:tabs>
          <w:tab w:val="left" w:pos="389"/>
        </w:tabs>
        <w:spacing w:line="276" w:lineRule="auto"/>
        <w:ind w:hanging="283"/>
        <w:jc w:val="both"/>
        <w:rPr>
          <w:sz w:val="20"/>
        </w:rPr>
      </w:pPr>
      <w:r>
        <w:rPr>
          <w:sz w:val="20"/>
        </w:rPr>
        <w:t xml:space="preserve">Hračka na rozvíjanie pohybovej aktivity musí byť vyrobená tak, aby sa čo najviac znížilo </w:t>
      </w:r>
      <w:r>
        <w:rPr>
          <w:spacing w:val="-3"/>
          <w:sz w:val="20"/>
        </w:rPr>
        <w:t xml:space="preserve">riziko </w:t>
      </w:r>
      <w:r>
        <w:rPr>
          <w:sz w:val="20"/>
        </w:rPr>
        <w:t>pomliaždenia alebo zachytenia častí tela alebo odevu, ako aj riziko pádu, nárazu a utopenia. Každá jej plocha prístupná počas hry jednému alebo viacerým deťom musí byť navrhnutá tak, aby udržala ich hmotnosť.</w:t>
      </w:r>
    </w:p>
    <w:p w14:paraId="5ECAE2E7" w14:textId="77777777" w:rsidR="00EB776E" w:rsidRDefault="004E1E2A">
      <w:pPr>
        <w:pStyle w:val="Odsekzoznamu"/>
        <w:numPr>
          <w:ilvl w:val="0"/>
          <w:numId w:val="12"/>
        </w:numPr>
        <w:tabs>
          <w:tab w:val="left" w:pos="641"/>
        </w:tabs>
        <w:spacing w:before="200"/>
        <w:ind w:right="0"/>
        <w:rPr>
          <w:sz w:val="20"/>
        </w:rPr>
      </w:pPr>
      <w:r>
        <w:rPr>
          <w:sz w:val="20"/>
        </w:rPr>
        <w:t>Horľavosť</w:t>
      </w:r>
    </w:p>
    <w:p w14:paraId="286FA4B7" w14:textId="77777777" w:rsidR="00EB776E" w:rsidRDefault="004E1E2A">
      <w:pPr>
        <w:pStyle w:val="Odsekzoznamu"/>
        <w:numPr>
          <w:ilvl w:val="0"/>
          <w:numId w:val="10"/>
        </w:numPr>
        <w:tabs>
          <w:tab w:val="left" w:pos="389"/>
        </w:tabs>
        <w:spacing w:before="136" w:line="276" w:lineRule="auto"/>
        <w:ind w:hanging="283"/>
        <w:jc w:val="both"/>
        <w:rPr>
          <w:sz w:val="20"/>
        </w:rPr>
      </w:pPr>
      <w:r>
        <w:rPr>
          <w:sz w:val="20"/>
        </w:rPr>
        <w:t>Hračka nesmie predstavovať nebezpečný horľavý prvok v prostredí dieťaťa. Musí byť zložená      z materiálov, ktoré spĺňajú jednu alebo viacero týchto</w:t>
      </w:r>
      <w:r>
        <w:rPr>
          <w:spacing w:val="2"/>
          <w:sz w:val="20"/>
        </w:rPr>
        <w:t xml:space="preserve"> </w:t>
      </w:r>
      <w:r>
        <w:rPr>
          <w:sz w:val="20"/>
        </w:rPr>
        <w:t>podmienok:</w:t>
      </w:r>
    </w:p>
    <w:p w14:paraId="5E0ED06D" w14:textId="77777777" w:rsidR="00EB776E" w:rsidRDefault="004E1E2A">
      <w:pPr>
        <w:pStyle w:val="Odsekzoznamu"/>
        <w:numPr>
          <w:ilvl w:val="1"/>
          <w:numId w:val="10"/>
        </w:numPr>
        <w:tabs>
          <w:tab w:val="left" w:pos="673"/>
        </w:tabs>
        <w:ind w:right="0"/>
        <w:rPr>
          <w:sz w:val="20"/>
        </w:rPr>
      </w:pPr>
      <w:r>
        <w:rPr>
          <w:sz w:val="20"/>
        </w:rPr>
        <w:t>nehorí pri priamom vystavení plameňu alebo iskre alebo iným možným zdrojom ohňa,</w:t>
      </w:r>
    </w:p>
    <w:p w14:paraId="795EDE87" w14:textId="77777777" w:rsidR="00EB776E" w:rsidRDefault="004E1E2A">
      <w:pPr>
        <w:pStyle w:val="Odsekzoznamu"/>
        <w:numPr>
          <w:ilvl w:val="1"/>
          <w:numId w:val="10"/>
        </w:numPr>
        <w:tabs>
          <w:tab w:val="left" w:pos="673"/>
        </w:tabs>
        <w:spacing w:before="135"/>
        <w:ind w:right="0"/>
        <w:rPr>
          <w:sz w:val="20"/>
        </w:rPr>
      </w:pPr>
      <w:r>
        <w:rPr>
          <w:sz w:val="20"/>
        </w:rPr>
        <w:t>nie je náchylná na vzplanutie (plameň vyhasne, len čo sa odstráni príčina vzniku</w:t>
      </w:r>
      <w:r>
        <w:rPr>
          <w:spacing w:val="-1"/>
          <w:sz w:val="20"/>
        </w:rPr>
        <w:t xml:space="preserve"> </w:t>
      </w:r>
      <w:r>
        <w:rPr>
          <w:sz w:val="20"/>
        </w:rPr>
        <w:t>ohňa),</w:t>
      </w:r>
    </w:p>
    <w:p w14:paraId="478BE7B0" w14:textId="77777777" w:rsidR="00EB776E" w:rsidRDefault="004E1E2A">
      <w:pPr>
        <w:pStyle w:val="Odsekzoznamu"/>
        <w:numPr>
          <w:ilvl w:val="1"/>
          <w:numId w:val="10"/>
        </w:numPr>
        <w:tabs>
          <w:tab w:val="left" w:pos="673"/>
        </w:tabs>
        <w:spacing w:before="135"/>
        <w:ind w:right="0"/>
        <w:rPr>
          <w:sz w:val="20"/>
        </w:rPr>
      </w:pPr>
      <w:r>
        <w:rPr>
          <w:sz w:val="20"/>
        </w:rPr>
        <w:t>ak sa predsa vznieti, horí pomaly a plameň sa šíri malou</w:t>
      </w:r>
      <w:r>
        <w:rPr>
          <w:spacing w:val="2"/>
          <w:sz w:val="20"/>
        </w:rPr>
        <w:t xml:space="preserve"> </w:t>
      </w:r>
      <w:r>
        <w:rPr>
          <w:sz w:val="20"/>
        </w:rPr>
        <w:t>rýchlosťou,</w:t>
      </w:r>
    </w:p>
    <w:p w14:paraId="5D443483" w14:textId="77777777" w:rsidR="00EB776E" w:rsidRDefault="004E1E2A">
      <w:pPr>
        <w:pStyle w:val="Odsekzoznamu"/>
        <w:numPr>
          <w:ilvl w:val="1"/>
          <w:numId w:val="10"/>
        </w:numPr>
        <w:tabs>
          <w:tab w:val="left" w:pos="673"/>
        </w:tabs>
        <w:spacing w:before="135" w:line="276" w:lineRule="auto"/>
        <w:rPr>
          <w:sz w:val="20"/>
        </w:rPr>
      </w:pPr>
      <w:r>
        <w:rPr>
          <w:sz w:val="20"/>
        </w:rPr>
        <w:t>bez ohľadu na chemické zloženie je hračka navrhnutá tak, aby sa mechanicky spomalil proces horenia.</w:t>
      </w:r>
    </w:p>
    <w:p w14:paraId="1C9F5CCF" w14:textId="77777777" w:rsidR="00EB776E" w:rsidRDefault="004E1E2A">
      <w:pPr>
        <w:pStyle w:val="Zkladntext"/>
      </w:pPr>
      <w:r>
        <w:t>Horľavé materiály nesmú predstavovať riziko vznietenia iných materiálov použitých v hračke.</w:t>
      </w:r>
    </w:p>
    <w:p w14:paraId="28B83529" w14:textId="77777777" w:rsidR="00EB776E" w:rsidRDefault="004E1E2A">
      <w:pPr>
        <w:pStyle w:val="Odsekzoznamu"/>
        <w:numPr>
          <w:ilvl w:val="0"/>
          <w:numId w:val="10"/>
        </w:numPr>
        <w:tabs>
          <w:tab w:val="left" w:pos="389"/>
        </w:tabs>
        <w:spacing w:before="136" w:line="276" w:lineRule="auto"/>
        <w:ind w:hanging="283"/>
        <w:jc w:val="both"/>
        <w:rPr>
          <w:sz w:val="20"/>
        </w:rPr>
      </w:pPr>
      <w:r>
        <w:rPr>
          <w:sz w:val="20"/>
        </w:rPr>
        <w:t xml:space="preserve">Hračka, ktorá z dôvodov podstatných pre jej fungovanie obsahuje chemické látky </w:t>
      </w:r>
      <w:r>
        <w:rPr>
          <w:spacing w:val="-3"/>
          <w:sz w:val="20"/>
        </w:rPr>
        <w:t xml:space="preserve">alebo </w:t>
      </w:r>
      <w:r>
        <w:rPr>
          <w:sz w:val="20"/>
        </w:rPr>
        <w:t xml:space="preserve">chemické zmesi, ktoré spĺňajú klasifikačné kritériá ustanovené v § 29 ods. 1 a 2, najmä materiály a prístroje na chemické pokusy, montáž modelov, tvarovanie plastov alebo keramiky, smaltovanie, fotografické alebo podobné činnosti, nesmie ako taká obsahovať látky alebo </w:t>
      </w:r>
      <w:r>
        <w:rPr>
          <w:spacing w:val="-3"/>
          <w:sz w:val="20"/>
        </w:rPr>
        <w:t xml:space="preserve">zmesi, </w:t>
      </w:r>
      <w:r>
        <w:rPr>
          <w:sz w:val="20"/>
        </w:rPr>
        <w:t>ktoré sa môžu stať horľavými z dôvodu straty nehorľavých prchavých</w:t>
      </w:r>
      <w:r>
        <w:rPr>
          <w:spacing w:val="-4"/>
          <w:sz w:val="20"/>
        </w:rPr>
        <w:t xml:space="preserve"> </w:t>
      </w:r>
      <w:r>
        <w:rPr>
          <w:sz w:val="20"/>
        </w:rPr>
        <w:t>zložiek.</w:t>
      </w:r>
    </w:p>
    <w:p w14:paraId="3DDC3611" w14:textId="77777777" w:rsidR="00EB776E" w:rsidRDefault="004E1E2A">
      <w:pPr>
        <w:pStyle w:val="Odsekzoznamu"/>
        <w:numPr>
          <w:ilvl w:val="0"/>
          <w:numId w:val="10"/>
        </w:numPr>
        <w:tabs>
          <w:tab w:val="left" w:pos="389"/>
        </w:tabs>
        <w:spacing w:line="276" w:lineRule="auto"/>
        <w:ind w:hanging="283"/>
        <w:jc w:val="both"/>
        <w:rPr>
          <w:sz w:val="20"/>
        </w:rPr>
      </w:pPr>
      <w:r>
        <w:rPr>
          <w:sz w:val="20"/>
        </w:rPr>
        <w:t>Hračka s výnimkou výbušných (perkusných) kapslí nesmie byť výbušná ani nesmie obsahovať prvky alebo látky, ktoré môžu vybuchnúť, ak sa použije tak, ako je uvedené v § 3 ods.</w:t>
      </w:r>
      <w:r>
        <w:rPr>
          <w:spacing w:val="6"/>
          <w:sz w:val="20"/>
        </w:rPr>
        <w:t xml:space="preserve"> </w:t>
      </w:r>
      <w:r>
        <w:rPr>
          <w:sz w:val="20"/>
        </w:rPr>
        <w:t>1.</w:t>
      </w:r>
    </w:p>
    <w:p w14:paraId="441311A7" w14:textId="77777777" w:rsidR="00EB776E" w:rsidRDefault="004E1E2A">
      <w:pPr>
        <w:pStyle w:val="Odsekzoznamu"/>
        <w:numPr>
          <w:ilvl w:val="0"/>
          <w:numId w:val="10"/>
        </w:numPr>
        <w:tabs>
          <w:tab w:val="left" w:pos="389"/>
        </w:tabs>
        <w:ind w:right="0" w:hanging="283"/>
        <w:rPr>
          <w:sz w:val="20"/>
        </w:rPr>
      </w:pPr>
      <w:r>
        <w:rPr>
          <w:sz w:val="20"/>
        </w:rPr>
        <w:t>Hračka, a to najmä chemická hračka, nesmie obsahovať látky alebo zmesi,</w:t>
      </w:r>
      <w:r>
        <w:rPr>
          <w:spacing w:val="2"/>
          <w:sz w:val="20"/>
        </w:rPr>
        <w:t xml:space="preserve"> </w:t>
      </w:r>
      <w:r>
        <w:rPr>
          <w:sz w:val="20"/>
        </w:rPr>
        <w:t>ktoré</w:t>
      </w:r>
    </w:p>
    <w:p w14:paraId="2A990797" w14:textId="77777777" w:rsidR="00EB776E" w:rsidRDefault="004E1E2A">
      <w:pPr>
        <w:pStyle w:val="Odsekzoznamu"/>
        <w:numPr>
          <w:ilvl w:val="1"/>
          <w:numId w:val="10"/>
        </w:numPr>
        <w:tabs>
          <w:tab w:val="left" w:pos="673"/>
        </w:tabs>
        <w:spacing w:before="135"/>
        <w:ind w:right="0"/>
        <w:rPr>
          <w:sz w:val="20"/>
        </w:rPr>
      </w:pPr>
      <w:r>
        <w:rPr>
          <w:sz w:val="20"/>
        </w:rPr>
        <w:t>ak sú zmiešané spolu, môžu vybuchnúť v dôsledku chemickej reakcie alebo</w:t>
      </w:r>
      <w:r>
        <w:rPr>
          <w:spacing w:val="2"/>
          <w:sz w:val="20"/>
        </w:rPr>
        <w:t xml:space="preserve"> </w:t>
      </w:r>
      <w:r>
        <w:rPr>
          <w:sz w:val="20"/>
        </w:rPr>
        <w:t>zahrievania,</w:t>
      </w:r>
    </w:p>
    <w:p w14:paraId="4BC4F01D" w14:textId="77777777" w:rsidR="00EB776E" w:rsidRDefault="004E1E2A">
      <w:pPr>
        <w:pStyle w:val="Odsekzoznamu"/>
        <w:numPr>
          <w:ilvl w:val="1"/>
          <w:numId w:val="10"/>
        </w:numPr>
        <w:tabs>
          <w:tab w:val="left" w:pos="673"/>
        </w:tabs>
        <w:spacing w:before="135"/>
        <w:ind w:right="0"/>
        <w:rPr>
          <w:sz w:val="20"/>
        </w:rPr>
      </w:pPr>
      <w:r>
        <w:rPr>
          <w:sz w:val="20"/>
        </w:rPr>
        <w:t>môžu vybuchnúť, ak sú zmiešané s oxidujúcimi</w:t>
      </w:r>
      <w:r>
        <w:rPr>
          <w:spacing w:val="2"/>
          <w:sz w:val="20"/>
        </w:rPr>
        <w:t xml:space="preserve"> </w:t>
      </w:r>
      <w:r>
        <w:rPr>
          <w:sz w:val="20"/>
        </w:rPr>
        <w:t>látkami,</w:t>
      </w:r>
    </w:p>
    <w:p w14:paraId="5D3C7495" w14:textId="77777777" w:rsidR="00EB776E" w:rsidRDefault="004E1E2A">
      <w:pPr>
        <w:pStyle w:val="Odsekzoznamu"/>
        <w:numPr>
          <w:ilvl w:val="1"/>
          <w:numId w:val="10"/>
        </w:numPr>
        <w:tabs>
          <w:tab w:val="left" w:pos="673"/>
        </w:tabs>
        <w:spacing w:before="135" w:line="276" w:lineRule="auto"/>
        <w:rPr>
          <w:sz w:val="20"/>
        </w:rPr>
      </w:pPr>
      <w:r>
        <w:rPr>
          <w:sz w:val="20"/>
        </w:rPr>
        <w:t xml:space="preserve">obsahujú prchavé zložky horľavé na vzduchu a náchylné vytvárať horľavé alebo </w:t>
      </w:r>
      <w:r>
        <w:rPr>
          <w:spacing w:val="-3"/>
          <w:sz w:val="20"/>
        </w:rPr>
        <w:t xml:space="preserve">výbušné </w:t>
      </w:r>
      <w:r>
        <w:rPr>
          <w:sz w:val="20"/>
        </w:rPr>
        <w:t>zmesi plynu a</w:t>
      </w:r>
      <w:r>
        <w:rPr>
          <w:spacing w:val="2"/>
          <w:sz w:val="20"/>
        </w:rPr>
        <w:t xml:space="preserve"> </w:t>
      </w:r>
      <w:r>
        <w:rPr>
          <w:sz w:val="20"/>
        </w:rPr>
        <w:t>vzduchu.</w:t>
      </w:r>
    </w:p>
    <w:p w14:paraId="73514F1E" w14:textId="77777777" w:rsidR="00EB776E" w:rsidRDefault="004E1E2A">
      <w:pPr>
        <w:pStyle w:val="Odsekzoznamu"/>
        <w:numPr>
          <w:ilvl w:val="0"/>
          <w:numId w:val="12"/>
        </w:numPr>
        <w:tabs>
          <w:tab w:val="left" w:pos="641"/>
        </w:tabs>
        <w:spacing w:before="201"/>
        <w:ind w:right="0"/>
        <w:rPr>
          <w:sz w:val="20"/>
        </w:rPr>
      </w:pPr>
      <w:r>
        <w:rPr>
          <w:sz w:val="20"/>
        </w:rPr>
        <w:t>Chemické vlastnosti</w:t>
      </w:r>
    </w:p>
    <w:p w14:paraId="11552DAF" w14:textId="77777777" w:rsidR="00EB776E" w:rsidRDefault="004E1E2A">
      <w:pPr>
        <w:pStyle w:val="Odsekzoznamu"/>
        <w:numPr>
          <w:ilvl w:val="0"/>
          <w:numId w:val="9"/>
        </w:numPr>
        <w:tabs>
          <w:tab w:val="left" w:pos="389"/>
        </w:tabs>
        <w:spacing w:before="135" w:line="276" w:lineRule="auto"/>
        <w:ind w:hanging="283"/>
        <w:jc w:val="both"/>
        <w:rPr>
          <w:sz w:val="20"/>
        </w:rPr>
      </w:pPr>
      <w:r>
        <w:rPr>
          <w:sz w:val="20"/>
        </w:rPr>
        <w:t xml:space="preserve">Hračka musí byť navrhnutá a vyrobená tak, aby nepredstavovala žiadne riziko negatívnych účinkov na ľudské zdravie z dôvodu expozície chemických látok alebo zmesí, z ktorých  </w:t>
      </w:r>
      <w:r>
        <w:rPr>
          <w:spacing w:val="-6"/>
          <w:sz w:val="20"/>
        </w:rPr>
        <w:t xml:space="preserve">je </w:t>
      </w:r>
      <w:r>
        <w:rPr>
          <w:sz w:val="20"/>
        </w:rPr>
        <w:t>hračka</w:t>
      </w:r>
      <w:r>
        <w:rPr>
          <w:spacing w:val="47"/>
          <w:sz w:val="20"/>
        </w:rPr>
        <w:t xml:space="preserve"> </w:t>
      </w:r>
      <w:r>
        <w:rPr>
          <w:sz w:val="20"/>
        </w:rPr>
        <w:t>zložená</w:t>
      </w:r>
      <w:r>
        <w:rPr>
          <w:spacing w:val="48"/>
          <w:sz w:val="20"/>
        </w:rPr>
        <w:t xml:space="preserve"> </w:t>
      </w:r>
      <w:r>
        <w:rPr>
          <w:sz w:val="20"/>
        </w:rPr>
        <w:t>alebo</w:t>
      </w:r>
      <w:r>
        <w:rPr>
          <w:spacing w:val="48"/>
          <w:sz w:val="20"/>
        </w:rPr>
        <w:t xml:space="preserve"> </w:t>
      </w:r>
      <w:r>
        <w:rPr>
          <w:sz w:val="20"/>
        </w:rPr>
        <w:t>ktoré</w:t>
      </w:r>
      <w:r>
        <w:rPr>
          <w:spacing w:val="48"/>
          <w:sz w:val="20"/>
        </w:rPr>
        <w:t xml:space="preserve"> </w:t>
      </w:r>
      <w:r>
        <w:rPr>
          <w:sz w:val="20"/>
        </w:rPr>
        <w:t>obsahuje,</w:t>
      </w:r>
      <w:r>
        <w:rPr>
          <w:spacing w:val="48"/>
          <w:sz w:val="20"/>
        </w:rPr>
        <w:t xml:space="preserve"> </w:t>
      </w:r>
      <w:r>
        <w:rPr>
          <w:sz w:val="20"/>
        </w:rPr>
        <w:t>ak</w:t>
      </w:r>
      <w:r>
        <w:rPr>
          <w:spacing w:val="48"/>
          <w:sz w:val="20"/>
        </w:rPr>
        <w:t xml:space="preserve"> </w:t>
      </w:r>
      <w:r>
        <w:rPr>
          <w:sz w:val="20"/>
        </w:rPr>
        <w:t>sa</w:t>
      </w:r>
      <w:r>
        <w:rPr>
          <w:spacing w:val="48"/>
          <w:sz w:val="20"/>
        </w:rPr>
        <w:t xml:space="preserve"> </w:t>
      </w:r>
      <w:r>
        <w:rPr>
          <w:sz w:val="20"/>
        </w:rPr>
        <w:t>hračka</w:t>
      </w:r>
      <w:r>
        <w:rPr>
          <w:spacing w:val="48"/>
          <w:sz w:val="20"/>
        </w:rPr>
        <w:t xml:space="preserve"> </w:t>
      </w:r>
      <w:r>
        <w:rPr>
          <w:sz w:val="20"/>
        </w:rPr>
        <w:t>používa</w:t>
      </w:r>
      <w:r>
        <w:rPr>
          <w:spacing w:val="48"/>
          <w:sz w:val="20"/>
        </w:rPr>
        <w:t xml:space="preserve"> </w:t>
      </w:r>
      <w:r>
        <w:rPr>
          <w:sz w:val="20"/>
        </w:rPr>
        <w:t>za</w:t>
      </w:r>
      <w:r>
        <w:rPr>
          <w:spacing w:val="48"/>
          <w:sz w:val="20"/>
        </w:rPr>
        <w:t xml:space="preserve"> </w:t>
      </w:r>
      <w:r>
        <w:rPr>
          <w:sz w:val="20"/>
        </w:rPr>
        <w:t>podmienok</w:t>
      </w:r>
      <w:r>
        <w:rPr>
          <w:spacing w:val="48"/>
          <w:sz w:val="20"/>
        </w:rPr>
        <w:t xml:space="preserve"> </w:t>
      </w:r>
      <w:r>
        <w:rPr>
          <w:sz w:val="20"/>
        </w:rPr>
        <w:t>uvedených</w:t>
      </w:r>
      <w:r>
        <w:rPr>
          <w:spacing w:val="48"/>
          <w:sz w:val="20"/>
        </w:rPr>
        <w:t xml:space="preserve"> </w:t>
      </w:r>
      <w:r>
        <w:rPr>
          <w:sz w:val="20"/>
        </w:rPr>
        <w:t>v</w:t>
      </w:r>
      <w:r>
        <w:rPr>
          <w:spacing w:val="2"/>
          <w:sz w:val="20"/>
        </w:rPr>
        <w:t xml:space="preserve"> </w:t>
      </w:r>
      <w:r>
        <w:rPr>
          <w:sz w:val="20"/>
        </w:rPr>
        <w:t>§</w:t>
      </w:r>
      <w:r>
        <w:rPr>
          <w:spacing w:val="2"/>
          <w:sz w:val="20"/>
        </w:rPr>
        <w:t xml:space="preserve"> </w:t>
      </w:r>
      <w:r>
        <w:rPr>
          <w:sz w:val="20"/>
        </w:rPr>
        <w:t>3</w:t>
      </w:r>
    </w:p>
    <w:p w14:paraId="0BC648C0" w14:textId="77777777" w:rsidR="00EB776E" w:rsidRDefault="00EB776E">
      <w:pPr>
        <w:spacing w:line="276" w:lineRule="auto"/>
        <w:jc w:val="both"/>
        <w:rPr>
          <w:sz w:val="20"/>
        </w:rPr>
        <w:sectPr w:rsidR="00EB776E">
          <w:pgSz w:w="11910" w:h="16840"/>
          <w:pgMar w:top="1160" w:right="1000" w:bottom="280" w:left="1000" w:header="796" w:footer="0" w:gutter="0"/>
          <w:cols w:space="708"/>
        </w:sectPr>
      </w:pPr>
    </w:p>
    <w:p w14:paraId="50E1ADBD" w14:textId="77777777" w:rsidR="00EB776E" w:rsidRDefault="00EB776E">
      <w:pPr>
        <w:pStyle w:val="Zkladntext"/>
        <w:spacing w:before="8"/>
        <w:ind w:left="0"/>
        <w:rPr>
          <w:sz w:val="10"/>
        </w:rPr>
      </w:pPr>
    </w:p>
    <w:p w14:paraId="7CD30A24" w14:textId="77777777" w:rsidR="00EB776E" w:rsidRDefault="004E1E2A">
      <w:pPr>
        <w:pStyle w:val="Zkladntext"/>
        <w:spacing w:before="126"/>
      </w:pPr>
      <w:r>
        <w:t>ods. 1.</w:t>
      </w:r>
    </w:p>
    <w:p w14:paraId="47390927" w14:textId="77777777" w:rsidR="00EB776E" w:rsidRDefault="004E1E2A">
      <w:pPr>
        <w:pStyle w:val="Odsekzoznamu"/>
        <w:numPr>
          <w:ilvl w:val="0"/>
          <w:numId w:val="9"/>
        </w:numPr>
        <w:tabs>
          <w:tab w:val="left" w:pos="389"/>
        </w:tabs>
        <w:spacing w:before="135" w:line="276" w:lineRule="auto"/>
        <w:ind w:hanging="283"/>
        <w:jc w:val="both"/>
        <w:rPr>
          <w:sz w:val="18"/>
        </w:rPr>
      </w:pPr>
      <w:r>
        <w:rPr>
          <w:sz w:val="20"/>
        </w:rPr>
        <w:t xml:space="preserve">Hračka, ktorá je chemickou látkou alebo chemickou zmesou, musí spĺňať požiadavky </w:t>
      </w:r>
      <w:r>
        <w:rPr>
          <w:spacing w:val="-3"/>
          <w:sz w:val="20"/>
        </w:rPr>
        <w:t xml:space="preserve">podľa </w:t>
      </w:r>
      <w:r>
        <w:rPr>
          <w:sz w:val="20"/>
        </w:rPr>
        <w:t>osobitného predpisu.</w:t>
      </w:r>
      <w:r>
        <w:rPr>
          <w:position w:val="5"/>
          <w:sz w:val="10"/>
        </w:rPr>
        <w:t>32</w:t>
      </w:r>
      <w:r>
        <w:rPr>
          <w:sz w:val="18"/>
        </w:rPr>
        <w:t>)</w:t>
      </w:r>
    </w:p>
    <w:p w14:paraId="72210398" w14:textId="77777777" w:rsidR="00EB776E" w:rsidRDefault="004E1E2A">
      <w:pPr>
        <w:pStyle w:val="Odsekzoznamu"/>
        <w:numPr>
          <w:ilvl w:val="0"/>
          <w:numId w:val="9"/>
        </w:numPr>
        <w:tabs>
          <w:tab w:val="left" w:pos="389"/>
        </w:tabs>
        <w:spacing w:line="276" w:lineRule="auto"/>
        <w:ind w:hanging="283"/>
        <w:jc w:val="both"/>
        <w:rPr>
          <w:sz w:val="20"/>
        </w:rPr>
      </w:pPr>
      <w:r>
        <w:rPr>
          <w:sz w:val="20"/>
        </w:rPr>
        <w:t xml:space="preserve">Chemická látka, ktorá je klasifikovaná ako karcinogénna, mutagénna alebo </w:t>
      </w:r>
      <w:r>
        <w:rPr>
          <w:spacing w:val="-2"/>
          <w:sz w:val="20"/>
        </w:rPr>
        <w:t xml:space="preserve">poškodzujúca </w:t>
      </w:r>
      <w:r>
        <w:rPr>
          <w:sz w:val="20"/>
        </w:rPr>
        <w:t>reprodukciu podľa  osobitného  predpisu,</w:t>
      </w:r>
      <w:r>
        <w:rPr>
          <w:position w:val="5"/>
          <w:sz w:val="10"/>
        </w:rPr>
        <w:t>32</w:t>
      </w:r>
      <w:r>
        <w:rPr>
          <w:sz w:val="18"/>
        </w:rPr>
        <w:t xml:space="preserve">)  </w:t>
      </w:r>
      <w:r>
        <w:rPr>
          <w:sz w:val="20"/>
        </w:rPr>
        <w:t xml:space="preserve">sa  nesmie  používať  v hračke,  jej  častiach  </w:t>
      </w:r>
      <w:r>
        <w:rPr>
          <w:spacing w:val="-3"/>
          <w:sz w:val="20"/>
        </w:rPr>
        <w:t xml:space="preserve">alebo </w:t>
      </w:r>
      <w:r>
        <w:rPr>
          <w:sz w:val="20"/>
        </w:rPr>
        <w:t>v mikroštrukturálne odlišných častiach</w:t>
      </w:r>
      <w:r>
        <w:rPr>
          <w:spacing w:val="2"/>
          <w:sz w:val="20"/>
        </w:rPr>
        <w:t xml:space="preserve"> </w:t>
      </w:r>
      <w:r>
        <w:rPr>
          <w:sz w:val="20"/>
        </w:rPr>
        <w:t>hračky.</w:t>
      </w:r>
    </w:p>
    <w:p w14:paraId="7793C3AB" w14:textId="77777777" w:rsidR="00EB776E" w:rsidRDefault="004E1E2A">
      <w:pPr>
        <w:pStyle w:val="Odsekzoznamu"/>
        <w:numPr>
          <w:ilvl w:val="0"/>
          <w:numId w:val="9"/>
        </w:numPr>
        <w:tabs>
          <w:tab w:val="left" w:pos="389"/>
        </w:tabs>
        <w:spacing w:line="276" w:lineRule="auto"/>
        <w:ind w:hanging="283"/>
        <w:jc w:val="both"/>
        <w:rPr>
          <w:sz w:val="20"/>
        </w:rPr>
      </w:pPr>
      <w:r>
        <w:rPr>
          <w:sz w:val="20"/>
        </w:rPr>
        <w:t xml:space="preserve">Chemická látka alebo chemická zmes klasifikovaná ako karcinogénna, mutagénna </w:t>
      </w:r>
      <w:r>
        <w:rPr>
          <w:spacing w:val="-3"/>
          <w:sz w:val="20"/>
        </w:rPr>
        <w:t xml:space="preserve">alebo </w:t>
      </w:r>
      <w:r>
        <w:rPr>
          <w:sz w:val="20"/>
        </w:rPr>
        <w:t>poškodzujúca reprodukciu v kategóriách ustanovených vo všeobecne záväznom právnom predpise,   ktoré   vydá   ministerstvo   môže   byť   použitá   v hračke,   v jej   častiach   alebo   v mikroštrukturálne odlišných častiach hračky, ak je splnená jedna alebo viacero z</w:t>
      </w:r>
      <w:r>
        <w:rPr>
          <w:spacing w:val="-26"/>
          <w:sz w:val="20"/>
        </w:rPr>
        <w:t xml:space="preserve"> </w:t>
      </w:r>
      <w:r>
        <w:rPr>
          <w:sz w:val="20"/>
        </w:rPr>
        <w:t>týchto podmienok:</w:t>
      </w:r>
    </w:p>
    <w:p w14:paraId="7AC67539" w14:textId="77777777" w:rsidR="00EB776E" w:rsidRDefault="004E1E2A">
      <w:pPr>
        <w:pStyle w:val="Odsekzoznamu"/>
        <w:numPr>
          <w:ilvl w:val="1"/>
          <w:numId w:val="9"/>
        </w:numPr>
        <w:tabs>
          <w:tab w:val="left" w:pos="673"/>
        </w:tabs>
        <w:spacing w:line="276" w:lineRule="auto"/>
        <w:rPr>
          <w:sz w:val="20"/>
        </w:rPr>
      </w:pPr>
      <w:r>
        <w:rPr>
          <w:sz w:val="20"/>
        </w:rPr>
        <w:t>jednotlivé chemické látky a chemické zmesi sú obsiahnuté v koncentráciách rovných alebo nižších ako príslušné koncentrácie ustanovené v § 29 ods. 1 a</w:t>
      </w:r>
      <w:r>
        <w:rPr>
          <w:spacing w:val="7"/>
          <w:sz w:val="20"/>
        </w:rPr>
        <w:t xml:space="preserve"> </w:t>
      </w:r>
      <w:r>
        <w:rPr>
          <w:sz w:val="20"/>
        </w:rPr>
        <w:t>2,</w:t>
      </w:r>
    </w:p>
    <w:p w14:paraId="2A8C0086" w14:textId="77777777" w:rsidR="00EB776E" w:rsidRDefault="004E1E2A">
      <w:pPr>
        <w:pStyle w:val="Odsekzoznamu"/>
        <w:numPr>
          <w:ilvl w:val="1"/>
          <w:numId w:val="9"/>
        </w:numPr>
        <w:tabs>
          <w:tab w:val="left" w:pos="673"/>
        </w:tabs>
        <w:spacing w:line="276" w:lineRule="auto"/>
        <w:rPr>
          <w:sz w:val="20"/>
        </w:rPr>
      </w:pPr>
      <w:r>
        <w:rPr>
          <w:sz w:val="20"/>
        </w:rPr>
        <w:t>chemické látky a chemické zmesi nie sú dostupné deťom v žiadnej forme vrátane inhalácie, ak sa hračka používa tak, ako je to uvedené v § 3 ods. 1,</w:t>
      </w:r>
      <w:r>
        <w:rPr>
          <w:spacing w:val="5"/>
          <w:sz w:val="20"/>
        </w:rPr>
        <w:t xml:space="preserve"> </w:t>
      </w:r>
      <w:r>
        <w:rPr>
          <w:sz w:val="20"/>
        </w:rPr>
        <w:t>alebo</w:t>
      </w:r>
    </w:p>
    <w:p w14:paraId="57FCCF0C" w14:textId="77777777" w:rsidR="00EB776E" w:rsidRDefault="004E1E2A">
      <w:pPr>
        <w:pStyle w:val="Odsekzoznamu"/>
        <w:numPr>
          <w:ilvl w:val="1"/>
          <w:numId w:val="9"/>
        </w:numPr>
        <w:tabs>
          <w:tab w:val="left" w:pos="673"/>
        </w:tabs>
        <w:spacing w:line="276" w:lineRule="auto"/>
        <w:rPr>
          <w:sz w:val="20"/>
        </w:rPr>
      </w:pPr>
      <w:r>
        <w:rPr>
          <w:sz w:val="20"/>
        </w:rPr>
        <w:t xml:space="preserve">Európska komisia rozhodla o používaní chemických látok alebo chemických zmesí, ktoré </w:t>
      </w:r>
      <w:r>
        <w:rPr>
          <w:spacing w:val="-7"/>
          <w:sz w:val="20"/>
        </w:rPr>
        <w:t xml:space="preserve">sú </w:t>
      </w:r>
      <w:r>
        <w:rPr>
          <w:sz w:val="20"/>
        </w:rPr>
        <w:t>klasifikované ako karcinogénne, mutagénne alebo poškodzujúce reprodukciu, v</w:t>
      </w:r>
      <w:r>
        <w:rPr>
          <w:spacing w:val="1"/>
          <w:sz w:val="20"/>
        </w:rPr>
        <w:t xml:space="preserve"> </w:t>
      </w:r>
      <w:r>
        <w:rPr>
          <w:sz w:val="20"/>
        </w:rPr>
        <w:t>hračkách.</w:t>
      </w:r>
    </w:p>
    <w:p w14:paraId="189FEC4F" w14:textId="77777777" w:rsidR="00EB776E" w:rsidRDefault="004E1E2A">
      <w:pPr>
        <w:pStyle w:val="Odsekzoznamu"/>
        <w:numPr>
          <w:ilvl w:val="0"/>
          <w:numId w:val="9"/>
        </w:numPr>
        <w:tabs>
          <w:tab w:val="left" w:pos="389"/>
        </w:tabs>
        <w:spacing w:line="276" w:lineRule="auto"/>
        <w:ind w:hanging="283"/>
        <w:jc w:val="both"/>
        <w:rPr>
          <w:sz w:val="20"/>
        </w:rPr>
      </w:pPr>
      <w:r>
        <w:rPr>
          <w:sz w:val="20"/>
        </w:rPr>
        <w:t xml:space="preserve">Chemická látka alebo chemická zmes klasifikovaná ako karcinogénna, mutagénna </w:t>
      </w:r>
      <w:r>
        <w:rPr>
          <w:spacing w:val="-3"/>
          <w:sz w:val="20"/>
        </w:rPr>
        <w:t xml:space="preserve">alebo </w:t>
      </w:r>
      <w:r>
        <w:rPr>
          <w:sz w:val="20"/>
        </w:rPr>
        <w:t>poškodzujúca reprodukciu v kategóriách ustanovených v § 29 ods. 4 môže byť použitá v hračke, v jej častiach alebo v mikroštrukturálne odlišných častiach hračky,</w:t>
      </w:r>
      <w:r>
        <w:rPr>
          <w:spacing w:val="4"/>
          <w:sz w:val="20"/>
        </w:rPr>
        <w:t xml:space="preserve"> </w:t>
      </w:r>
      <w:r>
        <w:rPr>
          <w:sz w:val="20"/>
        </w:rPr>
        <w:t>ak</w:t>
      </w:r>
    </w:p>
    <w:p w14:paraId="4A394A39" w14:textId="77777777" w:rsidR="00EB776E" w:rsidRDefault="004E1E2A">
      <w:pPr>
        <w:pStyle w:val="Odsekzoznamu"/>
        <w:numPr>
          <w:ilvl w:val="1"/>
          <w:numId w:val="9"/>
        </w:numPr>
        <w:tabs>
          <w:tab w:val="left" w:pos="673"/>
        </w:tabs>
        <w:spacing w:line="276" w:lineRule="auto"/>
        <w:jc w:val="both"/>
        <w:rPr>
          <w:sz w:val="20"/>
        </w:rPr>
      </w:pPr>
      <w:r>
        <w:rPr>
          <w:sz w:val="20"/>
        </w:rPr>
        <w:t>jednotlivé chemické látky a chemické zmesi sú obsiahnuté v koncentráciách rovných alebo nižších ako príslušné koncentrácie ustanovené v osobitnom predpise</w:t>
      </w:r>
      <w:r>
        <w:rPr>
          <w:position w:val="5"/>
          <w:sz w:val="10"/>
        </w:rPr>
        <w:t>31</w:t>
      </w:r>
      <w:r>
        <w:rPr>
          <w:sz w:val="18"/>
        </w:rPr>
        <w:t xml:space="preserve">) </w:t>
      </w:r>
      <w:r>
        <w:rPr>
          <w:sz w:val="20"/>
        </w:rPr>
        <w:t>pre klasifikáciu zmesí obsahujúcich tieto látky,</w:t>
      </w:r>
    </w:p>
    <w:p w14:paraId="12E1370A" w14:textId="77777777" w:rsidR="00EB776E" w:rsidRDefault="004E1E2A">
      <w:pPr>
        <w:pStyle w:val="Odsekzoznamu"/>
        <w:numPr>
          <w:ilvl w:val="1"/>
          <w:numId w:val="9"/>
        </w:numPr>
        <w:tabs>
          <w:tab w:val="left" w:pos="673"/>
        </w:tabs>
        <w:spacing w:line="276" w:lineRule="auto"/>
        <w:rPr>
          <w:sz w:val="20"/>
        </w:rPr>
      </w:pPr>
      <w:r>
        <w:rPr>
          <w:sz w:val="20"/>
        </w:rPr>
        <w:t>tieto látky a zmesi nie sú dostupné deťom v žiadnej forme vrátane inhalácie, ak sa hračka používa tak, ako je to uvedené v § 3 ods. 1,</w:t>
      </w:r>
      <w:r>
        <w:rPr>
          <w:spacing w:val="5"/>
          <w:sz w:val="20"/>
        </w:rPr>
        <w:t xml:space="preserve"> </w:t>
      </w:r>
      <w:r>
        <w:rPr>
          <w:sz w:val="20"/>
        </w:rPr>
        <w:t>alebo</w:t>
      </w:r>
    </w:p>
    <w:p w14:paraId="6509354D" w14:textId="77777777" w:rsidR="00EB776E" w:rsidRDefault="004E1E2A">
      <w:pPr>
        <w:pStyle w:val="Odsekzoznamu"/>
        <w:numPr>
          <w:ilvl w:val="1"/>
          <w:numId w:val="9"/>
        </w:numPr>
        <w:tabs>
          <w:tab w:val="left" w:pos="673"/>
        </w:tabs>
        <w:spacing w:line="276" w:lineRule="auto"/>
        <w:rPr>
          <w:sz w:val="20"/>
        </w:rPr>
      </w:pPr>
      <w:r>
        <w:rPr>
          <w:sz w:val="20"/>
        </w:rPr>
        <w:t xml:space="preserve">Európska komisia rozhodla o používaní chemických látok alebo chemických zmesí, ktoré </w:t>
      </w:r>
      <w:r>
        <w:rPr>
          <w:spacing w:val="-7"/>
          <w:sz w:val="20"/>
        </w:rPr>
        <w:t xml:space="preserve">sú </w:t>
      </w:r>
      <w:r>
        <w:rPr>
          <w:sz w:val="20"/>
        </w:rPr>
        <w:t>klasifikované ako karcinogénne, mutagénne alebo poškodzujúce reprodukciu, v</w:t>
      </w:r>
      <w:r>
        <w:rPr>
          <w:spacing w:val="1"/>
          <w:sz w:val="20"/>
        </w:rPr>
        <w:t xml:space="preserve"> </w:t>
      </w:r>
      <w:r>
        <w:rPr>
          <w:sz w:val="20"/>
        </w:rPr>
        <w:t>hračkách.</w:t>
      </w:r>
    </w:p>
    <w:p w14:paraId="2D4EAD6E" w14:textId="77777777" w:rsidR="00EB776E" w:rsidRDefault="004E1E2A">
      <w:pPr>
        <w:pStyle w:val="Odsekzoznamu"/>
        <w:numPr>
          <w:ilvl w:val="0"/>
          <w:numId w:val="9"/>
        </w:numPr>
        <w:tabs>
          <w:tab w:val="left" w:pos="389"/>
        </w:tabs>
        <w:spacing w:line="276" w:lineRule="auto"/>
        <w:ind w:hanging="283"/>
        <w:jc w:val="both"/>
        <w:rPr>
          <w:sz w:val="20"/>
        </w:rPr>
      </w:pPr>
      <w:r>
        <w:rPr>
          <w:sz w:val="20"/>
        </w:rPr>
        <w:t>Písmená c), d) a e) sa neuplatňujú na nikel klasifikovaný ako karcinogénny, mutagénny alebo poškodzujúci reprodukciu, ktorý môže byť použitý v nehrdzavejúcej</w:t>
      </w:r>
      <w:r>
        <w:rPr>
          <w:spacing w:val="2"/>
          <w:sz w:val="20"/>
        </w:rPr>
        <w:t xml:space="preserve"> </w:t>
      </w:r>
      <w:r>
        <w:rPr>
          <w:sz w:val="20"/>
        </w:rPr>
        <w:t>oceli.</w:t>
      </w:r>
    </w:p>
    <w:p w14:paraId="3E60225D" w14:textId="77777777" w:rsidR="00EB776E" w:rsidRDefault="004E1E2A">
      <w:pPr>
        <w:pStyle w:val="Odsekzoznamu"/>
        <w:numPr>
          <w:ilvl w:val="0"/>
          <w:numId w:val="9"/>
        </w:numPr>
        <w:tabs>
          <w:tab w:val="left" w:pos="389"/>
        </w:tabs>
        <w:spacing w:line="276" w:lineRule="auto"/>
        <w:ind w:hanging="283"/>
        <w:jc w:val="both"/>
        <w:rPr>
          <w:sz w:val="20"/>
        </w:rPr>
      </w:pPr>
      <w:r>
        <w:rPr>
          <w:sz w:val="20"/>
        </w:rPr>
        <w:t>Písmená c), d) a e) sa neuplatňujú na materiály, na ktoré sa vzťahujú ustanovenia a ktoré sú    v súlade s ustanoveniami o materiáloch, ktoré sa dostanú do kontaktu s potravinami ustanovenými podľa osobitného predpisu</w:t>
      </w:r>
      <w:r>
        <w:rPr>
          <w:position w:val="5"/>
          <w:sz w:val="10"/>
        </w:rPr>
        <w:t>33</w:t>
      </w:r>
      <w:r>
        <w:rPr>
          <w:sz w:val="18"/>
        </w:rPr>
        <w:t xml:space="preserve">) </w:t>
      </w:r>
      <w:r>
        <w:rPr>
          <w:sz w:val="20"/>
        </w:rPr>
        <w:t>a súvisiacich špecifických opatrení pre jednotlivé materiály.</w:t>
      </w:r>
    </w:p>
    <w:p w14:paraId="0913159E" w14:textId="77777777" w:rsidR="00EB776E" w:rsidRDefault="004E1E2A">
      <w:pPr>
        <w:pStyle w:val="Odsekzoznamu"/>
        <w:numPr>
          <w:ilvl w:val="0"/>
          <w:numId w:val="9"/>
        </w:numPr>
        <w:tabs>
          <w:tab w:val="left" w:pos="389"/>
        </w:tabs>
        <w:spacing w:line="276" w:lineRule="auto"/>
        <w:ind w:hanging="283"/>
        <w:jc w:val="both"/>
        <w:rPr>
          <w:sz w:val="20"/>
        </w:rPr>
      </w:pPr>
      <w:r>
        <w:rPr>
          <w:sz w:val="20"/>
        </w:rPr>
        <w:t xml:space="preserve">Bez toho, aby bolo dotknuté uplatňovanie písmen c) a d), sa zakazuje používanie </w:t>
      </w:r>
      <w:r>
        <w:rPr>
          <w:spacing w:val="-2"/>
          <w:sz w:val="20"/>
        </w:rPr>
        <w:t>nitrozamínov</w:t>
      </w:r>
      <w:r>
        <w:rPr>
          <w:spacing w:val="59"/>
          <w:sz w:val="20"/>
        </w:rPr>
        <w:t xml:space="preserve"> </w:t>
      </w:r>
      <w:r>
        <w:rPr>
          <w:sz w:val="20"/>
        </w:rPr>
        <w:t>a nitrozovateľných látok v hračke, ktorá je určená na hranie pre deti vo veku do 36 mesiacov, alebo v inej hračke, ktorá je určená na vkladanie do úst, ak sú hodnoty migrácie rovné alebo vyššie ako 0,05 mg/kg v prípade nitrozamínov a 1 mg/kg v prípade nitrozovateľných</w:t>
      </w:r>
      <w:r>
        <w:rPr>
          <w:spacing w:val="-1"/>
          <w:sz w:val="20"/>
        </w:rPr>
        <w:t xml:space="preserve"> </w:t>
      </w:r>
      <w:r>
        <w:rPr>
          <w:sz w:val="20"/>
        </w:rPr>
        <w:t>látok.</w:t>
      </w:r>
    </w:p>
    <w:p w14:paraId="3C30FAFB" w14:textId="77777777" w:rsidR="00EB776E" w:rsidRDefault="004E1E2A">
      <w:pPr>
        <w:pStyle w:val="Odsekzoznamu"/>
        <w:numPr>
          <w:ilvl w:val="0"/>
          <w:numId w:val="9"/>
        </w:numPr>
        <w:tabs>
          <w:tab w:val="left" w:pos="389"/>
        </w:tabs>
        <w:spacing w:before="101" w:line="276" w:lineRule="auto"/>
        <w:ind w:hanging="283"/>
        <w:jc w:val="both"/>
        <w:rPr>
          <w:sz w:val="18"/>
        </w:rPr>
      </w:pPr>
      <w:r>
        <w:rPr>
          <w:sz w:val="20"/>
        </w:rPr>
        <w:t>Kozmetická hračka, akou je hračkársky kozmetický výrobok pre bábiky, musí byť v súlade        s požiadavkami na zloženie a označovanie podľa osobitného</w:t>
      </w:r>
      <w:r>
        <w:rPr>
          <w:spacing w:val="1"/>
          <w:sz w:val="20"/>
        </w:rPr>
        <w:t xml:space="preserve"> </w:t>
      </w:r>
      <w:r>
        <w:rPr>
          <w:sz w:val="20"/>
        </w:rPr>
        <w:t>predpisu.</w:t>
      </w:r>
      <w:r>
        <w:rPr>
          <w:position w:val="5"/>
          <w:sz w:val="10"/>
        </w:rPr>
        <w:t>34</w:t>
      </w:r>
      <w:r>
        <w:rPr>
          <w:sz w:val="18"/>
        </w:rPr>
        <w:t>)</w:t>
      </w:r>
    </w:p>
    <w:p w14:paraId="3E194BF2" w14:textId="77777777" w:rsidR="00EB776E" w:rsidRDefault="004E1E2A">
      <w:pPr>
        <w:pStyle w:val="Odsekzoznamu"/>
        <w:numPr>
          <w:ilvl w:val="0"/>
          <w:numId w:val="12"/>
        </w:numPr>
        <w:tabs>
          <w:tab w:val="left" w:pos="641"/>
        </w:tabs>
        <w:spacing w:before="200"/>
        <w:ind w:right="0"/>
        <w:rPr>
          <w:sz w:val="20"/>
        </w:rPr>
      </w:pPr>
      <w:r>
        <w:rPr>
          <w:sz w:val="20"/>
        </w:rPr>
        <w:t>Elektrické vlastnosti</w:t>
      </w:r>
    </w:p>
    <w:p w14:paraId="6B8357CE" w14:textId="77777777" w:rsidR="00EB776E" w:rsidRDefault="004E1E2A">
      <w:pPr>
        <w:pStyle w:val="Odsekzoznamu"/>
        <w:numPr>
          <w:ilvl w:val="0"/>
          <w:numId w:val="8"/>
        </w:numPr>
        <w:tabs>
          <w:tab w:val="left" w:pos="389"/>
        </w:tabs>
        <w:spacing w:before="135" w:line="276" w:lineRule="auto"/>
        <w:ind w:hanging="283"/>
        <w:jc w:val="both"/>
        <w:rPr>
          <w:sz w:val="20"/>
        </w:rPr>
      </w:pPr>
      <w:r>
        <w:rPr>
          <w:sz w:val="20"/>
        </w:rPr>
        <w:t xml:space="preserve">Menovité napätie jednosmerného prúdu alebo ekvivalentného striedavého prúdu hračky nesmie presahovať 24 voltov a jej prístupné časti nesmú prekročiť napätie jednosmerného prúdu alebo ekvivalentného striedavého prúdu 24 voltov. Vnútorné napätie jednosmerného prúdu </w:t>
      </w:r>
      <w:r>
        <w:rPr>
          <w:spacing w:val="-3"/>
          <w:sz w:val="20"/>
        </w:rPr>
        <w:t xml:space="preserve">alebo </w:t>
      </w:r>
      <w:r>
        <w:rPr>
          <w:sz w:val="20"/>
        </w:rPr>
        <w:t xml:space="preserve">ekvivalentného striedavého prúdu nesmie presiahnuť 24 voltov, ak sa nezabezpečí, </w:t>
      </w:r>
      <w:r>
        <w:rPr>
          <w:spacing w:val="-7"/>
          <w:sz w:val="20"/>
        </w:rPr>
        <w:t xml:space="preserve">že </w:t>
      </w:r>
      <w:r>
        <w:rPr>
          <w:sz w:val="20"/>
        </w:rPr>
        <w:t>generovaná kombinácia napätia a prúdu nepredstavuje žiadne riziko alebo škodlivý zásah elektrickým prúdom, a to aj vtedy, ak sa hračka</w:t>
      </w:r>
      <w:r>
        <w:rPr>
          <w:spacing w:val="2"/>
          <w:sz w:val="20"/>
        </w:rPr>
        <w:t xml:space="preserve"> </w:t>
      </w:r>
      <w:r>
        <w:rPr>
          <w:sz w:val="20"/>
        </w:rPr>
        <w:t>rozbije.</w:t>
      </w:r>
    </w:p>
    <w:p w14:paraId="28CC7253" w14:textId="77777777" w:rsidR="00EB776E" w:rsidRDefault="00EB776E">
      <w:pPr>
        <w:spacing w:line="276" w:lineRule="auto"/>
        <w:jc w:val="both"/>
        <w:rPr>
          <w:sz w:val="20"/>
        </w:rPr>
        <w:sectPr w:rsidR="00EB776E">
          <w:pgSz w:w="11910" w:h="16840"/>
          <w:pgMar w:top="1160" w:right="1000" w:bottom="280" w:left="1000" w:header="796" w:footer="0" w:gutter="0"/>
          <w:cols w:space="708"/>
        </w:sectPr>
      </w:pPr>
    </w:p>
    <w:p w14:paraId="464A90A0" w14:textId="77777777" w:rsidR="00EB776E" w:rsidRDefault="00EB776E">
      <w:pPr>
        <w:pStyle w:val="Zkladntext"/>
        <w:spacing w:before="3"/>
        <w:ind w:left="0"/>
        <w:rPr>
          <w:sz w:val="19"/>
        </w:rPr>
      </w:pPr>
    </w:p>
    <w:p w14:paraId="359B25FD" w14:textId="77777777" w:rsidR="00EB776E" w:rsidRDefault="004E1E2A">
      <w:pPr>
        <w:pStyle w:val="Odsekzoznamu"/>
        <w:numPr>
          <w:ilvl w:val="0"/>
          <w:numId w:val="8"/>
        </w:numPr>
        <w:tabs>
          <w:tab w:val="left" w:pos="389"/>
        </w:tabs>
        <w:spacing w:before="125" w:line="276" w:lineRule="auto"/>
        <w:ind w:hanging="283"/>
        <w:jc w:val="both"/>
        <w:rPr>
          <w:sz w:val="20"/>
        </w:rPr>
      </w:pPr>
      <w:r>
        <w:rPr>
          <w:sz w:val="20"/>
        </w:rPr>
        <w:t xml:space="preserve">Časti hračky, ktoré sú napojené alebo sa musia napojiť na zdroj elektriny, ktorý môže spôsobiť zásah elektrickým prúdom, spolu s káblami a inými vodičmi, cez ktoré prechádza elektrina       k takým častiam, musia byť riadne izolované a mechanicky chránené, aby sa zabránilo </w:t>
      </w:r>
      <w:r>
        <w:rPr>
          <w:spacing w:val="-3"/>
          <w:sz w:val="20"/>
        </w:rPr>
        <w:t xml:space="preserve">riziku </w:t>
      </w:r>
      <w:r>
        <w:rPr>
          <w:sz w:val="20"/>
        </w:rPr>
        <w:t>takého zásahu.</w:t>
      </w:r>
    </w:p>
    <w:p w14:paraId="1C0D28EA" w14:textId="77777777" w:rsidR="00EB776E" w:rsidRDefault="004E1E2A">
      <w:pPr>
        <w:pStyle w:val="Odsekzoznamu"/>
        <w:numPr>
          <w:ilvl w:val="0"/>
          <w:numId w:val="8"/>
        </w:numPr>
        <w:tabs>
          <w:tab w:val="left" w:pos="389"/>
        </w:tabs>
        <w:spacing w:line="276" w:lineRule="auto"/>
        <w:ind w:hanging="283"/>
        <w:jc w:val="both"/>
        <w:rPr>
          <w:sz w:val="20"/>
        </w:rPr>
      </w:pPr>
      <w:r>
        <w:rPr>
          <w:sz w:val="20"/>
        </w:rPr>
        <w:t>Elektrická hračka musí byť navrhnutá a vyrobená tak, aby sa zabezpečilo, že maximálne teploty dosiahnuteľné na všetkých priamo prístupných povrchoch nie sú také, aby pri dotyku spôsobili popálenie.</w:t>
      </w:r>
    </w:p>
    <w:p w14:paraId="3FE74FDB" w14:textId="77777777" w:rsidR="00EB776E" w:rsidRDefault="004E1E2A">
      <w:pPr>
        <w:pStyle w:val="Odsekzoznamu"/>
        <w:numPr>
          <w:ilvl w:val="0"/>
          <w:numId w:val="8"/>
        </w:numPr>
        <w:tabs>
          <w:tab w:val="left" w:pos="389"/>
        </w:tabs>
        <w:spacing w:line="276" w:lineRule="auto"/>
        <w:ind w:hanging="283"/>
        <w:jc w:val="both"/>
        <w:rPr>
          <w:sz w:val="20"/>
        </w:rPr>
      </w:pPr>
      <w:r>
        <w:rPr>
          <w:sz w:val="20"/>
        </w:rPr>
        <w:t xml:space="preserve">Pri poruchách, ktoré sa dajú predvídať, musí hračka poskytovať ochranu pred </w:t>
      </w:r>
      <w:r>
        <w:rPr>
          <w:spacing w:val="-2"/>
          <w:sz w:val="20"/>
        </w:rPr>
        <w:t xml:space="preserve">elektrickými </w:t>
      </w:r>
      <w:r>
        <w:rPr>
          <w:sz w:val="20"/>
        </w:rPr>
        <w:t>rizikami pochádzajúcimi zo zdroja elektrického prúdu.</w:t>
      </w:r>
    </w:p>
    <w:p w14:paraId="27EF5CE7" w14:textId="77777777" w:rsidR="00EB776E" w:rsidRDefault="004E1E2A">
      <w:pPr>
        <w:pStyle w:val="Odsekzoznamu"/>
        <w:numPr>
          <w:ilvl w:val="0"/>
          <w:numId w:val="8"/>
        </w:numPr>
        <w:tabs>
          <w:tab w:val="left" w:pos="389"/>
        </w:tabs>
        <w:ind w:right="0" w:hanging="283"/>
        <w:rPr>
          <w:sz w:val="20"/>
        </w:rPr>
      </w:pPr>
      <w:r>
        <w:rPr>
          <w:sz w:val="20"/>
        </w:rPr>
        <w:t>Elektrická hračka musí poskytovať primeranú ochranu pred nebezpečenstvom požiaru.</w:t>
      </w:r>
    </w:p>
    <w:p w14:paraId="24CBC351" w14:textId="77777777" w:rsidR="00EB776E" w:rsidRDefault="004E1E2A">
      <w:pPr>
        <w:pStyle w:val="Odsekzoznamu"/>
        <w:numPr>
          <w:ilvl w:val="0"/>
          <w:numId w:val="8"/>
        </w:numPr>
        <w:tabs>
          <w:tab w:val="left" w:pos="389"/>
        </w:tabs>
        <w:spacing w:before="135" w:line="276" w:lineRule="auto"/>
        <w:ind w:hanging="283"/>
        <w:jc w:val="both"/>
        <w:rPr>
          <w:sz w:val="20"/>
        </w:rPr>
      </w:pPr>
      <w:r>
        <w:rPr>
          <w:sz w:val="20"/>
        </w:rPr>
        <w:t>Elektrická hračka sa  musí  navrhnúť  a vyrobiť  takým  spôsobom,  že  elektrické,</w:t>
      </w:r>
      <w:r>
        <w:rPr>
          <w:spacing w:val="46"/>
          <w:sz w:val="20"/>
        </w:rPr>
        <w:t xml:space="preserve"> </w:t>
      </w:r>
      <w:r>
        <w:rPr>
          <w:sz w:val="20"/>
        </w:rPr>
        <w:t>magnetické a elektromagnetické polia a iné radiácie generované zariadením sú obmedzené na rozsah potrebný na fungovanie hračky a musia fungovať bezpečne v súlade so všeobecne uznávaným stupňom rozvoja techniky.</w:t>
      </w:r>
    </w:p>
    <w:p w14:paraId="3810B326" w14:textId="77777777" w:rsidR="00EB776E" w:rsidRDefault="004E1E2A">
      <w:pPr>
        <w:pStyle w:val="Odsekzoznamu"/>
        <w:numPr>
          <w:ilvl w:val="0"/>
          <w:numId w:val="8"/>
        </w:numPr>
        <w:tabs>
          <w:tab w:val="left" w:pos="389"/>
        </w:tabs>
        <w:spacing w:line="276" w:lineRule="auto"/>
        <w:ind w:hanging="283"/>
        <w:jc w:val="both"/>
        <w:rPr>
          <w:sz w:val="20"/>
        </w:rPr>
      </w:pPr>
      <w:r>
        <w:rPr>
          <w:sz w:val="20"/>
        </w:rPr>
        <w:t xml:space="preserve">Hračka, ktorá má elektronický kontrolný systém, musí byť navrhnutá a vyrobená </w:t>
      </w:r>
      <w:r>
        <w:rPr>
          <w:spacing w:val="-3"/>
          <w:sz w:val="20"/>
        </w:rPr>
        <w:t xml:space="preserve">takým </w:t>
      </w:r>
      <w:r>
        <w:rPr>
          <w:sz w:val="20"/>
        </w:rPr>
        <w:t xml:space="preserve">spôsobom,  že  funguje  bezpečne,  aj  keď  elektronický  systém  začne  zlyhávať  alebo  </w:t>
      </w:r>
      <w:r>
        <w:rPr>
          <w:spacing w:val="-3"/>
          <w:sz w:val="20"/>
        </w:rPr>
        <w:t xml:space="preserve">zlyhá   </w:t>
      </w:r>
      <w:r>
        <w:rPr>
          <w:sz w:val="20"/>
        </w:rPr>
        <w:t>v dôsledku zlyhania samotného systému alebo v dôsledku vonkajšieho</w:t>
      </w:r>
      <w:r>
        <w:rPr>
          <w:spacing w:val="4"/>
          <w:sz w:val="20"/>
        </w:rPr>
        <w:t xml:space="preserve"> </w:t>
      </w:r>
      <w:r>
        <w:rPr>
          <w:sz w:val="20"/>
        </w:rPr>
        <w:t>faktora.</w:t>
      </w:r>
    </w:p>
    <w:p w14:paraId="73B57F89" w14:textId="77777777" w:rsidR="00EB776E" w:rsidRDefault="004E1E2A">
      <w:pPr>
        <w:pStyle w:val="Odsekzoznamu"/>
        <w:numPr>
          <w:ilvl w:val="0"/>
          <w:numId w:val="8"/>
        </w:numPr>
        <w:tabs>
          <w:tab w:val="left" w:pos="389"/>
        </w:tabs>
        <w:spacing w:line="276" w:lineRule="auto"/>
        <w:ind w:hanging="283"/>
        <w:jc w:val="both"/>
        <w:rPr>
          <w:sz w:val="20"/>
        </w:rPr>
      </w:pPr>
      <w:r>
        <w:rPr>
          <w:sz w:val="20"/>
        </w:rPr>
        <w:t xml:space="preserve">Hračka musí byť navrhnutá a vyrobená tak, aby nepredstavovala žiadne zdravotné riziko </w:t>
      </w:r>
      <w:r>
        <w:rPr>
          <w:spacing w:val="-3"/>
          <w:sz w:val="20"/>
        </w:rPr>
        <w:t xml:space="preserve">alebo </w:t>
      </w:r>
      <w:r>
        <w:rPr>
          <w:sz w:val="20"/>
        </w:rPr>
        <w:t xml:space="preserve">riziká zranenia očí alebo pokožky lasermi, diódami vyžarujúcimi svetlo (LED) a iným </w:t>
      </w:r>
      <w:r>
        <w:rPr>
          <w:spacing w:val="-3"/>
          <w:sz w:val="20"/>
        </w:rPr>
        <w:t xml:space="preserve">typom </w:t>
      </w:r>
      <w:r>
        <w:rPr>
          <w:sz w:val="20"/>
        </w:rPr>
        <w:t>radiácie.</w:t>
      </w:r>
    </w:p>
    <w:p w14:paraId="14EA9698" w14:textId="77777777" w:rsidR="00EB776E" w:rsidRDefault="004E1E2A">
      <w:pPr>
        <w:pStyle w:val="Odsekzoznamu"/>
        <w:numPr>
          <w:ilvl w:val="0"/>
          <w:numId w:val="8"/>
        </w:numPr>
        <w:tabs>
          <w:tab w:val="left" w:pos="389"/>
        </w:tabs>
        <w:spacing w:before="101"/>
        <w:ind w:right="0" w:hanging="283"/>
        <w:rPr>
          <w:sz w:val="20"/>
        </w:rPr>
      </w:pPr>
      <w:r>
        <w:rPr>
          <w:sz w:val="20"/>
        </w:rPr>
        <w:t>Elektrický transformátor pre hračky nie je integrálnou súčasťou hračky.</w:t>
      </w:r>
    </w:p>
    <w:p w14:paraId="06A00762" w14:textId="77777777" w:rsidR="00EB776E" w:rsidRDefault="00EB776E">
      <w:pPr>
        <w:pStyle w:val="Zkladntext"/>
        <w:ind w:left="0"/>
      </w:pPr>
    </w:p>
    <w:p w14:paraId="4447FCFD" w14:textId="77777777" w:rsidR="00EB776E" w:rsidRDefault="004E1E2A">
      <w:pPr>
        <w:pStyle w:val="Odsekzoznamu"/>
        <w:numPr>
          <w:ilvl w:val="0"/>
          <w:numId w:val="12"/>
        </w:numPr>
        <w:tabs>
          <w:tab w:val="left" w:pos="641"/>
        </w:tabs>
        <w:spacing w:before="0"/>
        <w:ind w:right="0"/>
        <w:rPr>
          <w:sz w:val="20"/>
        </w:rPr>
      </w:pPr>
      <w:r>
        <w:rPr>
          <w:sz w:val="20"/>
        </w:rPr>
        <w:t>Hygiena</w:t>
      </w:r>
    </w:p>
    <w:p w14:paraId="18C14D34" w14:textId="77777777" w:rsidR="00EB776E" w:rsidRDefault="004E1E2A">
      <w:pPr>
        <w:pStyle w:val="Odsekzoznamu"/>
        <w:numPr>
          <w:ilvl w:val="0"/>
          <w:numId w:val="7"/>
        </w:numPr>
        <w:tabs>
          <w:tab w:val="left" w:pos="389"/>
        </w:tabs>
        <w:spacing w:before="135" w:line="276" w:lineRule="auto"/>
        <w:ind w:hanging="283"/>
        <w:jc w:val="both"/>
        <w:rPr>
          <w:sz w:val="20"/>
        </w:rPr>
      </w:pPr>
      <w:r>
        <w:rPr>
          <w:sz w:val="20"/>
        </w:rPr>
        <w:t>Hračka musí byť navrhnutá a vyrobená tak, aby vyhovovala požiadavkám na hygienu a čistotu, aby sa tak zabránilo riziku nákazy, choroby alebo</w:t>
      </w:r>
      <w:r>
        <w:rPr>
          <w:spacing w:val="-1"/>
          <w:sz w:val="20"/>
        </w:rPr>
        <w:t xml:space="preserve"> </w:t>
      </w:r>
      <w:r>
        <w:rPr>
          <w:sz w:val="20"/>
        </w:rPr>
        <w:t>zamorenia.</w:t>
      </w:r>
    </w:p>
    <w:p w14:paraId="4ABB8ED2" w14:textId="77777777" w:rsidR="00EB776E" w:rsidRDefault="004E1E2A">
      <w:pPr>
        <w:pStyle w:val="Odsekzoznamu"/>
        <w:numPr>
          <w:ilvl w:val="0"/>
          <w:numId w:val="7"/>
        </w:numPr>
        <w:tabs>
          <w:tab w:val="left" w:pos="389"/>
        </w:tabs>
        <w:spacing w:line="276" w:lineRule="auto"/>
        <w:ind w:hanging="283"/>
        <w:jc w:val="both"/>
        <w:rPr>
          <w:sz w:val="20"/>
        </w:rPr>
      </w:pPr>
      <w:r>
        <w:rPr>
          <w:sz w:val="20"/>
        </w:rPr>
        <w:t xml:space="preserve">Hračka určená na hranie pre deti vo veku do 36 mesiacov musí byť navrhnutá a vyrobená tak, aby ju bolo možné čistiť. Textilnú hračku možno prať okrem prípadov, keď obsahuje mechanizmus, ktorý by sa namočením mohol poškodiť. Hračka musí spĺňať </w:t>
      </w:r>
      <w:r>
        <w:rPr>
          <w:spacing w:val="-2"/>
          <w:sz w:val="20"/>
        </w:rPr>
        <w:t xml:space="preserve">bezpečnostné </w:t>
      </w:r>
      <w:r>
        <w:rPr>
          <w:sz w:val="20"/>
        </w:rPr>
        <w:t>požiadavky aj po vyčistení v súlade s týmto odsekom a inštrukciami</w:t>
      </w:r>
      <w:r>
        <w:rPr>
          <w:spacing w:val="6"/>
          <w:sz w:val="20"/>
        </w:rPr>
        <w:t xml:space="preserve"> </w:t>
      </w:r>
      <w:r>
        <w:rPr>
          <w:sz w:val="20"/>
        </w:rPr>
        <w:t>výrobcu.</w:t>
      </w:r>
    </w:p>
    <w:p w14:paraId="1862DA58" w14:textId="77777777" w:rsidR="00EB776E" w:rsidRDefault="004E1E2A">
      <w:pPr>
        <w:pStyle w:val="Odsekzoznamu"/>
        <w:numPr>
          <w:ilvl w:val="0"/>
          <w:numId w:val="12"/>
        </w:numPr>
        <w:tabs>
          <w:tab w:val="left" w:pos="641"/>
        </w:tabs>
        <w:spacing w:before="200"/>
        <w:ind w:right="0"/>
        <w:rPr>
          <w:sz w:val="20"/>
        </w:rPr>
      </w:pPr>
      <w:r>
        <w:rPr>
          <w:sz w:val="20"/>
        </w:rPr>
        <w:t>Rádioaktivita</w:t>
      </w:r>
    </w:p>
    <w:p w14:paraId="235F2375" w14:textId="77777777" w:rsidR="00EB776E" w:rsidRDefault="004E1E2A">
      <w:pPr>
        <w:pStyle w:val="Zkladntext"/>
        <w:spacing w:before="36"/>
        <w:ind w:left="332"/>
        <w:rPr>
          <w:sz w:val="18"/>
        </w:rPr>
      </w:pPr>
      <w:r>
        <w:t>Hračka musí spĺňať všetky príslušné opatrenia prijaté podľa osobitného predpisu.</w:t>
      </w:r>
      <w:r>
        <w:rPr>
          <w:position w:val="5"/>
          <w:sz w:val="10"/>
        </w:rPr>
        <w:t>35</w:t>
      </w:r>
      <w:r>
        <w:rPr>
          <w:sz w:val="18"/>
        </w:rPr>
        <w:t>)</w:t>
      </w:r>
    </w:p>
    <w:p w14:paraId="13E00FE8" w14:textId="77777777" w:rsidR="00EB776E" w:rsidRDefault="00EB776E">
      <w:pPr>
        <w:rPr>
          <w:sz w:val="18"/>
        </w:rPr>
        <w:sectPr w:rsidR="00EB776E">
          <w:pgSz w:w="11910" w:h="16840"/>
          <w:pgMar w:top="1160" w:right="1000" w:bottom="280" w:left="1000" w:header="796" w:footer="0" w:gutter="0"/>
          <w:cols w:space="708"/>
        </w:sectPr>
      </w:pPr>
    </w:p>
    <w:p w14:paraId="15CEE6F0" w14:textId="77777777" w:rsidR="00EB776E" w:rsidRDefault="00EB776E">
      <w:pPr>
        <w:pStyle w:val="Zkladntext"/>
        <w:spacing w:before="6"/>
        <w:ind w:left="0"/>
        <w:rPr>
          <w:sz w:val="8"/>
        </w:rPr>
      </w:pPr>
    </w:p>
    <w:p w14:paraId="3D7E4CBF" w14:textId="77777777" w:rsidR="00EB776E" w:rsidRDefault="004E1E2A">
      <w:pPr>
        <w:pStyle w:val="Zkladntext"/>
        <w:spacing w:before="139" w:line="244" w:lineRule="auto"/>
        <w:ind w:left="7107" w:right="103" w:firstLine="1501"/>
        <w:jc w:val="right"/>
        <w:rPr>
          <w:b/>
        </w:rPr>
      </w:pPr>
      <w:r>
        <w:rPr>
          <w:b/>
        </w:rPr>
        <w:t>Príloha č. 3</w:t>
      </w:r>
      <w:r>
        <w:rPr>
          <w:b/>
          <w:w w:val="99"/>
        </w:rPr>
        <w:t xml:space="preserve"> </w:t>
      </w:r>
      <w:r>
        <w:rPr>
          <w:b/>
        </w:rPr>
        <w:t>k zákonu č. 78/2012 Z. z.</w:t>
      </w:r>
    </w:p>
    <w:p w14:paraId="315300C6" w14:textId="77777777" w:rsidR="00EB776E" w:rsidRDefault="00EB776E">
      <w:pPr>
        <w:pStyle w:val="Zkladntext"/>
        <w:ind w:left="0"/>
        <w:rPr>
          <w:b/>
          <w:sz w:val="28"/>
        </w:rPr>
      </w:pPr>
    </w:p>
    <w:p w14:paraId="5851670C" w14:textId="77777777" w:rsidR="00EB776E" w:rsidRDefault="00EB776E">
      <w:pPr>
        <w:pStyle w:val="Zkladntext"/>
        <w:spacing w:before="2"/>
        <w:ind w:left="0"/>
        <w:rPr>
          <w:b/>
          <w:sz w:val="25"/>
        </w:rPr>
      </w:pPr>
    </w:p>
    <w:p w14:paraId="45EB1D43" w14:textId="77777777" w:rsidR="00EB776E" w:rsidRDefault="004E1E2A">
      <w:pPr>
        <w:pStyle w:val="Zkladntext"/>
        <w:ind w:left="3309"/>
        <w:rPr>
          <w:b/>
        </w:rPr>
      </w:pPr>
      <w:r>
        <w:rPr>
          <w:b/>
        </w:rPr>
        <w:t>KLASIFIKÁCIA LÁTOK A ZMESÍ</w:t>
      </w:r>
    </w:p>
    <w:p w14:paraId="67CE6E60" w14:textId="77777777" w:rsidR="00EB776E" w:rsidRDefault="004E1E2A">
      <w:pPr>
        <w:pStyle w:val="Zkladntext"/>
        <w:spacing w:before="218" w:line="276" w:lineRule="auto"/>
        <w:ind w:left="105" w:firstLine="226"/>
      </w:pPr>
      <w:r>
        <w:t>V dôsledku uplatňovania osobitného predpisu</w:t>
      </w:r>
      <w:r>
        <w:rPr>
          <w:position w:val="5"/>
          <w:sz w:val="10"/>
        </w:rPr>
        <w:t>31</w:t>
      </w:r>
      <w:r>
        <w:rPr>
          <w:sz w:val="18"/>
        </w:rPr>
        <w:t xml:space="preserve">) </w:t>
      </w:r>
      <w:r>
        <w:t>existujú rovnocenné spôsoby odkazovania na príslušnú klasifikáciu, ktoré sa používajú v rozličných časových obdobiach.</w:t>
      </w:r>
    </w:p>
    <w:p w14:paraId="756D4D50" w14:textId="77777777" w:rsidR="00EB776E" w:rsidRDefault="004E1E2A">
      <w:pPr>
        <w:pStyle w:val="Odsekzoznamu"/>
        <w:numPr>
          <w:ilvl w:val="0"/>
          <w:numId w:val="6"/>
        </w:numPr>
        <w:tabs>
          <w:tab w:val="left" w:pos="389"/>
        </w:tabs>
        <w:spacing w:before="85"/>
        <w:ind w:right="0" w:hanging="283"/>
        <w:rPr>
          <w:sz w:val="20"/>
        </w:rPr>
      </w:pPr>
      <w:r>
        <w:rPr>
          <w:sz w:val="20"/>
        </w:rPr>
        <w:t>Chemické látky podľa prílohy č. 2 ods. 3 písm.</w:t>
      </w:r>
      <w:r>
        <w:rPr>
          <w:spacing w:val="2"/>
          <w:sz w:val="20"/>
        </w:rPr>
        <w:t xml:space="preserve"> </w:t>
      </w:r>
      <w:r>
        <w:rPr>
          <w:sz w:val="20"/>
        </w:rPr>
        <w:t>d)</w:t>
      </w:r>
    </w:p>
    <w:p w14:paraId="7D3BDA3D" w14:textId="77777777" w:rsidR="00EB776E" w:rsidRDefault="004E1E2A">
      <w:pPr>
        <w:pStyle w:val="Zkladntext"/>
        <w:spacing w:before="5" w:line="244" w:lineRule="auto"/>
        <w:rPr>
          <w:sz w:val="18"/>
        </w:rPr>
      </w:pPr>
      <w:r>
        <w:t>Príloha č. 2 ods. 3 písm. d) sa vzťahuje na chemické látky klasifikované ako karcinogénne, mutagénne alebo toxické pre reprodukciu kategórie 1A a 1B podľa osobitného predpisu.</w:t>
      </w:r>
      <w:r>
        <w:rPr>
          <w:position w:val="5"/>
          <w:sz w:val="10"/>
        </w:rPr>
        <w:t>31</w:t>
      </w:r>
      <w:r>
        <w:rPr>
          <w:sz w:val="18"/>
        </w:rPr>
        <w:t>)</w:t>
      </w:r>
    </w:p>
    <w:p w14:paraId="7C3050D0" w14:textId="77777777" w:rsidR="00EB776E" w:rsidRDefault="004E1E2A">
      <w:pPr>
        <w:pStyle w:val="Odsekzoznamu"/>
        <w:numPr>
          <w:ilvl w:val="0"/>
          <w:numId w:val="6"/>
        </w:numPr>
        <w:tabs>
          <w:tab w:val="left" w:pos="389"/>
        </w:tabs>
        <w:spacing w:before="101"/>
        <w:ind w:right="0" w:hanging="283"/>
        <w:rPr>
          <w:sz w:val="20"/>
        </w:rPr>
      </w:pPr>
      <w:r>
        <w:rPr>
          <w:sz w:val="20"/>
        </w:rPr>
        <w:t>Chemické látky podľa prílohy č. 2 ods. 3 písm.</w:t>
      </w:r>
      <w:r>
        <w:rPr>
          <w:spacing w:val="2"/>
          <w:sz w:val="20"/>
        </w:rPr>
        <w:t xml:space="preserve"> </w:t>
      </w:r>
      <w:r>
        <w:rPr>
          <w:sz w:val="20"/>
        </w:rPr>
        <w:t>e)</w:t>
      </w:r>
    </w:p>
    <w:p w14:paraId="6499491A" w14:textId="77777777" w:rsidR="00EB776E" w:rsidRDefault="004E1E2A">
      <w:pPr>
        <w:pStyle w:val="Zkladntext"/>
        <w:spacing w:before="5" w:line="244" w:lineRule="auto"/>
        <w:rPr>
          <w:sz w:val="18"/>
        </w:rPr>
      </w:pPr>
      <w:r>
        <w:t>Príloha č. 2 ods. 3 písm. e) sa vzťahuje na chemické látky klasifikované ako karcinogénne, mutagénne alebo toxické pre reprodukciu kategórie 2 podľa osobitného predpisu.</w:t>
      </w:r>
      <w:r>
        <w:rPr>
          <w:position w:val="5"/>
          <w:sz w:val="10"/>
        </w:rPr>
        <w:t>31</w:t>
      </w:r>
      <w:r>
        <w:rPr>
          <w:sz w:val="18"/>
        </w:rPr>
        <w:t>)</w:t>
      </w:r>
    </w:p>
    <w:p w14:paraId="679648EE" w14:textId="77777777" w:rsidR="00EB776E" w:rsidRDefault="00EB776E">
      <w:pPr>
        <w:spacing w:line="244" w:lineRule="auto"/>
        <w:rPr>
          <w:sz w:val="18"/>
        </w:rPr>
        <w:sectPr w:rsidR="00EB776E">
          <w:pgSz w:w="11910" w:h="16840"/>
          <w:pgMar w:top="1160" w:right="1000" w:bottom="280" w:left="1000" w:header="796" w:footer="0" w:gutter="0"/>
          <w:cols w:space="708"/>
        </w:sectPr>
      </w:pPr>
    </w:p>
    <w:p w14:paraId="0B78AE2D" w14:textId="77777777" w:rsidR="00EB776E" w:rsidRDefault="00EB776E">
      <w:pPr>
        <w:pStyle w:val="Zkladntext"/>
        <w:spacing w:before="6"/>
        <w:ind w:left="0"/>
        <w:rPr>
          <w:sz w:val="8"/>
        </w:rPr>
      </w:pPr>
    </w:p>
    <w:p w14:paraId="2FBEB46A" w14:textId="77777777" w:rsidR="00EB776E" w:rsidRDefault="004E1E2A">
      <w:pPr>
        <w:pStyle w:val="Zkladntext"/>
        <w:spacing w:before="139" w:line="244" w:lineRule="auto"/>
        <w:ind w:left="7107" w:right="103" w:firstLine="1501"/>
        <w:jc w:val="right"/>
        <w:rPr>
          <w:b/>
        </w:rPr>
      </w:pPr>
      <w:r>
        <w:rPr>
          <w:b/>
        </w:rPr>
        <w:t>Príloha č. 4</w:t>
      </w:r>
      <w:r>
        <w:rPr>
          <w:b/>
          <w:w w:val="99"/>
        </w:rPr>
        <w:t xml:space="preserve"> </w:t>
      </w:r>
      <w:r>
        <w:rPr>
          <w:b/>
        </w:rPr>
        <w:t>k zákonu č. 78/2012 Z. z.</w:t>
      </w:r>
    </w:p>
    <w:p w14:paraId="421C0599" w14:textId="77777777" w:rsidR="00EB776E" w:rsidRDefault="00EB776E">
      <w:pPr>
        <w:pStyle w:val="Zkladntext"/>
        <w:ind w:left="0"/>
        <w:rPr>
          <w:b/>
        </w:rPr>
      </w:pPr>
    </w:p>
    <w:p w14:paraId="480F962C" w14:textId="77777777" w:rsidR="00EB776E" w:rsidRDefault="00EB776E">
      <w:pPr>
        <w:pStyle w:val="Zkladntext"/>
        <w:spacing w:before="5"/>
        <w:ind w:left="0"/>
        <w:rPr>
          <w:b/>
          <w:sz w:val="21"/>
        </w:rPr>
      </w:pPr>
    </w:p>
    <w:p w14:paraId="1900FCCA" w14:textId="77777777" w:rsidR="00EB776E" w:rsidRDefault="00EB776E">
      <w:pPr>
        <w:rPr>
          <w:sz w:val="21"/>
        </w:rPr>
        <w:sectPr w:rsidR="00EB776E">
          <w:pgSz w:w="11910" w:h="16840"/>
          <w:pgMar w:top="1160" w:right="1000" w:bottom="280" w:left="1000" w:header="796" w:footer="0" w:gutter="0"/>
          <w:cols w:space="708"/>
        </w:sectPr>
      </w:pPr>
    </w:p>
    <w:p w14:paraId="55EE8CF3" w14:textId="77777777" w:rsidR="00EB776E" w:rsidRDefault="00EB776E">
      <w:pPr>
        <w:pStyle w:val="Zkladntext"/>
        <w:ind w:left="0"/>
        <w:rPr>
          <w:b/>
          <w:sz w:val="32"/>
        </w:rPr>
      </w:pPr>
    </w:p>
    <w:p w14:paraId="3BA22FA1" w14:textId="77777777" w:rsidR="00EB776E" w:rsidRDefault="004E1E2A">
      <w:pPr>
        <w:pStyle w:val="Zkladntext"/>
        <w:ind w:left="105"/>
      </w:pPr>
      <w:r>
        <w:t>Chemické vlastnosti</w:t>
      </w:r>
    </w:p>
    <w:p w14:paraId="5809F5CC" w14:textId="77777777" w:rsidR="00EB776E" w:rsidRDefault="004E1E2A">
      <w:pPr>
        <w:pStyle w:val="Zkladntext"/>
        <w:spacing w:before="138"/>
        <w:ind w:left="105"/>
        <w:rPr>
          <w:b/>
        </w:rPr>
      </w:pPr>
      <w:r>
        <w:br w:type="column"/>
      </w:r>
      <w:r>
        <w:rPr>
          <w:b/>
        </w:rPr>
        <w:t>POŽIADAVKY NA HRAČKY</w:t>
      </w:r>
    </w:p>
    <w:p w14:paraId="112789CD" w14:textId="77777777" w:rsidR="00EB776E" w:rsidRDefault="00EB776E">
      <w:pPr>
        <w:sectPr w:rsidR="00EB776E">
          <w:type w:val="continuous"/>
          <w:pgSz w:w="11910" w:h="16840"/>
          <w:pgMar w:top="820" w:right="1000" w:bottom="280" w:left="1000" w:header="708" w:footer="708" w:gutter="0"/>
          <w:cols w:num="2" w:space="708" w:equalWidth="0">
            <w:col w:w="2118" w:space="1365"/>
            <w:col w:w="6427"/>
          </w:cols>
        </w:sectPr>
      </w:pPr>
    </w:p>
    <w:p w14:paraId="34DE2629" w14:textId="77777777" w:rsidR="00EB776E" w:rsidRDefault="004E1E2A">
      <w:pPr>
        <w:pStyle w:val="Odsekzoznamu"/>
        <w:numPr>
          <w:ilvl w:val="0"/>
          <w:numId w:val="5"/>
        </w:numPr>
        <w:tabs>
          <w:tab w:val="left" w:pos="389"/>
        </w:tabs>
        <w:spacing w:before="105" w:line="244" w:lineRule="auto"/>
        <w:ind w:hanging="283"/>
        <w:jc w:val="both"/>
        <w:rPr>
          <w:sz w:val="20"/>
        </w:rPr>
      </w:pPr>
      <w:r>
        <w:rPr>
          <w:sz w:val="20"/>
        </w:rPr>
        <w:t xml:space="preserve">Hračky musia byť navrhnuté a skonštruované tak, aby pri používaní podľa návodu alebo predvídateľným spôsobom s ohľadom na obvyklé správanie detí nepredstavovali zdravotné nebezpečenstvá a riziká telesného zranenia požitím, vdýchnutím alebo dotykom s pokožkou, </w:t>
      </w:r>
      <w:r>
        <w:rPr>
          <w:spacing w:val="-6"/>
          <w:sz w:val="20"/>
        </w:rPr>
        <w:t xml:space="preserve">so </w:t>
      </w:r>
      <w:r>
        <w:rPr>
          <w:sz w:val="20"/>
        </w:rPr>
        <w:t>sliznicami alebo s</w:t>
      </w:r>
      <w:r>
        <w:rPr>
          <w:spacing w:val="2"/>
          <w:sz w:val="20"/>
        </w:rPr>
        <w:t xml:space="preserve"> </w:t>
      </w:r>
      <w:r>
        <w:rPr>
          <w:sz w:val="20"/>
        </w:rPr>
        <w:t>očami.</w:t>
      </w:r>
    </w:p>
    <w:p w14:paraId="496ABE92" w14:textId="77777777" w:rsidR="00EB776E" w:rsidRDefault="00EB776E">
      <w:pPr>
        <w:pStyle w:val="Zkladntext"/>
        <w:spacing w:before="7"/>
        <w:ind w:left="0"/>
      </w:pPr>
    </w:p>
    <w:p w14:paraId="1F1DD26A" w14:textId="77777777" w:rsidR="00EB776E" w:rsidRDefault="004E1E2A">
      <w:pPr>
        <w:pStyle w:val="Zkladntext"/>
        <w:spacing w:line="244" w:lineRule="auto"/>
        <w:ind w:right="103"/>
        <w:jc w:val="both"/>
      </w:pPr>
      <w:r>
        <w:t xml:space="preserve">V každom prípade musia byť hračky v zhode s osobitnými predpismi, ktoré sa vzťahujú </w:t>
      </w:r>
      <w:r>
        <w:rPr>
          <w:spacing w:val="-7"/>
        </w:rPr>
        <w:t xml:space="preserve">na </w:t>
      </w:r>
      <w:r>
        <w:t>určité kategórie výrobkov alebo na zákaz, obmedzené použitie alebo označovanie určitých nebezpečných látok a</w:t>
      </w:r>
      <w:r>
        <w:rPr>
          <w:spacing w:val="2"/>
        </w:rPr>
        <w:t xml:space="preserve"> </w:t>
      </w:r>
      <w:r>
        <w:t>zmesí.</w:t>
      </w:r>
    </w:p>
    <w:p w14:paraId="561DEB26" w14:textId="77777777" w:rsidR="00EB776E" w:rsidRDefault="004E1E2A">
      <w:pPr>
        <w:pStyle w:val="Odsekzoznamu"/>
        <w:numPr>
          <w:ilvl w:val="0"/>
          <w:numId w:val="5"/>
        </w:numPr>
        <w:tabs>
          <w:tab w:val="left" w:pos="389"/>
        </w:tabs>
        <w:spacing w:before="102" w:line="244" w:lineRule="auto"/>
        <w:ind w:hanging="283"/>
        <w:jc w:val="both"/>
        <w:rPr>
          <w:sz w:val="20"/>
        </w:rPr>
      </w:pPr>
      <w:r>
        <w:rPr>
          <w:sz w:val="20"/>
        </w:rPr>
        <w:t>Najmä na ochranu zdravia detí nesmie biologická prípustnosť vyplývajúca z používania hračiek ako objektu prekročiť tieto množstvá na deň:</w:t>
      </w:r>
    </w:p>
    <w:p w14:paraId="54D2E4F3" w14:textId="77777777" w:rsidR="00EB776E" w:rsidRDefault="004E1E2A">
      <w:pPr>
        <w:pStyle w:val="Zkladntext"/>
        <w:spacing w:before="1" w:line="244" w:lineRule="auto"/>
        <w:ind w:right="7327"/>
      </w:pPr>
      <w:r>
        <w:t>0,2 µg antimónu, 0,1µg arzénu,</w:t>
      </w:r>
    </w:p>
    <w:p w14:paraId="39A61771" w14:textId="77777777" w:rsidR="00EB776E" w:rsidRDefault="004E1E2A">
      <w:pPr>
        <w:pStyle w:val="Zkladntext"/>
        <w:spacing w:before="1"/>
        <w:jc w:val="both"/>
      </w:pPr>
      <w:r>
        <w:t>25 µg bária,</w:t>
      </w:r>
    </w:p>
    <w:p w14:paraId="33DE29BC" w14:textId="77777777" w:rsidR="00EB776E" w:rsidRDefault="004E1E2A">
      <w:pPr>
        <w:pStyle w:val="Zkladntext"/>
        <w:spacing w:before="5"/>
        <w:jc w:val="both"/>
      </w:pPr>
      <w:r>
        <w:t>0,6 µg</w:t>
      </w:r>
      <w:r>
        <w:rPr>
          <w:spacing w:val="20"/>
        </w:rPr>
        <w:t xml:space="preserve"> </w:t>
      </w:r>
      <w:r>
        <w:t>kadmia,</w:t>
      </w:r>
    </w:p>
    <w:p w14:paraId="6CF3E969" w14:textId="77777777" w:rsidR="00EB776E" w:rsidRDefault="004E1E2A">
      <w:pPr>
        <w:pStyle w:val="Zkladntext"/>
        <w:spacing w:before="6"/>
        <w:jc w:val="both"/>
      </w:pPr>
      <w:r>
        <w:t>0,3 µg</w:t>
      </w:r>
      <w:r>
        <w:rPr>
          <w:spacing w:val="20"/>
        </w:rPr>
        <w:t xml:space="preserve"> </w:t>
      </w:r>
      <w:r>
        <w:t>chrómu,</w:t>
      </w:r>
    </w:p>
    <w:p w14:paraId="644E525C" w14:textId="77777777" w:rsidR="00EB776E" w:rsidRDefault="004E1E2A">
      <w:pPr>
        <w:pStyle w:val="Zkladntext"/>
        <w:spacing w:before="5"/>
        <w:jc w:val="both"/>
      </w:pPr>
      <w:r>
        <w:t>0,7 µg olova,</w:t>
      </w:r>
    </w:p>
    <w:p w14:paraId="2BBA7EF2" w14:textId="77777777" w:rsidR="00EB776E" w:rsidRDefault="004E1E2A">
      <w:pPr>
        <w:pStyle w:val="Zkladntext"/>
        <w:spacing w:before="5"/>
        <w:jc w:val="both"/>
      </w:pPr>
      <w:r>
        <w:t>0,5 µg ortuti,</w:t>
      </w:r>
    </w:p>
    <w:p w14:paraId="2CA4D67E" w14:textId="77777777" w:rsidR="00EB776E" w:rsidRDefault="004E1E2A">
      <w:pPr>
        <w:pStyle w:val="Zkladntext"/>
        <w:spacing w:before="5"/>
        <w:jc w:val="both"/>
      </w:pPr>
      <w:r>
        <w:t>5,0 µg selénu,</w:t>
      </w:r>
    </w:p>
    <w:p w14:paraId="4AC56BAD" w14:textId="77777777" w:rsidR="00EB776E" w:rsidRDefault="00EB776E">
      <w:pPr>
        <w:pStyle w:val="Zkladntext"/>
        <w:spacing w:before="11"/>
        <w:ind w:left="0"/>
      </w:pPr>
    </w:p>
    <w:p w14:paraId="12C0A5C4" w14:textId="77777777" w:rsidR="00EB776E" w:rsidRDefault="004E1E2A">
      <w:pPr>
        <w:pStyle w:val="Zkladntext"/>
        <w:spacing w:line="244" w:lineRule="auto"/>
        <w:ind w:right="103"/>
        <w:jc w:val="both"/>
      </w:pPr>
      <w:r>
        <w:t>alebo také iné množstvá, ktoré môžu byť ustanovené pre tieto alebo iné látky v zákonodarstve Spoločenstva na základe vedeckých dôkazov. Biologickou prístupnosťou týchto látok sa rozumie rozpustný extrakt, ktorý má toxikologický význam.</w:t>
      </w:r>
    </w:p>
    <w:p w14:paraId="03A4027C" w14:textId="77777777" w:rsidR="00EB776E" w:rsidRDefault="004E1E2A">
      <w:pPr>
        <w:pStyle w:val="Odsekzoznamu"/>
        <w:numPr>
          <w:ilvl w:val="0"/>
          <w:numId w:val="5"/>
        </w:numPr>
        <w:tabs>
          <w:tab w:val="left" w:pos="389"/>
        </w:tabs>
        <w:spacing w:before="101" w:line="244" w:lineRule="auto"/>
        <w:ind w:hanging="283"/>
        <w:jc w:val="both"/>
        <w:rPr>
          <w:sz w:val="20"/>
        </w:rPr>
      </w:pPr>
      <w:r>
        <w:rPr>
          <w:sz w:val="20"/>
        </w:rPr>
        <w:t>Hračky nesmú obsahovať zmesi, ktoré sú nebezpečné podľa osobitného predpisu,</w:t>
      </w:r>
      <w:r>
        <w:rPr>
          <w:position w:val="5"/>
          <w:sz w:val="10"/>
        </w:rPr>
        <w:t>30</w:t>
      </w:r>
      <w:r>
        <w:rPr>
          <w:sz w:val="18"/>
        </w:rPr>
        <w:t xml:space="preserve">) </w:t>
      </w:r>
      <w:r>
        <w:rPr>
          <w:sz w:val="20"/>
        </w:rPr>
        <w:t xml:space="preserve">alebo látky spĺňajúce kritériá tried  alebo  kategórií  nebezpečnosti  ustanovených  v osobitnom  </w:t>
      </w:r>
      <w:r>
        <w:rPr>
          <w:spacing w:val="-3"/>
          <w:sz w:val="20"/>
        </w:rPr>
        <w:t>predpise</w:t>
      </w:r>
      <w:r>
        <w:rPr>
          <w:spacing w:val="-3"/>
          <w:position w:val="5"/>
          <w:sz w:val="10"/>
        </w:rPr>
        <w:t>29</w:t>
      </w:r>
      <w:r>
        <w:rPr>
          <w:spacing w:val="-3"/>
          <w:sz w:val="18"/>
        </w:rPr>
        <w:t xml:space="preserve">) </w:t>
      </w:r>
      <w:r>
        <w:rPr>
          <w:sz w:val="20"/>
        </w:rPr>
        <w:t>v množstvách, ktoré môžu poškodiť zdravie</w:t>
      </w:r>
      <w:r>
        <w:rPr>
          <w:spacing w:val="2"/>
          <w:sz w:val="20"/>
        </w:rPr>
        <w:t xml:space="preserve"> </w:t>
      </w:r>
      <w:r>
        <w:rPr>
          <w:sz w:val="20"/>
        </w:rPr>
        <w:t>detí.</w:t>
      </w:r>
    </w:p>
    <w:p w14:paraId="45FFFDF4" w14:textId="77777777" w:rsidR="00EB776E" w:rsidRDefault="004E1E2A">
      <w:pPr>
        <w:pStyle w:val="Zkladntext"/>
        <w:spacing w:before="217" w:line="276" w:lineRule="auto"/>
        <w:ind w:right="103" w:firstLine="226"/>
        <w:jc w:val="both"/>
      </w:pPr>
      <w:r>
        <w:t xml:space="preserve">Ale ak je obmedzený počet látok alebo zmesí podstatný pre fungovanie niektorých hračiek, najmä materiálov a prístrojov na chemické pokusy, montážne modely, na tvarovanie plastov     a keramiky, smaltovanie, fotografovanie a podobné činnosti, sú povolené do maximálnej hladiny koncentrácie, ktorá je definovaná pre každú látku a zmes mandátom Európskeho výboru </w:t>
      </w:r>
      <w:r>
        <w:rPr>
          <w:spacing w:val="-4"/>
        </w:rPr>
        <w:t>pre</w:t>
      </w:r>
      <w:r>
        <w:rPr>
          <w:spacing w:val="55"/>
        </w:rPr>
        <w:t xml:space="preserve"> </w:t>
      </w:r>
      <w:r>
        <w:t>normalizáciu (CEN) pod podmienkou, že povolené látky a zmesi dodržiavajú pravidlá Spoločenstva pre klasifikáciu označovania bez toho, aby boli dotknuté ustanovenia písmena e).</w:t>
      </w:r>
    </w:p>
    <w:p w14:paraId="08BE483E" w14:textId="77777777" w:rsidR="00EB776E" w:rsidRDefault="004E1E2A">
      <w:pPr>
        <w:pStyle w:val="Odsekzoznamu"/>
        <w:numPr>
          <w:ilvl w:val="0"/>
          <w:numId w:val="5"/>
        </w:numPr>
        <w:tabs>
          <w:tab w:val="left" w:pos="389"/>
        </w:tabs>
        <w:spacing w:before="85" w:line="244" w:lineRule="auto"/>
        <w:ind w:hanging="283"/>
        <w:jc w:val="both"/>
        <w:rPr>
          <w:sz w:val="20"/>
        </w:rPr>
      </w:pPr>
      <w:r>
        <w:rPr>
          <w:sz w:val="20"/>
        </w:rPr>
        <w:t>Hračky nesmú obsahovať látky alebo zmesi spĺňajúce kritériá tried alebo kategórií nebezpečnosti ustanovených v osobitnom predpise</w:t>
      </w:r>
      <w:r>
        <w:rPr>
          <w:position w:val="5"/>
          <w:sz w:val="10"/>
        </w:rPr>
        <w:t>29</w:t>
      </w:r>
      <w:r>
        <w:rPr>
          <w:sz w:val="18"/>
        </w:rPr>
        <w:t xml:space="preserve">) </w:t>
      </w:r>
      <w:r>
        <w:rPr>
          <w:sz w:val="20"/>
        </w:rPr>
        <w:t>v množstvách, ktoré môžu poškodiť  zdravie detí. Ak je obmedzený počet látok alebo zmesí podstatný pre fungovanie niektorých hračiek, najmä materiálov a prístrojov na chemické pokusy, montážne modely, na tvarovanie plastov a keramiky, smaltovanie, fotografovanie a podobné činnosti, sú povolené do najvyššej hladiny koncentrácie, ktorá je definovaná pre každú látku a zmes mandátom Európskeho výboru pre normalizáciu (CEN) pod podmienkou, že povolené látky a zmesi dodržiavajú pravidlá Spoločenstva pre klasifikáciu označovania bez toho, aby boli dotknuté ustanovenia písmena e).</w:t>
      </w:r>
    </w:p>
    <w:p w14:paraId="06E63AC2" w14:textId="77777777" w:rsidR="00EB776E" w:rsidRDefault="004E1E2A">
      <w:pPr>
        <w:pStyle w:val="Odsekzoznamu"/>
        <w:numPr>
          <w:ilvl w:val="0"/>
          <w:numId w:val="5"/>
        </w:numPr>
        <w:tabs>
          <w:tab w:val="left" w:pos="389"/>
        </w:tabs>
        <w:spacing w:before="105"/>
        <w:ind w:right="0" w:hanging="283"/>
        <w:rPr>
          <w:sz w:val="20"/>
        </w:rPr>
      </w:pPr>
      <w:r>
        <w:rPr>
          <w:sz w:val="20"/>
        </w:rPr>
        <w:t>Hračky obsahujúce nebezpečné látky alebo zmesi – chemické</w:t>
      </w:r>
      <w:r>
        <w:rPr>
          <w:spacing w:val="-1"/>
          <w:sz w:val="20"/>
        </w:rPr>
        <w:t xml:space="preserve"> </w:t>
      </w:r>
      <w:r>
        <w:rPr>
          <w:sz w:val="20"/>
        </w:rPr>
        <w:t>hračky</w:t>
      </w:r>
    </w:p>
    <w:p w14:paraId="4968DBD9" w14:textId="77777777" w:rsidR="00EB776E" w:rsidRDefault="004E1E2A">
      <w:pPr>
        <w:pStyle w:val="Zkladntext"/>
        <w:spacing w:before="5" w:line="244" w:lineRule="auto"/>
        <w:ind w:right="103"/>
        <w:jc w:val="both"/>
      </w:pPr>
      <w:r>
        <w:t>Bez toho, aby boli dotknuté ustanovenia osobitného predpisu,</w:t>
      </w:r>
      <w:r>
        <w:rPr>
          <w:position w:val="5"/>
          <w:sz w:val="10"/>
        </w:rPr>
        <w:t>31</w:t>
      </w:r>
      <w:r>
        <w:rPr>
          <w:sz w:val="18"/>
        </w:rPr>
        <w:t xml:space="preserve">) </w:t>
      </w:r>
      <w:r>
        <w:t>návod na použitie hračiek, ktoré obsahujú nebezpečné látky alebo zmesi spĺňajúce kritériá tried alebo kategórií nebezpečnosti ustanovených v osobitnom predpise,</w:t>
      </w:r>
      <w:r>
        <w:rPr>
          <w:position w:val="5"/>
          <w:sz w:val="10"/>
        </w:rPr>
        <w:t>29</w:t>
      </w:r>
      <w:r>
        <w:rPr>
          <w:sz w:val="18"/>
        </w:rPr>
        <w:t>)</w:t>
      </w:r>
      <w:r>
        <w:rPr>
          <w:spacing w:val="7"/>
          <w:sz w:val="18"/>
        </w:rPr>
        <w:t xml:space="preserve"> </w:t>
      </w:r>
      <w:r>
        <w:t>obsahuje</w:t>
      </w:r>
    </w:p>
    <w:p w14:paraId="56C6F696" w14:textId="77777777" w:rsidR="00EB776E" w:rsidRDefault="004E1E2A">
      <w:pPr>
        <w:pStyle w:val="Odsekzoznamu"/>
        <w:numPr>
          <w:ilvl w:val="1"/>
          <w:numId w:val="5"/>
        </w:numPr>
        <w:tabs>
          <w:tab w:val="left" w:pos="673"/>
        </w:tabs>
        <w:spacing w:before="101"/>
        <w:ind w:right="0"/>
        <w:rPr>
          <w:sz w:val="20"/>
        </w:rPr>
      </w:pPr>
      <w:r>
        <w:rPr>
          <w:sz w:val="20"/>
        </w:rPr>
        <w:t>upozornenie na nebezpečnú povahu týchto látok alebo</w:t>
      </w:r>
      <w:r>
        <w:rPr>
          <w:spacing w:val="-1"/>
          <w:sz w:val="20"/>
        </w:rPr>
        <w:t xml:space="preserve"> </w:t>
      </w:r>
      <w:r>
        <w:rPr>
          <w:sz w:val="20"/>
        </w:rPr>
        <w:t>zmesí,</w:t>
      </w:r>
    </w:p>
    <w:p w14:paraId="29EEC1C5" w14:textId="77777777" w:rsidR="00EB776E" w:rsidRDefault="004E1E2A">
      <w:pPr>
        <w:pStyle w:val="Odsekzoznamu"/>
        <w:numPr>
          <w:ilvl w:val="1"/>
          <w:numId w:val="5"/>
        </w:numPr>
        <w:tabs>
          <w:tab w:val="left" w:pos="673"/>
        </w:tabs>
        <w:spacing w:before="106" w:line="244" w:lineRule="auto"/>
        <w:rPr>
          <w:sz w:val="20"/>
        </w:rPr>
      </w:pPr>
      <w:r>
        <w:rPr>
          <w:sz w:val="20"/>
        </w:rPr>
        <w:t>preventívne opatrenia, ktoré musí používateľ dodržiavať, aby sa vyhol nebezpečenstvu spojenému s používaním hračiek, ktoré sú stručne špecifikované podľa</w:t>
      </w:r>
      <w:r>
        <w:rPr>
          <w:spacing w:val="-2"/>
          <w:sz w:val="20"/>
        </w:rPr>
        <w:t xml:space="preserve"> </w:t>
      </w:r>
      <w:r>
        <w:rPr>
          <w:sz w:val="20"/>
        </w:rPr>
        <w:t>typu,</w:t>
      </w:r>
    </w:p>
    <w:p w14:paraId="478C5DE9" w14:textId="77777777" w:rsidR="00EB776E" w:rsidRDefault="004E1E2A">
      <w:pPr>
        <w:pStyle w:val="Odsekzoznamu"/>
        <w:numPr>
          <w:ilvl w:val="1"/>
          <w:numId w:val="5"/>
        </w:numPr>
        <w:tabs>
          <w:tab w:val="left" w:pos="673"/>
        </w:tabs>
        <w:spacing w:before="101" w:line="244" w:lineRule="auto"/>
        <w:rPr>
          <w:sz w:val="20"/>
        </w:rPr>
      </w:pPr>
      <w:r>
        <w:rPr>
          <w:sz w:val="20"/>
        </w:rPr>
        <w:t>prvú pomoc, ktorá sa poskytne v prípade vážnej nehody spôsobenej používaním tohto typu hračky, a</w:t>
      </w:r>
    </w:p>
    <w:p w14:paraId="6EFB8816" w14:textId="77777777" w:rsidR="00EB776E" w:rsidRDefault="00EB776E">
      <w:pPr>
        <w:spacing w:line="244" w:lineRule="auto"/>
        <w:rPr>
          <w:sz w:val="20"/>
        </w:rPr>
        <w:sectPr w:rsidR="00EB776E">
          <w:type w:val="continuous"/>
          <w:pgSz w:w="11910" w:h="16840"/>
          <w:pgMar w:top="820" w:right="1000" w:bottom="280" w:left="1000" w:header="708" w:footer="708" w:gutter="0"/>
          <w:cols w:space="708"/>
        </w:sectPr>
      </w:pPr>
    </w:p>
    <w:p w14:paraId="42A0A908" w14:textId="77777777" w:rsidR="00EB776E" w:rsidRDefault="00EB776E">
      <w:pPr>
        <w:pStyle w:val="Zkladntext"/>
        <w:spacing w:before="11"/>
        <w:ind w:left="0"/>
        <w:rPr>
          <w:sz w:val="17"/>
        </w:rPr>
      </w:pPr>
    </w:p>
    <w:p w14:paraId="28816742" w14:textId="77777777" w:rsidR="00EB776E" w:rsidRDefault="004E1E2A">
      <w:pPr>
        <w:pStyle w:val="Odsekzoznamu"/>
        <w:numPr>
          <w:ilvl w:val="1"/>
          <w:numId w:val="5"/>
        </w:numPr>
        <w:tabs>
          <w:tab w:val="left" w:pos="673"/>
        </w:tabs>
        <w:spacing w:before="125" w:line="244" w:lineRule="auto"/>
        <w:ind w:left="388" w:firstLine="0"/>
        <w:rPr>
          <w:sz w:val="20"/>
        </w:rPr>
      </w:pPr>
      <w:r>
        <w:rPr>
          <w:sz w:val="20"/>
        </w:rPr>
        <w:t>upozornenie, že hračky sa musia uchovávať mimo dosahu detí vo veku určenom výrobcom. Chemické hračky musia mať na svojom obale toto označenie: „Len pre deti staršie ako ... rokov. (O veku rozhodne výrobca.) Používať pod dohľadom dospelých.“</w:t>
      </w:r>
    </w:p>
    <w:p w14:paraId="0763102B" w14:textId="77777777" w:rsidR="00EB776E" w:rsidRDefault="00EB776E">
      <w:pPr>
        <w:spacing w:line="244" w:lineRule="auto"/>
        <w:rPr>
          <w:sz w:val="20"/>
        </w:rPr>
        <w:sectPr w:rsidR="00EB776E">
          <w:pgSz w:w="11910" w:h="16840"/>
          <w:pgMar w:top="1160" w:right="1000" w:bottom="280" w:left="1000" w:header="796" w:footer="0" w:gutter="0"/>
          <w:cols w:space="708"/>
        </w:sectPr>
      </w:pPr>
    </w:p>
    <w:p w14:paraId="7E6FF624" w14:textId="77777777" w:rsidR="00EB776E" w:rsidRDefault="00EB776E">
      <w:pPr>
        <w:pStyle w:val="Zkladntext"/>
        <w:spacing w:before="6"/>
        <w:ind w:left="0"/>
        <w:rPr>
          <w:sz w:val="8"/>
        </w:rPr>
      </w:pPr>
    </w:p>
    <w:p w14:paraId="2842CFF2" w14:textId="77777777" w:rsidR="00EB776E" w:rsidRDefault="004E1E2A">
      <w:pPr>
        <w:pStyle w:val="Zkladntext"/>
        <w:spacing w:before="139" w:line="244" w:lineRule="auto"/>
        <w:ind w:left="7107" w:right="103" w:firstLine="1501"/>
        <w:jc w:val="right"/>
        <w:rPr>
          <w:b/>
        </w:rPr>
      </w:pPr>
      <w:r>
        <w:rPr>
          <w:b/>
        </w:rPr>
        <w:t>Príloha č. 5</w:t>
      </w:r>
      <w:r>
        <w:rPr>
          <w:b/>
          <w:w w:val="99"/>
        </w:rPr>
        <w:t xml:space="preserve"> </w:t>
      </w:r>
      <w:r>
        <w:rPr>
          <w:b/>
        </w:rPr>
        <w:t>k zákonu č. 78/2012 Z. z.</w:t>
      </w:r>
    </w:p>
    <w:p w14:paraId="26303CF9" w14:textId="77777777" w:rsidR="00EB776E" w:rsidRDefault="00EB776E">
      <w:pPr>
        <w:pStyle w:val="Zkladntext"/>
        <w:ind w:left="0"/>
        <w:rPr>
          <w:b/>
          <w:sz w:val="28"/>
        </w:rPr>
      </w:pPr>
    </w:p>
    <w:p w14:paraId="239FEFEE" w14:textId="77777777" w:rsidR="00EB776E" w:rsidRDefault="00EB776E">
      <w:pPr>
        <w:pStyle w:val="Zkladntext"/>
        <w:spacing w:before="2"/>
        <w:ind w:left="0"/>
        <w:rPr>
          <w:b/>
          <w:sz w:val="25"/>
        </w:rPr>
      </w:pPr>
    </w:p>
    <w:p w14:paraId="49C43E46" w14:textId="77777777" w:rsidR="00EB776E" w:rsidRDefault="004E1E2A">
      <w:pPr>
        <w:pStyle w:val="Zkladntext"/>
        <w:ind w:left="1126"/>
        <w:rPr>
          <w:b/>
        </w:rPr>
      </w:pPr>
      <w:r>
        <w:rPr>
          <w:b/>
        </w:rPr>
        <w:t>ZOZNAM PREBERANÝCH PRÁVNE ZÁVÄZNÝCH AKTOV EURÓPSKEJ ÚNIE</w:t>
      </w:r>
    </w:p>
    <w:p w14:paraId="0895E1D8" w14:textId="77777777" w:rsidR="00EB776E" w:rsidRDefault="004E1E2A">
      <w:pPr>
        <w:pStyle w:val="Odsekzoznamu"/>
        <w:numPr>
          <w:ilvl w:val="0"/>
          <w:numId w:val="4"/>
        </w:numPr>
        <w:tabs>
          <w:tab w:val="left" w:pos="389"/>
        </w:tabs>
        <w:spacing w:before="103" w:line="244" w:lineRule="auto"/>
        <w:ind w:hanging="283"/>
        <w:jc w:val="both"/>
        <w:rPr>
          <w:sz w:val="20"/>
        </w:rPr>
      </w:pPr>
      <w:r>
        <w:rPr>
          <w:sz w:val="20"/>
        </w:rPr>
        <w:t>Smernica Európskeho parlamentu a Rady 2009/48/ES z 18. júna 2009 o bezpečnosti hračiek (Ú. v. EÚ L 170, 30. 6.</w:t>
      </w:r>
      <w:r>
        <w:rPr>
          <w:spacing w:val="4"/>
          <w:sz w:val="20"/>
        </w:rPr>
        <w:t xml:space="preserve"> </w:t>
      </w:r>
      <w:r>
        <w:rPr>
          <w:sz w:val="20"/>
        </w:rPr>
        <w:t>2009).</w:t>
      </w:r>
    </w:p>
    <w:p w14:paraId="7905C9D9" w14:textId="77777777" w:rsidR="00EB776E" w:rsidRDefault="004E1E2A">
      <w:pPr>
        <w:pStyle w:val="Odsekzoznamu"/>
        <w:numPr>
          <w:ilvl w:val="0"/>
          <w:numId w:val="4"/>
        </w:numPr>
        <w:tabs>
          <w:tab w:val="left" w:pos="389"/>
        </w:tabs>
        <w:spacing w:before="101" w:line="244" w:lineRule="auto"/>
        <w:ind w:hanging="283"/>
        <w:jc w:val="both"/>
        <w:rPr>
          <w:sz w:val="20"/>
        </w:rPr>
      </w:pPr>
      <w:r>
        <w:rPr>
          <w:sz w:val="20"/>
        </w:rPr>
        <w:t xml:space="preserve">Smernica Rady 88/378/EHS z 3. mája 1988 o aproximácii právnych predpisov členských </w:t>
      </w:r>
      <w:r>
        <w:rPr>
          <w:spacing w:val="-3"/>
          <w:sz w:val="20"/>
        </w:rPr>
        <w:t xml:space="preserve">štátov </w:t>
      </w:r>
      <w:r>
        <w:rPr>
          <w:sz w:val="20"/>
        </w:rPr>
        <w:t>týkajúcich sa bezpečnosti hračiek (Ú. v. EÚ L 187/1, 16. 7.</w:t>
      </w:r>
      <w:r>
        <w:rPr>
          <w:spacing w:val="4"/>
          <w:sz w:val="20"/>
        </w:rPr>
        <w:t xml:space="preserve"> </w:t>
      </w:r>
      <w:r>
        <w:rPr>
          <w:sz w:val="20"/>
        </w:rPr>
        <w:t>1988).</w:t>
      </w:r>
    </w:p>
    <w:p w14:paraId="6E1D7461" w14:textId="77777777" w:rsidR="00EB776E" w:rsidRDefault="004E1E2A">
      <w:pPr>
        <w:pStyle w:val="Odsekzoznamu"/>
        <w:numPr>
          <w:ilvl w:val="0"/>
          <w:numId w:val="4"/>
        </w:numPr>
        <w:tabs>
          <w:tab w:val="left" w:pos="389"/>
        </w:tabs>
        <w:spacing w:before="101" w:line="244" w:lineRule="auto"/>
        <w:ind w:hanging="283"/>
        <w:jc w:val="both"/>
        <w:rPr>
          <w:sz w:val="20"/>
        </w:rPr>
      </w:pPr>
      <w:r>
        <w:rPr>
          <w:sz w:val="20"/>
        </w:rPr>
        <w:t>Smernica Komisie 2012/7/EÚ z 2. marca 2012, ktorou sa na účely prispôsobenia technickému pokroku mení a dopĺňa časť III prílohy II k smernici Európskeho parlamentu a Rady 2009/48/ES o bezpečnosti hračiek (Ú. v. EÚ L 064, 3. 3.</w:t>
      </w:r>
      <w:r>
        <w:rPr>
          <w:spacing w:val="5"/>
          <w:sz w:val="20"/>
        </w:rPr>
        <w:t xml:space="preserve"> </w:t>
      </w:r>
      <w:r>
        <w:rPr>
          <w:sz w:val="20"/>
        </w:rPr>
        <w:t>2012).</w:t>
      </w:r>
    </w:p>
    <w:p w14:paraId="7B069277" w14:textId="77777777" w:rsidR="00EB776E" w:rsidRDefault="00EB776E">
      <w:pPr>
        <w:spacing w:line="244" w:lineRule="auto"/>
        <w:jc w:val="both"/>
        <w:rPr>
          <w:sz w:val="20"/>
        </w:rPr>
        <w:sectPr w:rsidR="00EB776E">
          <w:pgSz w:w="11910" w:h="16840"/>
          <w:pgMar w:top="1160" w:right="1000" w:bottom="280" w:left="1000" w:header="796" w:footer="0" w:gutter="0"/>
          <w:cols w:space="708"/>
        </w:sectPr>
      </w:pPr>
    </w:p>
    <w:p w14:paraId="462DC85B" w14:textId="77777777" w:rsidR="00EB776E" w:rsidRDefault="00EB776E">
      <w:pPr>
        <w:pStyle w:val="Zkladntext"/>
        <w:spacing w:before="11"/>
        <w:ind w:left="0"/>
        <w:rPr>
          <w:sz w:val="17"/>
        </w:rPr>
      </w:pPr>
    </w:p>
    <w:p w14:paraId="656C1EE7" w14:textId="77777777" w:rsidR="00EB776E" w:rsidRDefault="004E1E2A">
      <w:pPr>
        <w:pStyle w:val="Odsekzoznamu"/>
        <w:numPr>
          <w:ilvl w:val="0"/>
          <w:numId w:val="3"/>
        </w:numPr>
        <w:tabs>
          <w:tab w:val="left" w:pos="358"/>
        </w:tabs>
        <w:spacing w:before="125" w:line="244" w:lineRule="auto"/>
        <w:ind w:firstLine="0"/>
        <w:jc w:val="both"/>
        <w:rPr>
          <w:sz w:val="20"/>
        </w:rPr>
      </w:pPr>
      <w:r>
        <w:rPr>
          <w:sz w:val="20"/>
        </w:rPr>
        <w:t>Čl. 2 ods. 3 nariadenia Európskeho parlamentu a Rady (ES) č. 765/2008 z 9. júla 2008, ktorým sa stanovujú požiadavky akreditácie a dohľadu nad trhom v súvislosti s uvádzaním výrobkov na trh a ktorým sa zrušuje nariadenia (EHS) 339/93 (Ú. v. EÚ L 218, 13. 8.</w:t>
      </w:r>
      <w:r>
        <w:rPr>
          <w:spacing w:val="6"/>
          <w:sz w:val="20"/>
        </w:rPr>
        <w:t xml:space="preserve"> </w:t>
      </w:r>
      <w:r>
        <w:rPr>
          <w:sz w:val="20"/>
        </w:rPr>
        <w:t>2008).</w:t>
      </w:r>
    </w:p>
    <w:p w14:paraId="7FEA6792" w14:textId="77777777" w:rsidR="00EB776E" w:rsidRDefault="004E1E2A">
      <w:pPr>
        <w:pStyle w:val="Odsekzoznamu"/>
        <w:numPr>
          <w:ilvl w:val="0"/>
          <w:numId w:val="3"/>
        </w:numPr>
        <w:tabs>
          <w:tab w:val="left" w:pos="354"/>
        </w:tabs>
        <w:spacing w:before="102"/>
        <w:ind w:left="353" w:right="0" w:hanging="248"/>
        <w:rPr>
          <w:sz w:val="20"/>
        </w:rPr>
      </w:pPr>
      <w:r>
        <w:rPr>
          <w:sz w:val="20"/>
        </w:rPr>
        <w:t>Čl. 2 ods. 4 nariadenia (ES) č.</w:t>
      </w:r>
      <w:r>
        <w:rPr>
          <w:spacing w:val="5"/>
          <w:sz w:val="20"/>
        </w:rPr>
        <w:t xml:space="preserve"> </w:t>
      </w:r>
      <w:r>
        <w:rPr>
          <w:sz w:val="20"/>
        </w:rPr>
        <w:t>765/2008.</w:t>
      </w:r>
    </w:p>
    <w:p w14:paraId="5E943C35" w14:textId="77777777" w:rsidR="00EB776E" w:rsidRDefault="004E1E2A">
      <w:pPr>
        <w:pStyle w:val="Odsekzoznamu"/>
        <w:numPr>
          <w:ilvl w:val="0"/>
          <w:numId w:val="3"/>
        </w:numPr>
        <w:tabs>
          <w:tab w:val="left" w:pos="354"/>
        </w:tabs>
        <w:spacing w:before="105"/>
        <w:ind w:left="353" w:right="0" w:hanging="248"/>
        <w:rPr>
          <w:sz w:val="20"/>
        </w:rPr>
      </w:pPr>
      <w:r>
        <w:rPr>
          <w:sz w:val="20"/>
        </w:rPr>
        <w:t>Čl. 2 ods. 5 nariadenia (ES) č.</w:t>
      </w:r>
      <w:r>
        <w:rPr>
          <w:spacing w:val="5"/>
          <w:sz w:val="20"/>
        </w:rPr>
        <w:t xml:space="preserve"> </w:t>
      </w:r>
      <w:r>
        <w:rPr>
          <w:sz w:val="20"/>
        </w:rPr>
        <w:t>765/2008.</w:t>
      </w:r>
    </w:p>
    <w:p w14:paraId="77D693F1" w14:textId="77777777" w:rsidR="00EB776E" w:rsidRDefault="004E1E2A">
      <w:pPr>
        <w:pStyle w:val="Odsekzoznamu"/>
        <w:numPr>
          <w:ilvl w:val="0"/>
          <w:numId w:val="3"/>
        </w:numPr>
        <w:tabs>
          <w:tab w:val="left" w:pos="354"/>
        </w:tabs>
        <w:spacing w:before="106"/>
        <w:ind w:left="353" w:right="0" w:hanging="248"/>
        <w:rPr>
          <w:sz w:val="20"/>
        </w:rPr>
      </w:pPr>
      <w:r>
        <w:rPr>
          <w:sz w:val="20"/>
        </w:rPr>
        <w:t>Čl. 2 ods. 6 nariadenia (ES) č.</w:t>
      </w:r>
      <w:r>
        <w:rPr>
          <w:spacing w:val="5"/>
          <w:sz w:val="20"/>
        </w:rPr>
        <w:t xml:space="preserve"> </w:t>
      </w:r>
      <w:r>
        <w:rPr>
          <w:sz w:val="20"/>
        </w:rPr>
        <w:t>765/2008.</w:t>
      </w:r>
    </w:p>
    <w:p w14:paraId="7DF68AD2" w14:textId="77777777" w:rsidR="00EB776E" w:rsidRDefault="004E1E2A">
      <w:pPr>
        <w:pStyle w:val="Odsekzoznamu"/>
        <w:numPr>
          <w:ilvl w:val="0"/>
          <w:numId w:val="3"/>
        </w:numPr>
        <w:tabs>
          <w:tab w:val="left" w:pos="355"/>
        </w:tabs>
        <w:spacing w:before="105" w:line="244" w:lineRule="auto"/>
        <w:ind w:firstLine="0"/>
        <w:rPr>
          <w:sz w:val="20"/>
        </w:rPr>
      </w:pPr>
      <w:r>
        <w:rPr>
          <w:sz w:val="20"/>
        </w:rPr>
        <w:t>§ 3 zákona č. 128/2002 Z. z. o štátnej kontrole vnútorného trhu vo veciach ochrany spotrebiteľa a o zmene a doplnení niektorých zákonov v znení neskorších</w:t>
      </w:r>
      <w:r>
        <w:rPr>
          <w:spacing w:val="7"/>
          <w:sz w:val="20"/>
        </w:rPr>
        <w:t xml:space="preserve"> </w:t>
      </w:r>
      <w:r>
        <w:rPr>
          <w:sz w:val="20"/>
        </w:rPr>
        <w:t>predpisov.</w:t>
      </w:r>
    </w:p>
    <w:p w14:paraId="7638874F" w14:textId="77777777" w:rsidR="00EB776E" w:rsidRDefault="004E1E2A">
      <w:pPr>
        <w:pStyle w:val="Odsekzoznamu"/>
        <w:numPr>
          <w:ilvl w:val="0"/>
          <w:numId w:val="3"/>
        </w:numPr>
        <w:tabs>
          <w:tab w:val="left" w:pos="398"/>
        </w:tabs>
        <w:spacing w:before="101" w:line="244" w:lineRule="auto"/>
        <w:ind w:firstLine="0"/>
        <w:jc w:val="both"/>
        <w:rPr>
          <w:sz w:val="20"/>
        </w:rPr>
      </w:pPr>
      <w:r>
        <w:rPr>
          <w:sz w:val="20"/>
        </w:rPr>
        <w:t xml:space="preserve">Nariadenie vlády Slovenskej republiky č. 349/2010 Z. z., ktorým sa ustanovujú podrobnosti     o technických požiadavkách a postupoch posudzovania zhody na prostriedky ľudovej </w:t>
      </w:r>
      <w:r>
        <w:rPr>
          <w:spacing w:val="-3"/>
          <w:sz w:val="20"/>
        </w:rPr>
        <w:t xml:space="preserve">zábavy, </w:t>
      </w:r>
      <w:r>
        <w:rPr>
          <w:sz w:val="20"/>
        </w:rPr>
        <w:t>zariadenia detských ihrísk a športovo-rekreačné</w:t>
      </w:r>
      <w:r>
        <w:rPr>
          <w:spacing w:val="2"/>
          <w:sz w:val="20"/>
        </w:rPr>
        <w:t xml:space="preserve"> </w:t>
      </w:r>
      <w:r>
        <w:rPr>
          <w:sz w:val="20"/>
        </w:rPr>
        <w:t>zariadenia.</w:t>
      </w:r>
    </w:p>
    <w:p w14:paraId="71ABC6A0" w14:textId="77777777" w:rsidR="00EB776E" w:rsidRDefault="004E1E2A">
      <w:pPr>
        <w:pStyle w:val="Odsekzoznamu"/>
        <w:numPr>
          <w:ilvl w:val="0"/>
          <w:numId w:val="3"/>
        </w:numPr>
        <w:tabs>
          <w:tab w:val="left" w:pos="398"/>
        </w:tabs>
        <w:spacing w:before="101" w:line="244" w:lineRule="auto"/>
        <w:ind w:firstLine="0"/>
        <w:rPr>
          <w:sz w:val="20"/>
        </w:rPr>
      </w:pPr>
      <w:r>
        <w:rPr>
          <w:sz w:val="20"/>
        </w:rPr>
        <w:t>Nariadenie vlády Slovenskej republiky č. 436/2008 Z. z., ktorým sa ustanovujú podrobnosti     o technických požiadavkách a postupoch posudzovania zhody na strojové</w:t>
      </w:r>
      <w:r>
        <w:rPr>
          <w:spacing w:val="3"/>
          <w:sz w:val="20"/>
        </w:rPr>
        <w:t xml:space="preserve"> </w:t>
      </w:r>
      <w:r>
        <w:rPr>
          <w:sz w:val="20"/>
        </w:rPr>
        <w:t>zariadenia.</w:t>
      </w:r>
    </w:p>
    <w:p w14:paraId="65EFDBBD" w14:textId="77777777" w:rsidR="00EB776E" w:rsidRDefault="004E1E2A">
      <w:pPr>
        <w:pStyle w:val="Odsekzoznamu"/>
        <w:numPr>
          <w:ilvl w:val="0"/>
          <w:numId w:val="3"/>
        </w:numPr>
        <w:tabs>
          <w:tab w:val="left" w:pos="469"/>
        </w:tabs>
        <w:spacing w:before="102" w:line="244" w:lineRule="auto"/>
        <w:ind w:firstLine="0"/>
        <w:jc w:val="both"/>
        <w:rPr>
          <w:sz w:val="20"/>
        </w:rPr>
      </w:pPr>
      <w:r>
        <w:rPr>
          <w:sz w:val="20"/>
        </w:rPr>
        <w:t>Napríklad zákon č. 250/2007 Z. z. o ochrane spotrebiteľa a o zmene zákona Slovenskej národnej rady č. 372/1990 Zb. o priestupkoch v znení neskorších predpisov v znení neskorších predpisov, nariadenie vlády Slovenskej republiky č. 404/2007 Z. z. o všeobecnej bezpečnosti výrobkov, nariadenie vlády Slovenskej republiky č. 308/2004 Z. z., ktorým sa ustanovujú podrobnosti o technických požiadavkách a postupoch posudzovania zhody pre elektrické zariadenia, ktoré sa používajú v určitom rozsahu napätia v znení nariadenia vlády Slovenskej republiky č. 449/2007 Z.</w:t>
      </w:r>
      <w:r>
        <w:rPr>
          <w:spacing w:val="4"/>
          <w:sz w:val="20"/>
        </w:rPr>
        <w:t xml:space="preserve"> </w:t>
      </w:r>
      <w:r>
        <w:rPr>
          <w:sz w:val="20"/>
        </w:rPr>
        <w:t>z.</w:t>
      </w:r>
    </w:p>
    <w:p w14:paraId="3DCDC5FD" w14:textId="77777777" w:rsidR="00EB776E" w:rsidRDefault="004E1E2A">
      <w:pPr>
        <w:pStyle w:val="Odsekzoznamu"/>
        <w:numPr>
          <w:ilvl w:val="0"/>
          <w:numId w:val="3"/>
        </w:numPr>
        <w:tabs>
          <w:tab w:val="left" w:pos="354"/>
        </w:tabs>
        <w:spacing w:before="103"/>
        <w:ind w:left="353" w:right="0" w:hanging="248"/>
        <w:rPr>
          <w:sz w:val="20"/>
        </w:rPr>
      </w:pPr>
      <w:r>
        <w:rPr>
          <w:sz w:val="20"/>
        </w:rPr>
        <w:t>Čl. 2 ods. 20 nariadenia (ES) č.</w:t>
      </w:r>
      <w:r>
        <w:rPr>
          <w:spacing w:val="6"/>
          <w:sz w:val="20"/>
        </w:rPr>
        <w:t xml:space="preserve"> </w:t>
      </w:r>
      <w:r>
        <w:rPr>
          <w:sz w:val="20"/>
        </w:rPr>
        <w:t>765/2008.</w:t>
      </w:r>
    </w:p>
    <w:p w14:paraId="1A315D12" w14:textId="77777777" w:rsidR="00EB776E" w:rsidRDefault="004E1E2A">
      <w:pPr>
        <w:pStyle w:val="Odsekzoznamu"/>
        <w:numPr>
          <w:ilvl w:val="0"/>
          <w:numId w:val="3"/>
        </w:numPr>
        <w:tabs>
          <w:tab w:val="left" w:pos="504"/>
        </w:tabs>
        <w:spacing w:before="106" w:line="244" w:lineRule="auto"/>
        <w:ind w:firstLine="0"/>
        <w:rPr>
          <w:sz w:val="20"/>
        </w:rPr>
      </w:pPr>
      <w:r>
        <w:rPr>
          <w:sz w:val="20"/>
        </w:rPr>
        <w:t>§ 5 ods. 5 zákona č. 264/1999 Z. z. o technických požiadavkách na výrobky a o posudzovaní zhody a o zmene a doplnení niektorých zákonov v znení zákona č. 254/2003 Z.</w:t>
      </w:r>
      <w:r>
        <w:rPr>
          <w:spacing w:val="11"/>
          <w:sz w:val="20"/>
        </w:rPr>
        <w:t xml:space="preserve"> </w:t>
      </w:r>
      <w:r>
        <w:rPr>
          <w:sz w:val="20"/>
        </w:rPr>
        <w:t>z.</w:t>
      </w:r>
    </w:p>
    <w:p w14:paraId="72CC2D10" w14:textId="77777777" w:rsidR="00EB776E" w:rsidRDefault="004E1E2A">
      <w:pPr>
        <w:pStyle w:val="Odsekzoznamu"/>
        <w:numPr>
          <w:ilvl w:val="0"/>
          <w:numId w:val="3"/>
        </w:numPr>
        <w:tabs>
          <w:tab w:val="left" w:pos="478"/>
        </w:tabs>
        <w:spacing w:before="101"/>
        <w:ind w:left="477" w:right="0" w:hanging="372"/>
        <w:rPr>
          <w:sz w:val="20"/>
        </w:rPr>
      </w:pPr>
      <w:r>
        <w:rPr>
          <w:sz w:val="20"/>
        </w:rPr>
        <w:t>Čl. 2 ods. 14 nariadenia (ES) č.</w:t>
      </w:r>
      <w:r>
        <w:rPr>
          <w:spacing w:val="6"/>
          <w:sz w:val="20"/>
        </w:rPr>
        <w:t xml:space="preserve"> </w:t>
      </w:r>
      <w:r>
        <w:rPr>
          <w:sz w:val="20"/>
        </w:rPr>
        <w:t>765/2008.</w:t>
      </w:r>
    </w:p>
    <w:p w14:paraId="1DE9C17D" w14:textId="77777777" w:rsidR="00EB776E" w:rsidRDefault="004E1E2A">
      <w:pPr>
        <w:pStyle w:val="Odsekzoznamu"/>
        <w:numPr>
          <w:ilvl w:val="0"/>
          <w:numId w:val="3"/>
        </w:numPr>
        <w:tabs>
          <w:tab w:val="left" w:pos="539"/>
        </w:tabs>
        <w:spacing w:before="105" w:line="244" w:lineRule="auto"/>
        <w:ind w:firstLine="0"/>
        <w:rPr>
          <w:sz w:val="20"/>
        </w:rPr>
      </w:pPr>
      <w:r>
        <w:rPr>
          <w:sz w:val="20"/>
        </w:rPr>
        <w:t>Zákon Národnej rady Slovenskej republiky č. 270/1995 Z. z. o štátnom jazyku</w:t>
      </w:r>
      <w:r>
        <w:rPr>
          <w:spacing w:val="39"/>
          <w:sz w:val="20"/>
        </w:rPr>
        <w:t xml:space="preserve"> </w:t>
      </w:r>
      <w:r>
        <w:rPr>
          <w:sz w:val="20"/>
        </w:rPr>
        <w:t>Slovenskej republiky v znení neskorších</w:t>
      </w:r>
      <w:r>
        <w:rPr>
          <w:spacing w:val="2"/>
          <w:sz w:val="20"/>
        </w:rPr>
        <w:t xml:space="preserve"> </w:t>
      </w:r>
      <w:r>
        <w:rPr>
          <w:sz w:val="20"/>
        </w:rPr>
        <w:t>predpisov.</w:t>
      </w:r>
    </w:p>
    <w:p w14:paraId="2BB0A9DC" w14:textId="77777777" w:rsidR="00EB776E" w:rsidRDefault="004E1E2A">
      <w:pPr>
        <w:pStyle w:val="Odsekzoznamu"/>
        <w:numPr>
          <w:ilvl w:val="0"/>
          <w:numId w:val="3"/>
        </w:numPr>
        <w:tabs>
          <w:tab w:val="left" w:pos="478"/>
        </w:tabs>
        <w:spacing w:before="101"/>
        <w:ind w:left="477" w:right="0" w:hanging="372"/>
        <w:rPr>
          <w:sz w:val="20"/>
        </w:rPr>
      </w:pPr>
      <w:r>
        <w:rPr>
          <w:sz w:val="20"/>
        </w:rPr>
        <w:t>Čl. 2 ods. 15 nariadenia (ES) č.</w:t>
      </w:r>
      <w:r>
        <w:rPr>
          <w:spacing w:val="6"/>
          <w:sz w:val="20"/>
        </w:rPr>
        <w:t xml:space="preserve"> </w:t>
      </w:r>
      <w:r>
        <w:rPr>
          <w:sz w:val="20"/>
        </w:rPr>
        <w:t>765/2008.</w:t>
      </w:r>
    </w:p>
    <w:p w14:paraId="33712168" w14:textId="77777777" w:rsidR="00EB776E" w:rsidRDefault="004E1E2A">
      <w:pPr>
        <w:pStyle w:val="Odsekzoznamu"/>
        <w:numPr>
          <w:ilvl w:val="0"/>
          <w:numId w:val="3"/>
        </w:numPr>
        <w:tabs>
          <w:tab w:val="left" w:pos="478"/>
        </w:tabs>
        <w:spacing w:before="105"/>
        <w:ind w:left="477" w:right="0" w:hanging="372"/>
        <w:rPr>
          <w:sz w:val="20"/>
        </w:rPr>
      </w:pPr>
      <w:r>
        <w:rPr>
          <w:sz w:val="20"/>
        </w:rPr>
        <w:t>Čl. 2 ods. 2 nariadenia (ES) č.</w:t>
      </w:r>
      <w:r>
        <w:rPr>
          <w:spacing w:val="6"/>
          <w:sz w:val="20"/>
        </w:rPr>
        <w:t xml:space="preserve"> </w:t>
      </w:r>
      <w:r>
        <w:rPr>
          <w:sz w:val="20"/>
        </w:rPr>
        <w:t>765/2008.</w:t>
      </w:r>
    </w:p>
    <w:p w14:paraId="161B6D5F" w14:textId="77777777" w:rsidR="00EB776E" w:rsidRDefault="004E1E2A">
      <w:pPr>
        <w:pStyle w:val="Odsekzoznamu"/>
        <w:numPr>
          <w:ilvl w:val="0"/>
          <w:numId w:val="3"/>
        </w:numPr>
        <w:tabs>
          <w:tab w:val="left" w:pos="583"/>
        </w:tabs>
        <w:spacing w:before="105" w:line="244" w:lineRule="auto"/>
        <w:ind w:firstLine="0"/>
        <w:rPr>
          <w:sz w:val="20"/>
        </w:rPr>
      </w:pPr>
      <w:r>
        <w:rPr>
          <w:sz w:val="20"/>
        </w:rPr>
        <w:t>Napríklad nariadenie vlády Slovenskej republiky č. 194/2005 Z. z. o elektromagnetickej kompatibilite v znení nariadenia vlády Slovenskej republiky č. 318/2007 Z.</w:t>
      </w:r>
      <w:r>
        <w:rPr>
          <w:spacing w:val="5"/>
          <w:sz w:val="20"/>
        </w:rPr>
        <w:t xml:space="preserve"> </w:t>
      </w:r>
      <w:r>
        <w:rPr>
          <w:sz w:val="20"/>
        </w:rPr>
        <w:t>z.</w:t>
      </w:r>
    </w:p>
    <w:p w14:paraId="353FA024" w14:textId="77777777" w:rsidR="00EB776E" w:rsidRDefault="004E1E2A">
      <w:pPr>
        <w:pStyle w:val="Odsekzoznamu"/>
        <w:numPr>
          <w:ilvl w:val="0"/>
          <w:numId w:val="3"/>
        </w:numPr>
        <w:tabs>
          <w:tab w:val="left" w:pos="478"/>
        </w:tabs>
        <w:spacing w:before="101"/>
        <w:ind w:left="477" w:right="0" w:hanging="372"/>
        <w:rPr>
          <w:sz w:val="20"/>
        </w:rPr>
      </w:pPr>
      <w:r>
        <w:rPr>
          <w:sz w:val="20"/>
        </w:rPr>
        <w:t>Čl. 30 nariadenia (ES) č.</w:t>
      </w:r>
      <w:r>
        <w:rPr>
          <w:spacing w:val="4"/>
          <w:sz w:val="20"/>
        </w:rPr>
        <w:t xml:space="preserve"> </w:t>
      </w:r>
      <w:r>
        <w:rPr>
          <w:sz w:val="20"/>
        </w:rPr>
        <w:t>764/2008.</w:t>
      </w:r>
    </w:p>
    <w:p w14:paraId="64EF5B9E" w14:textId="77777777" w:rsidR="00EB776E" w:rsidRDefault="004E1E2A">
      <w:pPr>
        <w:pStyle w:val="Odsekzoznamu"/>
        <w:numPr>
          <w:ilvl w:val="0"/>
          <w:numId w:val="3"/>
        </w:numPr>
        <w:tabs>
          <w:tab w:val="left" w:pos="651"/>
          <w:tab w:val="left" w:pos="652"/>
          <w:tab w:val="left" w:pos="1183"/>
          <w:tab w:val="left" w:pos="1961"/>
          <w:tab w:val="left" w:pos="2363"/>
          <w:tab w:val="left" w:pos="3297"/>
          <w:tab w:val="left" w:pos="4757"/>
          <w:tab w:val="left" w:pos="6419"/>
          <w:tab w:val="left" w:pos="7642"/>
          <w:tab w:val="left" w:pos="8576"/>
        </w:tabs>
        <w:spacing w:before="106"/>
        <w:ind w:left="651" w:right="0" w:hanging="546"/>
        <w:rPr>
          <w:sz w:val="20"/>
        </w:rPr>
      </w:pPr>
      <w:r>
        <w:rPr>
          <w:sz w:val="20"/>
        </w:rPr>
        <w:t>§</w:t>
      </w:r>
      <w:r>
        <w:rPr>
          <w:spacing w:val="1"/>
          <w:sz w:val="20"/>
        </w:rPr>
        <w:t xml:space="preserve"> </w:t>
      </w:r>
      <w:r>
        <w:rPr>
          <w:sz w:val="20"/>
        </w:rPr>
        <w:t>2</w:t>
      </w:r>
      <w:r>
        <w:rPr>
          <w:sz w:val="20"/>
        </w:rPr>
        <w:tab/>
        <w:t>písm.</w:t>
      </w:r>
      <w:r>
        <w:rPr>
          <w:sz w:val="20"/>
        </w:rPr>
        <w:tab/>
        <w:t>c)</w:t>
      </w:r>
      <w:r>
        <w:rPr>
          <w:sz w:val="20"/>
        </w:rPr>
        <w:tab/>
        <w:t>zákona</w:t>
      </w:r>
      <w:r>
        <w:rPr>
          <w:sz w:val="20"/>
        </w:rPr>
        <w:tab/>
        <w:t>č.</w:t>
      </w:r>
      <w:r>
        <w:rPr>
          <w:spacing w:val="2"/>
          <w:sz w:val="20"/>
        </w:rPr>
        <w:t xml:space="preserve"> </w:t>
      </w:r>
      <w:r>
        <w:rPr>
          <w:sz w:val="20"/>
        </w:rPr>
        <w:t>119/2010</w:t>
      </w:r>
      <w:r>
        <w:rPr>
          <w:sz w:val="20"/>
        </w:rPr>
        <w:tab/>
        <w:t>Z. z.</w:t>
      </w:r>
      <w:r>
        <w:rPr>
          <w:spacing w:val="4"/>
          <w:sz w:val="20"/>
        </w:rPr>
        <w:t xml:space="preserve"> </w:t>
      </w:r>
      <w:r>
        <w:rPr>
          <w:sz w:val="20"/>
        </w:rPr>
        <w:t>o</w:t>
      </w:r>
      <w:r>
        <w:rPr>
          <w:spacing w:val="2"/>
          <w:sz w:val="20"/>
        </w:rPr>
        <w:t xml:space="preserve"> </w:t>
      </w:r>
      <w:r>
        <w:rPr>
          <w:sz w:val="20"/>
        </w:rPr>
        <w:t>obaloch</w:t>
      </w:r>
      <w:r>
        <w:rPr>
          <w:sz w:val="20"/>
        </w:rPr>
        <w:tab/>
        <w:t>a</w:t>
      </w:r>
      <w:r>
        <w:rPr>
          <w:spacing w:val="2"/>
          <w:sz w:val="20"/>
        </w:rPr>
        <w:t xml:space="preserve"> </w:t>
      </w:r>
      <w:r>
        <w:rPr>
          <w:sz w:val="20"/>
        </w:rPr>
        <w:t>o</w:t>
      </w:r>
      <w:r>
        <w:rPr>
          <w:spacing w:val="2"/>
          <w:sz w:val="20"/>
        </w:rPr>
        <w:t xml:space="preserve"> </w:t>
      </w:r>
      <w:r>
        <w:rPr>
          <w:sz w:val="20"/>
        </w:rPr>
        <w:t>zmene</w:t>
      </w:r>
      <w:r>
        <w:rPr>
          <w:sz w:val="20"/>
        </w:rPr>
        <w:tab/>
        <w:t>zákona</w:t>
      </w:r>
      <w:r>
        <w:rPr>
          <w:sz w:val="20"/>
        </w:rPr>
        <w:tab/>
        <w:t>č.</w:t>
      </w:r>
      <w:r>
        <w:rPr>
          <w:spacing w:val="2"/>
          <w:sz w:val="20"/>
        </w:rPr>
        <w:t xml:space="preserve"> </w:t>
      </w:r>
      <w:r>
        <w:rPr>
          <w:sz w:val="20"/>
        </w:rPr>
        <w:t>223/2001</w:t>
      </w:r>
    </w:p>
    <w:p w14:paraId="4D9AB4BC" w14:textId="77777777" w:rsidR="00EB776E" w:rsidRDefault="004E1E2A">
      <w:pPr>
        <w:pStyle w:val="Zkladntext"/>
        <w:spacing w:before="5"/>
        <w:ind w:left="105"/>
      </w:pPr>
      <w:r>
        <w:t>Z. z. o odpadoch a o zmene a doplnení niektorých zákonov v znení neskorších predpisov.</w:t>
      </w:r>
    </w:p>
    <w:p w14:paraId="43145F32" w14:textId="77777777" w:rsidR="00EB776E" w:rsidRDefault="004E1E2A">
      <w:pPr>
        <w:pStyle w:val="Odsekzoznamu"/>
        <w:numPr>
          <w:ilvl w:val="0"/>
          <w:numId w:val="3"/>
        </w:numPr>
        <w:tabs>
          <w:tab w:val="left" w:pos="521"/>
        </w:tabs>
        <w:spacing w:before="105" w:line="244" w:lineRule="auto"/>
        <w:ind w:firstLine="0"/>
        <w:jc w:val="both"/>
        <w:rPr>
          <w:sz w:val="20"/>
        </w:rPr>
      </w:pPr>
      <w:r>
        <w:rPr>
          <w:sz w:val="20"/>
        </w:rPr>
        <w:t xml:space="preserve">Modul B prílohy II rozhodnutia Európskeho parlamentu a Rady č. 768/2008/ ES z 9. júla 2008 o spoločnom rámci na uvádzanie výrobkov na trh a o zrušení rozhodnutia 93/465/EHS </w:t>
      </w:r>
      <w:r>
        <w:rPr>
          <w:spacing w:val="-4"/>
          <w:sz w:val="20"/>
        </w:rPr>
        <w:t>(Ú.</w:t>
      </w:r>
      <w:r>
        <w:rPr>
          <w:spacing w:val="55"/>
          <w:sz w:val="20"/>
        </w:rPr>
        <w:t xml:space="preserve"> </w:t>
      </w:r>
      <w:r>
        <w:rPr>
          <w:sz w:val="20"/>
        </w:rPr>
        <w:t>v. EÚ L 218, 13. 8.</w:t>
      </w:r>
      <w:r>
        <w:rPr>
          <w:spacing w:val="4"/>
          <w:sz w:val="20"/>
        </w:rPr>
        <w:t xml:space="preserve"> </w:t>
      </w:r>
      <w:r>
        <w:rPr>
          <w:sz w:val="20"/>
        </w:rPr>
        <w:t>2008).</w:t>
      </w:r>
    </w:p>
    <w:p w14:paraId="7F94E544" w14:textId="77777777" w:rsidR="00EB776E" w:rsidRDefault="004E1E2A">
      <w:pPr>
        <w:pStyle w:val="Odsekzoznamu"/>
        <w:numPr>
          <w:ilvl w:val="0"/>
          <w:numId w:val="3"/>
        </w:numPr>
        <w:tabs>
          <w:tab w:val="left" w:pos="515"/>
        </w:tabs>
        <w:spacing w:before="102" w:line="244" w:lineRule="auto"/>
        <w:ind w:firstLine="0"/>
        <w:rPr>
          <w:sz w:val="20"/>
        </w:rPr>
      </w:pPr>
      <w:r>
        <w:rPr>
          <w:sz w:val="20"/>
        </w:rPr>
        <w:t>Nariadenie Rady (EHS) č. 1/1958 zo dňa 15. apríla 1958 o používaní jazykov v Európskom hospodárskom spoločenstve (Mimoriadne vydanie Ú. v. EÚ, kap. 1/zv. 1) v platnom</w:t>
      </w:r>
      <w:r>
        <w:rPr>
          <w:spacing w:val="1"/>
          <w:sz w:val="20"/>
        </w:rPr>
        <w:t xml:space="preserve"> </w:t>
      </w:r>
      <w:r>
        <w:rPr>
          <w:sz w:val="20"/>
        </w:rPr>
        <w:t>znení.</w:t>
      </w:r>
    </w:p>
    <w:p w14:paraId="0E2C5552" w14:textId="77777777" w:rsidR="00EB776E" w:rsidRDefault="004E1E2A">
      <w:pPr>
        <w:pStyle w:val="Zkladntext"/>
        <w:spacing w:before="101"/>
        <w:ind w:left="105"/>
      </w:pPr>
      <w:r>
        <w:t>19a) § 11 zákona č. 264/1999 Z. z. v znení neskorších predpisov.</w:t>
      </w:r>
    </w:p>
    <w:p w14:paraId="55D1E8C1" w14:textId="77777777" w:rsidR="00EB776E" w:rsidRDefault="004E1E2A">
      <w:pPr>
        <w:pStyle w:val="Zkladntext"/>
        <w:spacing w:before="105" w:line="348" w:lineRule="auto"/>
        <w:ind w:left="105" w:right="1637"/>
      </w:pPr>
      <w:r>
        <w:t>19b) § 8 ods. 3 písm. b) zákona č. 264/1999 Z. z. v znení neskorších predpisov. 19c) § 11 ods. 3 zákona č. 264/1999 Z. z. v znení neskorších</w:t>
      </w:r>
      <w:r>
        <w:rPr>
          <w:spacing w:val="11"/>
        </w:rPr>
        <w:t xml:space="preserve"> </w:t>
      </w:r>
      <w:r>
        <w:t>predpisov.</w:t>
      </w:r>
    </w:p>
    <w:p w14:paraId="70DB1644" w14:textId="77777777" w:rsidR="00EB776E" w:rsidRDefault="004E1E2A">
      <w:pPr>
        <w:pStyle w:val="Zkladntext"/>
        <w:spacing w:line="348" w:lineRule="auto"/>
        <w:ind w:left="105" w:right="1637"/>
      </w:pPr>
      <w:r>
        <w:t>19d) § 11 ods. 3 písm. a) zákona č. 264/1999 Z. z. v znení neskorších predpisov. 19e) § 11 ods. 4 zákona č. 264/1999 Z. z. v znení neskorších</w:t>
      </w:r>
      <w:r>
        <w:rPr>
          <w:spacing w:val="11"/>
        </w:rPr>
        <w:t xml:space="preserve"> </w:t>
      </w:r>
      <w:r>
        <w:t>predpisov.</w:t>
      </w:r>
    </w:p>
    <w:p w14:paraId="1FF22CF6" w14:textId="77777777" w:rsidR="00EB776E" w:rsidRDefault="004E1E2A">
      <w:pPr>
        <w:pStyle w:val="Zkladntext"/>
        <w:spacing w:line="244" w:lineRule="auto"/>
        <w:ind w:left="105"/>
      </w:pPr>
      <w:r>
        <w:t>19f) § 21 zákona č. 56/2018 Z. z. o posudzovaní zhody výrobku, sprístupňovaní určeného výrobku na trhu a o zmene a doplnení niektorých zákonov.</w:t>
      </w:r>
    </w:p>
    <w:p w14:paraId="28B38F64" w14:textId="77777777" w:rsidR="00EB776E" w:rsidRDefault="004E1E2A">
      <w:pPr>
        <w:pStyle w:val="Odsekzoznamu"/>
        <w:numPr>
          <w:ilvl w:val="0"/>
          <w:numId w:val="2"/>
        </w:numPr>
        <w:tabs>
          <w:tab w:val="left" w:pos="523"/>
        </w:tabs>
        <w:spacing w:line="244" w:lineRule="auto"/>
        <w:ind w:firstLine="0"/>
        <w:rPr>
          <w:sz w:val="20"/>
        </w:rPr>
      </w:pPr>
      <w:r>
        <w:rPr>
          <w:sz w:val="20"/>
        </w:rPr>
        <w:t>§ 2 písm. d) zákona č. 505/2009 Z. z. o akreditácii orgánov posudzovania zhody a o zmene     a doplnení niektorých</w:t>
      </w:r>
      <w:r>
        <w:rPr>
          <w:spacing w:val="2"/>
          <w:sz w:val="20"/>
        </w:rPr>
        <w:t xml:space="preserve"> </w:t>
      </w:r>
      <w:r>
        <w:rPr>
          <w:sz w:val="20"/>
        </w:rPr>
        <w:t>zákonov.</w:t>
      </w:r>
    </w:p>
    <w:p w14:paraId="0B90C7BF" w14:textId="77777777" w:rsidR="00EB776E" w:rsidRDefault="004E1E2A">
      <w:pPr>
        <w:pStyle w:val="Odsekzoznamu"/>
        <w:numPr>
          <w:ilvl w:val="0"/>
          <w:numId w:val="2"/>
        </w:numPr>
        <w:tabs>
          <w:tab w:val="left" w:pos="478"/>
        </w:tabs>
        <w:spacing w:before="101"/>
        <w:ind w:left="477" w:right="0" w:hanging="372"/>
        <w:jc w:val="both"/>
        <w:rPr>
          <w:sz w:val="20"/>
        </w:rPr>
      </w:pPr>
      <w:r>
        <w:rPr>
          <w:sz w:val="20"/>
        </w:rPr>
        <w:t>Čl. 15 až 29 nariadenia (ES) č.</w:t>
      </w:r>
      <w:r>
        <w:rPr>
          <w:spacing w:val="4"/>
          <w:sz w:val="20"/>
        </w:rPr>
        <w:t xml:space="preserve"> </w:t>
      </w:r>
      <w:r>
        <w:rPr>
          <w:sz w:val="20"/>
        </w:rPr>
        <w:t>765/2008.</w:t>
      </w:r>
    </w:p>
    <w:p w14:paraId="4C4BAAC0" w14:textId="77777777" w:rsidR="00EB776E" w:rsidRDefault="00EB776E">
      <w:pPr>
        <w:jc w:val="both"/>
        <w:rPr>
          <w:sz w:val="20"/>
        </w:rPr>
        <w:sectPr w:rsidR="00EB776E">
          <w:pgSz w:w="11910" w:h="16840"/>
          <w:pgMar w:top="1160" w:right="1000" w:bottom="280" w:left="1000" w:header="796" w:footer="0" w:gutter="0"/>
          <w:cols w:space="708"/>
        </w:sectPr>
      </w:pPr>
    </w:p>
    <w:p w14:paraId="0DE262B7" w14:textId="77777777" w:rsidR="00EB776E" w:rsidRDefault="00EB776E">
      <w:pPr>
        <w:pStyle w:val="Zkladntext"/>
        <w:spacing w:before="11"/>
        <w:ind w:left="0"/>
        <w:rPr>
          <w:sz w:val="17"/>
        </w:rPr>
      </w:pPr>
    </w:p>
    <w:p w14:paraId="40F1CD96" w14:textId="77777777" w:rsidR="00EB776E" w:rsidRDefault="004E1E2A">
      <w:pPr>
        <w:pStyle w:val="Zkladntext"/>
        <w:spacing w:before="125"/>
        <w:ind w:left="105"/>
        <w:jc w:val="both"/>
      </w:pPr>
      <w:r>
        <w:t>22a) Čl. 20 nariadenia (ES) č. 765/2008.</w:t>
      </w:r>
    </w:p>
    <w:p w14:paraId="1768DBCC" w14:textId="77777777" w:rsidR="00EB776E" w:rsidRDefault="004E1E2A">
      <w:pPr>
        <w:pStyle w:val="Odsekzoznamu"/>
        <w:numPr>
          <w:ilvl w:val="0"/>
          <w:numId w:val="2"/>
        </w:numPr>
        <w:tabs>
          <w:tab w:val="left" w:pos="478"/>
        </w:tabs>
        <w:spacing w:before="106"/>
        <w:ind w:left="477" w:right="0" w:hanging="372"/>
        <w:jc w:val="both"/>
        <w:rPr>
          <w:sz w:val="20"/>
        </w:rPr>
      </w:pPr>
      <w:r>
        <w:rPr>
          <w:sz w:val="20"/>
        </w:rPr>
        <w:t>Čl. 21 ods. 3 nariadenia (ES) č.</w:t>
      </w:r>
      <w:r>
        <w:rPr>
          <w:spacing w:val="6"/>
          <w:sz w:val="20"/>
        </w:rPr>
        <w:t xml:space="preserve"> </w:t>
      </w:r>
      <w:r>
        <w:rPr>
          <w:sz w:val="20"/>
        </w:rPr>
        <w:t>765/2008.</w:t>
      </w:r>
    </w:p>
    <w:p w14:paraId="2CC4CE98" w14:textId="77777777" w:rsidR="00EB776E" w:rsidRDefault="004E1E2A">
      <w:pPr>
        <w:pStyle w:val="Odsekzoznamu"/>
        <w:numPr>
          <w:ilvl w:val="0"/>
          <w:numId w:val="2"/>
        </w:numPr>
        <w:tabs>
          <w:tab w:val="left" w:pos="478"/>
        </w:tabs>
        <w:spacing w:before="105"/>
        <w:ind w:left="477" w:right="0" w:hanging="372"/>
        <w:jc w:val="both"/>
        <w:rPr>
          <w:sz w:val="20"/>
        </w:rPr>
      </w:pPr>
      <w:r>
        <w:rPr>
          <w:sz w:val="20"/>
        </w:rPr>
        <w:t>§ 2 písm. e) nariadenia vlády Slovenskej republiky č. 404/2007 Z.</w:t>
      </w:r>
      <w:r>
        <w:rPr>
          <w:spacing w:val="5"/>
          <w:sz w:val="20"/>
        </w:rPr>
        <w:t xml:space="preserve"> </w:t>
      </w:r>
      <w:r>
        <w:rPr>
          <w:sz w:val="20"/>
        </w:rPr>
        <w:t>z.</w:t>
      </w:r>
    </w:p>
    <w:p w14:paraId="15365A83" w14:textId="77777777" w:rsidR="00EB776E" w:rsidRDefault="004E1E2A">
      <w:pPr>
        <w:pStyle w:val="Odsekzoznamu"/>
        <w:numPr>
          <w:ilvl w:val="0"/>
          <w:numId w:val="2"/>
        </w:numPr>
        <w:tabs>
          <w:tab w:val="left" w:pos="478"/>
        </w:tabs>
        <w:spacing w:before="105"/>
        <w:ind w:left="477" w:right="0" w:hanging="372"/>
        <w:jc w:val="both"/>
        <w:rPr>
          <w:sz w:val="20"/>
        </w:rPr>
      </w:pPr>
      <w:r>
        <w:rPr>
          <w:sz w:val="20"/>
        </w:rPr>
        <w:t>§ 6 ods. 5 nariadenia vlády Slovenskej republiky č. 404/2007 Z.</w:t>
      </w:r>
      <w:r>
        <w:rPr>
          <w:spacing w:val="7"/>
          <w:sz w:val="20"/>
        </w:rPr>
        <w:t xml:space="preserve"> </w:t>
      </w:r>
      <w:r>
        <w:rPr>
          <w:sz w:val="20"/>
        </w:rPr>
        <w:t>z.</w:t>
      </w:r>
    </w:p>
    <w:p w14:paraId="613B1D64" w14:textId="77777777" w:rsidR="00EB776E" w:rsidRDefault="004E1E2A">
      <w:pPr>
        <w:pStyle w:val="Odsekzoznamu"/>
        <w:numPr>
          <w:ilvl w:val="0"/>
          <w:numId w:val="2"/>
        </w:numPr>
        <w:tabs>
          <w:tab w:val="left" w:pos="478"/>
        </w:tabs>
        <w:spacing w:before="105"/>
        <w:ind w:left="477" w:right="0" w:hanging="372"/>
        <w:jc w:val="both"/>
        <w:rPr>
          <w:sz w:val="20"/>
        </w:rPr>
      </w:pPr>
      <w:r>
        <w:rPr>
          <w:sz w:val="20"/>
        </w:rPr>
        <w:t>Čl. 22 ods. 3 a 4 nariadenia (ES) č.</w:t>
      </w:r>
      <w:r>
        <w:rPr>
          <w:spacing w:val="7"/>
          <w:sz w:val="20"/>
        </w:rPr>
        <w:t xml:space="preserve"> </w:t>
      </w:r>
      <w:r>
        <w:rPr>
          <w:sz w:val="20"/>
        </w:rPr>
        <w:t>765/2008.</w:t>
      </w:r>
    </w:p>
    <w:p w14:paraId="33E3824F" w14:textId="77777777" w:rsidR="00EB776E" w:rsidRDefault="004E1E2A">
      <w:pPr>
        <w:pStyle w:val="Odsekzoznamu"/>
        <w:numPr>
          <w:ilvl w:val="0"/>
          <w:numId w:val="2"/>
        </w:numPr>
        <w:tabs>
          <w:tab w:val="left" w:pos="478"/>
        </w:tabs>
        <w:spacing w:before="106"/>
        <w:ind w:left="477" w:right="0" w:hanging="372"/>
        <w:jc w:val="both"/>
        <w:rPr>
          <w:sz w:val="20"/>
        </w:rPr>
      </w:pPr>
      <w:r>
        <w:rPr>
          <w:sz w:val="20"/>
        </w:rPr>
        <w:t>Čl. 22 nariadenia (ES) č.</w:t>
      </w:r>
      <w:r>
        <w:rPr>
          <w:spacing w:val="4"/>
          <w:sz w:val="20"/>
        </w:rPr>
        <w:t xml:space="preserve"> </w:t>
      </w:r>
      <w:r>
        <w:rPr>
          <w:sz w:val="20"/>
        </w:rPr>
        <w:t>765/2008.</w:t>
      </w:r>
    </w:p>
    <w:p w14:paraId="3A0AE9A4" w14:textId="49913848" w:rsidR="004E1E2A" w:rsidRPr="005B3812" w:rsidRDefault="004E1E2A" w:rsidP="005B3812">
      <w:pPr>
        <w:pStyle w:val="Odsekzoznamu"/>
        <w:spacing w:before="106"/>
        <w:ind w:left="142" w:right="0" w:firstLine="0"/>
        <w:jc w:val="both"/>
        <w:rPr>
          <w:color w:val="FF0000"/>
          <w:sz w:val="20"/>
        </w:rPr>
      </w:pPr>
      <w:r w:rsidRPr="005B3812">
        <w:rPr>
          <w:color w:val="FF0000"/>
          <w:sz w:val="20"/>
        </w:rPr>
        <w:t>27a) § 21 ods. 1</w:t>
      </w:r>
      <w:r w:rsidR="00A35CC1">
        <w:rPr>
          <w:color w:val="FF0000"/>
          <w:sz w:val="20"/>
        </w:rPr>
        <w:t>2</w:t>
      </w:r>
      <w:r w:rsidRPr="005B3812">
        <w:rPr>
          <w:color w:val="FF0000"/>
          <w:sz w:val="20"/>
        </w:rPr>
        <w:t xml:space="preserve"> alebo ods. 1</w:t>
      </w:r>
      <w:r w:rsidR="00A35CC1">
        <w:rPr>
          <w:color w:val="FF0000"/>
          <w:sz w:val="20"/>
        </w:rPr>
        <w:t>3</w:t>
      </w:r>
      <w:r w:rsidRPr="005B3812">
        <w:rPr>
          <w:color w:val="FF0000"/>
          <w:sz w:val="20"/>
        </w:rPr>
        <w:t xml:space="preserve"> zákona č. 56/2018 Z. z. v znení zákona č. .../2021 Z. z.</w:t>
      </w:r>
    </w:p>
    <w:p w14:paraId="4FB2035B" w14:textId="6F0B9C90" w:rsidR="004E1E2A" w:rsidRDefault="004E1E2A" w:rsidP="005B3812">
      <w:pPr>
        <w:pStyle w:val="Odsekzoznamu"/>
        <w:spacing w:before="106"/>
        <w:ind w:left="142" w:right="0" w:firstLine="0"/>
        <w:jc w:val="both"/>
        <w:rPr>
          <w:color w:val="FF0000"/>
          <w:sz w:val="20"/>
        </w:rPr>
      </w:pPr>
      <w:r w:rsidRPr="005B3812">
        <w:rPr>
          <w:color w:val="FF0000"/>
          <w:sz w:val="20"/>
        </w:rPr>
        <w:t xml:space="preserve">27b) </w:t>
      </w:r>
      <w:r w:rsidR="00A35CC1" w:rsidRPr="00A35CC1">
        <w:rPr>
          <w:color w:val="FF0000"/>
          <w:sz w:val="20"/>
        </w:rPr>
        <w:t>Čl. 4 ods. 2 nariadenia Európskeho parlamentu a Rady (EÚ) 2019/1020 z 20. júna 2019 o dohľade nad trhom a súlade výrobkov a o zmene smernice 2004/42/ES a nariadení (ES) č. 765/2008 a (EÚ) č. 305/2011 (Ú. v. EÚ L 169, 25. 6. 2019).</w:t>
      </w:r>
    </w:p>
    <w:p w14:paraId="2B8242EA" w14:textId="16516044" w:rsidR="00A35CC1" w:rsidRPr="005B3812" w:rsidRDefault="00A35CC1" w:rsidP="005B3812">
      <w:pPr>
        <w:pStyle w:val="Odsekzoznamu"/>
        <w:spacing w:before="106"/>
        <w:ind w:left="142" w:right="0" w:firstLine="0"/>
        <w:jc w:val="both"/>
        <w:rPr>
          <w:color w:val="FF0000"/>
          <w:sz w:val="20"/>
        </w:rPr>
      </w:pPr>
      <w:r>
        <w:rPr>
          <w:color w:val="FF0000"/>
          <w:sz w:val="20"/>
        </w:rPr>
        <w:t xml:space="preserve">27c) </w:t>
      </w:r>
      <w:r w:rsidRPr="00A35CC1">
        <w:rPr>
          <w:color w:val="FF0000"/>
          <w:sz w:val="20"/>
        </w:rPr>
        <w:t>Čl. 4 ods. 1, 3 a 4 nariadenia (EÚ) 2019/1020.</w:t>
      </w:r>
    </w:p>
    <w:p w14:paraId="7B379E89" w14:textId="77777777" w:rsidR="00EB776E" w:rsidRDefault="004E1E2A">
      <w:pPr>
        <w:pStyle w:val="Odsekzoznamu"/>
        <w:numPr>
          <w:ilvl w:val="0"/>
          <w:numId w:val="2"/>
        </w:numPr>
        <w:tabs>
          <w:tab w:val="left" w:pos="478"/>
        </w:tabs>
        <w:spacing w:before="105"/>
        <w:ind w:left="477" w:right="0" w:hanging="372"/>
        <w:jc w:val="both"/>
        <w:rPr>
          <w:sz w:val="20"/>
        </w:rPr>
      </w:pPr>
      <w:r>
        <w:rPr>
          <w:sz w:val="20"/>
        </w:rPr>
        <w:t>Zákon č. 71/1967 Zb. o správnom konaní (správny poriadok) v znení neskorších</w:t>
      </w:r>
      <w:r>
        <w:rPr>
          <w:spacing w:val="5"/>
          <w:sz w:val="20"/>
        </w:rPr>
        <w:t xml:space="preserve"> </w:t>
      </w:r>
      <w:r>
        <w:rPr>
          <w:sz w:val="20"/>
        </w:rPr>
        <w:t>predpisov.</w:t>
      </w:r>
    </w:p>
    <w:p w14:paraId="1FC9DDDD" w14:textId="77777777" w:rsidR="00EB776E" w:rsidRDefault="004E1E2A">
      <w:pPr>
        <w:pStyle w:val="Odsekzoznamu"/>
        <w:numPr>
          <w:ilvl w:val="0"/>
          <w:numId w:val="2"/>
        </w:numPr>
        <w:tabs>
          <w:tab w:val="left" w:pos="528"/>
        </w:tabs>
        <w:spacing w:before="105" w:line="244" w:lineRule="auto"/>
        <w:ind w:firstLine="0"/>
        <w:jc w:val="both"/>
        <w:rPr>
          <w:sz w:val="20"/>
        </w:rPr>
      </w:pPr>
      <w:r>
        <w:rPr>
          <w:sz w:val="20"/>
        </w:rPr>
        <w:t>Príloha I triedy nebezpečnosti 2.1 až 2.4, 2.6 a 2.7, 2.8 typy A a B, 2.9, 2.10, 2.12, 2.13 kategórie 1 a 2, 2.14 kategórie 1 a 2, 2.15 typ A až F, triedy nebezpečnosti 3.1 až 3.6,</w:t>
      </w:r>
      <w:r>
        <w:rPr>
          <w:spacing w:val="8"/>
          <w:sz w:val="20"/>
        </w:rPr>
        <w:t xml:space="preserve"> </w:t>
      </w:r>
      <w:r>
        <w:rPr>
          <w:spacing w:val="-5"/>
          <w:sz w:val="20"/>
        </w:rPr>
        <w:t xml:space="preserve">3.7 </w:t>
      </w:r>
      <w:r>
        <w:rPr>
          <w:sz w:val="20"/>
        </w:rPr>
        <w:t>nepriaznivé účinky na pohlavné funkcie a plodnosť alebo vývoj, 3.8 iné ako narkotické účinky, 3.9 a 3.10, trieda nebezpečnosti 4.1, trieda nebezpečnosti 5.1 nariadenia (ES) č.</w:t>
      </w:r>
      <w:r>
        <w:rPr>
          <w:spacing w:val="3"/>
          <w:sz w:val="20"/>
        </w:rPr>
        <w:t xml:space="preserve"> </w:t>
      </w:r>
      <w:r>
        <w:rPr>
          <w:sz w:val="20"/>
        </w:rPr>
        <w:t>1272/2008.</w:t>
      </w:r>
    </w:p>
    <w:p w14:paraId="1E5136F0" w14:textId="77777777" w:rsidR="00EB776E" w:rsidRDefault="004E1E2A">
      <w:pPr>
        <w:pStyle w:val="Odsekzoznamu"/>
        <w:numPr>
          <w:ilvl w:val="0"/>
          <w:numId w:val="2"/>
        </w:numPr>
        <w:tabs>
          <w:tab w:val="left" w:pos="486"/>
        </w:tabs>
        <w:spacing w:before="102" w:line="244" w:lineRule="auto"/>
        <w:ind w:firstLine="0"/>
        <w:jc w:val="both"/>
        <w:rPr>
          <w:sz w:val="20"/>
        </w:rPr>
      </w:pPr>
      <w:r>
        <w:rPr>
          <w:sz w:val="20"/>
        </w:rPr>
        <w:t>Zákon č. 67/2010 Z. z. o podmienkach uvedenia chemických látok a chemických zmesí na trh a o zmene a doplnení niektorých zákonov (chemický</w:t>
      </w:r>
      <w:r>
        <w:rPr>
          <w:spacing w:val="5"/>
          <w:sz w:val="20"/>
        </w:rPr>
        <w:t xml:space="preserve"> </w:t>
      </w:r>
      <w:r>
        <w:rPr>
          <w:sz w:val="20"/>
        </w:rPr>
        <w:t>zákon).</w:t>
      </w:r>
    </w:p>
    <w:p w14:paraId="2CB54BE3" w14:textId="77777777" w:rsidR="00EB776E" w:rsidRDefault="004E1E2A">
      <w:pPr>
        <w:pStyle w:val="Odsekzoznamu"/>
        <w:numPr>
          <w:ilvl w:val="0"/>
          <w:numId w:val="2"/>
        </w:numPr>
        <w:tabs>
          <w:tab w:val="left" w:pos="577"/>
        </w:tabs>
        <w:spacing w:before="101" w:line="244" w:lineRule="auto"/>
        <w:ind w:firstLine="0"/>
        <w:jc w:val="both"/>
        <w:rPr>
          <w:sz w:val="20"/>
        </w:rPr>
      </w:pPr>
      <w:r>
        <w:rPr>
          <w:sz w:val="20"/>
        </w:rPr>
        <w:t>Nariadenie  Európskeho  parlamentu  a Rady  (ES)  č. 1272/2008  zo  16.  decembra  2008    o klasifikácii, označovaní a balení látok a zmesí, o zmene, doplnení a zrušení smerníc  67/548/EHS a 1999/45/ES a o zmene a doplnení nariadenia (ES) č. 1907/2006 (Ú. v. EÚ L 353, 31. 12.</w:t>
      </w:r>
      <w:r>
        <w:rPr>
          <w:spacing w:val="4"/>
          <w:sz w:val="20"/>
        </w:rPr>
        <w:t xml:space="preserve"> </w:t>
      </w:r>
      <w:r>
        <w:rPr>
          <w:sz w:val="20"/>
        </w:rPr>
        <w:t>2008).</w:t>
      </w:r>
    </w:p>
    <w:p w14:paraId="422D0DDE" w14:textId="77777777" w:rsidR="00EB776E" w:rsidRDefault="004E1E2A">
      <w:pPr>
        <w:pStyle w:val="Zkladntext"/>
        <w:spacing w:before="102" w:line="244" w:lineRule="auto"/>
        <w:ind w:left="105" w:right="6801"/>
      </w:pPr>
      <w:r>
        <w:t>32) Zákon č. 67/2010 Z. z. Nariadenie č. 1272/2008 (ES).</w:t>
      </w:r>
    </w:p>
    <w:p w14:paraId="5579E5A6" w14:textId="77777777" w:rsidR="00EB776E" w:rsidRDefault="004E1E2A">
      <w:pPr>
        <w:pStyle w:val="Odsekzoznamu"/>
        <w:numPr>
          <w:ilvl w:val="0"/>
          <w:numId w:val="1"/>
        </w:numPr>
        <w:tabs>
          <w:tab w:val="left" w:pos="622"/>
        </w:tabs>
        <w:spacing w:before="102" w:line="244" w:lineRule="auto"/>
        <w:ind w:firstLine="0"/>
        <w:jc w:val="both"/>
        <w:rPr>
          <w:sz w:val="20"/>
        </w:rPr>
      </w:pPr>
      <w:r>
        <w:rPr>
          <w:sz w:val="20"/>
        </w:rPr>
        <w:t xml:space="preserve">Nariadenie  Európskeho  parlamentu   a Rady   (ES)   č. 1935/2004   z 27.   októbra   </w:t>
      </w:r>
      <w:r>
        <w:rPr>
          <w:spacing w:val="-4"/>
          <w:sz w:val="20"/>
        </w:rPr>
        <w:t xml:space="preserve">2004 </w:t>
      </w:r>
      <w:r>
        <w:rPr>
          <w:spacing w:val="55"/>
          <w:sz w:val="20"/>
        </w:rPr>
        <w:t xml:space="preserve"> </w:t>
      </w:r>
      <w:r>
        <w:rPr>
          <w:sz w:val="20"/>
        </w:rPr>
        <w:t>o materiáloch a predmetoch určených na styk s potravinami a o zrušení smerníc 80/590/EHS      a 89/109/EHS (Ú. v. EÚ L 338, 13. 11.</w:t>
      </w:r>
      <w:r>
        <w:rPr>
          <w:spacing w:val="6"/>
          <w:sz w:val="20"/>
        </w:rPr>
        <w:t xml:space="preserve"> </w:t>
      </w:r>
      <w:r>
        <w:rPr>
          <w:sz w:val="20"/>
        </w:rPr>
        <w:t>2004).</w:t>
      </w:r>
    </w:p>
    <w:p w14:paraId="406BEFA4" w14:textId="77777777" w:rsidR="00EB776E" w:rsidRDefault="004E1E2A">
      <w:pPr>
        <w:pStyle w:val="Odsekzoznamu"/>
        <w:numPr>
          <w:ilvl w:val="0"/>
          <w:numId w:val="1"/>
        </w:numPr>
        <w:tabs>
          <w:tab w:val="left" w:pos="486"/>
        </w:tabs>
        <w:spacing w:before="101" w:line="244" w:lineRule="auto"/>
        <w:ind w:firstLine="0"/>
        <w:jc w:val="both"/>
        <w:rPr>
          <w:sz w:val="20"/>
        </w:rPr>
      </w:pPr>
      <w:r>
        <w:rPr>
          <w:sz w:val="20"/>
        </w:rPr>
        <w:t xml:space="preserve">Nariadenie vlády Slovenskej republiky č. 658/2005 Z. z., ktorým sa ustanovujú požiadavky </w:t>
      </w:r>
      <w:r>
        <w:rPr>
          <w:spacing w:val="-8"/>
          <w:sz w:val="20"/>
        </w:rPr>
        <w:t xml:space="preserve">na </w:t>
      </w:r>
      <w:r>
        <w:rPr>
          <w:sz w:val="20"/>
        </w:rPr>
        <w:t>kozmetické výrobky v znení neskorších</w:t>
      </w:r>
      <w:r>
        <w:rPr>
          <w:spacing w:val="2"/>
          <w:sz w:val="20"/>
        </w:rPr>
        <w:t xml:space="preserve"> </w:t>
      </w:r>
      <w:r>
        <w:rPr>
          <w:sz w:val="20"/>
        </w:rPr>
        <w:t>predpisov.</w:t>
      </w:r>
    </w:p>
    <w:p w14:paraId="07D5345C" w14:textId="77777777" w:rsidR="00EB776E" w:rsidRDefault="004E1E2A" w:rsidP="005B3812">
      <w:pPr>
        <w:pStyle w:val="Odsekzoznamu"/>
        <w:numPr>
          <w:ilvl w:val="0"/>
          <w:numId w:val="1"/>
        </w:numPr>
        <w:tabs>
          <w:tab w:val="left" w:pos="497"/>
        </w:tabs>
        <w:spacing w:before="101" w:line="244" w:lineRule="auto"/>
        <w:ind w:firstLine="0"/>
        <w:jc w:val="both"/>
        <w:rPr>
          <w:sz w:val="18"/>
        </w:rPr>
      </w:pPr>
      <w:r>
        <w:rPr>
          <w:sz w:val="20"/>
        </w:rPr>
        <w:t xml:space="preserve">Kapitola III Zmluvy o založení Európskeho spoločenstva pre atómovú energiu (Ú. v. EÚ C </w:t>
      </w:r>
      <w:r>
        <w:rPr>
          <w:spacing w:val="-5"/>
          <w:sz w:val="20"/>
        </w:rPr>
        <w:t xml:space="preserve">84, </w:t>
      </w:r>
      <w:r>
        <w:rPr>
          <w:sz w:val="20"/>
        </w:rPr>
        <w:t>30. 3.</w:t>
      </w:r>
      <w:r>
        <w:rPr>
          <w:spacing w:val="4"/>
          <w:sz w:val="20"/>
        </w:rPr>
        <w:t xml:space="preserve"> </w:t>
      </w:r>
      <w:r>
        <w:rPr>
          <w:sz w:val="20"/>
        </w:rPr>
        <w:t>2010).</w:t>
      </w:r>
    </w:p>
    <w:sectPr w:rsidR="00EB776E">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808A8" w14:textId="77777777" w:rsidR="005B3812" w:rsidRDefault="005B3812">
      <w:r>
        <w:separator/>
      </w:r>
    </w:p>
  </w:endnote>
  <w:endnote w:type="continuationSeparator" w:id="0">
    <w:p w14:paraId="5CC8ACAE" w14:textId="77777777" w:rsidR="005B3812" w:rsidRDefault="005B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11821" w14:textId="77777777" w:rsidR="005B3812" w:rsidRDefault="005B3812">
      <w:r>
        <w:separator/>
      </w:r>
    </w:p>
  </w:footnote>
  <w:footnote w:type="continuationSeparator" w:id="0">
    <w:p w14:paraId="70F69A6E" w14:textId="77777777" w:rsidR="005B3812" w:rsidRDefault="005B3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5D8E" w14:textId="77777777" w:rsidR="005B3812" w:rsidRDefault="00726CD6">
    <w:pPr>
      <w:pStyle w:val="Zkladntext"/>
      <w:spacing w:line="14" w:lineRule="auto"/>
      <w:ind w:left="0"/>
    </w:pPr>
    <w:r>
      <w:rPr>
        <w:noProof/>
      </w:rPr>
      <mc:AlternateContent>
        <mc:Choice Requires="wps">
          <w:drawing>
            <wp:anchor distT="0" distB="0" distL="114300" distR="114300" simplePos="0" relativeHeight="503293424" behindDoc="1" locked="0" layoutInCell="1" allowOverlap="1" wp14:anchorId="7D004EDF" wp14:editId="0FDECB68">
              <wp:simplePos x="0" y="0"/>
              <wp:positionH relativeFrom="page">
                <wp:posOffset>701675</wp:posOffset>
              </wp:positionH>
              <wp:positionV relativeFrom="page">
                <wp:posOffset>730885</wp:posOffset>
              </wp:positionV>
              <wp:extent cx="6155690" cy="0"/>
              <wp:effectExtent l="15875" t="16510" r="10160" b="120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B518F" id="Line 8" o:spid="_x0000_s1026" style="position:absolute;z-index:-2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z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uEsm05nCxCNDr6EFEOisc5/4rpDwSixBM4RmJy2zgcipBhCwj1Kb4SU&#10;UWypUA9s86f5ImY4LQUL3hDn7GFfSYtOJMxL/GJZ4HkMs/qoWERrOWHrm+2JkFcbbpcq4EEtwOdm&#10;XQfixyJdrOfreT7KJ7P1KE/revRxU+Wj2Sb7MK2f6qqqs5+BWpYXrWCMq8BuGM4s/zvxb8/kOlb3&#10;8bz3IXmLHhsGZId/JB3FDPpdJ2Gv2WVnB5FhHmPw7e2EgX/cg/34wle/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EvQs&#10;w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293448" behindDoc="1" locked="0" layoutInCell="1" allowOverlap="1" wp14:anchorId="712E1B23" wp14:editId="10D3FD10">
              <wp:simplePos x="0" y="0"/>
              <wp:positionH relativeFrom="page">
                <wp:posOffset>688975</wp:posOffset>
              </wp:positionH>
              <wp:positionV relativeFrom="page">
                <wp:posOffset>499110</wp:posOffset>
              </wp:positionV>
              <wp:extent cx="655320" cy="198120"/>
              <wp:effectExtent l="3175" t="381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F2AC9" w14:textId="77777777" w:rsidR="005B3812" w:rsidRDefault="005B3812">
                          <w:pPr>
                            <w:pStyle w:val="Zkladntext"/>
                            <w:spacing w:before="45"/>
                            <w:ind w:left="20"/>
                          </w:pPr>
                          <w:r>
                            <w:t xml:space="preserve">Strana </w:t>
                          </w: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25pt;margin-top:39.3pt;width:51.6pt;height:15.6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m3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" filled="f" stroked="f">
              <v:textbox inset="0,0,0,0">
                <w:txbxContent>
                  <w:p w:rsidR="005B3812" w:rsidRDefault="005B3812">
                    <w:pPr>
                      <w:pStyle w:val="Zkladntext"/>
                      <w:spacing w:before="45"/>
                      <w:ind w:left="20"/>
                    </w:pPr>
                    <w:r>
                      <w:t xml:space="preserve">Strana </w:t>
                    </w: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3472" behindDoc="1" locked="0" layoutInCell="1" allowOverlap="1" wp14:anchorId="2F9FFF4B" wp14:editId="2811A7BB">
              <wp:simplePos x="0" y="0"/>
              <wp:positionH relativeFrom="page">
                <wp:posOffset>2575560</wp:posOffset>
              </wp:positionH>
              <wp:positionV relativeFrom="page">
                <wp:posOffset>499110</wp:posOffset>
              </wp:positionV>
              <wp:extent cx="2372360" cy="198120"/>
              <wp:effectExtent l="3810" t="381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8256" w14:textId="77777777" w:rsidR="005B3812" w:rsidRDefault="005B3812">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2.8pt;margin-top:39.3pt;width:186.8pt;height:15.6pt;z-index:-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63L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eByGVxGcFTCmZ/Efm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VYNRsxb0X1&#10;CAqWAgQGWoSxB0Yj5E+MBhghGVY/9kRSjNqPHF6BmTezIWdjOxuEl3A1wxqjyVzraS7te8l2DSBP&#10;74yLG3gpNbMiPrM4vi8YCzaX4wgzc+f5v/U6D9rVbwA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59uty7ICAACwBQAA&#10;DgAAAAAAAAAAAAAAAAAuAgAAZHJzL2Uyb0RvYy54bWxQSwECLQAUAAYACAAAACEA2HFrz98AAAAK&#10;AQAADwAAAAAAAAAAAAAAAAAMBQAAZHJzL2Rvd25yZXYueG1sUEsFBgAAAAAEAAQA8wAAABgGAAAA&#10;AA==&#10;" filled="f" stroked="f">
              <v:textbox inset="0,0,0,0">
                <w:txbxContent>
                  <w:p w:rsidR="005B3812" w:rsidRDefault="005B3812">
                    <w:pPr>
                      <w:pStyle w:val="Zkladntext"/>
                      <w:spacing w:before="45"/>
                      <w:ind w:left="2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293496" behindDoc="1" locked="0" layoutInCell="1" allowOverlap="1" wp14:anchorId="485C6F59" wp14:editId="1D288EF0">
              <wp:simplePos x="0" y="0"/>
              <wp:positionH relativeFrom="page">
                <wp:posOffset>5941695</wp:posOffset>
              </wp:positionH>
              <wp:positionV relativeFrom="page">
                <wp:posOffset>492760</wp:posOffset>
              </wp:positionV>
              <wp:extent cx="929005" cy="210820"/>
              <wp:effectExtent l="0"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E2FB" w14:textId="77777777" w:rsidR="005B3812" w:rsidRDefault="005B3812">
                          <w:pPr>
                            <w:pStyle w:val="Zkladntext"/>
                            <w:spacing w:before="58"/>
                            <w:ind w:left="20"/>
                            <w:rPr>
                              <w:b/>
                            </w:rPr>
                          </w:pPr>
                          <w:r>
                            <w:rPr>
                              <w:b/>
                            </w:rPr>
                            <w:t>78/2012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67.85pt;margin-top:38.8pt;width:73.15pt;height:16.6pt;z-index:-22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eQsQIAAK8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" filled="f" stroked="f">
              <v:textbox inset="0,0,0,0">
                <w:txbxContent>
                  <w:p w:rsidR="005B3812" w:rsidRDefault="005B3812">
                    <w:pPr>
                      <w:pStyle w:val="Zkladntext"/>
                      <w:spacing w:before="58"/>
                      <w:ind w:left="20"/>
                      <w:rPr>
                        <w:b/>
                      </w:rPr>
                    </w:pPr>
                    <w:r>
                      <w:rPr>
                        <w:b/>
                      </w:rPr>
                      <w:t>78/2012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FA598" w14:textId="77777777" w:rsidR="005B3812" w:rsidRDefault="00726CD6">
    <w:pPr>
      <w:pStyle w:val="Zkladntext"/>
      <w:spacing w:line="14" w:lineRule="auto"/>
      <w:ind w:left="0"/>
    </w:pPr>
    <w:r>
      <w:rPr>
        <w:noProof/>
      </w:rPr>
      <mc:AlternateContent>
        <mc:Choice Requires="wps">
          <w:drawing>
            <wp:anchor distT="0" distB="0" distL="114300" distR="114300" simplePos="0" relativeHeight="503293520" behindDoc="1" locked="0" layoutInCell="1" allowOverlap="1" wp14:anchorId="38004C5A" wp14:editId="7E7DF740">
              <wp:simplePos x="0" y="0"/>
              <wp:positionH relativeFrom="page">
                <wp:posOffset>701675</wp:posOffset>
              </wp:positionH>
              <wp:positionV relativeFrom="page">
                <wp:posOffset>730885</wp:posOffset>
              </wp:positionV>
              <wp:extent cx="6155690" cy="0"/>
              <wp:effectExtent l="15875" t="16510" r="10160"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3A5C7" id="Line 4" o:spid="_x0000_s1026" style="position:absolute;z-index:-2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WTaezBYhGB19CiiHRWOc/cd2hYJRYAucITE5b5wMRUgwh4R6lN0LK&#10;KLZUqAe2+dN8ETOcloIFb4hz9rCvpEUnEuYlfrEs8DyGWX1ULKK1nLD1zfZEyKsNt0sV8KAW4HOz&#10;rgPxY5Eu1vP1PB/lk9l6lKd1Pfq4qfLRbJN9mNZPdVXV2c9ALcuLVjDGVWA3DGeW/534t2dyHav7&#10;eN77kLxFjw0DssM/ko5iBv2uk7DX7LKzg8gwjzH49nbCwD/uwX584atf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5vr9&#10;H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293544" behindDoc="1" locked="0" layoutInCell="1" allowOverlap="1" wp14:anchorId="41835B4B" wp14:editId="67522EA0">
              <wp:simplePos x="0" y="0"/>
              <wp:positionH relativeFrom="page">
                <wp:posOffset>688975</wp:posOffset>
              </wp:positionH>
              <wp:positionV relativeFrom="page">
                <wp:posOffset>492760</wp:posOffset>
              </wp:positionV>
              <wp:extent cx="929005" cy="210820"/>
              <wp:effectExtent l="3175" t="0" r="127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ECCC" w14:textId="77777777" w:rsidR="005B3812" w:rsidRDefault="005B3812">
                          <w:pPr>
                            <w:pStyle w:val="Zkladntext"/>
                            <w:spacing w:before="58"/>
                            <w:ind w:left="20"/>
                            <w:rPr>
                              <w:b/>
                            </w:rPr>
                          </w:pPr>
                          <w:r>
                            <w:rPr>
                              <w:b/>
                            </w:rPr>
                            <w:t>78/2012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25pt;margin-top:38.8pt;width:73.15pt;height:16.6pt;z-index:-22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P7sQIAAK8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" filled="f" stroked="f">
              <v:textbox inset="0,0,0,0">
                <w:txbxContent>
                  <w:p w:rsidR="005B3812" w:rsidRDefault="005B3812">
                    <w:pPr>
                      <w:pStyle w:val="Zkladntext"/>
                      <w:spacing w:before="58"/>
                      <w:ind w:left="20"/>
                      <w:rPr>
                        <w:b/>
                      </w:rPr>
                    </w:pPr>
                    <w:r>
                      <w:rPr>
                        <w:b/>
                      </w:rPr>
                      <w:t>78/2012 Z. z.</w:t>
                    </w:r>
                  </w:p>
                </w:txbxContent>
              </v:textbox>
              <w10:wrap anchorx="page" anchory="page"/>
            </v:shape>
          </w:pict>
        </mc:Fallback>
      </mc:AlternateContent>
    </w:r>
    <w:r>
      <w:rPr>
        <w:noProof/>
      </w:rPr>
      <mc:AlternateContent>
        <mc:Choice Requires="wps">
          <w:drawing>
            <wp:anchor distT="0" distB="0" distL="114300" distR="114300" simplePos="0" relativeHeight="503293568" behindDoc="1" locked="0" layoutInCell="1" allowOverlap="1" wp14:anchorId="56D39CEB" wp14:editId="0F37D9B0">
              <wp:simplePos x="0" y="0"/>
              <wp:positionH relativeFrom="page">
                <wp:posOffset>2575560</wp:posOffset>
              </wp:positionH>
              <wp:positionV relativeFrom="page">
                <wp:posOffset>499110</wp:posOffset>
              </wp:positionV>
              <wp:extent cx="2372360" cy="198120"/>
              <wp:effectExtent l="381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229C" w14:textId="77777777" w:rsidR="005B3812" w:rsidRDefault="005B3812">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02.8pt;margin-top:39.3pt;width:186.8pt;height:15.6pt;z-index:-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Ab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wDrQG7ICAACwBQAA&#10;DgAAAAAAAAAAAAAAAAAuAgAAZHJzL2Uyb0RvYy54bWxQSwECLQAUAAYACAAAACEA2HFrz98AAAAK&#10;AQAADwAAAAAAAAAAAAAAAAAMBQAAZHJzL2Rvd25yZXYueG1sUEsFBgAAAAAEAAQA8wAAABgGAAAA&#10;AA==&#10;" filled="f" stroked="f">
              <v:textbox inset="0,0,0,0">
                <w:txbxContent>
                  <w:p w:rsidR="005B3812" w:rsidRDefault="005B3812">
                    <w:pPr>
                      <w:pStyle w:val="Zkladntext"/>
                      <w:spacing w:before="45"/>
                      <w:ind w:left="2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293592" behindDoc="1" locked="0" layoutInCell="1" allowOverlap="1" wp14:anchorId="6CA6E125" wp14:editId="591828B9">
              <wp:simplePos x="0" y="0"/>
              <wp:positionH relativeFrom="page">
                <wp:posOffset>6227445</wp:posOffset>
              </wp:positionH>
              <wp:positionV relativeFrom="page">
                <wp:posOffset>499110</wp:posOffset>
              </wp:positionV>
              <wp:extent cx="655320" cy="19812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7E453" w14:textId="77777777" w:rsidR="005B3812" w:rsidRDefault="005B3812">
                          <w:pPr>
                            <w:pStyle w:val="Zkladntext"/>
                            <w:spacing w:before="45"/>
                            <w:ind w:left="20"/>
                          </w:pPr>
                          <w:r>
                            <w:t xml:space="preserve">Strana </w:t>
                          </w:r>
                          <w:r>
                            <w:fldChar w:fldCharType="begin"/>
                          </w:r>
                          <w:r>
                            <w:instrText xml:space="preserve"> PAGE </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90.35pt;margin-top:39.3pt;width:51.6pt;height:15.6pt;z-index:-2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I3rgIAAK8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DNBrI3rgIAAK8FAAAOAAAA&#10;AAAAAAAAAAAAAC4CAABkcnMvZTJvRG9jLnhtbFBLAQItABQABgAIAAAAIQAGr3i93wAAAAsBAAAP&#10;AAAAAAAAAAAAAAAAAAgFAABkcnMvZG93bnJldi54bWxQSwUGAAAAAAQABADzAAAAFAYAAAAA&#10;" filled="f" stroked="f">
              <v:textbox inset="0,0,0,0">
                <w:txbxContent>
                  <w:p w:rsidR="005B3812" w:rsidRDefault="005B3812">
                    <w:pPr>
                      <w:pStyle w:val="Zkladntext"/>
                      <w:spacing w:before="45"/>
                      <w:ind w:left="20"/>
                    </w:pPr>
                    <w:r>
                      <w:t xml:space="preserve">Strana </w:t>
                    </w:r>
                    <w:r>
                      <w:fldChar w:fldCharType="begin"/>
                    </w:r>
                    <w:r>
                      <w:instrText xml:space="preserve"> PAGE </w:instrText>
                    </w:r>
                    <w:r>
                      <w:fldChar w:fldCharType="separate"/>
                    </w:r>
                    <w:r>
                      <w:rPr>
                        <w:noProof/>
                      </w:rPr>
                      <w:t>13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BF5"/>
    <w:multiLevelType w:val="hybridMultilevel"/>
    <w:tmpl w:val="EA94BF92"/>
    <w:lvl w:ilvl="0" w:tplc="BBB21F44">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C0422F2C">
      <w:numFmt w:val="bullet"/>
      <w:lvlText w:val="•"/>
      <w:lvlJc w:val="left"/>
      <w:pPr>
        <w:ind w:left="1566" w:hanging="308"/>
      </w:pPr>
      <w:rPr>
        <w:rFonts w:hint="default"/>
        <w:lang w:val="sk" w:eastAsia="sk" w:bidi="sk"/>
      </w:rPr>
    </w:lvl>
    <w:lvl w:ilvl="2" w:tplc="EF82ED9A">
      <w:numFmt w:val="bullet"/>
      <w:lvlText w:val="•"/>
      <w:lvlJc w:val="left"/>
      <w:pPr>
        <w:ind w:left="2492" w:hanging="308"/>
      </w:pPr>
      <w:rPr>
        <w:rFonts w:hint="default"/>
        <w:lang w:val="sk" w:eastAsia="sk" w:bidi="sk"/>
      </w:rPr>
    </w:lvl>
    <w:lvl w:ilvl="3" w:tplc="EDB0020E">
      <w:numFmt w:val="bullet"/>
      <w:lvlText w:val="•"/>
      <w:lvlJc w:val="left"/>
      <w:pPr>
        <w:ind w:left="3419" w:hanging="308"/>
      </w:pPr>
      <w:rPr>
        <w:rFonts w:hint="default"/>
        <w:lang w:val="sk" w:eastAsia="sk" w:bidi="sk"/>
      </w:rPr>
    </w:lvl>
    <w:lvl w:ilvl="4" w:tplc="416662EA">
      <w:numFmt w:val="bullet"/>
      <w:lvlText w:val="•"/>
      <w:lvlJc w:val="left"/>
      <w:pPr>
        <w:ind w:left="4345" w:hanging="308"/>
      </w:pPr>
      <w:rPr>
        <w:rFonts w:hint="default"/>
        <w:lang w:val="sk" w:eastAsia="sk" w:bidi="sk"/>
      </w:rPr>
    </w:lvl>
    <w:lvl w:ilvl="5" w:tplc="2CA8982E">
      <w:numFmt w:val="bullet"/>
      <w:lvlText w:val="•"/>
      <w:lvlJc w:val="left"/>
      <w:pPr>
        <w:ind w:left="5272" w:hanging="308"/>
      </w:pPr>
      <w:rPr>
        <w:rFonts w:hint="default"/>
        <w:lang w:val="sk" w:eastAsia="sk" w:bidi="sk"/>
      </w:rPr>
    </w:lvl>
    <w:lvl w:ilvl="6" w:tplc="C734CF7E">
      <w:numFmt w:val="bullet"/>
      <w:lvlText w:val="•"/>
      <w:lvlJc w:val="left"/>
      <w:pPr>
        <w:ind w:left="6198" w:hanging="308"/>
      </w:pPr>
      <w:rPr>
        <w:rFonts w:hint="default"/>
        <w:lang w:val="sk" w:eastAsia="sk" w:bidi="sk"/>
      </w:rPr>
    </w:lvl>
    <w:lvl w:ilvl="7" w:tplc="C4C68C5C">
      <w:numFmt w:val="bullet"/>
      <w:lvlText w:val="•"/>
      <w:lvlJc w:val="left"/>
      <w:pPr>
        <w:ind w:left="7125" w:hanging="308"/>
      </w:pPr>
      <w:rPr>
        <w:rFonts w:hint="default"/>
        <w:lang w:val="sk" w:eastAsia="sk" w:bidi="sk"/>
      </w:rPr>
    </w:lvl>
    <w:lvl w:ilvl="8" w:tplc="27F072AA">
      <w:numFmt w:val="bullet"/>
      <w:lvlText w:val="•"/>
      <w:lvlJc w:val="left"/>
      <w:pPr>
        <w:ind w:left="8051" w:hanging="308"/>
      </w:pPr>
      <w:rPr>
        <w:rFonts w:hint="default"/>
        <w:lang w:val="sk" w:eastAsia="sk" w:bidi="sk"/>
      </w:rPr>
    </w:lvl>
  </w:abstractNum>
  <w:abstractNum w:abstractNumId="1" w15:restartNumberingAfterBreak="0">
    <w:nsid w:val="04125E5E"/>
    <w:multiLevelType w:val="hybridMultilevel"/>
    <w:tmpl w:val="1480F7E2"/>
    <w:lvl w:ilvl="0" w:tplc="1F7E707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4DE82FB4">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91D62818">
      <w:numFmt w:val="bullet"/>
      <w:lvlText w:val="•"/>
      <w:lvlJc w:val="left"/>
      <w:pPr>
        <w:ind w:left="1704" w:hanging="284"/>
      </w:pPr>
      <w:rPr>
        <w:rFonts w:hint="default"/>
        <w:lang w:val="sk" w:eastAsia="sk" w:bidi="sk"/>
      </w:rPr>
    </w:lvl>
    <w:lvl w:ilvl="3" w:tplc="AD3C6452">
      <w:numFmt w:val="bullet"/>
      <w:lvlText w:val="•"/>
      <w:lvlJc w:val="left"/>
      <w:pPr>
        <w:ind w:left="2729" w:hanging="284"/>
      </w:pPr>
      <w:rPr>
        <w:rFonts w:hint="default"/>
        <w:lang w:val="sk" w:eastAsia="sk" w:bidi="sk"/>
      </w:rPr>
    </w:lvl>
    <w:lvl w:ilvl="4" w:tplc="2372371C">
      <w:numFmt w:val="bullet"/>
      <w:lvlText w:val="•"/>
      <w:lvlJc w:val="left"/>
      <w:pPr>
        <w:ind w:left="3754" w:hanging="284"/>
      </w:pPr>
      <w:rPr>
        <w:rFonts w:hint="default"/>
        <w:lang w:val="sk" w:eastAsia="sk" w:bidi="sk"/>
      </w:rPr>
    </w:lvl>
    <w:lvl w:ilvl="5" w:tplc="AF8E5D20">
      <w:numFmt w:val="bullet"/>
      <w:lvlText w:val="•"/>
      <w:lvlJc w:val="left"/>
      <w:pPr>
        <w:ind w:left="4779" w:hanging="284"/>
      </w:pPr>
      <w:rPr>
        <w:rFonts w:hint="default"/>
        <w:lang w:val="sk" w:eastAsia="sk" w:bidi="sk"/>
      </w:rPr>
    </w:lvl>
    <w:lvl w:ilvl="6" w:tplc="E96A0CF4">
      <w:numFmt w:val="bullet"/>
      <w:lvlText w:val="•"/>
      <w:lvlJc w:val="left"/>
      <w:pPr>
        <w:ind w:left="5804" w:hanging="284"/>
      </w:pPr>
      <w:rPr>
        <w:rFonts w:hint="default"/>
        <w:lang w:val="sk" w:eastAsia="sk" w:bidi="sk"/>
      </w:rPr>
    </w:lvl>
    <w:lvl w:ilvl="7" w:tplc="6EF2A4FA">
      <w:numFmt w:val="bullet"/>
      <w:lvlText w:val="•"/>
      <w:lvlJc w:val="left"/>
      <w:pPr>
        <w:ind w:left="6829" w:hanging="284"/>
      </w:pPr>
      <w:rPr>
        <w:rFonts w:hint="default"/>
        <w:lang w:val="sk" w:eastAsia="sk" w:bidi="sk"/>
      </w:rPr>
    </w:lvl>
    <w:lvl w:ilvl="8" w:tplc="B8D44796">
      <w:numFmt w:val="bullet"/>
      <w:lvlText w:val="•"/>
      <w:lvlJc w:val="left"/>
      <w:pPr>
        <w:ind w:left="7854" w:hanging="284"/>
      </w:pPr>
      <w:rPr>
        <w:rFonts w:hint="default"/>
        <w:lang w:val="sk" w:eastAsia="sk" w:bidi="sk"/>
      </w:rPr>
    </w:lvl>
  </w:abstractNum>
  <w:abstractNum w:abstractNumId="2" w15:restartNumberingAfterBreak="0">
    <w:nsid w:val="04EF78E3"/>
    <w:multiLevelType w:val="hybridMultilevel"/>
    <w:tmpl w:val="E75C52B2"/>
    <w:lvl w:ilvl="0" w:tplc="02502804">
      <w:start w:val="1"/>
      <w:numFmt w:val="decimal"/>
      <w:lvlText w:val="(%1)"/>
      <w:lvlJc w:val="left"/>
      <w:pPr>
        <w:ind w:left="105" w:hanging="370"/>
      </w:pPr>
      <w:rPr>
        <w:rFonts w:ascii="Bookman Old Style" w:eastAsia="Bookman Old Style" w:hAnsi="Bookman Old Style" w:cs="Bookman Old Style" w:hint="default"/>
        <w:w w:val="100"/>
        <w:sz w:val="20"/>
        <w:szCs w:val="20"/>
        <w:lang w:val="sk" w:eastAsia="sk" w:bidi="sk"/>
      </w:rPr>
    </w:lvl>
    <w:lvl w:ilvl="1" w:tplc="88AA74B6">
      <w:numFmt w:val="bullet"/>
      <w:lvlText w:val="•"/>
      <w:lvlJc w:val="left"/>
      <w:pPr>
        <w:ind w:left="1080" w:hanging="370"/>
      </w:pPr>
      <w:rPr>
        <w:rFonts w:hint="default"/>
        <w:lang w:val="sk" w:eastAsia="sk" w:bidi="sk"/>
      </w:rPr>
    </w:lvl>
    <w:lvl w:ilvl="2" w:tplc="D6DEB4C0">
      <w:numFmt w:val="bullet"/>
      <w:lvlText w:val="•"/>
      <w:lvlJc w:val="left"/>
      <w:pPr>
        <w:ind w:left="2060" w:hanging="370"/>
      </w:pPr>
      <w:rPr>
        <w:rFonts w:hint="default"/>
        <w:lang w:val="sk" w:eastAsia="sk" w:bidi="sk"/>
      </w:rPr>
    </w:lvl>
    <w:lvl w:ilvl="3" w:tplc="DB722DC4">
      <w:numFmt w:val="bullet"/>
      <w:lvlText w:val="•"/>
      <w:lvlJc w:val="left"/>
      <w:pPr>
        <w:ind w:left="3041" w:hanging="370"/>
      </w:pPr>
      <w:rPr>
        <w:rFonts w:hint="default"/>
        <w:lang w:val="sk" w:eastAsia="sk" w:bidi="sk"/>
      </w:rPr>
    </w:lvl>
    <w:lvl w:ilvl="4" w:tplc="010A2E60">
      <w:numFmt w:val="bullet"/>
      <w:lvlText w:val="•"/>
      <w:lvlJc w:val="left"/>
      <w:pPr>
        <w:ind w:left="4021" w:hanging="370"/>
      </w:pPr>
      <w:rPr>
        <w:rFonts w:hint="default"/>
        <w:lang w:val="sk" w:eastAsia="sk" w:bidi="sk"/>
      </w:rPr>
    </w:lvl>
    <w:lvl w:ilvl="5" w:tplc="797E69B2">
      <w:numFmt w:val="bullet"/>
      <w:lvlText w:val="•"/>
      <w:lvlJc w:val="left"/>
      <w:pPr>
        <w:ind w:left="5002" w:hanging="370"/>
      </w:pPr>
      <w:rPr>
        <w:rFonts w:hint="default"/>
        <w:lang w:val="sk" w:eastAsia="sk" w:bidi="sk"/>
      </w:rPr>
    </w:lvl>
    <w:lvl w:ilvl="6" w:tplc="50E49F54">
      <w:numFmt w:val="bullet"/>
      <w:lvlText w:val="•"/>
      <w:lvlJc w:val="left"/>
      <w:pPr>
        <w:ind w:left="5982" w:hanging="370"/>
      </w:pPr>
      <w:rPr>
        <w:rFonts w:hint="default"/>
        <w:lang w:val="sk" w:eastAsia="sk" w:bidi="sk"/>
      </w:rPr>
    </w:lvl>
    <w:lvl w:ilvl="7" w:tplc="D2F6B696">
      <w:numFmt w:val="bullet"/>
      <w:lvlText w:val="•"/>
      <w:lvlJc w:val="left"/>
      <w:pPr>
        <w:ind w:left="6963" w:hanging="370"/>
      </w:pPr>
      <w:rPr>
        <w:rFonts w:hint="default"/>
        <w:lang w:val="sk" w:eastAsia="sk" w:bidi="sk"/>
      </w:rPr>
    </w:lvl>
    <w:lvl w:ilvl="8" w:tplc="13E8EAF8">
      <w:numFmt w:val="bullet"/>
      <w:lvlText w:val="•"/>
      <w:lvlJc w:val="left"/>
      <w:pPr>
        <w:ind w:left="7943" w:hanging="370"/>
      </w:pPr>
      <w:rPr>
        <w:rFonts w:hint="default"/>
        <w:lang w:val="sk" w:eastAsia="sk" w:bidi="sk"/>
      </w:rPr>
    </w:lvl>
  </w:abstractNum>
  <w:abstractNum w:abstractNumId="3" w15:restartNumberingAfterBreak="0">
    <w:nsid w:val="05652F13"/>
    <w:multiLevelType w:val="hybridMultilevel"/>
    <w:tmpl w:val="50F2D9E8"/>
    <w:lvl w:ilvl="0" w:tplc="4FDE4FD8">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6E122B9A">
      <w:numFmt w:val="bullet"/>
      <w:lvlText w:val="•"/>
      <w:lvlJc w:val="left"/>
      <w:pPr>
        <w:ind w:left="1566" w:hanging="308"/>
      </w:pPr>
      <w:rPr>
        <w:rFonts w:hint="default"/>
        <w:lang w:val="sk" w:eastAsia="sk" w:bidi="sk"/>
      </w:rPr>
    </w:lvl>
    <w:lvl w:ilvl="2" w:tplc="003092AE">
      <w:numFmt w:val="bullet"/>
      <w:lvlText w:val="•"/>
      <w:lvlJc w:val="left"/>
      <w:pPr>
        <w:ind w:left="2492" w:hanging="308"/>
      </w:pPr>
      <w:rPr>
        <w:rFonts w:hint="default"/>
        <w:lang w:val="sk" w:eastAsia="sk" w:bidi="sk"/>
      </w:rPr>
    </w:lvl>
    <w:lvl w:ilvl="3" w:tplc="A92C6B7C">
      <w:numFmt w:val="bullet"/>
      <w:lvlText w:val="•"/>
      <w:lvlJc w:val="left"/>
      <w:pPr>
        <w:ind w:left="3419" w:hanging="308"/>
      </w:pPr>
      <w:rPr>
        <w:rFonts w:hint="default"/>
        <w:lang w:val="sk" w:eastAsia="sk" w:bidi="sk"/>
      </w:rPr>
    </w:lvl>
    <w:lvl w:ilvl="4" w:tplc="107A6954">
      <w:numFmt w:val="bullet"/>
      <w:lvlText w:val="•"/>
      <w:lvlJc w:val="left"/>
      <w:pPr>
        <w:ind w:left="4345" w:hanging="308"/>
      </w:pPr>
      <w:rPr>
        <w:rFonts w:hint="default"/>
        <w:lang w:val="sk" w:eastAsia="sk" w:bidi="sk"/>
      </w:rPr>
    </w:lvl>
    <w:lvl w:ilvl="5" w:tplc="1B7E3AB8">
      <w:numFmt w:val="bullet"/>
      <w:lvlText w:val="•"/>
      <w:lvlJc w:val="left"/>
      <w:pPr>
        <w:ind w:left="5272" w:hanging="308"/>
      </w:pPr>
      <w:rPr>
        <w:rFonts w:hint="default"/>
        <w:lang w:val="sk" w:eastAsia="sk" w:bidi="sk"/>
      </w:rPr>
    </w:lvl>
    <w:lvl w:ilvl="6" w:tplc="15C6A24E">
      <w:numFmt w:val="bullet"/>
      <w:lvlText w:val="•"/>
      <w:lvlJc w:val="left"/>
      <w:pPr>
        <w:ind w:left="6198" w:hanging="308"/>
      </w:pPr>
      <w:rPr>
        <w:rFonts w:hint="default"/>
        <w:lang w:val="sk" w:eastAsia="sk" w:bidi="sk"/>
      </w:rPr>
    </w:lvl>
    <w:lvl w:ilvl="7" w:tplc="235E27EE">
      <w:numFmt w:val="bullet"/>
      <w:lvlText w:val="•"/>
      <w:lvlJc w:val="left"/>
      <w:pPr>
        <w:ind w:left="7125" w:hanging="308"/>
      </w:pPr>
      <w:rPr>
        <w:rFonts w:hint="default"/>
        <w:lang w:val="sk" w:eastAsia="sk" w:bidi="sk"/>
      </w:rPr>
    </w:lvl>
    <w:lvl w:ilvl="8" w:tplc="29062020">
      <w:numFmt w:val="bullet"/>
      <w:lvlText w:val="•"/>
      <w:lvlJc w:val="left"/>
      <w:pPr>
        <w:ind w:left="8051" w:hanging="308"/>
      </w:pPr>
      <w:rPr>
        <w:rFonts w:hint="default"/>
        <w:lang w:val="sk" w:eastAsia="sk" w:bidi="sk"/>
      </w:rPr>
    </w:lvl>
  </w:abstractNum>
  <w:abstractNum w:abstractNumId="4" w15:restartNumberingAfterBreak="0">
    <w:nsid w:val="09374592"/>
    <w:multiLevelType w:val="hybridMultilevel"/>
    <w:tmpl w:val="8F10BBB4"/>
    <w:lvl w:ilvl="0" w:tplc="7D9090DA">
      <w:start w:val="1"/>
      <w:numFmt w:val="lowerLetter"/>
      <w:lvlText w:val="%1)"/>
      <w:lvlJc w:val="left"/>
      <w:pPr>
        <w:ind w:left="445" w:hanging="341"/>
      </w:pPr>
      <w:rPr>
        <w:rFonts w:ascii="Bookman Old Style" w:eastAsia="Bookman Old Style" w:hAnsi="Bookman Old Style" w:cs="Bookman Old Style" w:hint="default"/>
        <w:w w:val="100"/>
        <w:sz w:val="20"/>
        <w:szCs w:val="20"/>
        <w:lang w:val="sk" w:eastAsia="sk" w:bidi="sk"/>
      </w:rPr>
    </w:lvl>
    <w:lvl w:ilvl="1" w:tplc="74567CB0">
      <w:numFmt w:val="bullet"/>
      <w:lvlText w:val="•"/>
      <w:lvlJc w:val="left"/>
      <w:pPr>
        <w:ind w:left="1386" w:hanging="341"/>
      </w:pPr>
      <w:rPr>
        <w:rFonts w:hint="default"/>
        <w:lang w:val="sk" w:eastAsia="sk" w:bidi="sk"/>
      </w:rPr>
    </w:lvl>
    <w:lvl w:ilvl="2" w:tplc="FBF22366">
      <w:numFmt w:val="bullet"/>
      <w:lvlText w:val="•"/>
      <w:lvlJc w:val="left"/>
      <w:pPr>
        <w:ind w:left="2332" w:hanging="341"/>
      </w:pPr>
      <w:rPr>
        <w:rFonts w:hint="default"/>
        <w:lang w:val="sk" w:eastAsia="sk" w:bidi="sk"/>
      </w:rPr>
    </w:lvl>
    <w:lvl w:ilvl="3" w:tplc="649E826A">
      <w:numFmt w:val="bullet"/>
      <w:lvlText w:val="•"/>
      <w:lvlJc w:val="left"/>
      <w:pPr>
        <w:ind w:left="3279" w:hanging="341"/>
      </w:pPr>
      <w:rPr>
        <w:rFonts w:hint="default"/>
        <w:lang w:val="sk" w:eastAsia="sk" w:bidi="sk"/>
      </w:rPr>
    </w:lvl>
    <w:lvl w:ilvl="4" w:tplc="C09232D2">
      <w:numFmt w:val="bullet"/>
      <w:lvlText w:val="•"/>
      <w:lvlJc w:val="left"/>
      <w:pPr>
        <w:ind w:left="4225" w:hanging="341"/>
      </w:pPr>
      <w:rPr>
        <w:rFonts w:hint="default"/>
        <w:lang w:val="sk" w:eastAsia="sk" w:bidi="sk"/>
      </w:rPr>
    </w:lvl>
    <w:lvl w:ilvl="5" w:tplc="1EB0BD5A">
      <w:numFmt w:val="bullet"/>
      <w:lvlText w:val="•"/>
      <w:lvlJc w:val="left"/>
      <w:pPr>
        <w:ind w:left="5172" w:hanging="341"/>
      </w:pPr>
      <w:rPr>
        <w:rFonts w:hint="default"/>
        <w:lang w:val="sk" w:eastAsia="sk" w:bidi="sk"/>
      </w:rPr>
    </w:lvl>
    <w:lvl w:ilvl="6" w:tplc="B3125F28">
      <w:numFmt w:val="bullet"/>
      <w:lvlText w:val="•"/>
      <w:lvlJc w:val="left"/>
      <w:pPr>
        <w:ind w:left="6118" w:hanging="341"/>
      </w:pPr>
      <w:rPr>
        <w:rFonts w:hint="default"/>
        <w:lang w:val="sk" w:eastAsia="sk" w:bidi="sk"/>
      </w:rPr>
    </w:lvl>
    <w:lvl w:ilvl="7" w:tplc="1856F444">
      <w:numFmt w:val="bullet"/>
      <w:lvlText w:val="•"/>
      <w:lvlJc w:val="left"/>
      <w:pPr>
        <w:ind w:left="7065" w:hanging="341"/>
      </w:pPr>
      <w:rPr>
        <w:rFonts w:hint="default"/>
        <w:lang w:val="sk" w:eastAsia="sk" w:bidi="sk"/>
      </w:rPr>
    </w:lvl>
    <w:lvl w:ilvl="8" w:tplc="7A987784">
      <w:numFmt w:val="bullet"/>
      <w:lvlText w:val="•"/>
      <w:lvlJc w:val="left"/>
      <w:pPr>
        <w:ind w:left="8011" w:hanging="341"/>
      </w:pPr>
      <w:rPr>
        <w:rFonts w:hint="default"/>
        <w:lang w:val="sk" w:eastAsia="sk" w:bidi="sk"/>
      </w:rPr>
    </w:lvl>
  </w:abstractNum>
  <w:abstractNum w:abstractNumId="5" w15:restartNumberingAfterBreak="0">
    <w:nsid w:val="0C170173"/>
    <w:multiLevelType w:val="hybridMultilevel"/>
    <w:tmpl w:val="9ED0273E"/>
    <w:lvl w:ilvl="0" w:tplc="CD0E248A">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4EA466E6">
      <w:numFmt w:val="bullet"/>
      <w:lvlText w:val="•"/>
      <w:lvlJc w:val="left"/>
      <w:pPr>
        <w:ind w:left="1566" w:hanging="308"/>
      </w:pPr>
      <w:rPr>
        <w:rFonts w:hint="default"/>
        <w:lang w:val="sk" w:eastAsia="sk" w:bidi="sk"/>
      </w:rPr>
    </w:lvl>
    <w:lvl w:ilvl="2" w:tplc="25548F1E">
      <w:numFmt w:val="bullet"/>
      <w:lvlText w:val="•"/>
      <w:lvlJc w:val="left"/>
      <w:pPr>
        <w:ind w:left="2492" w:hanging="308"/>
      </w:pPr>
      <w:rPr>
        <w:rFonts w:hint="default"/>
        <w:lang w:val="sk" w:eastAsia="sk" w:bidi="sk"/>
      </w:rPr>
    </w:lvl>
    <w:lvl w:ilvl="3" w:tplc="D5641A56">
      <w:numFmt w:val="bullet"/>
      <w:lvlText w:val="•"/>
      <w:lvlJc w:val="left"/>
      <w:pPr>
        <w:ind w:left="3419" w:hanging="308"/>
      </w:pPr>
      <w:rPr>
        <w:rFonts w:hint="default"/>
        <w:lang w:val="sk" w:eastAsia="sk" w:bidi="sk"/>
      </w:rPr>
    </w:lvl>
    <w:lvl w:ilvl="4" w:tplc="D1F069E4">
      <w:numFmt w:val="bullet"/>
      <w:lvlText w:val="•"/>
      <w:lvlJc w:val="left"/>
      <w:pPr>
        <w:ind w:left="4345" w:hanging="308"/>
      </w:pPr>
      <w:rPr>
        <w:rFonts w:hint="default"/>
        <w:lang w:val="sk" w:eastAsia="sk" w:bidi="sk"/>
      </w:rPr>
    </w:lvl>
    <w:lvl w:ilvl="5" w:tplc="C766280A">
      <w:numFmt w:val="bullet"/>
      <w:lvlText w:val="•"/>
      <w:lvlJc w:val="left"/>
      <w:pPr>
        <w:ind w:left="5272" w:hanging="308"/>
      </w:pPr>
      <w:rPr>
        <w:rFonts w:hint="default"/>
        <w:lang w:val="sk" w:eastAsia="sk" w:bidi="sk"/>
      </w:rPr>
    </w:lvl>
    <w:lvl w:ilvl="6" w:tplc="66CAA870">
      <w:numFmt w:val="bullet"/>
      <w:lvlText w:val="•"/>
      <w:lvlJc w:val="left"/>
      <w:pPr>
        <w:ind w:left="6198" w:hanging="308"/>
      </w:pPr>
      <w:rPr>
        <w:rFonts w:hint="default"/>
        <w:lang w:val="sk" w:eastAsia="sk" w:bidi="sk"/>
      </w:rPr>
    </w:lvl>
    <w:lvl w:ilvl="7" w:tplc="74F65D22">
      <w:numFmt w:val="bullet"/>
      <w:lvlText w:val="•"/>
      <w:lvlJc w:val="left"/>
      <w:pPr>
        <w:ind w:left="7125" w:hanging="308"/>
      </w:pPr>
      <w:rPr>
        <w:rFonts w:hint="default"/>
        <w:lang w:val="sk" w:eastAsia="sk" w:bidi="sk"/>
      </w:rPr>
    </w:lvl>
    <w:lvl w:ilvl="8" w:tplc="70062070">
      <w:numFmt w:val="bullet"/>
      <w:lvlText w:val="•"/>
      <w:lvlJc w:val="left"/>
      <w:pPr>
        <w:ind w:left="8051" w:hanging="308"/>
      </w:pPr>
      <w:rPr>
        <w:rFonts w:hint="default"/>
        <w:lang w:val="sk" w:eastAsia="sk" w:bidi="sk"/>
      </w:rPr>
    </w:lvl>
  </w:abstractNum>
  <w:abstractNum w:abstractNumId="6" w15:restartNumberingAfterBreak="0">
    <w:nsid w:val="114A7068"/>
    <w:multiLevelType w:val="hybridMultilevel"/>
    <w:tmpl w:val="0AC4517C"/>
    <w:lvl w:ilvl="0" w:tplc="98DCBC7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FE240FC">
      <w:numFmt w:val="bullet"/>
      <w:lvlText w:val="•"/>
      <w:lvlJc w:val="left"/>
      <w:pPr>
        <w:ind w:left="1332" w:hanging="284"/>
      </w:pPr>
      <w:rPr>
        <w:rFonts w:hint="default"/>
        <w:lang w:val="sk" w:eastAsia="sk" w:bidi="sk"/>
      </w:rPr>
    </w:lvl>
    <w:lvl w:ilvl="2" w:tplc="58845720">
      <w:numFmt w:val="bullet"/>
      <w:lvlText w:val="•"/>
      <w:lvlJc w:val="left"/>
      <w:pPr>
        <w:ind w:left="2284" w:hanging="284"/>
      </w:pPr>
      <w:rPr>
        <w:rFonts w:hint="default"/>
        <w:lang w:val="sk" w:eastAsia="sk" w:bidi="sk"/>
      </w:rPr>
    </w:lvl>
    <w:lvl w:ilvl="3" w:tplc="C4BE4A5E">
      <w:numFmt w:val="bullet"/>
      <w:lvlText w:val="•"/>
      <w:lvlJc w:val="left"/>
      <w:pPr>
        <w:ind w:left="3237" w:hanging="284"/>
      </w:pPr>
      <w:rPr>
        <w:rFonts w:hint="default"/>
        <w:lang w:val="sk" w:eastAsia="sk" w:bidi="sk"/>
      </w:rPr>
    </w:lvl>
    <w:lvl w:ilvl="4" w:tplc="7A60244E">
      <w:numFmt w:val="bullet"/>
      <w:lvlText w:val="•"/>
      <w:lvlJc w:val="left"/>
      <w:pPr>
        <w:ind w:left="4189" w:hanging="284"/>
      </w:pPr>
      <w:rPr>
        <w:rFonts w:hint="default"/>
        <w:lang w:val="sk" w:eastAsia="sk" w:bidi="sk"/>
      </w:rPr>
    </w:lvl>
    <w:lvl w:ilvl="5" w:tplc="0BB0BB18">
      <w:numFmt w:val="bullet"/>
      <w:lvlText w:val="•"/>
      <w:lvlJc w:val="left"/>
      <w:pPr>
        <w:ind w:left="5142" w:hanging="284"/>
      </w:pPr>
      <w:rPr>
        <w:rFonts w:hint="default"/>
        <w:lang w:val="sk" w:eastAsia="sk" w:bidi="sk"/>
      </w:rPr>
    </w:lvl>
    <w:lvl w:ilvl="6" w:tplc="3196CEF0">
      <w:numFmt w:val="bullet"/>
      <w:lvlText w:val="•"/>
      <w:lvlJc w:val="left"/>
      <w:pPr>
        <w:ind w:left="6094" w:hanging="284"/>
      </w:pPr>
      <w:rPr>
        <w:rFonts w:hint="default"/>
        <w:lang w:val="sk" w:eastAsia="sk" w:bidi="sk"/>
      </w:rPr>
    </w:lvl>
    <w:lvl w:ilvl="7" w:tplc="75280B06">
      <w:numFmt w:val="bullet"/>
      <w:lvlText w:val="•"/>
      <w:lvlJc w:val="left"/>
      <w:pPr>
        <w:ind w:left="7047" w:hanging="284"/>
      </w:pPr>
      <w:rPr>
        <w:rFonts w:hint="default"/>
        <w:lang w:val="sk" w:eastAsia="sk" w:bidi="sk"/>
      </w:rPr>
    </w:lvl>
    <w:lvl w:ilvl="8" w:tplc="4642A62A">
      <w:numFmt w:val="bullet"/>
      <w:lvlText w:val="•"/>
      <w:lvlJc w:val="left"/>
      <w:pPr>
        <w:ind w:left="7999" w:hanging="284"/>
      </w:pPr>
      <w:rPr>
        <w:rFonts w:hint="default"/>
        <w:lang w:val="sk" w:eastAsia="sk" w:bidi="sk"/>
      </w:rPr>
    </w:lvl>
  </w:abstractNum>
  <w:abstractNum w:abstractNumId="7" w15:restartNumberingAfterBreak="0">
    <w:nsid w:val="11D12E40"/>
    <w:multiLevelType w:val="hybridMultilevel"/>
    <w:tmpl w:val="F6E67BB4"/>
    <w:lvl w:ilvl="0" w:tplc="2C38E444">
      <w:start w:val="2"/>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A8DEFF38">
      <w:numFmt w:val="bullet"/>
      <w:lvlText w:val="•"/>
      <w:lvlJc w:val="left"/>
      <w:pPr>
        <w:ind w:left="1566" w:hanging="308"/>
      </w:pPr>
      <w:rPr>
        <w:rFonts w:hint="default"/>
        <w:lang w:val="sk" w:eastAsia="sk" w:bidi="sk"/>
      </w:rPr>
    </w:lvl>
    <w:lvl w:ilvl="2" w:tplc="9CA8420A">
      <w:numFmt w:val="bullet"/>
      <w:lvlText w:val="•"/>
      <w:lvlJc w:val="left"/>
      <w:pPr>
        <w:ind w:left="2492" w:hanging="308"/>
      </w:pPr>
      <w:rPr>
        <w:rFonts w:hint="default"/>
        <w:lang w:val="sk" w:eastAsia="sk" w:bidi="sk"/>
      </w:rPr>
    </w:lvl>
    <w:lvl w:ilvl="3" w:tplc="070485D0">
      <w:numFmt w:val="bullet"/>
      <w:lvlText w:val="•"/>
      <w:lvlJc w:val="left"/>
      <w:pPr>
        <w:ind w:left="3419" w:hanging="308"/>
      </w:pPr>
      <w:rPr>
        <w:rFonts w:hint="default"/>
        <w:lang w:val="sk" w:eastAsia="sk" w:bidi="sk"/>
      </w:rPr>
    </w:lvl>
    <w:lvl w:ilvl="4" w:tplc="FB28CEB8">
      <w:numFmt w:val="bullet"/>
      <w:lvlText w:val="•"/>
      <w:lvlJc w:val="left"/>
      <w:pPr>
        <w:ind w:left="4345" w:hanging="308"/>
      </w:pPr>
      <w:rPr>
        <w:rFonts w:hint="default"/>
        <w:lang w:val="sk" w:eastAsia="sk" w:bidi="sk"/>
      </w:rPr>
    </w:lvl>
    <w:lvl w:ilvl="5" w:tplc="1742A9EA">
      <w:numFmt w:val="bullet"/>
      <w:lvlText w:val="•"/>
      <w:lvlJc w:val="left"/>
      <w:pPr>
        <w:ind w:left="5272" w:hanging="308"/>
      </w:pPr>
      <w:rPr>
        <w:rFonts w:hint="default"/>
        <w:lang w:val="sk" w:eastAsia="sk" w:bidi="sk"/>
      </w:rPr>
    </w:lvl>
    <w:lvl w:ilvl="6" w:tplc="269237BC">
      <w:numFmt w:val="bullet"/>
      <w:lvlText w:val="•"/>
      <w:lvlJc w:val="left"/>
      <w:pPr>
        <w:ind w:left="6198" w:hanging="308"/>
      </w:pPr>
      <w:rPr>
        <w:rFonts w:hint="default"/>
        <w:lang w:val="sk" w:eastAsia="sk" w:bidi="sk"/>
      </w:rPr>
    </w:lvl>
    <w:lvl w:ilvl="7" w:tplc="AC46A1E8">
      <w:numFmt w:val="bullet"/>
      <w:lvlText w:val="•"/>
      <w:lvlJc w:val="left"/>
      <w:pPr>
        <w:ind w:left="7125" w:hanging="308"/>
      </w:pPr>
      <w:rPr>
        <w:rFonts w:hint="default"/>
        <w:lang w:val="sk" w:eastAsia="sk" w:bidi="sk"/>
      </w:rPr>
    </w:lvl>
    <w:lvl w:ilvl="8" w:tplc="E21A96A4">
      <w:numFmt w:val="bullet"/>
      <w:lvlText w:val="•"/>
      <w:lvlJc w:val="left"/>
      <w:pPr>
        <w:ind w:left="8051" w:hanging="308"/>
      </w:pPr>
      <w:rPr>
        <w:rFonts w:hint="default"/>
        <w:lang w:val="sk" w:eastAsia="sk" w:bidi="sk"/>
      </w:rPr>
    </w:lvl>
  </w:abstractNum>
  <w:abstractNum w:abstractNumId="8" w15:restartNumberingAfterBreak="0">
    <w:nsid w:val="11F04B5F"/>
    <w:multiLevelType w:val="hybridMultilevel"/>
    <w:tmpl w:val="66ECE4AA"/>
    <w:lvl w:ilvl="0" w:tplc="E93412D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8D27D1E">
      <w:numFmt w:val="bullet"/>
      <w:lvlText w:val="•"/>
      <w:lvlJc w:val="left"/>
      <w:pPr>
        <w:ind w:left="1332" w:hanging="284"/>
      </w:pPr>
      <w:rPr>
        <w:rFonts w:hint="default"/>
        <w:lang w:val="sk" w:eastAsia="sk" w:bidi="sk"/>
      </w:rPr>
    </w:lvl>
    <w:lvl w:ilvl="2" w:tplc="8BF82B30">
      <w:numFmt w:val="bullet"/>
      <w:lvlText w:val="•"/>
      <w:lvlJc w:val="left"/>
      <w:pPr>
        <w:ind w:left="2284" w:hanging="284"/>
      </w:pPr>
      <w:rPr>
        <w:rFonts w:hint="default"/>
        <w:lang w:val="sk" w:eastAsia="sk" w:bidi="sk"/>
      </w:rPr>
    </w:lvl>
    <w:lvl w:ilvl="3" w:tplc="4364DEC4">
      <w:numFmt w:val="bullet"/>
      <w:lvlText w:val="•"/>
      <w:lvlJc w:val="left"/>
      <w:pPr>
        <w:ind w:left="3237" w:hanging="284"/>
      </w:pPr>
      <w:rPr>
        <w:rFonts w:hint="default"/>
        <w:lang w:val="sk" w:eastAsia="sk" w:bidi="sk"/>
      </w:rPr>
    </w:lvl>
    <w:lvl w:ilvl="4" w:tplc="BB147632">
      <w:numFmt w:val="bullet"/>
      <w:lvlText w:val="•"/>
      <w:lvlJc w:val="left"/>
      <w:pPr>
        <w:ind w:left="4189" w:hanging="284"/>
      </w:pPr>
      <w:rPr>
        <w:rFonts w:hint="default"/>
        <w:lang w:val="sk" w:eastAsia="sk" w:bidi="sk"/>
      </w:rPr>
    </w:lvl>
    <w:lvl w:ilvl="5" w:tplc="C1BE3CE2">
      <w:numFmt w:val="bullet"/>
      <w:lvlText w:val="•"/>
      <w:lvlJc w:val="left"/>
      <w:pPr>
        <w:ind w:left="5142" w:hanging="284"/>
      </w:pPr>
      <w:rPr>
        <w:rFonts w:hint="default"/>
        <w:lang w:val="sk" w:eastAsia="sk" w:bidi="sk"/>
      </w:rPr>
    </w:lvl>
    <w:lvl w:ilvl="6" w:tplc="1FB4A3E4">
      <w:numFmt w:val="bullet"/>
      <w:lvlText w:val="•"/>
      <w:lvlJc w:val="left"/>
      <w:pPr>
        <w:ind w:left="6094" w:hanging="284"/>
      </w:pPr>
      <w:rPr>
        <w:rFonts w:hint="default"/>
        <w:lang w:val="sk" w:eastAsia="sk" w:bidi="sk"/>
      </w:rPr>
    </w:lvl>
    <w:lvl w:ilvl="7" w:tplc="E39EA2C0">
      <w:numFmt w:val="bullet"/>
      <w:lvlText w:val="•"/>
      <w:lvlJc w:val="left"/>
      <w:pPr>
        <w:ind w:left="7047" w:hanging="284"/>
      </w:pPr>
      <w:rPr>
        <w:rFonts w:hint="default"/>
        <w:lang w:val="sk" w:eastAsia="sk" w:bidi="sk"/>
      </w:rPr>
    </w:lvl>
    <w:lvl w:ilvl="8" w:tplc="093EFB80">
      <w:numFmt w:val="bullet"/>
      <w:lvlText w:val="•"/>
      <w:lvlJc w:val="left"/>
      <w:pPr>
        <w:ind w:left="7999" w:hanging="284"/>
      </w:pPr>
      <w:rPr>
        <w:rFonts w:hint="default"/>
        <w:lang w:val="sk" w:eastAsia="sk" w:bidi="sk"/>
      </w:rPr>
    </w:lvl>
  </w:abstractNum>
  <w:abstractNum w:abstractNumId="9" w15:restartNumberingAfterBreak="0">
    <w:nsid w:val="12D7049B"/>
    <w:multiLevelType w:val="hybridMultilevel"/>
    <w:tmpl w:val="DC181560"/>
    <w:lvl w:ilvl="0" w:tplc="840649B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B507634">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263C50F2">
      <w:numFmt w:val="bullet"/>
      <w:lvlText w:val="•"/>
      <w:lvlJc w:val="left"/>
      <w:pPr>
        <w:ind w:left="1704" w:hanging="284"/>
      </w:pPr>
      <w:rPr>
        <w:rFonts w:hint="default"/>
        <w:lang w:val="sk" w:eastAsia="sk" w:bidi="sk"/>
      </w:rPr>
    </w:lvl>
    <w:lvl w:ilvl="3" w:tplc="AF189DE4">
      <w:numFmt w:val="bullet"/>
      <w:lvlText w:val="•"/>
      <w:lvlJc w:val="left"/>
      <w:pPr>
        <w:ind w:left="2729" w:hanging="284"/>
      </w:pPr>
      <w:rPr>
        <w:rFonts w:hint="default"/>
        <w:lang w:val="sk" w:eastAsia="sk" w:bidi="sk"/>
      </w:rPr>
    </w:lvl>
    <w:lvl w:ilvl="4" w:tplc="D8387862">
      <w:numFmt w:val="bullet"/>
      <w:lvlText w:val="•"/>
      <w:lvlJc w:val="left"/>
      <w:pPr>
        <w:ind w:left="3754" w:hanging="284"/>
      </w:pPr>
      <w:rPr>
        <w:rFonts w:hint="default"/>
        <w:lang w:val="sk" w:eastAsia="sk" w:bidi="sk"/>
      </w:rPr>
    </w:lvl>
    <w:lvl w:ilvl="5" w:tplc="C61A6F08">
      <w:numFmt w:val="bullet"/>
      <w:lvlText w:val="•"/>
      <w:lvlJc w:val="left"/>
      <w:pPr>
        <w:ind w:left="4779" w:hanging="284"/>
      </w:pPr>
      <w:rPr>
        <w:rFonts w:hint="default"/>
        <w:lang w:val="sk" w:eastAsia="sk" w:bidi="sk"/>
      </w:rPr>
    </w:lvl>
    <w:lvl w:ilvl="6" w:tplc="E4C29A8A">
      <w:numFmt w:val="bullet"/>
      <w:lvlText w:val="•"/>
      <w:lvlJc w:val="left"/>
      <w:pPr>
        <w:ind w:left="5804" w:hanging="284"/>
      </w:pPr>
      <w:rPr>
        <w:rFonts w:hint="default"/>
        <w:lang w:val="sk" w:eastAsia="sk" w:bidi="sk"/>
      </w:rPr>
    </w:lvl>
    <w:lvl w:ilvl="7" w:tplc="0ED436E0">
      <w:numFmt w:val="bullet"/>
      <w:lvlText w:val="•"/>
      <w:lvlJc w:val="left"/>
      <w:pPr>
        <w:ind w:left="6829" w:hanging="284"/>
      </w:pPr>
      <w:rPr>
        <w:rFonts w:hint="default"/>
        <w:lang w:val="sk" w:eastAsia="sk" w:bidi="sk"/>
      </w:rPr>
    </w:lvl>
    <w:lvl w:ilvl="8" w:tplc="BDF4BD62">
      <w:numFmt w:val="bullet"/>
      <w:lvlText w:val="•"/>
      <w:lvlJc w:val="left"/>
      <w:pPr>
        <w:ind w:left="7854" w:hanging="284"/>
      </w:pPr>
      <w:rPr>
        <w:rFonts w:hint="default"/>
        <w:lang w:val="sk" w:eastAsia="sk" w:bidi="sk"/>
      </w:rPr>
    </w:lvl>
  </w:abstractNum>
  <w:abstractNum w:abstractNumId="10" w15:restartNumberingAfterBreak="0">
    <w:nsid w:val="13363C8E"/>
    <w:multiLevelType w:val="hybridMultilevel"/>
    <w:tmpl w:val="B9C410BA"/>
    <w:lvl w:ilvl="0" w:tplc="268081D2">
      <w:start w:val="1"/>
      <w:numFmt w:val="lowerLetter"/>
      <w:lvlText w:val="%1)"/>
      <w:lvlJc w:val="left"/>
      <w:pPr>
        <w:ind w:left="445" w:hanging="341"/>
      </w:pPr>
      <w:rPr>
        <w:rFonts w:ascii="Bookman Old Style" w:eastAsia="Bookman Old Style" w:hAnsi="Bookman Old Style" w:cs="Bookman Old Style" w:hint="default"/>
        <w:w w:val="100"/>
        <w:sz w:val="20"/>
        <w:szCs w:val="20"/>
        <w:lang w:val="sk" w:eastAsia="sk" w:bidi="sk"/>
      </w:rPr>
    </w:lvl>
    <w:lvl w:ilvl="1" w:tplc="E3586686">
      <w:start w:val="1"/>
      <w:numFmt w:val="decimal"/>
      <w:lvlText w:val="(%2)"/>
      <w:lvlJc w:val="left"/>
      <w:pPr>
        <w:ind w:left="105" w:hanging="415"/>
      </w:pPr>
      <w:rPr>
        <w:rFonts w:ascii="Bookman Old Style" w:eastAsia="Bookman Old Style" w:hAnsi="Bookman Old Style" w:cs="Bookman Old Style" w:hint="default"/>
        <w:w w:val="100"/>
        <w:sz w:val="20"/>
        <w:szCs w:val="20"/>
        <w:lang w:val="sk" w:eastAsia="sk" w:bidi="sk"/>
      </w:rPr>
    </w:lvl>
    <w:lvl w:ilvl="2" w:tplc="89EA4D08">
      <w:numFmt w:val="bullet"/>
      <w:lvlText w:val="•"/>
      <w:lvlJc w:val="left"/>
      <w:pPr>
        <w:ind w:left="1491" w:hanging="415"/>
      </w:pPr>
      <w:rPr>
        <w:rFonts w:hint="default"/>
        <w:lang w:val="sk" w:eastAsia="sk" w:bidi="sk"/>
      </w:rPr>
    </w:lvl>
    <w:lvl w:ilvl="3" w:tplc="7E3AD9D0">
      <w:numFmt w:val="bullet"/>
      <w:lvlText w:val="•"/>
      <w:lvlJc w:val="left"/>
      <w:pPr>
        <w:ind w:left="2543" w:hanging="415"/>
      </w:pPr>
      <w:rPr>
        <w:rFonts w:hint="default"/>
        <w:lang w:val="sk" w:eastAsia="sk" w:bidi="sk"/>
      </w:rPr>
    </w:lvl>
    <w:lvl w:ilvl="4" w:tplc="884073E4">
      <w:numFmt w:val="bullet"/>
      <w:lvlText w:val="•"/>
      <w:lvlJc w:val="left"/>
      <w:pPr>
        <w:ind w:left="3594" w:hanging="415"/>
      </w:pPr>
      <w:rPr>
        <w:rFonts w:hint="default"/>
        <w:lang w:val="sk" w:eastAsia="sk" w:bidi="sk"/>
      </w:rPr>
    </w:lvl>
    <w:lvl w:ilvl="5" w:tplc="7F2AF582">
      <w:numFmt w:val="bullet"/>
      <w:lvlText w:val="•"/>
      <w:lvlJc w:val="left"/>
      <w:pPr>
        <w:ind w:left="4646" w:hanging="415"/>
      </w:pPr>
      <w:rPr>
        <w:rFonts w:hint="default"/>
        <w:lang w:val="sk" w:eastAsia="sk" w:bidi="sk"/>
      </w:rPr>
    </w:lvl>
    <w:lvl w:ilvl="6" w:tplc="47D08008">
      <w:numFmt w:val="bullet"/>
      <w:lvlText w:val="•"/>
      <w:lvlJc w:val="left"/>
      <w:pPr>
        <w:ind w:left="5698" w:hanging="415"/>
      </w:pPr>
      <w:rPr>
        <w:rFonts w:hint="default"/>
        <w:lang w:val="sk" w:eastAsia="sk" w:bidi="sk"/>
      </w:rPr>
    </w:lvl>
    <w:lvl w:ilvl="7" w:tplc="2F7032F6">
      <w:numFmt w:val="bullet"/>
      <w:lvlText w:val="•"/>
      <w:lvlJc w:val="left"/>
      <w:pPr>
        <w:ind w:left="6749" w:hanging="415"/>
      </w:pPr>
      <w:rPr>
        <w:rFonts w:hint="default"/>
        <w:lang w:val="sk" w:eastAsia="sk" w:bidi="sk"/>
      </w:rPr>
    </w:lvl>
    <w:lvl w:ilvl="8" w:tplc="9536D36E">
      <w:numFmt w:val="bullet"/>
      <w:lvlText w:val="•"/>
      <w:lvlJc w:val="left"/>
      <w:pPr>
        <w:ind w:left="7801" w:hanging="415"/>
      </w:pPr>
      <w:rPr>
        <w:rFonts w:hint="default"/>
        <w:lang w:val="sk" w:eastAsia="sk" w:bidi="sk"/>
      </w:rPr>
    </w:lvl>
  </w:abstractNum>
  <w:abstractNum w:abstractNumId="11" w15:restartNumberingAfterBreak="0">
    <w:nsid w:val="169E5D6E"/>
    <w:multiLevelType w:val="hybridMultilevel"/>
    <w:tmpl w:val="FCE449FE"/>
    <w:lvl w:ilvl="0" w:tplc="118EE28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96EEA48C">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34FC3416">
      <w:numFmt w:val="bullet"/>
      <w:lvlText w:val="•"/>
      <w:lvlJc w:val="left"/>
      <w:pPr>
        <w:ind w:left="1704" w:hanging="284"/>
      </w:pPr>
      <w:rPr>
        <w:rFonts w:hint="default"/>
        <w:lang w:val="sk" w:eastAsia="sk" w:bidi="sk"/>
      </w:rPr>
    </w:lvl>
    <w:lvl w:ilvl="3" w:tplc="9F5C1BB2">
      <w:numFmt w:val="bullet"/>
      <w:lvlText w:val="•"/>
      <w:lvlJc w:val="left"/>
      <w:pPr>
        <w:ind w:left="2729" w:hanging="284"/>
      </w:pPr>
      <w:rPr>
        <w:rFonts w:hint="default"/>
        <w:lang w:val="sk" w:eastAsia="sk" w:bidi="sk"/>
      </w:rPr>
    </w:lvl>
    <w:lvl w:ilvl="4" w:tplc="F9944AEE">
      <w:numFmt w:val="bullet"/>
      <w:lvlText w:val="•"/>
      <w:lvlJc w:val="left"/>
      <w:pPr>
        <w:ind w:left="3754" w:hanging="284"/>
      </w:pPr>
      <w:rPr>
        <w:rFonts w:hint="default"/>
        <w:lang w:val="sk" w:eastAsia="sk" w:bidi="sk"/>
      </w:rPr>
    </w:lvl>
    <w:lvl w:ilvl="5" w:tplc="DB560A18">
      <w:numFmt w:val="bullet"/>
      <w:lvlText w:val="•"/>
      <w:lvlJc w:val="left"/>
      <w:pPr>
        <w:ind w:left="4779" w:hanging="284"/>
      </w:pPr>
      <w:rPr>
        <w:rFonts w:hint="default"/>
        <w:lang w:val="sk" w:eastAsia="sk" w:bidi="sk"/>
      </w:rPr>
    </w:lvl>
    <w:lvl w:ilvl="6" w:tplc="99B0713C">
      <w:numFmt w:val="bullet"/>
      <w:lvlText w:val="•"/>
      <w:lvlJc w:val="left"/>
      <w:pPr>
        <w:ind w:left="5804" w:hanging="284"/>
      </w:pPr>
      <w:rPr>
        <w:rFonts w:hint="default"/>
        <w:lang w:val="sk" w:eastAsia="sk" w:bidi="sk"/>
      </w:rPr>
    </w:lvl>
    <w:lvl w:ilvl="7" w:tplc="A8A2C51C">
      <w:numFmt w:val="bullet"/>
      <w:lvlText w:val="•"/>
      <w:lvlJc w:val="left"/>
      <w:pPr>
        <w:ind w:left="6829" w:hanging="284"/>
      </w:pPr>
      <w:rPr>
        <w:rFonts w:hint="default"/>
        <w:lang w:val="sk" w:eastAsia="sk" w:bidi="sk"/>
      </w:rPr>
    </w:lvl>
    <w:lvl w:ilvl="8" w:tplc="51C8F1EC">
      <w:numFmt w:val="bullet"/>
      <w:lvlText w:val="•"/>
      <w:lvlJc w:val="left"/>
      <w:pPr>
        <w:ind w:left="7854" w:hanging="284"/>
      </w:pPr>
      <w:rPr>
        <w:rFonts w:hint="default"/>
        <w:lang w:val="sk" w:eastAsia="sk" w:bidi="sk"/>
      </w:rPr>
    </w:lvl>
  </w:abstractNum>
  <w:abstractNum w:abstractNumId="12" w15:restartNumberingAfterBreak="0">
    <w:nsid w:val="16D768EF"/>
    <w:multiLevelType w:val="hybridMultilevel"/>
    <w:tmpl w:val="E5BAD812"/>
    <w:lvl w:ilvl="0" w:tplc="D6F88D9E">
      <w:start w:val="1"/>
      <w:numFmt w:val="decimal"/>
      <w:lvlText w:val="(%1)"/>
      <w:lvlJc w:val="left"/>
      <w:pPr>
        <w:ind w:left="105" w:hanging="339"/>
      </w:pPr>
      <w:rPr>
        <w:rFonts w:ascii="Bookman Old Style" w:eastAsia="Bookman Old Style" w:hAnsi="Bookman Old Style" w:cs="Bookman Old Style" w:hint="default"/>
        <w:w w:val="100"/>
        <w:sz w:val="20"/>
        <w:szCs w:val="20"/>
        <w:lang w:val="sk" w:eastAsia="sk" w:bidi="sk"/>
      </w:rPr>
    </w:lvl>
    <w:lvl w:ilvl="1" w:tplc="50C8A1DA">
      <w:numFmt w:val="bullet"/>
      <w:lvlText w:val="•"/>
      <w:lvlJc w:val="left"/>
      <w:pPr>
        <w:ind w:left="1080" w:hanging="339"/>
      </w:pPr>
      <w:rPr>
        <w:rFonts w:hint="default"/>
        <w:lang w:val="sk" w:eastAsia="sk" w:bidi="sk"/>
      </w:rPr>
    </w:lvl>
    <w:lvl w:ilvl="2" w:tplc="D3202254">
      <w:numFmt w:val="bullet"/>
      <w:lvlText w:val="•"/>
      <w:lvlJc w:val="left"/>
      <w:pPr>
        <w:ind w:left="2060" w:hanging="339"/>
      </w:pPr>
      <w:rPr>
        <w:rFonts w:hint="default"/>
        <w:lang w:val="sk" w:eastAsia="sk" w:bidi="sk"/>
      </w:rPr>
    </w:lvl>
    <w:lvl w:ilvl="3" w:tplc="542439C6">
      <w:numFmt w:val="bullet"/>
      <w:lvlText w:val="•"/>
      <w:lvlJc w:val="left"/>
      <w:pPr>
        <w:ind w:left="3041" w:hanging="339"/>
      </w:pPr>
      <w:rPr>
        <w:rFonts w:hint="default"/>
        <w:lang w:val="sk" w:eastAsia="sk" w:bidi="sk"/>
      </w:rPr>
    </w:lvl>
    <w:lvl w:ilvl="4" w:tplc="C81E9DDC">
      <w:numFmt w:val="bullet"/>
      <w:lvlText w:val="•"/>
      <w:lvlJc w:val="left"/>
      <w:pPr>
        <w:ind w:left="4021" w:hanging="339"/>
      </w:pPr>
      <w:rPr>
        <w:rFonts w:hint="default"/>
        <w:lang w:val="sk" w:eastAsia="sk" w:bidi="sk"/>
      </w:rPr>
    </w:lvl>
    <w:lvl w:ilvl="5" w:tplc="A830CDD2">
      <w:numFmt w:val="bullet"/>
      <w:lvlText w:val="•"/>
      <w:lvlJc w:val="left"/>
      <w:pPr>
        <w:ind w:left="5002" w:hanging="339"/>
      </w:pPr>
      <w:rPr>
        <w:rFonts w:hint="default"/>
        <w:lang w:val="sk" w:eastAsia="sk" w:bidi="sk"/>
      </w:rPr>
    </w:lvl>
    <w:lvl w:ilvl="6" w:tplc="7040B9C0">
      <w:numFmt w:val="bullet"/>
      <w:lvlText w:val="•"/>
      <w:lvlJc w:val="left"/>
      <w:pPr>
        <w:ind w:left="5982" w:hanging="339"/>
      </w:pPr>
      <w:rPr>
        <w:rFonts w:hint="default"/>
        <w:lang w:val="sk" w:eastAsia="sk" w:bidi="sk"/>
      </w:rPr>
    </w:lvl>
    <w:lvl w:ilvl="7" w:tplc="73BA4172">
      <w:numFmt w:val="bullet"/>
      <w:lvlText w:val="•"/>
      <w:lvlJc w:val="left"/>
      <w:pPr>
        <w:ind w:left="6963" w:hanging="339"/>
      </w:pPr>
      <w:rPr>
        <w:rFonts w:hint="default"/>
        <w:lang w:val="sk" w:eastAsia="sk" w:bidi="sk"/>
      </w:rPr>
    </w:lvl>
    <w:lvl w:ilvl="8" w:tplc="27E24E74">
      <w:numFmt w:val="bullet"/>
      <w:lvlText w:val="•"/>
      <w:lvlJc w:val="left"/>
      <w:pPr>
        <w:ind w:left="7943" w:hanging="339"/>
      </w:pPr>
      <w:rPr>
        <w:rFonts w:hint="default"/>
        <w:lang w:val="sk" w:eastAsia="sk" w:bidi="sk"/>
      </w:rPr>
    </w:lvl>
  </w:abstractNum>
  <w:abstractNum w:abstractNumId="13" w15:restartNumberingAfterBreak="0">
    <w:nsid w:val="17152714"/>
    <w:multiLevelType w:val="hybridMultilevel"/>
    <w:tmpl w:val="CF6E30B2"/>
    <w:lvl w:ilvl="0" w:tplc="6986B22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8783F52">
      <w:numFmt w:val="bullet"/>
      <w:lvlText w:val="•"/>
      <w:lvlJc w:val="left"/>
      <w:pPr>
        <w:ind w:left="1332" w:hanging="284"/>
      </w:pPr>
      <w:rPr>
        <w:rFonts w:hint="default"/>
        <w:lang w:val="sk" w:eastAsia="sk" w:bidi="sk"/>
      </w:rPr>
    </w:lvl>
    <w:lvl w:ilvl="2" w:tplc="B4523192">
      <w:numFmt w:val="bullet"/>
      <w:lvlText w:val="•"/>
      <w:lvlJc w:val="left"/>
      <w:pPr>
        <w:ind w:left="2284" w:hanging="284"/>
      </w:pPr>
      <w:rPr>
        <w:rFonts w:hint="default"/>
        <w:lang w:val="sk" w:eastAsia="sk" w:bidi="sk"/>
      </w:rPr>
    </w:lvl>
    <w:lvl w:ilvl="3" w:tplc="0F94F88E">
      <w:numFmt w:val="bullet"/>
      <w:lvlText w:val="•"/>
      <w:lvlJc w:val="left"/>
      <w:pPr>
        <w:ind w:left="3237" w:hanging="284"/>
      </w:pPr>
      <w:rPr>
        <w:rFonts w:hint="default"/>
        <w:lang w:val="sk" w:eastAsia="sk" w:bidi="sk"/>
      </w:rPr>
    </w:lvl>
    <w:lvl w:ilvl="4" w:tplc="2162375C">
      <w:numFmt w:val="bullet"/>
      <w:lvlText w:val="•"/>
      <w:lvlJc w:val="left"/>
      <w:pPr>
        <w:ind w:left="4189" w:hanging="284"/>
      </w:pPr>
      <w:rPr>
        <w:rFonts w:hint="default"/>
        <w:lang w:val="sk" w:eastAsia="sk" w:bidi="sk"/>
      </w:rPr>
    </w:lvl>
    <w:lvl w:ilvl="5" w:tplc="1C02E664">
      <w:numFmt w:val="bullet"/>
      <w:lvlText w:val="•"/>
      <w:lvlJc w:val="left"/>
      <w:pPr>
        <w:ind w:left="5142" w:hanging="284"/>
      </w:pPr>
      <w:rPr>
        <w:rFonts w:hint="default"/>
        <w:lang w:val="sk" w:eastAsia="sk" w:bidi="sk"/>
      </w:rPr>
    </w:lvl>
    <w:lvl w:ilvl="6" w:tplc="1680A77C">
      <w:numFmt w:val="bullet"/>
      <w:lvlText w:val="•"/>
      <w:lvlJc w:val="left"/>
      <w:pPr>
        <w:ind w:left="6094" w:hanging="284"/>
      </w:pPr>
      <w:rPr>
        <w:rFonts w:hint="default"/>
        <w:lang w:val="sk" w:eastAsia="sk" w:bidi="sk"/>
      </w:rPr>
    </w:lvl>
    <w:lvl w:ilvl="7" w:tplc="BB12216A">
      <w:numFmt w:val="bullet"/>
      <w:lvlText w:val="•"/>
      <w:lvlJc w:val="left"/>
      <w:pPr>
        <w:ind w:left="7047" w:hanging="284"/>
      </w:pPr>
      <w:rPr>
        <w:rFonts w:hint="default"/>
        <w:lang w:val="sk" w:eastAsia="sk" w:bidi="sk"/>
      </w:rPr>
    </w:lvl>
    <w:lvl w:ilvl="8" w:tplc="56A0D3FC">
      <w:numFmt w:val="bullet"/>
      <w:lvlText w:val="•"/>
      <w:lvlJc w:val="left"/>
      <w:pPr>
        <w:ind w:left="7999" w:hanging="284"/>
      </w:pPr>
      <w:rPr>
        <w:rFonts w:hint="default"/>
        <w:lang w:val="sk" w:eastAsia="sk" w:bidi="sk"/>
      </w:rPr>
    </w:lvl>
  </w:abstractNum>
  <w:abstractNum w:abstractNumId="14" w15:restartNumberingAfterBreak="0">
    <w:nsid w:val="19910563"/>
    <w:multiLevelType w:val="hybridMultilevel"/>
    <w:tmpl w:val="CD886064"/>
    <w:lvl w:ilvl="0" w:tplc="74624B76">
      <w:start w:val="1"/>
      <w:numFmt w:val="decimal"/>
      <w:lvlText w:val="(%1)"/>
      <w:lvlJc w:val="left"/>
      <w:pPr>
        <w:ind w:left="105" w:hanging="326"/>
      </w:pPr>
      <w:rPr>
        <w:rFonts w:ascii="Bookman Old Style" w:eastAsia="Bookman Old Style" w:hAnsi="Bookman Old Style" w:cs="Bookman Old Style" w:hint="default"/>
        <w:w w:val="100"/>
        <w:sz w:val="20"/>
        <w:szCs w:val="20"/>
        <w:lang w:val="sk" w:eastAsia="sk" w:bidi="sk"/>
      </w:rPr>
    </w:lvl>
    <w:lvl w:ilvl="1" w:tplc="6F185912">
      <w:numFmt w:val="bullet"/>
      <w:lvlText w:val="•"/>
      <w:lvlJc w:val="left"/>
      <w:pPr>
        <w:ind w:left="1080" w:hanging="326"/>
      </w:pPr>
      <w:rPr>
        <w:rFonts w:hint="default"/>
        <w:lang w:val="sk" w:eastAsia="sk" w:bidi="sk"/>
      </w:rPr>
    </w:lvl>
    <w:lvl w:ilvl="2" w:tplc="A3349EBA">
      <w:numFmt w:val="bullet"/>
      <w:lvlText w:val="•"/>
      <w:lvlJc w:val="left"/>
      <w:pPr>
        <w:ind w:left="2060" w:hanging="326"/>
      </w:pPr>
      <w:rPr>
        <w:rFonts w:hint="default"/>
        <w:lang w:val="sk" w:eastAsia="sk" w:bidi="sk"/>
      </w:rPr>
    </w:lvl>
    <w:lvl w:ilvl="3" w:tplc="DA9C467C">
      <w:numFmt w:val="bullet"/>
      <w:lvlText w:val="•"/>
      <w:lvlJc w:val="left"/>
      <w:pPr>
        <w:ind w:left="3041" w:hanging="326"/>
      </w:pPr>
      <w:rPr>
        <w:rFonts w:hint="default"/>
        <w:lang w:val="sk" w:eastAsia="sk" w:bidi="sk"/>
      </w:rPr>
    </w:lvl>
    <w:lvl w:ilvl="4" w:tplc="8EAAB4FE">
      <w:numFmt w:val="bullet"/>
      <w:lvlText w:val="•"/>
      <w:lvlJc w:val="left"/>
      <w:pPr>
        <w:ind w:left="4021" w:hanging="326"/>
      </w:pPr>
      <w:rPr>
        <w:rFonts w:hint="default"/>
        <w:lang w:val="sk" w:eastAsia="sk" w:bidi="sk"/>
      </w:rPr>
    </w:lvl>
    <w:lvl w:ilvl="5" w:tplc="26829EEE">
      <w:numFmt w:val="bullet"/>
      <w:lvlText w:val="•"/>
      <w:lvlJc w:val="left"/>
      <w:pPr>
        <w:ind w:left="5002" w:hanging="326"/>
      </w:pPr>
      <w:rPr>
        <w:rFonts w:hint="default"/>
        <w:lang w:val="sk" w:eastAsia="sk" w:bidi="sk"/>
      </w:rPr>
    </w:lvl>
    <w:lvl w:ilvl="6" w:tplc="BE6A62EE">
      <w:numFmt w:val="bullet"/>
      <w:lvlText w:val="•"/>
      <w:lvlJc w:val="left"/>
      <w:pPr>
        <w:ind w:left="5982" w:hanging="326"/>
      </w:pPr>
      <w:rPr>
        <w:rFonts w:hint="default"/>
        <w:lang w:val="sk" w:eastAsia="sk" w:bidi="sk"/>
      </w:rPr>
    </w:lvl>
    <w:lvl w:ilvl="7" w:tplc="E0B8B7B0">
      <w:numFmt w:val="bullet"/>
      <w:lvlText w:val="•"/>
      <w:lvlJc w:val="left"/>
      <w:pPr>
        <w:ind w:left="6963" w:hanging="326"/>
      </w:pPr>
      <w:rPr>
        <w:rFonts w:hint="default"/>
        <w:lang w:val="sk" w:eastAsia="sk" w:bidi="sk"/>
      </w:rPr>
    </w:lvl>
    <w:lvl w:ilvl="8" w:tplc="4D6A48D4">
      <w:numFmt w:val="bullet"/>
      <w:lvlText w:val="•"/>
      <w:lvlJc w:val="left"/>
      <w:pPr>
        <w:ind w:left="7943" w:hanging="326"/>
      </w:pPr>
      <w:rPr>
        <w:rFonts w:hint="default"/>
        <w:lang w:val="sk" w:eastAsia="sk" w:bidi="sk"/>
      </w:rPr>
    </w:lvl>
  </w:abstractNum>
  <w:abstractNum w:abstractNumId="15" w15:restartNumberingAfterBreak="0">
    <w:nsid w:val="19D81BCA"/>
    <w:multiLevelType w:val="hybridMultilevel"/>
    <w:tmpl w:val="B9F81080"/>
    <w:lvl w:ilvl="0" w:tplc="7850014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E8CC706E">
      <w:numFmt w:val="bullet"/>
      <w:lvlText w:val="•"/>
      <w:lvlJc w:val="left"/>
      <w:pPr>
        <w:ind w:left="1332" w:hanging="284"/>
      </w:pPr>
      <w:rPr>
        <w:rFonts w:hint="default"/>
        <w:lang w:val="sk" w:eastAsia="sk" w:bidi="sk"/>
      </w:rPr>
    </w:lvl>
    <w:lvl w:ilvl="2" w:tplc="A10A9CD8">
      <w:numFmt w:val="bullet"/>
      <w:lvlText w:val="•"/>
      <w:lvlJc w:val="left"/>
      <w:pPr>
        <w:ind w:left="2284" w:hanging="284"/>
      </w:pPr>
      <w:rPr>
        <w:rFonts w:hint="default"/>
        <w:lang w:val="sk" w:eastAsia="sk" w:bidi="sk"/>
      </w:rPr>
    </w:lvl>
    <w:lvl w:ilvl="3" w:tplc="7862DEA8">
      <w:numFmt w:val="bullet"/>
      <w:lvlText w:val="•"/>
      <w:lvlJc w:val="left"/>
      <w:pPr>
        <w:ind w:left="3237" w:hanging="284"/>
      </w:pPr>
      <w:rPr>
        <w:rFonts w:hint="default"/>
        <w:lang w:val="sk" w:eastAsia="sk" w:bidi="sk"/>
      </w:rPr>
    </w:lvl>
    <w:lvl w:ilvl="4" w:tplc="762A93C6">
      <w:numFmt w:val="bullet"/>
      <w:lvlText w:val="•"/>
      <w:lvlJc w:val="left"/>
      <w:pPr>
        <w:ind w:left="4189" w:hanging="284"/>
      </w:pPr>
      <w:rPr>
        <w:rFonts w:hint="default"/>
        <w:lang w:val="sk" w:eastAsia="sk" w:bidi="sk"/>
      </w:rPr>
    </w:lvl>
    <w:lvl w:ilvl="5" w:tplc="7E38D0BC">
      <w:numFmt w:val="bullet"/>
      <w:lvlText w:val="•"/>
      <w:lvlJc w:val="left"/>
      <w:pPr>
        <w:ind w:left="5142" w:hanging="284"/>
      </w:pPr>
      <w:rPr>
        <w:rFonts w:hint="default"/>
        <w:lang w:val="sk" w:eastAsia="sk" w:bidi="sk"/>
      </w:rPr>
    </w:lvl>
    <w:lvl w:ilvl="6" w:tplc="36584590">
      <w:numFmt w:val="bullet"/>
      <w:lvlText w:val="•"/>
      <w:lvlJc w:val="left"/>
      <w:pPr>
        <w:ind w:left="6094" w:hanging="284"/>
      </w:pPr>
      <w:rPr>
        <w:rFonts w:hint="default"/>
        <w:lang w:val="sk" w:eastAsia="sk" w:bidi="sk"/>
      </w:rPr>
    </w:lvl>
    <w:lvl w:ilvl="7" w:tplc="F1249026">
      <w:numFmt w:val="bullet"/>
      <w:lvlText w:val="•"/>
      <w:lvlJc w:val="left"/>
      <w:pPr>
        <w:ind w:left="7047" w:hanging="284"/>
      </w:pPr>
      <w:rPr>
        <w:rFonts w:hint="default"/>
        <w:lang w:val="sk" w:eastAsia="sk" w:bidi="sk"/>
      </w:rPr>
    </w:lvl>
    <w:lvl w:ilvl="8" w:tplc="909652E0">
      <w:numFmt w:val="bullet"/>
      <w:lvlText w:val="•"/>
      <w:lvlJc w:val="left"/>
      <w:pPr>
        <w:ind w:left="7999" w:hanging="284"/>
      </w:pPr>
      <w:rPr>
        <w:rFonts w:hint="default"/>
        <w:lang w:val="sk" w:eastAsia="sk" w:bidi="sk"/>
      </w:rPr>
    </w:lvl>
  </w:abstractNum>
  <w:abstractNum w:abstractNumId="16" w15:restartNumberingAfterBreak="0">
    <w:nsid w:val="1B6414B4"/>
    <w:multiLevelType w:val="hybridMultilevel"/>
    <w:tmpl w:val="EB7CB762"/>
    <w:lvl w:ilvl="0" w:tplc="AD0406B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27AC7154">
      <w:numFmt w:val="bullet"/>
      <w:lvlText w:val="•"/>
      <w:lvlJc w:val="left"/>
      <w:pPr>
        <w:ind w:left="1332" w:hanging="284"/>
      </w:pPr>
      <w:rPr>
        <w:rFonts w:hint="default"/>
        <w:lang w:val="sk" w:eastAsia="sk" w:bidi="sk"/>
      </w:rPr>
    </w:lvl>
    <w:lvl w:ilvl="2" w:tplc="3A0439BC">
      <w:numFmt w:val="bullet"/>
      <w:lvlText w:val="•"/>
      <w:lvlJc w:val="left"/>
      <w:pPr>
        <w:ind w:left="2284" w:hanging="284"/>
      </w:pPr>
      <w:rPr>
        <w:rFonts w:hint="default"/>
        <w:lang w:val="sk" w:eastAsia="sk" w:bidi="sk"/>
      </w:rPr>
    </w:lvl>
    <w:lvl w:ilvl="3" w:tplc="69B6CD7A">
      <w:numFmt w:val="bullet"/>
      <w:lvlText w:val="•"/>
      <w:lvlJc w:val="left"/>
      <w:pPr>
        <w:ind w:left="3237" w:hanging="284"/>
      </w:pPr>
      <w:rPr>
        <w:rFonts w:hint="default"/>
        <w:lang w:val="sk" w:eastAsia="sk" w:bidi="sk"/>
      </w:rPr>
    </w:lvl>
    <w:lvl w:ilvl="4" w:tplc="8004818A">
      <w:numFmt w:val="bullet"/>
      <w:lvlText w:val="•"/>
      <w:lvlJc w:val="left"/>
      <w:pPr>
        <w:ind w:left="4189" w:hanging="284"/>
      </w:pPr>
      <w:rPr>
        <w:rFonts w:hint="default"/>
        <w:lang w:val="sk" w:eastAsia="sk" w:bidi="sk"/>
      </w:rPr>
    </w:lvl>
    <w:lvl w:ilvl="5" w:tplc="1C3EC188">
      <w:numFmt w:val="bullet"/>
      <w:lvlText w:val="•"/>
      <w:lvlJc w:val="left"/>
      <w:pPr>
        <w:ind w:left="5142" w:hanging="284"/>
      </w:pPr>
      <w:rPr>
        <w:rFonts w:hint="default"/>
        <w:lang w:val="sk" w:eastAsia="sk" w:bidi="sk"/>
      </w:rPr>
    </w:lvl>
    <w:lvl w:ilvl="6" w:tplc="EFCE78F6">
      <w:numFmt w:val="bullet"/>
      <w:lvlText w:val="•"/>
      <w:lvlJc w:val="left"/>
      <w:pPr>
        <w:ind w:left="6094" w:hanging="284"/>
      </w:pPr>
      <w:rPr>
        <w:rFonts w:hint="default"/>
        <w:lang w:val="sk" w:eastAsia="sk" w:bidi="sk"/>
      </w:rPr>
    </w:lvl>
    <w:lvl w:ilvl="7" w:tplc="D55A6BA6">
      <w:numFmt w:val="bullet"/>
      <w:lvlText w:val="•"/>
      <w:lvlJc w:val="left"/>
      <w:pPr>
        <w:ind w:left="7047" w:hanging="284"/>
      </w:pPr>
      <w:rPr>
        <w:rFonts w:hint="default"/>
        <w:lang w:val="sk" w:eastAsia="sk" w:bidi="sk"/>
      </w:rPr>
    </w:lvl>
    <w:lvl w:ilvl="8" w:tplc="219234E6">
      <w:numFmt w:val="bullet"/>
      <w:lvlText w:val="•"/>
      <w:lvlJc w:val="left"/>
      <w:pPr>
        <w:ind w:left="7999" w:hanging="284"/>
      </w:pPr>
      <w:rPr>
        <w:rFonts w:hint="default"/>
        <w:lang w:val="sk" w:eastAsia="sk" w:bidi="sk"/>
      </w:rPr>
    </w:lvl>
  </w:abstractNum>
  <w:abstractNum w:abstractNumId="17" w15:restartNumberingAfterBreak="0">
    <w:nsid w:val="1D5D1D2F"/>
    <w:multiLevelType w:val="hybridMultilevel"/>
    <w:tmpl w:val="AD06316C"/>
    <w:lvl w:ilvl="0" w:tplc="793A406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028C2A4">
      <w:start w:val="1"/>
      <w:numFmt w:val="decimal"/>
      <w:lvlText w:val="(%2)"/>
      <w:lvlJc w:val="left"/>
      <w:pPr>
        <w:ind w:left="105" w:hanging="322"/>
      </w:pPr>
      <w:rPr>
        <w:rFonts w:ascii="Bookman Old Style" w:eastAsia="Bookman Old Style" w:hAnsi="Bookman Old Style" w:cs="Bookman Old Style" w:hint="default"/>
        <w:w w:val="100"/>
        <w:sz w:val="20"/>
        <w:szCs w:val="20"/>
        <w:lang w:val="sk" w:eastAsia="sk" w:bidi="sk"/>
      </w:rPr>
    </w:lvl>
    <w:lvl w:ilvl="2" w:tplc="84809264">
      <w:numFmt w:val="bullet"/>
      <w:lvlText w:val="•"/>
      <w:lvlJc w:val="left"/>
      <w:pPr>
        <w:ind w:left="1438" w:hanging="322"/>
      </w:pPr>
      <w:rPr>
        <w:rFonts w:hint="default"/>
        <w:lang w:val="sk" w:eastAsia="sk" w:bidi="sk"/>
      </w:rPr>
    </w:lvl>
    <w:lvl w:ilvl="3" w:tplc="74682C96">
      <w:numFmt w:val="bullet"/>
      <w:lvlText w:val="•"/>
      <w:lvlJc w:val="left"/>
      <w:pPr>
        <w:ind w:left="2496" w:hanging="322"/>
      </w:pPr>
      <w:rPr>
        <w:rFonts w:hint="default"/>
        <w:lang w:val="sk" w:eastAsia="sk" w:bidi="sk"/>
      </w:rPr>
    </w:lvl>
    <w:lvl w:ilvl="4" w:tplc="BF1078CA">
      <w:numFmt w:val="bullet"/>
      <w:lvlText w:val="•"/>
      <w:lvlJc w:val="left"/>
      <w:pPr>
        <w:ind w:left="3554" w:hanging="322"/>
      </w:pPr>
      <w:rPr>
        <w:rFonts w:hint="default"/>
        <w:lang w:val="sk" w:eastAsia="sk" w:bidi="sk"/>
      </w:rPr>
    </w:lvl>
    <w:lvl w:ilvl="5" w:tplc="6944EE16">
      <w:numFmt w:val="bullet"/>
      <w:lvlText w:val="•"/>
      <w:lvlJc w:val="left"/>
      <w:pPr>
        <w:ind w:left="4613" w:hanging="322"/>
      </w:pPr>
      <w:rPr>
        <w:rFonts w:hint="default"/>
        <w:lang w:val="sk" w:eastAsia="sk" w:bidi="sk"/>
      </w:rPr>
    </w:lvl>
    <w:lvl w:ilvl="6" w:tplc="55F2764A">
      <w:numFmt w:val="bullet"/>
      <w:lvlText w:val="•"/>
      <w:lvlJc w:val="left"/>
      <w:pPr>
        <w:ind w:left="5671" w:hanging="322"/>
      </w:pPr>
      <w:rPr>
        <w:rFonts w:hint="default"/>
        <w:lang w:val="sk" w:eastAsia="sk" w:bidi="sk"/>
      </w:rPr>
    </w:lvl>
    <w:lvl w:ilvl="7" w:tplc="5A62C57E">
      <w:numFmt w:val="bullet"/>
      <w:lvlText w:val="•"/>
      <w:lvlJc w:val="left"/>
      <w:pPr>
        <w:ind w:left="6729" w:hanging="322"/>
      </w:pPr>
      <w:rPr>
        <w:rFonts w:hint="default"/>
        <w:lang w:val="sk" w:eastAsia="sk" w:bidi="sk"/>
      </w:rPr>
    </w:lvl>
    <w:lvl w:ilvl="8" w:tplc="FCCE33F0">
      <w:numFmt w:val="bullet"/>
      <w:lvlText w:val="•"/>
      <w:lvlJc w:val="left"/>
      <w:pPr>
        <w:ind w:left="7788" w:hanging="322"/>
      </w:pPr>
      <w:rPr>
        <w:rFonts w:hint="default"/>
        <w:lang w:val="sk" w:eastAsia="sk" w:bidi="sk"/>
      </w:rPr>
    </w:lvl>
  </w:abstractNum>
  <w:abstractNum w:abstractNumId="18" w15:restartNumberingAfterBreak="0">
    <w:nsid w:val="1FC73BCA"/>
    <w:multiLevelType w:val="hybridMultilevel"/>
    <w:tmpl w:val="DE6C894A"/>
    <w:lvl w:ilvl="0" w:tplc="3CC23D2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13E0ED44">
      <w:start w:val="1"/>
      <w:numFmt w:val="decimal"/>
      <w:lvlText w:val="(%2)"/>
      <w:lvlJc w:val="left"/>
      <w:pPr>
        <w:ind w:left="640" w:hanging="308"/>
      </w:pPr>
      <w:rPr>
        <w:rFonts w:ascii="Bookman Old Style" w:eastAsia="Bookman Old Style" w:hAnsi="Bookman Old Style" w:cs="Bookman Old Style" w:hint="default"/>
        <w:w w:val="100"/>
        <w:sz w:val="20"/>
        <w:szCs w:val="20"/>
        <w:lang w:val="sk" w:eastAsia="sk" w:bidi="sk"/>
      </w:rPr>
    </w:lvl>
    <w:lvl w:ilvl="2" w:tplc="D89A41D8">
      <w:numFmt w:val="bullet"/>
      <w:lvlText w:val="•"/>
      <w:lvlJc w:val="left"/>
      <w:pPr>
        <w:ind w:left="1669" w:hanging="308"/>
      </w:pPr>
      <w:rPr>
        <w:rFonts w:hint="default"/>
        <w:lang w:val="sk" w:eastAsia="sk" w:bidi="sk"/>
      </w:rPr>
    </w:lvl>
    <w:lvl w:ilvl="3" w:tplc="84124A06">
      <w:numFmt w:val="bullet"/>
      <w:lvlText w:val="•"/>
      <w:lvlJc w:val="left"/>
      <w:pPr>
        <w:ind w:left="2698" w:hanging="308"/>
      </w:pPr>
      <w:rPr>
        <w:rFonts w:hint="default"/>
        <w:lang w:val="sk" w:eastAsia="sk" w:bidi="sk"/>
      </w:rPr>
    </w:lvl>
    <w:lvl w:ilvl="4" w:tplc="2F82E862">
      <w:numFmt w:val="bullet"/>
      <w:lvlText w:val="•"/>
      <w:lvlJc w:val="left"/>
      <w:pPr>
        <w:ind w:left="3728" w:hanging="308"/>
      </w:pPr>
      <w:rPr>
        <w:rFonts w:hint="default"/>
        <w:lang w:val="sk" w:eastAsia="sk" w:bidi="sk"/>
      </w:rPr>
    </w:lvl>
    <w:lvl w:ilvl="5" w:tplc="7EA85EB4">
      <w:numFmt w:val="bullet"/>
      <w:lvlText w:val="•"/>
      <w:lvlJc w:val="left"/>
      <w:pPr>
        <w:ind w:left="4757" w:hanging="308"/>
      </w:pPr>
      <w:rPr>
        <w:rFonts w:hint="default"/>
        <w:lang w:val="sk" w:eastAsia="sk" w:bidi="sk"/>
      </w:rPr>
    </w:lvl>
    <w:lvl w:ilvl="6" w:tplc="AD4A9820">
      <w:numFmt w:val="bullet"/>
      <w:lvlText w:val="•"/>
      <w:lvlJc w:val="left"/>
      <w:pPr>
        <w:ind w:left="5787" w:hanging="308"/>
      </w:pPr>
      <w:rPr>
        <w:rFonts w:hint="default"/>
        <w:lang w:val="sk" w:eastAsia="sk" w:bidi="sk"/>
      </w:rPr>
    </w:lvl>
    <w:lvl w:ilvl="7" w:tplc="8170254A">
      <w:numFmt w:val="bullet"/>
      <w:lvlText w:val="•"/>
      <w:lvlJc w:val="left"/>
      <w:pPr>
        <w:ind w:left="6816" w:hanging="308"/>
      </w:pPr>
      <w:rPr>
        <w:rFonts w:hint="default"/>
        <w:lang w:val="sk" w:eastAsia="sk" w:bidi="sk"/>
      </w:rPr>
    </w:lvl>
    <w:lvl w:ilvl="8" w:tplc="DE76E86C">
      <w:numFmt w:val="bullet"/>
      <w:lvlText w:val="•"/>
      <w:lvlJc w:val="left"/>
      <w:pPr>
        <w:ind w:left="7845" w:hanging="308"/>
      </w:pPr>
      <w:rPr>
        <w:rFonts w:hint="default"/>
        <w:lang w:val="sk" w:eastAsia="sk" w:bidi="sk"/>
      </w:rPr>
    </w:lvl>
  </w:abstractNum>
  <w:abstractNum w:abstractNumId="19" w15:restartNumberingAfterBreak="0">
    <w:nsid w:val="1FCC1C65"/>
    <w:multiLevelType w:val="hybridMultilevel"/>
    <w:tmpl w:val="1B04AE7C"/>
    <w:lvl w:ilvl="0" w:tplc="7764A8C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CA7A5658">
      <w:numFmt w:val="bullet"/>
      <w:lvlText w:val="•"/>
      <w:lvlJc w:val="left"/>
      <w:pPr>
        <w:ind w:left="1332" w:hanging="284"/>
      </w:pPr>
      <w:rPr>
        <w:rFonts w:hint="default"/>
        <w:lang w:val="sk" w:eastAsia="sk" w:bidi="sk"/>
      </w:rPr>
    </w:lvl>
    <w:lvl w:ilvl="2" w:tplc="045CB872">
      <w:numFmt w:val="bullet"/>
      <w:lvlText w:val="•"/>
      <w:lvlJc w:val="left"/>
      <w:pPr>
        <w:ind w:left="2284" w:hanging="284"/>
      </w:pPr>
      <w:rPr>
        <w:rFonts w:hint="default"/>
        <w:lang w:val="sk" w:eastAsia="sk" w:bidi="sk"/>
      </w:rPr>
    </w:lvl>
    <w:lvl w:ilvl="3" w:tplc="6A1AD0E2">
      <w:numFmt w:val="bullet"/>
      <w:lvlText w:val="•"/>
      <w:lvlJc w:val="left"/>
      <w:pPr>
        <w:ind w:left="3237" w:hanging="284"/>
      </w:pPr>
      <w:rPr>
        <w:rFonts w:hint="default"/>
        <w:lang w:val="sk" w:eastAsia="sk" w:bidi="sk"/>
      </w:rPr>
    </w:lvl>
    <w:lvl w:ilvl="4" w:tplc="2518888E">
      <w:numFmt w:val="bullet"/>
      <w:lvlText w:val="•"/>
      <w:lvlJc w:val="left"/>
      <w:pPr>
        <w:ind w:left="4189" w:hanging="284"/>
      </w:pPr>
      <w:rPr>
        <w:rFonts w:hint="default"/>
        <w:lang w:val="sk" w:eastAsia="sk" w:bidi="sk"/>
      </w:rPr>
    </w:lvl>
    <w:lvl w:ilvl="5" w:tplc="29447802">
      <w:numFmt w:val="bullet"/>
      <w:lvlText w:val="•"/>
      <w:lvlJc w:val="left"/>
      <w:pPr>
        <w:ind w:left="5142" w:hanging="284"/>
      </w:pPr>
      <w:rPr>
        <w:rFonts w:hint="default"/>
        <w:lang w:val="sk" w:eastAsia="sk" w:bidi="sk"/>
      </w:rPr>
    </w:lvl>
    <w:lvl w:ilvl="6" w:tplc="5EA421FE">
      <w:numFmt w:val="bullet"/>
      <w:lvlText w:val="•"/>
      <w:lvlJc w:val="left"/>
      <w:pPr>
        <w:ind w:left="6094" w:hanging="284"/>
      </w:pPr>
      <w:rPr>
        <w:rFonts w:hint="default"/>
        <w:lang w:val="sk" w:eastAsia="sk" w:bidi="sk"/>
      </w:rPr>
    </w:lvl>
    <w:lvl w:ilvl="7" w:tplc="7A5A4EEC">
      <w:numFmt w:val="bullet"/>
      <w:lvlText w:val="•"/>
      <w:lvlJc w:val="left"/>
      <w:pPr>
        <w:ind w:left="7047" w:hanging="284"/>
      </w:pPr>
      <w:rPr>
        <w:rFonts w:hint="default"/>
        <w:lang w:val="sk" w:eastAsia="sk" w:bidi="sk"/>
      </w:rPr>
    </w:lvl>
    <w:lvl w:ilvl="8" w:tplc="22B4C9EE">
      <w:numFmt w:val="bullet"/>
      <w:lvlText w:val="•"/>
      <w:lvlJc w:val="left"/>
      <w:pPr>
        <w:ind w:left="7999" w:hanging="284"/>
      </w:pPr>
      <w:rPr>
        <w:rFonts w:hint="default"/>
        <w:lang w:val="sk" w:eastAsia="sk" w:bidi="sk"/>
      </w:rPr>
    </w:lvl>
  </w:abstractNum>
  <w:abstractNum w:abstractNumId="20" w15:restartNumberingAfterBreak="0">
    <w:nsid w:val="20046E59"/>
    <w:multiLevelType w:val="hybridMultilevel"/>
    <w:tmpl w:val="293C4A34"/>
    <w:lvl w:ilvl="0" w:tplc="FE10419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B007FB6">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04A0E0CE">
      <w:numFmt w:val="bullet"/>
      <w:lvlText w:val="•"/>
      <w:lvlJc w:val="left"/>
      <w:pPr>
        <w:ind w:left="700" w:hanging="284"/>
      </w:pPr>
      <w:rPr>
        <w:rFonts w:hint="default"/>
        <w:lang w:val="sk" w:eastAsia="sk" w:bidi="sk"/>
      </w:rPr>
    </w:lvl>
    <w:lvl w:ilvl="3" w:tplc="0164C5F0">
      <w:numFmt w:val="bullet"/>
      <w:lvlText w:val="•"/>
      <w:lvlJc w:val="left"/>
      <w:pPr>
        <w:ind w:left="1850" w:hanging="284"/>
      </w:pPr>
      <w:rPr>
        <w:rFonts w:hint="default"/>
        <w:lang w:val="sk" w:eastAsia="sk" w:bidi="sk"/>
      </w:rPr>
    </w:lvl>
    <w:lvl w:ilvl="4" w:tplc="20B28CB8">
      <w:numFmt w:val="bullet"/>
      <w:lvlText w:val="•"/>
      <w:lvlJc w:val="left"/>
      <w:pPr>
        <w:ind w:left="3001" w:hanging="284"/>
      </w:pPr>
      <w:rPr>
        <w:rFonts w:hint="default"/>
        <w:lang w:val="sk" w:eastAsia="sk" w:bidi="sk"/>
      </w:rPr>
    </w:lvl>
    <w:lvl w:ilvl="5" w:tplc="12024F4A">
      <w:numFmt w:val="bullet"/>
      <w:lvlText w:val="•"/>
      <w:lvlJc w:val="left"/>
      <w:pPr>
        <w:ind w:left="4151" w:hanging="284"/>
      </w:pPr>
      <w:rPr>
        <w:rFonts w:hint="default"/>
        <w:lang w:val="sk" w:eastAsia="sk" w:bidi="sk"/>
      </w:rPr>
    </w:lvl>
    <w:lvl w:ilvl="6" w:tplc="4AA2C01A">
      <w:numFmt w:val="bullet"/>
      <w:lvlText w:val="•"/>
      <w:lvlJc w:val="left"/>
      <w:pPr>
        <w:ind w:left="5302" w:hanging="284"/>
      </w:pPr>
      <w:rPr>
        <w:rFonts w:hint="default"/>
        <w:lang w:val="sk" w:eastAsia="sk" w:bidi="sk"/>
      </w:rPr>
    </w:lvl>
    <w:lvl w:ilvl="7" w:tplc="2B8011FC">
      <w:numFmt w:val="bullet"/>
      <w:lvlText w:val="•"/>
      <w:lvlJc w:val="left"/>
      <w:pPr>
        <w:ind w:left="6452" w:hanging="284"/>
      </w:pPr>
      <w:rPr>
        <w:rFonts w:hint="default"/>
        <w:lang w:val="sk" w:eastAsia="sk" w:bidi="sk"/>
      </w:rPr>
    </w:lvl>
    <w:lvl w:ilvl="8" w:tplc="5C98A050">
      <w:numFmt w:val="bullet"/>
      <w:lvlText w:val="•"/>
      <w:lvlJc w:val="left"/>
      <w:pPr>
        <w:ind w:left="7603" w:hanging="284"/>
      </w:pPr>
      <w:rPr>
        <w:rFonts w:hint="default"/>
        <w:lang w:val="sk" w:eastAsia="sk" w:bidi="sk"/>
      </w:rPr>
    </w:lvl>
  </w:abstractNum>
  <w:abstractNum w:abstractNumId="21" w15:restartNumberingAfterBreak="0">
    <w:nsid w:val="226243D0"/>
    <w:multiLevelType w:val="hybridMultilevel"/>
    <w:tmpl w:val="9E8A961C"/>
    <w:lvl w:ilvl="0" w:tplc="3718F442">
      <w:start w:val="1"/>
      <w:numFmt w:val="decimal"/>
      <w:lvlText w:val="(%1)"/>
      <w:lvlJc w:val="left"/>
      <w:pPr>
        <w:ind w:left="105" w:hanging="310"/>
      </w:pPr>
      <w:rPr>
        <w:rFonts w:ascii="Bookman Old Style" w:eastAsia="Bookman Old Style" w:hAnsi="Bookman Old Style" w:cs="Bookman Old Style" w:hint="default"/>
        <w:w w:val="100"/>
        <w:sz w:val="20"/>
        <w:szCs w:val="20"/>
        <w:lang w:val="sk" w:eastAsia="sk" w:bidi="sk"/>
      </w:rPr>
    </w:lvl>
    <w:lvl w:ilvl="1" w:tplc="09C40E5E">
      <w:numFmt w:val="bullet"/>
      <w:lvlText w:val="•"/>
      <w:lvlJc w:val="left"/>
      <w:pPr>
        <w:ind w:left="1080" w:hanging="310"/>
      </w:pPr>
      <w:rPr>
        <w:rFonts w:hint="default"/>
        <w:lang w:val="sk" w:eastAsia="sk" w:bidi="sk"/>
      </w:rPr>
    </w:lvl>
    <w:lvl w:ilvl="2" w:tplc="888E1CCC">
      <w:numFmt w:val="bullet"/>
      <w:lvlText w:val="•"/>
      <w:lvlJc w:val="left"/>
      <w:pPr>
        <w:ind w:left="2060" w:hanging="310"/>
      </w:pPr>
      <w:rPr>
        <w:rFonts w:hint="default"/>
        <w:lang w:val="sk" w:eastAsia="sk" w:bidi="sk"/>
      </w:rPr>
    </w:lvl>
    <w:lvl w:ilvl="3" w:tplc="16341FC4">
      <w:numFmt w:val="bullet"/>
      <w:lvlText w:val="•"/>
      <w:lvlJc w:val="left"/>
      <w:pPr>
        <w:ind w:left="3041" w:hanging="310"/>
      </w:pPr>
      <w:rPr>
        <w:rFonts w:hint="default"/>
        <w:lang w:val="sk" w:eastAsia="sk" w:bidi="sk"/>
      </w:rPr>
    </w:lvl>
    <w:lvl w:ilvl="4" w:tplc="FA6E0DC0">
      <w:numFmt w:val="bullet"/>
      <w:lvlText w:val="•"/>
      <w:lvlJc w:val="left"/>
      <w:pPr>
        <w:ind w:left="4021" w:hanging="310"/>
      </w:pPr>
      <w:rPr>
        <w:rFonts w:hint="default"/>
        <w:lang w:val="sk" w:eastAsia="sk" w:bidi="sk"/>
      </w:rPr>
    </w:lvl>
    <w:lvl w:ilvl="5" w:tplc="DAAA3406">
      <w:numFmt w:val="bullet"/>
      <w:lvlText w:val="•"/>
      <w:lvlJc w:val="left"/>
      <w:pPr>
        <w:ind w:left="5002" w:hanging="310"/>
      </w:pPr>
      <w:rPr>
        <w:rFonts w:hint="default"/>
        <w:lang w:val="sk" w:eastAsia="sk" w:bidi="sk"/>
      </w:rPr>
    </w:lvl>
    <w:lvl w:ilvl="6" w:tplc="35C4FC0A">
      <w:numFmt w:val="bullet"/>
      <w:lvlText w:val="•"/>
      <w:lvlJc w:val="left"/>
      <w:pPr>
        <w:ind w:left="5982" w:hanging="310"/>
      </w:pPr>
      <w:rPr>
        <w:rFonts w:hint="default"/>
        <w:lang w:val="sk" w:eastAsia="sk" w:bidi="sk"/>
      </w:rPr>
    </w:lvl>
    <w:lvl w:ilvl="7" w:tplc="961E955C">
      <w:numFmt w:val="bullet"/>
      <w:lvlText w:val="•"/>
      <w:lvlJc w:val="left"/>
      <w:pPr>
        <w:ind w:left="6963" w:hanging="310"/>
      </w:pPr>
      <w:rPr>
        <w:rFonts w:hint="default"/>
        <w:lang w:val="sk" w:eastAsia="sk" w:bidi="sk"/>
      </w:rPr>
    </w:lvl>
    <w:lvl w:ilvl="8" w:tplc="7AAA52B8">
      <w:numFmt w:val="bullet"/>
      <w:lvlText w:val="•"/>
      <w:lvlJc w:val="left"/>
      <w:pPr>
        <w:ind w:left="7943" w:hanging="310"/>
      </w:pPr>
      <w:rPr>
        <w:rFonts w:hint="default"/>
        <w:lang w:val="sk" w:eastAsia="sk" w:bidi="sk"/>
      </w:rPr>
    </w:lvl>
  </w:abstractNum>
  <w:abstractNum w:abstractNumId="22" w15:restartNumberingAfterBreak="0">
    <w:nsid w:val="26245C80"/>
    <w:multiLevelType w:val="hybridMultilevel"/>
    <w:tmpl w:val="BCB89882"/>
    <w:lvl w:ilvl="0" w:tplc="43DEF38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BACBC54">
      <w:numFmt w:val="bullet"/>
      <w:lvlText w:val="•"/>
      <w:lvlJc w:val="left"/>
      <w:pPr>
        <w:ind w:left="1332" w:hanging="284"/>
      </w:pPr>
      <w:rPr>
        <w:rFonts w:hint="default"/>
        <w:lang w:val="sk" w:eastAsia="sk" w:bidi="sk"/>
      </w:rPr>
    </w:lvl>
    <w:lvl w:ilvl="2" w:tplc="6F62909E">
      <w:numFmt w:val="bullet"/>
      <w:lvlText w:val="•"/>
      <w:lvlJc w:val="left"/>
      <w:pPr>
        <w:ind w:left="2284" w:hanging="284"/>
      </w:pPr>
      <w:rPr>
        <w:rFonts w:hint="default"/>
        <w:lang w:val="sk" w:eastAsia="sk" w:bidi="sk"/>
      </w:rPr>
    </w:lvl>
    <w:lvl w:ilvl="3" w:tplc="91F272CE">
      <w:numFmt w:val="bullet"/>
      <w:lvlText w:val="•"/>
      <w:lvlJc w:val="left"/>
      <w:pPr>
        <w:ind w:left="3237" w:hanging="284"/>
      </w:pPr>
      <w:rPr>
        <w:rFonts w:hint="default"/>
        <w:lang w:val="sk" w:eastAsia="sk" w:bidi="sk"/>
      </w:rPr>
    </w:lvl>
    <w:lvl w:ilvl="4" w:tplc="AD00879E">
      <w:numFmt w:val="bullet"/>
      <w:lvlText w:val="•"/>
      <w:lvlJc w:val="left"/>
      <w:pPr>
        <w:ind w:left="4189" w:hanging="284"/>
      </w:pPr>
      <w:rPr>
        <w:rFonts w:hint="default"/>
        <w:lang w:val="sk" w:eastAsia="sk" w:bidi="sk"/>
      </w:rPr>
    </w:lvl>
    <w:lvl w:ilvl="5" w:tplc="5C767BF6">
      <w:numFmt w:val="bullet"/>
      <w:lvlText w:val="•"/>
      <w:lvlJc w:val="left"/>
      <w:pPr>
        <w:ind w:left="5142" w:hanging="284"/>
      </w:pPr>
      <w:rPr>
        <w:rFonts w:hint="default"/>
        <w:lang w:val="sk" w:eastAsia="sk" w:bidi="sk"/>
      </w:rPr>
    </w:lvl>
    <w:lvl w:ilvl="6" w:tplc="10140C40">
      <w:numFmt w:val="bullet"/>
      <w:lvlText w:val="•"/>
      <w:lvlJc w:val="left"/>
      <w:pPr>
        <w:ind w:left="6094" w:hanging="284"/>
      </w:pPr>
      <w:rPr>
        <w:rFonts w:hint="default"/>
        <w:lang w:val="sk" w:eastAsia="sk" w:bidi="sk"/>
      </w:rPr>
    </w:lvl>
    <w:lvl w:ilvl="7" w:tplc="6FF8DD2E">
      <w:numFmt w:val="bullet"/>
      <w:lvlText w:val="•"/>
      <w:lvlJc w:val="left"/>
      <w:pPr>
        <w:ind w:left="7047" w:hanging="284"/>
      </w:pPr>
      <w:rPr>
        <w:rFonts w:hint="default"/>
        <w:lang w:val="sk" w:eastAsia="sk" w:bidi="sk"/>
      </w:rPr>
    </w:lvl>
    <w:lvl w:ilvl="8" w:tplc="E222C078">
      <w:numFmt w:val="bullet"/>
      <w:lvlText w:val="•"/>
      <w:lvlJc w:val="left"/>
      <w:pPr>
        <w:ind w:left="7999" w:hanging="284"/>
      </w:pPr>
      <w:rPr>
        <w:rFonts w:hint="default"/>
        <w:lang w:val="sk" w:eastAsia="sk" w:bidi="sk"/>
      </w:rPr>
    </w:lvl>
  </w:abstractNum>
  <w:abstractNum w:abstractNumId="23" w15:restartNumberingAfterBreak="0">
    <w:nsid w:val="26E85BA6"/>
    <w:multiLevelType w:val="hybridMultilevel"/>
    <w:tmpl w:val="692083BC"/>
    <w:lvl w:ilvl="0" w:tplc="3DC4E2C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EA683B88">
      <w:numFmt w:val="bullet"/>
      <w:lvlText w:val="•"/>
      <w:lvlJc w:val="left"/>
      <w:pPr>
        <w:ind w:left="1332" w:hanging="284"/>
      </w:pPr>
      <w:rPr>
        <w:rFonts w:hint="default"/>
        <w:lang w:val="sk" w:eastAsia="sk" w:bidi="sk"/>
      </w:rPr>
    </w:lvl>
    <w:lvl w:ilvl="2" w:tplc="45FC37FA">
      <w:numFmt w:val="bullet"/>
      <w:lvlText w:val="•"/>
      <w:lvlJc w:val="left"/>
      <w:pPr>
        <w:ind w:left="2284" w:hanging="284"/>
      </w:pPr>
      <w:rPr>
        <w:rFonts w:hint="default"/>
        <w:lang w:val="sk" w:eastAsia="sk" w:bidi="sk"/>
      </w:rPr>
    </w:lvl>
    <w:lvl w:ilvl="3" w:tplc="FEB28D56">
      <w:numFmt w:val="bullet"/>
      <w:lvlText w:val="•"/>
      <w:lvlJc w:val="left"/>
      <w:pPr>
        <w:ind w:left="3237" w:hanging="284"/>
      </w:pPr>
      <w:rPr>
        <w:rFonts w:hint="default"/>
        <w:lang w:val="sk" w:eastAsia="sk" w:bidi="sk"/>
      </w:rPr>
    </w:lvl>
    <w:lvl w:ilvl="4" w:tplc="899CBC3C">
      <w:numFmt w:val="bullet"/>
      <w:lvlText w:val="•"/>
      <w:lvlJc w:val="left"/>
      <w:pPr>
        <w:ind w:left="4189" w:hanging="284"/>
      </w:pPr>
      <w:rPr>
        <w:rFonts w:hint="default"/>
        <w:lang w:val="sk" w:eastAsia="sk" w:bidi="sk"/>
      </w:rPr>
    </w:lvl>
    <w:lvl w:ilvl="5" w:tplc="DFF0B3B6">
      <w:numFmt w:val="bullet"/>
      <w:lvlText w:val="•"/>
      <w:lvlJc w:val="left"/>
      <w:pPr>
        <w:ind w:left="5142" w:hanging="284"/>
      </w:pPr>
      <w:rPr>
        <w:rFonts w:hint="default"/>
        <w:lang w:val="sk" w:eastAsia="sk" w:bidi="sk"/>
      </w:rPr>
    </w:lvl>
    <w:lvl w:ilvl="6" w:tplc="E2CC605E">
      <w:numFmt w:val="bullet"/>
      <w:lvlText w:val="•"/>
      <w:lvlJc w:val="left"/>
      <w:pPr>
        <w:ind w:left="6094" w:hanging="284"/>
      </w:pPr>
      <w:rPr>
        <w:rFonts w:hint="default"/>
        <w:lang w:val="sk" w:eastAsia="sk" w:bidi="sk"/>
      </w:rPr>
    </w:lvl>
    <w:lvl w:ilvl="7" w:tplc="74FC7BFE">
      <w:numFmt w:val="bullet"/>
      <w:lvlText w:val="•"/>
      <w:lvlJc w:val="left"/>
      <w:pPr>
        <w:ind w:left="7047" w:hanging="284"/>
      </w:pPr>
      <w:rPr>
        <w:rFonts w:hint="default"/>
        <w:lang w:val="sk" w:eastAsia="sk" w:bidi="sk"/>
      </w:rPr>
    </w:lvl>
    <w:lvl w:ilvl="8" w:tplc="401AA374">
      <w:numFmt w:val="bullet"/>
      <w:lvlText w:val="•"/>
      <w:lvlJc w:val="left"/>
      <w:pPr>
        <w:ind w:left="7999" w:hanging="284"/>
      </w:pPr>
      <w:rPr>
        <w:rFonts w:hint="default"/>
        <w:lang w:val="sk" w:eastAsia="sk" w:bidi="sk"/>
      </w:rPr>
    </w:lvl>
  </w:abstractNum>
  <w:abstractNum w:abstractNumId="24" w15:restartNumberingAfterBreak="0">
    <w:nsid w:val="272A3658"/>
    <w:multiLevelType w:val="hybridMultilevel"/>
    <w:tmpl w:val="1334F074"/>
    <w:lvl w:ilvl="0" w:tplc="2020B58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E1505B42">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69762E1A">
      <w:numFmt w:val="bullet"/>
      <w:lvlText w:val="•"/>
      <w:lvlJc w:val="left"/>
      <w:pPr>
        <w:ind w:left="1704" w:hanging="284"/>
      </w:pPr>
      <w:rPr>
        <w:rFonts w:hint="default"/>
        <w:lang w:val="sk" w:eastAsia="sk" w:bidi="sk"/>
      </w:rPr>
    </w:lvl>
    <w:lvl w:ilvl="3" w:tplc="01509E5A">
      <w:numFmt w:val="bullet"/>
      <w:lvlText w:val="•"/>
      <w:lvlJc w:val="left"/>
      <w:pPr>
        <w:ind w:left="2729" w:hanging="284"/>
      </w:pPr>
      <w:rPr>
        <w:rFonts w:hint="default"/>
        <w:lang w:val="sk" w:eastAsia="sk" w:bidi="sk"/>
      </w:rPr>
    </w:lvl>
    <w:lvl w:ilvl="4" w:tplc="69FC4550">
      <w:numFmt w:val="bullet"/>
      <w:lvlText w:val="•"/>
      <w:lvlJc w:val="left"/>
      <w:pPr>
        <w:ind w:left="3754" w:hanging="284"/>
      </w:pPr>
      <w:rPr>
        <w:rFonts w:hint="default"/>
        <w:lang w:val="sk" w:eastAsia="sk" w:bidi="sk"/>
      </w:rPr>
    </w:lvl>
    <w:lvl w:ilvl="5" w:tplc="6A1AC864">
      <w:numFmt w:val="bullet"/>
      <w:lvlText w:val="•"/>
      <w:lvlJc w:val="left"/>
      <w:pPr>
        <w:ind w:left="4779" w:hanging="284"/>
      </w:pPr>
      <w:rPr>
        <w:rFonts w:hint="default"/>
        <w:lang w:val="sk" w:eastAsia="sk" w:bidi="sk"/>
      </w:rPr>
    </w:lvl>
    <w:lvl w:ilvl="6" w:tplc="5476B666">
      <w:numFmt w:val="bullet"/>
      <w:lvlText w:val="•"/>
      <w:lvlJc w:val="left"/>
      <w:pPr>
        <w:ind w:left="5804" w:hanging="284"/>
      </w:pPr>
      <w:rPr>
        <w:rFonts w:hint="default"/>
        <w:lang w:val="sk" w:eastAsia="sk" w:bidi="sk"/>
      </w:rPr>
    </w:lvl>
    <w:lvl w:ilvl="7" w:tplc="E5F6D51A">
      <w:numFmt w:val="bullet"/>
      <w:lvlText w:val="•"/>
      <w:lvlJc w:val="left"/>
      <w:pPr>
        <w:ind w:left="6829" w:hanging="284"/>
      </w:pPr>
      <w:rPr>
        <w:rFonts w:hint="default"/>
        <w:lang w:val="sk" w:eastAsia="sk" w:bidi="sk"/>
      </w:rPr>
    </w:lvl>
    <w:lvl w:ilvl="8" w:tplc="FDB819FA">
      <w:numFmt w:val="bullet"/>
      <w:lvlText w:val="•"/>
      <w:lvlJc w:val="left"/>
      <w:pPr>
        <w:ind w:left="7854" w:hanging="284"/>
      </w:pPr>
      <w:rPr>
        <w:rFonts w:hint="default"/>
        <w:lang w:val="sk" w:eastAsia="sk" w:bidi="sk"/>
      </w:rPr>
    </w:lvl>
  </w:abstractNum>
  <w:abstractNum w:abstractNumId="25" w15:restartNumberingAfterBreak="0">
    <w:nsid w:val="27702B8B"/>
    <w:multiLevelType w:val="hybridMultilevel"/>
    <w:tmpl w:val="8320D840"/>
    <w:lvl w:ilvl="0" w:tplc="A9D848EA">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A6BE2F36">
      <w:numFmt w:val="bullet"/>
      <w:lvlText w:val="•"/>
      <w:lvlJc w:val="left"/>
      <w:pPr>
        <w:ind w:left="1332" w:hanging="284"/>
      </w:pPr>
      <w:rPr>
        <w:rFonts w:hint="default"/>
        <w:lang w:val="sk" w:eastAsia="sk" w:bidi="sk"/>
      </w:rPr>
    </w:lvl>
    <w:lvl w:ilvl="2" w:tplc="9DF8BFCC">
      <w:numFmt w:val="bullet"/>
      <w:lvlText w:val="•"/>
      <w:lvlJc w:val="left"/>
      <w:pPr>
        <w:ind w:left="2284" w:hanging="284"/>
      </w:pPr>
      <w:rPr>
        <w:rFonts w:hint="default"/>
        <w:lang w:val="sk" w:eastAsia="sk" w:bidi="sk"/>
      </w:rPr>
    </w:lvl>
    <w:lvl w:ilvl="3" w:tplc="B06A5220">
      <w:numFmt w:val="bullet"/>
      <w:lvlText w:val="•"/>
      <w:lvlJc w:val="left"/>
      <w:pPr>
        <w:ind w:left="3237" w:hanging="284"/>
      </w:pPr>
      <w:rPr>
        <w:rFonts w:hint="default"/>
        <w:lang w:val="sk" w:eastAsia="sk" w:bidi="sk"/>
      </w:rPr>
    </w:lvl>
    <w:lvl w:ilvl="4" w:tplc="E7A40A86">
      <w:numFmt w:val="bullet"/>
      <w:lvlText w:val="•"/>
      <w:lvlJc w:val="left"/>
      <w:pPr>
        <w:ind w:left="4189" w:hanging="284"/>
      </w:pPr>
      <w:rPr>
        <w:rFonts w:hint="default"/>
        <w:lang w:val="sk" w:eastAsia="sk" w:bidi="sk"/>
      </w:rPr>
    </w:lvl>
    <w:lvl w:ilvl="5" w:tplc="F2903A66">
      <w:numFmt w:val="bullet"/>
      <w:lvlText w:val="•"/>
      <w:lvlJc w:val="left"/>
      <w:pPr>
        <w:ind w:left="5142" w:hanging="284"/>
      </w:pPr>
      <w:rPr>
        <w:rFonts w:hint="default"/>
        <w:lang w:val="sk" w:eastAsia="sk" w:bidi="sk"/>
      </w:rPr>
    </w:lvl>
    <w:lvl w:ilvl="6" w:tplc="ACF232E6">
      <w:numFmt w:val="bullet"/>
      <w:lvlText w:val="•"/>
      <w:lvlJc w:val="left"/>
      <w:pPr>
        <w:ind w:left="6094" w:hanging="284"/>
      </w:pPr>
      <w:rPr>
        <w:rFonts w:hint="default"/>
        <w:lang w:val="sk" w:eastAsia="sk" w:bidi="sk"/>
      </w:rPr>
    </w:lvl>
    <w:lvl w:ilvl="7" w:tplc="F4A4D968">
      <w:numFmt w:val="bullet"/>
      <w:lvlText w:val="•"/>
      <w:lvlJc w:val="left"/>
      <w:pPr>
        <w:ind w:left="7047" w:hanging="284"/>
      </w:pPr>
      <w:rPr>
        <w:rFonts w:hint="default"/>
        <w:lang w:val="sk" w:eastAsia="sk" w:bidi="sk"/>
      </w:rPr>
    </w:lvl>
    <w:lvl w:ilvl="8" w:tplc="ED5A19E8">
      <w:numFmt w:val="bullet"/>
      <w:lvlText w:val="•"/>
      <w:lvlJc w:val="left"/>
      <w:pPr>
        <w:ind w:left="7999" w:hanging="284"/>
      </w:pPr>
      <w:rPr>
        <w:rFonts w:hint="default"/>
        <w:lang w:val="sk" w:eastAsia="sk" w:bidi="sk"/>
      </w:rPr>
    </w:lvl>
  </w:abstractNum>
  <w:abstractNum w:abstractNumId="26" w15:restartNumberingAfterBreak="0">
    <w:nsid w:val="28DB1C6A"/>
    <w:multiLevelType w:val="hybridMultilevel"/>
    <w:tmpl w:val="95D48CE0"/>
    <w:lvl w:ilvl="0" w:tplc="D76E2592">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A5228542">
      <w:numFmt w:val="bullet"/>
      <w:lvlText w:val="•"/>
      <w:lvlJc w:val="left"/>
      <w:pPr>
        <w:ind w:left="1566" w:hanging="308"/>
      </w:pPr>
      <w:rPr>
        <w:rFonts w:hint="default"/>
        <w:lang w:val="sk" w:eastAsia="sk" w:bidi="sk"/>
      </w:rPr>
    </w:lvl>
    <w:lvl w:ilvl="2" w:tplc="C14CF28E">
      <w:numFmt w:val="bullet"/>
      <w:lvlText w:val="•"/>
      <w:lvlJc w:val="left"/>
      <w:pPr>
        <w:ind w:left="2492" w:hanging="308"/>
      </w:pPr>
      <w:rPr>
        <w:rFonts w:hint="default"/>
        <w:lang w:val="sk" w:eastAsia="sk" w:bidi="sk"/>
      </w:rPr>
    </w:lvl>
    <w:lvl w:ilvl="3" w:tplc="C262B20C">
      <w:numFmt w:val="bullet"/>
      <w:lvlText w:val="•"/>
      <w:lvlJc w:val="left"/>
      <w:pPr>
        <w:ind w:left="3419" w:hanging="308"/>
      </w:pPr>
      <w:rPr>
        <w:rFonts w:hint="default"/>
        <w:lang w:val="sk" w:eastAsia="sk" w:bidi="sk"/>
      </w:rPr>
    </w:lvl>
    <w:lvl w:ilvl="4" w:tplc="1A405E3A">
      <w:numFmt w:val="bullet"/>
      <w:lvlText w:val="•"/>
      <w:lvlJc w:val="left"/>
      <w:pPr>
        <w:ind w:left="4345" w:hanging="308"/>
      </w:pPr>
      <w:rPr>
        <w:rFonts w:hint="default"/>
        <w:lang w:val="sk" w:eastAsia="sk" w:bidi="sk"/>
      </w:rPr>
    </w:lvl>
    <w:lvl w:ilvl="5" w:tplc="2A684CEA">
      <w:numFmt w:val="bullet"/>
      <w:lvlText w:val="•"/>
      <w:lvlJc w:val="left"/>
      <w:pPr>
        <w:ind w:left="5272" w:hanging="308"/>
      </w:pPr>
      <w:rPr>
        <w:rFonts w:hint="default"/>
        <w:lang w:val="sk" w:eastAsia="sk" w:bidi="sk"/>
      </w:rPr>
    </w:lvl>
    <w:lvl w:ilvl="6" w:tplc="3AFA0FEE">
      <w:numFmt w:val="bullet"/>
      <w:lvlText w:val="•"/>
      <w:lvlJc w:val="left"/>
      <w:pPr>
        <w:ind w:left="6198" w:hanging="308"/>
      </w:pPr>
      <w:rPr>
        <w:rFonts w:hint="default"/>
        <w:lang w:val="sk" w:eastAsia="sk" w:bidi="sk"/>
      </w:rPr>
    </w:lvl>
    <w:lvl w:ilvl="7" w:tplc="9850A276">
      <w:numFmt w:val="bullet"/>
      <w:lvlText w:val="•"/>
      <w:lvlJc w:val="left"/>
      <w:pPr>
        <w:ind w:left="7125" w:hanging="308"/>
      </w:pPr>
      <w:rPr>
        <w:rFonts w:hint="default"/>
        <w:lang w:val="sk" w:eastAsia="sk" w:bidi="sk"/>
      </w:rPr>
    </w:lvl>
    <w:lvl w:ilvl="8" w:tplc="F75C0732">
      <w:numFmt w:val="bullet"/>
      <w:lvlText w:val="•"/>
      <w:lvlJc w:val="left"/>
      <w:pPr>
        <w:ind w:left="8051" w:hanging="308"/>
      </w:pPr>
      <w:rPr>
        <w:rFonts w:hint="default"/>
        <w:lang w:val="sk" w:eastAsia="sk" w:bidi="sk"/>
      </w:rPr>
    </w:lvl>
  </w:abstractNum>
  <w:abstractNum w:abstractNumId="27" w15:restartNumberingAfterBreak="0">
    <w:nsid w:val="2B2847AB"/>
    <w:multiLevelType w:val="hybridMultilevel"/>
    <w:tmpl w:val="4DE4A44A"/>
    <w:lvl w:ilvl="0" w:tplc="5AE80A1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13981ECE">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1C4AC0D4">
      <w:numFmt w:val="bullet"/>
      <w:lvlText w:val="•"/>
      <w:lvlJc w:val="left"/>
      <w:pPr>
        <w:ind w:left="1704" w:hanging="284"/>
      </w:pPr>
      <w:rPr>
        <w:rFonts w:hint="default"/>
        <w:lang w:val="sk" w:eastAsia="sk" w:bidi="sk"/>
      </w:rPr>
    </w:lvl>
    <w:lvl w:ilvl="3" w:tplc="3F449772">
      <w:numFmt w:val="bullet"/>
      <w:lvlText w:val="•"/>
      <w:lvlJc w:val="left"/>
      <w:pPr>
        <w:ind w:left="2729" w:hanging="284"/>
      </w:pPr>
      <w:rPr>
        <w:rFonts w:hint="default"/>
        <w:lang w:val="sk" w:eastAsia="sk" w:bidi="sk"/>
      </w:rPr>
    </w:lvl>
    <w:lvl w:ilvl="4" w:tplc="925652FA">
      <w:numFmt w:val="bullet"/>
      <w:lvlText w:val="•"/>
      <w:lvlJc w:val="left"/>
      <w:pPr>
        <w:ind w:left="3754" w:hanging="284"/>
      </w:pPr>
      <w:rPr>
        <w:rFonts w:hint="default"/>
        <w:lang w:val="sk" w:eastAsia="sk" w:bidi="sk"/>
      </w:rPr>
    </w:lvl>
    <w:lvl w:ilvl="5" w:tplc="A36869F6">
      <w:numFmt w:val="bullet"/>
      <w:lvlText w:val="•"/>
      <w:lvlJc w:val="left"/>
      <w:pPr>
        <w:ind w:left="4779" w:hanging="284"/>
      </w:pPr>
      <w:rPr>
        <w:rFonts w:hint="default"/>
        <w:lang w:val="sk" w:eastAsia="sk" w:bidi="sk"/>
      </w:rPr>
    </w:lvl>
    <w:lvl w:ilvl="6" w:tplc="70386D14">
      <w:numFmt w:val="bullet"/>
      <w:lvlText w:val="•"/>
      <w:lvlJc w:val="left"/>
      <w:pPr>
        <w:ind w:left="5804" w:hanging="284"/>
      </w:pPr>
      <w:rPr>
        <w:rFonts w:hint="default"/>
        <w:lang w:val="sk" w:eastAsia="sk" w:bidi="sk"/>
      </w:rPr>
    </w:lvl>
    <w:lvl w:ilvl="7" w:tplc="252454F2">
      <w:numFmt w:val="bullet"/>
      <w:lvlText w:val="•"/>
      <w:lvlJc w:val="left"/>
      <w:pPr>
        <w:ind w:left="6829" w:hanging="284"/>
      </w:pPr>
      <w:rPr>
        <w:rFonts w:hint="default"/>
        <w:lang w:val="sk" w:eastAsia="sk" w:bidi="sk"/>
      </w:rPr>
    </w:lvl>
    <w:lvl w:ilvl="8" w:tplc="5216A652">
      <w:numFmt w:val="bullet"/>
      <w:lvlText w:val="•"/>
      <w:lvlJc w:val="left"/>
      <w:pPr>
        <w:ind w:left="7854" w:hanging="284"/>
      </w:pPr>
      <w:rPr>
        <w:rFonts w:hint="default"/>
        <w:lang w:val="sk" w:eastAsia="sk" w:bidi="sk"/>
      </w:rPr>
    </w:lvl>
  </w:abstractNum>
  <w:abstractNum w:abstractNumId="28" w15:restartNumberingAfterBreak="0">
    <w:nsid w:val="2B800B1D"/>
    <w:multiLevelType w:val="hybridMultilevel"/>
    <w:tmpl w:val="ED045828"/>
    <w:lvl w:ilvl="0" w:tplc="75BE567E">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37495AA">
      <w:numFmt w:val="bullet"/>
      <w:lvlText w:val="•"/>
      <w:lvlJc w:val="left"/>
      <w:pPr>
        <w:ind w:left="1332" w:hanging="284"/>
      </w:pPr>
      <w:rPr>
        <w:rFonts w:hint="default"/>
        <w:lang w:val="sk" w:eastAsia="sk" w:bidi="sk"/>
      </w:rPr>
    </w:lvl>
    <w:lvl w:ilvl="2" w:tplc="1F22B37C">
      <w:numFmt w:val="bullet"/>
      <w:lvlText w:val="•"/>
      <w:lvlJc w:val="left"/>
      <w:pPr>
        <w:ind w:left="2284" w:hanging="284"/>
      </w:pPr>
      <w:rPr>
        <w:rFonts w:hint="default"/>
        <w:lang w:val="sk" w:eastAsia="sk" w:bidi="sk"/>
      </w:rPr>
    </w:lvl>
    <w:lvl w:ilvl="3" w:tplc="268C4448">
      <w:numFmt w:val="bullet"/>
      <w:lvlText w:val="•"/>
      <w:lvlJc w:val="left"/>
      <w:pPr>
        <w:ind w:left="3237" w:hanging="284"/>
      </w:pPr>
      <w:rPr>
        <w:rFonts w:hint="default"/>
        <w:lang w:val="sk" w:eastAsia="sk" w:bidi="sk"/>
      </w:rPr>
    </w:lvl>
    <w:lvl w:ilvl="4" w:tplc="F774D72C">
      <w:numFmt w:val="bullet"/>
      <w:lvlText w:val="•"/>
      <w:lvlJc w:val="left"/>
      <w:pPr>
        <w:ind w:left="4189" w:hanging="284"/>
      </w:pPr>
      <w:rPr>
        <w:rFonts w:hint="default"/>
        <w:lang w:val="sk" w:eastAsia="sk" w:bidi="sk"/>
      </w:rPr>
    </w:lvl>
    <w:lvl w:ilvl="5" w:tplc="2B023E68">
      <w:numFmt w:val="bullet"/>
      <w:lvlText w:val="•"/>
      <w:lvlJc w:val="left"/>
      <w:pPr>
        <w:ind w:left="5142" w:hanging="284"/>
      </w:pPr>
      <w:rPr>
        <w:rFonts w:hint="default"/>
        <w:lang w:val="sk" w:eastAsia="sk" w:bidi="sk"/>
      </w:rPr>
    </w:lvl>
    <w:lvl w:ilvl="6" w:tplc="A044B954">
      <w:numFmt w:val="bullet"/>
      <w:lvlText w:val="•"/>
      <w:lvlJc w:val="left"/>
      <w:pPr>
        <w:ind w:left="6094" w:hanging="284"/>
      </w:pPr>
      <w:rPr>
        <w:rFonts w:hint="default"/>
        <w:lang w:val="sk" w:eastAsia="sk" w:bidi="sk"/>
      </w:rPr>
    </w:lvl>
    <w:lvl w:ilvl="7" w:tplc="8348DEEC">
      <w:numFmt w:val="bullet"/>
      <w:lvlText w:val="•"/>
      <w:lvlJc w:val="left"/>
      <w:pPr>
        <w:ind w:left="7047" w:hanging="284"/>
      </w:pPr>
      <w:rPr>
        <w:rFonts w:hint="default"/>
        <w:lang w:val="sk" w:eastAsia="sk" w:bidi="sk"/>
      </w:rPr>
    </w:lvl>
    <w:lvl w:ilvl="8" w:tplc="AF5032B8">
      <w:numFmt w:val="bullet"/>
      <w:lvlText w:val="•"/>
      <w:lvlJc w:val="left"/>
      <w:pPr>
        <w:ind w:left="7999" w:hanging="284"/>
      </w:pPr>
      <w:rPr>
        <w:rFonts w:hint="default"/>
        <w:lang w:val="sk" w:eastAsia="sk" w:bidi="sk"/>
      </w:rPr>
    </w:lvl>
  </w:abstractNum>
  <w:abstractNum w:abstractNumId="29" w15:restartNumberingAfterBreak="0">
    <w:nsid w:val="2E5126C9"/>
    <w:multiLevelType w:val="hybridMultilevel"/>
    <w:tmpl w:val="3E768F92"/>
    <w:lvl w:ilvl="0" w:tplc="55F4C412">
      <w:start w:val="1"/>
      <w:numFmt w:val="decimal"/>
      <w:lvlText w:val="%1."/>
      <w:lvlJc w:val="left"/>
      <w:pPr>
        <w:ind w:left="502" w:hanging="397"/>
      </w:pPr>
      <w:rPr>
        <w:rFonts w:ascii="Bookman Old Style" w:eastAsia="Bookman Old Style" w:hAnsi="Bookman Old Style" w:cs="Bookman Old Style" w:hint="default"/>
        <w:w w:val="99"/>
        <w:sz w:val="20"/>
        <w:szCs w:val="20"/>
        <w:lang w:val="sk" w:eastAsia="sk" w:bidi="sk"/>
      </w:rPr>
    </w:lvl>
    <w:lvl w:ilvl="1" w:tplc="7FC08C1C">
      <w:start w:val="1"/>
      <w:numFmt w:val="lowerLetter"/>
      <w:lvlText w:val="%2)"/>
      <w:lvlJc w:val="left"/>
      <w:pPr>
        <w:ind w:left="785" w:hanging="284"/>
      </w:pPr>
      <w:rPr>
        <w:rFonts w:ascii="Bookman Old Style" w:eastAsia="Bookman Old Style" w:hAnsi="Bookman Old Style" w:cs="Bookman Old Style" w:hint="default"/>
        <w:w w:val="100"/>
        <w:sz w:val="20"/>
        <w:szCs w:val="20"/>
        <w:lang w:val="sk" w:eastAsia="sk" w:bidi="sk"/>
      </w:rPr>
    </w:lvl>
    <w:lvl w:ilvl="2" w:tplc="A8429A72">
      <w:numFmt w:val="bullet"/>
      <w:lvlText w:val="•"/>
      <w:lvlJc w:val="left"/>
      <w:pPr>
        <w:ind w:left="1793" w:hanging="284"/>
      </w:pPr>
      <w:rPr>
        <w:rFonts w:hint="default"/>
        <w:lang w:val="sk" w:eastAsia="sk" w:bidi="sk"/>
      </w:rPr>
    </w:lvl>
    <w:lvl w:ilvl="3" w:tplc="AFF8701C">
      <w:numFmt w:val="bullet"/>
      <w:lvlText w:val="•"/>
      <w:lvlJc w:val="left"/>
      <w:pPr>
        <w:ind w:left="2807" w:hanging="284"/>
      </w:pPr>
      <w:rPr>
        <w:rFonts w:hint="default"/>
        <w:lang w:val="sk" w:eastAsia="sk" w:bidi="sk"/>
      </w:rPr>
    </w:lvl>
    <w:lvl w:ilvl="4" w:tplc="4608F542">
      <w:numFmt w:val="bullet"/>
      <w:lvlText w:val="•"/>
      <w:lvlJc w:val="left"/>
      <w:pPr>
        <w:ind w:left="3821" w:hanging="284"/>
      </w:pPr>
      <w:rPr>
        <w:rFonts w:hint="default"/>
        <w:lang w:val="sk" w:eastAsia="sk" w:bidi="sk"/>
      </w:rPr>
    </w:lvl>
    <w:lvl w:ilvl="5" w:tplc="7382CA62">
      <w:numFmt w:val="bullet"/>
      <w:lvlText w:val="•"/>
      <w:lvlJc w:val="left"/>
      <w:pPr>
        <w:ind w:left="4835" w:hanging="284"/>
      </w:pPr>
      <w:rPr>
        <w:rFonts w:hint="default"/>
        <w:lang w:val="sk" w:eastAsia="sk" w:bidi="sk"/>
      </w:rPr>
    </w:lvl>
    <w:lvl w:ilvl="6" w:tplc="AF62D10C">
      <w:numFmt w:val="bullet"/>
      <w:lvlText w:val="•"/>
      <w:lvlJc w:val="left"/>
      <w:pPr>
        <w:ind w:left="5849" w:hanging="284"/>
      </w:pPr>
      <w:rPr>
        <w:rFonts w:hint="default"/>
        <w:lang w:val="sk" w:eastAsia="sk" w:bidi="sk"/>
      </w:rPr>
    </w:lvl>
    <w:lvl w:ilvl="7" w:tplc="67A48964">
      <w:numFmt w:val="bullet"/>
      <w:lvlText w:val="•"/>
      <w:lvlJc w:val="left"/>
      <w:pPr>
        <w:ind w:left="6863" w:hanging="284"/>
      </w:pPr>
      <w:rPr>
        <w:rFonts w:hint="default"/>
        <w:lang w:val="sk" w:eastAsia="sk" w:bidi="sk"/>
      </w:rPr>
    </w:lvl>
    <w:lvl w:ilvl="8" w:tplc="4B86E9F8">
      <w:numFmt w:val="bullet"/>
      <w:lvlText w:val="•"/>
      <w:lvlJc w:val="left"/>
      <w:pPr>
        <w:ind w:left="7877" w:hanging="284"/>
      </w:pPr>
      <w:rPr>
        <w:rFonts w:hint="default"/>
        <w:lang w:val="sk" w:eastAsia="sk" w:bidi="sk"/>
      </w:rPr>
    </w:lvl>
  </w:abstractNum>
  <w:abstractNum w:abstractNumId="30" w15:restartNumberingAfterBreak="0">
    <w:nsid w:val="334407EF"/>
    <w:multiLevelType w:val="hybridMultilevel"/>
    <w:tmpl w:val="091CE0D4"/>
    <w:lvl w:ilvl="0" w:tplc="CF86DFA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5AC14C6">
      <w:start w:val="1"/>
      <w:numFmt w:val="decimal"/>
      <w:lvlText w:val="(%2)"/>
      <w:lvlJc w:val="left"/>
      <w:pPr>
        <w:ind w:left="105" w:hanging="316"/>
      </w:pPr>
      <w:rPr>
        <w:rFonts w:ascii="Bookman Old Style" w:eastAsia="Bookman Old Style" w:hAnsi="Bookman Old Style" w:cs="Bookman Old Style" w:hint="default"/>
        <w:w w:val="100"/>
        <w:sz w:val="20"/>
        <w:szCs w:val="20"/>
        <w:lang w:val="sk" w:eastAsia="sk" w:bidi="sk"/>
      </w:rPr>
    </w:lvl>
    <w:lvl w:ilvl="2" w:tplc="2C9CE0EA">
      <w:numFmt w:val="bullet"/>
      <w:lvlText w:val="•"/>
      <w:lvlJc w:val="left"/>
      <w:pPr>
        <w:ind w:left="1438" w:hanging="316"/>
      </w:pPr>
      <w:rPr>
        <w:rFonts w:hint="default"/>
        <w:lang w:val="sk" w:eastAsia="sk" w:bidi="sk"/>
      </w:rPr>
    </w:lvl>
    <w:lvl w:ilvl="3" w:tplc="28E8ABA4">
      <w:numFmt w:val="bullet"/>
      <w:lvlText w:val="•"/>
      <w:lvlJc w:val="left"/>
      <w:pPr>
        <w:ind w:left="2496" w:hanging="316"/>
      </w:pPr>
      <w:rPr>
        <w:rFonts w:hint="default"/>
        <w:lang w:val="sk" w:eastAsia="sk" w:bidi="sk"/>
      </w:rPr>
    </w:lvl>
    <w:lvl w:ilvl="4" w:tplc="2BB08B46">
      <w:numFmt w:val="bullet"/>
      <w:lvlText w:val="•"/>
      <w:lvlJc w:val="left"/>
      <w:pPr>
        <w:ind w:left="3554" w:hanging="316"/>
      </w:pPr>
      <w:rPr>
        <w:rFonts w:hint="default"/>
        <w:lang w:val="sk" w:eastAsia="sk" w:bidi="sk"/>
      </w:rPr>
    </w:lvl>
    <w:lvl w:ilvl="5" w:tplc="A0B26A32">
      <w:numFmt w:val="bullet"/>
      <w:lvlText w:val="•"/>
      <w:lvlJc w:val="left"/>
      <w:pPr>
        <w:ind w:left="4613" w:hanging="316"/>
      </w:pPr>
      <w:rPr>
        <w:rFonts w:hint="default"/>
        <w:lang w:val="sk" w:eastAsia="sk" w:bidi="sk"/>
      </w:rPr>
    </w:lvl>
    <w:lvl w:ilvl="6" w:tplc="A1C0D832">
      <w:numFmt w:val="bullet"/>
      <w:lvlText w:val="•"/>
      <w:lvlJc w:val="left"/>
      <w:pPr>
        <w:ind w:left="5671" w:hanging="316"/>
      </w:pPr>
      <w:rPr>
        <w:rFonts w:hint="default"/>
        <w:lang w:val="sk" w:eastAsia="sk" w:bidi="sk"/>
      </w:rPr>
    </w:lvl>
    <w:lvl w:ilvl="7" w:tplc="93C807DC">
      <w:numFmt w:val="bullet"/>
      <w:lvlText w:val="•"/>
      <w:lvlJc w:val="left"/>
      <w:pPr>
        <w:ind w:left="6729" w:hanging="316"/>
      </w:pPr>
      <w:rPr>
        <w:rFonts w:hint="default"/>
        <w:lang w:val="sk" w:eastAsia="sk" w:bidi="sk"/>
      </w:rPr>
    </w:lvl>
    <w:lvl w:ilvl="8" w:tplc="DE145776">
      <w:numFmt w:val="bullet"/>
      <w:lvlText w:val="•"/>
      <w:lvlJc w:val="left"/>
      <w:pPr>
        <w:ind w:left="7788" w:hanging="316"/>
      </w:pPr>
      <w:rPr>
        <w:rFonts w:hint="default"/>
        <w:lang w:val="sk" w:eastAsia="sk" w:bidi="sk"/>
      </w:rPr>
    </w:lvl>
  </w:abstractNum>
  <w:abstractNum w:abstractNumId="31" w15:restartNumberingAfterBreak="0">
    <w:nsid w:val="3D7C110F"/>
    <w:multiLevelType w:val="hybridMultilevel"/>
    <w:tmpl w:val="25521764"/>
    <w:lvl w:ilvl="0" w:tplc="9D02F02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85E05CE8">
      <w:numFmt w:val="bullet"/>
      <w:lvlText w:val="•"/>
      <w:lvlJc w:val="left"/>
      <w:pPr>
        <w:ind w:left="1332" w:hanging="284"/>
      </w:pPr>
      <w:rPr>
        <w:rFonts w:hint="default"/>
        <w:lang w:val="sk" w:eastAsia="sk" w:bidi="sk"/>
      </w:rPr>
    </w:lvl>
    <w:lvl w:ilvl="2" w:tplc="8D02F56E">
      <w:numFmt w:val="bullet"/>
      <w:lvlText w:val="•"/>
      <w:lvlJc w:val="left"/>
      <w:pPr>
        <w:ind w:left="2284" w:hanging="284"/>
      </w:pPr>
      <w:rPr>
        <w:rFonts w:hint="default"/>
        <w:lang w:val="sk" w:eastAsia="sk" w:bidi="sk"/>
      </w:rPr>
    </w:lvl>
    <w:lvl w:ilvl="3" w:tplc="2F6E0290">
      <w:numFmt w:val="bullet"/>
      <w:lvlText w:val="•"/>
      <w:lvlJc w:val="left"/>
      <w:pPr>
        <w:ind w:left="3237" w:hanging="284"/>
      </w:pPr>
      <w:rPr>
        <w:rFonts w:hint="default"/>
        <w:lang w:val="sk" w:eastAsia="sk" w:bidi="sk"/>
      </w:rPr>
    </w:lvl>
    <w:lvl w:ilvl="4" w:tplc="A99C5AF8">
      <w:numFmt w:val="bullet"/>
      <w:lvlText w:val="•"/>
      <w:lvlJc w:val="left"/>
      <w:pPr>
        <w:ind w:left="4189" w:hanging="284"/>
      </w:pPr>
      <w:rPr>
        <w:rFonts w:hint="default"/>
        <w:lang w:val="sk" w:eastAsia="sk" w:bidi="sk"/>
      </w:rPr>
    </w:lvl>
    <w:lvl w:ilvl="5" w:tplc="6916DCCA">
      <w:numFmt w:val="bullet"/>
      <w:lvlText w:val="•"/>
      <w:lvlJc w:val="left"/>
      <w:pPr>
        <w:ind w:left="5142" w:hanging="284"/>
      </w:pPr>
      <w:rPr>
        <w:rFonts w:hint="default"/>
        <w:lang w:val="sk" w:eastAsia="sk" w:bidi="sk"/>
      </w:rPr>
    </w:lvl>
    <w:lvl w:ilvl="6" w:tplc="E4E839D4">
      <w:numFmt w:val="bullet"/>
      <w:lvlText w:val="•"/>
      <w:lvlJc w:val="left"/>
      <w:pPr>
        <w:ind w:left="6094" w:hanging="284"/>
      </w:pPr>
      <w:rPr>
        <w:rFonts w:hint="default"/>
        <w:lang w:val="sk" w:eastAsia="sk" w:bidi="sk"/>
      </w:rPr>
    </w:lvl>
    <w:lvl w:ilvl="7" w:tplc="DBA25A40">
      <w:numFmt w:val="bullet"/>
      <w:lvlText w:val="•"/>
      <w:lvlJc w:val="left"/>
      <w:pPr>
        <w:ind w:left="7047" w:hanging="284"/>
      </w:pPr>
      <w:rPr>
        <w:rFonts w:hint="default"/>
        <w:lang w:val="sk" w:eastAsia="sk" w:bidi="sk"/>
      </w:rPr>
    </w:lvl>
    <w:lvl w:ilvl="8" w:tplc="AA200506">
      <w:numFmt w:val="bullet"/>
      <w:lvlText w:val="•"/>
      <w:lvlJc w:val="left"/>
      <w:pPr>
        <w:ind w:left="7999" w:hanging="284"/>
      </w:pPr>
      <w:rPr>
        <w:rFonts w:hint="default"/>
        <w:lang w:val="sk" w:eastAsia="sk" w:bidi="sk"/>
      </w:rPr>
    </w:lvl>
  </w:abstractNum>
  <w:abstractNum w:abstractNumId="32" w15:restartNumberingAfterBreak="0">
    <w:nsid w:val="451A45DC"/>
    <w:multiLevelType w:val="hybridMultilevel"/>
    <w:tmpl w:val="954E39B6"/>
    <w:lvl w:ilvl="0" w:tplc="81DE7F8A">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721ACF8C">
      <w:numFmt w:val="bullet"/>
      <w:lvlText w:val="•"/>
      <w:lvlJc w:val="left"/>
      <w:pPr>
        <w:ind w:left="1566" w:hanging="308"/>
      </w:pPr>
      <w:rPr>
        <w:rFonts w:hint="default"/>
        <w:lang w:val="sk" w:eastAsia="sk" w:bidi="sk"/>
      </w:rPr>
    </w:lvl>
    <w:lvl w:ilvl="2" w:tplc="AB8CB96C">
      <w:numFmt w:val="bullet"/>
      <w:lvlText w:val="•"/>
      <w:lvlJc w:val="left"/>
      <w:pPr>
        <w:ind w:left="2492" w:hanging="308"/>
      </w:pPr>
      <w:rPr>
        <w:rFonts w:hint="default"/>
        <w:lang w:val="sk" w:eastAsia="sk" w:bidi="sk"/>
      </w:rPr>
    </w:lvl>
    <w:lvl w:ilvl="3" w:tplc="12CEC0D8">
      <w:numFmt w:val="bullet"/>
      <w:lvlText w:val="•"/>
      <w:lvlJc w:val="left"/>
      <w:pPr>
        <w:ind w:left="3419" w:hanging="308"/>
      </w:pPr>
      <w:rPr>
        <w:rFonts w:hint="default"/>
        <w:lang w:val="sk" w:eastAsia="sk" w:bidi="sk"/>
      </w:rPr>
    </w:lvl>
    <w:lvl w:ilvl="4" w:tplc="BE3A3378">
      <w:numFmt w:val="bullet"/>
      <w:lvlText w:val="•"/>
      <w:lvlJc w:val="left"/>
      <w:pPr>
        <w:ind w:left="4345" w:hanging="308"/>
      </w:pPr>
      <w:rPr>
        <w:rFonts w:hint="default"/>
        <w:lang w:val="sk" w:eastAsia="sk" w:bidi="sk"/>
      </w:rPr>
    </w:lvl>
    <w:lvl w:ilvl="5" w:tplc="F5BEFB94">
      <w:numFmt w:val="bullet"/>
      <w:lvlText w:val="•"/>
      <w:lvlJc w:val="left"/>
      <w:pPr>
        <w:ind w:left="5272" w:hanging="308"/>
      </w:pPr>
      <w:rPr>
        <w:rFonts w:hint="default"/>
        <w:lang w:val="sk" w:eastAsia="sk" w:bidi="sk"/>
      </w:rPr>
    </w:lvl>
    <w:lvl w:ilvl="6" w:tplc="21CAB0E2">
      <w:numFmt w:val="bullet"/>
      <w:lvlText w:val="•"/>
      <w:lvlJc w:val="left"/>
      <w:pPr>
        <w:ind w:left="6198" w:hanging="308"/>
      </w:pPr>
      <w:rPr>
        <w:rFonts w:hint="default"/>
        <w:lang w:val="sk" w:eastAsia="sk" w:bidi="sk"/>
      </w:rPr>
    </w:lvl>
    <w:lvl w:ilvl="7" w:tplc="76343278">
      <w:numFmt w:val="bullet"/>
      <w:lvlText w:val="•"/>
      <w:lvlJc w:val="left"/>
      <w:pPr>
        <w:ind w:left="7125" w:hanging="308"/>
      </w:pPr>
      <w:rPr>
        <w:rFonts w:hint="default"/>
        <w:lang w:val="sk" w:eastAsia="sk" w:bidi="sk"/>
      </w:rPr>
    </w:lvl>
    <w:lvl w:ilvl="8" w:tplc="8C82DA68">
      <w:numFmt w:val="bullet"/>
      <w:lvlText w:val="•"/>
      <w:lvlJc w:val="left"/>
      <w:pPr>
        <w:ind w:left="8051" w:hanging="308"/>
      </w:pPr>
      <w:rPr>
        <w:rFonts w:hint="default"/>
        <w:lang w:val="sk" w:eastAsia="sk" w:bidi="sk"/>
      </w:rPr>
    </w:lvl>
  </w:abstractNum>
  <w:abstractNum w:abstractNumId="33" w15:restartNumberingAfterBreak="0">
    <w:nsid w:val="4A3E036B"/>
    <w:multiLevelType w:val="hybridMultilevel"/>
    <w:tmpl w:val="9A1004CE"/>
    <w:lvl w:ilvl="0" w:tplc="CA108068">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A484D7CA">
      <w:numFmt w:val="bullet"/>
      <w:lvlText w:val="•"/>
      <w:lvlJc w:val="left"/>
      <w:pPr>
        <w:ind w:left="1566" w:hanging="308"/>
      </w:pPr>
      <w:rPr>
        <w:rFonts w:hint="default"/>
        <w:lang w:val="sk" w:eastAsia="sk" w:bidi="sk"/>
      </w:rPr>
    </w:lvl>
    <w:lvl w:ilvl="2" w:tplc="0024B816">
      <w:numFmt w:val="bullet"/>
      <w:lvlText w:val="•"/>
      <w:lvlJc w:val="left"/>
      <w:pPr>
        <w:ind w:left="2492" w:hanging="308"/>
      </w:pPr>
      <w:rPr>
        <w:rFonts w:hint="default"/>
        <w:lang w:val="sk" w:eastAsia="sk" w:bidi="sk"/>
      </w:rPr>
    </w:lvl>
    <w:lvl w:ilvl="3" w:tplc="AEA474EA">
      <w:numFmt w:val="bullet"/>
      <w:lvlText w:val="•"/>
      <w:lvlJc w:val="left"/>
      <w:pPr>
        <w:ind w:left="3419" w:hanging="308"/>
      </w:pPr>
      <w:rPr>
        <w:rFonts w:hint="default"/>
        <w:lang w:val="sk" w:eastAsia="sk" w:bidi="sk"/>
      </w:rPr>
    </w:lvl>
    <w:lvl w:ilvl="4" w:tplc="B2A6F778">
      <w:numFmt w:val="bullet"/>
      <w:lvlText w:val="•"/>
      <w:lvlJc w:val="left"/>
      <w:pPr>
        <w:ind w:left="4345" w:hanging="308"/>
      </w:pPr>
      <w:rPr>
        <w:rFonts w:hint="default"/>
        <w:lang w:val="sk" w:eastAsia="sk" w:bidi="sk"/>
      </w:rPr>
    </w:lvl>
    <w:lvl w:ilvl="5" w:tplc="3E048CAC">
      <w:numFmt w:val="bullet"/>
      <w:lvlText w:val="•"/>
      <w:lvlJc w:val="left"/>
      <w:pPr>
        <w:ind w:left="5272" w:hanging="308"/>
      </w:pPr>
      <w:rPr>
        <w:rFonts w:hint="default"/>
        <w:lang w:val="sk" w:eastAsia="sk" w:bidi="sk"/>
      </w:rPr>
    </w:lvl>
    <w:lvl w:ilvl="6" w:tplc="1AC43F16">
      <w:numFmt w:val="bullet"/>
      <w:lvlText w:val="•"/>
      <w:lvlJc w:val="left"/>
      <w:pPr>
        <w:ind w:left="6198" w:hanging="308"/>
      </w:pPr>
      <w:rPr>
        <w:rFonts w:hint="default"/>
        <w:lang w:val="sk" w:eastAsia="sk" w:bidi="sk"/>
      </w:rPr>
    </w:lvl>
    <w:lvl w:ilvl="7" w:tplc="9154DA5C">
      <w:numFmt w:val="bullet"/>
      <w:lvlText w:val="•"/>
      <w:lvlJc w:val="left"/>
      <w:pPr>
        <w:ind w:left="7125" w:hanging="308"/>
      </w:pPr>
      <w:rPr>
        <w:rFonts w:hint="default"/>
        <w:lang w:val="sk" w:eastAsia="sk" w:bidi="sk"/>
      </w:rPr>
    </w:lvl>
    <w:lvl w:ilvl="8" w:tplc="B5EE1EF0">
      <w:numFmt w:val="bullet"/>
      <w:lvlText w:val="•"/>
      <w:lvlJc w:val="left"/>
      <w:pPr>
        <w:ind w:left="8051" w:hanging="308"/>
      </w:pPr>
      <w:rPr>
        <w:rFonts w:hint="default"/>
        <w:lang w:val="sk" w:eastAsia="sk" w:bidi="sk"/>
      </w:rPr>
    </w:lvl>
  </w:abstractNum>
  <w:abstractNum w:abstractNumId="34" w15:restartNumberingAfterBreak="0">
    <w:nsid w:val="4CC43A0E"/>
    <w:multiLevelType w:val="hybridMultilevel"/>
    <w:tmpl w:val="E99499FE"/>
    <w:lvl w:ilvl="0" w:tplc="2ADC9EE0">
      <w:start w:val="21"/>
      <w:numFmt w:val="decimal"/>
      <w:lvlText w:val="%1)"/>
      <w:lvlJc w:val="left"/>
      <w:pPr>
        <w:ind w:left="105" w:hanging="417"/>
      </w:pPr>
      <w:rPr>
        <w:rFonts w:ascii="Bookman Old Style" w:eastAsia="Bookman Old Style" w:hAnsi="Bookman Old Style" w:cs="Bookman Old Style" w:hint="default"/>
        <w:spacing w:val="-20"/>
        <w:w w:val="99"/>
        <w:sz w:val="20"/>
        <w:szCs w:val="20"/>
        <w:lang w:val="sk" w:eastAsia="sk" w:bidi="sk"/>
      </w:rPr>
    </w:lvl>
    <w:lvl w:ilvl="1" w:tplc="8FDC7F70">
      <w:numFmt w:val="bullet"/>
      <w:lvlText w:val="•"/>
      <w:lvlJc w:val="left"/>
      <w:pPr>
        <w:ind w:left="1080" w:hanging="417"/>
      </w:pPr>
      <w:rPr>
        <w:rFonts w:hint="default"/>
        <w:lang w:val="sk" w:eastAsia="sk" w:bidi="sk"/>
      </w:rPr>
    </w:lvl>
    <w:lvl w:ilvl="2" w:tplc="5D9EF854">
      <w:numFmt w:val="bullet"/>
      <w:lvlText w:val="•"/>
      <w:lvlJc w:val="left"/>
      <w:pPr>
        <w:ind w:left="2060" w:hanging="417"/>
      </w:pPr>
      <w:rPr>
        <w:rFonts w:hint="default"/>
        <w:lang w:val="sk" w:eastAsia="sk" w:bidi="sk"/>
      </w:rPr>
    </w:lvl>
    <w:lvl w:ilvl="3" w:tplc="69B4B31C">
      <w:numFmt w:val="bullet"/>
      <w:lvlText w:val="•"/>
      <w:lvlJc w:val="left"/>
      <w:pPr>
        <w:ind w:left="3041" w:hanging="417"/>
      </w:pPr>
      <w:rPr>
        <w:rFonts w:hint="default"/>
        <w:lang w:val="sk" w:eastAsia="sk" w:bidi="sk"/>
      </w:rPr>
    </w:lvl>
    <w:lvl w:ilvl="4" w:tplc="DB027DFE">
      <w:numFmt w:val="bullet"/>
      <w:lvlText w:val="•"/>
      <w:lvlJc w:val="left"/>
      <w:pPr>
        <w:ind w:left="4021" w:hanging="417"/>
      </w:pPr>
      <w:rPr>
        <w:rFonts w:hint="default"/>
        <w:lang w:val="sk" w:eastAsia="sk" w:bidi="sk"/>
      </w:rPr>
    </w:lvl>
    <w:lvl w:ilvl="5" w:tplc="022A7C3A">
      <w:numFmt w:val="bullet"/>
      <w:lvlText w:val="•"/>
      <w:lvlJc w:val="left"/>
      <w:pPr>
        <w:ind w:left="5002" w:hanging="417"/>
      </w:pPr>
      <w:rPr>
        <w:rFonts w:hint="default"/>
        <w:lang w:val="sk" w:eastAsia="sk" w:bidi="sk"/>
      </w:rPr>
    </w:lvl>
    <w:lvl w:ilvl="6" w:tplc="2F1A7778">
      <w:numFmt w:val="bullet"/>
      <w:lvlText w:val="•"/>
      <w:lvlJc w:val="left"/>
      <w:pPr>
        <w:ind w:left="5982" w:hanging="417"/>
      </w:pPr>
      <w:rPr>
        <w:rFonts w:hint="default"/>
        <w:lang w:val="sk" w:eastAsia="sk" w:bidi="sk"/>
      </w:rPr>
    </w:lvl>
    <w:lvl w:ilvl="7" w:tplc="9F1A4166">
      <w:numFmt w:val="bullet"/>
      <w:lvlText w:val="•"/>
      <w:lvlJc w:val="left"/>
      <w:pPr>
        <w:ind w:left="6963" w:hanging="417"/>
      </w:pPr>
      <w:rPr>
        <w:rFonts w:hint="default"/>
        <w:lang w:val="sk" w:eastAsia="sk" w:bidi="sk"/>
      </w:rPr>
    </w:lvl>
    <w:lvl w:ilvl="8" w:tplc="73CA7242">
      <w:numFmt w:val="bullet"/>
      <w:lvlText w:val="•"/>
      <w:lvlJc w:val="left"/>
      <w:pPr>
        <w:ind w:left="7943" w:hanging="417"/>
      </w:pPr>
      <w:rPr>
        <w:rFonts w:hint="default"/>
        <w:lang w:val="sk" w:eastAsia="sk" w:bidi="sk"/>
      </w:rPr>
    </w:lvl>
  </w:abstractNum>
  <w:abstractNum w:abstractNumId="35" w15:restartNumberingAfterBreak="0">
    <w:nsid w:val="4D5D3B72"/>
    <w:multiLevelType w:val="hybridMultilevel"/>
    <w:tmpl w:val="A12CABA0"/>
    <w:lvl w:ilvl="0" w:tplc="B2F4C6A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9ED4AAD0">
      <w:numFmt w:val="bullet"/>
      <w:lvlText w:val="•"/>
      <w:lvlJc w:val="left"/>
      <w:pPr>
        <w:ind w:left="1332" w:hanging="284"/>
      </w:pPr>
      <w:rPr>
        <w:rFonts w:hint="default"/>
        <w:lang w:val="sk" w:eastAsia="sk" w:bidi="sk"/>
      </w:rPr>
    </w:lvl>
    <w:lvl w:ilvl="2" w:tplc="84DC9422">
      <w:numFmt w:val="bullet"/>
      <w:lvlText w:val="•"/>
      <w:lvlJc w:val="left"/>
      <w:pPr>
        <w:ind w:left="2284" w:hanging="284"/>
      </w:pPr>
      <w:rPr>
        <w:rFonts w:hint="default"/>
        <w:lang w:val="sk" w:eastAsia="sk" w:bidi="sk"/>
      </w:rPr>
    </w:lvl>
    <w:lvl w:ilvl="3" w:tplc="80C6CB02">
      <w:numFmt w:val="bullet"/>
      <w:lvlText w:val="•"/>
      <w:lvlJc w:val="left"/>
      <w:pPr>
        <w:ind w:left="3237" w:hanging="284"/>
      </w:pPr>
      <w:rPr>
        <w:rFonts w:hint="default"/>
        <w:lang w:val="sk" w:eastAsia="sk" w:bidi="sk"/>
      </w:rPr>
    </w:lvl>
    <w:lvl w:ilvl="4" w:tplc="C5E20A52">
      <w:numFmt w:val="bullet"/>
      <w:lvlText w:val="•"/>
      <w:lvlJc w:val="left"/>
      <w:pPr>
        <w:ind w:left="4189" w:hanging="284"/>
      </w:pPr>
      <w:rPr>
        <w:rFonts w:hint="default"/>
        <w:lang w:val="sk" w:eastAsia="sk" w:bidi="sk"/>
      </w:rPr>
    </w:lvl>
    <w:lvl w:ilvl="5" w:tplc="6246AC0C">
      <w:numFmt w:val="bullet"/>
      <w:lvlText w:val="•"/>
      <w:lvlJc w:val="left"/>
      <w:pPr>
        <w:ind w:left="5142" w:hanging="284"/>
      </w:pPr>
      <w:rPr>
        <w:rFonts w:hint="default"/>
        <w:lang w:val="sk" w:eastAsia="sk" w:bidi="sk"/>
      </w:rPr>
    </w:lvl>
    <w:lvl w:ilvl="6" w:tplc="E2E4F886">
      <w:numFmt w:val="bullet"/>
      <w:lvlText w:val="•"/>
      <w:lvlJc w:val="left"/>
      <w:pPr>
        <w:ind w:left="6094" w:hanging="284"/>
      </w:pPr>
      <w:rPr>
        <w:rFonts w:hint="default"/>
        <w:lang w:val="sk" w:eastAsia="sk" w:bidi="sk"/>
      </w:rPr>
    </w:lvl>
    <w:lvl w:ilvl="7" w:tplc="DEE0FB18">
      <w:numFmt w:val="bullet"/>
      <w:lvlText w:val="•"/>
      <w:lvlJc w:val="left"/>
      <w:pPr>
        <w:ind w:left="7047" w:hanging="284"/>
      </w:pPr>
      <w:rPr>
        <w:rFonts w:hint="default"/>
        <w:lang w:val="sk" w:eastAsia="sk" w:bidi="sk"/>
      </w:rPr>
    </w:lvl>
    <w:lvl w:ilvl="8" w:tplc="81982978">
      <w:numFmt w:val="bullet"/>
      <w:lvlText w:val="•"/>
      <w:lvlJc w:val="left"/>
      <w:pPr>
        <w:ind w:left="7999" w:hanging="284"/>
      </w:pPr>
      <w:rPr>
        <w:rFonts w:hint="default"/>
        <w:lang w:val="sk" w:eastAsia="sk" w:bidi="sk"/>
      </w:rPr>
    </w:lvl>
  </w:abstractNum>
  <w:abstractNum w:abstractNumId="36" w15:restartNumberingAfterBreak="0">
    <w:nsid w:val="575E7A32"/>
    <w:multiLevelType w:val="hybridMultilevel"/>
    <w:tmpl w:val="30CEB3BA"/>
    <w:lvl w:ilvl="0" w:tplc="6922CC32">
      <w:start w:val="1"/>
      <w:numFmt w:val="decimal"/>
      <w:lvlText w:val="(%1)"/>
      <w:lvlJc w:val="left"/>
      <w:pPr>
        <w:ind w:left="105" w:hanging="441"/>
      </w:pPr>
      <w:rPr>
        <w:rFonts w:ascii="Bookman Old Style" w:eastAsia="Bookman Old Style" w:hAnsi="Bookman Old Style" w:cs="Bookman Old Style" w:hint="default"/>
        <w:w w:val="100"/>
        <w:sz w:val="20"/>
        <w:szCs w:val="20"/>
        <w:lang w:val="sk" w:eastAsia="sk" w:bidi="sk"/>
      </w:rPr>
    </w:lvl>
    <w:lvl w:ilvl="1" w:tplc="2A6E4110">
      <w:numFmt w:val="bullet"/>
      <w:lvlText w:val="•"/>
      <w:lvlJc w:val="left"/>
      <w:pPr>
        <w:ind w:left="1080" w:hanging="441"/>
      </w:pPr>
      <w:rPr>
        <w:rFonts w:hint="default"/>
        <w:lang w:val="sk" w:eastAsia="sk" w:bidi="sk"/>
      </w:rPr>
    </w:lvl>
    <w:lvl w:ilvl="2" w:tplc="75CEC2AC">
      <w:numFmt w:val="bullet"/>
      <w:lvlText w:val="•"/>
      <w:lvlJc w:val="left"/>
      <w:pPr>
        <w:ind w:left="2060" w:hanging="441"/>
      </w:pPr>
      <w:rPr>
        <w:rFonts w:hint="default"/>
        <w:lang w:val="sk" w:eastAsia="sk" w:bidi="sk"/>
      </w:rPr>
    </w:lvl>
    <w:lvl w:ilvl="3" w:tplc="EF5406FE">
      <w:numFmt w:val="bullet"/>
      <w:lvlText w:val="•"/>
      <w:lvlJc w:val="left"/>
      <w:pPr>
        <w:ind w:left="3041" w:hanging="441"/>
      </w:pPr>
      <w:rPr>
        <w:rFonts w:hint="default"/>
        <w:lang w:val="sk" w:eastAsia="sk" w:bidi="sk"/>
      </w:rPr>
    </w:lvl>
    <w:lvl w:ilvl="4" w:tplc="803E5EB0">
      <w:numFmt w:val="bullet"/>
      <w:lvlText w:val="•"/>
      <w:lvlJc w:val="left"/>
      <w:pPr>
        <w:ind w:left="4021" w:hanging="441"/>
      </w:pPr>
      <w:rPr>
        <w:rFonts w:hint="default"/>
        <w:lang w:val="sk" w:eastAsia="sk" w:bidi="sk"/>
      </w:rPr>
    </w:lvl>
    <w:lvl w:ilvl="5" w:tplc="DF52DFC0">
      <w:numFmt w:val="bullet"/>
      <w:lvlText w:val="•"/>
      <w:lvlJc w:val="left"/>
      <w:pPr>
        <w:ind w:left="5002" w:hanging="441"/>
      </w:pPr>
      <w:rPr>
        <w:rFonts w:hint="default"/>
        <w:lang w:val="sk" w:eastAsia="sk" w:bidi="sk"/>
      </w:rPr>
    </w:lvl>
    <w:lvl w:ilvl="6" w:tplc="6C7A0E32">
      <w:numFmt w:val="bullet"/>
      <w:lvlText w:val="•"/>
      <w:lvlJc w:val="left"/>
      <w:pPr>
        <w:ind w:left="5982" w:hanging="441"/>
      </w:pPr>
      <w:rPr>
        <w:rFonts w:hint="default"/>
        <w:lang w:val="sk" w:eastAsia="sk" w:bidi="sk"/>
      </w:rPr>
    </w:lvl>
    <w:lvl w:ilvl="7" w:tplc="F566E37A">
      <w:numFmt w:val="bullet"/>
      <w:lvlText w:val="•"/>
      <w:lvlJc w:val="left"/>
      <w:pPr>
        <w:ind w:left="6963" w:hanging="441"/>
      </w:pPr>
      <w:rPr>
        <w:rFonts w:hint="default"/>
        <w:lang w:val="sk" w:eastAsia="sk" w:bidi="sk"/>
      </w:rPr>
    </w:lvl>
    <w:lvl w:ilvl="8" w:tplc="57E0B48C">
      <w:numFmt w:val="bullet"/>
      <w:lvlText w:val="•"/>
      <w:lvlJc w:val="left"/>
      <w:pPr>
        <w:ind w:left="7943" w:hanging="441"/>
      </w:pPr>
      <w:rPr>
        <w:rFonts w:hint="default"/>
        <w:lang w:val="sk" w:eastAsia="sk" w:bidi="sk"/>
      </w:rPr>
    </w:lvl>
  </w:abstractNum>
  <w:abstractNum w:abstractNumId="37" w15:restartNumberingAfterBreak="0">
    <w:nsid w:val="5870036A"/>
    <w:multiLevelType w:val="hybridMultilevel"/>
    <w:tmpl w:val="77A44AA4"/>
    <w:lvl w:ilvl="0" w:tplc="E03CD85C">
      <w:start w:val="1"/>
      <w:numFmt w:val="decimal"/>
      <w:lvlText w:val="(%1)"/>
      <w:lvlJc w:val="left"/>
      <w:pPr>
        <w:ind w:left="105" w:hanging="363"/>
      </w:pPr>
      <w:rPr>
        <w:rFonts w:ascii="Bookman Old Style" w:eastAsia="Bookman Old Style" w:hAnsi="Bookman Old Style" w:cs="Bookman Old Style" w:hint="default"/>
        <w:w w:val="100"/>
        <w:sz w:val="20"/>
        <w:szCs w:val="20"/>
        <w:lang w:val="sk" w:eastAsia="sk" w:bidi="sk"/>
      </w:rPr>
    </w:lvl>
    <w:lvl w:ilvl="1" w:tplc="F830E4F0">
      <w:numFmt w:val="bullet"/>
      <w:lvlText w:val="•"/>
      <w:lvlJc w:val="left"/>
      <w:pPr>
        <w:ind w:left="1080" w:hanging="363"/>
      </w:pPr>
      <w:rPr>
        <w:rFonts w:hint="default"/>
        <w:lang w:val="sk" w:eastAsia="sk" w:bidi="sk"/>
      </w:rPr>
    </w:lvl>
    <w:lvl w:ilvl="2" w:tplc="47807014">
      <w:numFmt w:val="bullet"/>
      <w:lvlText w:val="•"/>
      <w:lvlJc w:val="left"/>
      <w:pPr>
        <w:ind w:left="2060" w:hanging="363"/>
      </w:pPr>
      <w:rPr>
        <w:rFonts w:hint="default"/>
        <w:lang w:val="sk" w:eastAsia="sk" w:bidi="sk"/>
      </w:rPr>
    </w:lvl>
    <w:lvl w:ilvl="3" w:tplc="16AE6340">
      <w:numFmt w:val="bullet"/>
      <w:lvlText w:val="•"/>
      <w:lvlJc w:val="left"/>
      <w:pPr>
        <w:ind w:left="3041" w:hanging="363"/>
      </w:pPr>
      <w:rPr>
        <w:rFonts w:hint="default"/>
        <w:lang w:val="sk" w:eastAsia="sk" w:bidi="sk"/>
      </w:rPr>
    </w:lvl>
    <w:lvl w:ilvl="4" w:tplc="F4701F36">
      <w:numFmt w:val="bullet"/>
      <w:lvlText w:val="•"/>
      <w:lvlJc w:val="left"/>
      <w:pPr>
        <w:ind w:left="4021" w:hanging="363"/>
      </w:pPr>
      <w:rPr>
        <w:rFonts w:hint="default"/>
        <w:lang w:val="sk" w:eastAsia="sk" w:bidi="sk"/>
      </w:rPr>
    </w:lvl>
    <w:lvl w:ilvl="5" w:tplc="9F1ECB72">
      <w:numFmt w:val="bullet"/>
      <w:lvlText w:val="•"/>
      <w:lvlJc w:val="left"/>
      <w:pPr>
        <w:ind w:left="5002" w:hanging="363"/>
      </w:pPr>
      <w:rPr>
        <w:rFonts w:hint="default"/>
        <w:lang w:val="sk" w:eastAsia="sk" w:bidi="sk"/>
      </w:rPr>
    </w:lvl>
    <w:lvl w:ilvl="6" w:tplc="6896D9B0">
      <w:numFmt w:val="bullet"/>
      <w:lvlText w:val="•"/>
      <w:lvlJc w:val="left"/>
      <w:pPr>
        <w:ind w:left="5982" w:hanging="363"/>
      </w:pPr>
      <w:rPr>
        <w:rFonts w:hint="default"/>
        <w:lang w:val="sk" w:eastAsia="sk" w:bidi="sk"/>
      </w:rPr>
    </w:lvl>
    <w:lvl w:ilvl="7" w:tplc="B560B1E0">
      <w:numFmt w:val="bullet"/>
      <w:lvlText w:val="•"/>
      <w:lvlJc w:val="left"/>
      <w:pPr>
        <w:ind w:left="6963" w:hanging="363"/>
      </w:pPr>
      <w:rPr>
        <w:rFonts w:hint="default"/>
        <w:lang w:val="sk" w:eastAsia="sk" w:bidi="sk"/>
      </w:rPr>
    </w:lvl>
    <w:lvl w:ilvl="8" w:tplc="511C016E">
      <w:numFmt w:val="bullet"/>
      <w:lvlText w:val="•"/>
      <w:lvlJc w:val="left"/>
      <w:pPr>
        <w:ind w:left="7943" w:hanging="363"/>
      </w:pPr>
      <w:rPr>
        <w:rFonts w:hint="default"/>
        <w:lang w:val="sk" w:eastAsia="sk" w:bidi="sk"/>
      </w:rPr>
    </w:lvl>
  </w:abstractNum>
  <w:abstractNum w:abstractNumId="38" w15:restartNumberingAfterBreak="0">
    <w:nsid w:val="5B7E4D77"/>
    <w:multiLevelType w:val="hybridMultilevel"/>
    <w:tmpl w:val="3E6E5982"/>
    <w:lvl w:ilvl="0" w:tplc="565A137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8F984512">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2F320F10">
      <w:numFmt w:val="bullet"/>
      <w:lvlText w:val="•"/>
      <w:lvlJc w:val="left"/>
      <w:pPr>
        <w:ind w:left="1704" w:hanging="284"/>
      </w:pPr>
      <w:rPr>
        <w:rFonts w:hint="default"/>
        <w:lang w:val="sk" w:eastAsia="sk" w:bidi="sk"/>
      </w:rPr>
    </w:lvl>
    <w:lvl w:ilvl="3" w:tplc="3918B512">
      <w:numFmt w:val="bullet"/>
      <w:lvlText w:val="•"/>
      <w:lvlJc w:val="left"/>
      <w:pPr>
        <w:ind w:left="2729" w:hanging="284"/>
      </w:pPr>
      <w:rPr>
        <w:rFonts w:hint="default"/>
        <w:lang w:val="sk" w:eastAsia="sk" w:bidi="sk"/>
      </w:rPr>
    </w:lvl>
    <w:lvl w:ilvl="4" w:tplc="EB523230">
      <w:numFmt w:val="bullet"/>
      <w:lvlText w:val="•"/>
      <w:lvlJc w:val="left"/>
      <w:pPr>
        <w:ind w:left="3754" w:hanging="284"/>
      </w:pPr>
      <w:rPr>
        <w:rFonts w:hint="default"/>
        <w:lang w:val="sk" w:eastAsia="sk" w:bidi="sk"/>
      </w:rPr>
    </w:lvl>
    <w:lvl w:ilvl="5" w:tplc="E1CE4E3A">
      <w:numFmt w:val="bullet"/>
      <w:lvlText w:val="•"/>
      <w:lvlJc w:val="left"/>
      <w:pPr>
        <w:ind w:left="4779" w:hanging="284"/>
      </w:pPr>
      <w:rPr>
        <w:rFonts w:hint="default"/>
        <w:lang w:val="sk" w:eastAsia="sk" w:bidi="sk"/>
      </w:rPr>
    </w:lvl>
    <w:lvl w:ilvl="6" w:tplc="5F000EDE">
      <w:numFmt w:val="bullet"/>
      <w:lvlText w:val="•"/>
      <w:lvlJc w:val="left"/>
      <w:pPr>
        <w:ind w:left="5804" w:hanging="284"/>
      </w:pPr>
      <w:rPr>
        <w:rFonts w:hint="default"/>
        <w:lang w:val="sk" w:eastAsia="sk" w:bidi="sk"/>
      </w:rPr>
    </w:lvl>
    <w:lvl w:ilvl="7" w:tplc="9A3EC2FE">
      <w:numFmt w:val="bullet"/>
      <w:lvlText w:val="•"/>
      <w:lvlJc w:val="left"/>
      <w:pPr>
        <w:ind w:left="6829" w:hanging="284"/>
      </w:pPr>
      <w:rPr>
        <w:rFonts w:hint="default"/>
        <w:lang w:val="sk" w:eastAsia="sk" w:bidi="sk"/>
      </w:rPr>
    </w:lvl>
    <w:lvl w:ilvl="8" w:tplc="31308BB4">
      <w:numFmt w:val="bullet"/>
      <w:lvlText w:val="•"/>
      <w:lvlJc w:val="left"/>
      <w:pPr>
        <w:ind w:left="7854" w:hanging="284"/>
      </w:pPr>
      <w:rPr>
        <w:rFonts w:hint="default"/>
        <w:lang w:val="sk" w:eastAsia="sk" w:bidi="sk"/>
      </w:rPr>
    </w:lvl>
  </w:abstractNum>
  <w:abstractNum w:abstractNumId="39" w15:restartNumberingAfterBreak="0">
    <w:nsid w:val="5BE17E21"/>
    <w:multiLevelType w:val="hybridMultilevel"/>
    <w:tmpl w:val="06428988"/>
    <w:lvl w:ilvl="0" w:tplc="85C0B04A">
      <w:start w:val="1"/>
      <w:numFmt w:val="decimal"/>
      <w:lvlText w:val="%1)"/>
      <w:lvlJc w:val="left"/>
      <w:pPr>
        <w:ind w:left="105" w:hanging="252"/>
      </w:pPr>
      <w:rPr>
        <w:rFonts w:ascii="Bookman Old Style" w:eastAsia="Bookman Old Style" w:hAnsi="Bookman Old Style" w:cs="Bookman Old Style" w:hint="default"/>
        <w:w w:val="100"/>
        <w:sz w:val="20"/>
        <w:szCs w:val="20"/>
        <w:lang w:val="sk" w:eastAsia="sk" w:bidi="sk"/>
      </w:rPr>
    </w:lvl>
    <w:lvl w:ilvl="1" w:tplc="B4C6854C">
      <w:numFmt w:val="bullet"/>
      <w:lvlText w:val="•"/>
      <w:lvlJc w:val="left"/>
      <w:pPr>
        <w:ind w:left="1080" w:hanging="252"/>
      </w:pPr>
      <w:rPr>
        <w:rFonts w:hint="default"/>
        <w:lang w:val="sk" w:eastAsia="sk" w:bidi="sk"/>
      </w:rPr>
    </w:lvl>
    <w:lvl w:ilvl="2" w:tplc="37B0D5C8">
      <w:numFmt w:val="bullet"/>
      <w:lvlText w:val="•"/>
      <w:lvlJc w:val="left"/>
      <w:pPr>
        <w:ind w:left="2060" w:hanging="252"/>
      </w:pPr>
      <w:rPr>
        <w:rFonts w:hint="default"/>
        <w:lang w:val="sk" w:eastAsia="sk" w:bidi="sk"/>
      </w:rPr>
    </w:lvl>
    <w:lvl w:ilvl="3" w:tplc="E2F45A38">
      <w:numFmt w:val="bullet"/>
      <w:lvlText w:val="•"/>
      <w:lvlJc w:val="left"/>
      <w:pPr>
        <w:ind w:left="3041" w:hanging="252"/>
      </w:pPr>
      <w:rPr>
        <w:rFonts w:hint="default"/>
        <w:lang w:val="sk" w:eastAsia="sk" w:bidi="sk"/>
      </w:rPr>
    </w:lvl>
    <w:lvl w:ilvl="4" w:tplc="8676F738">
      <w:numFmt w:val="bullet"/>
      <w:lvlText w:val="•"/>
      <w:lvlJc w:val="left"/>
      <w:pPr>
        <w:ind w:left="4021" w:hanging="252"/>
      </w:pPr>
      <w:rPr>
        <w:rFonts w:hint="default"/>
        <w:lang w:val="sk" w:eastAsia="sk" w:bidi="sk"/>
      </w:rPr>
    </w:lvl>
    <w:lvl w:ilvl="5" w:tplc="AB1607D8">
      <w:numFmt w:val="bullet"/>
      <w:lvlText w:val="•"/>
      <w:lvlJc w:val="left"/>
      <w:pPr>
        <w:ind w:left="5002" w:hanging="252"/>
      </w:pPr>
      <w:rPr>
        <w:rFonts w:hint="default"/>
        <w:lang w:val="sk" w:eastAsia="sk" w:bidi="sk"/>
      </w:rPr>
    </w:lvl>
    <w:lvl w:ilvl="6" w:tplc="549651BA">
      <w:numFmt w:val="bullet"/>
      <w:lvlText w:val="•"/>
      <w:lvlJc w:val="left"/>
      <w:pPr>
        <w:ind w:left="5982" w:hanging="252"/>
      </w:pPr>
      <w:rPr>
        <w:rFonts w:hint="default"/>
        <w:lang w:val="sk" w:eastAsia="sk" w:bidi="sk"/>
      </w:rPr>
    </w:lvl>
    <w:lvl w:ilvl="7" w:tplc="E0E42158">
      <w:numFmt w:val="bullet"/>
      <w:lvlText w:val="•"/>
      <w:lvlJc w:val="left"/>
      <w:pPr>
        <w:ind w:left="6963" w:hanging="252"/>
      </w:pPr>
      <w:rPr>
        <w:rFonts w:hint="default"/>
        <w:lang w:val="sk" w:eastAsia="sk" w:bidi="sk"/>
      </w:rPr>
    </w:lvl>
    <w:lvl w:ilvl="8" w:tplc="8E7224F6">
      <w:numFmt w:val="bullet"/>
      <w:lvlText w:val="•"/>
      <w:lvlJc w:val="left"/>
      <w:pPr>
        <w:ind w:left="7943" w:hanging="252"/>
      </w:pPr>
      <w:rPr>
        <w:rFonts w:hint="default"/>
        <w:lang w:val="sk" w:eastAsia="sk" w:bidi="sk"/>
      </w:rPr>
    </w:lvl>
  </w:abstractNum>
  <w:abstractNum w:abstractNumId="40" w15:restartNumberingAfterBreak="0">
    <w:nsid w:val="5E70464B"/>
    <w:multiLevelType w:val="hybridMultilevel"/>
    <w:tmpl w:val="E8523E6A"/>
    <w:lvl w:ilvl="0" w:tplc="C7B06678">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A590EEFC">
      <w:numFmt w:val="bullet"/>
      <w:lvlText w:val="•"/>
      <w:lvlJc w:val="left"/>
      <w:pPr>
        <w:ind w:left="1332" w:hanging="284"/>
      </w:pPr>
      <w:rPr>
        <w:rFonts w:hint="default"/>
        <w:lang w:val="sk" w:eastAsia="sk" w:bidi="sk"/>
      </w:rPr>
    </w:lvl>
    <w:lvl w:ilvl="2" w:tplc="B882DA28">
      <w:numFmt w:val="bullet"/>
      <w:lvlText w:val="•"/>
      <w:lvlJc w:val="left"/>
      <w:pPr>
        <w:ind w:left="2284" w:hanging="284"/>
      </w:pPr>
      <w:rPr>
        <w:rFonts w:hint="default"/>
        <w:lang w:val="sk" w:eastAsia="sk" w:bidi="sk"/>
      </w:rPr>
    </w:lvl>
    <w:lvl w:ilvl="3" w:tplc="E62A89D2">
      <w:numFmt w:val="bullet"/>
      <w:lvlText w:val="•"/>
      <w:lvlJc w:val="left"/>
      <w:pPr>
        <w:ind w:left="3237" w:hanging="284"/>
      </w:pPr>
      <w:rPr>
        <w:rFonts w:hint="default"/>
        <w:lang w:val="sk" w:eastAsia="sk" w:bidi="sk"/>
      </w:rPr>
    </w:lvl>
    <w:lvl w:ilvl="4" w:tplc="D9E028F2">
      <w:numFmt w:val="bullet"/>
      <w:lvlText w:val="•"/>
      <w:lvlJc w:val="left"/>
      <w:pPr>
        <w:ind w:left="4189" w:hanging="284"/>
      </w:pPr>
      <w:rPr>
        <w:rFonts w:hint="default"/>
        <w:lang w:val="sk" w:eastAsia="sk" w:bidi="sk"/>
      </w:rPr>
    </w:lvl>
    <w:lvl w:ilvl="5" w:tplc="42F29152">
      <w:numFmt w:val="bullet"/>
      <w:lvlText w:val="•"/>
      <w:lvlJc w:val="left"/>
      <w:pPr>
        <w:ind w:left="5142" w:hanging="284"/>
      </w:pPr>
      <w:rPr>
        <w:rFonts w:hint="default"/>
        <w:lang w:val="sk" w:eastAsia="sk" w:bidi="sk"/>
      </w:rPr>
    </w:lvl>
    <w:lvl w:ilvl="6" w:tplc="6316DD9A">
      <w:numFmt w:val="bullet"/>
      <w:lvlText w:val="•"/>
      <w:lvlJc w:val="left"/>
      <w:pPr>
        <w:ind w:left="6094" w:hanging="284"/>
      </w:pPr>
      <w:rPr>
        <w:rFonts w:hint="default"/>
        <w:lang w:val="sk" w:eastAsia="sk" w:bidi="sk"/>
      </w:rPr>
    </w:lvl>
    <w:lvl w:ilvl="7" w:tplc="FC52672C">
      <w:numFmt w:val="bullet"/>
      <w:lvlText w:val="•"/>
      <w:lvlJc w:val="left"/>
      <w:pPr>
        <w:ind w:left="7047" w:hanging="284"/>
      </w:pPr>
      <w:rPr>
        <w:rFonts w:hint="default"/>
        <w:lang w:val="sk" w:eastAsia="sk" w:bidi="sk"/>
      </w:rPr>
    </w:lvl>
    <w:lvl w:ilvl="8" w:tplc="745ED028">
      <w:numFmt w:val="bullet"/>
      <w:lvlText w:val="•"/>
      <w:lvlJc w:val="left"/>
      <w:pPr>
        <w:ind w:left="7999" w:hanging="284"/>
      </w:pPr>
      <w:rPr>
        <w:rFonts w:hint="default"/>
        <w:lang w:val="sk" w:eastAsia="sk" w:bidi="sk"/>
      </w:rPr>
    </w:lvl>
  </w:abstractNum>
  <w:abstractNum w:abstractNumId="41" w15:restartNumberingAfterBreak="0">
    <w:nsid w:val="5EDC5B6D"/>
    <w:multiLevelType w:val="hybridMultilevel"/>
    <w:tmpl w:val="481CCF44"/>
    <w:lvl w:ilvl="0" w:tplc="F382801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3650F326">
      <w:numFmt w:val="bullet"/>
      <w:lvlText w:val="•"/>
      <w:lvlJc w:val="left"/>
      <w:pPr>
        <w:ind w:left="1332" w:hanging="284"/>
      </w:pPr>
      <w:rPr>
        <w:rFonts w:hint="default"/>
        <w:lang w:val="sk" w:eastAsia="sk" w:bidi="sk"/>
      </w:rPr>
    </w:lvl>
    <w:lvl w:ilvl="2" w:tplc="B8A6660C">
      <w:numFmt w:val="bullet"/>
      <w:lvlText w:val="•"/>
      <w:lvlJc w:val="left"/>
      <w:pPr>
        <w:ind w:left="2284" w:hanging="284"/>
      </w:pPr>
      <w:rPr>
        <w:rFonts w:hint="default"/>
        <w:lang w:val="sk" w:eastAsia="sk" w:bidi="sk"/>
      </w:rPr>
    </w:lvl>
    <w:lvl w:ilvl="3" w:tplc="688E6B30">
      <w:numFmt w:val="bullet"/>
      <w:lvlText w:val="•"/>
      <w:lvlJc w:val="left"/>
      <w:pPr>
        <w:ind w:left="3237" w:hanging="284"/>
      </w:pPr>
      <w:rPr>
        <w:rFonts w:hint="default"/>
        <w:lang w:val="sk" w:eastAsia="sk" w:bidi="sk"/>
      </w:rPr>
    </w:lvl>
    <w:lvl w:ilvl="4" w:tplc="8586E23C">
      <w:numFmt w:val="bullet"/>
      <w:lvlText w:val="•"/>
      <w:lvlJc w:val="left"/>
      <w:pPr>
        <w:ind w:left="4189" w:hanging="284"/>
      </w:pPr>
      <w:rPr>
        <w:rFonts w:hint="default"/>
        <w:lang w:val="sk" w:eastAsia="sk" w:bidi="sk"/>
      </w:rPr>
    </w:lvl>
    <w:lvl w:ilvl="5" w:tplc="A852C57C">
      <w:numFmt w:val="bullet"/>
      <w:lvlText w:val="•"/>
      <w:lvlJc w:val="left"/>
      <w:pPr>
        <w:ind w:left="5142" w:hanging="284"/>
      </w:pPr>
      <w:rPr>
        <w:rFonts w:hint="default"/>
        <w:lang w:val="sk" w:eastAsia="sk" w:bidi="sk"/>
      </w:rPr>
    </w:lvl>
    <w:lvl w:ilvl="6" w:tplc="CA0835F0">
      <w:numFmt w:val="bullet"/>
      <w:lvlText w:val="•"/>
      <w:lvlJc w:val="left"/>
      <w:pPr>
        <w:ind w:left="6094" w:hanging="284"/>
      </w:pPr>
      <w:rPr>
        <w:rFonts w:hint="default"/>
        <w:lang w:val="sk" w:eastAsia="sk" w:bidi="sk"/>
      </w:rPr>
    </w:lvl>
    <w:lvl w:ilvl="7" w:tplc="A49EE62E">
      <w:numFmt w:val="bullet"/>
      <w:lvlText w:val="•"/>
      <w:lvlJc w:val="left"/>
      <w:pPr>
        <w:ind w:left="7047" w:hanging="284"/>
      </w:pPr>
      <w:rPr>
        <w:rFonts w:hint="default"/>
        <w:lang w:val="sk" w:eastAsia="sk" w:bidi="sk"/>
      </w:rPr>
    </w:lvl>
    <w:lvl w:ilvl="8" w:tplc="EFE49A96">
      <w:numFmt w:val="bullet"/>
      <w:lvlText w:val="•"/>
      <w:lvlJc w:val="left"/>
      <w:pPr>
        <w:ind w:left="7999" w:hanging="284"/>
      </w:pPr>
      <w:rPr>
        <w:rFonts w:hint="default"/>
        <w:lang w:val="sk" w:eastAsia="sk" w:bidi="sk"/>
      </w:rPr>
    </w:lvl>
  </w:abstractNum>
  <w:abstractNum w:abstractNumId="42" w15:restartNumberingAfterBreak="0">
    <w:nsid w:val="61D31BBE"/>
    <w:multiLevelType w:val="hybridMultilevel"/>
    <w:tmpl w:val="237A789A"/>
    <w:lvl w:ilvl="0" w:tplc="40E86BE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A0AEBAA">
      <w:numFmt w:val="bullet"/>
      <w:lvlText w:val="•"/>
      <w:lvlJc w:val="left"/>
      <w:pPr>
        <w:ind w:left="1332" w:hanging="284"/>
      </w:pPr>
      <w:rPr>
        <w:rFonts w:hint="default"/>
        <w:lang w:val="sk" w:eastAsia="sk" w:bidi="sk"/>
      </w:rPr>
    </w:lvl>
    <w:lvl w:ilvl="2" w:tplc="817627EC">
      <w:numFmt w:val="bullet"/>
      <w:lvlText w:val="•"/>
      <w:lvlJc w:val="left"/>
      <w:pPr>
        <w:ind w:left="2284" w:hanging="284"/>
      </w:pPr>
      <w:rPr>
        <w:rFonts w:hint="default"/>
        <w:lang w:val="sk" w:eastAsia="sk" w:bidi="sk"/>
      </w:rPr>
    </w:lvl>
    <w:lvl w:ilvl="3" w:tplc="F418F360">
      <w:numFmt w:val="bullet"/>
      <w:lvlText w:val="•"/>
      <w:lvlJc w:val="left"/>
      <w:pPr>
        <w:ind w:left="3237" w:hanging="284"/>
      </w:pPr>
      <w:rPr>
        <w:rFonts w:hint="default"/>
        <w:lang w:val="sk" w:eastAsia="sk" w:bidi="sk"/>
      </w:rPr>
    </w:lvl>
    <w:lvl w:ilvl="4" w:tplc="65247B54">
      <w:numFmt w:val="bullet"/>
      <w:lvlText w:val="•"/>
      <w:lvlJc w:val="left"/>
      <w:pPr>
        <w:ind w:left="4189" w:hanging="284"/>
      </w:pPr>
      <w:rPr>
        <w:rFonts w:hint="default"/>
        <w:lang w:val="sk" w:eastAsia="sk" w:bidi="sk"/>
      </w:rPr>
    </w:lvl>
    <w:lvl w:ilvl="5" w:tplc="B242241E">
      <w:numFmt w:val="bullet"/>
      <w:lvlText w:val="•"/>
      <w:lvlJc w:val="left"/>
      <w:pPr>
        <w:ind w:left="5142" w:hanging="284"/>
      </w:pPr>
      <w:rPr>
        <w:rFonts w:hint="default"/>
        <w:lang w:val="sk" w:eastAsia="sk" w:bidi="sk"/>
      </w:rPr>
    </w:lvl>
    <w:lvl w:ilvl="6" w:tplc="FFEE0742">
      <w:numFmt w:val="bullet"/>
      <w:lvlText w:val="•"/>
      <w:lvlJc w:val="left"/>
      <w:pPr>
        <w:ind w:left="6094" w:hanging="284"/>
      </w:pPr>
      <w:rPr>
        <w:rFonts w:hint="default"/>
        <w:lang w:val="sk" w:eastAsia="sk" w:bidi="sk"/>
      </w:rPr>
    </w:lvl>
    <w:lvl w:ilvl="7" w:tplc="E29C40AE">
      <w:numFmt w:val="bullet"/>
      <w:lvlText w:val="•"/>
      <w:lvlJc w:val="left"/>
      <w:pPr>
        <w:ind w:left="7047" w:hanging="284"/>
      </w:pPr>
      <w:rPr>
        <w:rFonts w:hint="default"/>
        <w:lang w:val="sk" w:eastAsia="sk" w:bidi="sk"/>
      </w:rPr>
    </w:lvl>
    <w:lvl w:ilvl="8" w:tplc="BDF879EE">
      <w:numFmt w:val="bullet"/>
      <w:lvlText w:val="•"/>
      <w:lvlJc w:val="left"/>
      <w:pPr>
        <w:ind w:left="7999" w:hanging="284"/>
      </w:pPr>
      <w:rPr>
        <w:rFonts w:hint="default"/>
        <w:lang w:val="sk" w:eastAsia="sk" w:bidi="sk"/>
      </w:rPr>
    </w:lvl>
  </w:abstractNum>
  <w:abstractNum w:abstractNumId="43" w15:restartNumberingAfterBreak="0">
    <w:nsid w:val="61E84FCC"/>
    <w:multiLevelType w:val="hybridMultilevel"/>
    <w:tmpl w:val="361427CA"/>
    <w:lvl w:ilvl="0" w:tplc="F5FA283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45EEEDC">
      <w:numFmt w:val="bullet"/>
      <w:lvlText w:val="•"/>
      <w:lvlJc w:val="left"/>
      <w:pPr>
        <w:ind w:left="1332" w:hanging="284"/>
      </w:pPr>
      <w:rPr>
        <w:rFonts w:hint="default"/>
        <w:lang w:val="sk" w:eastAsia="sk" w:bidi="sk"/>
      </w:rPr>
    </w:lvl>
    <w:lvl w:ilvl="2" w:tplc="0F1E43EA">
      <w:numFmt w:val="bullet"/>
      <w:lvlText w:val="•"/>
      <w:lvlJc w:val="left"/>
      <w:pPr>
        <w:ind w:left="2284" w:hanging="284"/>
      </w:pPr>
      <w:rPr>
        <w:rFonts w:hint="default"/>
        <w:lang w:val="sk" w:eastAsia="sk" w:bidi="sk"/>
      </w:rPr>
    </w:lvl>
    <w:lvl w:ilvl="3" w:tplc="B4768C60">
      <w:numFmt w:val="bullet"/>
      <w:lvlText w:val="•"/>
      <w:lvlJc w:val="left"/>
      <w:pPr>
        <w:ind w:left="3237" w:hanging="284"/>
      </w:pPr>
      <w:rPr>
        <w:rFonts w:hint="default"/>
        <w:lang w:val="sk" w:eastAsia="sk" w:bidi="sk"/>
      </w:rPr>
    </w:lvl>
    <w:lvl w:ilvl="4" w:tplc="E048EB36">
      <w:numFmt w:val="bullet"/>
      <w:lvlText w:val="•"/>
      <w:lvlJc w:val="left"/>
      <w:pPr>
        <w:ind w:left="4189" w:hanging="284"/>
      </w:pPr>
      <w:rPr>
        <w:rFonts w:hint="default"/>
        <w:lang w:val="sk" w:eastAsia="sk" w:bidi="sk"/>
      </w:rPr>
    </w:lvl>
    <w:lvl w:ilvl="5" w:tplc="FE84B4D8">
      <w:numFmt w:val="bullet"/>
      <w:lvlText w:val="•"/>
      <w:lvlJc w:val="left"/>
      <w:pPr>
        <w:ind w:left="5142" w:hanging="284"/>
      </w:pPr>
      <w:rPr>
        <w:rFonts w:hint="default"/>
        <w:lang w:val="sk" w:eastAsia="sk" w:bidi="sk"/>
      </w:rPr>
    </w:lvl>
    <w:lvl w:ilvl="6" w:tplc="7786C422">
      <w:numFmt w:val="bullet"/>
      <w:lvlText w:val="•"/>
      <w:lvlJc w:val="left"/>
      <w:pPr>
        <w:ind w:left="6094" w:hanging="284"/>
      </w:pPr>
      <w:rPr>
        <w:rFonts w:hint="default"/>
        <w:lang w:val="sk" w:eastAsia="sk" w:bidi="sk"/>
      </w:rPr>
    </w:lvl>
    <w:lvl w:ilvl="7" w:tplc="F84E580C">
      <w:numFmt w:val="bullet"/>
      <w:lvlText w:val="•"/>
      <w:lvlJc w:val="left"/>
      <w:pPr>
        <w:ind w:left="7047" w:hanging="284"/>
      </w:pPr>
      <w:rPr>
        <w:rFonts w:hint="default"/>
        <w:lang w:val="sk" w:eastAsia="sk" w:bidi="sk"/>
      </w:rPr>
    </w:lvl>
    <w:lvl w:ilvl="8" w:tplc="1D92DC26">
      <w:numFmt w:val="bullet"/>
      <w:lvlText w:val="•"/>
      <w:lvlJc w:val="left"/>
      <w:pPr>
        <w:ind w:left="7999" w:hanging="284"/>
      </w:pPr>
      <w:rPr>
        <w:rFonts w:hint="default"/>
        <w:lang w:val="sk" w:eastAsia="sk" w:bidi="sk"/>
      </w:rPr>
    </w:lvl>
  </w:abstractNum>
  <w:abstractNum w:abstractNumId="44" w15:restartNumberingAfterBreak="0">
    <w:nsid w:val="642823A0"/>
    <w:multiLevelType w:val="hybridMultilevel"/>
    <w:tmpl w:val="DBE44244"/>
    <w:lvl w:ilvl="0" w:tplc="9CBA04D0">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0CC67AF8">
      <w:numFmt w:val="bullet"/>
      <w:lvlText w:val="•"/>
      <w:lvlJc w:val="left"/>
      <w:pPr>
        <w:ind w:left="1566" w:hanging="308"/>
      </w:pPr>
      <w:rPr>
        <w:rFonts w:hint="default"/>
        <w:lang w:val="sk" w:eastAsia="sk" w:bidi="sk"/>
      </w:rPr>
    </w:lvl>
    <w:lvl w:ilvl="2" w:tplc="F12CECA4">
      <w:numFmt w:val="bullet"/>
      <w:lvlText w:val="•"/>
      <w:lvlJc w:val="left"/>
      <w:pPr>
        <w:ind w:left="2492" w:hanging="308"/>
      </w:pPr>
      <w:rPr>
        <w:rFonts w:hint="default"/>
        <w:lang w:val="sk" w:eastAsia="sk" w:bidi="sk"/>
      </w:rPr>
    </w:lvl>
    <w:lvl w:ilvl="3" w:tplc="140C5156">
      <w:numFmt w:val="bullet"/>
      <w:lvlText w:val="•"/>
      <w:lvlJc w:val="left"/>
      <w:pPr>
        <w:ind w:left="3419" w:hanging="308"/>
      </w:pPr>
      <w:rPr>
        <w:rFonts w:hint="default"/>
        <w:lang w:val="sk" w:eastAsia="sk" w:bidi="sk"/>
      </w:rPr>
    </w:lvl>
    <w:lvl w:ilvl="4" w:tplc="C428D304">
      <w:numFmt w:val="bullet"/>
      <w:lvlText w:val="•"/>
      <w:lvlJc w:val="left"/>
      <w:pPr>
        <w:ind w:left="4345" w:hanging="308"/>
      </w:pPr>
      <w:rPr>
        <w:rFonts w:hint="default"/>
        <w:lang w:val="sk" w:eastAsia="sk" w:bidi="sk"/>
      </w:rPr>
    </w:lvl>
    <w:lvl w:ilvl="5" w:tplc="EB222920">
      <w:numFmt w:val="bullet"/>
      <w:lvlText w:val="•"/>
      <w:lvlJc w:val="left"/>
      <w:pPr>
        <w:ind w:left="5272" w:hanging="308"/>
      </w:pPr>
      <w:rPr>
        <w:rFonts w:hint="default"/>
        <w:lang w:val="sk" w:eastAsia="sk" w:bidi="sk"/>
      </w:rPr>
    </w:lvl>
    <w:lvl w:ilvl="6" w:tplc="18E0910E">
      <w:numFmt w:val="bullet"/>
      <w:lvlText w:val="•"/>
      <w:lvlJc w:val="left"/>
      <w:pPr>
        <w:ind w:left="6198" w:hanging="308"/>
      </w:pPr>
      <w:rPr>
        <w:rFonts w:hint="default"/>
        <w:lang w:val="sk" w:eastAsia="sk" w:bidi="sk"/>
      </w:rPr>
    </w:lvl>
    <w:lvl w:ilvl="7" w:tplc="39D2B8B0">
      <w:numFmt w:val="bullet"/>
      <w:lvlText w:val="•"/>
      <w:lvlJc w:val="left"/>
      <w:pPr>
        <w:ind w:left="7125" w:hanging="308"/>
      </w:pPr>
      <w:rPr>
        <w:rFonts w:hint="default"/>
        <w:lang w:val="sk" w:eastAsia="sk" w:bidi="sk"/>
      </w:rPr>
    </w:lvl>
    <w:lvl w:ilvl="8" w:tplc="ACB63E1E">
      <w:numFmt w:val="bullet"/>
      <w:lvlText w:val="•"/>
      <w:lvlJc w:val="left"/>
      <w:pPr>
        <w:ind w:left="8051" w:hanging="308"/>
      </w:pPr>
      <w:rPr>
        <w:rFonts w:hint="default"/>
        <w:lang w:val="sk" w:eastAsia="sk" w:bidi="sk"/>
      </w:rPr>
    </w:lvl>
  </w:abstractNum>
  <w:abstractNum w:abstractNumId="45" w15:restartNumberingAfterBreak="0">
    <w:nsid w:val="675446B1"/>
    <w:multiLevelType w:val="hybridMultilevel"/>
    <w:tmpl w:val="85E63AB8"/>
    <w:lvl w:ilvl="0" w:tplc="F4FC333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4BE64A0">
      <w:numFmt w:val="bullet"/>
      <w:lvlText w:val="•"/>
      <w:lvlJc w:val="left"/>
      <w:pPr>
        <w:ind w:left="1332" w:hanging="284"/>
      </w:pPr>
      <w:rPr>
        <w:rFonts w:hint="default"/>
        <w:lang w:val="sk" w:eastAsia="sk" w:bidi="sk"/>
      </w:rPr>
    </w:lvl>
    <w:lvl w:ilvl="2" w:tplc="E03E4168">
      <w:numFmt w:val="bullet"/>
      <w:lvlText w:val="•"/>
      <w:lvlJc w:val="left"/>
      <w:pPr>
        <w:ind w:left="2284" w:hanging="284"/>
      </w:pPr>
      <w:rPr>
        <w:rFonts w:hint="default"/>
        <w:lang w:val="sk" w:eastAsia="sk" w:bidi="sk"/>
      </w:rPr>
    </w:lvl>
    <w:lvl w:ilvl="3" w:tplc="888E1732">
      <w:numFmt w:val="bullet"/>
      <w:lvlText w:val="•"/>
      <w:lvlJc w:val="left"/>
      <w:pPr>
        <w:ind w:left="3237" w:hanging="284"/>
      </w:pPr>
      <w:rPr>
        <w:rFonts w:hint="default"/>
        <w:lang w:val="sk" w:eastAsia="sk" w:bidi="sk"/>
      </w:rPr>
    </w:lvl>
    <w:lvl w:ilvl="4" w:tplc="4DB8F7B0">
      <w:numFmt w:val="bullet"/>
      <w:lvlText w:val="•"/>
      <w:lvlJc w:val="left"/>
      <w:pPr>
        <w:ind w:left="4189" w:hanging="284"/>
      </w:pPr>
      <w:rPr>
        <w:rFonts w:hint="default"/>
        <w:lang w:val="sk" w:eastAsia="sk" w:bidi="sk"/>
      </w:rPr>
    </w:lvl>
    <w:lvl w:ilvl="5" w:tplc="A1608D8E">
      <w:numFmt w:val="bullet"/>
      <w:lvlText w:val="•"/>
      <w:lvlJc w:val="left"/>
      <w:pPr>
        <w:ind w:left="5142" w:hanging="284"/>
      </w:pPr>
      <w:rPr>
        <w:rFonts w:hint="default"/>
        <w:lang w:val="sk" w:eastAsia="sk" w:bidi="sk"/>
      </w:rPr>
    </w:lvl>
    <w:lvl w:ilvl="6" w:tplc="2AC890BE">
      <w:numFmt w:val="bullet"/>
      <w:lvlText w:val="•"/>
      <w:lvlJc w:val="left"/>
      <w:pPr>
        <w:ind w:left="6094" w:hanging="284"/>
      </w:pPr>
      <w:rPr>
        <w:rFonts w:hint="default"/>
        <w:lang w:val="sk" w:eastAsia="sk" w:bidi="sk"/>
      </w:rPr>
    </w:lvl>
    <w:lvl w:ilvl="7" w:tplc="36F81B7C">
      <w:numFmt w:val="bullet"/>
      <w:lvlText w:val="•"/>
      <w:lvlJc w:val="left"/>
      <w:pPr>
        <w:ind w:left="7047" w:hanging="284"/>
      </w:pPr>
      <w:rPr>
        <w:rFonts w:hint="default"/>
        <w:lang w:val="sk" w:eastAsia="sk" w:bidi="sk"/>
      </w:rPr>
    </w:lvl>
    <w:lvl w:ilvl="8" w:tplc="B9F0B9D6">
      <w:numFmt w:val="bullet"/>
      <w:lvlText w:val="•"/>
      <w:lvlJc w:val="left"/>
      <w:pPr>
        <w:ind w:left="7999" w:hanging="284"/>
      </w:pPr>
      <w:rPr>
        <w:rFonts w:hint="default"/>
        <w:lang w:val="sk" w:eastAsia="sk" w:bidi="sk"/>
      </w:rPr>
    </w:lvl>
  </w:abstractNum>
  <w:abstractNum w:abstractNumId="46" w15:restartNumberingAfterBreak="0">
    <w:nsid w:val="68472717"/>
    <w:multiLevelType w:val="hybridMultilevel"/>
    <w:tmpl w:val="ABE86B3E"/>
    <w:lvl w:ilvl="0" w:tplc="C6A2B330">
      <w:start w:val="1"/>
      <w:numFmt w:val="decimal"/>
      <w:lvlText w:val="(%1)"/>
      <w:lvlJc w:val="left"/>
      <w:pPr>
        <w:ind w:left="105" w:hanging="329"/>
      </w:pPr>
      <w:rPr>
        <w:rFonts w:ascii="Bookman Old Style" w:eastAsia="Bookman Old Style" w:hAnsi="Bookman Old Style" w:cs="Bookman Old Style" w:hint="default"/>
        <w:w w:val="100"/>
        <w:sz w:val="20"/>
        <w:szCs w:val="20"/>
        <w:lang w:val="sk" w:eastAsia="sk" w:bidi="sk"/>
      </w:rPr>
    </w:lvl>
    <w:lvl w:ilvl="1" w:tplc="E0CE03FC">
      <w:numFmt w:val="bullet"/>
      <w:lvlText w:val="•"/>
      <w:lvlJc w:val="left"/>
      <w:pPr>
        <w:ind w:left="1080" w:hanging="329"/>
      </w:pPr>
      <w:rPr>
        <w:rFonts w:hint="default"/>
        <w:lang w:val="sk" w:eastAsia="sk" w:bidi="sk"/>
      </w:rPr>
    </w:lvl>
    <w:lvl w:ilvl="2" w:tplc="360A9A8A">
      <w:numFmt w:val="bullet"/>
      <w:lvlText w:val="•"/>
      <w:lvlJc w:val="left"/>
      <w:pPr>
        <w:ind w:left="2060" w:hanging="329"/>
      </w:pPr>
      <w:rPr>
        <w:rFonts w:hint="default"/>
        <w:lang w:val="sk" w:eastAsia="sk" w:bidi="sk"/>
      </w:rPr>
    </w:lvl>
    <w:lvl w:ilvl="3" w:tplc="4220582C">
      <w:numFmt w:val="bullet"/>
      <w:lvlText w:val="•"/>
      <w:lvlJc w:val="left"/>
      <w:pPr>
        <w:ind w:left="3041" w:hanging="329"/>
      </w:pPr>
      <w:rPr>
        <w:rFonts w:hint="default"/>
        <w:lang w:val="sk" w:eastAsia="sk" w:bidi="sk"/>
      </w:rPr>
    </w:lvl>
    <w:lvl w:ilvl="4" w:tplc="0C1E510C">
      <w:numFmt w:val="bullet"/>
      <w:lvlText w:val="•"/>
      <w:lvlJc w:val="left"/>
      <w:pPr>
        <w:ind w:left="4021" w:hanging="329"/>
      </w:pPr>
      <w:rPr>
        <w:rFonts w:hint="default"/>
        <w:lang w:val="sk" w:eastAsia="sk" w:bidi="sk"/>
      </w:rPr>
    </w:lvl>
    <w:lvl w:ilvl="5" w:tplc="93E67AF4">
      <w:numFmt w:val="bullet"/>
      <w:lvlText w:val="•"/>
      <w:lvlJc w:val="left"/>
      <w:pPr>
        <w:ind w:left="5002" w:hanging="329"/>
      </w:pPr>
      <w:rPr>
        <w:rFonts w:hint="default"/>
        <w:lang w:val="sk" w:eastAsia="sk" w:bidi="sk"/>
      </w:rPr>
    </w:lvl>
    <w:lvl w:ilvl="6" w:tplc="708AB726">
      <w:numFmt w:val="bullet"/>
      <w:lvlText w:val="•"/>
      <w:lvlJc w:val="left"/>
      <w:pPr>
        <w:ind w:left="5982" w:hanging="329"/>
      </w:pPr>
      <w:rPr>
        <w:rFonts w:hint="default"/>
        <w:lang w:val="sk" w:eastAsia="sk" w:bidi="sk"/>
      </w:rPr>
    </w:lvl>
    <w:lvl w:ilvl="7" w:tplc="99EA0E28">
      <w:numFmt w:val="bullet"/>
      <w:lvlText w:val="•"/>
      <w:lvlJc w:val="left"/>
      <w:pPr>
        <w:ind w:left="6963" w:hanging="329"/>
      </w:pPr>
      <w:rPr>
        <w:rFonts w:hint="default"/>
        <w:lang w:val="sk" w:eastAsia="sk" w:bidi="sk"/>
      </w:rPr>
    </w:lvl>
    <w:lvl w:ilvl="8" w:tplc="5486281A">
      <w:numFmt w:val="bullet"/>
      <w:lvlText w:val="•"/>
      <w:lvlJc w:val="left"/>
      <w:pPr>
        <w:ind w:left="7943" w:hanging="329"/>
      </w:pPr>
      <w:rPr>
        <w:rFonts w:hint="default"/>
        <w:lang w:val="sk" w:eastAsia="sk" w:bidi="sk"/>
      </w:rPr>
    </w:lvl>
  </w:abstractNum>
  <w:abstractNum w:abstractNumId="47" w15:restartNumberingAfterBreak="0">
    <w:nsid w:val="68B52CFE"/>
    <w:multiLevelType w:val="hybridMultilevel"/>
    <w:tmpl w:val="6BF2A23A"/>
    <w:lvl w:ilvl="0" w:tplc="0308994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E082F1C">
      <w:numFmt w:val="bullet"/>
      <w:lvlText w:val="•"/>
      <w:lvlJc w:val="left"/>
      <w:pPr>
        <w:ind w:left="1332" w:hanging="284"/>
      </w:pPr>
      <w:rPr>
        <w:rFonts w:hint="default"/>
        <w:lang w:val="sk" w:eastAsia="sk" w:bidi="sk"/>
      </w:rPr>
    </w:lvl>
    <w:lvl w:ilvl="2" w:tplc="B436032C">
      <w:numFmt w:val="bullet"/>
      <w:lvlText w:val="•"/>
      <w:lvlJc w:val="left"/>
      <w:pPr>
        <w:ind w:left="2284" w:hanging="284"/>
      </w:pPr>
      <w:rPr>
        <w:rFonts w:hint="default"/>
        <w:lang w:val="sk" w:eastAsia="sk" w:bidi="sk"/>
      </w:rPr>
    </w:lvl>
    <w:lvl w:ilvl="3" w:tplc="1CD4612A">
      <w:numFmt w:val="bullet"/>
      <w:lvlText w:val="•"/>
      <w:lvlJc w:val="left"/>
      <w:pPr>
        <w:ind w:left="3237" w:hanging="284"/>
      </w:pPr>
      <w:rPr>
        <w:rFonts w:hint="default"/>
        <w:lang w:val="sk" w:eastAsia="sk" w:bidi="sk"/>
      </w:rPr>
    </w:lvl>
    <w:lvl w:ilvl="4" w:tplc="113EFC1A">
      <w:numFmt w:val="bullet"/>
      <w:lvlText w:val="•"/>
      <w:lvlJc w:val="left"/>
      <w:pPr>
        <w:ind w:left="4189" w:hanging="284"/>
      </w:pPr>
      <w:rPr>
        <w:rFonts w:hint="default"/>
        <w:lang w:val="sk" w:eastAsia="sk" w:bidi="sk"/>
      </w:rPr>
    </w:lvl>
    <w:lvl w:ilvl="5" w:tplc="206C287E">
      <w:numFmt w:val="bullet"/>
      <w:lvlText w:val="•"/>
      <w:lvlJc w:val="left"/>
      <w:pPr>
        <w:ind w:left="5142" w:hanging="284"/>
      </w:pPr>
      <w:rPr>
        <w:rFonts w:hint="default"/>
        <w:lang w:val="sk" w:eastAsia="sk" w:bidi="sk"/>
      </w:rPr>
    </w:lvl>
    <w:lvl w:ilvl="6" w:tplc="B5C49AB0">
      <w:numFmt w:val="bullet"/>
      <w:lvlText w:val="•"/>
      <w:lvlJc w:val="left"/>
      <w:pPr>
        <w:ind w:left="6094" w:hanging="284"/>
      </w:pPr>
      <w:rPr>
        <w:rFonts w:hint="default"/>
        <w:lang w:val="sk" w:eastAsia="sk" w:bidi="sk"/>
      </w:rPr>
    </w:lvl>
    <w:lvl w:ilvl="7" w:tplc="E4E838C4">
      <w:numFmt w:val="bullet"/>
      <w:lvlText w:val="•"/>
      <w:lvlJc w:val="left"/>
      <w:pPr>
        <w:ind w:left="7047" w:hanging="284"/>
      </w:pPr>
      <w:rPr>
        <w:rFonts w:hint="default"/>
        <w:lang w:val="sk" w:eastAsia="sk" w:bidi="sk"/>
      </w:rPr>
    </w:lvl>
    <w:lvl w:ilvl="8" w:tplc="0EF054CE">
      <w:numFmt w:val="bullet"/>
      <w:lvlText w:val="•"/>
      <w:lvlJc w:val="left"/>
      <w:pPr>
        <w:ind w:left="7999" w:hanging="284"/>
      </w:pPr>
      <w:rPr>
        <w:rFonts w:hint="default"/>
        <w:lang w:val="sk" w:eastAsia="sk" w:bidi="sk"/>
      </w:rPr>
    </w:lvl>
  </w:abstractNum>
  <w:abstractNum w:abstractNumId="48" w15:restartNumberingAfterBreak="0">
    <w:nsid w:val="697E5B05"/>
    <w:multiLevelType w:val="hybridMultilevel"/>
    <w:tmpl w:val="53ECF0F8"/>
    <w:lvl w:ilvl="0" w:tplc="211A4CD4">
      <w:start w:val="1"/>
      <w:numFmt w:val="decimal"/>
      <w:lvlText w:val="(%1)"/>
      <w:lvlJc w:val="left"/>
      <w:pPr>
        <w:ind w:left="105" w:hanging="316"/>
      </w:pPr>
      <w:rPr>
        <w:rFonts w:ascii="Bookman Old Style" w:eastAsia="Bookman Old Style" w:hAnsi="Bookman Old Style" w:cs="Bookman Old Style" w:hint="default"/>
        <w:w w:val="100"/>
        <w:sz w:val="20"/>
        <w:szCs w:val="20"/>
        <w:lang w:val="sk" w:eastAsia="sk" w:bidi="sk"/>
      </w:rPr>
    </w:lvl>
    <w:lvl w:ilvl="1" w:tplc="E7B6AF44">
      <w:numFmt w:val="bullet"/>
      <w:lvlText w:val="•"/>
      <w:lvlJc w:val="left"/>
      <w:pPr>
        <w:ind w:left="1080" w:hanging="316"/>
      </w:pPr>
      <w:rPr>
        <w:rFonts w:hint="default"/>
        <w:lang w:val="sk" w:eastAsia="sk" w:bidi="sk"/>
      </w:rPr>
    </w:lvl>
    <w:lvl w:ilvl="2" w:tplc="334C428A">
      <w:numFmt w:val="bullet"/>
      <w:lvlText w:val="•"/>
      <w:lvlJc w:val="left"/>
      <w:pPr>
        <w:ind w:left="2060" w:hanging="316"/>
      </w:pPr>
      <w:rPr>
        <w:rFonts w:hint="default"/>
        <w:lang w:val="sk" w:eastAsia="sk" w:bidi="sk"/>
      </w:rPr>
    </w:lvl>
    <w:lvl w:ilvl="3" w:tplc="2B20D64C">
      <w:numFmt w:val="bullet"/>
      <w:lvlText w:val="•"/>
      <w:lvlJc w:val="left"/>
      <w:pPr>
        <w:ind w:left="3041" w:hanging="316"/>
      </w:pPr>
      <w:rPr>
        <w:rFonts w:hint="default"/>
        <w:lang w:val="sk" w:eastAsia="sk" w:bidi="sk"/>
      </w:rPr>
    </w:lvl>
    <w:lvl w:ilvl="4" w:tplc="D7300682">
      <w:numFmt w:val="bullet"/>
      <w:lvlText w:val="•"/>
      <w:lvlJc w:val="left"/>
      <w:pPr>
        <w:ind w:left="4021" w:hanging="316"/>
      </w:pPr>
      <w:rPr>
        <w:rFonts w:hint="default"/>
        <w:lang w:val="sk" w:eastAsia="sk" w:bidi="sk"/>
      </w:rPr>
    </w:lvl>
    <w:lvl w:ilvl="5" w:tplc="1EEA4D50">
      <w:numFmt w:val="bullet"/>
      <w:lvlText w:val="•"/>
      <w:lvlJc w:val="left"/>
      <w:pPr>
        <w:ind w:left="5002" w:hanging="316"/>
      </w:pPr>
      <w:rPr>
        <w:rFonts w:hint="default"/>
        <w:lang w:val="sk" w:eastAsia="sk" w:bidi="sk"/>
      </w:rPr>
    </w:lvl>
    <w:lvl w:ilvl="6" w:tplc="8D04497A">
      <w:numFmt w:val="bullet"/>
      <w:lvlText w:val="•"/>
      <w:lvlJc w:val="left"/>
      <w:pPr>
        <w:ind w:left="5982" w:hanging="316"/>
      </w:pPr>
      <w:rPr>
        <w:rFonts w:hint="default"/>
        <w:lang w:val="sk" w:eastAsia="sk" w:bidi="sk"/>
      </w:rPr>
    </w:lvl>
    <w:lvl w:ilvl="7" w:tplc="327C0ADE">
      <w:numFmt w:val="bullet"/>
      <w:lvlText w:val="•"/>
      <w:lvlJc w:val="left"/>
      <w:pPr>
        <w:ind w:left="6963" w:hanging="316"/>
      </w:pPr>
      <w:rPr>
        <w:rFonts w:hint="default"/>
        <w:lang w:val="sk" w:eastAsia="sk" w:bidi="sk"/>
      </w:rPr>
    </w:lvl>
    <w:lvl w:ilvl="8" w:tplc="24B0DD3A">
      <w:numFmt w:val="bullet"/>
      <w:lvlText w:val="•"/>
      <w:lvlJc w:val="left"/>
      <w:pPr>
        <w:ind w:left="7943" w:hanging="316"/>
      </w:pPr>
      <w:rPr>
        <w:rFonts w:hint="default"/>
        <w:lang w:val="sk" w:eastAsia="sk" w:bidi="sk"/>
      </w:rPr>
    </w:lvl>
  </w:abstractNum>
  <w:abstractNum w:abstractNumId="49" w15:restartNumberingAfterBreak="0">
    <w:nsid w:val="6A50535B"/>
    <w:multiLevelType w:val="hybridMultilevel"/>
    <w:tmpl w:val="2ACE8CFE"/>
    <w:lvl w:ilvl="0" w:tplc="98A477E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F72F022">
      <w:numFmt w:val="bullet"/>
      <w:lvlText w:val="•"/>
      <w:lvlJc w:val="left"/>
      <w:pPr>
        <w:ind w:left="1332" w:hanging="284"/>
      </w:pPr>
      <w:rPr>
        <w:rFonts w:hint="default"/>
        <w:lang w:val="sk" w:eastAsia="sk" w:bidi="sk"/>
      </w:rPr>
    </w:lvl>
    <w:lvl w:ilvl="2" w:tplc="FC0E2E00">
      <w:numFmt w:val="bullet"/>
      <w:lvlText w:val="•"/>
      <w:lvlJc w:val="left"/>
      <w:pPr>
        <w:ind w:left="2284" w:hanging="284"/>
      </w:pPr>
      <w:rPr>
        <w:rFonts w:hint="default"/>
        <w:lang w:val="sk" w:eastAsia="sk" w:bidi="sk"/>
      </w:rPr>
    </w:lvl>
    <w:lvl w:ilvl="3" w:tplc="295632EA">
      <w:numFmt w:val="bullet"/>
      <w:lvlText w:val="•"/>
      <w:lvlJc w:val="left"/>
      <w:pPr>
        <w:ind w:left="3237" w:hanging="284"/>
      </w:pPr>
      <w:rPr>
        <w:rFonts w:hint="default"/>
        <w:lang w:val="sk" w:eastAsia="sk" w:bidi="sk"/>
      </w:rPr>
    </w:lvl>
    <w:lvl w:ilvl="4" w:tplc="9D847B62">
      <w:numFmt w:val="bullet"/>
      <w:lvlText w:val="•"/>
      <w:lvlJc w:val="left"/>
      <w:pPr>
        <w:ind w:left="4189" w:hanging="284"/>
      </w:pPr>
      <w:rPr>
        <w:rFonts w:hint="default"/>
        <w:lang w:val="sk" w:eastAsia="sk" w:bidi="sk"/>
      </w:rPr>
    </w:lvl>
    <w:lvl w:ilvl="5" w:tplc="C986AE16">
      <w:numFmt w:val="bullet"/>
      <w:lvlText w:val="•"/>
      <w:lvlJc w:val="left"/>
      <w:pPr>
        <w:ind w:left="5142" w:hanging="284"/>
      </w:pPr>
      <w:rPr>
        <w:rFonts w:hint="default"/>
        <w:lang w:val="sk" w:eastAsia="sk" w:bidi="sk"/>
      </w:rPr>
    </w:lvl>
    <w:lvl w:ilvl="6" w:tplc="07A6EAF2">
      <w:numFmt w:val="bullet"/>
      <w:lvlText w:val="•"/>
      <w:lvlJc w:val="left"/>
      <w:pPr>
        <w:ind w:left="6094" w:hanging="284"/>
      </w:pPr>
      <w:rPr>
        <w:rFonts w:hint="default"/>
        <w:lang w:val="sk" w:eastAsia="sk" w:bidi="sk"/>
      </w:rPr>
    </w:lvl>
    <w:lvl w:ilvl="7" w:tplc="0DA27C64">
      <w:numFmt w:val="bullet"/>
      <w:lvlText w:val="•"/>
      <w:lvlJc w:val="left"/>
      <w:pPr>
        <w:ind w:left="7047" w:hanging="284"/>
      </w:pPr>
      <w:rPr>
        <w:rFonts w:hint="default"/>
        <w:lang w:val="sk" w:eastAsia="sk" w:bidi="sk"/>
      </w:rPr>
    </w:lvl>
    <w:lvl w:ilvl="8" w:tplc="7446170A">
      <w:numFmt w:val="bullet"/>
      <w:lvlText w:val="•"/>
      <w:lvlJc w:val="left"/>
      <w:pPr>
        <w:ind w:left="7999" w:hanging="284"/>
      </w:pPr>
      <w:rPr>
        <w:rFonts w:hint="default"/>
        <w:lang w:val="sk" w:eastAsia="sk" w:bidi="sk"/>
      </w:rPr>
    </w:lvl>
  </w:abstractNum>
  <w:abstractNum w:abstractNumId="50" w15:restartNumberingAfterBreak="0">
    <w:nsid w:val="6C321A41"/>
    <w:multiLevelType w:val="hybridMultilevel"/>
    <w:tmpl w:val="C89CC296"/>
    <w:lvl w:ilvl="0" w:tplc="87C05F04">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8174C7C2">
      <w:numFmt w:val="bullet"/>
      <w:lvlText w:val="•"/>
      <w:lvlJc w:val="left"/>
      <w:pPr>
        <w:ind w:left="1566" w:hanging="308"/>
      </w:pPr>
      <w:rPr>
        <w:rFonts w:hint="default"/>
        <w:lang w:val="sk" w:eastAsia="sk" w:bidi="sk"/>
      </w:rPr>
    </w:lvl>
    <w:lvl w:ilvl="2" w:tplc="E87808D0">
      <w:numFmt w:val="bullet"/>
      <w:lvlText w:val="•"/>
      <w:lvlJc w:val="left"/>
      <w:pPr>
        <w:ind w:left="2492" w:hanging="308"/>
      </w:pPr>
      <w:rPr>
        <w:rFonts w:hint="default"/>
        <w:lang w:val="sk" w:eastAsia="sk" w:bidi="sk"/>
      </w:rPr>
    </w:lvl>
    <w:lvl w:ilvl="3" w:tplc="94B45692">
      <w:numFmt w:val="bullet"/>
      <w:lvlText w:val="•"/>
      <w:lvlJc w:val="left"/>
      <w:pPr>
        <w:ind w:left="3419" w:hanging="308"/>
      </w:pPr>
      <w:rPr>
        <w:rFonts w:hint="default"/>
        <w:lang w:val="sk" w:eastAsia="sk" w:bidi="sk"/>
      </w:rPr>
    </w:lvl>
    <w:lvl w:ilvl="4" w:tplc="B11E5616">
      <w:numFmt w:val="bullet"/>
      <w:lvlText w:val="•"/>
      <w:lvlJc w:val="left"/>
      <w:pPr>
        <w:ind w:left="4345" w:hanging="308"/>
      </w:pPr>
      <w:rPr>
        <w:rFonts w:hint="default"/>
        <w:lang w:val="sk" w:eastAsia="sk" w:bidi="sk"/>
      </w:rPr>
    </w:lvl>
    <w:lvl w:ilvl="5" w:tplc="26004212">
      <w:numFmt w:val="bullet"/>
      <w:lvlText w:val="•"/>
      <w:lvlJc w:val="left"/>
      <w:pPr>
        <w:ind w:left="5272" w:hanging="308"/>
      </w:pPr>
      <w:rPr>
        <w:rFonts w:hint="default"/>
        <w:lang w:val="sk" w:eastAsia="sk" w:bidi="sk"/>
      </w:rPr>
    </w:lvl>
    <w:lvl w:ilvl="6" w:tplc="22C4250A">
      <w:numFmt w:val="bullet"/>
      <w:lvlText w:val="•"/>
      <w:lvlJc w:val="left"/>
      <w:pPr>
        <w:ind w:left="6198" w:hanging="308"/>
      </w:pPr>
      <w:rPr>
        <w:rFonts w:hint="default"/>
        <w:lang w:val="sk" w:eastAsia="sk" w:bidi="sk"/>
      </w:rPr>
    </w:lvl>
    <w:lvl w:ilvl="7" w:tplc="5B3ED57E">
      <w:numFmt w:val="bullet"/>
      <w:lvlText w:val="•"/>
      <w:lvlJc w:val="left"/>
      <w:pPr>
        <w:ind w:left="7125" w:hanging="308"/>
      </w:pPr>
      <w:rPr>
        <w:rFonts w:hint="default"/>
        <w:lang w:val="sk" w:eastAsia="sk" w:bidi="sk"/>
      </w:rPr>
    </w:lvl>
    <w:lvl w:ilvl="8" w:tplc="F5A6A5B2">
      <w:numFmt w:val="bullet"/>
      <w:lvlText w:val="•"/>
      <w:lvlJc w:val="left"/>
      <w:pPr>
        <w:ind w:left="8051" w:hanging="308"/>
      </w:pPr>
      <w:rPr>
        <w:rFonts w:hint="default"/>
        <w:lang w:val="sk" w:eastAsia="sk" w:bidi="sk"/>
      </w:rPr>
    </w:lvl>
  </w:abstractNum>
  <w:abstractNum w:abstractNumId="51" w15:restartNumberingAfterBreak="0">
    <w:nsid w:val="702518B2"/>
    <w:multiLevelType w:val="hybridMultilevel"/>
    <w:tmpl w:val="11C051B0"/>
    <w:lvl w:ilvl="0" w:tplc="61CA1E6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A746B56C">
      <w:numFmt w:val="bullet"/>
      <w:lvlText w:val="•"/>
      <w:lvlJc w:val="left"/>
      <w:pPr>
        <w:ind w:left="1332" w:hanging="284"/>
      </w:pPr>
      <w:rPr>
        <w:rFonts w:hint="default"/>
        <w:lang w:val="sk" w:eastAsia="sk" w:bidi="sk"/>
      </w:rPr>
    </w:lvl>
    <w:lvl w:ilvl="2" w:tplc="A48C2EBA">
      <w:numFmt w:val="bullet"/>
      <w:lvlText w:val="•"/>
      <w:lvlJc w:val="left"/>
      <w:pPr>
        <w:ind w:left="2284" w:hanging="284"/>
      </w:pPr>
      <w:rPr>
        <w:rFonts w:hint="default"/>
        <w:lang w:val="sk" w:eastAsia="sk" w:bidi="sk"/>
      </w:rPr>
    </w:lvl>
    <w:lvl w:ilvl="3" w:tplc="1AA2FD4A">
      <w:numFmt w:val="bullet"/>
      <w:lvlText w:val="•"/>
      <w:lvlJc w:val="left"/>
      <w:pPr>
        <w:ind w:left="3237" w:hanging="284"/>
      </w:pPr>
      <w:rPr>
        <w:rFonts w:hint="default"/>
        <w:lang w:val="sk" w:eastAsia="sk" w:bidi="sk"/>
      </w:rPr>
    </w:lvl>
    <w:lvl w:ilvl="4" w:tplc="B4FE04D8">
      <w:numFmt w:val="bullet"/>
      <w:lvlText w:val="•"/>
      <w:lvlJc w:val="left"/>
      <w:pPr>
        <w:ind w:left="4189" w:hanging="284"/>
      </w:pPr>
      <w:rPr>
        <w:rFonts w:hint="default"/>
        <w:lang w:val="sk" w:eastAsia="sk" w:bidi="sk"/>
      </w:rPr>
    </w:lvl>
    <w:lvl w:ilvl="5" w:tplc="47A4B4C4">
      <w:numFmt w:val="bullet"/>
      <w:lvlText w:val="•"/>
      <w:lvlJc w:val="left"/>
      <w:pPr>
        <w:ind w:left="5142" w:hanging="284"/>
      </w:pPr>
      <w:rPr>
        <w:rFonts w:hint="default"/>
        <w:lang w:val="sk" w:eastAsia="sk" w:bidi="sk"/>
      </w:rPr>
    </w:lvl>
    <w:lvl w:ilvl="6" w:tplc="37202E88">
      <w:numFmt w:val="bullet"/>
      <w:lvlText w:val="•"/>
      <w:lvlJc w:val="left"/>
      <w:pPr>
        <w:ind w:left="6094" w:hanging="284"/>
      </w:pPr>
      <w:rPr>
        <w:rFonts w:hint="default"/>
        <w:lang w:val="sk" w:eastAsia="sk" w:bidi="sk"/>
      </w:rPr>
    </w:lvl>
    <w:lvl w:ilvl="7" w:tplc="95BCB4B6">
      <w:numFmt w:val="bullet"/>
      <w:lvlText w:val="•"/>
      <w:lvlJc w:val="left"/>
      <w:pPr>
        <w:ind w:left="7047" w:hanging="284"/>
      </w:pPr>
      <w:rPr>
        <w:rFonts w:hint="default"/>
        <w:lang w:val="sk" w:eastAsia="sk" w:bidi="sk"/>
      </w:rPr>
    </w:lvl>
    <w:lvl w:ilvl="8" w:tplc="60DA0368">
      <w:numFmt w:val="bullet"/>
      <w:lvlText w:val="•"/>
      <w:lvlJc w:val="left"/>
      <w:pPr>
        <w:ind w:left="7999" w:hanging="284"/>
      </w:pPr>
      <w:rPr>
        <w:rFonts w:hint="default"/>
        <w:lang w:val="sk" w:eastAsia="sk" w:bidi="sk"/>
      </w:rPr>
    </w:lvl>
  </w:abstractNum>
  <w:abstractNum w:abstractNumId="52" w15:restartNumberingAfterBreak="0">
    <w:nsid w:val="72017361"/>
    <w:multiLevelType w:val="hybridMultilevel"/>
    <w:tmpl w:val="2500FA80"/>
    <w:lvl w:ilvl="0" w:tplc="CBE246A2">
      <w:start w:val="33"/>
      <w:numFmt w:val="decimal"/>
      <w:lvlText w:val="%1)"/>
      <w:lvlJc w:val="left"/>
      <w:pPr>
        <w:ind w:left="105" w:hanging="517"/>
      </w:pPr>
      <w:rPr>
        <w:rFonts w:ascii="Bookman Old Style" w:eastAsia="Bookman Old Style" w:hAnsi="Bookman Old Style" w:cs="Bookman Old Style" w:hint="default"/>
        <w:spacing w:val="-10"/>
        <w:w w:val="99"/>
        <w:sz w:val="20"/>
        <w:szCs w:val="20"/>
        <w:lang w:val="sk" w:eastAsia="sk" w:bidi="sk"/>
      </w:rPr>
    </w:lvl>
    <w:lvl w:ilvl="1" w:tplc="16E26246">
      <w:numFmt w:val="bullet"/>
      <w:lvlText w:val="•"/>
      <w:lvlJc w:val="left"/>
      <w:pPr>
        <w:ind w:left="1080" w:hanging="517"/>
      </w:pPr>
      <w:rPr>
        <w:rFonts w:hint="default"/>
        <w:lang w:val="sk" w:eastAsia="sk" w:bidi="sk"/>
      </w:rPr>
    </w:lvl>
    <w:lvl w:ilvl="2" w:tplc="A6E42BB8">
      <w:numFmt w:val="bullet"/>
      <w:lvlText w:val="•"/>
      <w:lvlJc w:val="left"/>
      <w:pPr>
        <w:ind w:left="2060" w:hanging="517"/>
      </w:pPr>
      <w:rPr>
        <w:rFonts w:hint="default"/>
        <w:lang w:val="sk" w:eastAsia="sk" w:bidi="sk"/>
      </w:rPr>
    </w:lvl>
    <w:lvl w:ilvl="3" w:tplc="7AD4B5D0">
      <w:numFmt w:val="bullet"/>
      <w:lvlText w:val="•"/>
      <w:lvlJc w:val="left"/>
      <w:pPr>
        <w:ind w:left="3041" w:hanging="517"/>
      </w:pPr>
      <w:rPr>
        <w:rFonts w:hint="default"/>
        <w:lang w:val="sk" w:eastAsia="sk" w:bidi="sk"/>
      </w:rPr>
    </w:lvl>
    <w:lvl w:ilvl="4" w:tplc="A164F836">
      <w:numFmt w:val="bullet"/>
      <w:lvlText w:val="•"/>
      <w:lvlJc w:val="left"/>
      <w:pPr>
        <w:ind w:left="4021" w:hanging="517"/>
      </w:pPr>
      <w:rPr>
        <w:rFonts w:hint="default"/>
        <w:lang w:val="sk" w:eastAsia="sk" w:bidi="sk"/>
      </w:rPr>
    </w:lvl>
    <w:lvl w:ilvl="5" w:tplc="D74AE94A">
      <w:numFmt w:val="bullet"/>
      <w:lvlText w:val="•"/>
      <w:lvlJc w:val="left"/>
      <w:pPr>
        <w:ind w:left="5002" w:hanging="517"/>
      </w:pPr>
      <w:rPr>
        <w:rFonts w:hint="default"/>
        <w:lang w:val="sk" w:eastAsia="sk" w:bidi="sk"/>
      </w:rPr>
    </w:lvl>
    <w:lvl w:ilvl="6" w:tplc="67CC5AAC">
      <w:numFmt w:val="bullet"/>
      <w:lvlText w:val="•"/>
      <w:lvlJc w:val="left"/>
      <w:pPr>
        <w:ind w:left="5982" w:hanging="517"/>
      </w:pPr>
      <w:rPr>
        <w:rFonts w:hint="default"/>
        <w:lang w:val="sk" w:eastAsia="sk" w:bidi="sk"/>
      </w:rPr>
    </w:lvl>
    <w:lvl w:ilvl="7" w:tplc="E582722A">
      <w:numFmt w:val="bullet"/>
      <w:lvlText w:val="•"/>
      <w:lvlJc w:val="left"/>
      <w:pPr>
        <w:ind w:left="6963" w:hanging="517"/>
      </w:pPr>
      <w:rPr>
        <w:rFonts w:hint="default"/>
        <w:lang w:val="sk" w:eastAsia="sk" w:bidi="sk"/>
      </w:rPr>
    </w:lvl>
    <w:lvl w:ilvl="8" w:tplc="254AD1F0">
      <w:numFmt w:val="bullet"/>
      <w:lvlText w:val="•"/>
      <w:lvlJc w:val="left"/>
      <w:pPr>
        <w:ind w:left="7943" w:hanging="517"/>
      </w:pPr>
      <w:rPr>
        <w:rFonts w:hint="default"/>
        <w:lang w:val="sk" w:eastAsia="sk" w:bidi="sk"/>
      </w:rPr>
    </w:lvl>
  </w:abstractNum>
  <w:abstractNum w:abstractNumId="53" w15:restartNumberingAfterBreak="0">
    <w:nsid w:val="752605F6"/>
    <w:multiLevelType w:val="hybridMultilevel"/>
    <w:tmpl w:val="D39CB570"/>
    <w:lvl w:ilvl="0" w:tplc="41B8C56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9E1AC0D6">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87A0675C">
      <w:numFmt w:val="bullet"/>
      <w:lvlText w:val="•"/>
      <w:lvlJc w:val="left"/>
      <w:pPr>
        <w:ind w:left="1704" w:hanging="284"/>
      </w:pPr>
      <w:rPr>
        <w:rFonts w:hint="default"/>
        <w:lang w:val="sk" w:eastAsia="sk" w:bidi="sk"/>
      </w:rPr>
    </w:lvl>
    <w:lvl w:ilvl="3" w:tplc="9028F736">
      <w:numFmt w:val="bullet"/>
      <w:lvlText w:val="•"/>
      <w:lvlJc w:val="left"/>
      <w:pPr>
        <w:ind w:left="2729" w:hanging="284"/>
      </w:pPr>
      <w:rPr>
        <w:rFonts w:hint="default"/>
        <w:lang w:val="sk" w:eastAsia="sk" w:bidi="sk"/>
      </w:rPr>
    </w:lvl>
    <w:lvl w:ilvl="4" w:tplc="9BB056EA">
      <w:numFmt w:val="bullet"/>
      <w:lvlText w:val="•"/>
      <w:lvlJc w:val="left"/>
      <w:pPr>
        <w:ind w:left="3754" w:hanging="284"/>
      </w:pPr>
      <w:rPr>
        <w:rFonts w:hint="default"/>
        <w:lang w:val="sk" w:eastAsia="sk" w:bidi="sk"/>
      </w:rPr>
    </w:lvl>
    <w:lvl w:ilvl="5" w:tplc="A212174E">
      <w:numFmt w:val="bullet"/>
      <w:lvlText w:val="•"/>
      <w:lvlJc w:val="left"/>
      <w:pPr>
        <w:ind w:left="4779" w:hanging="284"/>
      </w:pPr>
      <w:rPr>
        <w:rFonts w:hint="default"/>
        <w:lang w:val="sk" w:eastAsia="sk" w:bidi="sk"/>
      </w:rPr>
    </w:lvl>
    <w:lvl w:ilvl="6" w:tplc="59E28BDA">
      <w:numFmt w:val="bullet"/>
      <w:lvlText w:val="•"/>
      <w:lvlJc w:val="left"/>
      <w:pPr>
        <w:ind w:left="5804" w:hanging="284"/>
      </w:pPr>
      <w:rPr>
        <w:rFonts w:hint="default"/>
        <w:lang w:val="sk" w:eastAsia="sk" w:bidi="sk"/>
      </w:rPr>
    </w:lvl>
    <w:lvl w:ilvl="7" w:tplc="9F201DBC">
      <w:numFmt w:val="bullet"/>
      <w:lvlText w:val="•"/>
      <w:lvlJc w:val="left"/>
      <w:pPr>
        <w:ind w:left="6829" w:hanging="284"/>
      </w:pPr>
      <w:rPr>
        <w:rFonts w:hint="default"/>
        <w:lang w:val="sk" w:eastAsia="sk" w:bidi="sk"/>
      </w:rPr>
    </w:lvl>
    <w:lvl w:ilvl="8" w:tplc="1426735C">
      <w:numFmt w:val="bullet"/>
      <w:lvlText w:val="•"/>
      <w:lvlJc w:val="left"/>
      <w:pPr>
        <w:ind w:left="7854" w:hanging="284"/>
      </w:pPr>
      <w:rPr>
        <w:rFonts w:hint="default"/>
        <w:lang w:val="sk" w:eastAsia="sk" w:bidi="sk"/>
      </w:rPr>
    </w:lvl>
  </w:abstractNum>
  <w:abstractNum w:abstractNumId="54" w15:restartNumberingAfterBreak="0">
    <w:nsid w:val="755D3FE7"/>
    <w:multiLevelType w:val="hybridMultilevel"/>
    <w:tmpl w:val="5EE295E8"/>
    <w:lvl w:ilvl="0" w:tplc="7874895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DF6F940">
      <w:start w:val="1"/>
      <w:numFmt w:val="decimal"/>
      <w:lvlText w:val="(%2)"/>
      <w:lvlJc w:val="left"/>
      <w:pPr>
        <w:ind w:left="105" w:hanging="331"/>
      </w:pPr>
      <w:rPr>
        <w:rFonts w:ascii="Bookman Old Style" w:eastAsia="Bookman Old Style" w:hAnsi="Bookman Old Style" w:cs="Bookman Old Style" w:hint="default"/>
        <w:w w:val="100"/>
        <w:sz w:val="20"/>
        <w:szCs w:val="20"/>
        <w:lang w:val="sk" w:eastAsia="sk" w:bidi="sk"/>
      </w:rPr>
    </w:lvl>
    <w:lvl w:ilvl="2" w:tplc="B524C2E2">
      <w:numFmt w:val="bullet"/>
      <w:lvlText w:val="•"/>
      <w:lvlJc w:val="left"/>
      <w:pPr>
        <w:ind w:left="1438" w:hanging="331"/>
      </w:pPr>
      <w:rPr>
        <w:rFonts w:hint="default"/>
        <w:lang w:val="sk" w:eastAsia="sk" w:bidi="sk"/>
      </w:rPr>
    </w:lvl>
    <w:lvl w:ilvl="3" w:tplc="EE5E1020">
      <w:numFmt w:val="bullet"/>
      <w:lvlText w:val="•"/>
      <w:lvlJc w:val="left"/>
      <w:pPr>
        <w:ind w:left="2496" w:hanging="331"/>
      </w:pPr>
      <w:rPr>
        <w:rFonts w:hint="default"/>
        <w:lang w:val="sk" w:eastAsia="sk" w:bidi="sk"/>
      </w:rPr>
    </w:lvl>
    <w:lvl w:ilvl="4" w:tplc="082AAFB8">
      <w:numFmt w:val="bullet"/>
      <w:lvlText w:val="•"/>
      <w:lvlJc w:val="left"/>
      <w:pPr>
        <w:ind w:left="3554" w:hanging="331"/>
      </w:pPr>
      <w:rPr>
        <w:rFonts w:hint="default"/>
        <w:lang w:val="sk" w:eastAsia="sk" w:bidi="sk"/>
      </w:rPr>
    </w:lvl>
    <w:lvl w:ilvl="5" w:tplc="AC1640EE">
      <w:numFmt w:val="bullet"/>
      <w:lvlText w:val="•"/>
      <w:lvlJc w:val="left"/>
      <w:pPr>
        <w:ind w:left="4613" w:hanging="331"/>
      </w:pPr>
      <w:rPr>
        <w:rFonts w:hint="default"/>
        <w:lang w:val="sk" w:eastAsia="sk" w:bidi="sk"/>
      </w:rPr>
    </w:lvl>
    <w:lvl w:ilvl="6" w:tplc="3B5ECE08">
      <w:numFmt w:val="bullet"/>
      <w:lvlText w:val="•"/>
      <w:lvlJc w:val="left"/>
      <w:pPr>
        <w:ind w:left="5671" w:hanging="331"/>
      </w:pPr>
      <w:rPr>
        <w:rFonts w:hint="default"/>
        <w:lang w:val="sk" w:eastAsia="sk" w:bidi="sk"/>
      </w:rPr>
    </w:lvl>
    <w:lvl w:ilvl="7" w:tplc="B5F062DE">
      <w:numFmt w:val="bullet"/>
      <w:lvlText w:val="•"/>
      <w:lvlJc w:val="left"/>
      <w:pPr>
        <w:ind w:left="6729" w:hanging="331"/>
      </w:pPr>
      <w:rPr>
        <w:rFonts w:hint="default"/>
        <w:lang w:val="sk" w:eastAsia="sk" w:bidi="sk"/>
      </w:rPr>
    </w:lvl>
    <w:lvl w:ilvl="8" w:tplc="6E040CB8">
      <w:numFmt w:val="bullet"/>
      <w:lvlText w:val="•"/>
      <w:lvlJc w:val="left"/>
      <w:pPr>
        <w:ind w:left="7788" w:hanging="331"/>
      </w:pPr>
      <w:rPr>
        <w:rFonts w:hint="default"/>
        <w:lang w:val="sk" w:eastAsia="sk" w:bidi="sk"/>
      </w:rPr>
    </w:lvl>
  </w:abstractNum>
  <w:abstractNum w:abstractNumId="55" w15:restartNumberingAfterBreak="0">
    <w:nsid w:val="761E2F46"/>
    <w:multiLevelType w:val="hybridMultilevel"/>
    <w:tmpl w:val="7DEA03C4"/>
    <w:lvl w:ilvl="0" w:tplc="CC649F9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674CBCA">
      <w:numFmt w:val="bullet"/>
      <w:lvlText w:val="•"/>
      <w:lvlJc w:val="left"/>
      <w:pPr>
        <w:ind w:left="1332" w:hanging="284"/>
      </w:pPr>
      <w:rPr>
        <w:rFonts w:hint="default"/>
        <w:lang w:val="sk" w:eastAsia="sk" w:bidi="sk"/>
      </w:rPr>
    </w:lvl>
    <w:lvl w:ilvl="2" w:tplc="955C53E8">
      <w:numFmt w:val="bullet"/>
      <w:lvlText w:val="•"/>
      <w:lvlJc w:val="left"/>
      <w:pPr>
        <w:ind w:left="2284" w:hanging="284"/>
      </w:pPr>
      <w:rPr>
        <w:rFonts w:hint="default"/>
        <w:lang w:val="sk" w:eastAsia="sk" w:bidi="sk"/>
      </w:rPr>
    </w:lvl>
    <w:lvl w:ilvl="3" w:tplc="72443DE6">
      <w:numFmt w:val="bullet"/>
      <w:lvlText w:val="•"/>
      <w:lvlJc w:val="left"/>
      <w:pPr>
        <w:ind w:left="3237" w:hanging="284"/>
      </w:pPr>
      <w:rPr>
        <w:rFonts w:hint="default"/>
        <w:lang w:val="sk" w:eastAsia="sk" w:bidi="sk"/>
      </w:rPr>
    </w:lvl>
    <w:lvl w:ilvl="4" w:tplc="2788D54A">
      <w:numFmt w:val="bullet"/>
      <w:lvlText w:val="•"/>
      <w:lvlJc w:val="left"/>
      <w:pPr>
        <w:ind w:left="4189" w:hanging="284"/>
      </w:pPr>
      <w:rPr>
        <w:rFonts w:hint="default"/>
        <w:lang w:val="sk" w:eastAsia="sk" w:bidi="sk"/>
      </w:rPr>
    </w:lvl>
    <w:lvl w:ilvl="5" w:tplc="25CC6924">
      <w:numFmt w:val="bullet"/>
      <w:lvlText w:val="•"/>
      <w:lvlJc w:val="left"/>
      <w:pPr>
        <w:ind w:left="5142" w:hanging="284"/>
      </w:pPr>
      <w:rPr>
        <w:rFonts w:hint="default"/>
        <w:lang w:val="sk" w:eastAsia="sk" w:bidi="sk"/>
      </w:rPr>
    </w:lvl>
    <w:lvl w:ilvl="6" w:tplc="23908C9A">
      <w:numFmt w:val="bullet"/>
      <w:lvlText w:val="•"/>
      <w:lvlJc w:val="left"/>
      <w:pPr>
        <w:ind w:left="6094" w:hanging="284"/>
      </w:pPr>
      <w:rPr>
        <w:rFonts w:hint="default"/>
        <w:lang w:val="sk" w:eastAsia="sk" w:bidi="sk"/>
      </w:rPr>
    </w:lvl>
    <w:lvl w:ilvl="7" w:tplc="8D964274">
      <w:numFmt w:val="bullet"/>
      <w:lvlText w:val="•"/>
      <w:lvlJc w:val="left"/>
      <w:pPr>
        <w:ind w:left="7047" w:hanging="284"/>
      </w:pPr>
      <w:rPr>
        <w:rFonts w:hint="default"/>
        <w:lang w:val="sk" w:eastAsia="sk" w:bidi="sk"/>
      </w:rPr>
    </w:lvl>
    <w:lvl w:ilvl="8" w:tplc="E8629D44">
      <w:numFmt w:val="bullet"/>
      <w:lvlText w:val="•"/>
      <w:lvlJc w:val="left"/>
      <w:pPr>
        <w:ind w:left="7999" w:hanging="284"/>
      </w:pPr>
      <w:rPr>
        <w:rFonts w:hint="default"/>
        <w:lang w:val="sk" w:eastAsia="sk" w:bidi="sk"/>
      </w:rPr>
    </w:lvl>
  </w:abstractNum>
  <w:abstractNum w:abstractNumId="56" w15:restartNumberingAfterBreak="0">
    <w:nsid w:val="79563B7A"/>
    <w:multiLevelType w:val="hybridMultilevel"/>
    <w:tmpl w:val="E18A23E6"/>
    <w:lvl w:ilvl="0" w:tplc="AFACF1B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9ADA1CFC">
      <w:numFmt w:val="bullet"/>
      <w:lvlText w:val="•"/>
      <w:lvlJc w:val="left"/>
      <w:pPr>
        <w:ind w:left="1332" w:hanging="284"/>
      </w:pPr>
      <w:rPr>
        <w:rFonts w:hint="default"/>
        <w:lang w:val="sk" w:eastAsia="sk" w:bidi="sk"/>
      </w:rPr>
    </w:lvl>
    <w:lvl w:ilvl="2" w:tplc="6CBE4552">
      <w:numFmt w:val="bullet"/>
      <w:lvlText w:val="•"/>
      <w:lvlJc w:val="left"/>
      <w:pPr>
        <w:ind w:left="2284" w:hanging="284"/>
      </w:pPr>
      <w:rPr>
        <w:rFonts w:hint="default"/>
        <w:lang w:val="sk" w:eastAsia="sk" w:bidi="sk"/>
      </w:rPr>
    </w:lvl>
    <w:lvl w:ilvl="3" w:tplc="AFB066BA">
      <w:numFmt w:val="bullet"/>
      <w:lvlText w:val="•"/>
      <w:lvlJc w:val="left"/>
      <w:pPr>
        <w:ind w:left="3237" w:hanging="284"/>
      </w:pPr>
      <w:rPr>
        <w:rFonts w:hint="default"/>
        <w:lang w:val="sk" w:eastAsia="sk" w:bidi="sk"/>
      </w:rPr>
    </w:lvl>
    <w:lvl w:ilvl="4" w:tplc="483C887E">
      <w:numFmt w:val="bullet"/>
      <w:lvlText w:val="•"/>
      <w:lvlJc w:val="left"/>
      <w:pPr>
        <w:ind w:left="4189" w:hanging="284"/>
      </w:pPr>
      <w:rPr>
        <w:rFonts w:hint="default"/>
        <w:lang w:val="sk" w:eastAsia="sk" w:bidi="sk"/>
      </w:rPr>
    </w:lvl>
    <w:lvl w:ilvl="5" w:tplc="BF48BFB6">
      <w:numFmt w:val="bullet"/>
      <w:lvlText w:val="•"/>
      <w:lvlJc w:val="left"/>
      <w:pPr>
        <w:ind w:left="5142" w:hanging="284"/>
      </w:pPr>
      <w:rPr>
        <w:rFonts w:hint="default"/>
        <w:lang w:val="sk" w:eastAsia="sk" w:bidi="sk"/>
      </w:rPr>
    </w:lvl>
    <w:lvl w:ilvl="6" w:tplc="2A682084">
      <w:numFmt w:val="bullet"/>
      <w:lvlText w:val="•"/>
      <w:lvlJc w:val="left"/>
      <w:pPr>
        <w:ind w:left="6094" w:hanging="284"/>
      </w:pPr>
      <w:rPr>
        <w:rFonts w:hint="default"/>
        <w:lang w:val="sk" w:eastAsia="sk" w:bidi="sk"/>
      </w:rPr>
    </w:lvl>
    <w:lvl w:ilvl="7" w:tplc="CB4A8672">
      <w:numFmt w:val="bullet"/>
      <w:lvlText w:val="•"/>
      <w:lvlJc w:val="left"/>
      <w:pPr>
        <w:ind w:left="7047" w:hanging="284"/>
      </w:pPr>
      <w:rPr>
        <w:rFonts w:hint="default"/>
        <w:lang w:val="sk" w:eastAsia="sk" w:bidi="sk"/>
      </w:rPr>
    </w:lvl>
    <w:lvl w:ilvl="8" w:tplc="6A4A3680">
      <w:numFmt w:val="bullet"/>
      <w:lvlText w:val="•"/>
      <w:lvlJc w:val="left"/>
      <w:pPr>
        <w:ind w:left="7999" w:hanging="284"/>
      </w:pPr>
      <w:rPr>
        <w:rFonts w:hint="default"/>
        <w:lang w:val="sk" w:eastAsia="sk" w:bidi="sk"/>
      </w:rPr>
    </w:lvl>
  </w:abstractNum>
  <w:abstractNum w:abstractNumId="57" w15:restartNumberingAfterBreak="0">
    <w:nsid w:val="7F5A0710"/>
    <w:multiLevelType w:val="hybridMultilevel"/>
    <w:tmpl w:val="372E30A8"/>
    <w:lvl w:ilvl="0" w:tplc="1850311A">
      <w:start w:val="1"/>
      <w:numFmt w:val="decimal"/>
      <w:lvlText w:val="(%1)"/>
      <w:lvlJc w:val="left"/>
      <w:pPr>
        <w:ind w:left="105" w:hanging="352"/>
      </w:pPr>
      <w:rPr>
        <w:rFonts w:ascii="Bookman Old Style" w:eastAsia="Bookman Old Style" w:hAnsi="Bookman Old Style" w:cs="Bookman Old Style" w:hint="default"/>
        <w:w w:val="100"/>
        <w:sz w:val="20"/>
        <w:szCs w:val="20"/>
        <w:lang w:val="sk" w:eastAsia="sk" w:bidi="sk"/>
      </w:rPr>
    </w:lvl>
    <w:lvl w:ilvl="1" w:tplc="29D4390C">
      <w:numFmt w:val="bullet"/>
      <w:lvlText w:val="•"/>
      <w:lvlJc w:val="left"/>
      <w:pPr>
        <w:ind w:left="1080" w:hanging="352"/>
      </w:pPr>
      <w:rPr>
        <w:rFonts w:hint="default"/>
        <w:lang w:val="sk" w:eastAsia="sk" w:bidi="sk"/>
      </w:rPr>
    </w:lvl>
    <w:lvl w:ilvl="2" w:tplc="D9A088C2">
      <w:numFmt w:val="bullet"/>
      <w:lvlText w:val="•"/>
      <w:lvlJc w:val="left"/>
      <w:pPr>
        <w:ind w:left="2060" w:hanging="352"/>
      </w:pPr>
      <w:rPr>
        <w:rFonts w:hint="default"/>
        <w:lang w:val="sk" w:eastAsia="sk" w:bidi="sk"/>
      </w:rPr>
    </w:lvl>
    <w:lvl w:ilvl="3" w:tplc="F3CEEB4E">
      <w:numFmt w:val="bullet"/>
      <w:lvlText w:val="•"/>
      <w:lvlJc w:val="left"/>
      <w:pPr>
        <w:ind w:left="3041" w:hanging="352"/>
      </w:pPr>
      <w:rPr>
        <w:rFonts w:hint="default"/>
        <w:lang w:val="sk" w:eastAsia="sk" w:bidi="sk"/>
      </w:rPr>
    </w:lvl>
    <w:lvl w:ilvl="4" w:tplc="C7B27FB4">
      <w:numFmt w:val="bullet"/>
      <w:lvlText w:val="•"/>
      <w:lvlJc w:val="left"/>
      <w:pPr>
        <w:ind w:left="4021" w:hanging="352"/>
      </w:pPr>
      <w:rPr>
        <w:rFonts w:hint="default"/>
        <w:lang w:val="sk" w:eastAsia="sk" w:bidi="sk"/>
      </w:rPr>
    </w:lvl>
    <w:lvl w:ilvl="5" w:tplc="B262C6B0">
      <w:numFmt w:val="bullet"/>
      <w:lvlText w:val="•"/>
      <w:lvlJc w:val="left"/>
      <w:pPr>
        <w:ind w:left="5002" w:hanging="352"/>
      </w:pPr>
      <w:rPr>
        <w:rFonts w:hint="default"/>
        <w:lang w:val="sk" w:eastAsia="sk" w:bidi="sk"/>
      </w:rPr>
    </w:lvl>
    <w:lvl w:ilvl="6" w:tplc="016CE7B6">
      <w:numFmt w:val="bullet"/>
      <w:lvlText w:val="•"/>
      <w:lvlJc w:val="left"/>
      <w:pPr>
        <w:ind w:left="5982" w:hanging="352"/>
      </w:pPr>
      <w:rPr>
        <w:rFonts w:hint="default"/>
        <w:lang w:val="sk" w:eastAsia="sk" w:bidi="sk"/>
      </w:rPr>
    </w:lvl>
    <w:lvl w:ilvl="7" w:tplc="BF4C6D78">
      <w:numFmt w:val="bullet"/>
      <w:lvlText w:val="•"/>
      <w:lvlJc w:val="left"/>
      <w:pPr>
        <w:ind w:left="6963" w:hanging="352"/>
      </w:pPr>
      <w:rPr>
        <w:rFonts w:hint="default"/>
        <w:lang w:val="sk" w:eastAsia="sk" w:bidi="sk"/>
      </w:rPr>
    </w:lvl>
    <w:lvl w:ilvl="8" w:tplc="0DD618C8">
      <w:numFmt w:val="bullet"/>
      <w:lvlText w:val="•"/>
      <w:lvlJc w:val="left"/>
      <w:pPr>
        <w:ind w:left="7943" w:hanging="352"/>
      </w:pPr>
      <w:rPr>
        <w:rFonts w:hint="default"/>
        <w:lang w:val="sk" w:eastAsia="sk" w:bidi="sk"/>
      </w:rPr>
    </w:lvl>
  </w:abstractNum>
  <w:num w:numId="1">
    <w:abstractNumId w:val="52"/>
  </w:num>
  <w:num w:numId="2">
    <w:abstractNumId w:val="34"/>
  </w:num>
  <w:num w:numId="3">
    <w:abstractNumId w:val="39"/>
  </w:num>
  <w:num w:numId="4">
    <w:abstractNumId w:val="28"/>
  </w:num>
  <w:num w:numId="5">
    <w:abstractNumId w:val="20"/>
  </w:num>
  <w:num w:numId="6">
    <w:abstractNumId w:val="40"/>
  </w:num>
  <w:num w:numId="7">
    <w:abstractNumId w:val="19"/>
  </w:num>
  <w:num w:numId="8">
    <w:abstractNumId w:val="15"/>
  </w:num>
  <w:num w:numId="9">
    <w:abstractNumId w:val="38"/>
  </w:num>
  <w:num w:numId="10">
    <w:abstractNumId w:val="53"/>
  </w:num>
  <w:num w:numId="11">
    <w:abstractNumId w:val="11"/>
  </w:num>
  <w:num w:numId="12">
    <w:abstractNumId w:val="32"/>
  </w:num>
  <w:num w:numId="13">
    <w:abstractNumId w:val="29"/>
  </w:num>
  <w:num w:numId="14">
    <w:abstractNumId w:val="25"/>
  </w:num>
  <w:num w:numId="15">
    <w:abstractNumId w:val="23"/>
  </w:num>
  <w:num w:numId="16">
    <w:abstractNumId w:val="7"/>
  </w:num>
  <w:num w:numId="17">
    <w:abstractNumId w:val="35"/>
  </w:num>
  <w:num w:numId="18">
    <w:abstractNumId w:val="17"/>
  </w:num>
  <w:num w:numId="19">
    <w:abstractNumId w:val="56"/>
  </w:num>
  <w:num w:numId="20">
    <w:abstractNumId w:val="6"/>
  </w:num>
  <w:num w:numId="21">
    <w:abstractNumId w:val="13"/>
  </w:num>
  <w:num w:numId="22">
    <w:abstractNumId w:val="54"/>
  </w:num>
  <w:num w:numId="23">
    <w:abstractNumId w:val="24"/>
  </w:num>
  <w:num w:numId="24">
    <w:abstractNumId w:val="45"/>
  </w:num>
  <w:num w:numId="25">
    <w:abstractNumId w:val="50"/>
  </w:num>
  <w:num w:numId="26">
    <w:abstractNumId w:val="16"/>
  </w:num>
  <w:num w:numId="27">
    <w:abstractNumId w:val="41"/>
  </w:num>
  <w:num w:numId="28">
    <w:abstractNumId w:val="1"/>
  </w:num>
  <w:num w:numId="29">
    <w:abstractNumId w:val="36"/>
  </w:num>
  <w:num w:numId="30">
    <w:abstractNumId w:val="2"/>
  </w:num>
  <w:num w:numId="31">
    <w:abstractNumId w:val="49"/>
  </w:num>
  <w:num w:numId="32">
    <w:abstractNumId w:val="8"/>
  </w:num>
  <w:num w:numId="33">
    <w:abstractNumId w:val="3"/>
  </w:num>
  <w:num w:numId="34">
    <w:abstractNumId w:val="51"/>
  </w:num>
  <w:num w:numId="35">
    <w:abstractNumId w:val="57"/>
  </w:num>
  <w:num w:numId="36">
    <w:abstractNumId w:val="14"/>
  </w:num>
  <w:num w:numId="37">
    <w:abstractNumId w:val="30"/>
  </w:num>
  <w:num w:numId="38">
    <w:abstractNumId w:val="46"/>
  </w:num>
  <w:num w:numId="39">
    <w:abstractNumId w:val="48"/>
  </w:num>
  <w:num w:numId="40">
    <w:abstractNumId w:val="31"/>
  </w:num>
  <w:num w:numId="41">
    <w:abstractNumId w:val="0"/>
  </w:num>
  <w:num w:numId="42">
    <w:abstractNumId w:val="21"/>
  </w:num>
  <w:num w:numId="43">
    <w:abstractNumId w:val="42"/>
  </w:num>
  <w:num w:numId="44">
    <w:abstractNumId w:val="5"/>
  </w:num>
  <w:num w:numId="45">
    <w:abstractNumId w:val="37"/>
  </w:num>
  <w:num w:numId="46">
    <w:abstractNumId w:val="9"/>
  </w:num>
  <w:num w:numId="47">
    <w:abstractNumId w:val="55"/>
  </w:num>
  <w:num w:numId="48">
    <w:abstractNumId w:val="44"/>
  </w:num>
  <w:num w:numId="49">
    <w:abstractNumId w:val="27"/>
  </w:num>
  <w:num w:numId="50">
    <w:abstractNumId w:val="22"/>
  </w:num>
  <w:num w:numId="51">
    <w:abstractNumId w:val="18"/>
  </w:num>
  <w:num w:numId="52">
    <w:abstractNumId w:val="12"/>
  </w:num>
  <w:num w:numId="53">
    <w:abstractNumId w:val="4"/>
  </w:num>
  <w:num w:numId="54">
    <w:abstractNumId w:val="33"/>
  </w:num>
  <w:num w:numId="55">
    <w:abstractNumId w:val="10"/>
  </w:num>
  <w:num w:numId="56">
    <w:abstractNumId w:val="47"/>
  </w:num>
  <w:num w:numId="57">
    <w:abstractNumId w:val="43"/>
  </w:num>
  <w:num w:numId="58">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6E"/>
    <w:rsid w:val="004E1E2A"/>
    <w:rsid w:val="005B3812"/>
    <w:rsid w:val="00726CD6"/>
    <w:rsid w:val="00A35CC1"/>
    <w:rsid w:val="00B92175"/>
    <w:rsid w:val="00EB77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F90F0"/>
  <w15:docId w15:val="{38E114AA-FF55-4F8E-A919-2C101BDD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Bookman Old Style" w:eastAsia="Bookman Old Style" w:hAnsi="Bookman Old Style" w:cs="Times New Roman"/>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88"/>
    </w:pPr>
    <w:rPr>
      <w:sz w:val="20"/>
      <w:szCs w:val="20"/>
    </w:rPr>
  </w:style>
  <w:style w:type="paragraph" w:styleId="Odsekzoznamu">
    <w:name w:val="List Paragraph"/>
    <w:basedOn w:val="Normlny"/>
    <w:uiPriority w:val="1"/>
    <w:qFormat/>
    <w:pPr>
      <w:spacing w:before="100"/>
      <w:ind w:left="388" w:right="103" w:hanging="283"/>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4E1E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1E2A"/>
    <w:rPr>
      <w:rFonts w:ascii="Segoe UI" w:eastAsia="Bookman Old Style" w:hAnsi="Segoe UI" w:cs="Segoe UI"/>
      <w:sz w:val="18"/>
      <w:szCs w:val="18"/>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9867</Words>
  <Characters>56242</Characters>
  <Application>Microsoft Office Word</Application>
  <DocSecurity>0</DocSecurity>
  <Lines>468</Lines>
  <Paragraphs>131</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65978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Pavol Ňuňuk</cp:lastModifiedBy>
  <cp:revision>3</cp:revision>
  <dcterms:created xsi:type="dcterms:W3CDTF">2021-04-08T07:52:00Z</dcterms:created>
  <dcterms:modified xsi:type="dcterms:W3CDTF">2021-04-08T16:55:00Z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2021-03-29T00:00:00Z</vt:filetime>
  </property>
</Properties>
</file>