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20775" w14:textId="77777777" w:rsidR="00CD4EFF" w:rsidRPr="00D10F7C" w:rsidRDefault="00CD4EFF">
      <w:pPr>
        <w:autoSpaceDE w:val="0"/>
        <w:autoSpaceDN w:val="0"/>
        <w:spacing w:before="0"/>
        <w:jc w:val="left"/>
        <w:rPr>
          <w:sz w:val="20"/>
          <w:szCs w:val="20"/>
        </w:rPr>
      </w:pP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005"/>
        <w:gridCol w:w="3421"/>
        <w:gridCol w:w="794"/>
        <w:gridCol w:w="1080"/>
        <w:gridCol w:w="903"/>
        <w:gridCol w:w="4537"/>
        <w:gridCol w:w="849"/>
        <w:gridCol w:w="2531"/>
      </w:tblGrid>
      <w:tr w:rsidR="00CD4EFF" w:rsidRPr="00D10F7C" w14:paraId="24C6F06E" w14:textId="77777777" w:rsidTr="00CE364A">
        <w:trPr>
          <w:trHeight w:val="512"/>
        </w:trPr>
        <w:tc>
          <w:tcPr>
            <w:tcW w:w="15120" w:type="dxa"/>
            <w:gridSpan w:val="8"/>
            <w:tcBorders>
              <w:top w:val="single" w:sz="12" w:space="0" w:color="auto"/>
              <w:left w:val="single" w:sz="12" w:space="0" w:color="auto"/>
              <w:bottom w:val="single" w:sz="4" w:space="0" w:color="auto"/>
            </w:tcBorders>
            <w:vAlign w:val="center"/>
          </w:tcPr>
          <w:p w14:paraId="7B45186C" w14:textId="77777777" w:rsidR="00CD4EFF" w:rsidRPr="00D10F7C" w:rsidRDefault="005959CC" w:rsidP="00CD4EFF">
            <w:pPr>
              <w:pStyle w:val="Nadpis1"/>
              <w:rPr>
                <w:sz w:val="20"/>
                <w:szCs w:val="20"/>
              </w:rPr>
            </w:pPr>
            <w:r w:rsidRPr="00D10F7C">
              <w:rPr>
                <w:sz w:val="20"/>
                <w:szCs w:val="20"/>
              </w:rPr>
              <w:t>T</w:t>
            </w:r>
            <w:r w:rsidR="00CD4EFF" w:rsidRPr="00D10F7C">
              <w:rPr>
                <w:sz w:val="20"/>
                <w:szCs w:val="20"/>
              </w:rPr>
              <w:t xml:space="preserve">ABUĽKA ZHODY </w:t>
            </w:r>
          </w:p>
        </w:tc>
      </w:tr>
      <w:tr w:rsidR="00CD4EFF" w:rsidRPr="00D10F7C" w14:paraId="728C555B" w14:textId="77777777" w:rsidTr="00CE364A">
        <w:trPr>
          <w:trHeight w:val="567"/>
        </w:trPr>
        <w:tc>
          <w:tcPr>
            <w:tcW w:w="5220" w:type="dxa"/>
            <w:gridSpan w:val="3"/>
            <w:tcBorders>
              <w:top w:val="single" w:sz="4" w:space="0" w:color="auto"/>
              <w:left w:val="single" w:sz="12" w:space="0" w:color="auto"/>
              <w:bottom w:val="single" w:sz="4" w:space="0" w:color="auto"/>
              <w:right w:val="single" w:sz="12" w:space="0" w:color="auto"/>
            </w:tcBorders>
            <w:vAlign w:val="center"/>
          </w:tcPr>
          <w:p w14:paraId="7F0275E9" w14:textId="77777777" w:rsidR="00CD4EFF" w:rsidRPr="00D10F7C" w:rsidRDefault="00CD4EFF" w:rsidP="00CD4EFF">
            <w:pPr>
              <w:autoSpaceDE w:val="0"/>
              <w:autoSpaceDN w:val="0"/>
              <w:spacing w:before="0"/>
              <w:jc w:val="center"/>
              <w:rPr>
                <w:b/>
                <w:bCs/>
                <w:sz w:val="20"/>
                <w:szCs w:val="20"/>
              </w:rPr>
            </w:pPr>
            <w:r w:rsidRPr="00D10F7C">
              <w:rPr>
                <w:b/>
                <w:bCs/>
                <w:sz w:val="20"/>
                <w:szCs w:val="20"/>
              </w:rPr>
              <w:t>Smernica Európskeho parlamentu a Rady2014/53/EÚ zo 16. apríla 2014 o harmonizácii právnych predpisov členských štátov týkajúcich sa sprístupňovania rádiových zariadení na trhu, ktorou sa zrušuje smernica 1999/5/ES (</w:t>
            </w:r>
            <w:r w:rsidRPr="00D10F7C">
              <w:rPr>
                <w:b/>
                <w:bCs/>
                <w:iCs/>
                <w:sz w:val="20"/>
                <w:szCs w:val="20"/>
              </w:rPr>
              <w:t>Ú. v. EÚ L 153, 22. 05. 2014</w:t>
            </w:r>
            <w:r w:rsidRPr="00D10F7C">
              <w:rPr>
                <w:b/>
                <w:bCs/>
                <w:sz w:val="20"/>
                <w:szCs w:val="20"/>
              </w:rPr>
              <w:t>)</w:t>
            </w:r>
          </w:p>
        </w:tc>
        <w:tc>
          <w:tcPr>
            <w:tcW w:w="9900" w:type="dxa"/>
            <w:gridSpan w:val="5"/>
            <w:tcBorders>
              <w:top w:val="single" w:sz="4" w:space="0" w:color="auto"/>
              <w:left w:val="nil"/>
              <w:bottom w:val="single" w:sz="4" w:space="0" w:color="auto"/>
            </w:tcBorders>
            <w:vAlign w:val="center"/>
          </w:tcPr>
          <w:p w14:paraId="1C727690" w14:textId="77777777" w:rsidR="005959CC" w:rsidRPr="00D10F7C" w:rsidRDefault="005959CC" w:rsidP="000872D8">
            <w:pPr>
              <w:numPr>
                <w:ilvl w:val="0"/>
                <w:numId w:val="8"/>
              </w:numPr>
              <w:autoSpaceDE w:val="0"/>
              <w:autoSpaceDN w:val="0"/>
              <w:spacing w:before="0"/>
              <w:jc w:val="center"/>
              <w:rPr>
                <w:b/>
                <w:bCs/>
                <w:sz w:val="20"/>
                <w:szCs w:val="20"/>
              </w:rPr>
            </w:pPr>
            <w:r w:rsidRPr="00D10F7C">
              <w:rPr>
                <w:b/>
                <w:bCs/>
                <w:sz w:val="20"/>
                <w:szCs w:val="20"/>
              </w:rPr>
              <w:t>Zákon č. 56/2018 Z. z. o posudzovaní zhody výrobku, sprístupňovaní určeného výrobku na trhu a o zmene a doplnení niektorých zákonov.</w:t>
            </w:r>
          </w:p>
          <w:p w14:paraId="6E3B4328" w14:textId="77777777" w:rsidR="00CD4EFF" w:rsidRPr="00D10F7C" w:rsidRDefault="005959CC" w:rsidP="000872D8">
            <w:pPr>
              <w:numPr>
                <w:ilvl w:val="0"/>
                <w:numId w:val="8"/>
              </w:numPr>
              <w:autoSpaceDE w:val="0"/>
              <w:autoSpaceDN w:val="0"/>
              <w:spacing w:before="0"/>
              <w:jc w:val="center"/>
              <w:rPr>
                <w:b/>
                <w:bCs/>
                <w:sz w:val="20"/>
                <w:szCs w:val="20"/>
              </w:rPr>
            </w:pPr>
            <w:r w:rsidRPr="00D10F7C">
              <w:rPr>
                <w:b/>
                <w:bCs/>
                <w:sz w:val="20"/>
                <w:szCs w:val="20"/>
              </w:rPr>
              <w:t xml:space="preserve">Zákon č. </w:t>
            </w:r>
            <w:proofErr w:type="spellStart"/>
            <w:r w:rsidRPr="00D10F7C">
              <w:rPr>
                <w:b/>
                <w:bCs/>
                <w:sz w:val="20"/>
                <w:szCs w:val="20"/>
              </w:rPr>
              <w:t>Xx</w:t>
            </w:r>
            <w:proofErr w:type="spellEnd"/>
            <w:r w:rsidRPr="00D10F7C">
              <w:rPr>
                <w:b/>
                <w:bCs/>
                <w:sz w:val="20"/>
                <w:szCs w:val="20"/>
              </w:rPr>
              <w:t>/</w:t>
            </w:r>
            <w:r w:rsidR="0042207C">
              <w:rPr>
                <w:b/>
                <w:bCs/>
                <w:sz w:val="20"/>
                <w:szCs w:val="20"/>
              </w:rPr>
              <w:t>2021</w:t>
            </w:r>
            <w:r w:rsidRPr="00D10F7C">
              <w:rPr>
                <w:b/>
                <w:bCs/>
                <w:sz w:val="20"/>
                <w:szCs w:val="20"/>
              </w:rPr>
              <w:t xml:space="preserve"> z ... </w:t>
            </w:r>
            <w:r w:rsidR="0042207C">
              <w:rPr>
                <w:b/>
                <w:bCs/>
                <w:sz w:val="20"/>
                <w:szCs w:val="20"/>
              </w:rPr>
              <w:t>2021</w:t>
            </w:r>
            <w:r w:rsidRPr="00D10F7C">
              <w:rPr>
                <w:b/>
                <w:bCs/>
                <w:sz w:val="20"/>
                <w:szCs w:val="20"/>
              </w:rPr>
              <w:t>, ktorým sa mení a dopĺňa zákon č. 56/2018 Z. z. o posudzovaní zhody výrobku, sprístupňovaní určeného výrobku na trhu a o zmene a doplnení niektorých zákonov a o zmene a doplnení niektorých zákonov.</w:t>
            </w:r>
          </w:p>
        </w:tc>
      </w:tr>
      <w:tr w:rsidR="00CD4EFF" w:rsidRPr="00D10F7C" w14:paraId="16C202DB" w14:textId="77777777" w:rsidTr="00CE364A">
        <w:tc>
          <w:tcPr>
            <w:tcW w:w="1005" w:type="dxa"/>
            <w:tcBorders>
              <w:top w:val="single" w:sz="4" w:space="0" w:color="auto"/>
              <w:left w:val="single" w:sz="12" w:space="0" w:color="auto"/>
              <w:bottom w:val="single" w:sz="4" w:space="0" w:color="auto"/>
              <w:right w:val="single" w:sz="4" w:space="0" w:color="auto"/>
            </w:tcBorders>
          </w:tcPr>
          <w:p w14:paraId="0CB37FC5" w14:textId="77777777" w:rsidR="00CD4EFF" w:rsidRPr="00D10F7C" w:rsidRDefault="00CD4EFF" w:rsidP="00CD4EFF">
            <w:pPr>
              <w:autoSpaceDE w:val="0"/>
              <w:autoSpaceDN w:val="0"/>
              <w:spacing w:before="0"/>
              <w:jc w:val="center"/>
              <w:rPr>
                <w:sz w:val="20"/>
                <w:szCs w:val="20"/>
              </w:rPr>
            </w:pPr>
            <w:r w:rsidRPr="00D10F7C">
              <w:rPr>
                <w:sz w:val="20"/>
                <w:szCs w:val="20"/>
              </w:rPr>
              <w:t>1</w:t>
            </w:r>
          </w:p>
        </w:tc>
        <w:tc>
          <w:tcPr>
            <w:tcW w:w="3421" w:type="dxa"/>
            <w:tcBorders>
              <w:top w:val="single" w:sz="4" w:space="0" w:color="auto"/>
              <w:left w:val="single" w:sz="4" w:space="0" w:color="auto"/>
              <w:bottom w:val="single" w:sz="4" w:space="0" w:color="auto"/>
              <w:right w:val="single" w:sz="4" w:space="0" w:color="auto"/>
            </w:tcBorders>
          </w:tcPr>
          <w:p w14:paraId="5D3957D8" w14:textId="77777777" w:rsidR="00CD4EFF" w:rsidRPr="00D10F7C" w:rsidRDefault="00CD4EFF" w:rsidP="00CD4EFF">
            <w:pPr>
              <w:autoSpaceDE w:val="0"/>
              <w:autoSpaceDN w:val="0"/>
              <w:spacing w:before="0"/>
              <w:jc w:val="center"/>
              <w:rPr>
                <w:sz w:val="20"/>
                <w:szCs w:val="20"/>
              </w:rPr>
            </w:pPr>
            <w:r w:rsidRPr="00D10F7C">
              <w:rPr>
                <w:sz w:val="20"/>
                <w:szCs w:val="20"/>
              </w:rPr>
              <w:t>2</w:t>
            </w:r>
          </w:p>
        </w:tc>
        <w:tc>
          <w:tcPr>
            <w:tcW w:w="794" w:type="dxa"/>
            <w:tcBorders>
              <w:top w:val="single" w:sz="4" w:space="0" w:color="auto"/>
              <w:left w:val="single" w:sz="4" w:space="0" w:color="auto"/>
              <w:bottom w:val="single" w:sz="4" w:space="0" w:color="auto"/>
              <w:right w:val="single" w:sz="12" w:space="0" w:color="auto"/>
            </w:tcBorders>
          </w:tcPr>
          <w:p w14:paraId="7BEBEAE8" w14:textId="77777777" w:rsidR="00CD4EFF" w:rsidRPr="00D10F7C" w:rsidRDefault="00CD4EFF" w:rsidP="00CD4EFF">
            <w:pPr>
              <w:autoSpaceDE w:val="0"/>
              <w:autoSpaceDN w:val="0"/>
              <w:spacing w:before="0"/>
              <w:jc w:val="center"/>
              <w:rPr>
                <w:sz w:val="20"/>
                <w:szCs w:val="20"/>
              </w:rPr>
            </w:pPr>
            <w:r w:rsidRPr="00D10F7C">
              <w:rPr>
                <w:sz w:val="20"/>
                <w:szCs w:val="20"/>
              </w:rPr>
              <w:t>3</w:t>
            </w:r>
          </w:p>
        </w:tc>
        <w:tc>
          <w:tcPr>
            <w:tcW w:w="1080" w:type="dxa"/>
            <w:tcBorders>
              <w:top w:val="single" w:sz="4" w:space="0" w:color="auto"/>
              <w:left w:val="nil"/>
              <w:bottom w:val="single" w:sz="4" w:space="0" w:color="auto"/>
              <w:right w:val="single" w:sz="4" w:space="0" w:color="auto"/>
            </w:tcBorders>
          </w:tcPr>
          <w:p w14:paraId="249FC6A3" w14:textId="77777777" w:rsidR="00CD4EFF" w:rsidRPr="00D10F7C" w:rsidRDefault="00CD4EFF" w:rsidP="00CD4EFF">
            <w:pPr>
              <w:autoSpaceDE w:val="0"/>
              <w:autoSpaceDN w:val="0"/>
              <w:spacing w:before="0"/>
              <w:jc w:val="center"/>
              <w:rPr>
                <w:sz w:val="20"/>
                <w:szCs w:val="20"/>
              </w:rPr>
            </w:pPr>
            <w:r w:rsidRPr="00D10F7C">
              <w:rPr>
                <w:sz w:val="20"/>
                <w:szCs w:val="20"/>
              </w:rPr>
              <w:t>4</w:t>
            </w:r>
          </w:p>
        </w:tc>
        <w:tc>
          <w:tcPr>
            <w:tcW w:w="903" w:type="dxa"/>
            <w:tcBorders>
              <w:top w:val="single" w:sz="4" w:space="0" w:color="auto"/>
              <w:left w:val="single" w:sz="4" w:space="0" w:color="auto"/>
              <w:bottom w:val="single" w:sz="4" w:space="0" w:color="auto"/>
              <w:right w:val="single" w:sz="4" w:space="0" w:color="auto"/>
            </w:tcBorders>
          </w:tcPr>
          <w:p w14:paraId="2094148A" w14:textId="77777777" w:rsidR="00CD4EFF" w:rsidRPr="00D10F7C" w:rsidRDefault="00CD4EFF" w:rsidP="00CD4EFF">
            <w:pPr>
              <w:pStyle w:val="Zarkazkladnhotextu"/>
              <w:autoSpaceDE w:val="0"/>
              <w:autoSpaceDN w:val="0"/>
              <w:spacing w:after="0" w:line="240" w:lineRule="exact"/>
              <w:rPr>
                <w:b w:val="0"/>
                <w:bCs w:val="0"/>
                <w:sz w:val="20"/>
                <w:szCs w:val="20"/>
              </w:rPr>
            </w:pPr>
            <w:r w:rsidRPr="00D10F7C">
              <w:rPr>
                <w:b w:val="0"/>
                <w:bCs w:val="0"/>
                <w:sz w:val="20"/>
                <w:szCs w:val="20"/>
              </w:rPr>
              <w:t>5</w:t>
            </w:r>
          </w:p>
        </w:tc>
        <w:tc>
          <w:tcPr>
            <w:tcW w:w="4537" w:type="dxa"/>
            <w:tcBorders>
              <w:top w:val="single" w:sz="4" w:space="0" w:color="auto"/>
              <w:left w:val="single" w:sz="4" w:space="0" w:color="auto"/>
              <w:bottom w:val="single" w:sz="4" w:space="0" w:color="auto"/>
              <w:right w:val="single" w:sz="4" w:space="0" w:color="auto"/>
            </w:tcBorders>
          </w:tcPr>
          <w:p w14:paraId="6BE4A3E2" w14:textId="77777777" w:rsidR="00CD4EFF" w:rsidRPr="00D10F7C" w:rsidRDefault="00CD4EFF" w:rsidP="00CD4EFF">
            <w:pPr>
              <w:pStyle w:val="Zarkazkladnhotextu"/>
              <w:autoSpaceDE w:val="0"/>
              <w:autoSpaceDN w:val="0"/>
              <w:spacing w:after="0" w:line="240" w:lineRule="exact"/>
              <w:rPr>
                <w:b w:val="0"/>
                <w:bCs w:val="0"/>
                <w:sz w:val="20"/>
                <w:szCs w:val="20"/>
              </w:rPr>
            </w:pPr>
            <w:r w:rsidRPr="00D10F7C">
              <w:rPr>
                <w:b w:val="0"/>
                <w:bCs w:val="0"/>
                <w:sz w:val="20"/>
                <w:szCs w:val="20"/>
              </w:rPr>
              <w:t>6</w:t>
            </w:r>
          </w:p>
        </w:tc>
        <w:tc>
          <w:tcPr>
            <w:tcW w:w="849" w:type="dxa"/>
            <w:tcBorders>
              <w:top w:val="single" w:sz="4" w:space="0" w:color="auto"/>
              <w:left w:val="single" w:sz="4" w:space="0" w:color="auto"/>
              <w:bottom w:val="single" w:sz="4" w:space="0" w:color="auto"/>
              <w:right w:val="single" w:sz="4" w:space="0" w:color="auto"/>
            </w:tcBorders>
          </w:tcPr>
          <w:p w14:paraId="3D700652" w14:textId="77777777" w:rsidR="00CD4EFF" w:rsidRPr="00D10F7C" w:rsidRDefault="00CD4EFF" w:rsidP="00CD4EFF">
            <w:pPr>
              <w:autoSpaceDE w:val="0"/>
              <w:autoSpaceDN w:val="0"/>
              <w:spacing w:before="0"/>
              <w:jc w:val="center"/>
              <w:rPr>
                <w:sz w:val="20"/>
                <w:szCs w:val="20"/>
              </w:rPr>
            </w:pPr>
            <w:r w:rsidRPr="00D10F7C">
              <w:rPr>
                <w:sz w:val="20"/>
                <w:szCs w:val="20"/>
              </w:rPr>
              <w:t>7</w:t>
            </w:r>
          </w:p>
        </w:tc>
        <w:tc>
          <w:tcPr>
            <w:tcW w:w="2531" w:type="dxa"/>
            <w:tcBorders>
              <w:top w:val="single" w:sz="4" w:space="0" w:color="auto"/>
              <w:left w:val="single" w:sz="4" w:space="0" w:color="auto"/>
              <w:bottom w:val="single" w:sz="4" w:space="0" w:color="auto"/>
            </w:tcBorders>
          </w:tcPr>
          <w:p w14:paraId="0DAF3CF4" w14:textId="77777777" w:rsidR="00CD4EFF" w:rsidRPr="00D10F7C" w:rsidRDefault="00CD4EFF" w:rsidP="00CD4EFF">
            <w:pPr>
              <w:autoSpaceDE w:val="0"/>
              <w:autoSpaceDN w:val="0"/>
              <w:spacing w:before="0"/>
              <w:jc w:val="left"/>
              <w:rPr>
                <w:sz w:val="20"/>
                <w:szCs w:val="20"/>
              </w:rPr>
            </w:pPr>
            <w:r w:rsidRPr="00D10F7C">
              <w:rPr>
                <w:sz w:val="20"/>
                <w:szCs w:val="20"/>
              </w:rPr>
              <w:t>8</w:t>
            </w:r>
          </w:p>
        </w:tc>
      </w:tr>
      <w:tr w:rsidR="00CD4EFF" w:rsidRPr="00D10F7C" w14:paraId="631EACD4" w14:textId="77777777" w:rsidTr="00CE364A">
        <w:tc>
          <w:tcPr>
            <w:tcW w:w="1005" w:type="dxa"/>
            <w:tcBorders>
              <w:top w:val="single" w:sz="4" w:space="0" w:color="auto"/>
              <w:left w:val="single" w:sz="12" w:space="0" w:color="auto"/>
              <w:bottom w:val="single" w:sz="4" w:space="0" w:color="auto"/>
              <w:right w:val="single" w:sz="4" w:space="0" w:color="auto"/>
            </w:tcBorders>
          </w:tcPr>
          <w:p w14:paraId="2BF45776" w14:textId="77777777" w:rsidR="00CD4EFF" w:rsidRPr="00D10F7C" w:rsidRDefault="00CD4EFF" w:rsidP="00CD4EFF">
            <w:pPr>
              <w:pStyle w:val="Normlny0"/>
            </w:pPr>
            <w:r w:rsidRPr="00D10F7C">
              <w:t>Článok</w:t>
            </w:r>
          </w:p>
          <w:p w14:paraId="57CC23C8" w14:textId="77777777" w:rsidR="00CD4EFF" w:rsidRPr="00D10F7C" w:rsidRDefault="00CD4EFF" w:rsidP="00CD4EFF">
            <w:pPr>
              <w:pStyle w:val="Normlny0"/>
            </w:pPr>
            <w:r w:rsidRPr="00D10F7C">
              <w:t>(Č, O,</w:t>
            </w:r>
          </w:p>
          <w:p w14:paraId="4D85884C" w14:textId="77777777" w:rsidR="00CD4EFF" w:rsidRPr="00D10F7C" w:rsidRDefault="00CD4EFF" w:rsidP="00CD4EFF">
            <w:pPr>
              <w:pStyle w:val="Normlny0"/>
            </w:pPr>
            <w:r w:rsidRPr="00D10F7C">
              <w:t>V, P)</w:t>
            </w:r>
          </w:p>
        </w:tc>
        <w:tc>
          <w:tcPr>
            <w:tcW w:w="3421" w:type="dxa"/>
            <w:tcBorders>
              <w:top w:val="single" w:sz="4" w:space="0" w:color="auto"/>
              <w:left w:val="single" w:sz="4" w:space="0" w:color="auto"/>
              <w:bottom w:val="single" w:sz="4" w:space="0" w:color="auto"/>
              <w:right w:val="single" w:sz="4" w:space="0" w:color="auto"/>
            </w:tcBorders>
          </w:tcPr>
          <w:p w14:paraId="16CAA0E1" w14:textId="77777777" w:rsidR="00CD4EFF" w:rsidRPr="00D10F7C" w:rsidRDefault="00CD4EFF" w:rsidP="00CD4EFF">
            <w:pPr>
              <w:pStyle w:val="Normlny0"/>
              <w:jc w:val="center"/>
            </w:pPr>
            <w:r w:rsidRPr="00D10F7C">
              <w:t>Text</w:t>
            </w:r>
          </w:p>
        </w:tc>
        <w:tc>
          <w:tcPr>
            <w:tcW w:w="794" w:type="dxa"/>
            <w:tcBorders>
              <w:top w:val="single" w:sz="4" w:space="0" w:color="auto"/>
              <w:left w:val="single" w:sz="4" w:space="0" w:color="auto"/>
              <w:bottom w:val="single" w:sz="4" w:space="0" w:color="auto"/>
              <w:right w:val="single" w:sz="12" w:space="0" w:color="auto"/>
            </w:tcBorders>
          </w:tcPr>
          <w:p w14:paraId="768AA656" w14:textId="77777777" w:rsidR="00CD4EFF" w:rsidRPr="00D10F7C" w:rsidRDefault="00CD4EFF" w:rsidP="00CD4EFF">
            <w:pPr>
              <w:pStyle w:val="Normlny0"/>
              <w:jc w:val="center"/>
            </w:pPr>
            <w:r w:rsidRPr="00D10F7C">
              <w:t xml:space="preserve">Spôsob </w:t>
            </w:r>
            <w:proofErr w:type="spellStart"/>
            <w:r w:rsidRPr="00D10F7C">
              <w:t>transp</w:t>
            </w:r>
            <w:proofErr w:type="spellEnd"/>
            <w:r w:rsidRPr="00D10F7C">
              <w:t>.</w:t>
            </w:r>
          </w:p>
          <w:p w14:paraId="401C1FD6" w14:textId="77777777" w:rsidR="00CD4EFF" w:rsidRPr="00D10F7C" w:rsidRDefault="00CD4EFF" w:rsidP="00CD4EFF">
            <w:pPr>
              <w:pStyle w:val="Normlny0"/>
              <w:jc w:val="center"/>
            </w:pPr>
            <w:r w:rsidRPr="00D10F7C">
              <w:t xml:space="preserve">(N, O, D, </w:t>
            </w:r>
            <w:proofErr w:type="spellStart"/>
            <w:r w:rsidRPr="00D10F7C">
              <w:t>n.a</w:t>
            </w:r>
            <w:proofErr w:type="spellEnd"/>
            <w:r w:rsidRPr="00D10F7C">
              <w:t>.)</w:t>
            </w:r>
          </w:p>
        </w:tc>
        <w:tc>
          <w:tcPr>
            <w:tcW w:w="1080" w:type="dxa"/>
            <w:tcBorders>
              <w:top w:val="single" w:sz="4" w:space="0" w:color="auto"/>
              <w:left w:val="nil"/>
              <w:bottom w:val="single" w:sz="4" w:space="0" w:color="auto"/>
              <w:right w:val="single" w:sz="4" w:space="0" w:color="auto"/>
            </w:tcBorders>
          </w:tcPr>
          <w:p w14:paraId="11FE327B" w14:textId="77777777" w:rsidR="00CD4EFF" w:rsidRPr="00D10F7C" w:rsidRDefault="00CD4EFF" w:rsidP="00CD4EFF">
            <w:pPr>
              <w:pStyle w:val="Normlny0"/>
              <w:jc w:val="center"/>
            </w:pPr>
            <w:r w:rsidRPr="00D10F7C">
              <w:t>Číslo</w:t>
            </w:r>
          </w:p>
        </w:tc>
        <w:tc>
          <w:tcPr>
            <w:tcW w:w="903" w:type="dxa"/>
            <w:tcBorders>
              <w:top w:val="single" w:sz="4" w:space="0" w:color="auto"/>
              <w:left w:val="single" w:sz="4" w:space="0" w:color="auto"/>
              <w:bottom w:val="single" w:sz="4" w:space="0" w:color="auto"/>
              <w:right w:val="single" w:sz="4" w:space="0" w:color="auto"/>
            </w:tcBorders>
          </w:tcPr>
          <w:p w14:paraId="5FE35513" w14:textId="77777777" w:rsidR="00CD4EFF" w:rsidRPr="00D10F7C" w:rsidRDefault="00CD4EFF" w:rsidP="00CD4EFF">
            <w:pPr>
              <w:pStyle w:val="Normlny0"/>
              <w:jc w:val="center"/>
            </w:pPr>
            <w:r w:rsidRPr="00D10F7C">
              <w:t>Článok (Č, §, O, V, P)</w:t>
            </w:r>
          </w:p>
        </w:tc>
        <w:tc>
          <w:tcPr>
            <w:tcW w:w="4537" w:type="dxa"/>
            <w:tcBorders>
              <w:top w:val="single" w:sz="4" w:space="0" w:color="auto"/>
              <w:left w:val="single" w:sz="4" w:space="0" w:color="auto"/>
              <w:bottom w:val="single" w:sz="4" w:space="0" w:color="auto"/>
              <w:right w:val="single" w:sz="4" w:space="0" w:color="auto"/>
            </w:tcBorders>
          </w:tcPr>
          <w:p w14:paraId="2F43A32E" w14:textId="77777777" w:rsidR="00CD4EFF" w:rsidRPr="00D10F7C" w:rsidRDefault="00CD4EFF" w:rsidP="00CD4EFF">
            <w:pPr>
              <w:pStyle w:val="Normlny0"/>
              <w:jc w:val="center"/>
            </w:pPr>
            <w:r w:rsidRPr="00D10F7C">
              <w:t>Text</w:t>
            </w:r>
          </w:p>
        </w:tc>
        <w:tc>
          <w:tcPr>
            <w:tcW w:w="849" w:type="dxa"/>
            <w:tcBorders>
              <w:top w:val="single" w:sz="4" w:space="0" w:color="auto"/>
              <w:left w:val="single" w:sz="4" w:space="0" w:color="auto"/>
              <w:bottom w:val="single" w:sz="4" w:space="0" w:color="auto"/>
              <w:right w:val="single" w:sz="4" w:space="0" w:color="auto"/>
            </w:tcBorders>
          </w:tcPr>
          <w:p w14:paraId="50D7D70E" w14:textId="77777777" w:rsidR="00CD4EFF" w:rsidRPr="00D10F7C" w:rsidRDefault="00CD4EFF" w:rsidP="00CD4EFF">
            <w:pPr>
              <w:pStyle w:val="Normlny0"/>
              <w:jc w:val="center"/>
            </w:pPr>
            <w:r w:rsidRPr="00D10F7C">
              <w:t>Zhoda</w:t>
            </w:r>
          </w:p>
        </w:tc>
        <w:tc>
          <w:tcPr>
            <w:tcW w:w="2531" w:type="dxa"/>
            <w:tcBorders>
              <w:top w:val="single" w:sz="4" w:space="0" w:color="auto"/>
              <w:left w:val="single" w:sz="4" w:space="0" w:color="auto"/>
              <w:bottom w:val="single" w:sz="4" w:space="0" w:color="auto"/>
            </w:tcBorders>
          </w:tcPr>
          <w:p w14:paraId="03620889" w14:textId="77777777" w:rsidR="00CD4EFF" w:rsidRPr="00D10F7C" w:rsidRDefault="00CD4EFF" w:rsidP="00CD4EFF">
            <w:pPr>
              <w:pStyle w:val="Normlny0"/>
            </w:pPr>
            <w:r w:rsidRPr="00D10F7C">
              <w:t>Poznámky</w:t>
            </w:r>
          </w:p>
          <w:p w14:paraId="62EE1814" w14:textId="77777777" w:rsidR="00CD4EFF" w:rsidRPr="00D10F7C" w:rsidRDefault="00CD4EFF" w:rsidP="00CD4EFF">
            <w:pPr>
              <w:pStyle w:val="Normlny0"/>
              <w:rPr>
                <w:b/>
              </w:rPr>
            </w:pPr>
            <w:r w:rsidRPr="00D10F7C">
              <w:t>(pri návrhu predpisu – predpokladaný dátum účinnosti**)</w:t>
            </w:r>
          </w:p>
        </w:tc>
      </w:tr>
      <w:tr w:rsidR="00C31A70" w:rsidRPr="00D10F7C" w14:paraId="49A87B8E" w14:textId="77777777" w:rsidTr="00CE364A">
        <w:tc>
          <w:tcPr>
            <w:tcW w:w="1005" w:type="dxa"/>
            <w:tcBorders>
              <w:top w:val="single" w:sz="4" w:space="0" w:color="auto"/>
              <w:left w:val="single" w:sz="12" w:space="0" w:color="auto"/>
              <w:bottom w:val="single" w:sz="4" w:space="0" w:color="auto"/>
              <w:right w:val="single" w:sz="4" w:space="0" w:color="auto"/>
            </w:tcBorders>
          </w:tcPr>
          <w:p w14:paraId="2AD91AA2" w14:textId="77777777" w:rsidR="00C31A70" w:rsidRPr="00D10F7C" w:rsidRDefault="00C31A70" w:rsidP="00C31A70">
            <w:pPr>
              <w:autoSpaceDE w:val="0"/>
              <w:autoSpaceDN w:val="0"/>
              <w:spacing w:before="0"/>
              <w:jc w:val="center"/>
              <w:rPr>
                <w:sz w:val="20"/>
                <w:szCs w:val="20"/>
              </w:rPr>
            </w:pPr>
            <w:r w:rsidRPr="00D10F7C">
              <w:rPr>
                <w:sz w:val="20"/>
                <w:szCs w:val="20"/>
              </w:rPr>
              <w:t>Č: 39</w:t>
            </w:r>
          </w:p>
        </w:tc>
        <w:tc>
          <w:tcPr>
            <w:tcW w:w="3421" w:type="dxa"/>
            <w:tcBorders>
              <w:top w:val="single" w:sz="4" w:space="0" w:color="auto"/>
              <w:left w:val="single" w:sz="4" w:space="0" w:color="auto"/>
              <w:bottom w:val="single" w:sz="4" w:space="0" w:color="auto"/>
              <w:right w:val="single" w:sz="4" w:space="0" w:color="auto"/>
            </w:tcBorders>
          </w:tcPr>
          <w:p w14:paraId="65DF759E" w14:textId="77777777" w:rsidR="00C31A70" w:rsidRPr="00D10F7C" w:rsidRDefault="00C31A70" w:rsidP="00C31A70">
            <w:pPr>
              <w:pStyle w:val="Normlny0"/>
            </w:pPr>
            <w:r w:rsidRPr="00D10F7C">
              <w:t>Článok 15 ods. 3 a články 16 až 29 nariadenia (ES) č. 765/2008 sa uplatňujú na rádiové zariadenia.</w:t>
            </w:r>
          </w:p>
        </w:tc>
        <w:tc>
          <w:tcPr>
            <w:tcW w:w="794" w:type="dxa"/>
            <w:tcBorders>
              <w:top w:val="single" w:sz="4" w:space="0" w:color="auto"/>
              <w:left w:val="single" w:sz="4" w:space="0" w:color="auto"/>
              <w:bottom w:val="single" w:sz="4" w:space="0" w:color="auto"/>
              <w:right w:val="single" w:sz="12" w:space="0" w:color="auto"/>
            </w:tcBorders>
          </w:tcPr>
          <w:p w14:paraId="48B01427" w14:textId="77777777" w:rsidR="00C31A70" w:rsidRPr="00D10F7C" w:rsidRDefault="00C31A70" w:rsidP="00C31A70">
            <w:pPr>
              <w:pStyle w:val="Normlny0"/>
              <w:jc w:val="center"/>
            </w:pPr>
            <w:r w:rsidRPr="00D10F7C">
              <w:t>N</w:t>
            </w:r>
          </w:p>
        </w:tc>
        <w:tc>
          <w:tcPr>
            <w:tcW w:w="1080" w:type="dxa"/>
            <w:tcBorders>
              <w:top w:val="single" w:sz="4" w:space="0" w:color="auto"/>
              <w:left w:val="nil"/>
              <w:bottom w:val="single" w:sz="4" w:space="0" w:color="auto"/>
              <w:right w:val="single" w:sz="4" w:space="0" w:color="auto"/>
            </w:tcBorders>
          </w:tcPr>
          <w:p w14:paraId="2601E945"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325ED263" w14:textId="77777777" w:rsidR="00C31A70" w:rsidRPr="00D10F7C" w:rsidRDefault="00C31A70" w:rsidP="00C31A70">
            <w:pPr>
              <w:pStyle w:val="Normlny0"/>
              <w:jc w:val="center"/>
            </w:pPr>
          </w:p>
        </w:tc>
        <w:tc>
          <w:tcPr>
            <w:tcW w:w="903" w:type="dxa"/>
            <w:tcBorders>
              <w:top w:val="single" w:sz="4" w:space="0" w:color="auto"/>
              <w:left w:val="single" w:sz="4" w:space="0" w:color="auto"/>
              <w:bottom w:val="single" w:sz="4" w:space="0" w:color="auto"/>
              <w:right w:val="single" w:sz="4" w:space="0" w:color="auto"/>
            </w:tcBorders>
          </w:tcPr>
          <w:p w14:paraId="7AB9DD07" w14:textId="179AD053" w:rsidR="00C31A70" w:rsidRDefault="00C31A70" w:rsidP="00C31A70">
            <w:pPr>
              <w:autoSpaceDE w:val="0"/>
              <w:autoSpaceDN w:val="0"/>
              <w:spacing w:before="0"/>
              <w:jc w:val="center"/>
              <w:rPr>
                <w:sz w:val="20"/>
                <w:szCs w:val="20"/>
              </w:rPr>
            </w:pPr>
            <w:r w:rsidRPr="00D10F7C">
              <w:rPr>
                <w:sz w:val="20"/>
                <w:szCs w:val="20"/>
              </w:rPr>
              <w:t>§ 27</w:t>
            </w:r>
          </w:p>
          <w:p w14:paraId="4761572B" w14:textId="77777777" w:rsidR="00C31A70" w:rsidRDefault="00C31A70" w:rsidP="00C31A70">
            <w:pPr>
              <w:autoSpaceDE w:val="0"/>
              <w:autoSpaceDN w:val="0"/>
              <w:spacing w:before="0"/>
              <w:jc w:val="center"/>
              <w:rPr>
                <w:sz w:val="20"/>
                <w:szCs w:val="20"/>
              </w:rPr>
            </w:pPr>
          </w:p>
          <w:p w14:paraId="7C59EFBF" w14:textId="77777777" w:rsidR="00C31A70" w:rsidRDefault="00C31A70" w:rsidP="00C31A70">
            <w:pPr>
              <w:autoSpaceDE w:val="0"/>
              <w:autoSpaceDN w:val="0"/>
              <w:spacing w:before="0"/>
              <w:jc w:val="center"/>
              <w:rPr>
                <w:sz w:val="20"/>
                <w:szCs w:val="20"/>
              </w:rPr>
            </w:pPr>
          </w:p>
          <w:p w14:paraId="214F7E81" w14:textId="77777777" w:rsidR="00C31A70" w:rsidRDefault="00C31A70" w:rsidP="00C31A70">
            <w:pPr>
              <w:autoSpaceDE w:val="0"/>
              <w:autoSpaceDN w:val="0"/>
              <w:spacing w:before="0"/>
              <w:jc w:val="center"/>
              <w:rPr>
                <w:sz w:val="20"/>
                <w:szCs w:val="20"/>
              </w:rPr>
            </w:pPr>
          </w:p>
          <w:p w14:paraId="01B4E81E" w14:textId="77777777" w:rsidR="00C31A70" w:rsidRDefault="00C31A70" w:rsidP="00C31A70">
            <w:pPr>
              <w:autoSpaceDE w:val="0"/>
              <w:autoSpaceDN w:val="0"/>
              <w:spacing w:before="0"/>
              <w:jc w:val="center"/>
              <w:rPr>
                <w:sz w:val="20"/>
                <w:szCs w:val="20"/>
              </w:rPr>
            </w:pPr>
          </w:p>
          <w:p w14:paraId="143984CB" w14:textId="77777777" w:rsidR="00C31A70" w:rsidRDefault="00C31A70" w:rsidP="00C31A70">
            <w:pPr>
              <w:autoSpaceDE w:val="0"/>
              <w:autoSpaceDN w:val="0"/>
              <w:spacing w:before="0"/>
              <w:jc w:val="center"/>
              <w:rPr>
                <w:sz w:val="20"/>
                <w:szCs w:val="20"/>
              </w:rPr>
            </w:pPr>
          </w:p>
          <w:p w14:paraId="7DA81492" w14:textId="77777777" w:rsidR="00C31A70" w:rsidRDefault="00C31A70" w:rsidP="00C31A70">
            <w:pPr>
              <w:autoSpaceDE w:val="0"/>
              <w:autoSpaceDN w:val="0"/>
              <w:spacing w:before="0"/>
              <w:jc w:val="center"/>
              <w:rPr>
                <w:sz w:val="20"/>
                <w:szCs w:val="20"/>
              </w:rPr>
            </w:pPr>
          </w:p>
          <w:p w14:paraId="342A180E" w14:textId="77777777" w:rsidR="00C31A70" w:rsidRDefault="00C31A70" w:rsidP="00C31A70">
            <w:pPr>
              <w:autoSpaceDE w:val="0"/>
              <w:autoSpaceDN w:val="0"/>
              <w:spacing w:before="0"/>
              <w:jc w:val="center"/>
              <w:rPr>
                <w:sz w:val="20"/>
                <w:szCs w:val="20"/>
              </w:rPr>
            </w:pPr>
          </w:p>
          <w:p w14:paraId="4DE9A408" w14:textId="77777777" w:rsidR="00C31A70" w:rsidRDefault="00C31A70" w:rsidP="00C31A70">
            <w:pPr>
              <w:autoSpaceDE w:val="0"/>
              <w:autoSpaceDN w:val="0"/>
              <w:spacing w:before="0"/>
              <w:jc w:val="center"/>
              <w:rPr>
                <w:sz w:val="20"/>
                <w:szCs w:val="20"/>
              </w:rPr>
            </w:pPr>
          </w:p>
          <w:p w14:paraId="1746A3AC" w14:textId="77777777" w:rsidR="00C31A70" w:rsidRDefault="00C31A70" w:rsidP="00C31A70">
            <w:pPr>
              <w:autoSpaceDE w:val="0"/>
              <w:autoSpaceDN w:val="0"/>
              <w:spacing w:before="0"/>
              <w:jc w:val="center"/>
              <w:rPr>
                <w:sz w:val="20"/>
                <w:szCs w:val="20"/>
              </w:rPr>
            </w:pPr>
          </w:p>
          <w:p w14:paraId="0C01AC05" w14:textId="77777777" w:rsidR="00C31A70" w:rsidRDefault="00C31A70" w:rsidP="00C31A70">
            <w:pPr>
              <w:autoSpaceDE w:val="0"/>
              <w:autoSpaceDN w:val="0"/>
              <w:spacing w:before="0"/>
              <w:jc w:val="center"/>
              <w:rPr>
                <w:sz w:val="20"/>
                <w:szCs w:val="20"/>
              </w:rPr>
            </w:pPr>
          </w:p>
          <w:p w14:paraId="3730E793" w14:textId="77777777" w:rsidR="00C31A70" w:rsidRDefault="00C31A70" w:rsidP="00C31A70">
            <w:pPr>
              <w:autoSpaceDE w:val="0"/>
              <w:autoSpaceDN w:val="0"/>
              <w:spacing w:before="0"/>
              <w:jc w:val="center"/>
              <w:rPr>
                <w:sz w:val="20"/>
                <w:szCs w:val="20"/>
              </w:rPr>
            </w:pPr>
          </w:p>
          <w:p w14:paraId="6A30CF3C" w14:textId="77777777" w:rsidR="00C31A70" w:rsidRDefault="00C31A70" w:rsidP="00C31A70">
            <w:pPr>
              <w:autoSpaceDE w:val="0"/>
              <w:autoSpaceDN w:val="0"/>
              <w:spacing w:before="0"/>
              <w:jc w:val="center"/>
              <w:rPr>
                <w:sz w:val="20"/>
                <w:szCs w:val="20"/>
              </w:rPr>
            </w:pPr>
          </w:p>
          <w:p w14:paraId="6D8B3305" w14:textId="77777777" w:rsidR="00C31A70" w:rsidRDefault="00C31A70" w:rsidP="00C31A70">
            <w:pPr>
              <w:autoSpaceDE w:val="0"/>
              <w:autoSpaceDN w:val="0"/>
              <w:spacing w:before="0"/>
              <w:jc w:val="center"/>
              <w:rPr>
                <w:sz w:val="20"/>
                <w:szCs w:val="20"/>
              </w:rPr>
            </w:pPr>
          </w:p>
          <w:p w14:paraId="10313B2F" w14:textId="77777777" w:rsidR="00C31A70" w:rsidRDefault="00C31A70" w:rsidP="00C31A70">
            <w:pPr>
              <w:autoSpaceDE w:val="0"/>
              <w:autoSpaceDN w:val="0"/>
              <w:spacing w:before="0"/>
              <w:jc w:val="center"/>
              <w:rPr>
                <w:sz w:val="20"/>
                <w:szCs w:val="20"/>
              </w:rPr>
            </w:pPr>
          </w:p>
          <w:p w14:paraId="4BB830FF" w14:textId="77777777" w:rsidR="00C31A70" w:rsidRDefault="00C31A70" w:rsidP="00C31A70">
            <w:pPr>
              <w:autoSpaceDE w:val="0"/>
              <w:autoSpaceDN w:val="0"/>
              <w:spacing w:before="0"/>
              <w:jc w:val="center"/>
              <w:rPr>
                <w:sz w:val="20"/>
                <w:szCs w:val="20"/>
              </w:rPr>
            </w:pPr>
          </w:p>
          <w:p w14:paraId="743C85F1" w14:textId="77777777" w:rsidR="00C31A70" w:rsidRDefault="00C31A70" w:rsidP="00C31A70">
            <w:pPr>
              <w:autoSpaceDE w:val="0"/>
              <w:autoSpaceDN w:val="0"/>
              <w:spacing w:before="0"/>
              <w:jc w:val="center"/>
              <w:rPr>
                <w:sz w:val="20"/>
                <w:szCs w:val="20"/>
              </w:rPr>
            </w:pPr>
          </w:p>
          <w:p w14:paraId="50EB708D" w14:textId="77777777" w:rsidR="00C31A70" w:rsidRDefault="00C31A70" w:rsidP="00C31A70">
            <w:pPr>
              <w:autoSpaceDE w:val="0"/>
              <w:autoSpaceDN w:val="0"/>
              <w:spacing w:before="0"/>
              <w:jc w:val="center"/>
              <w:rPr>
                <w:sz w:val="20"/>
                <w:szCs w:val="20"/>
              </w:rPr>
            </w:pPr>
          </w:p>
          <w:p w14:paraId="7349B0C1" w14:textId="77777777" w:rsidR="00C31A70" w:rsidRDefault="00C31A70" w:rsidP="00C31A70">
            <w:pPr>
              <w:autoSpaceDE w:val="0"/>
              <w:autoSpaceDN w:val="0"/>
              <w:spacing w:before="0"/>
              <w:jc w:val="center"/>
              <w:rPr>
                <w:sz w:val="20"/>
                <w:szCs w:val="20"/>
              </w:rPr>
            </w:pPr>
          </w:p>
          <w:p w14:paraId="6D0ECCA7" w14:textId="77777777" w:rsidR="00C31A70" w:rsidRDefault="00C31A70" w:rsidP="00C31A70">
            <w:pPr>
              <w:autoSpaceDE w:val="0"/>
              <w:autoSpaceDN w:val="0"/>
              <w:spacing w:before="0"/>
              <w:jc w:val="center"/>
              <w:rPr>
                <w:sz w:val="20"/>
                <w:szCs w:val="20"/>
              </w:rPr>
            </w:pPr>
          </w:p>
          <w:p w14:paraId="6BCE1C46" w14:textId="77777777" w:rsidR="00C31A70" w:rsidRDefault="00C31A70" w:rsidP="00C31A70">
            <w:pPr>
              <w:autoSpaceDE w:val="0"/>
              <w:autoSpaceDN w:val="0"/>
              <w:spacing w:before="0"/>
              <w:jc w:val="center"/>
              <w:rPr>
                <w:sz w:val="20"/>
                <w:szCs w:val="20"/>
              </w:rPr>
            </w:pPr>
          </w:p>
          <w:p w14:paraId="5D1FA223" w14:textId="77777777" w:rsidR="00C31A70" w:rsidRDefault="00C31A70" w:rsidP="00C31A70">
            <w:pPr>
              <w:autoSpaceDE w:val="0"/>
              <w:autoSpaceDN w:val="0"/>
              <w:spacing w:before="0"/>
              <w:jc w:val="center"/>
              <w:rPr>
                <w:sz w:val="20"/>
                <w:szCs w:val="20"/>
              </w:rPr>
            </w:pPr>
          </w:p>
          <w:p w14:paraId="219C0A88" w14:textId="77777777" w:rsidR="00C31A70" w:rsidRDefault="00C31A70" w:rsidP="00C31A70">
            <w:pPr>
              <w:autoSpaceDE w:val="0"/>
              <w:autoSpaceDN w:val="0"/>
              <w:spacing w:before="0"/>
              <w:jc w:val="center"/>
              <w:rPr>
                <w:sz w:val="20"/>
                <w:szCs w:val="20"/>
              </w:rPr>
            </w:pPr>
          </w:p>
          <w:p w14:paraId="7A4CD9DF" w14:textId="77777777" w:rsidR="00C31A70" w:rsidRDefault="00C31A70" w:rsidP="00C31A70">
            <w:pPr>
              <w:autoSpaceDE w:val="0"/>
              <w:autoSpaceDN w:val="0"/>
              <w:spacing w:before="0"/>
              <w:jc w:val="center"/>
              <w:rPr>
                <w:sz w:val="20"/>
                <w:szCs w:val="20"/>
              </w:rPr>
            </w:pPr>
          </w:p>
          <w:p w14:paraId="714F3160" w14:textId="77777777" w:rsidR="00C31A70" w:rsidRDefault="00C31A70" w:rsidP="00C31A70">
            <w:pPr>
              <w:autoSpaceDE w:val="0"/>
              <w:autoSpaceDN w:val="0"/>
              <w:spacing w:before="0"/>
              <w:jc w:val="center"/>
              <w:rPr>
                <w:sz w:val="20"/>
                <w:szCs w:val="20"/>
              </w:rPr>
            </w:pPr>
          </w:p>
          <w:p w14:paraId="06262956" w14:textId="77777777" w:rsidR="00C31A70" w:rsidRDefault="00C31A70" w:rsidP="00C31A70">
            <w:pPr>
              <w:autoSpaceDE w:val="0"/>
              <w:autoSpaceDN w:val="0"/>
              <w:spacing w:before="0"/>
              <w:jc w:val="center"/>
              <w:rPr>
                <w:sz w:val="20"/>
                <w:szCs w:val="20"/>
              </w:rPr>
            </w:pPr>
          </w:p>
          <w:p w14:paraId="010C8CA8" w14:textId="77777777" w:rsidR="00C31A70" w:rsidRDefault="00C31A70" w:rsidP="00C31A70">
            <w:pPr>
              <w:autoSpaceDE w:val="0"/>
              <w:autoSpaceDN w:val="0"/>
              <w:spacing w:before="0"/>
              <w:jc w:val="center"/>
              <w:rPr>
                <w:sz w:val="20"/>
                <w:szCs w:val="20"/>
              </w:rPr>
            </w:pPr>
          </w:p>
          <w:p w14:paraId="597CB649" w14:textId="77777777" w:rsidR="00C31A70" w:rsidRDefault="00C31A70" w:rsidP="00C31A70">
            <w:pPr>
              <w:autoSpaceDE w:val="0"/>
              <w:autoSpaceDN w:val="0"/>
              <w:spacing w:before="0"/>
              <w:jc w:val="center"/>
              <w:rPr>
                <w:sz w:val="20"/>
                <w:szCs w:val="20"/>
              </w:rPr>
            </w:pPr>
          </w:p>
          <w:p w14:paraId="206A03A3" w14:textId="77777777" w:rsidR="00C31A70" w:rsidRDefault="00C31A70" w:rsidP="00C31A70">
            <w:pPr>
              <w:autoSpaceDE w:val="0"/>
              <w:autoSpaceDN w:val="0"/>
              <w:spacing w:before="0"/>
              <w:jc w:val="center"/>
              <w:rPr>
                <w:sz w:val="20"/>
                <w:szCs w:val="20"/>
              </w:rPr>
            </w:pPr>
          </w:p>
          <w:p w14:paraId="1E1A3F7C" w14:textId="77777777" w:rsidR="00C31A70" w:rsidRDefault="00C31A70" w:rsidP="00C31A70">
            <w:pPr>
              <w:autoSpaceDE w:val="0"/>
              <w:autoSpaceDN w:val="0"/>
              <w:spacing w:before="0"/>
              <w:jc w:val="center"/>
              <w:rPr>
                <w:sz w:val="20"/>
                <w:szCs w:val="20"/>
              </w:rPr>
            </w:pPr>
          </w:p>
          <w:p w14:paraId="70024585" w14:textId="77777777" w:rsidR="00C31A70" w:rsidRDefault="00C31A70" w:rsidP="00C31A70">
            <w:pPr>
              <w:autoSpaceDE w:val="0"/>
              <w:autoSpaceDN w:val="0"/>
              <w:spacing w:before="0"/>
              <w:jc w:val="center"/>
              <w:rPr>
                <w:sz w:val="20"/>
                <w:szCs w:val="20"/>
              </w:rPr>
            </w:pPr>
          </w:p>
          <w:p w14:paraId="2231F87A" w14:textId="77777777" w:rsidR="00C31A70" w:rsidRDefault="00C31A70" w:rsidP="00C31A70">
            <w:pPr>
              <w:autoSpaceDE w:val="0"/>
              <w:autoSpaceDN w:val="0"/>
              <w:spacing w:before="0"/>
              <w:jc w:val="center"/>
              <w:rPr>
                <w:sz w:val="20"/>
                <w:szCs w:val="20"/>
              </w:rPr>
            </w:pPr>
          </w:p>
          <w:p w14:paraId="72162F38" w14:textId="77777777" w:rsidR="00C31A70" w:rsidRDefault="00C31A70" w:rsidP="00C31A70">
            <w:pPr>
              <w:autoSpaceDE w:val="0"/>
              <w:autoSpaceDN w:val="0"/>
              <w:spacing w:before="0"/>
              <w:jc w:val="center"/>
              <w:rPr>
                <w:sz w:val="20"/>
                <w:szCs w:val="20"/>
              </w:rPr>
            </w:pPr>
          </w:p>
          <w:p w14:paraId="581E5B72" w14:textId="77777777" w:rsidR="00C31A70" w:rsidRDefault="00C31A70" w:rsidP="00C31A70">
            <w:pPr>
              <w:autoSpaceDE w:val="0"/>
              <w:autoSpaceDN w:val="0"/>
              <w:spacing w:before="0"/>
              <w:jc w:val="center"/>
              <w:rPr>
                <w:sz w:val="20"/>
                <w:szCs w:val="20"/>
              </w:rPr>
            </w:pPr>
          </w:p>
          <w:p w14:paraId="1FA71808" w14:textId="77777777" w:rsidR="00C31A70" w:rsidRDefault="00C31A70" w:rsidP="00C31A70">
            <w:pPr>
              <w:autoSpaceDE w:val="0"/>
              <w:autoSpaceDN w:val="0"/>
              <w:spacing w:before="0"/>
              <w:jc w:val="center"/>
              <w:rPr>
                <w:sz w:val="20"/>
                <w:szCs w:val="20"/>
              </w:rPr>
            </w:pPr>
          </w:p>
          <w:p w14:paraId="6851A8CB" w14:textId="77777777" w:rsidR="00C31A70" w:rsidRDefault="00C31A70" w:rsidP="00C31A70">
            <w:pPr>
              <w:autoSpaceDE w:val="0"/>
              <w:autoSpaceDN w:val="0"/>
              <w:spacing w:before="0"/>
              <w:jc w:val="center"/>
              <w:rPr>
                <w:sz w:val="20"/>
                <w:szCs w:val="20"/>
              </w:rPr>
            </w:pPr>
          </w:p>
          <w:p w14:paraId="1FC5754D" w14:textId="77777777" w:rsidR="00C31A70" w:rsidRDefault="00C31A70" w:rsidP="00C31A70">
            <w:pPr>
              <w:autoSpaceDE w:val="0"/>
              <w:autoSpaceDN w:val="0"/>
              <w:spacing w:before="0"/>
              <w:jc w:val="center"/>
              <w:rPr>
                <w:sz w:val="20"/>
                <w:szCs w:val="20"/>
              </w:rPr>
            </w:pPr>
          </w:p>
          <w:p w14:paraId="7531C09E" w14:textId="77777777" w:rsidR="00C31A70" w:rsidRDefault="00C31A70" w:rsidP="00C31A70">
            <w:pPr>
              <w:autoSpaceDE w:val="0"/>
              <w:autoSpaceDN w:val="0"/>
              <w:spacing w:before="0"/>
              <w:jc w:val="center"/>
              <w:rPr>
                <w:sz w:val="20"/>
                <w:szCs w:val="20"/>
              </w:rPr>
            </w:pPr>
          </w:p>
          <w:p w14:paraId="10B76FB4" w14:textId="77777777" w:rsidR="00C31A70" w:rsidRDefault="00C31A70" w:rsidP="00C31A70">
            <w:pPr>
              <w:autoSpaceDE w:val="0"/>
              <w:autoSpaceDN w:val="0"/>
              <w:spacing w:before="0"/>
              <w:jc w:val="center"/>
              <w:rPr>
                <w:sz w:val="20"/>
                <w:szCs w:val="20"/>
              </w:rPr>
            </w:pPr>
          </w:p>
          <w:p w14:paraId="6844FB12" w14:textId="77777777" w:rsidR="00C31A70" w:rsidRDefault="00C31A70" w:rsidP="00C31A70">
            <w:pPr>
              <w:autoSpaceDE w:val="0"/>
              <w:autoSpaceDN w:val="0"/>
              <w:spacing w:before="0"/>
              <w:jc w:val="center"/>
              <w:rPr>
                <w:sz w:val="20"/>
                <w:szCs w:val="20"/>
              </w:rPr>
            </w:pPr>
          </w:p>
          <w:p w14:paraId="3960C199" w14:textId="77777777" w:rsidR="00C31A70" w:rsidRDefault="00C31A70" w:rsidP="00C31A70">
            <w:pPr>
              <w:autoSpaceDE w:val="0"/>
              <w:autoSpaceDN w:val="0"/>
              <w:spacing w:before="0"/>
              <w:jc w:val="center"/>
              <w:rPr>
                <w:sz w:val="20"/>
                <w:szCs w:val="20"/>
              </w:rPr>
            </w:pPr>
          </w:p>
          <w:p w14:paraId="4FEFDF2D" w14:textId="77777777" w:rsidR="00C31A70" w:rsidRDefault="00C31A70" w:rsidP="00C31A70">
            <w:pPr>
              <w:autoSpaceDE w:val="0"/>
              <w:autoSpaceDN w:val="0"/>
              <w:spacing w:before="0"/>
              <w:jc w:val="center"/>
              <w:rPr>
                <w:sz w:val="20"/>
                <w:szCs w:val="20"/>
              </w:rPr>
            </w:pPr>
          </w:p>
          <w:p w14:paraId="40519DF6" w14:textId="77777777" w:rsidR="00C31A70" w:rsidRDefault="00C31A70" w:rsidP="00C31A70">
            <w:pPr>
              <w:autoSpaceDE w:val="0"/>
              <w:autoSpaceDN w:val="0"/>
              <w:spacing w:before="0"/>
              <w:jc w:val="center"/>
              <w:rPr>
                <w:sz w:val="20"/>
                <w:szCs w:val="20"/>
              </w:rPr>
            </w:pPr>
          </w:p>
          <w:p w14:paraId="1625AD54" w14:textId="77777777" w:rsidR="00C31A70" w:rsidRDefault="00C31A70" w:rsidP="00C31A70">
            <w:pPr>
              <w:autoSpaceDE w:val="0"/>
              <w:autoSpaceDN w:val="0"/>
              <w:spacing w:before="0"/>
              <w:jc w:val="center"/>
              <w:rPr>
                <w:sz w:val="20"/>
                <w:szCs w:val="20"/>
              </w:rPr>
            </w:pPr>
          </w:p>
          <w:p w14:paraId="3E772384" w14:textId="77777777" w:rsidR="00C31A70" w:rsidRDefault="00C31A70" w:rsidP="00C31A70">
            <w:pPr>
              <w:autoSpaceDE w:val="0"/>
              <w:autoSpaceDN w:val="0"/>
              <w:spacing w:before="0"/>
              <w:jc w:val="center"/>
              <w:rPr>
                <w:sz w:val="20"/>
                <w:szCs w:val="20"/>
              </w:rPr>
            </w:pPr>
          </w:p>
          <w:p w14:paraId="7B9A5B09" w14:textId="77777777" w:rsidR="00C31A70" w:rsidRDefault="00C31A70" w:rsidP="00C31A70">
            <w:pPr>
              <w:autoSpaceDE w:val="0"/>
              <w:autoSpaceDN w:val="0"/>
              <w:spacing w:before="0"/>
              <w:jc w:val="center"/>
              <w:rPr>
                <w:sz w:val="20"/>
                <w:szCs w:val="20"/>
              </w:rPr>
            </w:pPr>
          </w:p>
          <w:p w14:paraId="6BA37189" w14:textId="77777777" w:rsidR="00C31A70" w:rsidRDefault="00C31A70" w:rsidP="00C31A70">
            <w:pPr>
              <w:autoSpaceDE w:val="0"/>
              <w:autoSpaceDN w:val="0"/>
              <w:spacing w:before="0"/>
              <w:jc w:val="center"/>
              <w:rPr>
                <w:sz w:val="20"/>
                <w:szCs w:val="20"/>
              </w:rPr>
            </w:pPr>
          </w:p>
          <w:p w14:paraId="78478BFA" w14:textId="77777777" w:rsidR="00C31A70" w:rsidRDefault="00C31A70" w:rsidP="00C31A70">
            <w:pPr>
              <w:autoSpaceDE w:val="0"/>
              <w:autoSpaceDN w:val="0"/>
              <w:spacing w:before="0"/>
              <w:jc w:val="center"/>
              <w:rPr>
                <w:sz w:val="20"/>
                <w:szCs w:val="20"/>
              </w:rPr>
            </w:pPr>
          </w:p>
          <w:p w14:paraId="6BD1F5B8" w14:textId="77777777" w:rsidR="00C31A70" w:rsidRDefault="00C31A70" w:rsidP="00C31A70">
            <w:pPr>
              <w:autoSpaceDE w:val="0"/>
              <w:autoSpaceDN w:val="0"/>
              <w:spacing w:before="0"/>
              <w:jc w:val="center"/>
              <w:rPr>
                <w:sz w:val="20"/>
                <w:szCs w:val="20"/>
              </w:rPr>
            </w:pPr>
          </w:p>
          <w:p w14:paraId="70CC9671" w14:textId="77777777" w:rsidR="00C31A70" w:rsidRDefault="00C31A70" w:rsidP="00C31A70">
            <w:pPr>
              <w:autoSpaceDE w:val="0"/>
              <w:autoSpaceDN w:val="0"/>
              <w:spacing w:before="0"/>
              <w:jc w:val="center"/>
              <w:rPr>
                <w:sz w:val="20"/>
                <w:szCs w:val="20"/>
              </w:rPr>
            </w:pPr>
          </w:p>
          <w:p w14:paraId="73B45DF7" w14:textId="77777777" w:rsidR="00C31A70" w:rsidRDefault="00C31A70" w:rsidP="00C31A70">
            <w:pPr>
              <w:autoSpaceDE w:val="0"/>
              <w:autoSpaceDN w:val="0"/>
              <w:spacing w:before="0"/>
              <w:jc w:val="center"/>
              <w:rPr>
                <w:sz w:val="20"/>
                <w:szCs w:val="20"/>
              </w:rPr>
            </w:pPr>
          </w:p>
          <w:p w14:paraId="6985C2BE" w14:textId="77777777" w:rsidR="00C31A70" w:rsidRDefault="00C31A70" w:rsidP="00C31A70">
            <w:pPr>
              <w:autoSpaceDE w:val="0"/>
              <w:autoSpaceDN w:val="0"/>
              <w:spacing w:before="0"/>
              <w:jc w:val="center"/>
              <w:rPr>
                <w:sz w:val="20"/>
                <w:szCs w:val="20"/>
              </w:rPr>
            </w:pPr>
          </w:p>
          <w:p w14:paraId="4B8CD029" w14:textId="77777777" w:rsidR="00C31A70" w:rsidRDefault="00C31A70" w:rsidP="00C31A70">
            <w:pPr>
              <w:autoSpaceDE w:val="0"/>
              <w:autoSpaceDN w:val="0"/>
              <w:spacing w:before="0"/>
              <w:jc w:val="center"/>
              <w:rPr>
                <w:sz w:val="20"/>
                <w:szCs w:val="20"/>
              </w:rPr>
            </w:pPr>
          </w:p>
          <w:p w14:paraId="741A8644" w14:textId="77777777" w:rsidR="00C31A70" w:rsidRDefault="00C31A70" w:rsidP="00C31A70">
            <w:pPr>
              <w:autoSpaceDE w:val="0"/>
              <w:autoSpaceDN w:val="0"/>
              <w:spacing w:before="0"/>
              <w:jc w:val="center"/>
              <w:rPr>
                <w:sz w:val="20"/>
                <w:szCs w:val="20"/>
              </w:rPr>
            </w:pPr>
          </w:p>
          <w:p w14:paraId="389DC295" w14:textId="77777777" w:rsidR="00C31A70" w:rsidRDefault="00C31A70" w:rsidP="00C31A70">
            <w:pPr>
              <w:autoSpaceDE w:val="0"/>
              <w:autoSpaceDN w:val="0"/>
              <w:spacing w:before="0"/>
              <w:jc w:val="center"/>
              <w:rPr>
                <w:sz w:val="20"/>
                <w:szCs w:val="20"/>
              </w:rPr>
            </w:pPr>
          </w:p>
          <w:p w14:paraId="173EACEA" w14:textId="77777777" w:rsidR="00C31A70" w:rsidRDefault="00C31A70" w:rsidP="00C31A70">
            <w:pPr>
              <w:autoSpaceDE w:val="0"/>
              <w:autoSpaceDN w:val="0"/>
              <w:spacing w:before="0"/>
              <w:jc w:val="center"/>
              <w:rPr>
                <w:sz w:val="20"/>
                <w:szCs w:val="20"/>
              </w:rPr>
            </w:pPr>
          </w:p>
          <w:p w14:paraId="5A7C5E3B" w14:textId="77777777" w:rsidR="00C31A70" w:rsidRDefault="00C31A70" w:rsidP="00C31A70">
            <w:pPr>
              <w:autoSpaceDE w:val="0"/>
              <w:autoSpaceDN w:val="0"/>
              <w:spacing w:before="0"/>
              <w:jc w:val="center"/>
              <w:rPr>
                <w:sz w:val="20"/>
                <w:szCs w:val="20"/>
              </w:rPr>
            </w:pPr>
          </w:p>
          <w:p w14:paraId="7037D360" w14:textId="77777777" w:rsidR="00C31A70" w:rsidRDefault="00C31A70" w:rsidP="00C31A70">
            <w:pPr>
              <w:autoSpaceDE w:val="0"/>
              <w:autoSpaceDN w:val="0"/>
              <w:spacing w:before="0"/>
              <w:jc w:val="center"/>
              <w:rPr>
                <w:sz w:val="20"/>
                <w:szCs w:val="20"/>
              </w:rPr>
            </w:pPr>
          </w:p>
          <w:p w14:paraId="28B4F0D4" w14:textId="77777777" w:rsidR="00C31A70" w:rsidRDefault="00C31A70" w:rsidP="00C31A70">
            <w:pPr>
              <w:autoSpaceDE w:val="0"/>
              <w:autoSpaceDN w:val="0"/>
              <w:spacing w:before="0"/>
              <w:jc w:val="center"/>
              <w:rPr>
                <w:sz w:val="20"/>
                <w:szCs w:val="20"/>
              </w:rPr>
            </w:pPr>
          </w:p>
          <w:p w14:paraId="4087BEAC" w14:textId="77777777" w:rsidR="00C31A70" w:rsidRDefault="00C31A70" w:rsidP="00C31A70">
            <w:pPr>
              <w:autoSpaceDE w:val="0"/>
              <w:autoSpaceDN w:val="0"/>
              <w:spacing w:before="0"/>
              <w:jc w:val="center"/>
              <w:rPr>
                <w:sz w:val="20"/>
                <w:szCs w:val="20"/>
              </w:rPr>
            </w:pPr>
          </w:p>
          <w:p w14:paraId="32AA952A" w14:textId="77777777" w:rsidR="00C31A70" w:rsidRDefault="00C31A70" w:rsidP="00C31A70">
            <w:pPr>
              <w:autoSpaceDE w:val="0"/>
              <w:autoSpaceDN w:val="0"/>
              <w:spacing w:before="0"/>
              <w:jc w:val="center"/>
              <w:rPr>
                <w:sz w:val="20"/>
                <w:szCs w:val="20"/>
              </w:rPr>
            </w:pPr>
          </w:p>
          <w:p w14:paraId="55294D70" w14:textId="77777777" w:rsidR="00C31A70" w:rsidRDefault="00C31A70" w:rsidP="00C31A70">
            <w:pPr>
              <w:autoSpaceDE w:val="0"/>
              <w:autoSpaceDN w:val="0"/>
              <w:spacing w:before="0"/>
              <w:jc w:val="center"/>
              <w:rPr>
                <w:sz w:val="20"/>
                <w:szCs w:val="20"/>
              </w:rPr>
            </w:pPr>
          </w:p>
          <w:p w14:paraId="2C8CB215" w14:textId="77777777" w:rsidR="00C31A70" w:rsidRDefault="00C31A70" w:rsidP="00C31A70">
            <w:pPr>
              <w:autoSpaceDE w:val="0"/>
              <w:autoSpaceDN w:val="0"/>
              <w:spacing w:before="0"/>
              <w:jc w:val="center"/>
              <w:rPr>
                <w:sz w:val="20"/>
                <w:szCs w:val="20"/>
              </w:rPr>
            </w:pPr>
          </w:p>
          <w:p w14:paraId="2C9894CA" w14:textId="77777777" w:rsidR="00C31A70" w:rsidRDefault="00C31A70" w:rsidP="00C31A70">
            <w:pPr>
              <w:autoSpaceDE w:val="0"/>
              <w:autoSpaceDN w:val="0"/>
              <w:spacing w:before="0"/>
              <w:jc w:val="center"/>
              <w:rPr>
                <w:sz w:val="20"/>
                <w:szCs w:val="20"/>
              </w:rPr>
            </w:pPr>
          </w:p>
          <w:p w14:paraId="7490D5F5" w14:textId="77777777" w:rsidR="00C31A70" w:rsidRDefault="00C31A70" w:rsidP="00C31A70">
            <w:pPr>
              <w:autoSpaceDE w:val="0"/>
              <w:autoSpaceDN w:val="0"/>
              <w:spacing w:before="0"/>
              <w:jc w:val="center"/>
              <w:rPr>
                <w:sz w:val="20"/>
                <w:szCs w:val="20"/>
              </w:rPr>
            </w:pPr>
          </w:p>
          <w:p w14:paraId="736D0A44" w14:textId="77777777" w:rsidR="00C31A70" w:rsidRDefault="00C31A70" w:rsidP="00C31A70">
            <w:pPr>
              <w:autoSpaceDE w:val="0"/>
              <w:autoSpaceDN w:val="0"/>
              <w:spacing w:before="0"/>
              <w:jc w:val="center"/>
              <w:rPr>
                <w:sz w:val="20"/>
                <w:szCs w:val="20"/>
              </w:rPr>
            </w:pPr>
          </w:p>
          <w:p w14:paraId="392FD30E" w14:textId="77777777" w:rsidR="00C31A70" w:rsidRDefault="00C31A70" w:rsidP="00C31A70">
            <w:pPr>
              <w:autoSpaceDE w:val="0"/>
              <w:autoSpaceDN w:val="0"/>
              <w:spacing w:before="0"/>
              <w:jc w:val="center"/>
              <w:rPr>
                <w:sz w:val="20"/>
                <w:szCs w:val="20"/>
              </w:rPr>
            </w:pPr>
          </w:p>
          <w:p w14:paraId="7AC09FC4" w14:textId="77777777" w:rsidR="00C31A70" w:rsidRDefault="00C31A70" w:rsidP="00C31A70">
            <w:pPr>
              <w:autoSpaceDE w:val="0"/>
              <w:autoSpaceDN w:val="0"/>
              <w:spacing w:before="0"/>
              <w:jc w:val="center"/>
              <w:rPr>
                <w:sz w:val="20"/>
                <w:szCs w:val="20"/>
              </w:rPr>
            </w:pPr>
          </w:p>
          <w:p w14:paraId="4ABE20AF" w14:textId="77777777" w:rsidR="00C31A70" w:rsidRDefault="00C31A70" w:rsidP="00C31A70">
            <w:pPr>
              <w:autoSpaceDE w:val="0"/>
              <w:autoSpaceDN w:val="0"/>
              <w:spacing w:before="0"/>
              <w:jc w:val="center"/>
              <w:rPr>
                <w:sz w:val="20"/>
                <w:szCs w:val="20"/>
              </w:rPr>
            </w:pPr>
          </w:p>
          <w:p w14:paraId="7AF8A46D" w14:textId="77777777" w:rsidR="00C31A70" w:rsidRDefault="00C31A70" w:rsidP="00C31A70">
            <w:pPr>
              <w:autoSpaceDE w:val="0"/>
              <w:autoSpaceDN w:val="0"/>
              <w:spacing w:before="0"/>
              <w:jc w:val="center"/>
              <w:rPr>
                <w:sz w:val="20"/>
                <w:szCs w:val="20"/>
              </w:rPr>
            </w:pPr>
          </w:p>
          <w:p w14:paraId="2FC8D50C" w14:textId="77777777" w:rsidR="00C31A70" w:rsidRDefault="00C31A70" w:rsidP="00C31A70">
            <w:pPr>
              <w:autoSpaceDE w:val="0"/>
              <w:autoSpaceDN w:val="0"/>
              <w:spacing w:before="0"/>
              <w:jc w:val="center"/>
              <w:rPr>
                <w:sz w:val="20"/>
                <w:szCs w:val="20"/>
              </w:rPr>
            </w:pPr>
          </w:p>
          <w:p w14:paraId="46A1F31E" w14:textId="77777777" w:rsidR="00C31A70" w:rsidRDefault="00C31A70" w:rsidP="00C31A70">
            <w:pPr>
              <w:autoSpaceDE w:val="0"/>
              <w:autoSpaceDN w:val="0"/>
              <w:spacing w:before="0"/>
              <w:jc w:val="center"/>
              <w:rPr>
                <w:sz w:val="20"/>
                <w:szCs w:val="20"/>
              </w:rPr>
            </w:pPr>
          </w:p>
          <w:p w14:paraId="4DF8A3DC" w14:textId="77777777" w:rsidR="00C31A70" w:rsidRDefault="00C31A70" w:rsidP="00C31A70">
            <w:pPr>
              <w:autoSpaceDE w:val="0"/>
              <w:autoSpaceDN w:val="0"/>
              <w:spacing w:before="0"/>
              <w:jc w:val="center"/>
              <w:rPr>
                <w:sz w:val="20"/>
                <w:szCs w:val="20"/>
              </w:rPr>
            </w:pPr>
          </w:p>
          <w:p w14:paraId="56B30038" w14:textId="77777777" w:rsidR="00C31A70" w:rsidRDefault="00C31A70" w:rsidP="00C31A70">
            <w:pPr>
              <w:autoSpaceDE w:val="0"/>
              <w:autoSpaceDN w:val="0"/>
              <w:spacing w:before="0"/>
              <w:jc w:val="center"/>
              <w:rPr>
                <w:sz w:val="20"/>
                <w:szCs w:val="20"/>
              </w:rPr>
            </w:pPr>
          </w:p>
          <w:p w14:paraId="2C1C4142" w14:textId="77777777" w:rsidR="00C31A70" w:rsidRDefault="00C31A70" w:rsidP="00C31A70">
            <w:pPr>
              <w:autoSpaceDE w:val="0"/>
              <w:autoSpaceDN w:val="0"/>
              <w:spacing w:before="0"/>
              <w:jc w:val="center"/>
              <w:rPr>
                <w:sz w:val="20"/>
                <w:szCs w:val="20"/>
              </w:rPr>
            </w:pPr>
          </w:p>
          <w:p w14:paraId="53003D71" w14:textId="77777777" w:rsidR="00C31A70" w:rsidRDefault="00C31A70" w:rsidP="00C31A70">
            <w:pPr>
              <w:autoSpaceDE w:val="0"/>
              <w:autoSpaceDN w:val="0"/>
              <w:spacing w:before="0"/>
              <w:jc w:val="center"/>
              <w:rPr>
                <w:sz w:val="20"/>
                <w:szCs w:val="20"/>
              </w:rPr>
            </w:pPr>
          </w:p>
          <w:p w14:paraId="4B42084B" w14:textId="77777777" w:rsidR="00C31A70" w:rsidRDefault="00C31A70" w:rsidP="00C31A70">
            <w:pPr>
              <w:autoSpaceDE w:val="0"/>
              <w:autoSpaceDN w:val="0"/>
              <w:spacing w:before="0"/>
              <w:jc w:val="center"/>
              <w:rPr>
                <w:sz w:val="20"/>
                <w:szCs w:val="20"/>
              </w:rPr>
            </w:pPr>
          </w:p>
          <w:p w14:paraId="3F4502D5" w14:textId="77777777" w:rsidR="00C31A70" w:rsidRDefault="00C31A70" w:rsidP="00C31A70">
            <w:pPr>
              <w:autoSpaceDE w:val="0"/>
              <w:autoSpaceDN w:val="0"/>
              <w:spacing w:before="0"/>
              <w:jc w:val="center"/>
              <w:rPr>
                <w:sz w:val="20"/>
                <w:szCs w:val="20"/>
              </w:rPr>
            </w:pPr>
          </w:p>
          <w:p w14:paraId="558A7A32" w14:textId="77777777" w:rsidR="00C31A70" w:rsidRDefault="00C31A70" w:rsidP="00C31A70">
            <w:pPr>
              <w:autoSpaceDE w:val="0"/>
              <w:autoSpaceDN w:val="0"/>
              <w:spacing w:before="0"/>
              <w:jc w:val="center"/>
              <w:rPr>
                <w:sz w:val="20"/>
                <w:szCs w:val="20"/>
              </w:rPr>
            </w:pPr>
          </w:p>
          <w:p w14:paraId="3C7EC1AE" w14:textId="77777777" w:rsidR="00C31A70" w:rsidRDefault="00C31A70" w:rsidP="00C31A70">
            <w:pPr>
              <w:autoSpaceDE w:val="0"/>
              <w:autoSpaceDN w:val="0"/>
              <w:spacing w:before="0"/>
              <w:jc w:val="center"/>
              <w:rPr>
                <w:sz w:val="20"/>
                <w:szCs w:val="20"/>
              </w:rPr>
            </w:pPr>
          </w:p>
          <w:p w14:paraId="65D9112B" w14:textId="77777777" w:rsidR="00C31A70" w:rsidRDefault="00C31A70" w:rsidP="00C31A70">
            <w:pPr>
              <w:autoSpaceDE w:val="0"/>
              <w:autoSpaceDN w:val="0"/>
              <w:spacing w:before="0"/>
              <w:jc w:val="center"/>
              <w:rPr>
                <w:sz w:val="20"/>
                <w:szCs w:val="20"/>
              </w:rPr>
            </w:pPr>
          </w:p>
          <w:p w14:paraId="53747A1C" w14:textId="77777777" w:rsidR="00C31A70" w:rsidRDefault="00C31A70" w:rsidP="00C31A70">
            <w:pPr>
              <w:autoSpaceDE w:val="0"/>
              <w:autoSpaceDN w:val="0"/>
              <w:spacing w:before="0"/>
              <w:jc w:val="center"/>
              <w:rPr>
                <w:sz w:val="20"/>
                <w:szCs w:val="20"/>
              </w:rPr>
            </w:pPr>
          </w:p>
          <w:p w14:paraId="367D55B2" w14:textId="77777777" w:rsidR="00C31A70" w:rsidRDefault="00C31A70" w:rsidP="00C31A70">
            <w:pPr>
              <w:autoSpaceDE w:val="0"/>
              <w:autoSpaceDN w:val="0"/>
              <w:spacing w:before="0"/>
              <w:jc w:val="center"/>
              <w:rPr>
                <w:sz w:val="20"/>
                <w:szCs w:val="20"/>
              </w:rPr>
            </w:pPr>
          </w:p>
          <w:p w14:paraId="014D591F" w14:textId="77777777" w:rsidR="00C31A70" w:rsidRDefault="00C31A70" w:rsidP="00C31A70">
            <w:pPr>
              <w:autoSpaceDE w:val="0"/>
              <w:autoSpaceDN w:val="0"/>
              <w:spacing w:before="0"/>
              <w:jc w:val="center"/>
              <w:rPr>
                <w:sz w:val="20"/>
                <w:szCs w:val="20"/>
              </w:rPr>
            </w:pPr>
          </w:p>
          <w:p w14:paraId="0F60AA5E" w14:textId="77777777" w:rsidR="00C31A70" w:rsidRDefault="00C31A70" w:rsidP="00C31A70">
            <w:pPr>
              <w:autoSpaceDE w:val="0"/>
              <w:autoSpaceDN w:val="0"/>
              <w:spacing w:before="0"/>
              <w:jc w:val="center"/>
              <w:rPr>
                <w:sz w:val="20"/>
                <w:szCs w:val="20"/>
              </w:rPr>
            </w:pPr>
          </w:p>
          <w:p w14:paraId="0A74A328" w14:textId="77777777" w:rsidR="00C31A70" w:rsidRDefault="00C31A70" w:rsidP="00C31A70">
            <w:pPr>
              <w:autoSpaceDE w:val="0"/>
              <w:autoSpaceDN w:val="0"/>
              <w:spacing w:before="0"/>
              <w:jc w:val="center"/>
              <w:rPr>
                <w:sz w:val="20"/>
                <w:szCs w:val="20"/>
              </w:rPr>
            </w:pPr>
          </w:p>
          <w:p w14:paraId="37A3EDB1" w14:textId="77777777" w:rsidR="00C31A70" w:rsidRDefault="00C31A70" w:rsidP="00C31A70">
            <w:pPr>
              <w:autoSpaceDE w:val="0"/>
              <w:autoSpaceDN w:val="0"/>
              <w:spacing w:before="0"/>
              <w:jc w:val="center"/>
              <w:rPr>
                <w:sz w:val="20"/>
                <w:szCs w:val="20"/>
              </w:rPr>
            </w:pPr>
          </w:p>
          <w:p w14:paraId="26E26B51" w14:textId="77777777" w:rsidR="00C31A70" w:rsidRDefault="00C31A70" w:rsidP="00C31A70">
            <w:pPr>
              <w:autoSpaceDE w:val="0"/>
              <w:autoSpaceDN w:val="0"/>
              <w:spacing w:before="0"/>
              <w:jc w:val="center"/>
              <w:rPr>
                <w:sz w:val="20"/>
                <w:szCs w:val="20"/>
              </w:rPr>
            </w:pPr>
          </w:p>
          <w:p w14:paraId="573BD3A6" w14:textId="77777777" w:rsidR="00C31A70" w:rsidRDefault="00C31A70" w:rsidP="00C31A70">
            <w:pPr>
              <w:autoSpaceDE w:val="0"/>
              <w:autoSpaceDN w:val="0"/>
              <w:spacing w:before="0"/>
              <w:jc w:val="center"/>
              <w:rPr>
                <w:sz w:val="20"/>
                <w:szCs w:val="20"/>
              </w:rPr>
            </w:pPr>
          </w:p>
          <w:p w14:paraId="2D335D40" w14:textId="77777777" w:rsidR="00C31A70" w:rsidRDefault="00C31A70" w:rsidP="00C31A70">
            <w:pPr>
              <w:autoSpaceDE w:val="0"/>
              <w:autoSpaceDN w:val="0"/>
              <w:spacing w:before="0"/>
              <w:jc w:val="center"/>
              <w:rPr>
                <w:sz w:val="20"/>
                <w:szCs w:val="20"/>
              </w:rPr>
            </w:pPr>
          </w:p>
          <w:p w14:paraId="268D20D7" w14:textId="77777777" w:rsidR="00C31A70" w:rsidRDefault="00C31A70" w:rsidP="00C31A70">
            <w:pPr>
              <w:autoSpaceDE w:val="0"/>
              <w:autoSpaceDN w:val="0"/>
              <w:spacing w:before="0"/>
              <w:jc w:val="center"/>
              <w:rPr>
                <w:sz w:val="20"/>
                <w:szCs w:val="20"/>
              </w:rPr>
            </w:pPr>
          </w:p>
          <w:p w14:paraId="0F31A19D" w14:textId="77777777" w:rsidR="00C31A70" w:rsidRDefault="00C31A70" w:rsidP="00C31A70">
            <w:pPr>
              <w:autoSpaceDE w:val="0"/>
              <w:autoSpaceDN w:val="0"/>
              <w:spacing w:before="0"/>
              <w:jc w:val="center"/>
              <w:rPr>
                <w:sz w:val="20"/>
                <w:szCs w:val="20"/>
              </w:rPr>
            </w:pPr>
          </w:p>
          <w:p w14:paraId="7E11BEC7" w14:textId="77777777" w:rsidR="00C31A70" w:rsidRDefault="00C31A70" w:rsidP="00C31A70">
            <w:pPr>
              <w:autoSpaceDE w:val="0"/>
              <w:autoSpaceDN w:val="0"/>
              <w:spacing w:before="0"/>
              <w:jc w:val="center"/>
              <w:rPr>
                <w:sz w:val="20"/>
                <w:szCs w:val="20"/>
              </w:rPr>
            </w:pPr>
          </w:p>
          <w:p w14:paraId="09D0C1B9" w14:textId="77777777" w:rsidR="00C31A70" w:rsidRDefault="00C31A70" w:rsidP="00C31A70">
            <w:pPr>
              <w:autoSpaceDE w:val="0"/>
              <w:autoSpaceDN w:val="0"/>
              <w:spacing w:before="0"/>
              <w:jc w:val="center"/>
              <w:rPr>
                <w:sz w:val="20"/>
                <w:szCs w:val="20"/>
              </w:rPr>
            </w:pPr>
          </w:p>
          <w:p w14:paraId="28A47933" w14:textId="77777777" w:rsidR="00C31A70" w:rsidRDefault="00C31A70" w:rsidP="00C31A70">
            <w:pPr>
              <w:autoSpaceDE w:val="0"/>
              <w:autoSpaceDN w:val="0"/>
              <w:spacing w:before="0"/>
              <w:jc w:val="center"/>
              <w:rPr>
                <w:sz w:val="20"/>
                <w:szCs w:val="20"/>
              </w:rPr>
            </w:pPr>
          </w:p>
          <w:p w14:paraId="48CA6CB3" w14:textId="77777777" w:rsidR="00C31A70" w:rsidRDefault="00C31A70" w:rsidP="00C31A70">
            <w:pPr>
              <w:autoSpaceDE w:val="0"/>
              <w:autoSpaceDN w:val="0"/>
              <w:spacing w:before="0"/>
              <w:jc w:val="center"/>
              <w:rPr>
                <w:sz w:val="20"/>
                <w:szCs w:val="20"/>
              </w:rPr>
            </w:pPr>
          </w:p>
          <w:p w14:paraId="18B8DA55" w14:textId="77777777" w:rsidR="00C31A70" w:rsidRDefault="00C31A70" w:rsidP="00C31A70">
            <w:pPr>
              <w:autoSpaceDE w:val="0"/>
              <w:autoSpaceDN w:val="0"/>
              <w:spacing w:before="0"/>
              <w:jc w:val="center"/>
              <w:rPr>
                <w:sz w:val="20"/>
                <w:szCs w:val="20"/>
              </w:rPr>
            </w:pPr>
          </w:p>
          <w:p w14:paraId="069CB76A" w14:textId="77777777" w:rsidR="00C31A70" w:rsidRDefault="00C31A70" w:rsidP="00C31A70">
            <w:pPr>
              <w:autoSpaceDE w:val="0"/>
              <w:autoSpaceDN w:val="0"/>
              <w:spacing w:before="0"/>
              <w:jc w:val="center"/>
              <w:rPr>
                <w:sz w:val="20"/>
                <w:szCs w:val="20"/>
              </w:rPr>
            </w:pPr>
          </w:p>
          <w:p w14:paraId="45350A64" w14:textId="77777777" w:rsidR="00C31A70" w:rsidRDefault="00C31A70" w:rsidP="00C31A70">
            <w:pPr>
              <w:autoSpaceDE w:val="0"/>
              <w:autoSpaceDN w:val="0"/>
              <w:spacing w:before="0"/>
              <w:jc w:val="center"/>
              <w:rPr>
                <w:sz w:val="20"/>
                <w:szCs w:val="20"/>
              </w:rPr>
            </w:pPr>
          </w:p>
          <w:p w14:paraId="1EDC709A" w14:textId="77777777" w:rsidR="00C31A70" w:rsidRDefault="00C31A70" w:rsidP="00C31A70">
            <w:pPr>
              <w:autoSpaceDE w:val="0"/>
              <w:autoSpaceDN w:val="0"/>
              <w:spacing w:before="0"/>
              <w:jc w:val="center"/>
              <w:rPr>
                <w:sz w:val="20"/>
                <w:szCs w:val="20"/>
              </w:rPr>
            </w:pPr>
          </w:p>
          <w:p w14:paraId="09D8885C" w14:textId="77777777" w:rsidR="00C31A70" w:rsidRDefault="00C31A70" w:rsidP="00C31A70">
            <w:pPr>
              <w:autoSpaceDE w:val="0"/>
              <w:autoSpaceDN w:val="0"/>
              <w:spacing w:before="0"/>
              <w:jc w:val="center"/>
              <w:rPr>
                <w:sz w:val="20"/>
                <w:szCs w:val="20"/>
              </w:rPr>
            </w:pPr>
          </w:p>
          <w:p w14:paraId="52F3DEAE" w14:textId="77777777" w:rsidR="00C31A70" w:rsidRDefault="00C31A70" w:rsidP="00C31A70">
            <w:pPr>
              <w:autoSpaceDE w:val="0"/>
              <w:autoSpaceDN w:val="0"/>
              <w:spacing w:before="0"/>
              <w:jc w:val="center"/>
              <w:rPr>
                <w:sz w:val="20"/>
                <w:szCs w:val="20"/>
              </w:rPr>
            </w:pPr>
          </w:p>
          <w:p w14:paraId="70B287F5" w14:textId="77777777" w:rsidR="00C31A70" w:rsidRDefault="00C31A70" w:rsidP="00C31A70">
            <w:pPr>
              <w:autoSpaceDE w:val="0"/>
              <w:autoSpaceDN w:val="0"/>
              <w:spacing w:before="0"/>
              <w:jc w:val="center"/>
              <w:rPr>
                <w:sz w:val="20"/>
                <w:szCs w:val="20"/>
              </w:rPr>
            </w:pPr>
          </w:p>
          <w:p w14:paraId="0C16BE8A" w14:textId="77777777" w:rsidR="00C31A70" w:rsidRDefault="00C31A70" w:rsidP="00C31A70">
            <w:pPr>
              <w:autoSpaceDE w:val="0"/>
              <w:autoSpaceDN w:val="0"/>
              <w:spacing w:before="0"/>
              <w:jc w:val="center"/>
              <w:rPr>
                <w:sz w:val="20"/>
                <w:szCs w:val="20"/>
              </w:rPr>
            </w:pPr>
          </w:p>
          <w:p w14:paraId="5F986369" w14:textId="77777777" w:rsidR="00C31A70" w:rsidRDefault="00C31A70" w:rsidP="00C31A70">
            <w:pPr>
              <w:autoSpaceDE w:val="0"/>
              <w:autoSpaceDN w:val="0"/>
              <w:spacing w:before="0"/>
              <w:jc w:val="center"/>
              <w:rPr>
                <w:sz w:val="20"/>
                <w:szCs w:val="20"/>
              </w:rPr>
            </w:pPr>
          </w:p>
          <w:p w14:paraId="742AA495" w14:textId="77777777" w:rsidR="00C31A70" w:rsidRDefault="00C31A70" w:rsidP="00C31A70">
            <w:pPr>
              <w:autoSpaceDE w:val="0"/>
              <w:autoSpaceDN w:val="0"/>
              <w:spacing w:before="0"/>
              <w:jc w:val="center"/>
              <w:rPr>
                <w:sz w:val="20"/>
                <w:szCs w:val="20"/>
              </w:rPr>
            </w:pPr>
          </w:p>
          <w:p w14:paraId="22F8E87C" w14:textId="77777777" w:rsidR="00C31A70" w:rsidRDefault="00C31A70" w:rsidP="00C31A70">
            <w:pPr>
              <w:autoSpaceDE w:val="0"/>
              <w:autoSpaceDN w:val="0"/>
              <w:spacing w:before="0"/>
              <w:jc w:val="center"/>
              <w:rPr>
                <w:sz w:val="20"/>
                <w:szCs w:val="20"/>
              </w:rPr>
            </w:pPr>
          </w:p>
          <w:p w14:paraId="41FB965E" w14:textId="77777777" w:rsidR="00C31A70" w:rsidRDefault="00C31A70" w:rsidP="00C31A70">
            <w:pPr>
              <w:autoSpaceDE w:val="0"/>
              <w:autoSpaceDN w:val="0"/>
              <w:spacing w:before="0"/>
              <w:jc w:val="center"/>
              <w:rPr>
                <w:sz w:val="20"/>
                <w:szCs w:val="20"/>
              </w:rPr>
            </w:pPr>
          </w:p>
          <w:p w14:paraId="6BC46C43" w14:textId="77777777" w:rsidR="00C31A70" w:rsidRDefault="00C31A70" w:rsidP="00C31A70">
            <w:pPr>
              <w:autoSpaceDE w:val="0"/>
              <w:autoSpaceDN w:val="0"/>
              <w:spacing w:before="0"/>
              <w:jc w:val="center"/>
              <w:rPr>
                <w:sz w:val="20"/>
                <w:szCs w:val="20"/>
              </w:rPr>
            </w:pPr>
          </w:p>
          <w:p w14:paraId="697A378E" w14:textId="77777777" w:rsidR="00C31A70" w:rsidRDefault="00C31A70" w:rsidP="00C31A70">
            <w:pPr>
              <w:autoSpaceDE w:val="0"/>
              <w:autoSpaceDN w:val="0"/>
              <w:spacing w:before="0"/>
              <w:jc w:val="center"/>
              <w:rPr>
                <w:sz w:val="20"/>
                <w:szCs w:val="20"/>
              </w:rPr>
            </w:pPr>
          </w:p>
          <w:p w14:paraId="10B22E1C" w14:textId="77777777" w:rsidR="00C31A70" w:rsidRDefault="00C31A70" w:rsidP="00C31A70">
            <w:pPr>
              <w:autoSpaceDE w:val="0"/>
              <w:autoSpaceDN w:val="0"/>
              <w:spacing w:before="0"/>
              <w:jc w:val="center"/>
              <w:rPr>
                <w:sz w:val="20"/>
                <w:szCs w:val="20"/>
              </w:rPr>
            </w:pPr>
          </w:p>
          <w:p w14:paraId="1E9FB4C0" w14:textId="77777777" w:rsidR="00C31A70" w:rsidRDefault="00C31A70" w:rsidP="00C31A70">
            <w:pPr>
              <w:autoSpaceDE w:val="0"/>
              <w:autoSpaceDN w:val="0"/>
              <w:spacing w:before="0"/>
              <w:jc w:val="center"/>
              <w:rPr>
                <w:sz w:val="20"/>
                <w:szCs w:val="20"/>
              </w:rPr>
            </w:pPr>
          </w:p>
          <w:p w14:paraId="6FE5F5A6" w14:textId="77777777" w:rsidR="00C31A70" w:rsidRDefault="00C31A70" w:rsidP="00C31A70">
            <w:pPr>
              <w:autoSpaceDE w:val="0"/>
              <w:autoSpaceDN w:val="0"/>
              <w:spacing w:before="0"/>
              <w:jc w:val="center"/>
              <w:rPr>
                <w:sz w:val="20"/>
                <w:szCs w:val="20"/>
              </w:rPr>
            </w:pPr>
          </w:p>
          <w:p w14:paraId="640DE194" w14:textId="77777777" w:rsidR="00C31A70" w:rsidRDefault="00C31A70" w:rsidP="00C31A70">
            <w:pPr>
              <w:autoSpaceDE w:val="0"/>
              <w:autoSpaceDN w:val="0"/>
              <w:spacing w:before="0"/>
              <w:jc w:val="center"/>
              <w:rPr>
                <w:sz w:val="20"/>
                <w:szCs w:val="20"/>
              </w:rPr>
            </w:pPr>
          </w:p>
          <w:p w14:paraId="0393E9C6" w14:textId="77777777" w:rsidR="00C31A70" w:rsidRDefault="00C31A70" w:rsidP="00C31A70">
            <w:pPr>
              <w:autoSpaceDE w:val="0"/>
              <w:autoSpaceDN w:val="0"/>
              <w:spacing w:before="0"/>
              <w:jc w:val="center"/>
              <w:rPr>
                <w:sz w:val="20"/>
                <w:szCs w:val="20"/>
              </w:rPr>
            </w:pPr>
          </w:p>
          <w:p w14:paraId="5C7BFFD5" w14:textId="77777777" w:rsidR="00C31A70" w:rsidRDefault="00C31A70" w:rsidP="00C31A70">
            <w:pPr>
              <w:autoSpaceDE w:val="0"/>
              <w:autoSpaceDN w:val="0"/>
              <w:spacing w:before="0"/>
              <w:jc w:val="center"/>
              <w:rPr>
                <w:sz w:val="20"/>
                <w:szCs w:val="20"/>
              </w:rPr>
            </w:pPr>
          </w:p>
          <w:p w14:paraId="1C128358" w14:textId="77777777" w:rsidR="00C31A70" w:rsidRDefault="00C31A70" w:rsidP="00C31A70">
            <w:pPr>
              <w:autoSpaceDE w:val="0"/>
              <w:autoSpaceDN w:val="0"/>
              <w:spacing w:before="0"/>
              <w:jc w:val="center"/>
              <w:rPr>
                <w:sz w:val="20"/>
                <w:szCs w:val="20"/>
              </w:rPr>
            </w:pPr>
          </w:p>
          <w:p w14:paraId="0D458F34" w14:textId="77777777" w:rsidR="00C31A70" w:rsidRDefault="00C31A70" w:rsidP="00C31A70">
            <w:pPr>
              <w:autoSpaceDE w:val="0"/>
              <w:autoSpaceDN w:val="0"/>
              <w:spacing w:before="0"/>
              <w:jc w:val="center"/>
              <w:rPr>
                <w:sz w:val="20"/>
                <w:szCs w:val="20"/>
              </w:rPr>
            </w:pPr>
          </w:p>
          <w:p w14:paraId="40937543" w14:textId="77777777" w:rsidR="00C31A70" w:rsidRDefault="00C31A70" w:rsidP="00C31A70">
            <w:pPr>
              <w:autoSpaceDE w:val="0"/>
              <w:autoSpaceDN w:val="0"/>
              <w:spacing w:before="0"/>
              <w:jc w:val="center"/>
              <w:rPr>
                <w:sz w:val="20"/>
                <w:szCs w:val="20"/>
              </w:rPr>
            </w:pPr>
          </w:p>
          <w:p w14:paraId="74066E18" w14:textId="77777777" w:rsidR="00C31A70" w:rsidRDefault="00C31A70" w:rsidP="00C31A70">
            <w:pPr>
              <w:autoSpaceDE w:val="0"/>
              <w:autoSpaceDN w:val="0"/>
              <w:spacing w:before="0"/>
              <w:jc w:val="center"/>
              <w:rPr>
                <w:sz w:val="20"/>
                <w:szCs w:val="20"/>
              </w:rPr>
            </w:pPr>
          </w:p>
          <w:p w14:paraId="35BA77FE" w14:textId="77777777" w:rsidR="00C31A70" w:rsidRDefault="00C31A70" w:rsidP="00C31A70">
            <w:pPr>
              <w:autoSpaceDE w:val="0"/>
              <w:autoSpaceDN w:val="0"/>
              <w:spacing w:before="0"/>
              <w:jc w:val="center"/>
              <w:rPr>
                <w:sz w:val="20"/>
                <w:szCs w:val="20"/>
              </w:rPr>
            </w:pPr>
          </w:p>
          <w:p w14:paraId="4D9A2D0E" w14:textId="77777777" w:rsidR="00C31A70" w:rsidRDefault="00C31A70" w:rsidP="00C31A70">
            <w:pPr>
              <w:autoSpaceDE w:val="0"/>
              <w:autoSpaceDN w:val="0"/>
              <w:spacing w:before="0"/>
              <w:jc w:val="center"/>
              <w:rPr>
                <w:sz w:val="20"/>
                <w:szCs w:val="20"/>
              </w:rPr>
            </w:pPr>
          </w:p>
          <w:p w14:paraId="2EBF4D80" w14:textId="77777777" w:rsidR="00C31A70" w:rsidRDefault="00C31A70" w:rsidP="00C31A70">
            <w:pPr>
              <w:autoSpaceDE w:val="0"/>
              <w:autoSpaceDN w:val="0"/>
              <w:spacing w:before="0"/>
              <w:jc w:val="center"/>
              <w:rPr>
                <w:sz w:val="20"/>
                <w:szCs w:val="20"/>
              </w:rPr>
            </w:pPr>
          </w:p>
          <w:p w14:paraId="7C0CF20D" w14:textId="77777777" w:rsidR="00C31A70" w:rsidRDefault="00C31A70" w:rsidP="00C31A70">
            <w:pPr>
              <w:autoSpaceDE w:val="0"/>
              <w:autoSpaceDN w:val="0"/>
              <w:spacing w:before="0"/>
              <w:jc w:val="center"/>
              <w:rPr>
                <w:sz w:val="20"/>
                <w:szCs w:val="20"/>
              </w:rPr>
            </w:pPr>
          </w:p>
          <w:p w14:paraId="17AED2AA" w14:textId="77777777" w:rsidR="00C31A70" w:rsidRDefault="00C31A70" w:rsidP="00C31A70">
            <w:pPr>
              <w:autoSpaceDE w:val="0"/>
              <w:autoSpaceDN w:val="0"/>
              <w:spacing w:before="0"/>
              <w:jc w:val="center"/>
              <w:rPr>
                <w:sz w:val="20"/>
                <w:szCs w:val="20"/>
              </w:rPr>
            </w:pPr>
          </w:p>
          <w:p w14:paraId="28D473A4" w14:textId="77777777" w:rsidR="00C31A70" w:rsidRDefault="00C31A70" w:rsidP="00C31A70">
            <w:pPr>
              <w:autoSpaceDE w:val="0"/>
              <w:autoSpaceDN w:val="0"/>
              <w:spacing w:before="0"/>
              <w:jc w:val="center"/>
              <w:rPr>
                <w:sz w:val="20"/>
                <w:szCs w:val="20"/>
              </w:rPr>
            </w:pPr>
          </w:p>
          <w:p w14:paraId="796510AC" w14:textId="77777777" w:rsidR="00C31A70" w:rsidRDefault="00C31A70" w:rsidP="00C31A70">
            <w:pPr>
              <w:autoSpaceDE w:val="0"/>
              <w:autoSpaceDN w:val="0"/>
              <w:spacing w:before="0"/>
              <w:jc w:val="center"/>
              <w:rPr>
                <w:sz w:val="20"/>
                <w:szCs w:val="20"/>
              </w:rPr>
            </w:pPr>
          </w:p>
          <w:p w14:paraId="353D9C3B" w14:textId="77777777" w:rsidR="00C31A70" w:rsidRDefault="00C31A70" w:rsidP="00C31A70">
            <w:pPr>
              <w:autoSpaceDE w:val="0"/>
              <w:autoSpaceDN w:val="0"/>
              <w:spacing w:before="0"/>
              <w:jc w:val="center"/>
              <w:rPr>
                <w:sz w:val="20"/>
                <w:szCs w:val="20"/>
              </w:rPr>
            </w:pPr>
          </w:p>
          <w:p w14:paraId="179F661E" w14:textId="77777777" w:rsidR="00C31A70" w:rsidRDefault="00C31A70" w:rsidP="00C31A70">
            <w:pPr>
              <w:autoSpaceDE w:val="0"/>
              <w:autoSpaceDN w:val="0"/>
              <w:spacing w:before="0"/>
              <w:jc w:val="center"/>
              <w:rPr>
                <w:sz w:val="20"/>
                <w:szCs w:val="20"/>
              </w:rPr>
            </w:pPr>
          </w:p>
          <w:p w14:paraId="591D48D7" w14:textId="77777777" w:rsidR="00C31A70" w:rsidRDefault="00C31A70" w:rsidP="00C31A70">
            <w:pPr>
              <w:autoSpaceDE w:val="0"/>
              <w:autoSpaceDN w:val="0"/>
              <w:spacing w:before="0"/>
              <w:jc w:val="center"/>
              <w:rPr>
                <w:sz w:val="20"/>
                <w:szCs w:val="20"/>
              </w:rPr>
            </w:pPr>
          </w:p>
          <w:p w14:paraId="538045EF" w14:textId="77777777" w:rsidR="00C31A70" w:rsidRDefault="00C31A70" w:rsidP="00C31A70">
            <w:pPr>
              <w:autoSpaceDE w:val="0"/>
              <w:autoSpaceDN w:val="0"/>
              <w:spacing w:before="0"/>
              <w:jc w:val="center"/>
              <w:rPr>
                <w:sz w:val="20"/>
                <w:szCs w:val="20"/>
              </w:rPr>
            </w:pPr>
          </w:p>
          <w:p w14:paraId="7B07B5E4" w14:textId="77777777" w:rsidR="00C31A70" w:rsidRDefault="00C31A70" w:rsidP="00C31A70">
            <w:pPr>
              <w:autoSpaceDE w:val="0"/>
              <w:autoSpaceDN w:val="0"/>
              <w:spacing w:before="0"/>
              <w:jc w:val="center"/>
              <w:rPr>
                <w:sz w:val="20"/>
                <w:szCs w:val="20"/>
              </w:rPr>
            </w:pPr>
          </w:p>
          <w:p w14:paraId="71D9E463" w14:textId="77777777" w:rsidR="00C31A70" w:rsidRDefault="00C31A70" w:rsidP="00C31A70">
            <w:pPr>
              <w:autoSpaceDE w:val="0"/>
              <w:autoSpaceDN w:val="0"/>
              <w:spacing w:before="0"/>
              <w:jc w:val="center"/>
              <w:rPr>
                <w:sz w:val="20"/>
                <w:szCs w:val="20"/>
              </w:rPr>
            </w:pPr>
          </w:p>
          <w:p w14:paraId="4F1B8DD8" w14:textId="77777777" w:rsidR="00C31A70" w:rsidRDefault="00C31A70" w:rsidP="00C31A70">
            <w:pPr>
              <w:autoSpaceDE w:val="0"/>
              <w:autoSpaceDN w:val="0"/>
              <w:spacing w:before="0"/>
              <w:jc w:val="center"/>
              <w:rPr>
                <w:sz w:val="20"/>
                <w:szCs w:val="20"/>
              </w:rPr>
            </w:pPr>
          </w:p>
          <w:p w14:paraId="6F1D7640" w14:textId="77777777" w:rsidR="00C31A70" w:rsidRDefault="00C31A70" w:rsidP="00C31A70">
            <w:pPr>
              <w:autoSpaceDE w:val="0"/>
              <w:autoSpaceDN w:val="0"/>
              <w:spacing w:before="0"/>
              <w:jc w:val="center"/>
              <w:rPr>
                <w:sz w:val="20"/>
                <w:szCs w:val="20"/>
              </w:rPr>
            </w:pPr>
          </w:p>
          <w:p w14:paraId="584E6CD6" w14:textId="77777777" w:rsidR="00C31A70" w:rsidRDefault="00C31A70" w:rsidP="00C31A70">
            <w:pPr>
              <w:autoSpaceDE w:val="0"/>
              <w:autoSpaceDN w:val="0"/>
              <w:spacing w:before="0"/>
              <w:jc w:val="center"/>
              <w:rPr>
                <w:sz w:val="20"/>
                <w:szCs w:val="20"/>
              </w:rPr>
            </w:pPr>
          </w:p>
          <w:p w14:paraId="53B223AF" w14:textId="77777777" w:rsidR="00C31A70" w:rsidRDefault="00C31A70" w:rsidP="00C31A70">
            <w:pPr>
              <w:autoSpaceDE w:val="0"/>
              <w:autoSpaceDN w:val="0"/>
              <w:spacing w:before="0"/>
              <w:jc w:val="center"/>
              <w:rPr>
                <w:sz w:val="20"/>
                <w:szCs w:val="20"/>
              </w:rPr>
            </w:pPr>
          </w:p>
          <w:p w14:paraId="740FD786" w14:textId="77777777" w:rsidR="00C31A70" w:rsidRDefault="00C31A70" w:rsidP="00C31A70">
            <w:pPr>
              <w:autoSpaceDE w:val="0"/>
              <w:autoSpaceDN w:val="0"/>
              <w:spacing w:before="0"/>
              <w:jc w:val="center"/>
              <w:rPr>
                <w:sz w:val="20"/>
                <w:szCs w:val="20"/>
              </w:rPr>
            </w:pPr>
          </w:p>
          <w:p w14:paraId="1ECC1F8D" w14:textId="77777777" w:rsidR="00C31A70" w:rsidRDefault="00C31A70" w:rsidP="00C31A70">
            <w:pPr>
              <w:autoSpaceDE w:val="0"/>
              <w:autoSpaceDN w:val="0"/>
              <w:spacing w:before="0"/>
              <w:jc w:val="center"/>
              <w:rPr>
                <w:sz w:val="20"/>
                <w:szCs w:val="20"/>
              </w:rPr>
            </w:pPr>
          </w:p>
          <w:p w14:paraId="17E31F0B" w14:textId="77777777" w:rsidR="00C31A70" w:rsidRDefault="00C31A70" w:rsidP="00C31A70">
            <w:pPr>
              <w:autoSpaceDE w:val="0"/>
              <w:autoSpaceDN w:val="0"/>
              <w:spacing w:before="0"/>
              <w:jc w:val="center"/>
              <w:rPr>
                <w:sz w:val="20"/>
                <w:szCs w:val="20"/>
              </w:rPr>
            </w:pPr>
          </w:p>
          <w:p w14:paraId="7F2AB306" w14:textId="77777777" w:rsidR="00C31A70" w:rsidRDefault="00C31A70" w:rsidP="00C31A70">
            <w:pPr>
              <w:autoSpaceDE w:val="0"/>
              <w:autoSpaceDN w:val="0"/>
              <w:spacing w:before="0"/>
              <w:jc w:val="center"/>
              <w:rPr>
                <w:sz w:val="20"/>
                <w:szCs w:val="20"/>
              </w:rPr>
            </w:pPr>
          </w:p>
          <w:p w14:paraId="2422D8B4" w14:textId="77777777" w:rsidR="00C31A70" w:rsidRDefault="00C31A70" w:rsidP="00C31A70">
            <w:pPr>
              <w:autoSpaceDE w:val="0"/>
              <w:autoSpaceDN w:val="0"/>
              <w:spacing w:before="0"/>
              <w:jc w:val="center"/>
              <w:rPr>
                <w:sz w:val="20"/>
                <w:szCs w:val="20"/>
              </w:rPr>
            </w:pPr>
          </w:p>
          <w:p w14:paraId="67E03E0A" w14:textId="77777777" w:rsidR="00C31A70" w:rsidRDefault="00C31A70" w:rsidP="00C31A70">
            <w:pPr>
              <w:autoSpaceDE w:val="0"/>
              <w:autoSpaceDN w:val="0"/>
              <w:spacing w:before="0"/>
              <w:jc w:val="center"/>
              <w:rPr>
                <w:sz w:val="20"/>
                <w:szCs w:val="20"/>
              </w:rPr>
            </w:pPr>
          </w:p>
          <w:p w14:paraId="20B8FEDE" w14:textId="77777777" w:rsidR="00C31A70" w:rsidRDefault="00C31A70" w:rsidP="00C31A70">
            <w:pPr>
              <w:autoSpaceDE w:val="0"/>
              <w:autoSpaceDN w:val="0"/>
              <w:spacing w:before="0"/>
              <w:jc w:val="center"/>
              <w:rPr>
                <w:sz w:val="20"/>
                <w:szCs w:val="20"/>
              </w:rPr>
            </w:pPr>
          </w:p>
          <w:p w14:paraId="74166070" w14:textId="77777777" w:rsidR="00C31A70" w:rsidRDefault="00C31A70" w:rsidP="00C31A70">
            <w:pPr>
              <w:autoSpaceDE w:val="0"/>
              <w:autoSpaceDN w:val="0"/>
              <w:spacing w:before="0"/>
              <w:jc w:val="center"/>
              <w:rPr>
                <w:sz w:val="20"/>
                <w:szCs w:val="20"/>
              </w:rPr>
            </w:pPr>
          </w:p>
          <w:p w14:paraId="197EA811" w14:textId="77777777" w:rsidR="00C31A70" w:rsidRDefault="00C31A70" w:rsidP="00C31A70">
            <w:pPr>
              <w:autoSpaceDE w:val="0"/>
              <w:autoSpaceDN w:val="0"/>
              <w:spacing w:before="0"/>
              <w:jc w:val="center"/>
              <w:rPr>
                <w:sz w:val="20"/>
                <w:szCs w:val="20"/>
              </w:rPr>
            </w:pPr>
          </w:p>
          <w:p w14:paraId="2B0265ED" w14:textId="77777777" w:rsidR="00C31A70" w:rsidRDefault="00C31A70" w:rsidP="00C31A70">
            <w:pPr>
              <w:autoSpaceDE w:val="0"/>
              <w:autoSpaceDN w:val="0"/>
              <w:spacing w:before="0"/>
              <w:jc w:val="center"/>
              <w:rPr>
                <w:sz w:val="20"/>
                <w:szCs w:val="20"/>
              </w:rPr>
            </w:pPr>
          </w:p>
          <w:p w14:paraId="160CEF18" w14:textId="77777777" w:rsidR="00C31A70" w:rsidRDefault="00C31A70" w:rsidP="00C31A70">
            <w:pPr>
              <w:autoSpaceDE w:val="0"/>
              <w:autoSpaceDN w:val="0"/>
              <w:spacing w:before="0"/>
              <w:jc w:val="center"/>
              <w:rPr>
                <w:sz w:val="20"/>
                <w:szCs w:val="20"/>
              </w:rPr>
            </w:pPr>
          </w:p>
          <w:p w14:paraId="093D35D4" w14:textId="77777777" w:rsidR="00C31A70" w:rsidRDefault="00C31A70" w:rsidP="00C31A70">
            <w:pPr>
              <w:autoSpaceDE w:val="0"/>
              <w:autoSpaceDN w:val="0"/>
              <w:spacing w:before="0"/>
              <w:jc w:val="center"/>
              <w:rPr>
                <w:sz w:val="20"/>
                <w:szCs w:val="20"/>
              </w:rPr>
            </w:pPr>
          </w:p>
          <w:p w14:paraId="0C46ABC8" w14:textId="77777777" w:rsidR="00C31A70" w:rsidRDefault="00C31A70" w:rsidP="00C31A70">
            <w:pPr>
              <w:autoSpaceDE w:val="0"/>
              <w:autoSpaceDN w:val="0"/>
              <w:spacing w:before="0"/>
              <w:jc w:val="center"/>
              <w:rPr>
                <w:sz w:val="20"/>
                <w:szCs w:val="20"/>
              </w:rPr>
            </w:pPr>
          </w:p>
          <w:p w14:paraId="0E38E01E" w14:textId="77777777" w:rsidR="00C31A70" w:rsidRDefault="00C31A70" w:rsidP="00C31A70">
            <w:pPr>
              <w:autoSpaceDE w:val="0"/>
              <w:autoSpaceDN w:val="0"/>
              <w:spacing w:before="0"/>
              <w:jc w:val="center"/>
              <w:rPr>
                <w:sz w:val="20"/>
                <w:szCs w:val="20"/>
              </w:rPr>
            </w:pPr>
          </w:p>
          <w:p w14:paraId="36FA84D0" w14:textId="77777777" w:rsidR="00C31A70" w:rsidRDefault="00C31A70" w:rsidP="00C31A70">
            <w:pPr>
              <w:autoSpaceDE w:val="0"/>
              <w:autoSpaceDN w:val="0"/>
              <w:spacing w:before="0"/>
              <w:jc w:val="center"/>
              <w:rPr>
                <w:sz w:val="20"/>
                <w:szCs w:val="20"/>
              </w:rPr>
            </w:pPr>
          </w:p>
          <w:p w14:paraId="43C5F5F4" w14:textId="77777777" w:rsidR="00C31A70" w:rsidRDefault="00C31A70" w:rsidP="00C31A70">
            <w:pPr>
              <w:autoSpaceDE w:val="0"/>
              <w:autoSpaceDN w:val="0"/>
              <w:spacing w:before="0"/>
              <w:jc w:val="center"/>
              <w:rPr>
                <w:sz w:val="20"/>
                <w:szCs w:val="20"/>
              </w:rPr>
            </w:pPr>
          </w:p>
          <w:p w14:paraId="1C797C0B" w14:textId="77777777" w:rsidR="00C31A70" w:rsidRDefault="00C31A70" w:rsidP="00C31A70">
            <w:pPr>
              <w:autoSpaceDE w:val="0"/>
              <w:autoSpaceDN w:val="0"/>
              <w:spacing w:before="0"/>
              <w:jc w:val="center"/>
              <w:rPr>
                <w:sz w:val="20"/>
                <w:szCs w:val="20"/>
              </w:rPr>
            </w:pPr>
          </w:p>
          <w:p w14:paraId="7B9862C5" w14:textId="77777777" w:rsidR="00C31A70" w:rsidRDefault="00C31A70" w:rsidP="00C31A70">
            <w:pPr>
              <w:autoSpaceDE w:val="0"/>
              <w:autoSpaceDN w:val="0"/>
              <w:spacing w:before="0"/>
              <w:jc w:val="center"/>
              <w:rPr>
                <w:sz w:val="20"/>
                <w:szCs w:val="20"/>
              </w:rPr>
            </w:pPr>
          </w:p>
          <w:p w14:paraId="20122949" w14:textId="77777777" w:rsidR="00C31A70" w:rsidRDefault="00C31A70" w:rsidP="00C31A70">
            <w:pPr>
              <w:autoSpaceDE w:val="0"/>
              <w:autoSpaceDN w:val="0"/>
              <w:spacing w:before="0"/>
              <w:jc w:val="center"/>
              <w:rPr>
                <w:sz w:val="20"/>
                <w:szCs w:val="20"/>
              </w:rPr>
            </w:pPr>
          </w:p>
          <w:p w14:paraId="73C6A9F6" w14:textId="77777777" w:rsidR="00C31A70" w:rsidRDefault="00C31A70" w:rsidP="00C31A70">
            <w:pPr>
              <w:autoSpaceDE w:val="0"/>
              <w:autoSpaceDN w:val="0"/>
              <w:spacing w:before="0"/>
              <w:jc w:val="center"/>
              <w:rPr>
                <w:sz w:val="20"/>
                <w:szCs w:val="20"/>
              </w:rPr>
            </w:pPr>
          </w:p>
          <w:p w14:paraId="27733768" w14:textId="77777777" w:rsidR="00C31A70" w:rsidRDefault="00C31A70" w:rsidP="00C31A70">
            <w:pPr>
              <w:autoSpaceDE w:val="0"/>
              <w:autoSpaceDN w:val="0"/>
              <w:spacing w:before="0"/>
              <w:jc w:val="center"/>
              <w:rPr>
                <w:sz w:val="20"/>
                <w:szCs w:val="20"/>
              </w:rPr>
            </w:pPr>
          </w:p>
          <w:p w14:paraId="0A216022" w14:textId="77777777" w:rsidR="00C31A70" w:rsidRDefault="00C31A70" w:rsidP="00C31A70">
            <w:pPr>
              <w:autoSpaceDE w:val="0"/>
              <w:autoSpaceDN w:val="0"/>
              <w:spacing w:before="0"/>
              <w:jc w:val="center"/>
              <w:rPr>
                <w:sz w:val="20"/>
                <w:szCs w:val="20"/>
              </w:rPr>
            </w:pPr>
          </w:p>
          <w:p w14:paraId="3D71B98A" w14:textId="77777777" w:rsidR="00C31A70" w:rsidRDefault="00C31A70" w:rsidP="00C31A70">
            <w:pPr>
              <w:autoSpaceDE w:val="0"/>
              <w:autoSpaceDN w:val="0"/>
              <w:spacing w:before="0"/>
              <w:jc w:val="center"/>
              <w:rPr>
                <w:sz w:val="20"/>
                <w:szCs w:val="20"/>
              </w:rPr>
            </w:pPr>
          </w:p>
          <w:p w14:paraId="4EE7BE05" w14:textId="77777777" w:rsidR="00C31A70" w:rsidRDefault="00C31A70" w:rsidP="00C31A70">
            <w:pPr>
              <w:autoSpaceDE w:val="0"/>
              <w:autoSpaceDN w:val="0"/>
              <w:spacing w:before="0"/>
              <w:jc w:val="center"/>
              <w:rPr>
                <w:sz w:val="20"/>
                <w:szCs w:val="20"/>
              </w:rPr>
            </w:pPr>
          </w:p>
          <w:p w14:paraId="2B71AC52" w14:textId="77777777" w:rsidR="00C31A70" w:rsidRDefault="00C31A70" w:rsidP="00C31A70">
            <w:pPr>
              <w:autoSpaceDE w:val="0"/>
              <w:autoSpaceDN w:val="0"/>
              <w:spacing w:before="0"/>
              <w:jc w:val="center"/>
              <w:rPr>
                <w:sz w:val="20"/>
                <w:szCs w:val="20"/>
              </w:rPr>
            </w:pPr>
          </w:p>
          <w:p w14:paraId="42EC8BD9" w14:textId="77777777" w:rsidR="00C31A70" w:rsidRDefault="00C31A70" w:rsidP="00C31A70">
            <w:pPr>
              <w:autoSpaceDE w:val="0"/>
              <w:autoSpaceDN w:val="0"/>
              <w:spacing w:before="0"/>
              <w:jc w:val="center"/>
              <w:rPr>
                <w:sz w:val="20"/>
                <w:szCs w:val="20"/>
              </w:rPr>
            </w:pPr>
          </w:p>
          <w:p w14:paraId="07BDD74E" w14:textId="77777777" w:rsidR="00C31A70" w:rsidRDefault="00C31A70" w:rsidP="00C31A70">
            <w:pPr>
              <w:autoSpaceDE w:val="0"/>
              <w:autoSpaceDN w:val="0"/>
              <w:spacing w:before="0"/>
              <w:jc w:val="center"/>
              <w:rPr>
                <w:sz w:val="20"/>
                <w:szCs w:val="20"/>
              </w:rPr>
            </w:pPr>
          </w:p>
          <w:p w14:paraId="18F98C27" w14:textId="77777777" w:rsidR="00C31A70" w:rsidRDefault="00C31A70" w:rsidP="00C31A70">
            <w:pPr>
              <w:autoSpaceDE w:val="0"/>
              <w:autoSpaceDN w:val="0"/>
              <w:spacing w:before="0"/>
              <w:jc w:val="center"/>
              <w:rPr>
                <w:sz w:val="20"/>
                <w:szCs w:val="20"/>
              </w:rPr>
            </w:pPr>
          </w:p>
          <w:p w14:paraId="38826C37" w14:textId="77777777" w:rsidR="00C31A70" w:rsidRDefault="00C31A70" w:rsidP="00C31A70">
            <w:pPr>
              <w:autoSpaceDE w:val="0"/>
              <w:autoSpaceDN w:val="0"/>
              <w:spacing w:before="0"/>
              <w:jc w:val="center"/>
              <w:rPr>
                <w:sz w:val="20"/>
                <w:szCs w:val="20"/>
              </w:rPr>
            </w:pPr>
          </w:p>
          <w:p w14:paraId="7E7E4EB9" w14:textId="77777777" w:rsidR="00C31A70" w:rsidRDefault="00C31A70" w:rsidP="00C31A70">
            <w:pPr>
              <w:autoSpaceDE w:val="0"/>
              <w:autoSpaceDN w:val="0"/>
              <w:spacing w:before="0"/>
              <w:jc w:val="center"/>
              <w:rPr>
                <w:sz w:val="20"/>
                <w:szCs w:val="20"/>
              </w:rPr>
            </w:pPr>
          </w:p>
          <w:p w14:paraId="4E9EF9C1" w14:textId="77777777" w:rsidR="00C31A70" w:rsidRDefault="00C31A70" w:rsidP="00C31A70">
            <w:pPr>
              <w:autoSpaceDE w:val="0"/>
              <w:autoSpaceDN w:val="0"/>
              <w:spacing w:before="0"/>
              <w:jc w:val="center"/>
              <w:rPr>
                <w:sz w:val="20"/>
                <w:szCs w:val="20"/>
              </w:rPr>
            </w:pPr>
          </w:p>
          <w:p w14:paraId="43E04657" w14:textId="77777777" w:rsidR="00C31A70" w:rsidRDefault="00C31A70" w:rsidP="00C31A70">
            <w:pPr>
              <w:autoSpaceDE w:val="0"/>
              <w:autoSpaceDN w:val="0"/>
              <w:spacing w:before="0"/>
              <w:jc w:val="center"/>
              <w:rPr>
                <w:sz w:val="20"/>
                <w:szCs w:val="20"/>
              </w:rPr>
            </w:pPr>
          </w:p>
          <w:p w14:paraId="0DF760A9" w14:textId="77777777" w:rsidR="00C31A70" w:rsidRDefault="00C31A70" w:rsidP="00C31A70">
            <w:pPr>
              <w:autoSpaceDE w:val="0"/>
              <w:autoSpaceDN w:val="0"/>
              <w:spacing w:before="0"/>
              <w:jc w:val="center"/>
              <w:rPr>
                <w:sz w:val="20"/>
                <w:szCs w:val="20"/>
              </w:rPr>
            </w:pPr>
          </w:p>
          <w:p w14:paraId="6643D9D5" w14:textId="77777777" w:rsidR="00C31A70" w:rsidRDefault="00C31A70" w:rsidP="00C31A70">
            <w:pPr>
              <w:autoSpaceDE w:val="0"/>
              <w:autoSpaceDN w:val="0"/>
              <w:spacing w:before="0"/>
              <w:jc w:val="center"/>
              <w:rPr>
                <w:sz w:val="20"/>
                <w:szCs w:val="20"/>
              </w:rPr>
            </w:pPr>
          </w:p>
          <w:p w14:paraId="5408A12F" w14:textId="77777777" w:rsidR="00C31A70" w:rsidRDefault="00C31A70" w:rsidP="00C31A70">
            <w:pPr>
              <w:autoSpaceDE w:val="0"/>
              <w:autoSpaceDN w:val="0"/>
              <w:spacing w:before="0"/>
              <w:jc w:val="center"/>
              <w:rPr>
                <w:sz w:val="20"/>
                <w:szCs w:val="20"/>
              </w:rPr>
            </w:pPr>
          </w:p>
          <w:p w14:paraId="6A1C7BFC" w14:textId="77777777" w:rsidR="00C31A70" w:rsidRDefault="00C31A70" w:rsidP="00C31A70">
            <w:pPr>
              <w:autoSpaceDE w:val="0"/>
              <w:autoSpaceDN w:val="0"/>
              <w:spacing w:before="0"/>
              <w:jc w:val="center"/>
              <w:rPr>
                <w:sz w:val="20"/>
                <w:szCs w:val="20"/>
              </w:rPr>
            </w:pPr>
          </w:p>
          <w:p w14:paraId="61CD72AC" w14:textId="77777777" w:rsidR="00C31A70" w:rsidRDefault="00C31A70" w:rsidP="00C31A70">
            <w:pPr>
              <w:autoSpaceDE w:val="0"/>
              <w:autoSpaceDN w:val="0"/>
              <w:spacing w:before="0"/>
              <w:jc w:val="center"/>
              <w:rPr>
                <w:sz w:val="20"/>
                <w:szCs w:val="20"/>
              </w:rPr>
            </w:pPr>
          </w:p>
          <w:p w14:paraId="21B5218E" w14:textId="77777777" w:rsidR="00C31A70" w:rsidRDefault="00C31A70" w:rsidP="00C31A70">
            <w:pPr>
              <w:autoSpaceDE w:val="0"/>
              <w:autoSpaceDN w:val="0"/>
              <w:spacing w:before="0"/>
              <w:jc w:val="center"/>
              <w:rPr>
                <w:sz w:val="20"/>
                <w:szCs w:val="20"/>
              </w:rPr>
            </w:pPr>
          </w:p>
          <w:p w14:paraId="3CD4FBBC" w14:textId="77777777" w:rsidR="00C31A70" w:rsidRDefault="00C31A70" w:rsidP="00C31A70">
            <w:pPr>
              <w:autoSpaceDE w:val="0"/>
              <w:autoSpaceDN w:val="0"/>
              <w:spacing w:before="0"/>
              <w:jc w:val="center"/>
              <w:rPr>
                <w:sz w:val="20"/>
                <w:szCs w:val="20"/>
              </w:rPr>
            </w:pPr>
          </w:p>
          <w:p w14:paraId="51CA2926" w14:textId="77777777" w:rsidR="00C31A70" w:rsidRDefault="00C31A70" w:rsidP="00C31A70">
            <w:pPr>
              <w:autoSpaceDE w:val="0"/>
              <w:autoSpaceDN w:val="0"/>
              <w:spacing w:before="0"/>
              <w:jc w:val="center"/>
              <w:rPr>
                <w:sz w:val="20"/>
                <w:szCs w:val="20"/>
              </w:rPr>
            </w:pPr>
          </w:p>
          <w:p w14:paraId="53996614" w14:textId="77777777" w:rsidR="00C31A70" w:rsidRDefault="00C31A70" w:rsidP="00C31A70">
            <w:pPr>
              <w:autoSpaceDE w:val="0"/>
              <w:autoSpaceDN w:val="0"/>
              <w:spacing w:before="0"/>
              <w:jc w:val="center"/>
              <w:rPr>
                <w:sz w:val="20"/>
                <w:szCs w:val="20"/>
              </w:rPr>
            </w:pPr>
          </w:p>
          <w:p w14:paraId="3EEDEDD9" w14:textId="77777777" w:rsidR="00C31A70" w:rsidRDefault="00C31A70" w:rsidP="00C31A70">
            <w:pPr>
              <w:autoSpaceDE w:val="0"/>
              <w:autoSpaceDN w:val="0"/>
              <w:spacing w:before="0"/>
              <w:jc w:val="center"/>
              <w:rPr>
                <w:sz w:val="20"/>
                <w:szCs w:val="20"/>
              </w:rPr>
            </w:pPr>
          </w:p>
          <w:p w14:paraId="48CA7CD7" w14:textId="77777777" w:rsidR="00C31A70" w:rsidRDefault="00C31A70" w:rsidP="00C31A70">
            <w:pPr>
              <w:autoSpaceDE w:val="0"/>
              <w:autoSpaceDN w:val="0"/>
              <w:spacing w:before="0"/>
              <w:jc w:val="center"/>
              <w:rPr>
                <w:sz w:val="20"/>
                <w:szCs w:val="20"/>
              </w:rPr>
            </w:pPr>
          </w:p>
          <w:p w14:paraId="1B242A3C" w14:textId="77777777" w:rsidR="00C31A70" w:rsidRDefault="00C31A70" w:rsidP="00C31A70">
            <w:pPr>
              <w:autoSpaceDE w:val="0"/>
              <w:autoSpaceDN w:val="0"/>
              <w:spacing w:before="0"/>
              <w:jc w:val="center"/>
              <w:rPr>
                <w:sz w:val="20"/>
                <w:szCs w:val="20"/>
              </w:rPr>
            </w:pPr>
          </w:p>
          <w:p w14:paraId="55750960" w14:textId="77777777" w:rsidR="00C31A70" w:rsidRDefault="00C31A70" w:rsidP="00C31A70">
            <w:pPr>
              <w:autoSpaceDE w:val="0"/>
              <w:autoSpaceDN w:val="0"/>
              <w:spacing w:before="0"/>
              <w:jc w:val="center"/>
              <w:rPr>
                <w:sz w:val="20"/>
                <w:szCs w:val="20"/>
              </w:rPr>
            </w:pPr>
          </w:p>
          <w:p w14:paraId="05F58FF4" w14:textId="77777777" w:rsidR="00C31A70" w:rsidRDefault="00C31A70" w:rsidP="00C31A70">
            <w:pPr>
              <w:autoSpaceDE w:val="0"/>
              <w:autoSpaceDN w:val="0"/>
              <w:spacing w:before="0"/>
              <w:jc w:val="center"/>
              <w:rPr>
                <w:sz w:val="20"/>
                <w:szCs w:val="20"/>
              </w:rPr>
            </w:pPr>
          </w:p>
          <w:p w14:paraId="38A04295" w14:textId="77777777" w:rsidR="00C31A70" w:rsidRDefault="00C31A70" w:rsidP="00C31A70">
            <w:pPr>
              <w:autoSpaceDE w:val="0"/>
              <w:autoSpaceDN w:val="0"/>
              <w:spacing w:before="0"/>
              <w:jc w:val="center"/>
              <w:rPr>
                <w:sz w:val="20"/>
                <w:szCs w:val="20"/>
              </w:rPr>
            </w:pPr>
          </w:p>
          <w:p w14:paraId="772717C8" w14:textId="77777777" w:rsidR="00C31A70" w:rsidRDefault="00C31A70" w:rsidP="00C31A70">
            <w:pPr>
              <w:autoSpaceDE w:val="0"/>
              <w:autoSpaceDN w:val="0"/>
              <w:spacing w:before="0"/>
              <w:jc w:val="center"/>
              <w:rPr>
                <w:sz w:val="20"/>
                <w:szCs w:val="20"/>
              </w:rPr>
            </w:pPr>
          </w:p>
          <w:p w14:paraId="31C842B4" w14:textId="77777777" w:rsidR="00C31A70" w:rsidRDefault="00C31A70" w:rsidP="00C31A70">
            <w:pPr>
              <w:autoSpaceDE w:val="0"/>
              <w:autoSpaceDN w:val="0"/>
              <w:spacing w:before="0"/>
              <w:jc w:val="center"/>
              <w:rPr>
                <w:sz w:val="20"/>
                <w:szCs w:val="20"/>
              </w:rPr>
            </w:pPr>
          </w:p>
          <w:p w14:paraId="6AB3AE5B" w14:textId="77777777" w:rsidR="00C31A70" w:rsidRDefault="00C31A70" w:rsidP="00C31A70">
            <w:pPr>
              <w:autoSpaceDE w:val="0"/>
              <w:autoSpaceDN w:val="0"/>
              <w:spacing w:before="0"/>
              <w:jc w:val="center"/>
              <w:rPr>
                <w:sz w:val="20"/>
                <w:szCs w:val="20"/>
              </w:rPr>
            </w:pPr>
          </w:p>
          <w:p w14:paraId="0A34D764" w14:textId="77777777" w:rsidR="00C31A70" w:rsidRDefault="00C31A70" w:rsidP="00C31A70">
            <w:pPr>
              <w:autoSpaceDE w:val="0"/>
              <w:autoSpaceDN w:val="0"/>
              <w:spacing w:before="0"/>
              <w:jc w:val="center"/>
              <w:rPr>
                <w:sz w:val="20"/>
                <w:szCs w:val="20"/>
              </w:rPr>
            </w:pPr>
          </w:p>
          <w:p w14:paraId="2837D43F" w14:textId="77777777" w:rsidR="00C31A70" w:rsidRDefault="00C31A70" w:rsidP="00C31A70">
            <w:pPr>
              <w:autoSpaceDE w:val="0"/>
              <w:autoSpaceDN w:val="0"/>
              <w:spacing w:before="0"/>
              <w:jc w:val="center"/>
              <w:rPr>
                <w:sz w:val="20"/>
                <w:szCs w:val="20"/>
              </w:rPr>
            </w:pPr>
          </w:p>
          <w:p w14:paraId="00D64238" w14:textId="77777777" w:rsidR="00C31A70" w:rsidRDefault="00C31A70" w:rsidP="00C31A70">
            <w:pPr>
              <w:autoSpaceDE w:val="0"/>
              <w:autoSpaceDN w:val="0"/>
              <w:spacing w:before="0"/>
              <w:jc w:val="center"/>
              <w:rPr>
                <w:sz w:val="20"/>
                <w:szCs w:val="20"/>
              </w:rPr>
            </w:pPr>
          </w:p>
          <w:p w14:paraId="36B6FCD7" w14:textId="77777777" w:rsidR="00C31A70" w:rsidRDefault="00C31A70" w:rsidP="00C31A70">
            <w:pPr>
              <w:autoSpaceDE w:val="0"/>
              <w:autoSpaceDN w:val="0"/>
              <w:spacing w:before="0"/>
              <w:jc w:val="center"/>
              <w:rPr>
                <w:sz w:val="20"/>
                <w:szCs w:val="20"/>
              </w:rPr>
            </w:pPr>
          </w:p>
          <w:p w14:paraId="250E9B2D" w14:textId="77777777" w:rsidR="00C31A70" w:rsidRDefault="00C31A70" w:rsidP="00C31A70">
            <w:pPr>
              <w:autoSpaceDE w:val="0"/>
              <w:autoSpaceDN w:val="0"/>
              <w:spacing w:before="0"/>
              <w:jc w:val="center"/>
              <w:rPr>
                <w:sz w:val="20"/>
                <w:szCs w:val="20"/>
              </w:rPr>
            </w:pPr>
          </w:p>
          <w:p w14:paraId="3C63CED6" w14:textId="77777777" w:rsidR="00C31A70" w:rsidRDefault="00C31A70" w:rsidP="00C31A70">
            <w:pPr>
              <w:autoSpaceDE w:val="0"/>
              <w:autoSpaceDN w:val="0"/>
              <w:spacing w:before="0"/>
              <w:jc w:val="center"/>
              <w:rPr>
                <w:sz w:val="20"/>
                <w:szCs w:val="20"/>
              </w:rPr>
            </w:pPr>
          </w:p>
          <w:p w14:paraId="5C02B824" w14:textId="77777777" w:rsidR="00C31A70" w:rsidRDefault="00C31A70" w:rsidP="00C31A70">
            <w:pPr>
              <w:autoSpaceDE w:val="0"/>
              <w:autoSpaceDN w:val="0"/>
              <w:spacing w:before="0"/>
              <w:jc w:val="center"/>
              <w:rPr>
                <w:sz w:val="20"/>
                <w:szCs w:val="20"/>
              </w:rPr>
            </w:pPr>
          </w:p>
          <w:p w14:paraId="6F5F1318" w14:textId="77777777" w:rsidR="00C31A70" w:rsidRDefault="00C31A70" w:rsidP="00C31A70">
            <w:pPr>
              <w:autoSpaceDE w:val="0"/>
              <w:autoSpaceDN w:val="0"/>
              <w:spacing w:before="0"/>
              <w:jc w:val="center"/>
              <w:rPr>
                <w:sz w:val="20"/>
                <w:szCs w:val="20"/>
              </w:rPr>
            </w:pPr>
          </w:p>
          <w:p w14:paraId="2D6C6DA4" w14:textId="77777777" w:rsidR="00C31A70" w:rsidRDefault="00C31A70" w:rsidP="00C31A70">
            <w:pPr>
              <w:autoSpaceDE w:val="0"/>
              <w:autoSpaceDN w:val="0"/>
              <w:spacing w:before="0"/>
              <w:jc w:val="center"/>
              <w:rPr>
                <w:sz w:val="20"/>
                <w:szCs w:val="20"/>
              </w:rPr>
            </w:pPr>
          </w:p>
          <w:p w14:paraId="33B6F20A" w14:textId="77777777" w:rsidR="00C31A70" w:rsidRDefault="00C31A70" w:rsidP="00C31A70">
            <w:pPr>
              <w:autoSpaceDE w:val="0"/>
              <w:autoSpaceDN w:val="0"/>
              <w:spacing w:before="0"/>
              <w:jc w:val="center"/>
              <w:rPr>
                <w:sz w:val="20"/>
                <w:szCs w:val="20"/>
              </w:rPr>
            </w:pPr>
          </w:p>
          <w:p w14:paraId="0C702BB9" w14:textId="77777777" w:rsidR="00C31A70" w:rsidRDefault="00C31A70" w:rsidP="00C31A70">
            <w:pPr>
              <w:autoSpaceDE w:val="0"/>
              <w:autoSpaceDN w:val="0"/>
              <w:spacing w:before="0"/>
              <w:jc w:val="center"/>
              <w:rPr>
                <w:sz w:val="20"/>
                <w:szCs w:val="20"/>
              </w:rPr>
            </w:pPr>
          </w:p>
          <w:p w14:paraId="464A13A0" w14:textId="77777777" w:rsidR="00C31A70" w:rsidRDefault="00C31A70" w:rsidP="00C31A70">
            <w:pPr>
              <w:autoSpaceDE w:val="0"/>
              <w:autoSpaceDN w:val="0"/>
              <w:spacing w:before="0"/>
              <w:jc w:val="center"/>
              <w:rPr>
                <w:sz w:val="20"/>
                <w:szCs w:val="20"/>
              </w:rPr>
            </w:pPr>
          </w:p>
          <w:p w14:paraId="22DFBC8A" w14:textId="77777777" w:rsidR="00C31A70" w:rsidRDefault="00C31A70" w:rsidP="00C31A70">
            <w:pPr>
              <w:autoSpaceDE w:val="0"/>
              <w:autoSpaceDN w:val="0"/>
              <w:spacing w:before="0"/>
              <w:jc w:val="center"/>
              <w:rPr>
                <w:sz w:val="20"/>
                <w:szCs w:val="20"/>
              </w:rPr>
            </w:pPr>
          </w:p>
          <w:p w14:paraId="7C50C4AF" w14:textId="77777777" w:rsidR="00C31A70" w:rsidRDefault="00C31A70" w:rsidP="00C31A70">
            <w:pPr>
              <w:autoSpaceDE w:val="0"/>
              <w:autoSpaceDN w:val="0"/>
              <w:spacing w:before="0"/>
              <w:jc w:val="center"/>
              <w:rPr>
                <w:sz w:val="20"/>
                <w:szCs w:val="20"/>
              </w:rPr>
            </w:pPr>
          </w:p>
          <w:p w14:paraId="41966383" w14:textId="77777777" w:rsidR="00C31A70" w:rsidRDefault="00C31A70" w:rsidP="00C31A70">
            <w:pPr>
              <w:autoSpaceDE w:val="0"/>
              <w:autoSpaceDN w:val="0"/>
              <w:spacing w:before="0"/>
              <w:jc w:val="center"/>
              <w:rPr>
                <w:sz w:val="20"/>
                <w:szCs w:val="20"/>
              </w:rPr>
            </w:pPr>
          </w:p>
          <w:p w14:paraId="41746ED5" w14:textId="77777777" w:rsidR="00C31A70" w:rsidRDefault="00C31A70" w:rsidP="00C31A70">
            <w:pPr>
              <w:autoSpaceDE w:val="0"/>
              <w:autoSpaceDN w:val="0"/>
              <w:spacing w:before="0"/>
              <w:jc w:val="center"/>
              <w:rPr>
                <w:sz w:val="20"/>
                <w:szCs w:val="20"/>
              </w:rPr>
            </w:pPr>
          </w:p>
          <w:p w14:paraId="2ACCBDD8" w14:textId="77777777" w:rsidR="00C31A70" w:rsidRDefault="00C31A70" w:rsidP="00C31A70">
            <w:pPr>
              <w:autoSpaceDE w:val="0"/>
              <w:autoSpaceDN w:val="0"/>
              <w:spacing w:before="0"/>
              <w:jc w:val="center"/>
              <w:rPr>
                <w:sz w:val="20"/>
                <w:szCs w:val="20"/>
              </w:rPr>
            </w:pPr>
          </w:p>
          <w:p w14:paraId="0B9BC07E" w14:textId="77777777" w:rsidR="00C31A70" w:rsidRDefault="00C31A70" w:rsidP="00C31A70">
            <w:pPr>
              <w:autoSpaceDE w:val="0"/>
              <w:autoSpaceDN w:val="0"/>
              <w:spacing w:before="0"/>
              <w:jc w:val="center"/>
              <w:rPr>
                <w:sz w:val="20"/>
                <w:szCs w:val="20"/>
              </w:rPr>
            </w:pPr>
          </w:p>
          <w:p w14:paraId="71345E03" w14:textId="77777777" w:rsidR="00C31A70" w:rsidRDefault="00C31A70" w:rsidP="00C31A70">
            <w:pPr>
              <w:autoSpaceDE w:val="0"/>
              <w:autoSpaceDN w:val="0"/>
              <w:spacing w:before="0"/>
              <w:jc w:val="center"/>
              <w:rPr>
                <w:sz w:val="20"/>
                <w:szCs w:val="20"/>
              </w:rPr>
            </w:pPr>
          </w:p>
          <w:p w14:paraId="01079ACB" w14:textId="77777777" w:rsidR="00C31A70" w:rsidRDefault="00C31A70" w:rsidP="00C31A70">
            <w:pPr>
              <w:autoSpaceDE w:val="0"/>
              <w:autoSpaceDN w:val="0"/>
              <w:spacing w:before="0"/>
              <w:jc w:val="center"/>
              <w:rPr>
                <w:sz w:val="20"/>
                <w:szCs w:val="20"/>
              </w:rPr>
            </w:pPr>
          </w:p>
          <w:p w14:paraId="1BCA2169" w14:textId="77777777" w:rsidR="00C31A70" w:rsidRDefault="00C31A70" w:rsidP="00C31A70">
            <w:pPr>
              <w:autoSpaceDE w:val="0"/>
              <w:autoSpaceDN w:val="0"/>
              <w:spacing w:before="0"/>
              <w:jc w:val="center"/>
              <w:rPr>
                <w:sz w:val="20"/>
                <w:szCs w:val="20"/>
              </w:rPr>
            </w:pPr>
          </w:p>
          <w:p w14:paraId="34706D72" w14:textId="77777777" w:rsidR="00C31A70" w:rsidRDefault="00C31A70" w:rsidP="00C31A70">
            <w:pPr>
              <w:autoSpaceDE w:val="0"/>
              <w:autoSpaceDN w:val="0"/>
              <w:spacing w:before="0"/>
              <w:jc w:val="center"/>
              <w:rPr>
                <w:sz w:val="20"/>
                <w:szCs w:val="20"/>
              </w:rPr>
            </w:pPr>
          </w:p>
          <w:p w14:paraId="58238B83" w14:textId="77777777" w:rsidR="00C31A70" w:rsidRDefault="00C31A70" w:rsidP="00C31A70">
            <w:pPr>
              <w:autoSpaceDE w:val="0"/>
              <w:autoSpaceDN w:val="0"/>
              <w:spacing w:before="0"/>
              <w:jc w:val="center"/>
              <w:rPr>
                <w:sz w:val="20"/>
                <w:szCs w:val="20"/>
              </w:rPr>
            </w:pPr>
          </w:p>
          <w:p w14:paraId="66AC01A8" w14:textId="77777777" w:rsidR="00C31A70" w:rsidRDefault="00C31A70" w:rsidP="00C31A70">
            <w:pPr>
              <w:autoSpaceDE w:val="0"/>
              <w:autoSpaceDN w:val="0"/>
              <w:spacing w:before="0"/>
              <w:jc w:val="center"/>
              <w:rPr>
                <w:sz w:val="20"/>
                <w:szCs w:val="20"/>
              </w:rPr>
            </w:pPr>
          </w:p>
          <w:p w14:paraId="6FC8831D" w14:textId="77777777" w:rsidR="00C31A70" w:rsidRDefault="00C31A70" w:rsidP="00C31A70">
            <w:pPr>
              <w:autoSpaceDE w:val="0"/>
              <w:autoSpaceDN w:val="0"/>
              <w:spacing w:before="0"/>
              <w:jc w:val="center"/>
              <w:rPr>
                <w:sz w:val="20"/>
                <w:szCs w:val="20"/>
              </w:rPr>
            </w:pPr>
          </w:p>
          <w:p w14:paraId="7A5ADDC0" w14:textId="77777777" w:rsidR="00C31A70" w:rsidRDefault="00C31A70" w:rsidP="00C31A70">
            <w:pPr>
              <w:autoSpaceDE w:val="0"/>
              <w:autoSpaceDN w:val="0"/>
              <w:spacing w:before="0"/>
              <w:jc w:val="center"/>
              <w:rPr>
                <w:sz w:val="20"/>
                <w:szCs w:val="20"/>
              </w:rPr>
            </w:pPr>
          </w:p>
          <w:p w14:paraId="0AFA1673" w14:textId="77777777" w:rsidR="00C31A70" w:rsidRDefault="00C31A70" w:rsidP="00C31A70">
            <w:pPr>
              <w:autoSpaceDE w:val="0"/>
              <w:autoSpaceDN w:val="0"/>
              <w:spacing w:before="0"/>
              <w:jc w:val="center"/>
              <w:rPr>
                <w:sz w:val="20"/>
                <w:szCs w:val="20"/>
              </w:rPr>
            </w:pPr>
          </w:p>
          <w:p w14:paraId="373BEB75" w14:textId="77777777" w:rsidR="00C31A70" w:rsidRDefault="00C31A70" w:rsidP="00C31A70">
            <w:pPr>
              <w:autoSpaceDE w:val="0"/>
              <w:autoSpaceDN w:val="0"/>
              <w:spacing w:before="0"/>
              <w:jc w:val="center"/>
              <w:rPr>
                <w:sz w:val="20"/>
                <w:szCs w:val="20"/>
              </w:rPr>
            </w:pPr>
          </w:p>
          <w:p w14:paraId="10C4AB64" w14:textId="77777777" w:rsidR="00C31A70" w:rsidRDefault="00C31A70" w:rsidP="00C31A70">
            <w:pPr>
              <w:autoSpaceDE w:val="0"/>
              <w:autoSpaceDN w:val="0"/>
              <w:spacing w:before="0"/>
              <w:jc w:val="center"/>
              <w:rPr>
                <w:sz w:val="20"/>
                <w:szCs w:val="20"/>
              </w:rPr>
            </w:pPr>
          </w:p>
          <w:p w14:paraId="63EFE488" w14:textId="77777777" w:rsidR="00C31A70" w:rsidRDefault="00C31A70" w:rsidP="00C31A70">
            <w:pPr>
              <w:autoSpaceDE w:val="0"/>
              <w:autoSpaceDN w:val="0"/>
              <w:spacing w:before="0"/>
              <w:jc w:val="center"/>
              <w:rPr>
                <w:sz w:val="20"/>
                <w:szCs w:val="20"/>
              </w:rPr>
            </w:pPr>
          </w:p>
          <w:p w14:paraId="051F2102" w14:textId="77777777" w:rsidR="00C31A70" w:rsidRDefault="00C31A70" w:rsidP="00C31A70">
            <w:pPr>
              <w:autoSpaceDE w:val="0"/>
              <w:autoSpaceDN w:val="0"/>
              <w:spacing w:before="0"/>
              <w:jc w:val="center"/>
              <w:rPr>
                <w:sz w:val="20"/>
                <w:szCs w:val="20"/>
              </w:rPr>
            </w:pPr>
          </w:p>
          <w:p w14:paraId="1641F6E9" w14:textId="77777777" w:rsidR="00C31A70" w:rsidRDefault="00C31A70" w:rsidP="00C31A70">
            <w:pPr>
              <w:autoSpaceDE w:val="0"/>
              <w:autoSpaceDN w:val="0"/>
              <w:spacing w:before="0"/>
              <w:jc w:val="center"/>
              <w:rPr>
                <w:sz w:val="20"/>
                <w:szCs w:val="20"/>
              </w:rPr>
            </w:pPr>
          </w:p>
          <w:p w14:paraId="7BAA106C" w14:textId="77777777" w:rsidR="00C31A70" w:rsidRDefault="00C31A70" w:rsidP="00C31A70">
            <w:pPr>
              <w:autoSpaceDE w:val="0"/>
              <w:autoSpaceDN w:val="0"/>
              <w:spacing w:before="0"/>
              <w:jc w:val="center"/>
              <w:rPr>
                <w:sz w:val="20"/>
                <w:szCs w:val="20"/>
              </w:rPr>
            </w:pPr>
          </w:p>
          <w:p w14:paraId="4644FFE3" w14:textId="77777777" w:rsidR="00C31A70" w:rsidRDefault="00C31A70" w:rsidP="00C31A70">
            <w:pPr>
              <w:autoSpaceDE w:val="0"/>
              <w:autoSpaceDN w:val="0"/>
              <w:spacing w:before="0"/>
              <w:jc w:val="center"/>
              <w:rPr>
                <w:sz w:val="20"/>
                <w:szCs w:val="20"/>
              </w:rPr>
            </w:pPr>
          </w:p>
          <w:p w14:paraId="60197CA8" w14:textId="77777777" w:rsidR="00C31A70" w:rsidRDefault="00C31A70" w:rsidP="00C31A70">
            <w:pPr>
              <w:autoSpaceDE w:val="0"/>
              <w:autoSpaceDN w:val="0"/>
              <w:spacing w:before="0"/>
              <w:jc w:val="center"/>
              <w:rPr>
                <w:sz w:val="20"/>
                <w:szCs w:val="20"/>
              </w:rPr>
            </w:pPr>
          </w:p>
          <w:p w14:paraId="4CD02707" w14:textId="77777777" w:rsidR="00C31A70" w:rsidRDefault="00C31A70" w:rsidP="00C31A70">
            <w:pPr>
              <w:autoSpaceDE w:val="0"/>
              <w:autoSpaceDN w:val="0"/>
              <w:spacing w:before="0"/>
              <w:jc w:val="center"/>
              <w:rPr>
                <w:sz w:val="20"/>
                <w:szCs w:val="20"/>
              </w:rPr>
            </w:pPr>
          </w:p>
          <w:p w14:paraId="687603E5" w14:textId="77777777" w:rsidR="00C31A70" w:rsidRDefault="00C31A70" w:rsidP="00C31A70">
            <w:pPr>
              <w:autoSpaceDE w:val="0"/>
              <w:autoSpaceDN w:val="0"/>
              <w:spacing w:before="0"/>
              <w:jc w:val="center"/>
              <w:rPr>
                <w:sz w:val="20"/>
                <w:szCs w:val="20"/>
              </w:rPr>
            </w:pPr>
          </w:p>
          <w:p w14:paraId="1280458E" w14:textId="77777777" w:rsidR="00C31A70" w:rsidRDefault="00C31A70" w:rsidP="00C31A70">
            <w:pPr>
              <w:autoSpaceDE w:val="0"/>
              <w:autoSpaceDN w:val="0"/>
              <w:spacing w:before="0"/>
              <w:jc w:val="center"/>
              <w:rPr>
                <w:sz w:val="20"/>
                <w:szCs w:val="20"/>
              </w:rPr>
            </w:pPr>
          </w:p>
          <w:p w14:paraId="5DF91880" w14:textId="77777777" w:rsidR="00C31A70" w:rsidRDefault="00C31A70" w:rsidP="00C31A70">
            <w:pPr>
              <w:autoSpaceDE w:val="0"/>
              <w:autoSpaceDN w:val="0"/>
              <w:spacing w:before="0"/>
              <w:jc w:val="center"/>
              <w:rPr>
                <w:sz w:val="20"/>
                <w:szCs w:val="20"/>
              </w:rPr>
            </w:pPr>
          </w:p>
          <w:p w14:paraId="382DBE04" w14:textId="77777777" w:rsidR="00C31A70" w:rsidRDefault="00C31A70" w:rsidP="00C31A70">
            <w:pPr>
              <w:autoSpaceDE w:val="0"/>
              <w:autoSpaceDN w:val="0"/>
              <w:spacing w:before="0"/>
              <w:jc w:val="center"/>
              <w:rPr>
                <w:sz w:val="20"/>
                <w:szCs w:val="20"/>
              </w:rPr>
            </w:pPr>
          </w:p>
          <w:p w14:paraId="4DDF7F49" w14:textId="77777777" w:rsidR="00C31A70" w:rsidRDefault="00C31A70" w:rsidP="00C31A70">
            <w:pPr>
              <w:autoSpaceDE w:val="0"/>
              <w:autoSpaceDN w:val="0"/>
              <w:spacing w:before="0"/>
              <w:jc w:val="center"/>
              <w:rPr>
                <w:sz w:val="20"/>
                <w:szCs w:val="20"/>
              </w:rPr>
            </w:pPr>
          </w:p>
          <w:p w14:paraId="1222F993" w14:textId="77777777" w:rsidR="00C31A70" w:rsidRDefault="00C31A70" w:rsidP="00C31A70">
            <w:pPr>
              <w:autoSpaceDE w:val="0"/>
              <w:autoSpaceDN w:val="0"/>
              <w:spacing w:before="0"/>
              <w:jc w:val="center"/>
              <w:rPr>
                <w:sz w:val="20"/>
                <w:szCs w:val="20"/>
              </w:rPr>
            </w:pPr>
          </w:p>
          <w:p w14:paraId="62CD3F03" w14:textId="77777777" w:rsidR="00C31A70" w:rsidRDefault="00C31A70" w:rsidP="00C31A70">
            <w:pPr>
              <w:autoSpaceDE w:val="0"/>
              <w:autoSpaceDN w:val="0"/>
              <w:spacing w:before="0"/>
              <w:jc w:val="center"/>
              <w:rPr>
                <w:sz w:val="20"/>
                <w:szCs w:val="20"/>
              </w:rPr>
            </w:pPr>
          </w:p>
          <w:p w14:paraId="76F74249" w14:textId="77777777" w:rsidR="00C31A70" w:rsidRDefault="00C31A70" w:rsidP="00C31A70">
            <w:pPr>
              <w:autoSpaceDE w:val="0"/>
              <w:autoSpaceDN w:val="0"/>
              <w:spacing w:before="0"/>
              <w:jc w:val="center"/>
              <w:rPr>
                <w:sz w:val="20"/>
                <w:szCs w:val="20"/>
              </w:rPr>
            </w:pPr>
          </w:p>
          <w:p w14:paraId="06B6CF74" w14:textId="77777777" w:rsidR="00C31A70" w:rsidRDefault="00C31A70" w:rsidP="00C31A70">
            <w:pPr>
              <w:autoSpaceDE w:val="0"/>
              <w:autoSpaceDN w:val="0"/>
              <w:spacing w:before="0"/>
              <w:jc w:val="center"/>
              <w:rPr>
                <w:sz w:val="20"/>
                <w:szCs w:val="20"/>
              </w:rPr>
            </w:pPr>
          </w:p>
          <w:p w14:paraId="2E413C08" w14:textId="77777777" w:rsidR="00C31A70" w:rsidRDefault="00C31A70" w:rsidP="00C31A70">
            <w:pPr>
              <w:autoSpaceDE w:val="0"/>
              <w:autoSpaceDN w:val="0"/>
              <w:spacing w:before="0"/>
              <w:jc w:val="center"/>
              <w:rPr>
                <w:sz w:val="20"/>
                <w:szCs w:val="20"/>
              </w:rPr>
            </w:pPr>
          </w:p>
          <w:p w14:paraId="17A8BCCD" w14:textId="77777777" w:rsidR="00C31A70" w:rsidRDefault="00C31A70" w:rsidP="00C31A70">
            <w:pPr>
              <w:autoSpaceDE w:val="0"/>
              <w:autoSpaceDN w:val="0"/>
              <w:spacing w:before="0"/>
              <w:jc w:val="center"/>
              <w:rPr>
                <w:sz w:val="20"/>
                <w:szCs w:val="20"/>
              </w:rPr>
            </w:pPr>
          </w:p>
          <w:p w14:paraId="3F5FB94C" w14:textId="77777777" w:rsidR="00C31A70" w:rsidRDefault="00C31A70" w:rsidP="00C31A70">
            <w:pPr>
              <w:autoSpaceDE w:val="0"/>
              <w:autoSpaceDN w:val="0"/>
              <w:spacing w:before="0"/>
              <w:jc w:val="center"/>
              <w:rPr>
                <w:sz w:val="20"/>
                <w:szCs w:val="20"/>
              </w:rPr>
            </w:pPr>
          </w:p>
          <w:p w14:paraId="5654749F" w14:textId="77777777" w:rsidR="00C31A70" w:rsidRDefault="00C31A70" w:rsidP="00C31A70">
            <w:pPr>
              <w:autoSpaceDE w:val="0"/>
              <w:autoSpaceDN w:val="0"/>
              <w:spacing w:before="0"/>
              <w:jc w:val="center"/>
              <w:rPr>
                <w:sz w:val="20"/>
                <w:szCs w:val="20"/>
              </w:rPr>
            </w:pPr>
          </w:p>
          <w:p w14:paraId="010AD3B4" w14:textId="77777777" w:rsidR="00C31A70" w:rsidRDefault="00C31A70" w:rsidP="00C31A70">
            <w:pPr>
              <w:autoSpaceDE w:val="0"/>
              <w:autoSpaceDN w:val="0"/>
              <w:spacing w:before="0"/>
              <w:jc w:val="center"/>
              <w:rPr>
                <w:sz w:val="20"/>
                <w:szCs w:val="20"/>
              </w:rPr>
            </w:pPr>
          </w:p>
          <w:p w14:paraId="17684F00" w14:textId="77777777" w:rsidR="00C31A70" w:rsidRDefault="00C31A70" w:rsidP="00C31A70">
            <w:pPr>
              <w:autoSpaceDE w:val="0"/>
              <w:autoSpaceDN w:val="0"/>
              <w:spacing w:before="0"/>
              <w:jc w:val="center"/>
              <w:rPr>
                <w:sz w:val="20"/>
                <w:szCs w:val="20"/>
              </w:rPr>
            </w:pPr>
          </w:p>
          <w:p w14:paraId="17AB65BB" w14:textId="77777777" w:rsidR="00C31A70" w:rsidRDefault="00C31A70" w:rsidP="00C31A70">
            <w:pPr>
              <w:autoSpaceDE w:val="0"/>
              <w:autoSpaceDN w:val="0"/>
              <w:spacing w:before="0"/>
              <w:jc w:val="center"/>
              <w:rPr>
                <w:sz w:val="20"/>
                <w:szCs w:val="20"/>
              </w:rPr>
            </w:pPr>
          </w:p>
          <w:p w14:paraId="256A74CA" w14:textId="77777777" w:rsidR="00C31A70" w:rsidRDefault="00C31A70" w:rsidP="00C31A70">
            <w:pPr>
              <w:autoSpaceDE w:val="0"/>
              <w:autoSpaceDN w:val="0"/>
              <w:spacing w:before="0"/>
              <w:jc w:val="center"/>
              <w:rPr>
                <w:sz w:val="20"/>
                <w:szCs w:val="20"/>
              </w:rPr>
            </w:pPr>
          </w:p>
          <w:p w14:paraId="000F2DE9" w14:textId="77777777" w:rsidR="00C31A70" w:rsidRDefault="00C31A70" w:rsidP="00C31A70">
            <w:pPr>
              <w:autoSpaceDE w:val="0"/>
              <w:autoSpaceDN w:val="0"/>
              <w:spacing w:before="0"/>
              <w:jc w:val="center"/>
              <w:rPr>
                <w:sz w:val="20"/>
                <w:szCs w:val="20"/>
              </w:rPr>
            </w:pPr>
          </w:p>
          <w:p w14:paraId="6160E82C" w14:textId="77777777" w:rsidR="00C31A70" w:rsidRDefault="00C31A70" w:rsidP="00C31A70">
            <w:pPr>
              <w:autoSpaceDE w:val="0"/>
              <w:autoSpaceDN w:val="0"/>
              <w:spacing w:before="0"/>
              <w:jc w:val="center"/>
              <w:rPr>
                <w:sz w:val="20"/>
                <w:szCs w:val="20"/>
              </w:rPr>
            </w:pPr>
          </w:p>
          <w:p w14:paraId="5DB7BBBC" w14:textId="77777777" w:rsidR="00C31A70" w:rsidRDefault="00C31A70" w:rsidP="00C31A70">
            <w:pPr>
              <w:autoSpaceDE w:val="0"/>
              <w:autoSpaceDN w:val="0"/>
              <w:spacing w:before="0"/>
              <w:jc w:val="center"/>
              <w:rPr>
                <w:sz w:val="20"/>
                <w:szCs w:val="20"/>
              </w:rPr>
            </w:pPr>
          </w:p>
          <w:p w14:paraId="6CA9FFB3" w14:textId="77777777" w:rsidR="00C31A70" w:rsidRDefault="00C31A70" w:rsidP="00C31A70">
            <w:pPr>
              <w:autoSpaceDE w:val="0"/>
              <w:autoSpaceDN w:val="0"/>
              <w:spacing w:before="0"/>
              <w:jc w:val="center"/>
              <w:rPr>
                <w:sz w:val="20"/>
                <w:szCs w:val="20"/>
              </w:rPr>
            </w:pPr>
          </w:p>
          <w:p w14:paraId="50C35F27" w14:textId="77777777" w:rsidR="00C31A70" w:rsidRDefault="00C31A70" w:rsidP="00C31A70">
            <w:pPr>
              <w:autoSpaceDE w:val="0"/>
              <w:autoSpaceDN w:val="0"/>
              <w:spacing w:before="0"/>
              <w:jc w:val="center"/>
              <w:rPr>
                <w:sz w:val="20"/>
                <w:szCs w:val="20"/>
              </w:rPr>
            </w:pPr>
          </w:p>
          <w:p w14:paraId="72262F03" w14:textId="77777777" w:rsidR="00C31A70" w:rsidRDefault="00C31A70" w:rsidP="00C31A70">
            <w:pPr>
              <w:autoSpaceDE w:val="0"/>
              <w:autoSpaceDN w:val="0"/>
              <w:spacing w:before="0"/>
              <w:jc w:val="center"/>
              <w:rPr>
                <w:sz w:val="20"/>
                <w:szCs w:val="20"/>
              </w:rPr>
            </w:pPr>
          </w:p>
          <w:p w14:paraId="3DE669BF" w14:textId="77777777" w:rsidR="00C31A70" w:rsidRDefault="00C31A70" w:rsidP="00C31A70">
            <w:pPr>
              <w:autoSpaceDE w:val="0"/>
              <w:autoSpaceDN w:val="0"/>
              <w:spacing w:before="0"/>
              <w:jc w:val="center"/>
              <w:rPr>
                <w:sz w:val="20"/>
                <w:szCs w:val="20"/>
              </w:rPr>
            </w:pPr>
          </w:p>
          <w:p w14:paraId="4B738E57" w14:textId="77777777" w:rsidR="00C31A70" w:rsidRDefault="00C31A70" w:rsidP="00C31A70">
            <w:pPr>
              <w:autoSpaceDE w:val="0"/>
              <w:autoSpaceDN w:val="0"/>
              <w:spacing w:before="0"/>
              <w:jc w:val="center"/>
              <w:rPr>
                <w:sz w:val="20"/>
                <w:szCs w:val="20"/>
              </w:rPr>
            </w:pPr>
          </w:p>
          <w:p w14:paraId="2B288429" w14:textId="77777777" w:rsidR="00C31A70" w:rsidRDefault="00C31A70" w:rsidP="00C31A70">
            <w:pPr>
              <w:autoSpaceDE w:val="0"/>
              <w:autoSpaceDN w:val="0"/>
              <w:spacing w:before="0"/>
              <w:jc w:val="center"/>
              <w:rPr>
                <w:sz w:val="20"/>
                <w:szCs w:val="20"/>
              </w:rPr>
            </w:pPr>
          </w:p>
          <w:p w14:paraId="4C62E998" w14:textId="77777777" w:rsidR="00C31A70" w:rsidRDefault="00C31A70" w:rsidP="00C31A70">
            <w:pPr>
              <w:autoSpaceDE w:val="0"/>
              <w:autoSpaceDN w:val="0"/>
              <w:spacing w:before="0"/>
              <w:jc w:val="center"/>
              <w:rPr>
                <w:sz w:val="20"/>
                <w:szCs w:val="20"/>
              </w:rPr>
            </w:pPr>
          </w:p>
          <w:p w14:paraId="09A837C0" w14:textId="77777777" w:rsidR="00C31A70" w:rsidRDefault="00C31A70" w:rsidP="00C31A70">
            <w:pPr>
              <w:autoSpaceDE w:val="0"/>
              <w:autoSpaceDN w:val="0"/>
              <w:spacing w:before="0"/>
              <w:jc w:val="center"/>
              <w:rPr>
                <w:sz w:val="20"/>
                <w:szCs w:val="20"/>
              </w:rPr>
            </w:pPr>
          </w:p>
          <w:p w14:paraId="156F77D3" w14:textId="77777777" w:rsidR="00C31A70" w:rsidRDefault="00C31A70" w:rsidP="00C31A70">
            <w:pPr>
              <w:autoSpaceDE w:val="0"/>
              <w:autoSpaceDN w:val="0"/>
              <w:spacing w:before="0"/>
              <w:jc w:val="center"/>
              <w:rPr>
                <w:sz w:val="20"/>
                <w:szCs w:val="20"/>
              </w:rPr>
            </w:pPr>
          </w:p>
          <w:p w14:paraId="7054A088" w14:textId="77777777" w:rsidR="00C31A70" w:rsidRDefault="00C31A70" w:rsidP="00C31A70">
            <w:pPr>
              <w:autoSpaceDE w:val="0"/>
              <w:autoSpaceDN w:val="0"/>
              <w:spacing w:before="0"/>
              <w:jc w:val="center"/>
              <w:rPr>
                <w:sz w:val="20"/>
                <w:szCs w:val="20"/>
              </w:rPr>
            </w:pPr>
          </w:p>
          <w:p w14:paraId="799F7B29" w14:textId="77777777" w:rsidR="00C31A70" w:rsidRDefault="00C31A70" w:rsidP="00C31A70">
            <w:pPr>
              <w:autoSpaceDE w:val="0"/>
              <w:autoSpaceDN w:val="0"/>
              <w:spacing w:before="0"/>
              <w:jc w:val="center"/>
              <w:rPr>
                <w:sz w:val="20"/>
                <w:szCs w:val="20"/>
              </w:rPr>
            </w:pPr>
          </w:p>
          <w:p w14:paraId="7644DA8A" w14:textId="77777777" w:rsidR="00C31A70" w:rsidRDefault="00C31A70" w:rsidP="00C31A70">
            <w:pPr>
              <w:autoSpaceDE w:val="0"/>
              <w:autoSpaceDN w:val="0"/>
              <w:spacing w:before="0"/>
              <w:jc w:val="center"/>
              <w:rPr>
                <w:sz w:val="20"/>
                <w:szCs w:val="20"/>
              </w:rPr>
            </w:pPr>
          </w:p>
          <w:p w14:paraId="4A80C9B5" w14:textId="77777777" w:rsidR="00C31A70" w:rsidRDefault="00C31A70" w:rsidP="00C31A70">
            <w:pPr>
              <w:autoSpaceDE w:val="0"/>
              <w:autoSpaceDN w:val="0"/>
              <w:spacing w:before="0"/>
              <w:jc w:val="center"/>
              <w:rPr>
                <w:sz w:val="20"/>
                <w:szCs w:val="20"/>
              </w:rPr>
            </w:pPr>
          </w:p>
          <w:p w14:paraId="49C6FC0C" w14:textId="77777777" w:rsidR="00C31A70" w:rsidRDefault="00C31A70" w:rsidP="00C31A70">
            <w:pPr>
              <w:autoSpaceDE w:val="0"/>
              <w:autoSpaceDN w:val="0"/>
              <w:spacing w:before="0"/>
              <w:jc w:val="center"/>
              <w:rPr>
                <w:sz w:val="20"/>
                <w:szCs w:val="20"/>
              </w:rPr>
            </w:pPr>
          </w:p>
          <w:p w14:paraId="71C02349" w14:textId="77777777" w:rsidR="00C31A70" w:rsidRDefault="00C31A70" w:rsidP="00C31A70">
            <w:pPr>
              <w:autoSpaceDE w:val="0"/>
              <w:autoSpaceDN w:val="0"/>
              <w:spacing w:before="0"/>
              <w:jc w:val="center"/>
              <w:rPr>
                <w:sz w:val="20"/>
                <w:szCs w:val="20"/>
              </w:rPr>
            </w:pPr>
          </w:p>
          <w:p w14:paraId="731699EF" w14:textId="77777777" w:rsidR="00C31A70" w:rsidRDefault="00C31A70" w:rsidP="00C31A70">
            <w:pPr>
              <w:autoSpaceDE w:val="0"/>
              <w:autoSpaceDN w:val="0"/>
              <w:spacing w:before="0"/>
              <w:jc w:val="center"/>
              <w:rPr>
                <w:sz w:val="20"/>
                <w:szCs w:val="20"/>
              </w:rPr>
            </w:pPr>
          </w:p>
          <w:p w14:paraId="451C4DC0" w14:textId="77777777" w:rsidR="00C31A70" w:rsidRDefault="00C31A70" w:rsidP="00C31A70">
            <w:pPr>
              <w:autoSpaceDE w:val="0"/>
              <w:autoSpaceDN w:val="0"/>
              <w:spacing w:before="0"/>
              <w:jc w:val="center"/>
              <w:rPr>
                <w:sz w:val="20"/>
                <w:szCs w:val="20"/>
              </w:rPr>
            </w:pPr>
          </w:p>
          <w:p w14:paraId="69DF9630" w14:textId="77777777" w:rsidR="00C31A70" w:rsidRDefault="00C31A70" w:rsidP="00C31A70">
            <w:pPr>
              <w:autoSpaceDE w:val="0"/>
              <w:autoSpaceDN w:val="0"/>
              <w:spacing w:before="0"/>
              <w:jc w:val="center"/>
              <w:rPr>
                <w:sz w:val="20"/>
                <w:szCs w:val="20"/>
              </w:rPr>
            </w:pPr>
          </w:p>
          <w:p w14:paraId="4191AEAA" w14:textId="77777777" w:rsidR="00C31A70" w:rsidRDefault="00C31A70" w:rsidP="00C31A70">
            <w:pPr>
              <w:autoSpaceDE w:val="0"/>
              <w:autoSpaceDN w:val="0"/>
              <w:spacing w:before="0"/>
              <w:jc w:val="center"/>
              <w:rPr>
                <w:sz w:val="20"/>
                <w:szCs w:val="20"/>
              </w:rPr>
            </w:pPr>
          </w:p>
          <w:p w14:paraId="0CE699EF" w14:textId="77777777" w:rsidR="00C31A70" w:rsidRDefault="00C31A70" w:rsidP="00C31A70">
            <w:pPr>
              <w:autoSpaceDE w:val="0"/>
              <w:autoSpaceDN w:val="0"/>
              <w:spacing w:before="0"/>
              <w:jc w:val="center"/>
              <w:rPr>
                <w:sz w:val="20"/>
                <w:szCs w:val="20"/>
              </w:rPr>
            </w:pPr>
          </w:p>
          <w:p w14:paraId="05AC2811" w14:textId="77777777" w:rsidR="00C31A70" w:rsidRDefault="00C31A70" w:rsidP="00C31A70">
            <w:pPr>
              <w:autoSpaceDE w:val="0"/>
              <w:autoSpaceDN w:val="0"/>
              <w:spacing w:before="0"/>
              <w:jc w:val="center"/>
              <w:rPr>
                <w:sz w:val="20"/>
                <w:szCs w:val="20"/>
              </w:rPr>
            </w:pPr>
          </w:p>
          <w:p w14:paraId="3889B72B" w14:textId="77777777" w:rsidR="00C31A70" w:rsidRDefault="00C31A70" w:rsidP="00C31A70">
            <w:pPr>
              <w:autoSpaceDE w:val="0"/>
              <w:autoSpaceDN w:val="0"/>
              <w:spacing w:before="0"/>
              <w:jc w:val="center"/>
              <w:rPr>
                <w:sz w:val="20"/>
                <w:szCs w:val="20"/>
              </w:rPr>
            </w:pPr>
          </w:p>
          <w:p w14:paraId="1644BFCB" w14:textId="77777777" w:rsidR="00C31A70" w:rsidRDefault="00C31A70" w:rsidP="00C31A70">
            <w:pPr>
              <w:autoSpaceDE w:val="0"/>
              <w:autoSpaceDN w:val="0"/>
              <w:spacing w:before="0"/>
              <w:jc w:val="center"/>
              <w:rPr>
                <w:sz w:val="20"/>
                <w:szCs w:val="20"/>
              </w:rPr>
            </w:pPr>
          </w:p>
          <w:p w14:paraId="667E9A0C" w14:textId="4B7D61C5" w:rsidR="00C31A70" w:rsidRDefault="00C31A70" w:rsidP="00C31A70">
            <w:pPr>
              <w:autoSpaceDE w:val="0"/>
              <w:autoSpaceDN w:val="0"/>
              <w:spacing w:before="0"/>
              <w:jc w:val="center"/>
              <w:rPr>
                <w:sz w:val="20"/>
                <w:szCs w:val="20"/>
              </w:rPr>
            </w:pPr>
          </w:p>
          <w:p w14:paraId="241C913E" w14:textId="76FCC6B8" w:rsidR="00CE364A" w:rsidRDefault="00CE364A" w:rsidP="00C31A70">
            <w:pPr>
              <w:autoSpaceDE w:val="0"/>
              <w:autoSpaceDN w:val="0"/>
              <w:spacing w:before="0"/>
              <w:jc w:val="center"/>
              <w:rPr>
                <w:sz w:val="20"/>
                <w:szCs w:val="20"/>
              </w:rPr>
            </w:pPr>
          </w:p>
          <w:p w14:paraId="5A6080D2" w14:textId="433ADB6B" w:rsidR="00CE364A" w:rsidRDefault="00CE364A" w:rsidP="00C31A70">
            <w:pPr>
              <w:autoSpaceDE w:val="0"/>
              <w:autoSpaceDN w:val="0"/>
              <w:spacing w:before="0"/>
              <w:jc w:val="center"/>
              <w:rPr>
                <w:sz w:val="20"/>
                <w:szCs w:val="20"/>
              </w:rPr>
            </w:pPr>
          </w:p>
          <w:p w14:paraId="44007DA0" w14:textId="61E03039" w:rsidR="00CE364A" w:rsidRDefault="00CE364A" w:rsidP="00C31A70">
            <w:pPr>
              <w:autoSpaceDE w:val="0"/>
              <w:autoSpaceDN w:val="0"/>
              <w:spacing w:before="0"/>
              <w:jc w:val="center"/>
              <w:rPr>
                <w:sz w:val="20"/>
                <w:szCs w:val="20"/>
              </w:rPr>
            </w:pPr>
          </w:p>
          <w:p w14:paraId="70A6F763" w14:textId="506D7465" w:rsidR="00CE364A" w:rsidRDefault="00CE364A" w:rsidP="00C31A70">
            <w:pPr>
              <w:autoSpaceDE w:val="0"/>
              <w:autoSpaceDN w:val="0"/>
              <w:spacing w:before="0"/>
              <w:jc w:val="center"/>
              <w:rPr>
                <w:sz w:val="20"/>
                <w:szCs w:val="20"/>
              </w:rPr>
            </w:pPr>
          </w:p>
          <w:p w14:paraId="12172208" w14:textId="1C81507E" w:rsidR="00CE364A" w:rsidRDefault="00CE364A" w:rsidP="00C31A70">
            <w:pPr>
              <w:autoSpaceDE w:val="0"/>
              <w:autoSpaceDN w:val="0"/>
              <w:spacing w:before="0"/>
              <w:jc w:val="center"/>
              <w:rPr>
                <w:sz w:val="20"/>
                <w:szCs w:val="20"/>
              </w:rPr>
            </w:pPr>
          </w:p>
          <w:p w14:paraId="27F9C578" w14:textId="34196250" w:rsidR="00CE364A" w:rsidRDefault="00CE364A" w:rsidP="00C31A70">
            <w:pPr>
              <w:autoSpaceDE w:val="0"/>
              <w:autoSpaceDN w:val="0"/>
              <w:spacing w:before="0"/>
              <w:jc w:val="center"/>
              <w:rPr>
                <w:sz w:val="20"/>
                <w:szCs w:val="20"/>
              </w:rPr>
            </w:pPr>
          </w:p>
          <w:p w14:paraId="4CDD691C" w14:textId="77777777" w:rsidR="00CE364A" w:rsidRDefault="00CE364A" w:rsidP="00C31A70">
            <w:pPr>
              <w:autoSpaceDE w:val="0"/>
              <w:autoSpaceDN w:val="0"/>
              <w:spacing w:before="0"/>
              <w:jc w:val="center"/>
              <w:rPr>
                <w:sz w:val="20"/>
                <w:szCs w:val="20"/>
              </w:rPr>
            </w:pPr>
          </w:p>
          <w:p w14:paraId="2556ACAC" w14:textId="24AAE76F" w:rsidR="00C31A70" w:rsidRPr="00D10F7C" w:rsidRDefault="00C31A70" w:rsidP="00CE364A">
            <w:pPr>
              <w:autoSpaceDE w:val="0"/>
              <w:autoSpaceDN w:val="0"/>
              <w:spacing w:before="0"/>
              <w:jc w:val="center"/>
            </w:pPr>
            <w:r w:rsidRPr="00D10F7C">
              <w:rPr>
                <w:sz w:val="20"/>
                <w:szCs w:val="20"/>
              </w:rPr>
              <w:t>§ 29</w:t>
            </w:r>
          </w:p>
        </w:tc>
        <w:tc>
          <w:tcPr>
            <w:tcW w:w="4537" w:type="dxa"/>
            <w:tcBorders>
              <w:top w:val="single" w:sz="4" w:space="0" w:color="auto"/>
              <w:left w:val="single" w:sz="4" w:space="0" w:color="auto"/>
              <w:bottom w:val="single" w:sz="4" w:space="0" w:color="auto"/>
              <w:right w:val="single" w:sz="4" w:space="0" w:color="auto"/>
            </w:tcBorders>
          </w:tcPr>
          <w:p w14:paraId="092AF91C" w14:textId="77777777" w:rsidR="00C31A70" w:rsidRPr="00DE2490" w:rsidRDefault="00C31A70" w:rsidP="00C31A70">
            <w:pPr>
              <w:spacing w:line="283" w:lineRule="exact"/>
              <w:rPr>
                <w:b/>
                <w:sz w:val="20"/>
                <w:szCs w:val="20"/>
              </w:rPr>
            </w:pPr>
            <w:r w:rsidRPr="00DE2490">
              <w:rPr>
                <w:b/>
                <w:sz w:val="20"/>
                <w:szCs w:val="20"/>
              </w:rPr>
              <w:lastRenderedPageBreak/>
              <w:t>§ 27</w:t>
            </w:r>
          </w:p>
          <w:p w14:paraId="50A36A9B" w14:textId="77777777" w:rsidR="00C31A70" w:rsidRPr="00A2470C" w:rsidRDefault="00C31A70" w:rsidP="00C31A70">
            <w:pPr>
              <w:spacing w:line="283" w:lineRule="exact"/>
              <w:rPr>
                <w:sz w:val="20"/>
                <w:szCs w:val="20"/>
              </w:rPr>
            </w:pPr>
            <w:r w:rsidRPr="00A2470C">
              <w:rPr>
                <w:b/>
                <w:sz w:val="20"/>
                <w:szCs w:val="20"/>
              </w:rPr>
              <w:t>Výkon dohľadu</w:t>
            </w:r>
            <w:r>
              <w:t xml:space="preserve"> </w:t>
            </w:r>
          </w:p>
          <w:p w14:paraId="283DA86F" w14:textId="77777777" w:rsidR="00C31A70" w:rsidRPr="00A2470C" w:rsidRDefault="00C31A70" w:rsidP="00C31A70">
            <w:pPr>
              <w:spacing w:line="283" w:lineRule="exact"/>
              <w:rPr>
                <w:sz w:val="20"/>
                <w:szCs w:val="20"/>
              </w:rPr>
            </w:pPr>
            <w:r>
              <w:rPr>
                <w:sz w:val="20"/>
                <w:szCs w:val="20"/>
              </w:rPr>
              <w:t>(1)</w:t>
            </w:r>
            <w:r w:rsidRPr="00A2470C">
              <w:rPr>
                <w:sz w:val="20"/>
                <w:szCs w:val="20"/>
              </w:rPr>
              <w:t>Orgán dohľadu nad určenými výrobkami je pri výkone dohľadu oprávnený</w:t>
            </w:r>
          </w:p>
          <w:p w14:paraId="607361EB" w14:textId="77777777" w:rsidR="00C31A70" w:rsidRPr="00A2470C" w:rsidRDefault="00C31A70" w:rsidP="00C31A70">
            <w:pPr>
              <w:spacing w:line="283" w:lineRule="exact"/>
              <w:rPr>
                <w:sz w:val="20"/>
                <w:szCs w:val="20"/>
              </w:rPr>
            </w:pPr>
            <w:r>
              <w:rPr>
                <w:sz w:val="20"/>
                <w:szCs w:val="20"/>
              </w:rPr>
              <w:t>a)</w:t>
            </w:r>
            <w:r w:rsidRPr="00A2470C">
              <w:rPr>
                <w:sz w:val="20"/>
                <w:szCs w:val="20"/>
              </w:rPr>
              <w:t>vykonávať činnosti podľa osobitného predpisu,64)</w:t>
            </w:r>
          </w:p>
          <w:p w14:paraId="45806C08" w14:textId="77777777" w:rsidR="00C31A70" w:rsidRPr="00A2470C" w:rsidRDefault="00C31A70" w:rsidP="00C31A70">
            <w:pPr>
              <w:spacing w:line="283" w:lineRule="exact"/>
              <w:rPr>
                <w:sz w:val="20"/>
                <w:szCs w:val="20"/>
              </w:rPr>
            </w:pPr>
            <w:r>
              <w:rPr>
                <w:sz w:val="20"/>
                <w:szCs w:val="20"/>
              </w:rPr>
              <w:t>b)</w:t>
            </w:r>
            <w:r w:rsidRPr="00A2470C">
              <w:rPr>
                <w:sz w:val="20"/>
                <w:szCs w:val="20"/>
              </w:rPr>
              <w:t>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nad určenými výrobkami pri výkone dohľadu sa nepovažuje za porušenie alebo za ohrozenie obchodného tajomstva,</w:t>
            </w:r>
          </w:p>
          <w:p w14:paraId="6ABD4BD1" w14:textId="77777777" w:rsidR="00C31A70" w:rsidRPr="00A2470C" w:rsidRDefault="00C31A70" w:rsidP="00C31A70">
            <w:pPr>
              <w:spacing w:line="283" w:lineRule="exact"/>
              <w:rPr>
                <w:sz w:val="20"/>
                <w:szCs w:val="20"/>
              </w:rPr>
            </w:pPr>
            <w:r>
              <w:rPr>
                <w:sz w:val="20"/>
                <w:szCs w:val="20"/>
              </w:rPr>
              <w:t>c)</w:t>
            </w:r>
            <w:r w:rsidRPr="00A2470C">
              <w:rPr>
                <w:sz w:val="20"/>
                <w:szCs w:val="20"/>
              </w:rPr>
              <w:t xml:space="preserve">odoberať vzorky výrobkov na posúdenie ich kvality, bezpečnosti a zhody s predpísanými technickými </w:t>
            </w:r>
            <w:r w:rsidRPr="00A2470C">
              <w:rPr>
                <w:sz w:val="20"/>
                <w:szCs w:val="20"/>
              </w:rPr>
              <w:lastRenderedPageBreak/>
              <w:t>požiadavkami,</w:t>
            </w:r>
          </w:p>
          <w:p w14:paraId="7B1273C1" w14:textId="77777777" w:rsidR="00C31A70" w:rsidRPr="00A2470C" w:rsidRDefault="00C31A70" w:rsidP="00C31A70">
            <w:pPr>
              <w:spacing w:line="283" w:lineRule="exact"/>
              <w:rPr>
                <w:sz w:val="20"/>
                <w:szCs w:val="20"/>
              </w:rPr>
            </w:pPr>
            <w:r>
              <w:rPr>
                <w:sz w:val="20"/>
                <w:szCs w:val="20"/>
              </w:rPr>
              <w:t xml:space="preserve">d) </w:t>
            </w:r>
            <w:r w:rsidRPr="00A2470C">
              <w:rPr>
                <w:sz w:val="20"/>
                <w:szCs w:val="20"/>
              </w:rPr>
              <w:t>uložiť opatrenie hospodárskemu subjektu, ktorým sa dočasne zakáže sprístupňovanie určeného výrobku na trhu na čas nevyhnutný na vykonanie skúšok na preverenie, či určený výrobok predstavuje ohrozenie oprávneného záujmu,</w:t>
            </w:r>
          </w:p>
          <w:p w14:paraId="0DEFA35C" w14:textId="77777777" w:rsidR="00C31A70" w:rsidRPr="00A2470C" w:rsidRDefault="00C31A70" w:rsidP="00C31A70">
            <w:pPr>
              <w:spacing w:line="283" w:lineRule="exact"/>
              <w:rPr>
                <w:sz w:val="20"/>
                <w:szCs w:val="20"/>
              </w:rPr>
            </w:pPr>
            <w:r>
              <w:rPr>
                <w:sz w:val="20"/>
                <w:szCs w:val="20"/>
              </w:rPr>
              <w:t xml:space="preserve">e) </w:t>
            </w:r>
            <w:r w:rsidRPr="00A2470C">
              <w:rPr>
                <w:sz w:val="20"/>
                <w:szCs w:val="20"/>
              </w:rPr>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technickým predpisom z oblasti posudzovania zhody </w:t>
            </w:r>
            <w:r>
              <w:rPr>
                <w:sz w:val="20"/>
                <w:szCs w:val="20"/>
              </w:rPr>
              <w:t>pričom</w:t>
            </w:r>
            <w:r w:rsidRPr="00A2470C">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A2470C">
              <w:rPr>
                <w:sz w:val="20"/>
                <w:szCs w:val="20"/>
              </w:rPr>
              <w:t>stavuje, v lehote, ktorú orgán dohľadu nad určenými výrobkami určí,</w:t>
            </w:r>
          </w:p>
          <w:p w14:paraId="3D5AB7CB" w14:textId="77777777" w:rsidR="00C31A70" w:rsidRPr="00A2470C" w:rsidRDefault="00C31A70" w:rsidP="00C31A70">
            <w:pPr>
              <w:spacing w:line="283" w:lineRule="exact"/>
              <w:rPr>
                <w:sz w:val="20"/>
                <w:szCs w:val="20"/>
              </w:rPr>
            </w:pPr>
            <w:r>
              <w:rPr>
                <w:sz w:val="20"/>
                <w:szCs w:val="20"/>
              </w:rPr>
              <w:t xml:space="preserve">f) </w:t>
            </w:r>
            <w:r w:rsidRPr="00A2470C">
              <w:rPr>
                <w:sz w:val="20"/>
                <w:szCs w:val="20"/>
              </w:rPr>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5C49C980" w14:textId="77777777" w:rsidR="00C31A70" w:rsidRPr="00A2470C" w:rsidRDefault="00C31A70" w:rsidP="00C31A70">
            <w:pPr>
              <w:spacing w:line="283" w:lineRule="exact"/>
              <w:rPr>
                <w:sz w:val="20"/>
                <w:szCs w:val="20"/>
              </w:rPr>
            </w:pPr>
            <w:r>
              <w:rPr>
                <w:sz w:val="20"/>
                <w:szCs w:val="20"/>
              </w:rPr>
              <w:lastRenderedPageBreak/>
              <w:t xml:space="preserve">g) </w:t>
            </w:r>
            <w:r w:rsidRPr="00A2470C">
              <w:rPr>
                <w:sz w:val="20"/>
                <w:szCs w:val="20"/>
              </w:rPr>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A2470C">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15C41CC7" w14:textId="77777777" w:rsidR="00C31A70" w:rsidRPr="00A2470C" w:rsidRDefault="00C31A70" w:rsidP="00C31A70">
            <w:pPr>
              <w:spacing w:line="283" w:lineRule="exact"/>
              <w:rPr>
                <w:sz w:val="20"/>
                <w:szCs w:val="20"/>
              </w:rPr>
            </w:pPr>
            <w:r>
              <w:rPr>
                <w:sz w:val="20"/>
                <w:szCs w:val="20"/>
              </w:rPr>
              <w:t xml:space="preserve">h) </w:t>
            </w:r>
            <w:r w:rsidRPr="00A2470C">
              <w:rPr>
                <w:sz w:val="20"/>
                <w:szCs w:val="20"/>
              </w:rPr>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1F90B9A3" w14:textId="77777777" w:rsidR="00C31A70" w:rsidRPr="00A2470C" w:rsidRDefault="00C31A70" w:rsidP="00C31A70">
            <w:pPr>
              <w:spacing w:line="283" w:lineRule="exact"/>
              <w:rPr>
                <w:sz w:val="20"/>
                <w:szCs w:val="20"/>
              </w:rPr>
            </w:pPr>
            <w:r>
              <w:rPr>
                <w:sz w:val="20"/>
                <w:szCs w:val="20"/>
              </w:rPr>
              <w:t xml:space="preserve">1. </w:t>
            </w:r>
            <w:r w:rsidRPr="00A2470C">
              <w:rPr>
                <w:sz w:val="20"/>
                <w:szCs w:val="20"/>
              </w:rPr>
              <w:t>značka je umiestnená na určenom výrobku v rozpore s § 24 alebo s osobitným predpisom,40)</w:t>
            </w:r>
          </w:p>
          <w:p w14:paraId="0E2E76AA" w14:textId="77777777" w:rsidR="00C31A70" w:rsidRPr="00A2470C" w:rsidRDefault="00C31A70" w:rsidP="00C31A70">
            <w:pPr>
              <w:spacing w:line="283" w:lineRule="exact"/>
              <w:rPr>
                <w:sz w:val="20"/>
                <w:szCs w:val="20"/>
              </w:rPr>
            </w:pPr>
            <w:r>
              <w:rPr>
                <w:sz w:val="20"/>
                <w:szCs w:val="20"/>
              </w:rPr>
              <w:t xml:space="preserve">2. </w:t>
            </w:r>
            <w:r w:rsidRPr="00A2470C">
              <w:rPr>
                <w:sz w:val="20"/>
                <w:szCs w:val="20"/>
              </w:rPr>
              <w:t>značka podľa § 24 nie je umiestnená na určenom výrobku,</w:t>
            </w:r>
          </w:p>
          <w:p w14:paraId="278B0012" w14:textId="77777777" w:rsidR="00C31A70" w:rsidRPr="00A2470C" w:rsidRDefault="00C31A70" w:rsidP="00C31A70">
            <w:pPr>
              <w:spacing w:line="283" w:lineRule="exact"/>
              <w:rPr>
                <w:sz w:val="20"/>
                <w:szCs w:val="20"/>
              </w:rPr>
            </w:pPr>
            <w:r>
              <w:rPr>
                <w:sz w:val="20"/>
                <w:szCs w:val="20"/>
              </w:rPr>
              <w:t xml:space="preserve">3. </w:t>
            </w:r>
            <w:r w:rsidRPr="00A2470C">
              <w:rPr>
                <w:sz w:val="20"/>
                <w:szCs w:val="20"/>
              </w:rPr>
              <w:t>výrobok, ktorý nie je určeným výrobkom podľa § 4 ods. 1, je označený značkou podľa § 24 alebo označenie CE je umiestnené v rozpore s § 25 ods. 6,</w:t>
            </w:r>
          </w:p>
          <w:p w14:paraId="1A8E81BE" w14:textId="77777777" w:rsidR="00C31A70" w:rsidRPr="00A2470C" w:rsidRDefault="00C31A70" w:rsidP="00C31A70">
            <w:pPr>
              <w:spacing w:line="283" w:lineRule="exact"/>
              <w:rPr>
                <w:sz w:val="20"/>
                <w:szCs w:val="20"/>
              </w:rPr>
            </w:pPr>
            <w:r>
              <w:rPr>
                <w:sz w:val="20"/>
                <w:szCs w:val="20"/>
              </w:rPr>
              <w:t xml:space="preserve">4. </w:t>
            </w:r>
            <w:r w:rsidRPr="00A2470C">
              <w:rPr>
                <w:sz w:val="20"/>
                <w:szCs w:val="20"/>
              </w:rPr>
              <w:t xml:space="preserve">identifikačné číslo notifikovanej osoby, ktorá je zapojená do fázy posudzovania výroby, je umiestnené </w:t>
            </w:r>
            <w:r w:rsidRPr="00A2470C">
              <w:rPr>
                <w:sz w:val="20"/>
                <w:szCs w:val="20"/>
              </w:rPr>
              <w:lastRenderedPageBreak/>
              <w:t>v rozpore s § 25 alebo nie je umiestnené,</w:t>
            </w:r>
          </w:p>
          <w:p w14:paraId="68140946" w14:textId="77777777" w:rsidR="00C31A70" w:rsidRPr="00A2470C" w:rsidRDefault="00C31A70" w:rsidP="00C31A70">
            <w:pPr>
              <w:spacing w:line="283" w:lineRule="exact"/>
              <w:rPr>
                <w:sz w:val="20"/>
                <w:szCs w:val="20"/>
              </w:rPr>
            </w:pPr>
            <w:r>
              <w:rPr>
                <w:sz w:val="20"/>
                <w:szCs w:val="20"/>
              </w:rPr>
              <w:t xml:space="preserve">5. </w:t>
            </w:r>
            <w:r w:rsidRPr="00A2470C">
              <w:rPr>
                <w:sz w:val="20"/>
                <w:szCs w:val="20"/>
              </w:rPr>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3B4A58F" w14:textId="77777777" w:rsidR="00C31A70" w:rsidRPr="00A2470C" w:rsidRDefault="00C31A70" w:rsidP="00C31A70">
            <w:pPr>
              <w:spacing w:line="283" w:lineRule="exact"/>
              <w:rPr>
                <w:sz w:val="20"/>
                <w:szCs w:val="20"/>
              </w:rPr>
            </w:pPr>
            <w:r>
              <w:rPr>
                <w:sz w:val="20"/>
                <w:szCs w:val="20"/>
              </w:rPr>
              <w:t xml:space="preserve">6. </w:t>
            </w:r>
            <w:r w:rsidRPr="00A2470C">
              <w:rPr>
                <w:sz w:val="20"/>
                <w:szCs w:val="20"/>
              </w:rPr>
              <w:t>dokumentácia podľa písmena b) nie je orgánu dohľadu nad určenými výrobkami predložená alebo je neúplná alebo nie je v súlade s technickým predpisom z oblasti posudzovania zhody,</w:t>
            </w:r>
          </w:p>
          <w:p w14:paraId="244044B4" w14:textId="77777777" w:rsidR="00C31A70" w:rsidRPr="00A2470C" w:rsidRDefault="00C31A70" w:rsidP="00C31A70">
            <w:pPr>
              <w:spacing w:line="283" w:lineRule="exact"/>
              <w:rPr>
                <w:sz w:val="20"/>
                <w:szCs w:val="20"/>
              </w:rPr>
            </w:pPr>
            <w:r>
              <w:rPr>
                <w:sz w:val="20"/>
                <w:szCs w:val="20"/>
              </w:rPr>
              <w:t xml:space="preserve">7. </w:t>
            </w:r>
            <w:r w:rsidRPr="00A2470C">
              <w:rPr>
                <w:sz w:val="20"/>
                <w:szCs w:val="20"/>
              </w:rPr>
              <w:t>informácie podľa § 5 ods. 1 písm. k) alebo § 7 ods. 2 písm. a) chýbajú, sú nesprávne alebo neúplné, alebo</w:t>
            </w:r>
          </w:p>
          <w:p w14:paraId="50987A7E" w14:textId="77777777" w:rsidR="00C31A70" w:rsidRPr="00A2470C" w:rsidRDefault="00C31A70" w:rsidP="00C31A70">
            <w:pPr>
              <w:spacing w:line="283" w:lineRule="exact"/>
              <w:rPr>
                <w:sz w:val="20"/>
                <w:szCs w:val="20"/>
              </w:rPr>
            </w:pPr>
            <w:r>
              <w:rPr>
                <w:sz w:val="20"/>
                <w:szCs w:val="20"/>
              </w:rPr>
              <w:t xml:space="preserve">8. </w:t>
            </w:r>
            <w:r w:rsidRPr="00A2470C">
              <w:rPr>
                <w:sz w:val="20"/>
                <w:szCs w:val="20"/>
              </w:rPr>
              <w:t>iná administratívna požiadavka podľa § 5 alebo § 7 nie je splnená.</w:t>
            </w:r>
          </w:p>
          <w:p w14:paraId="04A00A18" w14:textId="77777777" w:rsidR="00C31A70" w:rsidRPr="00A2470C" w:rsidRDefault="00C31A70" w:rsidP="00C31A70">
            <w:pPr>
              <w:spacing w:line="283" w:lineRule="exact"/>
              <w:rPr>
                <w:sz w:val="20"/>
                <w:szCs w:val="20"/>
              </w:rPr>
            </w:pPr>
            <w:r>
              <w:rPr>
                <w:sz w:val="20"/>
                <w:szCs w:val="20"/>
              </w:rPr>
              <w:t xml:space="preserve">i) </w:t>
            </w:r>
            <w:r w:rsidRPr="00A2470C">
              <w:rPr>
                <w:sz w:val="20"/>
                <w:szCs w:val="20"/>
              </w:rPr>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0AAFF7CA" w14:textId="77777777" w:rsidR="00C31A70" w:rsidRPr="00A2470C" w:rsidRDefault="00C31A70" w:rsidP="00C31A70">
            <w:pPr>
              <w:spacing w:line="283" w:lineRule="exact"/>
              <w:rPr>
                <w:sz w:val="20"/>
                <w:szCs w:val="20"/>
              </w:rPr>
            </w:pPr>
            <w:r>
              <w:rPr>
                <w:sz w:val="20"/>
                <w:szCs w:val="20"/>
              </w:rPr>
              <w:t xml:space="preserve">j) </w:t>
            </w:r>
            <w:r w:rsidRPr="00A2470C">
              <w:rPr>
                <w:sz w:val="20"/>
                <w:szCs w:val="20"/>
              </w:rPr>
              <w:t xml:space="preserve">uložiť hospodárskemu subjektu, ktorý poruší povinnosť podľa tohto zákona alebo 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1BC1B549" w14:textId="77777777" w:rsidR="00C31A70" w:rsidRPr="00A2470C" w:rsidRDefault="00C31A70" w:rsidP="00C31A70">
            <w:pPr>
              <w:spacing w:line="283" w:lineRule="exact"/>
              <w:rPr>
                <w:sz w:val="20"/>
                <w:szCs w:val="20"/>
              </w:rPr>
            </w:pPr>
            <w:r>
              <w:rPr>
                <w:sz w:val="20"/>
                <w:szCs w:val="20"/>
              </w:rPr>
              <w:t xml:space="preserve">k) </w:t>
            </w:r>
            <w:r w:rsidRPr="00A2470C">
              <w:rPr>
                <w:sz w:val="20"/>
                <w:szCs w:val="20"/>
              </w:rPr>
              <w:t xml:space="preserve">ukladať opatrenia podľa písmen c) až h) priamo pri </w:t>
            </w:r>
            <w:r w:rsidRPr="00A2470C">
              <w:rPr>
                <w:sz w:val="20"/>
                <w:szCs w:val="20"/>
              </w:rPr>
              <w:lastRenderedPageBreak/>
              <w:t>výkone kontroly,</w:t>
            </w:r>
          </w:p>
          <w:p w14:paraId="71546E22" w14:textId="77777777" w:rsidR="00C31A70" w:rsidRPr="00A2470C" w:rsidRDefault="00C31A70" w:rsidP="00C31A70">
            <w:pPr>
              <w:spacing w:line="283" w:lineRule="exact"/>
              <w:rPr>
                <w:sz w:val="20"/>
                <w:szCs w:val="20"/>
              </w:rPr>
            </w:pPr>
            <w:r>
              <w:rPr>
                <w:sz w:val="20"/>
                <w:szCs w:val="20"/>
              </w:rPr>
              <w:t xml:space="preserve">l) </w:t>
            </w:r>
            <w:r w:rsidRPr="00A2470C">
              <w:rPr>
                <w:sz w:val="20"/>
                <w:szCs w:val="20"/>
              </w:rPr>
              <w:t>kontrolovať plnenie nápravných opatrení a opatrení uložených podľa písmen c) až j),</w:t>
            </w:r>
          </w:p>
          <w:p w14:paraId="4F120C88" w14:textId="77777777" w:rsidR="00C31A70" w:rsidRPr="00A2470C" w:rsidRDefault="00C31A70" w:rsidP="00C31A70">
            <w:pPr>
              <w:spacing w:line="283" w:lineRule="exact"/>
              <w:rPr>
                <w:sz w:val="20"/>
                <w:szCs w:val="20"/>
              </w:rPr>
            </w:pPr>
            <w:r>
              <w:rPr>
                <w:sz w:val="20"/>
                <w:szCs w:val="20"/>
              </w:rPr>
              <w:t xml:space="preserve">m) </w:t>
            </w:r>
            <w:r w:rsidRPr="00A2470C">
              <w:rPr>
                <w:sz w:val="20"/>
                <w:szCs w:val="20"/>
              </w:rPr>
              <w:t>uložiť pokutu podľa § 28 tomu, kto poruší povinnosť podľa § 5 až 9a alebo povinnosť hospodárskeho subjektu uvedenú v technickom predpise z oblasti posudzovania zhody, a to aj popri opatreniach podľa písmen c) až j).</w:t>
            </w:r>
          </w:p>
          <w:p w14:paraId="027792C1" w14:textId="77777777" w:rsidR="00C31A70" w:rsidRPr="00A2470C" w:rsidRDefault="00C31A70" w:rsidP="00C31A70">
            <w:pPr>
              <w:spacing w:line="283" w:lineRule="exact"/>
              <w:rPr>
                <w:sz w:val="20"/>
                <w:szCs w:val="20"/>
              </w:rPr>
            </w:pPr>
            <w:r w:rsidRPr="00A2470C">
              <w:rPr>
                <w:sz w:val="20"/>
                <w:szCs w:val="20"/>
              </w:rPr>
              <w:t>(2) Orgán dohľadu nad určeným</w:t>
            </w:r>
            <w:r w:rsidR="00CE22EE">
              <w:rPr>
                <w:sz w:val="20"/>
                <w:szCs w:val="20"/>
              </w:rPr>
              <w:t>i</w:t>
            </w:r>
            <w:r w:rsidRPr="00A2470C">
              <w:rPr>
                <w:sz w:val="20"/>
                <w:szCs w:val="20"/>
              </w:rPr>
              <w:t xml:space="preserve"> výrobk</w:t>
            </w:r>
            <w:r w:rsidR="00CE22EE">
              <w:rPr>
                <w:sz w:val="20"/>
                <w:szCs w:val="20"/>
              </w:rPr>
              <w:t>a</w:t>
            </w:r>
            <w:r w:rsidRPr="00A2470C">
              <w:rPr>
                <w:sz w:val="20"/>
                <w:szCs w:val="20"/>
              </w:rPr>
              <w:t>m</w:t>
            </w:r>
            <w:r w:rsidR="00CE22EE">
              <w:rPr>
                <w:sz w:val="20"/>
                <w:szCs w:val="20"/>
              </w:rPr>
              <w:t>i</w:t>
            </w:r>
            <w:r w:rsidRPr="00A2470C">
              <w:rPr>
                <w:sz w:val="20"/>
                <w:szCs w:val="20"/>
              </w:rPr>
              <w:t xml:space="preserve"> je pri výkone dohľadu povinný vykonávať činnosti podľa osobitného predpisu.6</w:t>
            </w:r>
            <w:r>
              <w:rPr>
                <w:sz w:val="20"/>
                <w:szCs w:val="20"/>
              </w:rPr>
              <w:t>6a</w:t>
            </w:r>
            <w:r w:rsidRPr="00A2470C">
              <w:rPr>
                <w:sz w:val="20"/>
                <w:szCs w:val="20"/>
              </w:rPr>
              <w:t>)</w:t>
            </w:r>
          </w:p>
          <w:p w14:paraId="4045A552" w14:textId="77777777" w:rsidR="00C31A70" w:rsidRPr="00A2470C" w:rsidRDefault="00C31A70" w:rsidP="00C31A70">
            <w:pPr>
              <w:spacing w:line="283" w:lineRule="exact"/>
              <w:rPr>
                <w:sz w:val="20"/>
                <w:szCs w:val="20"/>
              </w:rPr>
            </w:pPr>
            <w:r w:rsidRPr="00A2470C">
              <w:rPr>
                <w:sz w:val="20"/>
                <w:szCs w:val="20"/>
              </w:rPr>
              <w:t>(3) Ak hospodársky subjekt s uloženými opatreniami podľa odseku 1 nesúhlasí, môže proti nim podať do troch dní odo dňa ich uloženia písomné námietky, ktoré nemajú odkladný účinok. O námietkach rozhodne orgán dohľadu nad určenými výrobkami do piatich dní od ich doručenia; proti rozhodnutiu o námietkach nie je prípustný opravný prostriedok.</w:t>
            </w:r>
          </w:p>
          <w:p w14:paraId="4AE3FEE7" w14:textId="77777777" w:rsidR="00C31A70" w:rsidRPr="00A2470C" w:rsidRDefault="00C31A70" w:rsidP="00C31A70">
            <w:pPr>
              <w:spacing w:line="283" w:lineRule="exact"/>
              <w:rPr>
                <w:sz w:val="20"/>
                <w:szCs w:val="20"/>
              </w:rPr>
            </w:pPr>
            <w:r w:rsidRPr="00A2470C">
              <w:rPr>
                <w:sz w:val="20"/>
                <w:szCs w:val="20"/>
              </w:rPr>
              <w:t>(4) Hospodársky subjekt je povinný</w:t>
            </w:r>
          </w:p>
          <w:p w14:paraId="27B6B2AB" w14:textId="77777777" w:rsidR="00C31A70" w:rsidRPr="00A2470C" w:rsidRDefault="00C31A70" w:rsidP="00C31A70">
            <w:pPr>
              <w:spacing w:line="283" w:lineRule="exact"/>
              <w:rPr>
                <w:sz w:val="20"/>
                <w:szCs w:val="20"/>
              </w:rPr>
            </w:pPr>
            <w:r>
              <w:rPr>
                <w:sz w:val="20"/>
                <w:szCs w:val="20"/>
              </w:rPr>
              <w:t xml:space="preserve">a) </w:t>
            </w:r>
            <w:r w:rsidRPr="00A2470C">
              <w:rPr>
                <w:sz w:val="20"/>
                <w:szCs w:val="20"/>
              </w:rPr>
              <w:t>umožniť výkon činnosti orgánu dohľadu nad určenými výrobkami na čas nevyhnutný na vykonanie dohľadu,</w:t>
            </w:r>
          </w:p>
          <w:p w14:paraId="26F1204A" w14:textId="77777777" w:rsidR="00C31A70" w:rsidRPr="00A2470C" w:rsidRDefault="00C31A70" w:rsidP="00C31A70">
            <w:pPr>
              <w:spacing w:line="283" w:lineRule="exact"/>
              <w:rPr>
                <w:sz w:val="20"/>
                <w:szCs w:val="20"/>
              </w:rPr>
            </w:pPr>
            <w:r>
              <w:rPr>
                <w:sz w:val="20"/>
                <w:szCs w:val="20"/>
              </w:rPr>
              <w:t xml:space="preserve">b) </w:t>
            </w:r>
            <w:r w:rsidRPr="00A2470C">
              <w:rPr>
                <w:sz w:val="20"/>
                <w:szCs w:val="20"/>
              </w:rPr>
              <w:t>poskytnúť orgánu dohľadu nad určenými výrobkami súčinnosť pri výkone dohľadu,</w:t>
            </w:r>
          </w:p>
          <w:p w14:paraId="0B708C61" w14:textId="77777777" w:rsidR="00C31A70" w:rsidRPr="00A2470C" w:rsidRDefault="00C31A70" w:rsidP="00C31A70">
            <w:pPr>
              <w:spacing w:line="283" w:lineRule="exact"/>
              <w:rPr>
                <w:sz w:val="20"/>
                <w:szCs w:val="20"/>
              </w:rPr>
            </w:pPr>
            <w:r>
              <w:rPr>
                <w:sz w:val="20"/>
                <w:szCs w:val="20"/>
              </w:rPr>
              <w:t xml:space="preserve">c) </w:t>
            </w:r>
            <w:r w:rsidRPr="00A2470C">
              <w:rPr>
                <w:sz w:val="20"/>
                <w:szCs w:val="20"/>
              </w:rPr>
              <w:t>umožniť orgánu dohľadu nad určenými výrobkami prístup k</w:t>
            </w:r>
          </w:p>
          <w:p w14:paraId="77C62260" w14:textId="77777777" w:rsidR="00C31A70" w:rsidRPr="00A2470C" w:rsidRDefault="00C31A70" w:rsidP="00C31A70">
            <w:pPr>
              <w:spacing w:line="283" w:lineRule="exact"/>
              <w:rPr>
                <w:sz w:val="20"/>
                <w:szCs w:val="20"/>
              </w:rPr>
            </w:pPr>
            <w:r>
              <w:rPr>
                <w:sz w:val="20"/>
                <w:szCs w:val="20"/>
              </w:rPr>
              <w:t xml:space="preserve">1. </w:t>
            </w:r>
            <w:r w:rsidRPr="00A2470C">
              <w:rPr>
                <w:sz w:val="20"/>
                <w:szCs w:val="20"/>
              </w:rPr>
              <w:t>určeným výrobkom,</w:t>
            </w:r>
          </w:p>
          <w:p w14:paraId="0721C579" w14:textId="77777777" w:rsidR="00C31A70" w:rsidRPr="00A2470C" w:rsidRDefault="00C31A70" w:rsidP="00C31A70">
            <w:pPr>
              <w:spacing w:line="283" w:lineRule="exact"/>
              <w:rPr>
                <w:sz w:val="20"/>
                <w:szCs w:val="20"/>
              </w:rPr>
            </w:pPr>
            <w:r>
              <w:rPr>
                <w:sz w:val="20"/>
                <w:szCs w:val="20"/>
              </w:rPr>
              <w:lastRenderedPageBreak/>
              <w:t xml:space="preserve">2. </w:t>
            </w:r>
            <w:r w:rsidRPr="00A2470C">
              <w:rPr>
                <w:sz w:val="20"/>
                <w:szCs w:val="20"/>
              </w:rPr>
              <w:t>sprievodnej dokumentácii určeného výrobku,</w:t>
            </w:r>
          </w:p>
          <w:p w14:paraId="35A16B87" w14:textId="77777777" w:rsidR="00C31A70" w:rsidRPr="00A2470C" w:rsidRDefault="00C31A70" w:rsidP="00C31A70">
            <w:pPr>
              <w:spacing w:line="283" w:lineRule="exact"/>
              <w:rPr>
                <w:sz w:val="20"/>
                <w:szCs w:val="20"/>
              </w:rPr>
            </w:pPr>
            <w:r>
              <w:rPr>
                <w:sz w:val="20"/>
                <w:szCs w:val="20"/>
              </w:rPr>
              <w:t xml:space="preserve">3. </w:t>
            </w:r>
            <w:r w:rsidRPr="00A2470C">
              <w:rPr>
                <w:sz w:val="20"/>
                <w:szCs w:val="20"/>
              </w:rPr>
              <w:t>technickej dokumentácii a</w:t>
            </w:r>
          </w:p>
          <w:p w14:paraId="0CA6F935" w14:textId="77777777" w:rsidR="00C31A70" w:rsidRPr="00A2470C" w:rsidRDefault="00C31A70" w:rsidP="00C31A70">
            <w:pPr>
              <w:spacing w:line="283" w:lineRule="exact"/>
              <w:rPr>
                <w:sz w:val="20"/>
                <w:szCs w:val="20"/>
              </w:rPr>
            </w:pPr>
            <w:r>
              <w:rPr>
                <w:sz w:val="20"/>
                <w:szCs w:val="20"/>
              </w:rPr>
              <w:t xml:space="preserve">4. </w:t>
            </w:r>
            <w:r w:rsidRPr="00A2470C">
              <w:rPr>
                <w:sz w:val="20"/>
                <w:szCs w:val="20"/>
              </w:rPr>
              <w:t>iným dokumentom potrebným na výkon dohľadu,</w:t>
            </w:r>
          </w:p>
          <w:p w14:paraId="7CB30D96" w14:textId="77777777" w:rsidR="00C31A70" w:rsidRPr="00A2470C" w:rsidRDefault="00C31A70" w:rsidP="00C31A70">
            <w:pPr>
              <w:spacing w:line="283" w:lineRule="exact"/>
              <w:rPr>
                <w:sz w:val="20"/>
                <w:szCs w:val="20"/>
              </w:rPr>
            </w:pPr>
            <w:r>
              <w:rPr>
                <w:sz w:val="20"/>
                <w:szCs w:val="20"/>
              </w:rPr>
              <w:t xml:space="preserve">d) </w:t>
            </w:r>
            <w:r w:rsidRPr="00A2470C">
              <w:rPr>
                <w:sz w:val="20"/>
                <w:szCs w:val="20"/>
              </w:rPr>
              <w:t>poskytnúť na základe žiadosti orgánu dohľadu nad určenými výrobkami kópie dokumentov, ktoré sa týkajú určených výrobkov v listinnej podobe alebo v elektronickej podobe,</w:t>
            </w:r>
          </w:p>
          <w:p w14:paraId="7C1D418E" w14:textId="77777777" w:rsidR="00C31A70" w:rsidRPr="00A2470C" w:rsidRDefault="00C31A70" w:rsidP="00C31A70">
            <w:pPr>
              <w:spacing w:line="283" w:lineRule="exact"/>
              <w:rPr>
                <w:sz w:val="20"/>
                <w:szCs w:val="20"/>
              </w:rPr>
            </w:pPr>
            <w:r>
              <w:rPr>
                <w:sz w:val="20"/>
                <w:szCs w:val="20"/>
              </w:rPr>
              <w:t xml:space="preserve">e) </w:t>
            </w:r>
            <w:r w:rsidRPr="00A2470C">
              <w:rPr>
                <w:sz w:val="20"/>
                <w:szCs w:val="20"/>
              </w:rPr>
              <w:t>poskytnúť orgánu dohľadu nad určenými výrobkami informácie, ktoré sa týkajú pôvodu určených výrobkov, ktoré sprístupnil na trhu,</w:t>
            </w:r>
          </w:p>
          <w:p w14:paraId="0968CD6A" w14:textId="77777777" w:rsidR="00C31A70" w:rsidRPr="00A2470C" w:rsidRDefault="00C31A70" w:rsidP="00C31A70">
            <w:pPr>
              <w:spacing w:line="283" w:lineRule="exact"/>
              <w:rPr>
                <w:sz w:val="20"/>
                <w:szCs w:val="20"/>
              </w:rPr>
            </w:pPr>
            <w:r>
              <w:rPr>
                <w:sz w:val="20"/>
                <w:szCs w:val="20"/>
              </w:rPr>
              <w:t xml:space="preserve">f) </w:t>
            </w:r>
            <w:r w:rsidRPr="00A2470C">
              <w:rPr>
                <w:sz w:val="20"/>
                <w:szCs w:val="20"/>
              </w:rPr>
              <w:t>prijať nápravné opatrenia vo vzťahu k určeným výrobkom, ktoré sprístupnil na trhu, na základe opatrení uložených orgánom dohľadu n</w:t>
            </w:r>
            <w:r w:rsidR="00CE22EE">
              <w:rPr>
                <w:sz w:val="20"/>
                <w:szCs w:val="20"/>
              </w:rPr>
              <w:t>ad určenými výrobkami,</w:t>
            </w:r>
          </w:p>
          <w:p w14:paraId="149D137B" w14:textId="77777777" w:rsidR="00C31A70" w:rsidRPr="00A2470C" w:rsidRDefault="00C31A70" w:rsidP="00C31A70">
            <w:pPr>
              <w:spacing w:line="283" w:lineRule="exact"/>
              <w:rPr>
                <w:sz w:val="20"/>
                <w:szCs w:val="20"/>
              </w:rPr>
            </w:pPr>
            <w:r>
              <w:rPr>
                <w:sz w:val="20"/>
                <w:szCs w:val="20"/>
              </w:rPr>
              <w:t xml:space="preserve">g) </w:t>
            </w:r>
            <w:r w:rsidRPr="00A2470C">
              <w:rPr>
                <w:sz w:val="20"/>
                <w:szCs w:val="20"/>
              </w:rPr>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CE22EE">
              <w:rPr>
                <w:sz w:val="20"/>
                <w:szCs w:val="20"/>
              </w:rPr>
              <w:t>,</w:t>
            </w:r>
            <w:r w:rsidRPr="00A2470C">
              <w:rPr>
                <w:sz w:val="20"/>
                <w:szCs w:val="20"/>
              </w:rPr>
              <w:t xml:space="preserve"> a ďalšie náklady, ktoré vzniknú orgánu dohľadu nad určeným</w:t>
            </w:r>
            <w:r w:rsidR="00CE22EE">
              <w:rPr>
                <w:sz w:val="20"/>
                <w:szCs w:val="20"/>
              </w:rPr>
              <w:t>i</w:t>
            </w:r>
            <w:r w:rsidRPr="00A2470C">
              <w:rPr>
                <w:sz w:val="20"/>
                <w:szCs w:val="20"/>
              </w:rPr>
              <w:t xml:space="preserve"> výrobk</w:t>
            </w:r>
            <w:r w:rsidR="00CE22EE">
              <w:rPr>
                <w:sz w:val="20"/>
                <w:szCs w:val="20"/>
              </w:rPr>
              <w:t>a</w:t>
            </w:r>
            <w:r w:rsidRPr="00A2470C">
              <w:rPr>
                <w:sz w:val="20"/>
                <w:szCs w:val="20"/>
              </w:rPr>
              <w:t>m</w:t>
            </w:r>
            <w:r w:rsidR="00CE22EE">
              <w:rPr>
                <w:sz w:val="20"/>
                <w:szCs w:val="20"/>
              </w:rPr>
              <w:t>i</w:t>
            </w:r>
            <w:r w:rsidRPr="00A2470C">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69012375" w14:textId="77777777" w:rsidR="00C31A70" w:rsidRPr="00A2470C" w:rsidRDefault="00C31A70" w:rsidP="00C31A70">
            <w:pPr>
              <w:spacing w:line="283" w:lineRule="exact"/>
              <w:rPr>
                <w:sz w:val="20"/>
                <w:szCs w:val="20"/>
              </w:rPr>
            </w:pPr>
            <w:r>
              <w:rPr>
                <w:sz w:val="20"/>
                <w:szCs w:val="20"/>
              </w:rPr>
              <w:lastRenderedPageBreak/>
              <w:t xml:space="preserve">(5) </w:t>
            </w:r>
            <w:r w:rsidRPr="00A2470C">
              <w:rPr>
                <w:sz w:val="20"/>
                <w:szCs w:val="20"/>
              </w:rPr>
              <w:t>Týmto zákonom nie sú dotknuté práva a povinnosti orgánu dohľadu nad určenými výrobkami, ktoré mu vyplývajú z osobitných predpisov.68)</w:t>
            </w:r>
          </w:p>
          <w:p w14:paraId="6BBA2E2C" w14:textId="77777777" w:rsidR="00C31A70" w:rsidRPr="00A2470C" w:rsidRDefault="00C31A70" w:rsidP="00C31A70">
            <w:pPr>
              <w:spacing w:line="283" w:lineRule="exact"/>
              <w:rPr>
                <w:sz w:val="20"/>
                <w:szCs w:val="20"/>
              </w:rPr>
            </w:pPr>
            <w:r>
              <w:rPr>
                <w:sz w:val="20"/>
                <w:szCs w:val="20"/>
              </w:rPr>
              <w:t xml:space="preserve">(6) </w:t>
            </w:r>
            <w:r w:rsidRPr="00A2470C">
              <w:rPr>
                <w:sz w:val="20"/>
                <w:szCs w:val="20"/>
              </w:rPr>
              <w:t>Orgány dohľadu nad určenými výrobkami sú pri výkone dohľadu povinné si navzájom poskytovať súčinnosť.</w:t>
            </w:r>
          </w:p>
          <w:p w14:paraId="608A32B0" w14:textId="77777777" w:rsidR="00C31A70" w:rsidRPr="00A2470C" w:rsidRDefault="00C31A70" w:rsidP="00C31A70">
            <w:pPr>
              <w:spacing w:line="283" w:lineRule="exact"/>
              <w:rPr>
                <w:sz w:val="20"/>
                <w:szCs w:val="20"/>
              </w:rPr>
            </w:pPr>
            <w:r>
              <w:rPr>
                <w:sz w:val="20"/>
                <w:szCs w:val="20"/>
              </w:rPr>
              <w:t xml:space="preserve">(7) </w:t>
            </w:r>
            <w:r w:rsidRPr="00A2470C">
              <w:rPr>
                <w:sz w:val="20"/>
                <w:szCs w:val="20"/>
              </w:rPr>
              <w:t>Ak technický predpis z oblasti posudzovania zhody ustanovuje iný postup výkonu dohľadu a iné alebo ďalšie postupy, orgán dohľadu nad určenými výrobkami postupuje podľa osobitných predpisov.69)</w:t>
            </w:r>
          </w:p>
          <w:p w14:paraId="30C76893" w14:textId="77777777" w:rsidR="00C31A70" w:rsidRPr="00A2470C" w:rsidRDefault="00C31A70" w:rsidP="00C31A70">
            <w:pPr>
              <w:spacing w:line="283" w:lineRule="exact"/>
              <w:rPr>
                <w:sz w:val="20"/>
                <w:szCs w:val="20"/>
              </w:rPr>
            </w:pPr>
            <w:r w:rsidRPr="00A2470C">
              <w:rPr>
                <w:sz w:val="20"/>
                <w:szCs w:val="20"/>
              </w:rPr>
              <w:t>(8)</w:t>
            </w:r>
            <w:r>
              <w:rPr>
                <w:sz w:val="20"/>
                <w:szCs w:val="20"/>
              </w:rPr>
              <w:t xml:space="preserve"> </w:t>
            </w:r>
            <w:r w:rsidRPr="00A2470C">
              <w:rPr>
                <w:sz w:val="20"/>
                <w:szCs w:val="20"/>
              </w:rPr>
              <w:t>Pri výkone dohľadu pred prepustením dovážaného určeného výrobku do navrhovaného colného režimu orgán dohľadu nad určenými výrobkami spolupracuje s colným orgánom.69a)</w:t>
            </w:r>
          </w:p>
          <w:p w14:paraId="6D0392AF" w14:textId="77777777" w:rsidR="00C31A70" w:rsidRPr="00A2470C" w:rsidRDefault="00C31A70" w:rsidP="00C31A70">
            <w:pPr>
              <w:spacing w:line="283" w:lineRule="exact"/>
              <w:rPr>
                <w:sz w:val="20"/>
                <w:szCs w:val="20"/>
              </w:rPr>
            </w:pPr>
            <w:r w:rsidRPr="00A2470C">
              <w:rPr>
                <w:sz w:val="20"/>
                <w:szCs w:val="20"/>
              </w:rPr>
              <w:t>Poznámky pod čiarou k odkazom 64 až 69b znejú:</w:t>
            </w:r>
          </w:p>
          <w:p w14:paraId="3D1F481F" w14:textId="77777777" w:rsidR="00C31A70" w:rsidRPr="00A2470C" w:rsidRDefault="00C31A70" w:rsidP="00C31A70">
            <w:pPr>
              <w:spacing w:line="283" w:lineRule="exact"/>
              <w:rPr>
                <w:sz w:val="20"/>
                <w:szCs w:val="20"/>
              </w:rPr>
            </w:pPr>
            <w:r w:rsidRPr="00A2470C">
              <w:rPr>
                <w:sz w:val="20"/>
                <w:szCs w:val="20"/>
              </w:rPr>
              <w:t>„64) Čl. 11, 14 až 20, 25, 26 a 28 nariadenia (EÚ) 2019/1020.</w:t>
            </w:r>
          </w:p>
          <w:p w14:paraId="741EB389" w14:textId="77777777" w:rsidR="00C31A70" w:rsidRPr="00A2470C" w:rsidRDefault="00C31A70" w:rsidP="00C31A70">
            <w:pPr>
              <w:spacing w:line="283" w:lineRule="exact"/>
              <w:rPr>
                <w:sz w:val="20"/>
                <w:szCs w:val="20"/>
              </w:rPr>
            </w:pPr>
            <w:r>
              <w:rPr>
                <w:sz w:val="20"/>
                <w:szCs w:val="20"/>
              </w:rPr>
              <w:t xml:space="preserve">65) </w:t>
            </w:r>
            <w:r w:rsidRPr="00A2470C">
              <w:rPr>
                <w:sz w:val="20"/>
                <w:szCs w:val="20"/>
              </w:rPr>
              <w:t xml:space="preserve">Čl. 16 ods. 1 až 3 nariadenia (EÚ) 2019/1020. </w:t>
            </w:r>
          </w:p>
          <w:p w14:paraId="58DA8CA6" w14:textId="77777777" w:rsidR="00C31A70" w:rsidRDefault="00C31A70" w:rsidP="00C31A70">
            <w:pPr>
              <w:spacing w:line="283" w:lineRule="exact"/>
              <w:rPr>
                <w:sz w:val="20"/>
                <w:szCs w:val="20"/>
              </w:rPr>
            </w:pPr>
            <w:r w:rsidRPr="00A2470C">
              <w:rPr>
                <w:sz w:val="20"/>
                <w:szCs w:val="20"/>
              </w:rPr>
              <w:t>66)</w:t>
            </w:r>
            <w:r>
              <w:rPr>
                <w:sz w:val="20"/>
                <w:szCs w:val="20"/>
              </w:rPr>
              <w:t xml:space="preserve"> </w:t>
            </w:r>
            <w:r w:rsidRPr="00A2470C">
              <w:rPr>
                <w:sz w:val="20"/>
                <w:szCs w:val="20"/>
              </w:rPr>
              <w:t>Čl. 16 ods. 3 písm. e) a g) nariadenia (EÚ) 2019/1020.</w:t>
            </w:r>
          </w:p>
          <w:p w14:paraId="53529C23" w14:textId="77777777" w:rsidR="00C31A70" w:rsidRDefault="00C31A70" w:rsidP="00C31A70">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233CD0C5" w14:textId="77777777" w:rsidR="00C31A70" w:rsidRPr="00A2470C" w:rsidRDefault="00C31A70" w:rsidP="00C31A70">
            <w:pPr>
              <w:spacing w:line="283" w:lineRule="exact"/>
              <w:rPr>
                <w:sz w:val="20"/>
                <w:szCs w:val="20"/>
              </w:rPr>
            </w:pPr>
            <w:r w:rsidRPr="00A2470C">
              <w:rPr>
                <w:sz w:val="20"/>
                <w:szCs w:val="20"/>
              </w:rPr>
              <w:t>67) Čl. 15 nariadenia (EÚ) 2019/1020.</w:t>
            </w:r>
          </w:p>
          <w:p w14:paraId="6F21D82D" w14:textId="77777777" w:rsidR="00C31A70" w:rsidRPr="00A2470C" w:rsidRDefault="00C31A70" w:rsidP="00C31A70">
            <w:pPr>
              <w:spacing w:line="283" w:lineRule="exact"/>
              <w:rPr>
                <w:sz w:val="20"/>
                <w:szCs w:val="20"/>
              </w:rPr>
            </w:pPr>
            <w:r w:rsidRPr="00A2470C">
              <w:rPr>
                <w:sz w:val="20"/>
                <w:szCs w:val="20"/>
              </w:rPr>
              <w:t xml:space="preserve">68) Napríklad zákon č. 128/2002 Z. z. v znení neskorších predpisov, zákon č. 125/2006 Z. z. v znení neskorších predpisov, zákon č. 355/2007 Z. z. o ochrane, podpore a rozvoji verejného zdravia a o </w:t>
            </w:r>
            <w:r w:rsidRPr="00A2470C">
              <w:rPr>
                <w:sz w:val="20"/>
                <w:szCs w:val="20"/>
              </w:rPr>
              <w:lastRenderedPageBreak/>
              <w:t>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A2470C">
              <w:rPr>
                <w:sz w:val="20"/>
                <w:szCs w:val="20"/>
              </w:rPr>
              <w:t xml:space="preserve"> Z. z.</w:t>
            </w:r>
          </w:p>
          <w:p w14:paraId="006F228C" w14:textId="77777777" w:rsidR="00C31A70" w:rsidRPr="00A2470C" w:rsidRDefault="00C31A70" w:rsidP="00C31A70">
            <w:pPr>
              <w:spacing w:line="283" w:lineRule="exact"/>
              <w:rPr>
                <w:sz w:val="20"/>
                <w:szCs w:val="20"/>
              </w:rPr>
            </w:pPr>
            <w:r w:rsidRPr="00A2470C">
              <w:rPr>
                <w:sz w:val="20"/>
                <w:szCs w:val="20"/>
              </w:rPr>
              <w:t>69) Napríklad nariadenie (EÚ) č. 2016/424, nariadenie (EÚ) č. 2016/425, nariadenie (EÚ) č. 2016/426, nariadenie (EÚ) č. 2017/745 v platnom znení, nariadenie (EÚ) č. 2017/746.</w:t>
            </w:r>
          </w:p>
          <w:p w14:paraId="428D136D" w14:textId="77777777" w:rsidR="00C31A70" w:rsidRDefault="00C31A70" w:rsidP="00C31A70">
            <w:pPr>
              <w:spacing w:line="283" w:lineRule="exact"/>
              <w:rPr>
                <w:sz w:val="20"/>
                <w:szCs w:val="20"/>
              </w:rPr>
            </w:pPr>
            <w:r w:rsidRPr="00A2470C">
              <w:rPr>
                <w:sz w:val="20"/>
                <w:szCs w:val="20"/>
              </w:rPr>
              <w:t>69a) § 2 písm. g) zákona č. 199/2004 Z. z. Colný zákon a o zmene a doplnení niektorých zákonov v znení neskorších predpisov.</w:t>
            </w:r>
          </w:p>
          <w:p w14:paraId="392F09C7" w14:textId="77777777" w:rsidR="00C31A70" w:rsidRDefault="00C31A70" w:rsidP="00C31A70">
            <w:pPr>
              <w:autoSpaceDE w:val="0"/>
              <w:autoSpaceDN w:val="0"/>
              <w:spacing w:before="0"/>
              <w:rPr>
                <w:b/>
                <w:sz w:val="20"/>
                <w:szCs w:val="20"/>
              </w:rPr>
            </w:pPr>
          </w:p>
          <w:p w14:paraId="5C96D9AE" w14:textId="77777777" w:rsidR="00C31A70" w:rsidRPr="00DE2490" w:rsidRDefault="00C31A70" w:rsidP="00C31A70">
            <w:pPr>
              <w:autoSpaceDE w:val="0"/>
              <w:autoSpaceDN w:val="0"/>
              <w:spacing w:before="0"/>
              <w:rPr>
                <w:sz w:val="20"/>
                <w:szCs w:val="20"/>
              </w:rPr>
            </w:pPr>
            <w:r w:rsidRPr="00DE2490">
              <w:rPr>
                <w:sz w:val="20"/>
                <w:szCs w:val="20"/>
              </w:rPr>
              <w:t>§ 29</w:t>
            </w:r>
          </w:p>
          <w:p w14:paraId="2229BF81" w14:textId="77777777" w:rsidR="00C31A70" w:rsidRPr="00A2470C" w:rsidRDefault="00C31A70" w:rsidP="00C31A70">
            <w:pPr>
              <w:autoSpaceDE w:val="0"/>
              <w:autoSpaceDN w:val="0"/>
              <w:spacing w:before="0"/>
              <w:rPr>
                <w:sz w:val="20"/>
                <w:szCs w:val="20"/>
              </w:rPr>
            </w:pPr>
            <w:r w:rsidRPr="00A2470C">
              <w:rPr>
                <w:b/>
                <w:sz w:val="20"/>
                <w:szCs w:val="20"/>
              </w:rPr>
              <w:t>Informačné povinnosti</w:t>
            </w:r>
          </w:p>
          <w:p w14:paraId="36A482CB" w14:textId="77777777" w:rsidR="00C31A70" w:rsidRPr="00A2470C" w:rsidRDefault="00C31A70" w:rsidP="00C31A70">
            <w:pPr>
              <w:autoSpaceDE w:val="0"/>
              <w:autoSpaceDN w:val="0"/>
              <w:spacing w:before="0"/>
              <w:rPr>
                <w:sz w:val="20"/>
                <w:szCs w:val="20"/>
              </w:rPr>
            </w:pPr>
            <w:r>
              <w:rPr>
                <w:sz w:val="20"/>
                <w:szCs w:val="20"/>
              </w:rPr>
              <w:t xml:space="preserve">(1) </w:t>
            </w:r>
            <w:r w:rsidRPr="00A2470C">
              <w:rPr>
                <w:sz w:val="20"/>
                <w:szCs w:val="20"/>
              </w:rPr>
              <w:t>Úrad</w:t>
            </w:r>
          </w:p>
          <w:p w14:paraId="603A71CC" w14:textId="77777777" w:rsidR="00C31A70" w:rsidRPr="00A2470C" w:rsidRDefault="00C31A70" w:rsidP="00C31A70">
            <w:pPr>
              <w:autoSpaceDE w:val="0"/>
              <w:autoSpaceDN w:val="0"/>
              <w:spacing w:before="0"/>
              <w:rPr>
                <w:sz w:val="20"/>
                <w:szCs w:val="20"/>
              </w:rPr>
            </w:pPr>
            <w:r w:rsidRPr="00A2470C">
              <w:rPr>
                <w:sz w:val="20"/>
                <w:szCs w:val="20"/>
              </w:rPr>
              <w:t>a)</w:t>
            </w:r>
            <w:r>
              <w:rPr>
                <w:sz w:val="20"/>
                <w:szCs w:val="20"/>
              </w:rPr>
              <w:t xml:space="preserve"> </w:t>
            </w:r>
            <w:r w:rsidRPr="00A2470C">
              <w:rPr>
                <w:sz w:val="20"/>
                <w:szCs w:val="20"/>
              </w:rPr>
              <w:t>koordinuje činnosti orgánov dohľadu nad určenými výrobkami a spolupracuje s jednotným úradom pre spoluprácu71) v oblasti výkonu trhového dohľadu nad určenými výrobkami a pri vypracúvaní vnútroštátnej stratégie dohľadu nad trhom71a),</w:t>
            </w:r>
          </w:p>
          <w:p w14:paraId="3D2C86F6" w14:textId="77777777" w:rsidR="00C31A70" w:rsidRPr="00A2470C" w:rsidRDefault="00C31A70" w:rsidP="00C31A70">
            <w:pPr>
              <w:autoSpaceDE w:val="0"/>
              <w:autoSpaceDN w:val="0"/>
              <w:spacing w:before="0"/>
              <w:rPr>
                <w:sz w:val="20"/>
                <w:szCs w:val="20"/>
              </w:rPr>
            </w:pPr>
            <w:r w:rsidRPr="00A2470C">
              <w:rPr>
                <w:sz w:val="20"/>
                <w:szCs w:val="20"/>
              </w:rPr>
              <w:t>b)</w:t>
            </w:r>
            <w:r>
              <w:rPr>
                <w:sz w:val="20"/>
                <w:szCs w:val="20"/>
              </w:rPr>
              <w:t xml:space="preserve"> </w:t>
            </w:r>
            <w:r w:rsidRPr="00A2470C">
              <w:rPr>
                <w:sz w:val="20"/>
                <w:szCs w:val="20"/>
              </w:rPr>
              <w:t>informuje jednotný úrad pre spoluprácu a verejnosť o orgáne dohľadu nad určenými výrobkami v oblasti jeho pôsobnosti,</w:t>
            </w:r>
          </w:p>
          <w:p w14:paraId="70425BC3" w14:textId="77777777" w:rsidR="00C31A70" w:rsidRPr="00A2470C" w:rsidRDefault="00C31A70" w:rsidP="00C31A70">
            <w:pPr>
              <w:autoSpaceDE w:val="0"/>
              <w:autoSpaceDN w:val="0"/>
              <w:spacing w:before="0"/>
              <w:rPr>
                <w:sz w:val="20"/>
                <w:szCs w:val="20"/>
              </w:rPr>
            </w:pPr>
            <w:r w:rsidRPr="00A2470C">
              <w:rPr>
                <w:sz w:val="20"/>
                <w:szCs w:val="20"/>
              </w:rPr>
              <w:t>c)</w:t>
            </w:r>
            <w:r>
              <w:rPr>
                <w:sz w:val="20"/>
                <w:szCs w:val="20"/>
              </w:rPr>
              <w:t xml:space="preserve"> </w:t>
            </w:r>
            <w:r w:rsidRPr="00A2470C">
              <w:rPr>
                <w:sz w:val="20"/>
                <w:szCs w:val="20"/>
              </w:rPr>
              <w:t>zverejňuje kontaktné údaje a právomoci orgánu dohľadu nad určenými výrobkami podľa písmena b) na svojom webovom sídle,</w:t>
            </w:r>
          </w:p>
          <w:p w14:paraId="3CC74439" w14:textId="77777777" w:rsidR="00C31A70" w:rsidRPr="00A2470C" w:rsidRDefault="00C31A70" w:rsidP="00C31A70">
            <w:pPr>
              <w:autoSpaceDE w:val="0"/>
              <w:autoSpaceDN w:val="0"/>
              <w:spacing w:before="0"/>
              <w:rPr>
                <w:sz w:val="20"/>
                <w:szCs w:val="20"/>
              </w:rPr>
            </w:pPr>
            <w:r w:rsidRPr="00A2470C">
              <w:rPr>
                <w:sz w:val="20"/>
                <w:szCs w:val="20"/>
              </w:rPr>
              <w:t>d)</w:t>
            </w:r>
            <w:r>
              <w:rPr>
                <w:sz w:val="20"/>
                <w:szCs w:val="20"/>
              </w:rPr>
              <w:t xml:space="preserve"> </w:t>
            </w:r>
            <w:r w:rsidRPr="00A2470C">
              <w:rPr>
                <w:sz w:val="20"/>
                <w:szCs w:val="20"/>
              </w:rPr>
              <w:t>doručí Komisii informácie o činnosti v oblasti dohľadu nad trhom každoročne pri určenom výrobku podľa osobitného predpisu72) a každé dva roky pri určenom výrobku podľa osobitného predpisu.73)</w:t>
            </w:r>
          </w:p>
          <w:p w14:paraId="43910643" w14:textId="77777777" w:rsidR="00C31A70" w:rsidRPr="00A2470C" w:rsidRDefault="00C31A70" w:rsidP="00C31A70">
            <w:pPr>
              <w:autoSpaceDE w:val="0"/>
              <w:autoSpaceDN w:val="0"/>
              <w:spacing w:before="0"/>
              <w:rPr>
                <w:sz w:val="20"/>
                <w:szCs w:val="20"/>
              </w:rPr>
            </w:pPr>
            <w:r w:rsidRPr="00A2470C">
              <w:rPr>
                <w:sz w:val="20"/>
                <w:szCs w:val="20"/>
              </w:rPr>
              <w:lastRenderedPageBreak/>
              <w:t>(2)</w:t>
            </w:r>
            <w:r>
              <w:rPr>
                <w:sz w:val="20"/>
                <w:szCs w:val="20"/>
              </w:rPr>
              <w:t xml:space="preserve"> </w:t>
            </w:r>
            <w:r w:rsidRPr="00A2470C">
              <w:rPr>
                <w:sz w:val="20"/>
                <w:szCs w:val="20"/>
              </w:rPr>
              <w:t>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w:t>
            </w:r>
            <w:r w:rsidR="00CE22EE">
              <w:rPr>
                <w:sz w:val="20"/>
                <w:szCs w:val="20"/>
              </w:rPr>
              <w:t>4</w:t>
            </w:r>
            <w:r w:rsidRPr="00A2470C">
              <w:rPr>
                <w:sz w:val="20"/>
                <w:szCs w:val="20"/>
              </w:rPr>
              <w:t xml:space="preserve">) ak členský štát alebo Komisia </w:t>
            </w:r>
            <w:r>
              <w:rPr>
                <w:sz w:val="20"/>
                <w:szCs w:val="20"/>
              </w:rPr>
              <w:t>do</w:t>
            </w:r>
            <w:r w:rsidRPr="00A2470C">
              <w:rPr>
                <w:sz w:val="20"/>
                <w:szCs w:val="20"/>
              </w:rPr>
              <w:t xml:space="preserve"> troch mesiacov alebo štyroch mesiacov pri určených výrobkoch podľa osobitného predpisu,7</w:t>
            </w:r>
            <w:r w:rsidR="00CE22EE">
              <w:rPr>
                <w:sz w:val="20"/>
                <w:szCs w:val="20"/>
              </w:rPr>
              <w:t>4</w:t>
            </w:r>
            <w:r w:rsidRPr="00A2470C">
              <w:rPr>
                <w:sz w:val="20"/>
                <w:szCs w:val="20"/>
              </w:rPr>
              <w:t>) odo dňa zverejnenia hlásenia nevznesie námietku proti opatreniu prijatému členským štátom, uvedené opatrenie sa pokladá za opodstatnené.</w:t>
            </w:r>
          </w:p>
          <w:p w14:paraId="2DAA2417" w14:textId="77777777" w:rsidR="00C31A70" w:rsidRPr="004901EF" w:rsidRDefault="00C31A70" w:rsidP="00C31A70">
            <w:pPr>
              <w:autoSpaceDE w:val="0"/>
              <w:autoSpaceDN w:val="0"/>
              <w:spacing w:before="0"/>
              <w:rPr>
                <w:sz w:val="20"/>
                <w:szCs w:val="20"/>
              </w:rPr>
            </w:pPr>
            <w:r w:rsidRPr="00A2470C">
              <w:rPr>
                <w:sz w:val="20"/>
                <w:szCs w:val="20"/>
              </w:rPr>
              <w:t>(</w:t>
            </w:r>
            <w:r w:rsidRPr="004901EF">
              <w:rPr>
                <w:sz w:val="20"/>
                <w:szCs w:val="20"/>
              </w:rPr>
              <w:t>(3)</w:t>
            </w:r>
            <w:r w:rsidRPr="004901EF">
              <w:rPr>
                <w:sz w:val="20"/>
                <w:szCs w:val="20"/>
              </w:rPr>
              <w:tab/>
              <w:t>Orgán dohľadu nad určenými výrobkami</w:t>
            </w:r>
          </w:p>
          <w:p w14:paraId="73374179" w14:textId="77777777" w:rsidR="00C31A70" w:rsidRPr="004901EF" w:rsidRDefault="00C31A70" w:rsidP="00C31A70">
            <w:pPr>
              <w:autoSpaceDE w:val="0"/>
              <w:autoSpaceDN w:val="0"/>
              <w:spacing w:before="0"/>
              <w:rPr>
                <w:sz w:val="20"/>
                <w:szCs w:val="20"/>
              </w:rPr>
            </w:pPr>
            <w:r w:rsidRPr="004901EF">
              <w:rPr>
                <w:sz w:val="20"/>
                <w:szCs w:val="20"/>
              </w:rPr>
              <w:t>a)</w:t>
            </w:r>
            <w:r w:rsidRPr="004901EF">
              <w:rPr>
                <w:sz w:val="20"/>
                <w:szCs w:val="20"/>
              </w:rPr>
              <w:tab/>
              <w:t>každoročne predkladá jednotnému úradu pre spoluprácu program pre dohľad nad trhom v rozsahu svojej pôsobnosti podľa § 26 v lehote určenej jednotným úradom pre spoluprácu,</w:t>
            </w:r>
          </w:p>
          <w:p w14:paraId="29D7A4DC" w14:textId="77777777" w:rsidR="00C31A70" w:rsidRPr="004901EF" w:rsidRDefault="00C31A70" w:rsidP="00C31A70">
            <w:pPr>
              <w:autoSpaceDE w:val="0"/>
              <w:autoSpaceDN w:val="0"/>
              <w:spacing w:before="0"/>
              <w:rPr>
                <w:sz w:val="20"/>
                <w:szCs w:val="20"/>
              </w:rPr>
            </w:pPr>
            <w:r w:rsidRPr="004901EF">
              <w:rPr>
                <w:sz w:val="20"/>
                <w:szCs w:val="20"/>
              </w:rPr>
              <w:t>b)</w:t>
            </w:r>
            <w:r w:rsidRPr="004901EF">
              <w:rPr>
                <w:sz w:val="20"/>
                <w:szCs w:val="20"/>
              </w:rPr>
              <w:tab/>
              <w:t>spolupracuje s jednotným úradom pre spoluprácu pri vypracúvaní vnútroštátnej stratégie dohľadu nad trhom,</w:t>
            </w:r>
          </w:p>
          <w:p w14:paraId="50DC66F6" w14:textId="77777777" w:rsidR="00C31A70" w:rsidRPr="004901EF" w:rsidRDefault="00C31A70" w:rsidP="00C31A70">
            <w:pPr>
              <w:autoSpaceDE w:val="0"/>
              <w:autoSpaceDN w:val="0"/>
              <w:spacing w:before="0"/>
              <w:rPr>
                <w:sz w:val="20"/>
                <w:szCs w:val="20"/>
              </w:rPr>
            </w:pPr>
            <w:r w:rsidRPr="004901EF">
              <w:rPr>
                <w:sz w:val="20"/>
                <w:szCs w:val="20"/>
              </w:rPr>
              <w:t>c)</w:t>
            </w:r>
            <w:r w:rsidRPr="004901EF">
              <w:rPr>
                <w:sz w:val="20"/>
                <w:szCs w:val="20"/>
              </w:rPr>
              <w:tab/>
              <w:t>poskytne jednotnému úradu pre spoluprácu súhrnné informácie o plnení vnútroštátnej stratégie dohľadu nad trhom v rozsahu svojej pôsobnosti podľa § 26 na základe výzvy jednotného úradu pre spoluprácu.</w:t>
            </w:r>
          </w:p>
          <w:p w14:paraId="3266B972" w14:textId="77777777" w:rsidR="00C31A70" w:rsidRPr="004901EF" w:rsidRDefault="00C31A70" w:rsidP="00C31A70">
            <w:pPr>
              <w:autoSpaceDE w:val="0"/>
              <w:autoSpaceDN w:val="0"/>
              <w:spacing w:before="0"/>
              <w:rPr>
                <w:sz w:val="20"/>
                <w:szCs w:val="20"/>
              </w:rPr>
            </w:pPr>
            <w:r w:rsidRPr="004901EF">
              <w:rPr>
                <w:sz w:val="20"/>
                <w:szCs w:val="20"/>
              </w:rPr>
              <w:t>(4)</w:t>
            </w:r>
            <w:r w:rsidRPr="004901EF">
              <w:rPr>
                <w:sz w:val="20"/>
                <w:szCs w:val="20"/>
              </w:rPr>
              <w:tab/>
              <w:t>Orgán dohľadu nad určenými výrobkami informuje</w:t>
            </w:r>
          </w:p>
          <w:p w14:paraId="29E5083B" w14:textId="77777777" w:rsidR="00C31A70" w:rsidRPr="004901EF" w:rsidRDefault="00C31A70" w:rsidP="00C31A70">
            <w:pPr>
              <w:autoSpaceDE w:val="0"/>
              <w:autoSpaceDN w:val="0"/>
              <w:spacing w:before="0"/>
              <w:rPr>
                <w:sz w:val="20"/>
                <w:szCs w:val="20"/>
              </w:rPr>
            </w:pPr>
            <w:r w:rsidRPr="004901EF">
              <w:rPr>
                <w:sz w:val="20"/>
                <w:szCs w:val="20"/>
              </w:rPr>
              <w:t>a)</w:t>
            </w:r>
            <w:r w:rsidRPr="004901EF">
              <w:rPr>
                <w:sz w:val="20"/>
                <w:szCs w:val="20"/>
              </w:rPr>
              <w:tab/>
              <w:t xml:space="preserve">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w:t>
            </w:r>
            <w:r w:rsidRPr="004901EF">
              <w:rPr>
                <w:sz w:val="20"/>
                <w:szCs w:val="20"/>
              </w:rPr>
              <w:lastRenderedPageBreak/>
              <w:t>požiadavku alebo požiadavku ustanovenú týmto zákonom alebo technickým predpisom z oblasti posudzovania zhody,</w:t>
            </w:r>
          </w:p>
          <w:p w14:paraId="527993A7" w14:textId="77777777" w:rsidR="00C31A70" w:rsidRPr="004901EF" w:rsidRDefault="00C31A70" w:rsidP="00C31A70">
            <w:pPr>
              <w:autoSpaceDE w:val="0"/>
              <w:autoSpaceDN w:val="0"/>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1D224DCE" w14:textId="77777777" w:rsidR="00C31A70" w:rsidRPr="004901EF" w:rsidRDefault="00C31A70" w:rsidP="00C31A70">
            <w:pPr>
              <w:autoSpaceDE w:val="0"/>
              <w:autoSpaceDN w:val="0"/>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480F8D09" w14:textId="77777777" w:rsidR="00C31A70" w:rsidRPr="004901EF" w:rsidRDefault="00C31A70" w:rsidP="00C31A70">
            <w:pPr>
              <w:autoSpaceDE w:val="0"/>
              <w:autoSpaceDN w:val="0"/>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7A26AC3" w14:textId="77777777" w:rsidR="00C31A70" w:rsidRPr="004901EF" w:rsidRDefault="00C31A70" w:rsidP="00C31A70">
            <w:pPr>
              <w:autoSpaceDE w:val="0"/>
              <w:autoSpaceDN w:val="0"/>
              <w:spacing w:before="0"/>
              <w:rPr>
                <w:sz w:val="20"/>
                <w:szCs w:val="20"/>
              </w:rPr>
            </w:pPr>
            <w:r w:rsidRPr="004901EF">
              <w:rPr>
                <w:sz w:val="20"/>
                <w:szCs w:val="20"/>
              </w:rPr>
              <w:t>e)</w:t>
            </w:r>
            <w:r w:rsidRPr="004901EF">
              <w:rPr>
                <w:sz w:val="20"/>
                <w:szCs w:val="20"/>
              </w:rPr>
              <w:tab/>
              <w:t>úrad o skutočnostiach podľa odseku 6 písm. f) druhého bodu.</w:t>
            </w:r>
          </w:p>
          <w:p w14:paraId="4CE6822C" w14:textId="77777777" w:rsidR="00C31A70" w:rsidRPr="004901EF" w:rsidRDefault="00C31A70" w:rsidP="00C31A70">
            <w:pPr>
              <w:autoSpaceDE w:val="0"/>
              <w:autoSpaceDN w:val="0"/>
              <w:spacing w:before="0"/>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421CA8D4" w14:textId="77777777" w:rsidR="00C31A70" w:rsidRPr="004901EF" w:rsidRDefault="00C31A70" w:rsidP="00C31A70">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6085947F" w14:textId="77777777" w:rsidR="00C31A70" w:rsidRPr="004901EF" w:rsidRDefault="00C31A70" w:rsidP="00C31A70">
            <w:pPr>
              <w:autoSpaceDE w:val="0"/>
              <w:autoSpaceDN w:val="0"/>
              <w:spacing w:before="0"/>
              <w:rPr>
                <w:sz w:val="20"/>
                <w:szCs w:val="20"/>
              </w:rPr>
            </w:pPr>
            <w:r w:rsidRPr="004901EF">
              <w:rPr>
                <w:sz w:val="20"/>
                <w:szCs w:val="20"/>
              </w:rPr>
              <w:t>b)</w:t>
            </w:r>
            <w:r w:rsidRPr="004901EF">
              <w:rPr>
                <w:sz w:val="20"/>
                <w:szCs w:val="20"/>
              </w:rPr>
              <w:tab/>
              <w:t>pôvod a dodávateľský reťazec určeného výrobku,</w:t>
            </w:r>
          </w:p>
          <w:p w14:paraId="7F9EB0E9" w14:textId="77777777" w:rsidR="00C31A70" w:rsidRPr="004901EF" w:rsidRDefault="00C31A70" w:rsidP="00C31A70">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05F5E69D" w14:textId="77777777" w:rsidR="00C31A70" w:rsidRPr="004901EF" w:rsidRDefault="00C31A70" w:rsidP="00C31A70">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459CD433" w14:textId="77777777" w:rsidR="00C31A70" w:rsidRPr="004901EF" w:rsidRDefault="00C31A70" w:rsidP="00C31A70">
            <w:pPr>
              <w:autoSpaceDE w:val="0"/>
              <w:autoSpaceDN w:val="0"/>
              <w:spacing w:before="0"/>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2C858717" w14:textId="77777777" w:rsidR="00C31A70" w:rsidRPr="004901EF" w:rsidRDefault="00C31A70" w:rsidP="00C31A70">
            <w:pPr>
              <w:autoSpaceDE w:val="0"/>
              <w:autoSpaceDN w:val="0"/>
              <w:spacing w:before="0"/>
              <w:rPr>
                <w:sz w:val="20"/>
                <w:szCs w:val="20"/>
              </w:rPr>
            </w:pPr>
            <w:r w:rsidRPr="004901EF">
              <w:rPr>
                <w:sz w:val="20"/>
                <w:szCs w:val="20"/>
              </w:rPr>
              <w:t>a)</w:t>
            </w:r>
            <w:r w:rsidRPr="004901EF">
              <w:rPr>
                <w:sz w:val="20"/>
                <w:szCs w:val="20"/>
              </w:rPr>
              <w:tab/>
              <w:t>identifikáciu určeného výrobku,</w:t>
            </w:r>
          </w:p>
          <w:p w14:paraId="199C39AD" w14:textId="77777777" w:rsidR="00C31A70" w:rsidRPr="004901EF" w:rsidRDefault="00C31A70" w:rsidP="00C31A70">
            <w:pPr>
              <w:autoSpaceDE w:val="0"/>
              <w:autoSpaceDN w:val="0"/>
              <w:spacing w:before="0"/>
              <w:rPr>
                <w:sz w:val="20"/>
                <w:szCs w:val="20"/>
              </w:rPr>
            </w:pPr>
            <w:r w:rsidRPr="004901EF">
              <w:rPr>
                <w:sz w:val="20"/>
                <w:szCs w:val="20"/>
              </w:rPr>
              <w:lastRenderedPageBreak/>
              <w:t>b)</w:t>
            </w:r>
            <w:r w:rsidRPr="004901EF">
              <w:rPr>
                <w:sz w:val="20"/>
                <w:szCs w:val="20"/>
              </w:rPr>
              <w:tab/>
              <w:t>pôvod a dodávateľský reťazec určeného výrobku,</w:t>
            </w:r>
          </w:p>
          <w:p w14:paraId="195D5DCB" w14:textId="77777777" w:rsidR="00C31A70" w:rsidRPr="004901EF" w:rsidRDefault="00C31A70" w:rsidP="00C31A70">
            <w:pPr>
              <w:autoSpaceDE w:val="0"/>
              <w:autoSpaceDN w:val="0"/>
              <w:spacing w:before="0"/>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2DE3F436" w14:textId="77777777" w:rsidR="00C31A70" w:rsidRPr="004901EF" w:rsidRDefault="00C31A70" w:rsidP="00C31A70">
            <w:pPr>
              <w:autoSpaceDE w:val="0"/>
              <w:autoSpaceDN w:val="0"/>
              <w:spacing w:before="0"/>
              <w:rPr>
                <w:sz w:val="20"/>
                <w:szCs w:val="20"/>
              </w:rPr>
            </w:pPr>
            <w:r w:rsidRPr="004901EF">
              <w:rPr>
                <w:sz w:val="20"/>
                <w:szCs w:val="20"/>
              </w:rPr>
              <w:t>d)</w:t>
            </w:r>
            <w:r w:rsidRPr="004901EF">
              <w:rPr>
                <w:sz w:val="20"/>
                <w:szCs w:val="20"/>
              </w:rPr>
              <w:tab/>
              <w:t>prijaté opatrenie, jeho trvanie a rozsah,</w:t>
            </w:r>
          </w:p>
          <w:p w14:paraId="1D1C8FB0" w14:textId="77777777" w:rsidR="00C31A70" w:rsidRPr="004901EF" w:rsidRDefault="00C31A70" w:rsidP="00C31A70">
            <w:pPr>
              <w:autoSpaceDE w:val="0"/>
              <w:autoSpaceDN w:val="0"/>
              <w:spacing w:before="0"/>
              <w:rPr>
                <w:sz w:val="20"/>
                <w:szCs w:val="20"/>
              </w:rPr>
            </w:pPr>
            <w:r w:rsidRPr="004901EF">
              <w:rPr>
                <w:sz w:val="20"/>
                <w:szCs w:val="20"/>
              </w:rPr>
              <w:t>e)</w:t>
            </w:r>
            <w:r w:rsidRPr="004901EF">
              <w:rPr>
                <w:sz w:val="20"/>
                <w:szCs w:val="20"/>
              </w:rPr>
              <w:tab/>
              <w:t>vyjadrenie osoby podľa osobitného predpisu80) a</w:t>
            </w:r>
          </w:p>
          <w:p w14:paraId="6BC12522" w14:textId="77777777" w:rsidR="00C31A70" w:rsidRPr="004901EF" w:rsidRDefault="00C31A70" w:rsidP="00C31A70">
            <w:pPr>
              <w:autoSpaceDE w:val="0"/>
              <w:autoSpaceDN w:val="0"/>
              <w:spacing w:before="0"/>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6BBA6D27" w14:textId="77777777" w:rsidR="00C31A70" w:rsidRPr="004901EF" w:rsidRDefault="00C31A70" w:rsidP="00C31A70">
            <w:pPr>
              <w:autoSpaceDE w:val="0"/>
              <w:autoSpaceDN w:val="0"/>
              <w:spacing w:before="0"/>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69FA6F45" w14:textId="77777777" w:rsidR="00C31A70" w:rsidRPr="004901EF" w:rsidRDefault="00C31A70" w:rsidP="00C31A70">
            <w:pPr>
              <w:autoSpaceDE w:val="0"/>
              <w:autoSpaceDN w:val="0"/>
              <w:spacing w:before="0"/>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478B9EE1" w14:textId="77777777" w:rsidR="00C31A70" w:rsidRPr="004901EF" w:rsidRDefault="00C31A70" w:rsidP="00C31A70">
            <w:pPr>
              <w:autoSpaceDE w:val="0"/>
              <w:autoSpaceDN w:val="0"/>
              <w:spacing w:before="0"/>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525AFE65" w14:textId="77777777" w:rsidR="00C31A70" w:rsidRPr="004901EF" w:rsidRDefault="00C31A70" w:rsidP="00C31A70">
            <w:pPr>
              <w:autoSpaceDE w:val="0"/>
              <w:autoSpaceDN w:val="0"/>
              <w:spacing w:before="0"/>
              <w:rPr>
                <w:sz w:val="20"/>
                <w:szCs w:val="20"/>
              </w:rPr>
            </w:pPr>
            <w:r w:rsidRPr="004901EF">
              <w:rPr>
                <w:sz w:val="20"/>
                <w:szCs w:val="20"/>
              </w:rPr>
              <w:t>Poznámky pod čiarou k odkazom 71 až 81a znejú:</w:t>
            </w:r>
          </w:p>
          <w:p w14:paraId="07DE4EAC" w14:textId="77777777" w:rsidR="00C31A70" w:rsidRPr="004901EF" w:rsidRDefault="00C31A70" w:rsidP="00C31A70">
            <w:pPr>
              <w:autoSpaceDE w:val="0"/>
              <w:autoSpaceDN w:val="0"/>
              <w:spacing w:before="0"/>
              <w:rPr>
                <w:sz w:val="20"/>
                <w:szCs w:val="20"/>
              </w:rPr>
            </w:pPr>
            <w:r w:rsidRPr="004901EF">
              <w:rPr>
                <w:sz w:val="20"/>
                <w:szCs w:val="20"/>
              </w:rPr>
              <w:t>„71) Čl. 10 ods. 3 nariadenia (EÚ) 2019/1020.</w:t>
            </w:r>
          </w:p>
          <w:p w14:paraId="767CD820" w14:textId="77777777" w:rsidR="00C31A70" w:rsidRPr="004901EF" w:rsidRDefault="00C31A70" w:rsidP="00C31A70">
            <w:pPr>
              <w:autoSpaceDE w:val="0"/>
              <w:autoSpaceDN w:val="0"/>
              <w:spacing w:before="0"/>
              <w:rPr>
                <w:sz w:val="20"/>
                <w:szCs w:val="20"/>
              </w:rPr>
            </w:pPr>
            <w:r w:rsidRPr="004901EF">
              <w:rPr>
                <w:sz w:val="20"/>
                <w:szCs w:val="20"/>
              </w:rPr>
              <w:t>71a) Čl. 10 ods. 4 a čl. 13 nariadenia (EÚ) 2019/1020</w:t>
            </w:r>
          </w:p>
          <w:p w14:paraId="2E7C33F2" w14:textId="77777777" w:rsidR="00C31A70" w:rsidRPr="004901EF" w:rsidRDefault="00C31A70" w:rsidP="00C31A70">
            <w:pPr>
              <w:autoSpaceDE w:val="0"/>
              <w:autoSpaceDN w:val="0"/>
              <w:spacing w:before="0"/>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6DE1892D" w14:textId="77777777" w:rsidR="00C31A70" w:rsidRPr="004901EF" w:rsidRDefault="00C31A70" w:rsidP="00C31A70">
            <w:pPr>
              <w:autoSpaceDE w:val="0"/>
              <w:autoSpaceDN w:val="0"/>
              <w:spacing w:before="0"/>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00588162" w14:textId="77777777" w:rsidR="00C31A70" w:rsidRPr="004901EF" w:rsidRDefault="00C31A70" w:rsidP="00C31A70">
            <w:pPr>
              <w:autoSpaceDE w:val="0"/>
              <w:autoSpaceDN w:val="0"/>
              <w:spacing w:before="0"/>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5E682DCB" w14:textId="77777777" w:rsidR="00C31A70" w:rsidRPr="004901EF" w:rsidRDefault="00C31A70" w:rsidP="00C31A70">
            <w:pPr>
              <w:autoSpaceDE w:val="0"/>
              <w:autoSpaceDN w:val="0"/>
              <w:spacing w:before="0"/>
              <w:rPr>
                <w:sz w:val="20"/>
                <w:szCs w:val="20"/>
              </w:rPr>
            </w:pPr>
            <w:r w:rsidRPr="004901EF">
              <w:rPr>
                <w:sz w:val="20"/>
                <w:szCs w:val="20"/>
              </w:rPr>
              <w:t>75)</w:t>
            </w:r>
            <w:r w:rsidRPr="004901EF">
              <w:rPr>
                <w:sz w:val="20"/>
                <w:szCs w:val="20"/>
              </w:rPr>
              <w:tab/>
              <w:t>Čl. 34 nariadenia (EÚ) 2019/1020.</w:t>
            </w:r>
          </w:p>
          <w:p w14:paraId="5DB1B07E" w14:textId="77777777" w:rsidR="00C31A70" w:rsidRPr="004901EF" w:rsidRDefault="00C31A70" w:rsidP="00C31A70">
            <w:pPr>
              <w:autoSpaceDE w:val="0"/>
              <w:autoSpaceDN w:val="0"/>
              <w:spacing w:before="0"/>
              <w:rPr>
                <w:sz w:val="20"/>
                <w:szCs w:val="20"/>
              </w:rPr>
            </w:pPr>
            <w:r w:rsidRPr="004901EF">
              <w:rPr>
                <w:sz w:val="20"/>
                <w:szCs w:val="20"/>
              </w:rPr>
              <w:t>76)</w:t>
            </w:r>
            <w:r w:rsidRPr="004901EF">
              <w:rPr>
                <w:sz w:val="20"/>
                <w:szCs w:val="20"/>
              </w:rPr>
              <w:tab/>
              <w:t>Čl. 34 ods. 4 nariadenia (EÚ) 2019/1020.</w:t>
            </w:r>
          </w:p>
          <w:p w14:paraId="04CCC1A5" w14:textId="77777777" w:rsidR="00C31A70" w:rsidRPr="004901EF" w:rsidRDefault="00C31A70" w:rsidP="00C31A70">
            <w:pPr>
              <w:autoSpaceDE w:val="0"/>
              <w:autoSpaceDN w:val="0"/>
              <w:spacing w:before="0"/>
              <w:rPr>
                <w:sz w:val="20"/>
                <w:szCs w:val="20"/>
              </w:rPr>
            </w:pPr>
            <w:r w:rsidRPr="004901EF">
              <w:rPr>
                <w:sz w:val="20"/>
                <w:szCs w:val="20"/>
              </w:rPr>
              <w:lastRenderedPageBreak/>
              <w:t>77)</w:t>
            </w:r>
            <w:r w:rsidRPr="004901EF">
              <w:rPr>
                <w:sz w:val="20"/>
                <w:szCs w:val="20"/>
              </w:rPr>
              <w:tab/>
              <w:t>Čl. 20 nariadenia (EÚ) 2019/1020.</w:t>
            </w:r>
          </w:p>
          <w:p w14:paraId="3E2D91B0" w14:textId="77777777" w:rsidR="00C31A70" w:rsidRPr="004901EF" w:rsidRDefault="00C31A70" w:rsidP="00C31A70">
            <w:pPr>
              <w:autoSpaceDE w:val="0"/>
              <w:autoSpaceDN w:val="0"/>
              <w:spacing w:before="0"/>
              <w:rPr>
                <w:sz w:val="20"/>
                <w:szCs w:val="20"/>
              </w:rPr>
            </w:pPr>
            <w:r w:rsidRPr="004901EF">
              <w:rPr>
                <w:sz w:val="20"/>
                <w:szCs w:val="20"/>
              </w:rPr>
              <w:t>§ 6 nariadenia vlády Slovenskej republiky č. 404/2007 Z. z.</w:t>
            </w:r>
          </w:p>
          <w:p w14:paraId="753ACFFF" w14:textId="77777777" w:rsidR="00C31A70" w:rsidRPr="004901EF" w:rsidRDefault="00C31A70" w:rsidP="00C31A70">
            <w:pPr>
              <w:autoSpaceDE w:val="0"/>
              <w:autoSpaceDN w:val="0"/>
              <w:spacing w:before="0"/>
              <w:rPr>
                <w:sz w:val="20"/>
                <w:szCs w:val="20"/>
              </w:rPr>
            </w:pPr>
            <w:r w:rsidRPr="004901EF">
              <w:rPr>
                <w:sz w:val="20"/>
                <w:szCs w:val="20"/>
              </w:rPr>
              <w:t>78)</w:t>
            </w:r>
            <w:r w:rsidRPr="004901EF">
              <w:rPr>
                <w:sz w:val="20"/>
                <w:szCs w:val="20"/>
              </w:rPr>
              <w:tab/>
              <w:t>Čl. 19 nariadenia (EÚ) 2019/1020.</w:t>
            </w:r>
          </w:p>
          <w:p w14:paraId="6C4A5947" w14:textId="77777777" w:rsidR="00C31A70" w:rsidRPr="004901EF" w:rsidRDefault="00C31A70" w:rsidP="00C31A70">
            <w:pPr>
              <w:autoSpaceDE w:val="0"/>
              <w:autoSpaceDN w:val="0"/>
              <w:spacing w:before="0"/>
              <w:rPr>
                <w:sz w:val="20"/>
                <w:szCs w:val="20"/>
              </w:rPr>
            </w:pPr>
            <w:r w:rsidRPr="004901EF">
              <w:rPr>
                <w:sz w:val="20"/>
                <w:szCs w:val="20"/>
              </w:rPr>
              <w:t>79)</w:t>
            </w:r>
            <w:r w:rsidRPr="004901EF">
              <w:rPr>
                <w:sz w:val="20"/>
                <w:szCs w:val="20"/>
              </w:rPr>
              <w:tab/>
              <w:t xml:space="preserve">Čl. 20 ods. 3 a 4 nariadenia (EÚ) 2019/1020. </w:t>
            </w:r>
          </w:p>
          <w:p w14:paraId="7B4FEB81" w14:textId="77777777" w:rsidR="00C31A70" w:rsidRPr="004901EF" w:rsidRDefault="00C31A70" w:rsidP="00C31A70">
            <w:pPr>
              <w:autoSpaceDE w:val="0"/>
              <w:autoSpaceDN w:val="0"/>
              <w:spacing w:before="0"/>
              <w:rPr>
                <w:sz w:val="20"/>
                <w:szCs w:val="20"/>
              </w:rPr>
            </w:pPr>
            <w:r w:rsidRPr="004901EF">
              <w:rPr>
                <w:sz w:val="20"/>
                <w:szCs w:val="20"/>
              </w:rPr>
              <w:t>80)</w:t>
            </w:r>
            <w:r w:rsidRPr="004901EF">
              <w:rPr>
                <w:sz w:val="20"/>
                <w:szCs w:val="20"/>
              </w:rPr>
              <w:tab/>
              <w:t>Čl. 18 ods. 3 nariadenia (EÚ) 2019/1020.</w:t>
            </w:r>
          </w:p>
          <w:p w14:paraId="440AB7AA" w14:textId="77777777" w:rsidR="00C31A70" w:rsidRPr="00DE2490" w:rsidRDefault="00C31A70" w:rsidP="00C31A70">
            <w:pPr>
              <w:autoSpaceDE w:val="0"/>
              <w:autoSpaceDN w:val="0"/>
              <w:spacing w:before="0"/>
              <w:rPr>
                <w:sz w:val="20"/>
                <w:szCs w:val="20"/>
              </w:rPr>
            </w:pPr>
            <w:r w:rsidRPr="004901EF">
              <w:rPr>
                <w:sz w:val="20"/>
                <w:szCs w:val="20"/>
              </w:rPr>
              <w:t>81)</w:t>
            </w:r>
            <w:r w:rsidRPr="004901EF">
              <w:rPr>
                <w:sz w:val="20"/>
                <w:szCs w:val="20"/>
              </w:rPr>
              <w:tab/>
              <w:t>Napríklad nariadenie (EÚ) 2017/745 v platnom znení, nariadenie (EÚ) 2017/746</w:t>
            </w:r>
            <w:r w:rsidRPr="00A2470C">
              <w:rPr>
                <w:sz w:val="20"/>
                <w:szCs w:val="20"/>
              </w:rPr>
              <w:t>.</w:t>
            </w:r>
          </w:p>
        </w:tc>
        <w:tc>
          <w:tcPr>
            <w:tcW w:w="849" w:type="dxa"/>
            <w:tcBorders>
              <w:top w:val="single" w:sz="4" w:space="0" w:color="auto"/>
              <w:left w:val="single" w:sz="4" w:space="0" w:color="auto"/>
              <w:bottom w:val="single" w:sz="4" w:space="0" w:color="auto"/>
              <w:right w:val="single" w:sz="4" w:space="0" w:color="auto"/>
            </w:tcBorders>
          </w:tcPr>
          <w:p w14:paraId="6A34BBB6" w14:textId="77777777" w:rsidR="00C31A70" w:rsidRPr="00D10F7C" w:rsidRDefault="00C31A70" w:rsidP="00C31A70">
            <w:pPr>
              <w:pStyle w:val="Normlny0"/>
              <w:jc w:val="center"/>
            </w:pPr>
            <w:r w:rsidRPr="00D10F7C">
              <w:lastRenderedPageBreak/>
              <w:t>Ú</w:t>
            </w:r>
          </w:p>
        </w:tc>
        <w:tc>
          <w:tcPr>
            <w:tcW w:w="2531" w:type="dxa"/>
            <w:tcBorders>
              <w:top w:val="single" w:sz="4" w:space="0" w:color="auto"/>
              <w:left w:val="single" w:sz="4" w:space="0" w:color="auto"/>
              <w:bottom w:val="single" w:sz="4" w:space="0" w:color="auto"/>
            </w:tcBorders>
          </w:tcPr>
          <w:p w14:paraId="041235D9" w14:textId="77777777" w:rsidR="00C31A70" w:rsidRPr="00D10F7C" w:rsidRDefault="00C31A70" w:rsidP="00C31A70">
            <w:pPr>
              <w:pStyle w:val="Normlny0"/>
            </w:pPr>
          </w:p>
        </w:tc>
      </w:tr>
      <w:tr w:rsidR="00C31A70" w:rsidRPr="00D10F7C" w14:paraId="766EE6E7" w14:textId="77777777" w:rsidTr="00CE364A">
        <w:tc>
          <w:tcPr>
            <w:tcW w:w="1005" w:type="dxa"/>
            <w:tcBorders>
              <w:top w:val="single" w:sz="4" w:space="0" w:color="auto"/>
              <w:left w:val="single" w:sz="12" w:space="0" w:color="auto"/>
              <w:bottom w:val="single" w:sz="4" w:space="0" w:color="auto"/>
              <w:right w:val="single" w:sz="4" w:space="0" w:color="auto"/>
            </w:tcBorders>
          </w:tcPr>
          <w:p w14:paraId="5F98D97D"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Č:40</w:t>
            </w:r>
          </w:p>
          <w:p w14:paraId="05DC87A0" w14:textId="77777777" w:rsidR="00C31A70" w:rsidRPr="00D10F7C" w:rsidRDefault="00C31A70" w:rsidP="00C31A70">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784BB839" w14:textId="77777777" w:rsidR="00C31A70" w:rsidRPr="00D10F7C" w:rsidRDefault="00C31A70" w:rsidP="00C31A70">
            <w:pPr>
              <w:pStyle w:val="tl10ptPodaokraja"/>
              <w:ind w:right="63"/>
            </w:pPr>
            <w:r w:rsidRPr="00D10F7C">
              <w:t xml:space="preserve">1.Ak orgány dohľadu nad trhom jedného členského štátu majú dostatočný dôvod domnievať sa, že rádiové zariadenie, na ktoré sa vzťahuje táto smernica, predstavuje riziko pre zdravie alebo bezpečnosť ľudí, alebo pre iné aspekty ochrany verejného záujmu, na ktoré sa vzťahuje táto smernica, vykonajú hodnotenie týkajúce sa príslušného rádiového zariadenia vo vzťahu k všetkým relevantným požiadavkám stanoveným v tejto smernici. Príslušné hospodárske subjekty na tento účel spolupracujú podľa potreby s orgánmi dohľadu nad trhom. </w:t>
            </w:r>
          </w:p>
          <w:p w14:paraId="0BE75E44" w14:textId="77777777" w:rsidR="00C31A70" w:rsidRPr="00D10F7C" w:rsidRDefault="00C31A70" w:rsidP="00C31A70">
            <w:pPr>
              <w:pStyle w:val="tl10ptPodaokraja"/>
              <w:ind w:right="63"/>
            </w:pPr>
          </w:p>
        </w:tc>
        <w:tc>
          <w:tcPr>
            <w:tcW w:w="794" w:type="dxa"/>
            <w:tcBorders>
              <w:top w:val="single" w:sz="4" w:space="0" w:color="auto"/>
              <w:left w:val="single" w:sz="4" w:space="0" w:color="auto"/>
              <w:bottom w:val="single" w:sz="4" w:space="0" w:color="auto"/>
              <w:right w:val="single" w:sz="12" w:space="0" w:color="auto"/>
            </w:tcBorders>
          </w:tcPr>
          <w:p w14:paraId="46181E69"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26537577"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6ACE2F78"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2FFF540" w14:textId="77777777" w:rsidR="00C31A70" w:rsidRPr="00DE2490" w:rsidRDefault="00C31A70" w:rsidP="00C31A70">
            <w:pPr>
              <w:autoSpaceDE w:val="0"/>
              <w:autoSpaceDN w:val="0"/>
              <w:spacing w:before="0"/>
              <w:jc w:val="center"/>
              <w:rPr>
                <w:sz w:val="20"/>
                <w:szCs w:val="20"/>
              </w:rPr>
            </w:pPr>
            <w:r w:rsidRPr="00DE2490">
              <w:rPr>
                <w:sz w:val="20"/>
                <w:szCs w:val="20"/>
              </w:rPr>
              <w:t xml:space="preserve">§ 27 </w:t>
            </w:r>
          </w:p>
          <w:p w14:paraId="30704608" w14:textId="77777777" w:rsidR="00C31A70" w:rsidRPr="00DE2490" w:rsidRDefault="00C31A70" w:rsidP="00C31A70">
            <w:pPr>
              <w:autoSpaceDE w:val="0"/>
              <w:autoSpaceDN w:val="0"/>
              <w:spacing w:before="0"/>
              <w:jc w:val="center"/>
              <w:rPr>
                <w:sz w:val="20"/>
                <w:szCs w:val="20"/>
              </w:rPr>
            </w:pPr>
            <w:r w:rsidRPr="00DE2490">
              <w:rPr>
                <w:sz w:val="20"/>
                <w:szCs w:val="20"/>
              </w:rPr>
              <w:t>O: 1</w:t>
            </w:r>
            <w:r>
              <w:rPr>
                <w:sz w:val="20"/>
                <w:szCs w:val="20"/>
              </w:rPr>
              <w:t>-5, 7</w:t>
            </w:r>
          </w:p>
          <w:p w14:paraId="5E3B7A12" w14:textId="77777777" w:rsidR="00C31A70" w:rsidRPr="00D10F7C" w:rsidRDefault="00C31A70" w:rsidP="00C31A70">
            <w:pPr>
              <w:autoSpaceDE w:val="0"/>
              <w:autoSpaceDN w:val="0"/>
              <w:spacing w:before="0"/>
              <w:jc w:val="center"/>
              <w:rPr>
                <w:sz w:val="20"/>
                <w:szCs w:val="20"/>
                <w:highlight w:val="yellow"/>
                <w:lang w:eastAsia="en-US"/>
              </w:rPr>
            </w:pPr>
          </w:p>
        </w:tc>
        <w:tc>
          <w:tcPr>
            <w:tcW w:w="4537" w:type="dxa"/>
            <w:tcBorders>
              <w:top w:val="single" w:sz="4" w:space="0" w:color="auto"/>
              <w:left w:val="single" w:sz="4" w:space="0" w:color="auto"/>
              <w:bottom w:val="single" w:sz="4" w:space="0" w:color="auto"/>
              <w:right w:val="single" w:sz="4" w:space="0" w:color="auto"/>
            </w:tcBorders>
          </w:tcPr>
          <w:p w14:paraId="2AC6FB3A" w14:textId="77777777" w:rsidR="00C31A70" w:rsidRPr="00F45C3B" w:rsidRDefault="00C31A70" w:rsidP="00C31A70">
            <w:pPr>
              <w:pStyle w:val="odsek"/>
              <w:ind w:firstLine="0"/>
              <w:rPr>
                <w:sz w:val="20"/>
                <w:szCs w:val="20"/>
              </w:rPr>
            </w:pPr>
            <w:r>
              <w:rPr>
                <w:sz w:val="20"/>
                <w:szCs w:val="20"/>
              </w:rPr>
              <w:t xml:space="preserve">(1) </w:t>
            </w:r>
            <w:r w:rsidRPr="00F45C3B">
              <w:rPr>
                <w:sz w:val="20"/>
                <w:szCs w:val="20"/>
              </w:rPr>
              <w:t>Orgán dohľadu nad určenými výrobkami je pri výkone dohľadu oprávnený</w:t>
            </w:r>
          </w:p>
          <w:p w14:paraId="2EA0AF1F" w14:textId="77777777" w:rsidR="00C31A70" w:rsidRPr="00F45C3B" w:rsidRDefault="00C31A70" w:rsidP="00C31A70">
            <w:pPr>
              <w:pStyle w:val="odsek"/>
              <w:rPr>
                <w:sz w:val="20"/>
                <w:szCs w:val="20"/>
              </w:rPr>
            </w:pPr>
            <w:r w:rsidRPr="00F45C3B">
              <w:rPr>
                <w:sz w:val="20"/>
                <w:szCs w:val="20"/>
              </w:rPr>
              <w:t>a)</w:t>
            </w:r>
            <w:r w:rsidRPr="00F45C3B">
              <w:rPr>
                <w:sz w:val="20"/>
                <w:szCs w:val="20"/>
              </w:rPr>
              <w:tab/>
              <w:t>vykonávať činnosti podľa osobitného predpisu,64)</w:t>
            </w:r>
          </w:p>
          <w:p w14:paraId="656B03F0" w14:textId="77777777" w:rsidR="00C31A70" w:rsidRPr="00F45C3B" w:rsidRDefault="00C31A70" w:rsidP="00C31A70">
            <w:pPr>
              <w:pStyle w:val="odsek"/>
              <w:rPr>
                <w:sz w:val="20"/>
                <w:szCs w:val="20"/>
              </w:rPr>
            </w:pPr>
            <w:r w:rsidRPr="00F45C3B">
              <w:rPr>
                <w:sz w:val="20"/>
                <w:szCs w:val="20"/>
              </w:rPr>
              <w:t>b)</w:t>
            </w:r>
            <w:r w:rsidRPr="00F45C3B">
              <w:rPr>
                <w:sz w:val="20"/>
                <w:szCs w:val="20"/>
              </w:rPr>
              <w:tab/>
              <w:t xml:space="preserve">vyžadovať identifikačné údaje o hospodárskom subjekte, ktorý mu určený výrobok dodal alebo ktorému určený výrobok dodal, potrebnú sprievodnú dokumentáciu určeného výrobku, technickú dokumentáciu alebo časť technickej dokumentácie a informácie o určenom výrobku od hospodárskeho subjektu; poskytnutie technickej dokumentácie orgánu dohľadu </w:t>
            </w:r>
            <w:r w:rsidRPr="00A2470C">
              <w:rPr>
                <w:sz w:val="20"/>
                <w:szCs w:val="20"/>
              </w:rPr>
              <w:t xml:space="preserve">nad určenými výrobkami </w:t>
            </w:r>
            <w:r w:rsidRPr="00F45C3B">
              <w:rPr>
                <w:sz w:val="20"/>
                <w:szCs w:val="20"/>
              </w:rPr>
              <w:t>pri výkone dohľadu sa nepovažuje za porušenie alebo za ohrozenie obchodného tajomstva,</w:t>
            </w:r>
          </w:p>
          <w:p w14:paraId="5582F98F" w14:textId="77777777" w:rsidR="00C31A70" w:rsidRPr="00F45C3B" w:rsidRDefault="00C31A70" w:rsidP="00C31A70">
            <w:pPr>
              <w:pStyle w:val="odsek"/>
              <w:rPr>
                <w:sz w:val="20"/>
                <w:szCs w:val="20"/>
              </w:rPr>
            </w:pPr>
            <w:r w:rsidRPr="00F45C3B">
              <w:rPr>
                <w:sz w:val="20"/>
                <w:szCs w:val="20"/>
              </w:rPr>
              <w:t>c)</w:t>
            </w:r>
            <w:r w:rsidRPr="00F45C3B">
              <w:rPr>
                <w:sz w:val="20"/>
                <w:szCs w:val="20"/>
              </w:rPr>
              <w:tab/>
              <w:t>odoberať vzorky výrobkov na posúdenie ich kvality, bezpečnosti a zhody s predpísanými technickými požiadavkami,</w:t>
            </w:r>
          </w:p>
          <w:p w14:paraId="1CACC7F4" w14:textId="77777777" w:rsidR="00C31A70" w:rsidRPr="00F45C3B" w:rsidRDefault="00C31A70" w:rsidP="00C31A70">
            <w:pPr>
              <w:pStyle w:val="odsek"/>
              <w:rPr>
                <w:sz w:val="20"/>
                <w:szCs w:val="20"/>
              </w:rPr>
            </w:pPr>
            <w:r w:rsidRPr="00F45C3B">
              <w:rPr>
                <w:sz w:val="20"/>
                <w:szCs w:val="20"/>
              </w:rPr>
              <w:t>d)</w:t>
            </w:r>
            <w:r w:rsidRPr="00F45C3B">
              <w:rPr>
                <w:sz w:val="20"/>
                <w:szCs w:val="20"/>
              </w:rPr>
              <w:tab/>
              <w:t>uložiť opatrenie hospodárskemu subjektu, ktorým sa dočasne zakáže sprístupňovanie určeného výrobku na trhu na čas nevyhnutný na vykonanie skúšok na preverenie, či určený výrobok predstavuje ohrozenie oprávneného záujmu,</w:t>
            </w:r>
          </w:p>
          <w:p w14:paraId="2B7FAFC9" w14:textId="77777777" w:rsidR="00C31A70" w:rsidRPr="00F45C3B" w:rsidRDefault="00C31A70" w:rsidP="00C31A70">
            <w:pPr>
              <w:pStyle w:val="odsek"/>
              <w:rPr>
                <w:sz w:val="20"/>
                <w:szCs w:val="20"/>
              </w:rPr>
            </w:pPr>
            <w:r w:rsidRPr="00F45C3B">
              <w:rPr>
                <w:sz w:val="20"/>
                <w:szCs w:val="20"/>
              </w:rPr>
              <w:t>e)</w:t>
            </w:r>
            <w:r w:rsidRPr="00F45C3B">
              <w:rPr>
                <w:sz w:val="20"/>
                <w:szCs w:val="20"/>
              </w:rPr>
              <w:tab/>
              <w:t xml:space="preserve">umožniť prijať hospodárskemu subjektu nápravné opatrenie podľa osobitného predpisu65), ak orgán dohľadu nad určenými výrobkami zistí na základe hodnotenia vlastností určeného výrobku podľa písmen a) až c) nesúlad určeného výrobku so základnou požiadavkou alebo s požiadavkou ustanovenou týmto zákonom alebo </w:t>
            </w:r>
            <w:r w:rsidRPr="00F45C3B">
              <w:rPr>
                <w:sz w:val="20"/>
                <w:szCs w:val="20"/>
              </w:rPr>
              <w:lastRenderedPageBreak/>
              <w:t xml:space="preserve">technickým predpisom z oblasti posudzovania zhody </w:t>
            </w:r>
            <w:r>
              <w:rPr>
                <w:sz w:val="20"/>
                <w:szCs w:val="20"/>
              </w:rPr>
              <w:t>pričom</w:t>
            </w:r>
            <w:r w:rsidRPr="00F45C3B">
              <w:rPr>
                <w:sz w:val="20"/>
                <w:szCs w:val="20"/>
              </w:rPr>
              <w:t xml:space="preserve"> upozornenia a označenia určeného výrobku podľa osobitného predpisu66) musia byť v štátnom jazyku, alebo na odstránenie rizika, ktoré nesúlad určeného výrobku pre</w:t>
            </w:r>
            <w:r>
              <w:rPr>
                <w:sz w:val="20"/>
                <w:szCs w:val="20"/>
              </w:rPr>
              <w:t>d</w:t>
            </w:r>
            <w:r w:rsidRPr="00F45C3B">
              <w:rPr>
                <w:sz w:val="20"/>
                <w:szCs w:val="20"/>
              </w:rPr>
              <w:t xml:space="preserve">stavuje, v lehote, ktorú orgán dohľadu </w:t>
            </w:r>
            <w:r w:rsidRPr="00A2470C">
              <w:rPr>
                <w:sz w:val="20"/>
                <w:szCs w:val="20"/>
              </w:rPr>
              <w:t xml:space="preserve">nad určenými výrobkami </w:t>
            </w:r>
            <w:r w:rsidRPr="00F45C3B">
              <w:rPr>
                <w:sz w:val="20"/>
                <w:szCs w:val="20"/>
              </w:rPr>
              <w:t>určí,</w:t>
            </w:r>
          </w:p>
          <w:p w14:paraId="5C878B2F" w14:textId="77777777" w:rsidR="00C31A70" w:rsidRPr="00F45C3B" w:rsidRDefault="00C31A70" w:rsidP="00C31A70">
            <w:pPr>
              <w:pStyle w:val="odsek"/>
              <w:rPr>
                <w:sz w:val="20"/>
                <w:szCs w:val="20"/>
              </w:rPr>
            </w:pPr>
            <w:r w:rsidRPr="00F45C3B">
              <w:rPr>
                <w:sz w:val="20"/>
                <w:szCs w:val="20"/>
              </w:rPr>
              <w:t>f)</w:t>
            </w:r>
            <w:r w:rsidRPr="00F45C3B">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56F369C2" w14:textId="77777777" w:rsidR="00C31A70" w:rsidRPr="00F45C3B" w:rsidRDefault="00C31A70" w:rsidP="00C31A70">
            <w:pPr>
              <w:pStyle w:val="odsek"/>
              <w:rPr>
                <w:sz w:val="20"/>
                <w:szCs w:val="20"/>
              </w:rPr>
            </w:pPr>
            <w:r w:rsidRPr="00F45C3B">
              <w:rPr>
                <w:sz w:val="20"/>
                <w:szCs w:val="20"/>
              </w:rPr>
              <w:t>g)</w:t>
            </w:r>
            <w:r w:rsidRPr="00F45C3B">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F45C3B">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532D0F97" w14:textId="77777777" w:rsidR="00C31A70" w:rsidRPr="00F45C3B" w:rsidRDefault="00C31A70" w:rsidP="00C31A70">
            <w:pPr>
              <w:pStyle w:val="odsek"/>
              <w:rPr>
                <w:sz w:val="20"/>
                <w:szCs w:val="20"/>
              </w:rPr>
            </w:pPr>
            <w:r w:rsidRPr="00F45C3B">
              <w:rPr>
                <w:sz w:val="20"/>
                <w:szCs w:val="20"/>
              </w:rPr>
              <w:t>h)</w:t>
            </w:r>
            <w:r w:rsidRPr="00F45C3B">
              <w:rPr>
                <w:sz w:val="20"/>
                <w:szCs w:val="20"/>
              </w:rPr>
              <w:tab/>
              <w:t xml:space="preserve">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w:t>
            </w:r>
            <w:r w:rsidRPr="00F45C3B">
              <w:rPr>
                <w:sz w:val="20"/>
                <w:szCs w:val="20"/>
              </w:rPr>
              <w:lastRenderedPageBreak/>
              <w:t>a podanie správy o jeho splnení, ak</w:t>
            </w:r>
          </w:p>
          <w:p w14:paraId="02BC0514" w14:textId="77777777" w:rsidR="00C31A70" w:rsidRPr="00F45C3B" w:rsidRDefault="00C31A70" w:rsidP="00C31A70">
            <w:pPr>
              <w:pStyle w:val="odsek"/>
              <w:rPr>
                <w:sz w:val="20"/>
                <w:szCs w:val="20"/>
              </w:rPr>
            </w:pPr>
            <w:r w:rsidRPr="00F45C3B">
              <w:rPr>
                <w:sz w:val="20"/>
                <w:szCs w:val="20"/>
              </w:rPr>
              <w:t>1.</w:t>
            </w:r>
            <w:r w:rsidRPr="00F45C3B">
              <w:rPr>
                <w:sz w:val="20"/>
                <w:szCs w:val="20"/>
              </w:rPr>
              <w:tab/>
              <w:t>značka je umiestnená na určenom výrobku v rozpore s § 24 alebo s osobitným predpisom,40)</w:t>
            </w:r>
          </w:p>
          <w:p w14:paraId="021B6EFE" w14:textId="77777777" w:rsidR="00C31A70" w:rsidRPr="00F45C3B" w:rsidRDefault="00C31A70" w:rsidP="00C31A70">
            <w:pPr>
              <w:pStyle w:val="odsek"/>
              <w:rPr>
                <w:sz w:val="20"/>
                <w:szCs w:val="20"/>
              </w:rPr>
            </w:pPr>
            <w:r w:rsidRPr="00F45C3B">
              <w:rPr>
                <w:sz w:val="20"/>
                <w:szCs w:val="20"/>
              </w:rPr>
              <w:t>2.</w:t>
            </w:r>
            <w:r w:rsidRPr="00F45C3B">
              <w:rPr>
                <w:sz w:val="20"/>
                <w:szCs w:val="20"/>
              </w:rPr>
              <w:tab/>
              <w:t>značka podľa § 24 nie je umiestnená na určenom výrobku,</w:t>
            </w:r>
          </w:p>
          <w:p w14:paraId="717DA585" w14:textId="77777777" w:rsidR="00C31A70" w:rsidRPr="00F45C3B" w:rsidRDefault="00C31A70" w:rsidP="00C31A70">
            <w:pPr>
              <w:pStyle w:val="odsek"/>
              <w:rPr>
                <w:sz w:val="20"/>
                <w:szCs w:val="20"/>
              </w:rPr>
            </w:pPr>
            <w:r w:rsidRPr="00F45C3B">
              <w:rPr>
                <w:sz w:val="20"/>
                <w:szCs w:val="20"/>
              </w:rPr>
              <w:t>3.</w:t>
            </w:r>
            <w:r w:rsidRPr="00F45C3B">
              <w:rPr>
                <w:sz w:val="20"/>
                <w:szCs w:val="20"/>
              </w:rPr>
              <w:tab/>
              <w:t>výrobok, ktorý nie je určeným výrobkom podľa § 4 ods. 1, je označený značkou podľa § 24 alebo označenie CE je umiestnené v rozpore s § 25 ods. 6,</w:t>
            </w:r>
          </w:p>
          <w:p w14:paraId="7C43C656" w14:textId="77777777" w:rsidR="00C31A70" w:rsidRPr="00F45C3B" w:rsidRDefault="00C31A70" w:rsidP="00C31A70">
            <w:pPr>
              <w:pStyle w:val="odsek"/>
              <w:rPr>
                <w:sz w:val="20"/>
                <w:szCs w:val="20"/>
              </w:rPr>
            </w:pPr>
            <w:r w:rsidRPr="00F45C3B">
              <w:rPr>
                <w:sz w:val="20"/>
                <w:szCs w:val="20"/>
              </w:rPr>
              <w:t>4.</w:t>
            </w:r>
            <w:r w:rsidRPr="00F45C3B">
              <w:rPr>
                <w:sz w:val="20"/>
                <w:szCs w:val="20"/>
              </w:rPr>
              <w:tab/>
              <w:t>identifikačné číslo notifikovanej osoby, ktorá je zapojená do fázy posudzovania výroby, je umiestnené v rozpore s § 25 alebo nie je umiestnené,</w:t>
            </w:r>
          </w:p>
          <w:p w14:paraId="4F1CC083" w14:textId="77777777" w:rsidR="00C31A70" w:rsidRPr="00F45C3B" w:rsidRDefault="00C31A70" w:rsidP="00C31A70">
            <w:pPr>
              <w:pStyle w:val="odsek"/>
              <w:rPr>
                <w:sz w:val="20"/>
                <w:szCs w:val="20"/>
              </w:rPr>
            </w:pPr>
            <w:r w:rsidRPr="00F45C3B">
              <w:rPr>
                <w:sz w:val="20"/>
                <w:szCs w:val="20"/>
              </w:rPr>
              <w:t>5.</w:t>
            </w:r>
            <w:r w:rsidRPr="00F45C3B">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1D123164" w14:textId="77777777" w:rsidR="00C31A70" w:rsidRPr="00F45C3B" w:rsidRDefault="00C31A70" w:rsidP="00C31A70">
            <w:pPr>
              <w:pStyle w:val="odsek"/>
              <w:rPr>
                <w:sz w:val="20"/>
                <w:szCs w:val="20"/>
              </w:rPr>
            </w:pPr>
            <w:r w:rsidRPr="00F45C3B">
              <w:rPr>
                <w:sz w:val="20"/>
                <w:szCs w:val="20"/>
              </w:rPr>
              <w:t>6.</w:t>
            </w:r>
            <w:r w:rsidRPr="00F45C3B">
              <w:rPr>
                <w:sz w:val="20"/>
                <w:szCs w:val="20"/>
              </w:rPr>
              <w:tab/>
              <w:t>dokumentácia podľa písmena b) nie je orgánu dohľadu predložená alebo je neúplná alebo nie je v súlade s technickým predpisom z oblasti posudzovania zhody,</w:t>
            </w:r>
          </w:p>
          <w:p w14:paraId="5DFD8DF6" w14:textId="77777777" w:rsidR="00C31A70" w:rsidRPr="00F45C3B" w:rsidRDefault="00C31A70" w:rsidP="00C31A70">
            <w:pPr>
              <w:pStyle w:val="odsek"/>
              <w:rPr>
                <w:sz w:val="20"/>
                <w:szCs w:val="20"/>
              </w:rPr>
            </w:pPr>
            <w:r w:rsidRPr="00F45C3B">
              <w:rPr>
                <w:sz w:val="20"/>
                <w:szCs w:val="20"/>
              </w:rPr>
              <w:t>7.</w:t>
            </w:r>
            <w:r w:rsidRPr="00F45C3B">
              <w:rPr>
                <w:sz w:val="20"/>
                <w:szCs w:val="20"/>
              </w:rPr>
              <w:tab/>
              <w:t>informácie podľa § 5 ods. 1 písm. k) alebo § 7 ods. 2 písm. a) chýbajú, sú nesprávne alebo neúplné, alebo</w:t>
            </w:r>
          </w:p>
          <w:p w14:paraId="633BFEE4" w14:textId="77777777" w:rsidR="00C31A70" w:rsidRPr="00F45C3B" w:rsidRDefault="00C31A70" w:rsidP="00C31A70">
            <w:pPr>
              <w:pStyle w:val="odsek"/>
              <w:rPr>
                <w:sz w:val="20"/>
                <w:szCs w:val="20"/>
              </w:rPr>
            </w:pPr>
            <w:r w:rsidRPr="00F45C3B">
              <w:rPr>
                <w:sz w:val="20"/>
                <w:szCs w:val="20"/>
              </w:rPr>
              <w:t>8.</w:t>
            </w:r>
            <w:r w:rsidRPr="00F45C3B">
              <w:rPr>
                <w:sz w:val="20"/>
                <w:szCs w:val="20"/>
              </w:rPr>
              <w:tab/>
              <w:t>iná administratívna požiadavka podľa § 5 alebo § 7 nie je splnená.</w:t>
            </w:r>
          </w:p>
          <w:p w14:paraId="0FAE5995" w14:textId="77777777" w:rsidR="00C31A70" w:rsidRPr="00F45C3B" w:rsidRDefault="00C31A70" w:rsidP="00C31A70">
            <w:pPr>
              <w:pStyle w:val="odsek"/>
              <w:rPr>
                <w:sz w:val="20"/>
                <w:szCs w:val="20"/>
              </w:rPr>
            </w:pPr>
            <w:r w:rsidRPr="00F45C3B">
              <w:rPr>
                <w:sz w:val="20"/>
                <w:szCs w:val="20"/>
              </w:rPr>
              <w:t>i)</w:t>
            </w:r>
            <w:r w:rsidRPr="00F45C3B">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2EAF5A0F" w14:textId="77777777" w:rsidR="00C31A70" w:rsidRPr="00F45C3B" w:rsidRDefault="00C31A70" w:rsidP="00C31A70">
            <w:pPr>
              <w:pStyle w:val="odsek"/>
              <w:rPr>
                <w:sz w:val="20"/>
                <w:szCs w:val="20"/>
              </w:rPr>
            </w:pPr>
            <w:r w:rsidRPr="00F45C3B">
              <w:rPr>
                <w:sz w:val="20"/>
                <w:szCs w:val="20"/>
              </w:rPr>
              <w:t>j)</w:t>
            </w:r>
            <w:r w:rsidRPr="00F45C3B">
              <w:rPr>
                <w:sz w:val="20"/>
                <w:szCs w:val="20"/>
              </w:rPr>
              <w:tab/>
              <w:t xml:space="preserve">uložiť hospodárskemu subjektu, ktorý poruší povinnosť podľa tohto zákona alebo </w:t>
            </w:r>
            <w:r w:rsidRPr="00F45C3B">
              <w:rPr>
                <w:sz w:val="20"/>
                <w:szCs w:val="20"/>
              </w:rPr>
              <w:lastRenderedPageBreak/>
              <w:t xml:space="preserve">technického predpisu z oblasti posudzovania zhody, povinnosť na svoje náklady účinným spôsobom bezodkladne informovať o zistených rizikách, ktoré sa týkajú určeného výrobku, osoby, ktoré môžu byť použitím určeného výrobku vystavené zistenému riziku, </w:t>
            </w:r>
          </w:p>
          <w:p w14:paraId="181EBC61" w14:textId="77777777" w:rsidR="00C31A70" w:rsidRPr="00F45C3B" w:rsidRDefault="00C31A70" w:rsidP="00C31A70">
            <w:pPr>
              <w:pStyle w:val="odsek"/>
              <w:rPr>
                <w:sz w:val="20"/>
                <w:szCs w:val="20"/>
              </w:rPr>
            </w:pPr>
            <w:r w:rsidRPr="00F45C3B">
              <w:rPr>
                <w:sz w:val="20"/>
                <w:szCs w:val="20"/>
              </w:rPr>
              <w:t>k)</w:t>
            </w:r>
            <w:r w:rsidRPr="00F45C3B">
              <w:rPr>
                <w:sz w:val="20"/>
                <w:szCs w:val="20"/>
              </w:rPr>
              <w:tab/>
              <w:t>ukladať opatrenia podľa písmen c) až h) priamo pri výkone kontroly,</w:t>
            </w:r>
          </w:p>
          <w:p w14:paraId="6E2DA14A" w14:textId="77777777" w:rsidR="00C31A70" w:rsidRPr="00F45C3B" w:rsidRDefault="00C31A70" w:rsidP="00C31A70">
            <w:pPr>
              <w:pStyle w:val="odsek"/>
              <w:rPr>
                <w:sz w:val="20"/>
                <w:szCs w:val="20"/>
              </w:rPr>
            </w:pPr>
            <w:r w:rsidRPr="00F45C3B">
              <w:rPr>
                <w:sz w:val="20"/>
                <w:szCs w:val="20"/>
              </w:rPr>
              <w:t>l)</w:t>
            </w:r>
            <w:r w:rsidRPr="00F45C3B">
              <w:rPr>
                <w:sz w:val="20"/>
                <w:szCs w:val="20"/>
              </w:rPr>
              <w:tab/>
              <w:t>kontrolovať plnenie nápravných opatrení a opatrení uložených podľa písmen c) až j),</w:t>
            </w:r>
          </w:p>
          <w:p w14:paraId="67917BBB" w14:textId="77777777" w:rsidR="00C31A70" w:rsidRPr="00F45C3B" w:rsidRDefault="00C31A70" w:rsidP="00C31A70">
            <w:pPr>
              <w:pStyle w:val="odsek"/>
              <w:rPr>
                <w:sz w:val="20"/>
                <w:szCs w:val="20"/>
              </w:rPr>
            </w:pPr>
            <w:r w:rsidRPr="00F45C3B">
              <w:rPr>
                <w:sz w:val="20"/>
                <w:szCs w:val="20"/>
              </w:rPr>
              <w:t>m)</w:t>
            </w:r>
            <w:r w:rsidRPr="00F45C3B">
              <w:rPr>
                <w:sz w:val="20"/>
                <w:szCs w:val="20"/>
              </w:rPr>
              <w:tab/>
              <w:t>uložiť pokutu podľa § 28 tomu, kto poruší povinnosť podľa § 5 až 9a alebo povinnosť hospodárskeho subjektu uvedenú v technickom predpise z oblasti posudzovania zhody, a to aj popri opatreniach podľa písmen c) až j).</w:t>
            </w:r>
          </w:p>
          <w:p w14:paraId="5344ABD8" w14:textId="77777777" w:rsidR="00C31A70" w:rsidRPr="00F45C3B" w:rsidRDefault="00C31A70" w:rsidP="00C31A70">
            <w:pPr>
              <w:pStyle w:val="odsek"/>
              <w:rPr>
                <w:sz w:val="20"/>
                <w:szCs w:val="20"/>
              </w:rPr>
            </w:pPr>
            <w:r w:rsidRPr="00F45C3B">
              <w:rPr>
                <w:sz w:val="20"/>
                <w:szCs w:val="20"/>
              </w:rPr>
              <w:t>(2) Orgán dohľadu nad určeným</w:t>
            </w:r>
            <w:r w:rsidR="00CE22EE">
              <w:rPr>
                <w:sz w:val="20"/>
                <w:szCs w:val="20"/>
              </w:rPr>
              <w:t>i výrobka</w:t>
            </w:r>
            <w:r w:rsidRPr="00F45C3B">
              <w:rPr>
                <w:sz w:val="20"/>
                <w:szCs w:val="20"/>
              </w:rPr>
              <w:t>m</w:t>
            </w:r>
            <w:r w:rsidR="00CE22EE">
              <w:rPr>
                <w:sz w:val="20"/>
                <w:szCs w:val="20"/>
              </w:rPr>
              <w:t>i</w:t>
            </w:r>
            <w:r w:rsidRPr="00F45C3B">
              <w:rPr>
                <w:sz w:val="20"/>
                <w:szCs w:val="20"/>
              </w:rPr>
              <w:t xml:space="preserve"> je pri výkone dohľadu povinný vykonávať činnosti podľa osobitného predpisu.6</w:t>
            </w:r>
            <w:r>
              <w:rPr>
                <w:sz w:val="20"/>
                <w:szCs w:val="20"/>
              </w:rPr>
              <w:t>6a</w:t>
            </w:r>
            <w:r w:rsidRPr="00F45C3B">
              <w:rPr>
                <w:sz w:val="20"/>
                <w:szCs w:val="20"/>
              </w:rPr>
              <w:t>)</w:t>
            </w:r>
          </w:p>
          <w:p w14:paraId="0C81616D" w14:textId="77777777" w:rsidR="00C31A70" w:rsidRPr="00F45C3B" w:rsidRDefault="00C31A70" w:rsidP="00C31A70">
            <w:pPr>
              <w:pStyle w:val="odsek"/>
              <w:rPr>
                <w:sz w:val="20"/>
                <w:szCs w:val="20"/>
              </w:rPr>
            </w:pPr>
            <w:r w:rsidRPr="00F45C3B">
              <w:rPr>
                <w:sz w:val="20"/>
                <w:szCs w:val="20"/>
              </w:rPr>
              <w:t xml:space="preserve">(3) Ak hospodársky subjekt s uloženými opatreniami podľa odseku 1 nesúhlasí, môže proti nim podať do troch dní odo dňa ich uloženia písomné námietky, ktoré nemajú odkladný účinok. O námietkach rozhodne orgán dohľadu </w:t>
            </w:r>
            <w:r w:rsidRPr="00A2470C">
              <w:rPr>
                <w:sz w:val="20"/>
                <w:szCs w:val="20"/>
              </w:rPr>
              <w:t xml:space="preserve">nad určenými výrobkami </w:t>
            </w:r>
            <w:r w:rsidRPr="00F45C3B">
              <w:rPr>
                <w:sz w:val="20"/>
                <w:szCs w:val="20"/>
              </w:rPr>
              <w:t>do piatich dní od ich doručenia; proti rozhodnutiu o námietkach nie je prípustný opravný prostriedok.</w:t>
            </w:r>
          </w:p>
          <w:p w14:paraId="5A8351E9" w14:textId="77777777" w:rsidR="00C31A70" w:rsidRPr="00F45C3B" w:rsidRDefault="00C31A70" w:rsidP="00C31A70">
            <w:pPr>
              <w:pStyle w:val="odsek"/>
              <w:rPr>
                <w:sz w:val="20"/>
                <w:szCs w:val="20"/>
              </w:rPr>
            </w:pPr>
            <w:r w:rsidRPr="00F45C3B">
              <w:rPr>
                <w:sz w:val="20"/>
                <w:szCs w:val="20"/>
              </w:rPr>
              <w:t>(4) Hospodársky subjekt je povinný</w:t>
            </w:r>
          </w:p>
          <w:p w14:paraId="7AEA4423" w14:textId="77777777" w:rsidR="00C31A70" w:rsidRPr="00F45C3B" w:rsidRDefault="00C31A70" w:rsidP="00C31A70">
            <w:pPr>
              <w:pStyle w:val="odsek"/>
              <w:rPr>
                <w:sz w:val="20"/>
                <w:szCs w:val="20"/>
              </w:rPr>
            </w:pPr>
            <w:r w:rsidRPr="00F45C3B">
              <w:rPr>
                <w:sz w:val="20"/>
                <w:szCs w:val="20"/>
              </w:rPr>
              <w:t>a)</w:t>
            </w:r>
            <w:r w:rsidRPr="00F45C3B">
              <w:rPr>
                <w:sz w:val="20"/>
                <w:szCs w:val="20"/>
              </w:rPr>
              <w:tab/>
              <w:t>umožniť výkon činnosti orgánu dohľadu</w:t>
            </w:r>
            <w:r>
              <w:rPr>
                <w:sz w:val="20"/>
                <w:szCs w:val="20"/>
              </w:rPr>
              <w:t xml:space="preserve"> </w:t>
            </w:r>
            <w:r w:rsidRPr="00A2470C">
              <w:rPr>
                <w:sz w:val="20"/>
                <w:szCs w:val="20"/>
              </w:rPr>
              <w:t>nad určenými výrobkami</w:t>
            </w:r>
            <w:r w:rsidRPr="00F45C3B">
              <w:rPr>
                <w:sz w:val="20"/>
                <w:szCs w:val="20"/>
              </w:rPr>
              <w:t xml:space="preserve"> na čas nevyhnutný na vykonanie dohľadu,</w:t>
            </w:r>
          </w:p>
          <w:p w14:paraId="0844F385" w14:textId="77777777" w:rsidR="00C31A70" w:rsidRPr="00F45C3B" w:rsidRDefault="00C31A70" w:rsidP="00C31A70">
            <w:pPr>
              <w:pStyle w:val="odsek"/>
              <w:rPr>
                <w:sz w:val="20"/>
                <w:szCs w:val="20"/>
              </w:rPr>
            </w:pPr>
            <w:r w:rsidRPr="00F45C3B">
              <w:rPr>
                <w:sz w:val="20"/>
                <w:szCs w:val="20"/>
              </w:rPr>
              <w:t>b)</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súčinnosť pri výkone dohľadu,</w:t>
            </w:r>
          </w:p>
          <w:p w14:paraId="583EF215" w14:textId="77777777" w:rsidR="00C31A70" w:rsidRPr="00F45C3B" w:rsidRDefault="00C31A70" w:rsidP="00C31A70">
            <w:pPr>
              <w:pStyle w:val="odsek"/>
              <w:rPr>
                <w:sz w:val="20"/>
                <w:szCs w:val="20"/>
              </w:rPr>
            </w:pPr>
            <w:r w:rsidRPr="00F45C3B">
              <w:rPr>
                <w:sz w:val="20"/>
                <w:szCs w:val="20"/>
              </w:rPr>
              <w:t>c)</w:t>
            </w:r>
            <w:r w:rsidRPr="00F45C3B">
              <w:rPr>
                <w:sz w:val="20"/>
                <w:szCs w:val="20"/>
              </w:rPr>
              <w:tab/>
              <w:t xml:space="preserve">umožniť orgánu dohľadu </w:t>
            </w:r>
            <w:r w:rsidRPr="00A2470C">
              <w:rPr>
                <w:sz w:val="20"/>
                <w:szCs w:val="20"/>
              </w:rPr>
              <w:t xml:space="preserve">nad určenými výrobkami </w:t>
            </w:r>
            <w:r w:rsidRPr="00F45C3B">
              <w:rPr>
                <w:sz w:val="20"/>
                <w:szCs w:val="20"/>
              </w:rPr>
              <w:t>prístup k</w:t>
            </w:r>
          </w:p>
          <w:p w14:paraId="01D9F563" w14:textId="77777777" w:rsidR="00C31A70" w:rsidRPr="00F45C3B" w:rsidRDefault="00C31A70" w:rsidP="00C31A70">
            <w:pPr>
              <w:pStyle w:val="odsek"/>
              <w:rPr>
                <w:sz w:val="20"/>
                <w:szCs w:val="20"/>
              </w:rPr>
            </w:pPr>
            <w:r w:rsidRPr="00F45C3B">
              <w:rPr>
                <w:sz w:val="20"/>
                <w:szCs w:val="20"/>
              </w:rPr>
              <w:t>1.</w:t>
            </w:r>
            <w:r w:rsidRPr="00F45C3B">
              <w:rPr>
                <w:sz w:val="20"/>
                <w:szCs w:val="20"/>
              </w:rPr>
              <w:tab/>
              <w:t>určeným výrobkom,</w:t>
            </w:r>
          </w:p>
          <w:p w14:paraId="21A77DB4" w14:textId="77777777" w:rsidR="00C31A70" w:rsidRPr="00F45C3B" w:rsidRDefault="00C31A70" w:rsidP="00C31A70">
            <w:pPr>
              <w:pStyle w:val="odsek"/>
              <w:rPr>
                <w:sz w:val="20"/>
                <w:szCs w:val="20"/>
              </w:rPr>
            </w:pPr>
            <w:r w:rsidRPr="00F45C3B">
              <w:rPr>
                <w:sz w:val="20"/>
                <w:szCs w:val="20"/>
              </w:rPr>
              <w:lastRenderedPageBreak/>
              <w:t>2.</w:t>
            </w:r>
            <w:r w:rsidRPr="00F45C3B">
              <w:rPr>
                <w:sz w:val="20"/>
                <w:szCs w:val="20"/>
              </w:rPr>
              <w:tab/>
              <w:t>sprievodnej dokumentácii určeného výrobku,</w:t>
            </w:r>
          </w:p>
          <w:p w14:paraId="318E38B6" w14:textId="77777777" w:rsidR="00C31A70" w:rsidRPr="00F45C3B" w:rsidRDefault="00C31A70" w:rsidP="00C31A70">
            <w:pPr>
              <w:pStyle w:val="odsek"/>
              <w:rPr>
                <w:sz w:val="20"/>
                <w:szCs w:val="20"/>
              </w:rPr>
            </w:pPr>
            <w:r w:rsidRPr="00F45C3B">
              <w:rPr>
                <w:sz w:val="20"/>
                <w:szCs w:val="20"/>
              </w:rPr>
              <w:t>3.</w:t>
            </w:r>
            <w:r w:rsidRPr="00F45C3B">
              <w:rPr>
                <w:sz w:val="20"/>
                <w:szCs w:val="20"/>
              </w:rPr>
              <w:tab/>
              <w:t>technickej dokumentácii a</w:t>
            </w:r>
          </w:p>
          <w:p w14:paraId="38227230" w14:textId="77777777" w:rsidR="00C31A70" w:rsidRPr="00F45C3B" w:rsidRDefault="00C31A70" w:rsidP="00C31A70">
            <w:pPr>
              <w:pStyle w:val="odsek"/>
              <w:rPr>
                <w:sz w:val="20"/>
                <w:szCs w:val="20"/>
              </w:rPr>
            </w:pPr>
            <w:r w:rsidRPr="00F45C3B">
              <w:rPr>
                <w:sz w:val="20"/>
                <w:szCs w:val="20"/>
              </w:rPr>
              <w:t>4.</w:t>
            </w:r>
            <w:r w:rsidRPr="00F45C3B">
              <w:rPr>
                <w:sz w:val="20"/>
                <w:szCs w:val="20"/>
              </w:rPr>
              <w:tab/>
              <w:t>iným dokumentom potrebným na výkon dohľadu,</w:t>
            </w:r>
          </w:p>
          <w:p w14:paraId="1C836DA3" w14:textId="77777777" w:rsidR="00C31A70" w:rsidRPr="00F45C3B" w:rsidRDefault="00C31A70" w:rsidP="00C31A70">
            <w:pPr>
              <w:pStyle w:val="odsek"/>
              <w:rPr>
                <w:sz w:val="20"/>
                <w:szCs w:val="20"/>
              </w:rPr>
            </w:pPr>
            <w:r w:rsidRPr="00F45C3B">
              <w:rPr>
                <w:sz w:val="20"/>
                <w:szCs w:val="20"/>
              </w:rPr>
              <w:t>d)</w:t>
            </w:r>
            <w:r w:rsidRPr="00F45C3B">
              <w:rPr>
                <w:sz w:val="20"/>
                <w:szCs w:val="20"/>
              </w:rPr>
              <w:tab/>
              <w:t xml:space="preserve">poskytnúť na základe žiadosti orgánu dohľadu </w:t>
            </w:r>
            <w:r w:rsidRPr="00A2470C">
              <w:rPr>
                <w:sz w:val="20"/>
                <w:szCs w:val="20"/>
              </w:rPr>
              <w:t xml:space="preserve">nad určenými výrobkami </w:t>
            </w:r>
            <w:r w:rsidRPr="00F45C3B">
              <w:rPr>
                <w:sz w:val="20"/>
                <w:szCs w:val="20"/>
              </w:rPr>
              <w:t>kópie dokumentov, ktoré sa týkajú určených výrobkov v listinnej podobe alebo v elektronickej podobe,</w:t>
            </w:r>
          </w:p>
          <w:p w14:paraId="7911C3A7" w14:textId="77777777" w:rsidR="00C31A70" w:rsidRPr="00F45C3B" w:rsidRDefault="00C31A70" w:rsidP="00C31A70">
            <w:pPr>
              <w:pStyle w:val="odsek"/>
              <w:rPr>
                <w:sz w:val="20"/>
                <w:szCs w:val="20"/>
              </w:rPr>
            </w:pPr>
            <w:r w:rsidRPr="00F45C3B">
              <w:rPr>
                <w:sz w:val="20"/>
                <w:szCs w:val="20"/>
              </w:rPr>
              <w:t>e)</w:t>
            </w:r>
            <w:r w:rsidRPr="00F45C3B">
              <w:rPr>
                <w:sz w:val="20"/>
                <w:szCs w:val="20"/>
              </w:rPr>
              <w:tab/>
              <w:t xml:space="preserve">poskytnúť orgánu dohľadu </w:t>
            </w:r>
            <w:r w:rsidRPr="00A2470C">
              <w:rPr>
                <w:sz w:val="20"/>
                <w:szCs w:val="20"/>
              </w:rPr>
              <w:t xml:space="preserve">nad určenými výrobkami </w:t>
            </w:r>
            <w:r w:rsidRPr="00F45C3B">
              <w:rPr>
                <w:sz w:val="20"/>
                <w:szCs w:val="20"/>
              </w:rPr>
              <w:t>informácie, ktoré sa týkajú pôvodu určených výrobkov, ktoré sprístupnil na trhu,</w:t>
            </w:r>
          </w:p>
          <w:p w14:paraId="398BDBC6" w14:textId="77777777" w:rsidR="00C31A70" w:rsidRPr="00F45C3B" w:rsidRDefault="00C31A70" w:rsidP="00C31A70">
            <w:pPr>
              <w:pStyle w:val="odsek"/>
              <w:rPr>
                <w:sz w:val="20"/>
                <w:szCs w:val="20"/>
              </w:rPr>
            </w:pPr>
            <w:r w:rsidRPr="00F45C3B">
              <w:rPr>
                <w:sz w:val="20"/>
                <w:szCs w:val="20"/>
              </w:rPr>
              <w:t>f)</w:t>
            </w:r>
            <w:r w:rsidRPr="00F45C3B">
              <w:rPr>
                <w:sz w:val="20"/>
                <w:szCs w:val="20"/>
              </w:rPr>
              <w:tab/>
              <w:t>prijať nápravné opatrenia vo vzťahu k určeným výrobkom, ktoré sprístupnil na trhu, na základe opatrení uložených orgánom</w:t>
            </w:r>
            <w:r w:rsidR="00CE22EE">
              <w:rPr>
                <w:sz w:val="20"/>
                <w:szCs w:val="20"/>
              </w:rPr>
              <w:t xml:space="preserve"> dohľadu nad určenými výrobkami,</w:t>
            </w:r>
          </w:p>
          <w:p w14:paraId="457B0961" w14:textId="77777777" w:rsidR="00C31A70" w:rsidRPr="00F45C3B" w:rsidRDefault="00C31A70" w:rsidP="00C31A70">
            <w:pPr>
              <w:pStyle w:val="odsek"/>
              <w:rPr>
                <w:sz w:val="20"/>
                <w:szCs w:val="20"/>
              </w:rPr>
            </w:pPr>
            <w:r w:rsidRPr="00F45C3B">
              <w:rPr>
                <w:sz w:val="20"/>
                <w:szCs w:val="20"/>
              </w:rPr>
              <w:t>g)</w:t>
            </w:r>
            <w:r w:rsidRPr="00F45C3B">
              <w:rPr>
                <w:sz w:val="20"/>
                <w:szCs w:val="20"/>
              </w:rPr>
              <w:tab/>
              <w:t>uhradiť náklady vzoriek, uchovávania a skúšok na overenie zhody určeného výrobku, náklady na prijatie opatrení podľa osobitného predpisu,67) náklady na činnosti vo vzťahu k výrobku, pri ktorom sa zistí nesúlad a na ktorý sa pred prepustením do voľného obehu alebo pred uvedením na trh vzťahuje nápravné opatrenie</w:t>
            </w:r>
            <w:r w:rsidR="00CE22EE">
              <w:rPr>
                <w:sz w:val="20"/>
                <w:szCs w:val="20"/>
              </w:rPr>
              <w:t>,</w:t>
            </w:r>
            <w:r w:rsidRPr="00F45C3B">
              <w:rPr>
                <w:sz w:val="20"/>
                <w:szCs w:val="20"/>
              </w:rPr>
              <w:t xml:space="preserve"> a ďalšie náklady, ktoré vzniknú orgánu dohľadu nad určeným</w:t>
            </w:r>
            <w:r w:rsidR="00CE22EE">
              <w:rPr>
                <w:sz w:val="20"/>
                <w:szCs w:val="20"/>
              </w:rPr>
              <w:t>i</w:t>
            </w:r>
            <w:r w:rsidRPr="00F45C3B">
              <w:rPr>
                <w:sz w:val="20"/>
                <w:szCs w:val="20"/>
              </w:rPr>
              <w:t xml:space="preserve"> výrobk</w:t>
            </w:r>
            <w:r w:rsidR="00CE22EE">
              <w:rPr>
                <w:sz w:val="20"/>
                <w:szCs w:val="20"/>
              </w:rPr>
              <w:t>a</w:t>
            </w:r>
            <w:r w:rsidRPr="00F45C3B">
              <w:rPr>
                <w:sz w:val="20"/>
                <w:szCs w:val="20"/>
              </w:rPr>
              <w:t>m</w:t>
            </w:r>
            <w:r w:rsidR="00CE22EE">
              <w:rPr>
                <w:sz w:val="20"/>
                <w:szCs w:val="20"/>
              </w:rPr>
              <w:t>i</w:t>
            </w:r>
            <w:r w:rsidRPr="00F45C3B">
              <w:rPr>
                <w:sz w:val="20"/>
                <w:szCs w:val="20"/>
              </w:rPr>
              <w:t xml:space="preserve"> pri dokazovaní tohto stavu, ak sa preukáže, že určený výrobok sprístupnený na trhu nie je v zhode so základnou požiadavkou alebo s požiadavkou ustanovenou týmto zákonom alebo technickým predpisom z oblasti posudzovania zhody; náklady súvisiace s prijatým opatrením znáša ten, komu je toto opatrenie uložené.</w:t>
            </w:r>
          </w:p>
          <w:p w14:paraId="1C23AEE6" w14:textId="77777777" w:rsidR="00C31A70" w:rsidRDefault="00C31A70" w:rsidP="00C31A70">
            <w:pPr>
              <w:autoSpaceDE w:val="0"/>
              <w:autoSpaceDN w:val="0"/>
              <w:adjustRightInd w:val="0"/>
              <w:spacing w:before="0"/>
              <w:rPr>
                <w:sz w:val="20"/>
                <w:szCs w:val="20"/>
              </w:rPr>
            </w:pPr>
            <w:r w:rsidRPr="00F45C3B">
              <w:rPr>
                <w:sz w:val="20"/>
                <w:szCs w:val="20"/>
              </w:rPr>
              <w:t>(5)</w:t>
            </w:r>
            <w:r w:rsidRPr="00F45C3B">
              <w:rPr>
                <w:sz w:val="20"/>
                <w:szCs w:val="20"/>
              </w:rPr>
              <w:tab/>
              <w:t>Týmto zákonom nie sú dotknuté práva a povinnosti orgánu dohľadu nad určenými výrobkami, ktoré mu vyplývajú z osobitných predpisov.68)</w:t>
            </w:r>
          </w:p>
          <w:p w14:paraId="1FF96D2C" w14:textId="77777777" w:rsidR="00C31A70" w:rsidRDefault="00C31A70" w:rsidP="00C31A70">
            <w:pPr>
              <w:autoSpaceDE w:val="0"/>
              <w:autoSpaceDN w:val="0"/>
              <w:adjustRightInd w:val="0"/>
              <w:spacing w:before="0"/>
              <w:rPr>
                <w:sz w:val="20"/>
                <w:szCs w:val="20"/>
              </w:rPr>
            </w:pPr>
            <w:r w:rsidRPr="00F45C3B">
              <w:rPr>
                <w:sz w:val="20"/>
                <w:szCs w:val="20"/>
              </w:rPr>
              <w:t>(7)</w:t>
            </w:r>
            <w:r w:rsidRPr="00F45C3B">
              <w:rPr>
                <w:sz w:val="20"/>
                <w:szCs w:val="20"/>
              </w:rPr>
              <w:tab/>
              <w:t xml:space="preserve">Ak technický predpis z oblasti posudzovania zhody ustanovuje iný postup výkonu dohľadu a iné </w:t>
            </w:r>
            <w:r w:rsidRPr="00F45C3B">
              <w:rPr>
                <w:sz w:val="20"/>
                <w:szCs w:val="20"/>
              </w:rPr>
              <w:lastRenderedPageBreak/>
              <w:t>alebo ďalšie postupy, orgán dohľadu nad určenými výrobkami postupuje podľa osobitných predpisov.69)</w:t>
            </w:r>
          </w:p>
          <w:p w14:paraId="3EDDECA1" w14:textId="77777777" w:rsidR="00C31A70" w:rsidRDefault="00C31A70" w:rsidP="00C31A70">
            <w:pPr>
              <w:autoSpaceDE w:val="0"/>
              <w:autoSpaceDN w:val="0"/>
              <w:adjustRightInd w:val="0"/>
              <w:spacing w:before="0"/>
              <w:rPr>
                <w:sz w:val="20"/>
                <w:szCs w:val="20"/>
              </w:rPr>
            </w:pPr>
          </w:p>
          <w:p w14:paraId="62CBA671" w14:textId="77777777" w:rsidR="00C31A70" w:rsidRPr="00F45C3B" w:rsidRDefault="00C31A70" w:rsidP="00C31A70">
            <w:pPr>
              <w:autoSpaceDE w:val="0"/>
              <w:autoSpaceDN w:val="0"/>
              <w:adjustRightInd w:val="0"/>
              <w:spacing w:before="0"/>
              <w:rPr>
                <w:sz w:val="20"/>
                <w:szCs w:val="20"/>
              </w:rPr>
            </w:pPr>
            <w:r w:rsidRPr="00F45C3B">
              <w:rPr>
                <w:sz w:val="20"/>
                <w:szCs w:val="20"/>
              </w:rPr>
              <w:t>64) Čl. 11, 14 až 20, 25, 26 a 28 nariadenia (EÚ) 2019/1020.</w:t>
            </w:r>
          </w:p>
          <w:p w14:paraId="39BD219B" w14:textId="77777777" w:rsidR="00C31A70" w:rsidRPr="00F45C3B" w:rsidRDefault="00C31A70" w:rsidP="00C31A70">
            <w:pPr>
              <w:autoSpaceDE w:val="0"/>
              <w:autoSpaceDN w:val="0"/>
              <w:adjustRightInd w:val="0"/>
              <w:spacing w:before="0"/>
              <w:rPr>
                <w:sz w:val="20"/>
                <w:szCs w:val="20"/>
              </w:rPr>
            </w:pPr>
            <w:r w:rsidRPr="00F45C3B">
              <w:rPr>
                <w:sz w:val="20"/>
                <w:szCs w:val="20"/>
              </w:rPr>
              <w:t>65)</w:t>
            </w:r>
            <w:r w:rsidRPr="00F45C3B">
              <w:rPr>
                <w:sz w:val="20"/>
                <w:szCs w:val="20"/>
              </w:rPr>
              <w:tab/>
              <w:t xml:space="preserve">Čl. 16 ods. 1 až 3 nariadenia (EÚ) 2019/1020. </w:t>
            </w:r>
          </w:p>
          <w:p w14:paraId="27BF0802" w14:textId="77777777" w:rsidR="00C31A70" w:rsidRDefault="00C31A70" w:rsidP="00C31A70">
            <w:pPr>
              <w:autoSpaceDE w:val="0"/>
              <w:autoSpaceDN w:val="0"/>
              <w:adjustRightInd w:val="0"/>
              <w:spacing w:before="0"/>
              <w:rPr>
                <w:sz w:val="20"/>
                <w:szCs w:val="20"/>
              </w:rPr>
            </w:pPr>
            <w:r w:rsidRPr="00F45C3B">
              <w:rPr>
                <w:sz w:val="20"/>
                <w:szCs w:val="20"/>
              </w:rPr>
              <w:t>66)</w:t>
            </w:r>
            <w:r w:rsidRPr="00F45C3B">
              <w:rPr>
                <w:sz w:val="20"/>
                <w:szCs w:val="20"/>
              </w:rPr>
              <w:tab/>
              <w:t>Čl. 16 ods. 3 písm. e) a g) nariadenia (EÚ) 2019/1020.</w:t>
            </w:r>
          </w:p>
          <w:p w14:paraId="66A30041" w14:textId="77777777" w:rsidR="00C31A70" w:rsidRDefault="00C31A70" w:rsidP="00C31A70">
            <w:pPr>
              <w:autoSpaceDE w:val="0"/>
              <w:autoSpaceDN w:val="0"/>
              <w:spacing w:before="0"/>
              <w:rPr>
                <w:b/>
                <w:sz w:val="20"/>
                <w:szCs w:val="20"/>
              </w:rPr>
            </w:pPr>
            <w:r>
              <w:rPr>
                <w:sz w:val="20"/>
                <w:szCs w:val="20"/>
              </w:rPr>
              <w:t>66a)</w:t>
            </w:r>
            <w:r w:rsidRPr="00A2470C">
              <w:rPr>
                <w:sz w:val="20"/>
                <w:szCs w:val="20"/>
              </w:rPr>
              <w:t xml:space="preserve"> Čl. 11 ods. 5 a čl. 7 ods. 1 nariadenia (EÚ) 2019/1020.</w:t>
            </w:r>
            <w:r w:rsidRPr="00A2470C">
              <w:rPr>
                <w:b/>
                <w:sz w:val="20"/>
                <w:szCs w:val="20"/>
              </w:rPr>
              <w:t>.</w:t>
            </w:r>
          </w:p>
          <w:p w14:paraId="164D9B0D" w14:textId="77777777" w:rsidR="00C31A70" w:rsidRPr="00F45C3B" w:rsidRDefault="00C31A70" w:rsidP="00C31A70">
            <w:pPr>
              <w:autoSpaceDE w:val="0"/>
              <w:autoSpaceDN w:val="0"/>
              <w:adjustRightInd w:val="0"/>
              <w:spacing w:before="0"/>
              <w:rPr>
                <w:sz w:val="20"/>
                <w:szCs w:val="20"/>
              </w:rPr>
            </w:pPr>
            <w:r w:rsidRPr="00F45C3B">
              <w:rPr>
                <w:sz w:val="20"/>
                <w:szCs w:val="20"/>
              </w:rPr>
              <w:t>67) Čl. 15 nariadenia (EÚ) 2019/1020.</w:t>
            </w:r>
          </w:p>
          <w:p w14:paraId="3A42089B" w14:textId="77777777" w:rsidR="00C31A70" w:rsidRPr="00F45C3B" w:rsidRDefault="00C31A70" w:rsidP="00C31A70">
            <w:pPr>
              <w:autoSpaceDE w:val="0"/>
              <w:autoSpaceDN w:val="0"/>
              <w:adjustRightInd w:val="0"/>
              <w:spacing w:before="0"/>
              <w:rPr>
                <w:sz w:val="20"/>
                <w:szCs w:val="20"/>
              </w:rPr>
            </w:pPr>
            <w:r w:rsidRPr="00F45C3B">
              <w:rPr>
                <w:sz w:val="20"/>
                <w:szCs w:val="20"/>
              </w:rPr>
              <w:t>68) Napríklad zákon č. 128/2002 Z. z. v znení neskorších predpisov, zákon č. 125/2006 Z. z. v znení neskorších predpisov, zákon č. 355/2007 Z. z. o ochrane, podpore a rozvoji verejného zdravia a o zmene a doplnení niektorých zákonov v znení neskorších predpisov, zákon č. 513/2009 Z. z. v znení neskorších predpisov, zákon č. 58/2014 Z. z. o výbušninách, výbušných predmetoch a munícii a o zmene a doplnení niektorých zákonov v znení neskorších predpisov, zákon č. 157/2018 Z. z. o metrológii a o zmene a doplnení niektorých zákonov v znení zákona č. 198/</w:t>
            </w:r>
            <w:r>
              <w:rPr>
                <w:sz w:val="20"/>
                <w:szCs w:val="20"/>
              </w:rPr>
              <w:t>2020</w:t>
            </w:r>
            <w:r w:rsidRPr="00F45C3B">
              <w:rPr>
                <w:sz w:val="20"/>
                <w:szCs w:val="20"/>
              </w:rPr>
              <w:t>z.</w:t>
            </w:r>
          </w:p>
          <w:p w14:paraId="1250F5B5" w14:textId="77777777" w:rsidR="00C31A70" w:rsidRPr="00DE2490" w:rsidRDefault="00C31A70" w:rsidP="00C31A70">
            <w:pPr>
              <w:autoSpaceDE w:val="0"/>
              <w:autoSpaceDN w:val="0"/>
              <w:adjustRightInd w:val="0"/>
              <w:spacing w:before="0"/>
              <w:rPr>
                <w:sz w:val="20"/>
                <w:szCs w:val="20"/>
              </w:rPr>
            </w:pPr>
            <w:r w:rsidRPr="00F45C3B">
              <w:rPr>
                <w:sz w:val="20"/>
                <w:szCs w:val="20"/>
              </w:rPr>
              <w:t>69) Napríklad nariadenie (EÚ) č. 2016/424, nariadenie (EÚ) č. 2016/425, nariadenie (EÚ) č. 2016/426, nariadenie (EÚ) č. 2017/745 v platnom znení, nariadenie (EÚ) č. 2017/746.</w:t>
            </w:r>
          </w:p>
        </w:tc>
        <w:tc>
          <w:tcPr>
            <w:tcW w:w="849" w:type="dxa"/>
            <w:tcBorders>
              <w:top w:val="single" w:sz="4" w:space="0" w:color="auto"/>
              <w:left w:val="single" w:sz="4" w:space="0" w:color="auto"/>
              <w:bottom w:val="single" w:sz="4" w:space="0" w:color="auto"/>
              <w:right w:val="single" w:sz="4" w:space="0" w:color="auto"/>
            </w:tcBorders>
          </w:tcPr>
          <w:p w14:paraId="46EEDA99"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5445021D" w14:textId="77777777" w:rsidR="00C31A70" w:rsidRPr="00D10F7C" w:rsidRDefault="00C31A70" w:rsidP="00C31A70">
            <w:pPr>
              <w:pStyle w:val="Nadpis1"/>
              <w:jc w:val="left"/>
              <w:rPr>
                <w:b w:val="0"/>
                <w:bCs w:val="0"/>
                <w:sz w:val="20"/>
                <w:szCs w:val="20"/>
              </w:rPr>
            </w:pPr>
          </w:p>
        </w:tc>
      </w:tr>
      <w:tr w:rsidR="00C31A70" w:rsidRPr="00D10F7C" w14:paraId="7649ECD0" w14:textId="77777777" w:rsidTr="00CE364A">
        <w:tc>
          <w:tcPr>
            <w:tcW w:w="1005" w:type="dxa"/>
            <w:tcBorders>
              <w:top w:val="single" w:sz="4" w:space="0" w:color="auto"/>
              <w:left w:val="single" w:sz="12" w:space="0" w:color="auto"/>
              <w:bottom w:val="single" w:sz="4" w:space="0" w:color="auto"/>
              <w:right w:val="single" w:sz="4" w:space="0" w:color="auto"/>
            </w:tcBorders>
          </w:tcPr>
          <w:p w14:paraId="179D19FE"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Č:40</w:t>
            </w:r>
          </w:p>
          <w:p w14:paraId="00FAD24F" w14:textId="77777777" w:rsidR="00C31A70" w:rsidRPr="00D10F7C" w:rsidRDefault="00C31A70" w:rsidP="00C31A70">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3162DA8C" w14:textId="77777777" w:rsidR="00C31A70" w:rsidRPr="00D10F7C" w:rsidRDefault="00C31A70" w:rsidP="00C31A70">
            <w:pPr>
              <w:pStyle w:val="tl10ptPodaokraja"/>
              <w:ind w:right="63"/>
            </w:pPr>
            <w:r w:rsidRPr="00D10F7C">
              <w:t xml:space="preserve">Ak v rámci hodnotenia uvedeného v prvom </w:t>
            </w:r>
            <w:proofErr w:type="spellStart"/>
            <w:r w:rsidRPr="00D10F7C">
              <w:t>pododseku</w:t>
            </w:r>
            <w:proofErr w:type="spellEnd"/>
            <w:r w:rsidRPr="00D10F7C">
              <w:t xml:space="preserve"> orgány dohľadu nad trhom zistia, že rádiové zariadenie nespĺňa požiadavky ustanovené v tejto smernici, bezodkladne požiadajú príslušný hospodársky subjekt, aby prijal všetky primerané nápravné opatrenia na zosúladenie tohto rádiového zariadenia s uvedenými požiadavkami alebo stiahol rádiové zariadenie z trhu alebo ho prevzal späť v </w:t>
            </w:r>
            <w:r w:rsidRPr="00D10F7C">
              <w:lastRenderedPageBreak/>
              <w:t xml:space="preserve">rámci primeranej a charakteru rizika úmernej lehote, akú určia. </w:t>
            </w:r>
          </w:p>
        </w:tc>
        <w:tc>
          <w:tcPr>
            <w:tcW w:w="794" w:type="dxa"/>
            <w:tcBorders>
              <w:top w:val="single" w:sz="4" w:space="0" w:color="auto"/>
              <w:left w:val="single" w:sz="4" w:space="0" w:color="auto"/>
              <w:bottom w:val="single" w:sz="4" w:space="0" w:color="auto"/>
              <w:right w:val="single" w:sz="12" w:space="0" w:color="auto"/>
            </w:tcBorders>
          </w:tcPr>
          <w:p w14:paraId="3866E907"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5F06916A"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1A0565D4"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5C203315" w14:textId="77777777" w:rsidR="00C31A70" w:rsidRPr="00162ADD" w:rsidRDefault="00C31A70" w:rsidP="00C31A70">
            <w:pPr>
              <w:autoSpaceDE w:val="0"/>
              <w:autoSpaceDN w:val="0"/>
              <w:spacing w:before="0"/>
              <w:jc w:val="center"/>
              <w:rPr>
                <w:sz w:val="20"/>
                <w:szCs w:val="20"/>
              </w:rPr>
            </w:pPr>
            <w:r w:rsidRPr="00162ADD">
              <w:rPr>
                <w:sz w:val="20"/>
                <w:szCs w:val="20"/>
              </w:rPr>
              <w:t xml:space="preserve">§ 27 </w:t>
            </w:r>
          </w:p>
          <w:p w14:paraId="5A5487E4" w14:textId="77777777" w:rsidR="00C31A70" w:rsidRPr="00162ADD" w:rsidRDefault="00C31A70" w:rsidP="00C31A70">
            <w:pPr>
              <w:autoSpaceDE w:val="0"/>
              <w:autoSpaceDN w:val="0"/>
              <w:spacing w:before="0"/>
              <w:jc w:val="center"/>
              <w:rPr>
                <w:sz w:val="20"/>
                <w:szCs w:val="20"/>
              </w:rPr>
            </w:pPr>
            <w:r w:rsidRPr="00162ADD">
              <w:rPr>
                <w:sz w:val="20"/>
                <w:szCs w:val="20"/>
              </w:rPr>
              <w:t xml:space="preserve">O: 1 </w:t>
            </w:r>
          </w:p>
          <w:p w14:paraId="77EE18CE" w14:textId="77777777" w:rsidR="00C31A70" w:rsidRPr="00D10F7C" w:rsidRDefault="00C31A70" w:rsidP="00C31A70">
            <w:pPr>
              <w:autoSpaceDE w:val="0"/>
              <w:autoSpaceDN w:val="0"/>
              <w:spacing w:before="0"/>
              <w:jc w:val="center"/>
              <w:rPr>
                <w:sz w:val="20"/>
                <w:szCs w:val="20"/>
                <w:lang w:eastAsia="en-US"/>
              </w:rPr>
            </w:pPr>
            <w:r w:rsidRPr="00162ADD">
              <w:rPr>
                <w:sz w:val="20"/>
                <w:szCs w:val="20"/>
              </w:rPr>
              <w:t>P: f)- i)</w:t>
            </w:r>
          </w:p>
        </w:tc>
        <w:tc>
          <w:tcPr>
            <w:tcW w:w="4537" w:type="dxa"/>
            <w:tcBorders>
              <w:top w:val="single" w:sz="4" w:space="0" w:color="auto"/>
              <w:left w:val="single" w:sz="4" w:space="0" w:color="auto"/>
              <w:bottom w:val="single" w:sz="4" w:space="0" w:color="auto"/>
              <w:right w:val="single" w:sz="4" w:space="0" w:color="auto"/>
            </w:tcBorders>
          </w:tcPr>
          <w:p w14:paraId="043A9505" w14:textId="77777777" w:rsidR="00C31A70" w:rsidRDefault="00C31A70" w:rsidP="00C31A70">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w:t>
            </w:r>
            <w:r w:rsidRPr="00821A54">
              <w:rPr>
                <w:sz w:val="20"/>
                <w:szCs w:val="20"/>
              </w:rPr>
              <w:lastRenderedPageBreak/>
              <w:t xml:space="preserve">hospodársky subjekt neprijme alebo nesplní nápravné opatrenie podľa písm. d), </w:t>
            </w:r>
          </w:p>
          <w:p w14:paraId="56738FCC" w14:textId="77777777" w:rsidR="00C31A70" w:rsidRPr="00821A54" w:rsidRDefault="00C31A70" w:rsidP="00C31A70">
            <w:pPr>
              <w:pStyle w:val="odsek"/>
              <w:ind w:firstLine="0"/>
              <w:rPr>
                <w:sz w:val="20"/>
                <w:szCs w:val="20"/>
              </w:rPr>
            </w:pPr>
            <w:r w:rsidRPr="00821A54">
              <w:rPr>
                <w:sz w:val="20"/>
                <w:szCs w:val="20"/>
              </w:rPr>
              <w:t>g)</w:t>
            </w:r>
            <w:r w:rsidRPr="00821A54">
              <w:rPr>
                <w:sz w:val="20"/>
                <w:szCs w:val="20"/>
              </w:rPr>
              <w:tab/>
              <w:t xml:space="preserve">uložiť opatrenie hospodárskemu subjektu na odstránenie rizika spojeného s určeným výrobkom, stiahnutie určeného výrobku z trhu alebo spätné prevzatie určeného výrobku z trhu, a na vykonanie tohto opatrenia určiť lehotu </w:t>
            </w:r>
            <w:r>
              <w:rPr>
                <w:sz w:val="20"/>
                <w:szCs w:val="20"/>
              </w:rPr>
              <w:t>primeranú</w:t>
            </w:r>
            <w:r w:rsidRPr="00821A54">
              <w:rPr>
                <w:sz w:val="20"/>
                <w:szCs w:val="20"/>
              </w:rPr>
              <w:t xml:space="preserve">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2A605AAE" w14:textId="77777777" w:rsidR="00C31A70" w:rsidRPr="00821A54" w:rsidRDefault="00C31A70" w:rsidP="00C31A70">
            <w:pPr>
              <w:pStyle w:val="odsek"/>
              <w:ind w:firstLine="0"/>
              <w:rPr>
                <w:sz w:val="20"/>
                <w:szCs w:val="20"/>
              </w:rPr>
            </w:pPr>
            <w:r w:rsidRPr="00821A54">
              <w:rPr>
                <w:sz w:val="20"/>
                <w:szCs w:val="20"/>
              </w:rPr>
              <w:t>h)</w:t>
            </w:r>
            <w:r w:rsidRPr="00821A54">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4D838952" w14:textId="77777777" w:rsidR="00C31A70" w:rsidRPr="00821A54" w:rsidRDefault="00C31A70" w:rsidP="00C31A70">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4A37ECE6" w14:textId="77777777" w:rsidR="00C31A70" w:rsidRPr="00821A54" w:rsidRDefault="00C31A70" w:rsidP="00C31A70">
            <w:pPr>
              <w:pStyle w:val="odsek"/>
              <w:rPr>
                <w:sz w:val="20"/>
                <w:szCs w:val="20"/>
              </w:rPr>
            </w:pPr>
            <w:r w:rsidRPr="00821A54">
              <w:rPr>
                <w:sz w:val="20"/>
                <w:szCs w:val="20"/>
              </w:rPr>
              <w:t>2.</w:t>
            </w:r>
            <w:r w:rsidRPr="00821A54">
              <w:rPr>
                <w:sz w:val="20"/>
                <w:szCs w:val="20"/>
              </w:rPr>
              <w:tab/>
              <w:t>značka podľa § 24 nie je umiestnená na určenom výrobku,</w:t>
            </w:r>
          </w:p>
          <w:p w14:paraId="5E8812C9" w14:textId="77777777" w:rsidR="00C31A70" w:rsidRPr="00821A54" w:rsidRDefault="00C31A70" w:rsidP="00C31A70">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2545A40E" w14:textId="77777777" w:rsidR="00C31A70" w:rsidRPr="00821A54" w:rsidRDefault="00C31A70" w:rsidP="00C31A70">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7BB36A4D" w14:textId="77777777" w:rsidR="00C31A70" w:rsidRPr="00821A54" w:rsidRDefault="00C31A70" w:rsidP="00C31A70">
            <w:pPr>
              <w:pStyle w:val="odsek"/>
              <w:rPr>
                <w:sz w:val="20"/>
                <w:szCs w:val="20"/>
              </w:rPr>
            </w:pPr>
            <w:r w:rsidRPr="00821A54">
              <w:rPr>
                <w:sz w:val="20"/>
                <w:szCs w:val="20"/>
              </w:rPr>
              <w:t>5.</w:t>
            </w:r>
            <w:r w:rsidRPr="00821A54">
              <w:rPr>
                <w:sz w:val="20"/>
                <w:szCs w:val="20"/>
              </w:rPr>
              <w:tab/>
              <w:t xml:space="preserve">vyhlásenie o zhode alebo iné vyhlásenie ustanovené podľa technického predpisu z oblasti posudzovania zhody je nesprávne alebo neúplné </w:t>
            </w:r>
            <w:r w:rsidRPr="00821A54">
              <w:rPr>
                <w:sz w:val="20"/>
                <w:szCs w:val="20"/>
              </w:rPr>
              <w:lastRenderedPageBreak/>
              <w:t>alebo nie je vydané alebo nesprevádza určený výrobok, ak to vyžaduje technický predpis z oblasti posudzovania zhody,</w:t>
            </w:r>
          </w:p>
          <w:p w14:paraId="2D01F52C" w14:textId="77777777" w:rsidR="00C31A70" w:rsidRPr="00821A54" w:rsidRDefault="00C31A70" w:rsidP="00C31A70">
            <w:pPr>
              <w:pStyle w:val="odsek"/>
              <w:rPr>
                <w:sz w:val="20"/>
                <w:szCs w:val="20"/>
              </w:rPr>
            </w:pPr>
            <w:r w:rsidRPr="00821A54">
              <w:rPr>
                <w:sz w:val="20"/>
                <w:szCs w:val="20"/>
              </w:rPr>
              <w:t>6.</w:t>
            </w:r>
            <w:r w:rsidRPr="00821A54">
              <w:rPr>
                <w:sz w:val="20"/>
                <w:szCs w:val="20"/>
              </w:rPr>
              <w:tab/>
              <w:t xml:space="preserve">dokumentácia podľa písmena b) nie je orgánu dohľadu </w:t>
            </w:r>
            <w:r w:rsidRPr="00A2470C">
              <w:rPr>
                <w:sz w:val="20"/>
                <w:szCs w:val="20"/>
              </w:rPr>
              <w:t xml:space="preserve">nad určenými výrobkami </w:t>
            </w:r>
            <w:r w:rsidRPr="00821A54">
              <w:rPr>
                <w:sz w:val="20"/>
                <w:szCs w:val="20"/>
              </w:rPr>
              <w:t>predložená alebo je neúplná alebo nie je v súlade s technickým predpisom z oblasti posudzovania zhody,</w:t>
            </w:r>
          </w:p>
          <w:p w14:paraId="3F2773B9" w14:textId="77777777" w:rsidR="00C31A70" w:rsidRPr="00821A54" w:rsidRDefault="00C31A70" w:rsidP="00C31A70">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678F58C5" w14:textId="77777777" w:rsidR="00C31A70" w:rsidRPr="00821A54" w:rsidRDefault="00C31A70" w:rsidP="00C31A70">
            <w:pPr>
              <w:pStyle w:val="odsek"/>
              <w:rPr>
                <w:sz w:val="20"/>
                <w:szCs w:val="20"/>
              </w:rPr>
            </w:pPr>
            <w:r w:rsidRPr="00821A54">
              <w:rPr>
                <w:sz w:val="20"/>
                <w:szCs w:val="20"/>
              </w:rPr>
              <w:t>8.</w:t>
            </w:r>
            <w:r w:rsidRPr="00821A54">
              <w:rPr>
                <w:sz w:val="20"/>
                <w:szCs w:val="20"/>
              </w:rPr>
              <w:tab/>
              <w:t>iná administratívna požiadavka podľa § 5 alebo § 7 nie je splnená.</w:t>
            </w:r>
          </w:p>
          <w:p w14:paraId="014D723C" w14:textId="77777777" w:rsidR="00C31A70" w:rsidRDefault="00C31A70" w:rsidP="00C31A70">
            <w:pPr>
              <w:pStyle w:val="odsek"/>
              <w:ind w:firstLine="0"/>
              <w:rPr>
                <w:sz w:val="20"/>
                <w:szCs w:val="20"/>
              </w:rPr>
            </w:pPr>
            <w:r w:rsidRPr="00821A54">
              <w:rPr>
                <w:sz w:val="20"/>
                <w:szCs w:val="20"/>
              </w:rPr>
              <w:t>i)</w:t>
            </w:r>
            <w:r w:rsidRPr="00821A54">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13241428" w14:textId="77777777" w:rsidR="00C31A70" w:rsidRPr="00DE2490" w:rsidRDefault="00C31A70" w:rsidP="00C31A70">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6A260A63"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506964B9" w14:textId="77777777" w:rsidR="00C31A70" w:rsidRPr="00D10F7C" w:rsidRDefault="00C31A70" w:rsidP="00C31A70">
            <w:pPr>
              <w:pStyle w:val="Nadpis1"/>
              <w:jc w:val="left"/>
              <w:rPr>
                <w:b w:val="0"/>
                <w:bCs w:val="0"/>
                <w:sz w:val="20"/>
                <w:szCs w:val="20"/>
              </w:rPr>
            </w:pPr>
          </w:p>
        </w:tc>
      </w:tr>
      <w:tr w:rsidR="00C31A70" w:rsidRPr="00D10F7C" w14:paraId="0B42490A" w14:textId="77777777" w:rsidTr="00CE364A">
        <w:tc>
          <w:tcPr>
            <w:tcW w:w="1005" w:type="dxa"/>
            <w:tcBorders>
              <w:top w:val="single" w:sz="4" w:space="0" w:color="auto"/>
              <w:left w:val="single" w:sz="12" w:space="0" w:color="auto"/>
              <w:bottom w:val="single" w:sz="4" w:space="0" w:color="auto"/>
              <w:right w:val="single" w:sz="4" w:space="0" w:color="auto"/>
            </w:tcBorders>
          </w:tcPr>
          <w:p w14:paraId="0D0EDF14"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Č:40</w:t>
            </w:r>
          </w:p>
          <w:p w14:paraId="0E90AAF4" w14:textId="77777777" w:rsidR="00C31A70" w:rsidRPr="00D10F7C" w:rsidRDefault="00C31A70" w:rsidP="00C31A70">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5EFB1E51" w14:textId="77777777" w:rsidR="00C31A70" w:rsidRPr="00D10F7C" w:rsidRDefault="00C31A70" w:rsidP="00C31A70">
            <w:pPr>
              <w:pStyle w:val="tl10ptPodaokraja"/>
              <w:ind w:right="63"/>
            </w:pPr>
            <w:r w:rsidRPr="00D10F7C">
              <w:t>Orgány dohľadu nad trhom informujú zodpovedajúcim spôsobom príslušný notifikovaný orgán.</w:t>
            </w:r>
          </w:p>
        </w:tc>
        <w:tc>
          <w:tcPr>
            <w:tcW w:w="794" w:type="dxa"/>
            <w:tcBorders>
              <w:top w:val="single" w:sz="4" w:space="0" w:color="auto"/>
              <w:left w:val="single" w:sz="4" w:space="0" w:color="auto"/>
              <w:bottom w:val="single" w:sz="4" w:space="0" w:color="auto"/>
              <w:right w:val="single" w:sz="12" w:space="0" w:color="auto"/>
            </w:tcBorders>
          </w:tcPr>
          <w:p w14:paraId="62C6F4CC"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05AA1B1E"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69DEFBAD"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2A6A1B61" w14:textId="77777777" w:rsidR="00C31A70" w:rsidRPr="00DE2490" w:rsidRDefault="00C31A70" w:rsidP="00C31A70">
            <w:pPr>
              <w:autoSpaceDE w:val="0"/>
              <w:autoSpaceDN w:val="0"/>
              <w:spacing w:before="0"/>
              <w:jc w:val="center"/>
              <w:rPr>
                <w:sz w:val="20"/>
                <w:szCs w:val="20"/>
              </w:rPr>
            </w:pPr>
            <w:r w:rsidRPr="00DE2490">
              <w:rPr>
                <w:sz w:val="20"/>
                <w:szCs w:val="20"/>
              </w:rPr>
              <w:t>§ 2</w:t>
            </w:r>
          </w:p>
          <w:p w14:paraId="43A9118F" w14:textId="77777777" w:rsidR="00C31A70" w:rsidRDefault="00C31A70" w:rsidP="00C31A70">
            <w:pPr>
              <w:autoSpaceDE w:val="0"/>
              <w:autoSpaceDN w:val="0"/>
              <w:spacing w:before="0"/>
              <w:jc w:val="center"/>
              <w:rPr>
                <w:sz w:val="20"/>
                <w:szCs w:val="20"/>
              </w:rPr>
            </w:pPr>
            <w:r w:rsidRPr="00DE2490">
              <w:rPr>
                <w:sz w:val="20"/>
                <w:szCs w:val="20"/>
              </w:rPr>
              <w:t xml:space="preserve">O: </w:t>
            </w:r>
            <w:r>
              <w:rPr>
                <w:sz w:val="20"/>
                <w:szCs w:val="20"/>
              </w:rPr>
              <w:t>4</w:t>
            </w:r>
            <w:r w:rsidRPr="00DE2490">
              <w:rPr>
                <w:sz w:val="20"/>
                <w:szCs w:val="20"/>
              </w:rPr>
              <w:t xml:space="preserve"> </w:t>
            </w:r>
          </w:p>
          <w:p w14:paraId="48137311" w14:textId="77777777" w:rsidR="00C31A70" w:rsidRPr="00D10F7C" w:rsidRDefault="00C31A70" w:rsidP="00C31A70">
            <w:pPr>
              <w:autoSpaceDE w:val="0"/>
              <w:autoSpaceDN w:val="0"/>
              <w:spacing w:before="0"/>
              <w:jc w:val="center"/>
              <w:rPr>
                <w:sz w:val="20"/>
                <w:szCs w:val="20"/>
                <w:lang w:eastAsia="en-US"/>
              </w:rPr>
            </w:pPr>
            <w:r>
              <w:rPr>
                <w:sz w:val="20"/>
                <w:szCs w:val="20"/>
              </w:rPr>
              <w:t>P: d)</w:t>
            </w:r>
          </w:p>
        </w:tc>
        <w:tc>
          <w:tcPr>
            <w:tcW w:w="4537" w:type="dxa"/>
            <w:tcBorders>
              <w:top w:val="single" w:sz="4" w:space="0" w:color="auto"/>
              <w:left w:val="single" w:sz="4" w:space="0" w:color="auto"/>
              <w:bottom w:val="single" w:sz="4" w:space="0" w:color="auto"/>
              <w:right w:val="single" w:sz="4" w:space="0" w:color="auto"/>
            </w:tcBorders>
          </w:tcPr>
          <w:p w14:paraId="2D321E08" w14:textId="77777777" w:rsidR="00C31A70" w:rsidRDefault="00C31A70" w:rsidP="00C31A70">
            <w:pPr>
              <w:spacing w:before="0"/>
              <w:rPr>
                <w:sz w:val="20"/>
                <w:szCs w:val="20"/>
              </w:rPr>
            </w:pPr>
            <w:r w:rsidRPr="00C82705">
              <w:rPr>
                <w:sz w:val="20"/>
                <w:szCs w:val="20"/>
              </w:rPr>
              <w:t>(4)</w:t>
            </w:r>
            <w:r w:rsidRPr="00C82705">
              <w:rPr>
                <w:sz w:val="20"/>
                <w:szCs w:val="20"/>
              </w:rPr>
              <w:tab/>
              <w:t>Orgán dohľadu nad určenými výrobkami informuje</w:t>
            </w:r>
          </w:p>
          <w:p w14:paraId="76B6DDFD" w14:textId="77777777" w:rsidR="00C31A70" w:rsidRPr="00DE2490" w:rsidRDefault="00C31A70" w:rsidP="00C31A70">
            <w:pPr>
              <w:spacing w:before="0"/>
              <w:rPr>
                <w:sz w:val="20"/>
                <w:szCs w:val="20"/>
                <w:lang w:eastAsia="cs-CZ"/>
              </w:rPr>
            </w:pPr>
            <w:r>
              <w:rPr>
                <w:sz w:val="20"/>
                <w:szCs w:val="20"/>
              </w:rPr>
              <w:t xml:space="preserve">d) </w:t>
            </w:r>
            <w:r w:rsidRPr="00C82705">
              <w:rPr>
                <w:sz w:val="20"/>
                <w:szCs w:val="20"/>
              </w:rPr>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tc>
        <w:tc>
          <w:tcPr>
            <w:tcW w:w="849" w:type="dxa"/>
            <w:tcBorders>
              <w:top w:val="single" w:sz="4" w:space="0" w:color="auto"/>
              <w:left w:val="single" w:sz="4" w:space="0" w:color="auto"/>
              <w:bottom w:val="single" w:sz="4" w:space="0" w:color="auto"/>
              <w:right w:val="single" w:sz="4" w:space="0" w:color="auto"/>
            </w:tcBorders>
          </w:tcPr>
          <w:p w14:paraId="606F1EE1" w14:textId="77777777" w:rsidR="00C31A70" w:rsidRPr="00D10F7C" w:rsidRDefault="00C31A70" w:rsidP="00C31A70">
            <w:pPr>
              <w:autoSpaceDE w:val="0"/>
              <w:autoSpaceDN w:val="0"/>
              <w:spacing w:before="0"/>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22009434" w14:textId="77777777" w:rsidR="00C31A70" w:rsidRPr="00D10F7C" w:rsidRDefault="00C31A70" w:rsidP="00C31A70">
            <w:pPr>
              <w:pStyle w:val="Nadpis1"/>
              <w:jc w:val="left"/>
              <w:rPr>
                <w:b w:val="0"/>
                <w:bCs w:val="0"/>
                <w:sz w:val="20"/>
                <w:szCs w:val="20"/>
              </w:rPr>
            </w:pPr>
          </w:p>
        </w:tc>
      </w:tr>
      <w:tr w:rsidR="00C31A70" w:rsidRPr="00D10F7C" w14:paraId="1427CE5D" w14:textId="77777777" w:rsidTr="00CE364A">
        <w:tc>
          <w:tcPr>
            <w:tcW w:w="1005" w:type="dxa"/>
            <w:tcBorders>
              <w:top w:val="single" w:sz="4" w:space="0" w:color="auto"/>
              <w:left w:val="single" w:sz="12" w:space="0" w:color="auto"/>
              <w:bottom w:val="single" w:sz="4" w:space="0" w:color="auto"/>
              <w:right w:val="single" w:sz="4" w:space="0" w:color="auto"/>
            </w:tcBorders>
          </w:tcPr>
          <w:p w14:paraId="08F8B650" w14:textId="77777777" w:rsidR="00C31A70" w:rsidRPr="00D10F7C" w:rsidRDefault="00C31A70" w:rsidP="00C31A70">
            <w:pPr>
              <w:autoSpaceDE w:val="0"/>
              <w:autoSpaceDN w:val="0"/>
              <w:spacing w:before="0"/>
              <w:jc w:val="center"/>
              <w:rPr>
                <w:sz w:val="20"/>
                <w:szCs w:val="20"/>
              </w:rPr>
            </w:pPr>
            <w:r w:rsidRPr="00D10F7C">
              <w:rPr>
                <w:sz w:val="20"/>
                <w:szCs w:val="20"/>
              </w:rPr>
              <w:t>Č:40</w:t>
            </w:r>
          </w:p>
          <w:p w14:paraId="4876DEF3" w14:textId="77777777" w:rsidR="00C31A70" w:rsidRPr="00D10F7C" w:rsidRDefault="00C31A70" w:rsidP="00C31A70">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1353D97C" w14:textId="77777777" w:rsidR="00C31A70" w:rsidRPr="00D10F7C" w:rsidRDefault="00C31A70" w:rsidP="00C31A70">
            <w:pPr>
              <w:pStyle w:val="tl10ptPodaokraja"/>
              <w:ind w:right="63"/>
            </w:pPr>
            <w:r w:rsidRPr="00D10F7C">
              <w:t xml:space="preserve">Na opatrenia </w:t>
            </w:r>
          </w:p>
          <w:p w14:paraId="12CB2F49" w14:textId="77777777" w:rsidR="00C31A70" w:rsidRPr="00D10F7C" w:rsidRDefault="00C31A70" w:rsidP="00C31A70">
            <w:pPr>
              <w:pStyle w:val="tl10ptPodaokraja"/>
              <w:ind w:right="63"/>
            </w:pPr>
            <w:r w:rsidRPr="00D10F7C">
              <w:t xml:space="preserve">uvedené v druhom </w:t>
            </w:r>
            <w:proofErr w:type="spellStart"/>
            <w:r w:rsidRPr="00D10F7C">
              <w:t>pododseku</w:t>
            </w:r>
            <w:proofErr w:type="spellEnd"/>
            <w:r w:rsidRPr="00D10F7C">
              <w:t xml:space="preserve"> tohto odseku sa uplatňuje článok 21 nariadenia (ES) č. 765/2008.</w:t>
            </w:r>
          </w:p>
        </w:tc>
        <w:tc>
          <w:tcPr>
            <w:tcW w:w="794" w:type="dxa"/>
            <w:tcBorders>
              <w:top w:val="single" w:sz="4" w:space="0" w:color="auto"/>
              <w:left w:val="single" w:sz="4" w:space="0" w:color="auto"/>
              <w:bottom w:val="single" w:sz="4" w:space="0" w:color="auto"/>
              <w:right w:val="single" w:sz="12" w:space="0" w:color="auto"/>
            </w:tcBorders>
          </w:tcPr>
          <w:p w14:paraId="17E1B0B4" w14:textId="77777777" w:rsidR="00C31A70" w:rsidRPr="00D10F7C" w:rsidRDefault="00C31A70" w:rsidP="00C31A70">
            <w:pPr>
              <w:autoSpaceDE w:val="0"/>
              <w:autoSpaceDN w:val="0"/>
              <w:spacing w:before="0"/>
              <w:jc w:val="center"/>
              <w:rPr>
                <w:sz w:val="20"/>
                <w:szCs w:val="20"/>
              </w:rPr>
            </w:pPr>
            <w:r w:rsidRPr="00D10F7C">
              <w:rPr>
                <w:sz w:val="20"/>
                <w:szCs w:val="20"/>
              </w:rPr>
              <w:t>Č:40</w:t>
            </w:r>
          </w:p>
          <w:p w14:paraId="4844B12C" w14:textId="77777777" w:rsidR="00C31A70" w:rsidRPr="00D10F7C" w:rsidRDefault="00C31A70" w:rsidP="00C31A70">
            <w:pPr>
              <w:autoSpaceDE w:val="0"/>
              <w:autoSpaceDN w:val="0"/>
              <w:spacing w:before="0"/>
              <w:jc w:val="center"/>
              <w:rPr>
                <w:sz w:val="20"/>
                <w:szCs w:val="20"/>
              </w:rPr>
            </w:pPr>
            <w:r w:rsidRPr="00D10F7C">
              <w:rPr>
                <w:sz w:val="20"/>
                <w:szCs w:val="20"/>
              </w:rPr>
              <w:t>O:1</w:t>
            </w:r>
          </w:p>
        </w:tc>
        <w:tc>
          <w:tcPr>
            <w:tcW w:w="1080" w:type="dxa"/>
            <w:tcBorders>
              <w:top w:val="single" w:sz="4" w:space="0" w:color="auto"/>
              <w:left w:val="nil"/>
              <w:bottom w:val="single" w:sz="4" w:space="0" w:color="auto"/>
              <w:right w:val="single" w:sz="4" w:space="0" w:color="auto"/>
            </w:tcBorders>
          </w:tcPr>
          <w:p w14:paraId="0E4DBF47"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7AFB58C"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0AD4A2E4" w14:textId="77777777" w:rsidR="00C31A70" w:rsidRPr="00DE2490" w:rsidRDefault="00C31A70" w:rsidP="00C31A70">
            <w:pPr>
              <w:autoSpaceDE w:val="0"/>
              <w:autoSpaceDN w:val="0"/>
              <w:spacing w:before="0"/>
              <w:jc w:val="center"/>
              <w:rPr>
                <w:sz w:val="20"/>
                <w:szCs w:val="20"/>
              </w:rPr>
            </w:pPr>
            <w:r w:rsidRPr="00DE2490">
              <w:rPr>
                <w:sz w:val="20"/>
                <w:szCs w:val="20"/>
              </w:rPr>
              <w:t>§ 27</w:t>
            </w:r>
          </w:p>
          <w:p w14:paraId="1A79AEF1" w14:textId="77777777" w:rsidR="00C31A70" w:rsidRDefault="00C31A70" w:rsidP="00C31A70">
            <w:pPr>
              <w:autoSpaceDE w:val="0"/>
              <w:autoSpaceDN w:val="0"/>
              <w:spacing w:before="0"/>
              <w:jc w:val="center"/>
              <w:rPr>
                <w:sz w:val="20"/>
                <w:szCs w:val="20"/>
              </w:rPr>
            </w:pPr>
            <w:r w:rsidRPr="00DE2490">
              <w:rPr>
                <w:sz w:val="20"/>
                <w:szCs w:val="20"/>
              </w:rPr>
              <w:t>O: 1</w:t>
            </w:r>
          </w:p>
          <w:p w14:paraId="49390A2C" w14:textId="77777777" w:rsidR="00C31A70" w:rsidRPr="00DE2490" w:rsidRDefault="00C31A70" w:rsidP="00C31A70">
            <w:pPr>
              <w:autoSpaceDE w:val="0"/>
              <w:autoSpaceDN w:val="0"/>
              <w:spacing w:before="0"/>
              <w:jc w:val="center"/>
              <w:rPr>
                <w:sz w:val="20"/>
                <w:szCs w:val="20"/>
              </w:rPr>
            </w:pPr>
            <w:r>
              <w:rPr>
                <w:sz w:val="20"/>
                <w:szCs w:val="20"/>
              </w:rPr>
              <w:t>P: a)</w:t>
            </w:r>
          </w:p>
        </w:tc>
        <w:tc>
          <w:tcPr>
            <w:tcW w:w="4537" w:type="dxa"/>
            <w:tcBorders>
              <w:top w:val="single" w:sz="4" w:space="0" w:color="auto"/>
              <w:left w:val="single" w:sz="4" w:space="0" w:color="auto"/>
              <w:bottom w:val="single" w:sz="4" w:space="0" w:color="auto"/>
              <w:right w:val="single" w:sz="4" w:space="0" w:color="auto"/>
            </w:tcBorders>
          </w:tcPr>
          <w:p w14:paraId="2C4823C9" w14:textId="77777777" w:rsidR="00C31A70" w:rsidRPr="00C82705" w:rsidRDefault="00C31A70" w:rsidP="00C31A70">
            <w:pPr>
              <w:pStyle w:val="Nzov"/>
              <w:jc w:val="both"/>
              <w:rPr>
                <w:rFonts w:ascii="Times New Roman" w:hAnsi="Times New Roman"/>
                <w:b w:val="0"/>
                <w:bCs w:val="0"/>
                <w:sz w:val="20"/>
                <w:szCs w:val="20"/>
              </w:rPr>
            </w:pPr>
            <w:r>
              <w:rPr>
                <w:rFonts w:ascii="Times New Roman" w:hAnsi="Times New Roman"/>
                <w:b w:val="0"/>
                <w:bCs w:val="0"/>
                <w:sz w:val="20"/>
                <w:szCs w:val="20"/>
              </w:rPr>
              <w:t xml:space="preserve">(1) </w:t>
            </w:r>
            <w:r w:rsidRPr="00C82705">
              <w:rPr>
                <w:rFonts w:ascii="Times New Roman" w:hAnsi="Times New Roman"/>
                <w:b w:val="0"/>
                <w:bCs w:val="0"/>
                <w:sz w:val="20"/>
                <w:szCs w:val="20"/>
              </w:rPr>
              <w:t>Orgán dohľadu nad určenými výrobkami je pri výkone dohľadu oprávnený</w:t>
            </w:r>
          </w:p>
          <w:p w14:paraId="66919BC7" w14:textId="77777777" w:rsidR="00C31A70" w:rsidRPr="00DE2490" w:rsidRDefault="00C31A70" w:rsidP="00C31A70">
            <w:pPr>
              <w:pStyle w:val="Nzov"/>
              <w:jc w:val="both"/>
              <w:rPr>
                <w:rFonts w:ascii="Times New Roman" w:hAnsi="Times New Roman"/>
                <w:b w:val="0"/>
                <w:bCs w:val="0"/>
                <w:sz w:val="20"/>
                <w:szCs w:val="20"/>
              </w:rPr>
            </w:pPr>
            <w:r w:rsidRPr="00C82705">
              <w:rPr>
                <w:rFonts w:ascii="Times New Roman" w:hAnsi="Times New Roman"/>
                <w:b w:val="0"/>
                <w:bCs w:val="0"/>
                <w:sz w:val="20"/>
                <w:szCs w:val="20"/>
              </w:rPr>
              <w:t>a)</w:t>
            </w:r>
            <w:r w:rsidRPr="00C82705">
              <w:rPr>
                <w:rFonts w:ascii="Times New Roman" w:hAnsi="Times New Roman"/>
                <w:b w:val="0"/>
                <w:bCs w:val="0"/>
                <w:sz w:val="20"/>
                <w:szCs w:val="20"/>
              </w:rPr>
              <w:tab/>
              <w:t>vykonávať činnosti podľa osobitného predpisu,64)</w:t>
            </w:r>
          </w:p>
          <w:p w14:paraId="7B11FF40" w14:textId="77777777" w:rsidR="00C31A70" w:rsidRPr="00DE2490" w:rsidRDefault="00C31A70" w:rsidP="00C31A70">
            <w:pPr>
              <w:spacing w:before="0"/>
              <w:rPr>
                <w:b/>
                <w:bCs/>
                <w:sz w:val="20"/>
                <w:szCs w:val="20"/>
                <w:lang w:eastAsia="cs-CZ"/>
              </w:rPr>
            </w:pPr>
            <w:r w:rsidRPr="00DE2490">
              <w:rPr>
                <w:sz w:val="20"/>
                <w:szCs w:val="20"/>
              </w:rPr>
              <w:t xml:space="preserve">64) </w:t>
            </w:r>
            <w:r w:rsidRPr="00C82705">
              <w:rPr>
                <w:sz w:val="20"/>
                <w:szCs w:val="20"/>
              </w:rPr>
              <w:t>Čl. 11, 14 až 20, 25, 26 a 28 nariadenia (EÚ) 2019/1020.</w:t>
            </w:r>
          </w:p>
        </w:tc>
        <w:tc>
          <w:tcPr>
            <w:tcW w:w="849" w:type="dxa"/>
            <w:tcBorders>
              <w:top w:val="single" w:sz="4" w:space="0" w:color="auto"/>
              <w:left w:val="single" w:sz="4" w:space="0" w:color="auto"/>
              <w:bottom w:val="single" w:sz="4" w:space="0" w:color="auto"/>
              <w:right w:val="single" w:sz="4" w:space="0" w:color="auto"/>
            </w:tcBorders>
          </w:tcPr>
          <w:p w14:paraId="7C7A31E8" w14:textId="77777777" w:rsidR="00C31A70" w:rsidRPr="00D10F7C" w:rsidRDefault="00C31A70" w:rsidP="00C31A70">
            <w:pPr>
              <w:autoSpaceDE w:val="0"/>
              <w:autoSpaceDN w:val="0"/>
              <w:spacing w:before="0"/>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76D994A1" w14:textId="77777777" w:rsidR="00C31A70" w:rsidRPr="00D10F7C" w:rsidRDefault="00C31A70" w:rsidP="00C31A70">
            <w:pPr>
              <w:pStyle w:val="Nadpis1"/>
              <w:jc w:val="left"/>
              <w:rPr>
                <w:b w:val="0"/>
                <w:bCs w:val="0"/>
                <w:sz w:val="20"/>
                <w:szCs w:val="20"/>
              </w:rPr>
            </w:pPr>
          </w:p>
        </w:tc>
      </w:tr>
      <w:tr w:rsidR="00C31A70" w:rsidRPr="00D10F7C" w14:paraId="42ECBB65" w14:textId="77777777" w:rsidTr="00CE364A">
        <w:tc>
          <w:tcPr>
            <w:tcW w:w="1005" w:type="dxa"/>
            <w:tcBorders>
              <w:top w:val="single" w:sz="4" w:space="0" w:color="auto"/>
              <w:left w:val="single" w:sz="12" w:space="0" w:color="auto"/>
              <w:bottom w:val="single" w:sz="4" w:space="0" w:color="auto"/>
              <w:right w:val="single" w:sz="4" w:space="0" w:color="auto"/>
            </w:tcBorders>
          </w:tcPr>
          <w:p w14:paraId="56249296" w14:textId="77777777" w:rsidR="00C31A70" w:rsidRPr="00D10F7C" w:rsidRDefault="00C31A70" w:rsidP="00C31A70">
            <w:pPr>
              <w:autoSpaceDE w:val="0"/>
              <w:autoSpaceDN w:val="0"/>
              <w:spacing w:before="0"/>
              <w:jc w:val="center"/>
              <w:rPr>
                <w:sz w:val="20"/>
                <w:szCs w:val="20"/>
              </w:rPr>
            </w:pPr>
            <w:r w:rsidRPr="00D10F7C">
              <w:rPr>
                <w:sz w:val="20"/>
                <w:szCs w:val="20"/>
              </w:rPr>
              <w:t>Č:40</w:t>
            </w:r>
          </w:p>
          <w:p w14:paraId="5418654C" w14:textId="77777777" w:rsidR="00C31A70" w:rsidRPr="00D10F7C" w:rsidRDefault="00C31A70" w:rsidP="00C31A70">
            <w:pPr>
              <w:autoSpaceDE w:val="0"/>
              <w:autoSpaceDN w:val="0"/>
              <w:spacing w:before="0"/>
              <w:jc w:val="center"/>
              <w:rPr>
                <w:sz w:val="20"/>
                <w:szCs w:val="20"/>
              </w:rPr>
            </w:pPr>
            <w:r w:rsidRPr="00D10F7C">
              <w:rPr>
                <w:sz w:val="20"/>
                <w:szCs w:val="20"/>
              </w:rPr>
              <w:t>O:2</w:t>
            </w:r>
          </w:p>
        </w:tc>
        <w:tc>
          <w:tcPr>
            <w:tcW w:w="3421" w:type="dxa"/>
            <w:tcBorders>
              <w:top w:val="single" w:sz="4" w:space="0" w:color="auto"/>
              <w:left w:val="single" w:sz="4" w:space="0" w:color="auto"/>
              <w:bottom w:val="single" w:sz="4" w:space="0" w:color="auto"/>
              <w:right w:val="single" w:sz="4" w:space="0" w:color="auto"/>
            </w:tcBorders>
          </w:tcPr>
          <w:p w14:paraId="46F30886" w14:textId="77777777" w:rsidR="00C31A70" w:rsidRPr="00D10F7C" w:rsidRDefault="00C31A70" w:rsidP="00C31A70">
            <w:pPr>
              <w:pStyle w:val="tl10ptPodaokraja"/>
              <w:ind w:right="63"/>
            </w:pPr>
            <w:r w:rsidRPr="00D10F7C">
              <w:t xml:space="preserve">2.Ak sa orgány dohľadu nad trhom domnievajú, že sa neplnenie požiadaviek netýka len ich územia, </w:t>
            </w:r>
            <w:r w:rsidRPr="00D10F7C">
              <w:lastRenderedPageBreak/>
              <w:t>informujú Komisiu a ostatné členské štáty o výsledkoch hodnotenia a opatreniach, ktorých prijatie od hospodárskeho subjektu požadujú.</w:t>
            </w:r>
          </w:p>
        </w:tc>
        <w:tc>
          <w:tcPr>
            <w:tcW w:w="794" w:type="dxa"/>
            <w:tcBorders>
              <w:top w:val="single" w:sz="4" w:space="0" w:color="auto"/>
              <w:left w:val="single" w:sz="4" w:space="0" w:color="auto"/>
              <w:bottom w:val="single" w:sz="4" w:space="0" w:color="auto"/>
              <w:right w:val="single" w:sz="12" w:space="0" w:color="auto"/>
            </w:tcBorders>
          </w:tcPr>
          <w:p w14:paraId="749AD671"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73219E1D"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BBBC27B" w14:textId="77777777" w:rsidR="00C31A70" w:rsidRPr="00DE2490" w:rsidRDefault="00C31A70" w:rsidP="00C31A70">
            <w:pPr>
              <w:autoSpaceDE w:val="0"/>
              <w:autoSpaceDN w:val="0"/>
              <w:spacing w:before="0"/>
              <w:jc w:val="center"/>
              <w:rPr>
                <w:sz w:val="20"/>
                <w:szCs w:val="20"/>
              </w:rPr>
            </w:pPr>
            <w:r w:rsidRPr="00DE2490">
              <w:rPr>
                <w:sz w:val="20"/>
                <w:szCs w:val="20"/>
              </w:rPr>
              <w:t xml:space="preserve">§ 29 </w:t>
            </w:r>
          </w:p>
          <w:p w14:paraId="1D20E3F1" w14:textId="77777777" w:rsidR="00C31A70" w:rsidRPr="00DE2490" w:rsidRDefault="00C31A70" w:rsidP="00C31A70">
            <w:pPr>
              <w:autoSpaceDE w:val="0"/>
              <w:autoSpaceDN w:val="0"/>
              <w:spacing w:before="0"/>
              <w:jc w:val="center"/>
              <w:rPr>
                <w:sz w:val="20"/>
                <w:szCs w:val="20"/>
              </w:rPr>
            </w:pPr>
            <w:r w:rsidRPr="00DE2490">
              <w:rPr>
                <w:sz w:val="20"/>
                <w:szCs w:val="20"/>
              </w:rPr>
              <w:t>O: 4</w:t>
            </w:r>
          </w:p>
          <w:p w14:paraId="11D566C0" w14:textId="77777777" w:rsidR="00C31A70" w:rsidRPr="00DE2490" w:rsidRDefault="00C31A70" w:rsidP="00C31A70">
            <w:pPr>
              <w:autoSpaceDE w:val="0"/>
              <w:autoSpaceDN w:val="0"/>
              <w:spacing w:before="0"/>
              <w:jc w:val="center"/>
              <w:rPr>
                <w:sz w:val="20"/>
                <w:szCs w:val="20"/>
              </w:rPr>
            </w:pPr>
          </w:p>
        </w:tc>
        <w:tc>
          <w:tcPr>
            <w:tcW w:w="4537" w:type="dxa"/>
            <w:tcBorders>
              <w:top w:val="single" w:sz="4" w:space="0" w:color="auto"/>
              <w:left w:val="single" w:sz="4" w:space="0" w:color="auto"/>
              <w:bottom w:val="single" w:sz="4" w:space="0" w:color="auto"/>
              <w:right w:val="single" w:sz="4" w:space="0" w:color="auto"/>
            </w:tcBorders>
          </w:tcPr>
          <w:p w14:paraId="42D39131" w14:textId="77777777" w:rsidR="00C31A70" w:rsidRPr="004901EF" w:rsidRDefault="00C31A70" w:rsidP="00C31A70">
            <w:pPr>
              <w:pStyle w:val="odsek"/>
              <w:spacing w:before="0"/>
              <w:rPr>
                <w:sz w:val="20"/>
                <w:szCs w:val="20"/>
              </w:rPr>
            </w:pPr>
            <w:r w:rsidRPr="004901EF">
              <w:rPr>
                <w:sz w:val="20"/>
                <w:szCs w:val="20"/>
              </w:rPr>
              <w:t>(4)</w:t>
            </w:r>
            <w:r w:rsidRPr="004901EF">
              <w:rPr>
                <w:sz w:val="20"/>
                <w:szCs w:val="20"/>
              </w:rPr>
              <w:tab/>
              <w:t>Orgán dohľadu nad určenými výrobkami informuje</w:t>
            </w:r>
          </w:p>
          <w:p w14:paraId="4975DC8B" w14:textId="77777777" w:rsidR="00C31A70" w:rsidRPr="004901EF" w:rsidRDefault="00C31A70" w:rsidP="00C31A70">
            <w:pPr>
              <w:pStyle w:val="odsek"/>
              <w:spacing w:before="0"/>
              <w:rPr>
                <w:sz w:val="20"/>
                <w:szCs w:val="20"/>
              </w:rPr>
            </w:pPr>
            <w:r w:rsidRPr="004901EF">
              <w:rPr>
                <w:sz w:val="20"/>
                <w:szCs w:val="20"/>
              </w:rPr>
              <w:t>a)</w:t>
            </w:r>
            <w:r w:rsidRPr="004901EF">
              <w:rPr>
                <w:sz w:val="20"/>
                <w:szCs w:val="20"/>
              </w:rPr>
              <w:tab/>
              <w:t xml:space="preserve">jednotný úrad pre spoluprácu, </w:t>
            </w:r>
            <w:r w:rsidRPr="004901EF">
              <w:rPr>
                <w:sz w:val="20"/>
                <w:szCs w:val="20"/>
              </w:rPr>
              <w:lastRenderedPageBreak/>
              <w:t>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499A8EDF" w14:textId="77777777" w:rsidR="00C31A70" w:rsidRPr="004901EF" w:rsidRDefault="00C31A70" w:rsidP="00C31A70">
            <w:pPr>
              <w:pStyle w:val="odsek"/>
              <w:spacing w:before="0"/>
              <w:rPr>
                <w:sz w:val="20"/>
                <w:szCs w:val="20"/>
              </w:rPr>
            </w:pPr>
            <w:r w:rsidRPr="004901EF">
              <w:rPr>
                <w:sz w:val="20"/>
                <w:szCs w:val="20"/>
              </w:rPr>
              <w:t>b)</w:t>
            </w:r>
            <w:r w:rsidRPr="004901EF">
              <w:rPr>
                <w:sz w:val="20"/>
                <w:szCs w:val="20"/>
              </w:rP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4967DAB3" w14:textId="77777777" w:rsidR="00C31A70" w:rsidRPr="004901EF" w:rsidRDefault="00C31A70" w:rsidP="00C31A70">
            <w:pPr>
              <w:pStyle w:val="odsek"/>
              <w:spacing w:before="0"/>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303DEF21" w14:textId="77777777" w:rsidR="00C31A70" w:rsidRPr="004901EF" w:rsidRDefault="00C31A70" w:rsidP="00C31A70">
            <w:pPr>
              <w:pStyle w:val="odsek"/>
              <w:spacing w:before="0"/>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530B8041" w14:textId="77777777" w:rsidR="00C31A70" w:rsidRDefault="00C31A70" w:rsidP="00C31A70">
            <w:pPr>
              <w:pStyle w:val="odsek"/>
              <w:spacing w:before="0" w:after="0"/>
              <w:ind w:firstLine="0"/>
              <w:rPr>
                <w:sz w:val="20"/>
                <w:szCs w:val="20"/>
              </w:rPr>
            </w:pPr>
            <w:r w:rsidRPr="004901EF">
              <w:rPr>
                <w:sz w:val="20"/>
                <w:szCs w:val="20"/>
              </w:rPr>
              <w:t>e)</w:t>
            </w:r>
            <w:r w:rsidRPr="004901EF">
              <w:rPr>
                <w:sz w:val="20"/>
                <w:szCs w:val="20"/>
              </w:rPr>
              <w:tab/>
              <w:t>úrad o skutočnostiach podľa odseku 6 písm. f) druhého bodu.</w:t>
            </w:r>
          </w:p>
          <w:p w14:paraId="7B443173" w14:textId="77777777" w:rsidR="00C31A70" w:rsidRPr="004901EF" w:rsidRDefault="00C31A70" w:rsidP="00C31A70">
            <w:pPr>
              <w:pStyle w:val="odsek"/>
              <w:spacing w:before="0"/>
              <w:ind w:firstLine="0"/>
              <w:rPr>
                <w:sz w:val="20"/>
                <w:szCs w:val="20"/>
              </w:rPr>
            </w:pPr>
            <w:r w:rsidRPr="004901EF">
              <w:rPr>
                <w:sz w:val="20"/>
                <w:szCs w:val="20"/>
              </w:rPr>
              <w:t>75)</w:t>
            </w:r>
            <w:r w:rsidRPr="004901EF">
              <w:rPr>
                <w:sz w:val="20"/>
                <w:szCs w:val="20"/>
              </w:rPr>
              <w:tab/>
              <w:t>Čl. 34 nariadenia (EÚ) 2019/1020.</w:t>
            </w:r>
          </w:p>
          <w:p w14:paraId="022A01F1" w14:textId="77777777" w:rsidR="00C31A70" w:rsidRPr="004901EF" w:rsidRDefault="00C31A70" w:rsidP="00C31A70">
            <w:pPr>
              <w:pStyle w:val="odsek"/>
              <w:spacing w:before="0"/>
              <w:ind w:firstLine="0"/>
              <w:rPr>
                <w:sz w:val="20"/>
                <w:szCs w:val="20"/>
              </w:rPr>
            </w:pPr>
            <w:r w:rsidRPr="004901EF">
              <w:rPr>
                <w:sz w:val="20"/>
                <w:szCs w:val="20"/>
              </w:rPr>
              <w:t>76)</w:t>
            </w:r>
            <w:r w:rsidRPr="004901EF">
              <w:rPr>
                <w:sz w:val="20"/>
                <w:szCs w:val="20"/>
              </w:rPr>
              <w:tab/>
              <w:t>Čl. 34 ods. 4 nariadenia (EÚ) 2019/1020.</w:t>
            </w:r>
          </w:p>
          <w:p w14:paraId="20992317" w14:textId="77777777" w:rsidR="00C31A70" w:rsidRPr="004901EF" w:rsidRDefault="00C31A70" w:rsidP="00C31A70">
            <w:pPr>
              <w:pStyle w:val="odsek"/>
              <w:spacing w:before="0"/>
              <w:ind w:firstLine="0"/>
              <w:rPr>
                <w:sz w:val="20"/>
                <w:szCs w:val="20"/>
              </w:rPr>
            </w:pPr>
            <w:r w:rsidRPr="004901EF">
              <w:rPr>
                <w:sz w:val="20"/>
                <w:szCs w:val="20"/>
              </w:rPr>
              <w:t>77)</w:t>
            </w:r>
            <w:r w:rsidRPr="004901EF">
              <w:rPr>
                <w:sz w:val="20"/>
                <w:szCs w:val="20"/>
              </w:rPr>
              <w:tab/>
              <w:t>Čl. 20 nariadenia (EÚ) 2019/1020.</w:t>
            </w:r>
          </w:p>
          <w:p w14:paraId="2DE3E71A" w14:textId="77777777" w:rsidR="00C31A70" w:rsidRPr="004901EF" w:rsidRDefault="00C31A70" w:rsidP="00C31A70">
            <w:pPr>
              <w:pStyle w:val="odsek"/>
              <w:spacing w:before="0"/>
              <w:rPr>
                <w:sz w:val="20"/>
                <w:szCs w:val="20"/>
              </w:rPr>
            </w:pPr>
            <w:r w:rsidRPr="004901EF">
              <w:rPr>
                <w:sz w:val="20"/>
                <w:szCs w:val="20"/>
              </w:rPr>
              <w:t>§ 6 nariadenia vlády Slovenskej republiky č. 404/2007 Z. z.</w:t>
            </w:r>
          </w:p>
          <w:p w14:paraId="1B258E57" w14:textId="77777777" w:rsidR="00C31A70" w:rsidRPr="00D10F7C" w:rsidRDefault="00C31A70" w:rsidP="00C31A70">
            <w:pPr>
              <w:pStyle w:val="odsek"/>
              <w:spacing w:before="0" w:after="0"/>
              <w:ind w:firstLine="0"/>
              <w:rPr>
                <w:sz w:val="20"/>
                <w:szCs w:val="20"/>
              </w:rPr>
            </w:pPr>
            <w:r w:rsidRPr="004901EF">
              <w:rPr>
                <w:sz w:val="20"/>
                <w:szCs w:val="20"/>
              </w:rPr>
              <w:t>78)</w:t>
            </w:r>
            <w:r w:rsidRPr="004901EF">
              <w:rPr>
                <w:sz w:val="20"/>
                <w:szCs w:val="20"/>
              </w:rP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0AD2546F" w14:textId="77777777" w:rsidR="00C31A70" w:rsidRPr="00D10F7C" w:rsidRDefault="00C31A70" w:rsidP="00C31A70">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41FDDBF9" w14:textId="77777777" w:rsidR="00C31A70" w:rsidRPr="00D10F7C" w:rsidRDefault="00C31A70" w:rsidP="00C31A70">
            <w:pPr>
              <w:pStyle w:val="Nadpis1"/>
              <w:jc w:val="left"/>
              <w:rPr>
                <w:b w:val="0"/>
                <w:bCs w:val="0"/>
                <w:sz w:val="20"/>
                <w:szCs w:val="20"/>
              </w:rPr>
            </w:pPr>
          </w:p>
        </w:tc>
      </w:tr>
      <w:tr w:rsidR="00C31A70" w:rsidRPr="00D10F7C" w14:paraId="385B214F" w14:textId="77777777" w:rsidTr="00CE364A">
        <w:tc>
          <w:tcPr>
            <w:tcW w:w="1005" w:type="dxa"/>
            <w:tcBorders>
              <w:top w:val="single" w:sz="4" w:space="0" w:color="auto"/>
              <w:left w:val="single" w:sz="12" w:space="0" w:color="auto"/>
              <w:bottom w:val="single" w:sz="4" w:space="0" w:color="auto"/>
              <w:right w:val="single" w:sz="4" w:space="0" w:color="auto"/>
            </w:tcBorders>
          </w:tcPr>
          <w:p w14:paraId="0EDDE6AA"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Č:40</w:t>
            </w:r>
          </w:p>
          <w:p w14:paraId="71E6BA7B" w14:textId="77777777" w:rsidR="00C31A70" w:rsidRPr="00D10F7C" w:rsidRDefault="00C31A70" w:rsidP="00C31A70">
            <w:pPr>
              <w:autoSpaceDE w:val="0"/>
              <w:autoSpaceDN w:val="0"/>
              <w:spacing w:before="0"/>
              <w:jc w:val="center"/>
              <w:rPr>
                <w:sz w:val="20"/>
                <w:szCs w:val="20"/>
              </w:rPr>
            </w:pPr>
            <w:r w:rsidRPr="00D10F7C">
              <w:rPr>
                <w:sz w:val="20"/>
                <w:szCs w:val="20"/>
              </w:rPr>
              <w:t>O:4</w:t>
            </w:r>
          </w:p>
        </w:tc>
        <w:tc>
          <w:tcPr>
            <w:tcW w:w="3421" w:type="dxa"/>
            <w:tcBorders>
              <w:top w:val="single" w:sz="4" w:space="0" w:color="auto"/>
              <w:left w:val="single" w:sz="4" w:space="0" w:color="auto"/>
              <w:bottom w:val="single" w:sz="4" w:space="0" w:color="auto"/>
              <w:right w:val="single" w:sz="4" w:space="0" w:color="auto"/>
            </w:tcBorders>
          </w:tcPr>
          <w:p w14:paraId="3B8CFFC3" w14:textId="77777777" w:rsidR="00C31A70" w:rsidRPr="00D10F7C" w:rsidRDefault="00C31A70" w:rsidP="00C31A70">
            <w:pPr>
              <w:pStyle w:val="tl10ptPodaokraja"/>
              <w:ind w:right="63"/>
            </w:pPr>
            <w:r w:rsidRPr="00D10F7C">
              <w:t xml:space="preserve">Orgány dohľadu nad trhom bezodkladne informujú Komisiu a ostatné členské štáty o týchto opatreniach. </w:t>
            </w:r>
          </w:p>
        </w:tc>
        <w:tc>
          <w:tcPr>
            <w:tcW w:w="794" w:type="dxa"/>
            <w:tcBorders>
              <w:top w:val="single" w:sz="4" w:space="0" w:color="auto"/>
              <w:left w:val="single" w:sz="4" w:space="0" w:color="auto"/>
              <w:bottom w:val="single" w:sz="4" w:space="0" w:color="auto"/>
              <w:right w:val="single" w:sz="12" w:space="0" w:color="auto"/>
            </w:tcBorders>
          </w:tcPr>
          <w:p w14:paraId="2B3CB814"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536EA1BE"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563FE4FE"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6C40BE7C" w14:textId="77777777" w:rsidR="00C31A70" w:rsidRPr="00DE2490" w:rsidRDefault="00C31A70" w:rsidP="00C31A70">
            <w:pPr>
              <w:autoSpaceDE w:val="0"/>
              <w:autoSpaceDN w:val="0"/>
              <w:spacing w:before="0"/>
              <w:jc w:val="center"/>
              <w:rPr>
                <w:sz w:val="20"/>
                <w:szCs w:val="20"/>
              </w:rPr>
            </w:pPr>
            <w:r w:rsidRPr="00DE2490">
              <w:rPr>
                <w:sz w:val="20"/>
                <w:szCs w:val="20"/>
              </w:rPr>
              <w:t xml:space="preserve">§ 29 </w:t>
            </w:r>
          </w:p>
          <w:p w14:paraId="2EF60C23" w14:textId="71DC8ED6" w:rsidR="00C31A70" w:rsidRPr="00DE2490" w:rsidRDefault="00C31A70" w:rsidP="00CE364A">
            <w:pPr>
              <w:autoSpaceDE w:val="0"/>
              <w:autoSpaceDN w:val="0"/>
              <w:spacing w:before="0"/>
              <w:jc w:val="center"/>
              <w:rPr>
                <w:sz w:val="20"/>
                <w:szCs w:val="20"/>
              </w:rPr>
            </w:pPr>
            <w:r w:rsidRPr="00DE2490">
              <w:rPr>
                <w:sz w:val="20"/>
                <w:szCs w:val="20"/>
              </w:rPr>
              <w:t>O: 4</w:t>
            </w:r>
            <w:r>
              <w:rPr>
                <w:sz w:val="20"/>
                <w:szCs w:val="20"/>
              </w:rPr>
              <w:t xml:space="preserve"> -7</w:t>
            </w:r>
          </w:p>
        </w:tc>
        <w:tc>
          <w:tcPr>
            <w:tcW w:w="4537" w:type="dxa"/>
            <w:tcBorders>
              <w:top w:val="single" w:sz="4" w:space="0" w:color="auto"/>
              <w:left w:val="single" w:sz="4" w:space="0" w:color="auto"/>
              <w:bottom w:val="single" w:sz="4" w:space="0" w:color="auto"/>
              <w:right w:val="single" w:sz="4" w:space="0" w:color="auto"/>
            </w:tcBorders>
          </w:tcPr>
          <w:p w14:paraId="303C6E90" w14:textId="77777777" w:rsidR="00C31A70" w:rsidRDefault="00C31A70" w:rsidP="00C31A70">
            <w:pPr>
              <w:pStyle w:val="tl10ptPodaokraja"/>
              <w:ind w:right="63"/>
            </w:pPr>
            <w:r>
              <w:t>(4)</w:t>
            </w:r>
            <w:r>
              <w:tab/>
              <w:t>Orgán dohľadu nad určenými výrobkami informuje</w:t>
            </w:r>
          </w:p>
          <w:p w14:paraId="196A479B" w14:textId="77777777" w:rsidR="00C31A70" w:rsidRDefault="00C31A70" w:rsidP="00C31A7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1D49CF1E" w14:textId="77777777" w:rsidR="00C31A70" w:rsidRDefault="00C31A70" w:rsidP="00C31A7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339B6227" w14:textId="77777777" w:rsidR="00C31A70" w:rsidRDefault="00C31A70" w:rsidP="00C31A70">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6B114B1B" w14:textId="77777777" w:rsidR="00C31A70" w:rsidRDefault="00C31A70" w:rsidP="00C31A70">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17B3BF4" w14:textId="77777777" w:rsidR="00C31A70" w:rsidRDefault="00C31A70" w:rsidP="00C31A70">
            <w:pPr>
              <w:pStyle w:val="tl10ptPodaokraja"/>
              <w:ind w:right="63"/>
            </w:pPr>
            <w:r>
              <w:t>e)</w:t>
            </w:r>
            <w:r>
              <w:tab/>
              <w:t>úrad o skutočnostiach podľa odseku 6 písm. f) druhého bodu.</w:t>
            </w:r>
          </w:p>
          <w:p w14:paraId="3FB7BDE8" w14:textId="77777777" w:rsidR="00C31A70" w:rsidRDefault="00C31A70" w:rsidP="00C31A70">
            <w:pPr>
              <w:pStyle w:val="tl10ptPodaokraja"/>
              <w:ind w:right="63"/>
            </w:pPr>
            <w:r>
              <w:t>(5)</w:t>
            </w:r>
            <w:r>
              <w:tab/>
              <w:t>V informácii podľa odseku 4 písm. a) orgán dohľadu nad určenými výrobkami uvedie údaje, ktoré má k dispozícii, a to</w:t>
            </w:r>
          </w:p>
          <w:p w14:paraId="06FD44F3" w14:textId="77777777" w:rsidR="00C31A70" w:rsidRDefault="00C31A70" w:rsidP="00C31A70">
            <w:pPr>
              <w:pStyle w:val="tl10ptPodaokraja"/>
              <w:ind w:right="63"/>
            </w:pPr>
            <w:r>
              <w:t>a)</w:t>
            </w:r>
            <w:r>
              <w:tab/>
              <w:t>identifikáciu určeného výrobku,</w:t>
            </w:r>
          </w:p>
          <w:p w14:paraId="3D4AE5AF" w14:textId="77777777" w:rsidR="00C31A70" w:rsidRDefault="00C31A70" w:rsidP="00C31A70">
            <w:pPr>
              <w:pStyle w:val="tl10ptPodaokraja"/>
              <w:ind w:right="63"/>
            </w:pPr>
            <w:r>
              <w:t>b)</w:t>
            </w:r>
            <w:r>
              <w:tab/>
              <w:t>pôvod a dodávateľský reťazec určeného výrobku,</w:t>
            </w:r>
          </w:p>
          <w:p w14:paraId="7D5A4862" w14:textId="77777777" w:rsidR="00C31A70" w:rsidRDefault="00C31A70" w:rsidP="00C31A70">
            <w:pPr>
              <w:pStyle w:val="tl10ptPodaokraja"/>
              <w:ind w:right="63"/>
            </w:pPr>
            <w:r>
              <w:lastRenderedPageBreak/>
              <w:t>c)</w:t>
            </w:r>
            <w:r>
              <w:tab/>
              <w:t>povahu nesúladu a opis hroziaceho rizika vrátane zhrnutia výsledkov a záverov hodnotenia určeného výrobku, ktoré sa týka posúdenia úrovne ohrozenia oprávneného záujmu,</w:t>
            </w:r>
          </w:p>
          <w:p w14:paraId="0B97C154" w14:textId="77777777" w:rsidR="00C31A70" w:rsidRDefault="00C31A70" w:rsidP="00C31A70">
            <w:pPr>
              <w:pStyle w:val="tl10ptPodaokraja"/>
              <w:ind w:right="63"/>
            </w:pPr>
            <w:r>
              <w:t>d)</w:t>
            </w:r>
            <w:r>
              <w:tab/>
              <w:t>prijaté opatrenie, jeho trvanie a rozsah.</w:t>
            </w:r>
          </w:p>
          <w:p w14:paraId="57E07261" w14:textId="77777777" w:rsidR="00C31A70" w:rsidRDefault="00C31A70" w:rsidP="00C31A70">
            <w:pPr>
              <w:pStyle w:val="tl10ptPodaokraja"/>
              <w:ind w:right="63"/>
            </w:pPr>
            <w:r>
              <w:t>(6)</w:t>
            </w:r>
            <w:r>
              <w:tab/>
              <w:t>V informácii podľa odseku 4 písm. b) orgán dohľadu nad určenými výrobkami uvedie údaje podľa osobitného predpisu,79) a to</w:t>
            </w:r>
          </w:p>
          <w:p w14:paraId="5890DC49" w14:textId="77777777" w:rsidR="00C31A70" w:rsidRDefault="00C31A70" w:rsidP="00C31A70">
            <w:pPr>
              <w:pStyle w:val="tl10ptPodaokraja"/>
              <w:ind w:right="63"/>
            </w:pPr>
            <w:r>
              <w:t>a)</w:t>
            </w:r>
            <w:r>
              <w:tab/>
              <w:t>identifikáciu určeného výrobku,</w:t>
            </w:r>
          </w:p>
          <w:p w14:paraId="485FCFAF" w14:textId="77777777" w:rsidR="00C31A70" w:rsidRDefault="00C31A70" w:rsidP="00C31A70">
            <w:pPr>
              <w:pStyle w:val="tl10ptPodaokraja"/>
              <w:ind w:right="63"/>
            </w:pPr>
            <w:r>
              <w:t>b)</w:t>
            </w:r>
            <w:r>
              <w:tab/>
              <w:t>pôvod a dodávateľský reťazec určeného výrobku,</w:t>
            </w:r>
          </w:p>
          <w:p w14:paraId="1EAF4D62" w14:textId="77777777" w:rsidR="00C31A70" w:rsidRDefault="00C31A70" w:rsidP="00C31A70">
            <w:pPr>
              <w:pStyle w:val="tl10ptPodaokraja"/>
              <w:ind w:right="63"/>
            </w:pPr>
            <w:r>
              <w:t>c)</w:t>
            </w:r>
            <w:r>
              <w:tab/>
              <w:t>povahu nesúladu a opis hroziaceho rizika vrátane zhrnutia výsledkov a záverov hodnotenia určeného výrobku, ktoré sa týka posúdenia úrovne ohrozenia oprávneného záujmu,</w:t>
            </w:r>
          </w:p>
          <w:p w14:paraId="46387627" w14:textId="77777777" w:rsidR="00C31A70" w:rsidRDefault="00C31A70" w:rsidP="00C31A70">
            <w:pPr>
              <w:pStyle w:val="tl10ptPodaokraja"/>
              <w:ind w:right="63"/>
            </w:pPr>
            <w:r>
              <w:t>d)</w:t>
            </w:r>
            <w:r>
              <w:tab/>
              <w:t>prijaté opatrenie, jeho trvanie a rozsah,</w:t>
            </w:r>
          </w:p>
          <w:p w14:paraId="7F198FEE" w14:textId="77777777" w:rsidR="00C31A70" w:rsidRDefault="00C31A70" w:rsidP="00C31A70">
            <w:pPr>
              <w:pStyle w:val="tl10ptPodaokraja"/>
              <w:ind w:right="63"/>
            </w:pPr>
            <w:r>
              <w:t>e)</w:t>
            </w:r>
            <w:r>
              <w:tab/>
              <w:t>vyjadrenie osoby podľa osobitného predpisu80) a</w:t>
            </w:r>
          </w:p>
          <w:p w14:paraId="12B38E88" w14:textId="77777777" w:rsidR="00C31A70" w:rsidRDefault="00C31A70" w:rsidP="00C31A70">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0D6FAEA2" w14:textId="77777777" w:rsidR="00C31A70" w:rsidRDefault="00C31A70" w:rsidP="00C31A70">
            <w:pPr>
              <w:pStyle w:val="tl10ptPodaokraja"/>
              <w:ind w:right="63"/>
            </w:pPr>
            <w:r>
              <w:t>1.</w:t>
            </w:r>
            <w:r>
              <w:tab/>
              <w:t>určený výrobok nespĺňa základnú požiadavku alebo požiadavku ustanovenú týmto zákonom alebo technickým predpisom z oblasti posudzovania zhody,</w:t>
            </w:r>
          </w:p>
          <w:p w14:paraId="108B2B4F" w14:textId="77777777" w:rsidR="00C31A70" w:rsidRDefault="00C31A70" w:rsidP="00C31A70">
            <w:pPr>
              <w:pStyle w:val="tl10ptPodaokraja"/>
              <w:ind w:right="63"/>
            </w:pPr>
            <w:r>
              <w:t>2.</w:t>
            </w:r>
            <w:r>
              <w:tab/>
              <w:t>harmonizovaná technická norma, na základe ktorej je podľa § 22 posudzovaná zhoda určeného výrobku, má nedostatky.</w:t>
            </w:r>
          </w:p>
          <w:p w14:paraId="460940DA" w14:textId="77777777" w:rsidR="00C31A70" w:rsidRDefault="00C31A70" w:rsidP="00C31A70">
            <w:pPr>
              <w:pStyle w:val="tl10ptPodaokraja"/>
              <w:ind w:right="63"/>
            </w:pPr>
            <w:r>
              <w:t>(7)</w:t>
            </w:r>
            <w:r>
              <w:tab/>
              <w:t>Ak technický predpis z oblasti posudzovania zhody ustanovuje iný oznamovací systém, orgán dohľadu nad určenými výrobkami postupuje podľa osobitných predpisov.81)“.</w:t>
            </w:r>
          </w:p>
          <w:p w14:paraId="6C09CC26" w14:textId="77777777" w:rsidR="00C31A70" w:rsidRDefault="00C31A70" w:rsidP="00C31A70">
            <w:pPr>
              <w:pStyle w:val="tl10ptPodaokraja"/>
              <w:ind w:right="63"/>
            </w:pPr>
            <w:r>
              <w:t>Poznámky pod čiarou k odkazom 71 až 81a znejú:</w:t>
            </w:r>
          </w:p>
          <w:p w14:paraId="4EE9CFA8" w14:textId="77777777" w:rsidR="00C31A70" w:rsidRDefault="00C31A70" w:rsidP="00C31A70">
            <w:pPr>
              <w:pStyle w:val="tl10ptPodaokraja"/>
              <w:ind w:right="63"/>
            </w:pPr>
            <w:r>
              <w:t>„71) Čl. 10 ods. 3 nariadenia (EÚ) 2019/1020.</w:t>
            </w:r>
          </w:p>
          <w:p w14:paraId="7AD031A0" w14:textId="77777777" w:rsidR="00C31A70" w:rsidRDefault="00C31A70" w:rsidP="00C31A70">
            <w:pPr>
              <w:pStyle w:val="tl10ptPodaokraja"/>
              <w:ind w:right="63"/>
            </w:pPr>
            <w:r>
              <w:t>71a) Čl. 10 ods. 4 a čl. 13 nariadenia (EÚ) 2019/1020</w:t>
            </w:r>
          </w:p>
          <w:p w14:paraId="200CBFE9" w14:textId="77777777" w:rsidR="00C31A70" w:rsidRDefault="00C31A70" w:rsidP="00C31A70">
            <w:pPr>
              <w:pStyle w:val="tl10ptPodaokraja"/>
              <w:ind w:right="63"/>
            </w:pPr>
            <w:r>
              <w:t>72)</w:t>
            </w:r>
            <w:r>
              <w:tab/>
              <w:t xml:space="preserve">Nariadenie vlády Slovenskej republiky č. 70/2015 Z. z. v znení nariadenia vlády Slovenskej </w:t>
            </w:r>
            <w:r>
              <w:lastRenderedPageBreak/>
              <w:t>republiky 326/2019 Z. z.</w:t>
            </w:r>
          </w:p>
          <w:p w14:paraId="242B1FFE" w14:textId="77777777" w:rsidR="00C31A70" w:rsidRDefault="00C31A70" w:rsidP="00C31A70">
            <w:pPr>
              <w:pStyle w:val="tl10ptPodaokraja"/>
              <w:ind w:right="63"/>
            </w:pPr>
            <w:r>
              <w:t>73)</w:t>
            </w:r>
            <w:r>
              <w:tab/>
              <w:t>Nariadenie vlády Slovenskej republiky č. 193/2016 Z. z. v znení nariadenia vlády Slovenskej republiky č. 332/2019 Z. z.</w:t>
            </w:r>
          </w:p>
          <w:p w14:paraId="25771EA7" w14:textId="77777777" w:rsidR="00C31A70" w:rsidRDefault="00C31A70" w:rsidP="00C31A70">
            <w:pPr>
              <w:pStyle w:val="tl10ptPodaokraja"/>
              <w:ind w:right="63"/>
            </w:pPr>
            <w:r>
              <w:t>74)</w:t>
            </w:r>
            <w:r>
              <w:tab/>
              <w:t>Napríklad nariadenie vlády Slovenskej republiky č. 262/2016 Z. z. v znení nariadenia vlády Slovenskej republiky č. 327/2019 Z. z.</w:t>
            </w:r>
          </w:p>
          <w:p w14:paraId="65DFBC2A" w14:textId="77777777" w:rsidR="00C31A70" w:rsidRDefault="00C31A70" w:rsidP="00C31A70">
            <w:pPr>
              <w:pStyle w:val="tl10ptPodaokraja"/>
              <w:ind w:right="63"/>
            </w:pPr>
            <w:r>
              <w:t>75)</w:t>
            </w:r>
            <w:r>
              <w:tab/>
              <w:t>Čl. 34 nariadenia (EÚ) 2019/1020.</w:t>
            </w:r>
          </w:p>
          <w:p w14:paraId="53428CBF" w14:textId="77777777" w:rsidR="00C31A70" w:rsidRDefault="00C31A70" w:rsidP="00C31A70">
            <w:pPr>
              <w:pStyle w:val="tl10ptPodaokraja"/>
              <w:ind w:right="63"/>
            </w:pPr>
            <w:r>
              <w:t>76)</w:t>
            </w:r>
            <w:r>
              <w:tab/>
              <w:t>Čl. 34 ods. 4 nariadenia (EÚ) 2019/1020.</w:t>
            </w:r>
          </w:p>
          <w:p w14:paraId="3B1E4E09" w14:textId="77777777" w:rsidR="00C31A70" w:rsidRDefault="00C31A70" w:rsidP="00C31A70">
            <w:pPr>
              <w:pStyle w:val="tl10ptPodaokraja"/>
              <w:ind w:right="63"/>
            </w:pPr>
            <w:r>
              <w:t>77)</w:t>
            </w:r>
            <w:r>
              <w:tab/>
              <w:t>Čl. 20 nariadenia (EÚ) 2019/1020.</w:t>
            </w:r>
          </w:p>
          <w:p w14:paraId="14A47029" w14:textId="77777777" w:rsidR="00C31A70" w:rsidRDefault="00C31A70" w:rsidP="00C31A70">
            <w:pPr>
              <w:pStyle w:val="tl10ptPodaokraja"/>
              <w:ind w:right="63"/>
            </w:pPr>
            <w:r>
              <w:t>§ 6 nariadenia vlády Slovenskej republiky č. 404/2007 Z. z.</w:t>
            </w:r>
          </w:p>
          <w:p w14:paraId="036F93EA" w14:textId="77777777" w:rsidR="00C31A70" w:rsidRDefault="00C31A70" w:rsidP="00C31A70">
            <w:pPr>
              <w:pStyle w:val="tl10ptPodaokraja"/>
              <w:ind w:right="63"/>
            </w:pPr>
            <w:r>
              <w:t>78)</w:t>
            </w:r>
            <w:r>
              <w:tab/>
              <w:t>Čl. 19 nariadenia (EÚ) 2019/1020.</w:t>
            </w:r>
          </w:p>
          <w:p w14:paraId="6A8A2244" w14:textId="77777777" w:rsidR="00C31A70" w:rsidRDefault="00C31A70" w:rsidP="00C31A70">
            <w:pPr>
              <w:pStyle w:val="tl10ptPodaokraja"/>
              <w:ind w:right="63"/>
            </w:pPr>
            <w:r>
              <w:t>79)</w:t>
            </w:r>
            <w:r>
              <w:tab/>
              <w:t xml:space="preserve">Čl. 20 ods. 3 a 4 nariadenia (EÚ) 2019/1020. </w:t>
            </w:r>
          </w:p>
          <w:p w14:paraId="505175A0" w14:textId="77777777" w:rsidR="00C31A70" w:rsidRDefault="00C31A70" w:rsidP="00C31A70">
            <w:pPr>
              <w:pStyle w:val="tl10ptPodaokraja"/>
              <w:ind w:right="63"/>
            </w:pPr>
            <w:r>
              <w:t>80)</w:t>
            </w:r>
            <w:r>
              <w:tab/>
              <w:t>Čl. 18 ods. 3 nariadenia (EÚ) 2019/1020.</w:t>
            </w:r>
          </w:p>
          <w:p w14:paraId="601A5CAE" w14:textId="77777777" w:rsidR="00C31A70" w:rsidRPr="007C3D1D" w:rsidRDefault="00C31A70" w:rsidP="00C31A70">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6E626C14" w14:textId="77777777" w:rsidR="00C31A70" w:rsidRPr="00D10F7C" w:rsidRDefault="00C31A70" w:rsidP="00C31A70">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50D9388C" w14:textId="77777777" w:rsidR="00C31A70" w:rsidRPr="00D10F7C" w:rsidRDefault="00C31A70" w:rsidP="00C31A70">
            <w:pPr>
              <w:pStyle w:val="Nadpis1"/>
              <w:jc w:val="left"/>
              <w:rPr>
                <w:b w:val="0"/>
                <w:bCs w:val="0"/>
                <w:sz w:val="20"/>
                <w:szCs w:val="20"/>
              </w:rPr>
            </w:pPr>
          </w:p>
        </w:tc>
      </w:tr>
      <w:tr w:rsidR="00C31A70" w:rsidRPr="00D10F7C" w14:paraId="0A45D191" w14:textId="77777777" w:rsidTr="00CE364A">
        <w:tc>
          <w:tcPr>
            <w:tcW w:w="1005" w:type="dxa"/>
            <w:tcBorders>
              <w:top w:val="single" w:sz="4" w:space="0" w:color="auto"/>
              <w:left w:val="single" w:sz="12" w:space="0" w:color="auto"/>
              <w:bottom w:val="single" w:sz="4" w:space="0" w:color="auto"/>
              <w:right w:val="single" w:sz="4" w:space="0" w:color="auto"/>
            </w:tcBorders>
          </w:tcPr>
          <w:p w14:paraId="1B19B45C"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Č:40</w:t>
            </w:r>
          </w:p>
          <w:p w14:paraId="4428ED09" w14:textId="77777777" w:rsidR="00C31A70" w:rsidRPr="00D10F7C" w:rsidRDefault="00C31A70" w:rsidP="00C31A70">
            <w:pPr>
              <w:autoSpaceDE w:val="0"/>
              <w:autoSpaceDN w:val="0"/>
              <w:spacing w:before="0"/>
              <w:jc w:val="center"/>
              <w:rPr>
                <w:sz w:val="20"/>
                <w:szCs w:val="20"/>
              </w:rPr>
            </w:pPr>
            <w:r w:rsidRPr="00D10F7C">
              <w:rPr>
                <w:sz w:val="20"/>
                <w:szCs w:val="20"/>
              </w:rPr>
              <w:t>O:5</w:t>
            </w:r>
          </w:p>
        </w:tc>
        <w:tc>
          <w:tcPr>
            <w:tcW w:w="3421" w:type="dxa"/>
            <w:tcBorders>
              <w:top w:val="single" w:sz="4" w:space="0" w:color="auto"/>
              <w:left w:val="single" w:sz="4" w:space="0" w:color="auto"/>
              <w:bottom w:val="single" w:sz="4" w:space="0" w:color="auto"/>
              <w:right w:val="single" w:sz="4" w:space="0" w:color="auto"/>
            </w:tcBorders>
          </w:tcPr>
          <w:p w14:paraId="711A5446" w14:textId="77777777" w:rsidR="00C31A70" w:rsidRPr="00D10F7C" w:rsidRDefault="00C31A70" w:rsidP="00C31A70">
            <w:pPr>
              <w:pStyle w:val="tl10ptPodaokraja"/>
              <w:ind w:right="63"/>
            </w:pPr>
            <w:r w:rsidRPr="00D10F7C">
              <w:t xml:space="preserve">5.Informácie uvedené v odseku 4 druhom </w:t>
            </w:r>
            <w:proofErr w:type="spellStart"/>
            <w:r w:rsidRPr="00D10F7C">
              <w:t>pododseku</w:t>
            </w:r>
            <w:proofErr w:type="spellEnd"/>
            <w:r w:rsidRPr="00D10F7C">
              <w:t xml:space="preserve"> zahŕňajú všetky dostupné podrobnosti, ktoré sú k dispozícii, najmä údaje potrebné na identifikáciu nevyhovujúceho rádiového zariadenia, údaje o pôvode rádiového zariadenia, povahe údajného nesúladu a súvisiaceho rizika, informácie o charaktere a trvaní prijatých vnútroštátnych opatrení a argumenty, ktoré predložil príslušný hospodársky subjekt. Orgány dohľadu nad trhom predovšetkým uvedú, či je nesúlad spôsobený jedným z týchto dôvodov: </w:t>
            </w:r>
          </w:p>
          <w:p w14:paraId="1A1FF1C0" w14:textId="77777777" w:rsidR="00C31A70" w:rsidRPr="00D10F7C" w:rsidRDefault="00C31A70" w:rsidP="00C31A70">
            <w:pPr>
              <w:pStyle w:val="tl10ptPodaokraja"/>
              <w:ind w:right="63"/>
            </w:pPr>
            <w:r w:rsidRPr="00D10F7C">
              <w:t xml:space="preserve">a) rádiové zariadenie nespĺňa príslušné základné požiadavky stanovené v článku 3 alebo </w:t>
            </w:r>
          </w:p>
          <w:p w14:paraId="568A1104" w14:textId="77777777" w:rsidR="00C31A70" w:rsidRPr="00D10F7C" w:rsidRDefault="00C31A70" w:rsidP="00C31A70">
            <w:pPr>
              <w:pStyle w:val="tl10ptPodaokraja"/>
              <w:ind w:right="63"/>
            </w:pPr>
            <w:r w:rsidRPr="00D10F7C">
              <w:t xml:space="preserve">b) nedostatkami v harmonizovaných normách uvedených v článku 16, na základe ktorých platí predpoklad zhody. </w:t>
            </w:r>
          </w:p>
        </w:tc>
        <w:tc>
          <w:tcPr>
            <w:tcW w:w="794" w:type="dxa"/>
            <w:tcBorders>
              <w:top w:val="single" w:sz="4" w:space="0" w:color="auto"/>
              <w:left w:val="single" w:sz="4" w:space="0" w:color="auto"/>
              <w:bottom w:val="single" w:sz="4" w:space="0" w:color="auto"/>
              <w:right w:val="single" w:sz="12" w:space="0" w:color="auto"/>
            </w:tcBorders>
          </w:tcPr>
          <w:p w14:paraId="09BB9E1F"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7DADD2AA"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1077C7EF"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5E3DDF2F" w14:textId="77777777" w:rsidR="00C31A70" w:rsidRPr="00DE2490" w:rsidRDefault="00C31A70" w:rsidP="00C31A70">
            <w:pPr>
              <w:autoSpaceDE w:val="0"/>
              <w:autoSpaceDN w:val="0"/>
              <w:spacing w:before="0"/>
              <w:jc w:val="center"/>
              <w:rPr>
                <w:sz w:val="20"/>
                <w:szCs w:val="20"/>
              </w:rPr>
            </w:pPr>
            <w:r w:rsidRPr="00DE2490">
              <w:rPr>
                <w:sz w:val="20"/>
                <w:szCs w:val="20"/>
              </w:rPr>
              <w:t xml:space="preserve">§ 29 </w:t>
            </w:r>
          </w:p>
          <w:p w14:paraId="06A7F33B" w14:textId="77777777" w:rsidR="00C31A70" w:rsidRPr="00DE2490" w:rsidRDefault="00C31A70" w:rsidP="00C31A70">
            <w:pPr>
              <w:autoSpaceDE w:val="0"/>
              <w:autoSpaceDN w:val="0"/>
              <w:spacing w:before="0"/>
              <w:jc w:val="center"/>
              <w:rPr>
                <w:sz w:val="20"/>
                <w:szCs w:val="20"/>
              </w:rPr>
            </w:pPr>
            <w:r w:rsidRPr="00DE2490">
              <w:rPr>
                <w:sz w:val="20"/>
                <w:szCs w:val="20"/>
              </w:rPr>
              <w:t>O: 5-6</w:t>
            </w:r>
          </w:p>
        </w:tc>
        <w:tc>
          <w:tcPr>
            <w:tcW w:w="4537" w:type="dxa"/>
            <w:tcBorders>
              <w:top w:val="single" w:sz="4" w:space="0" w:color="auto"/>
              <w:left w:val="single" w:sz="4" w:space="0" w:color="auto"/>
              <w:bottom w:val="single" w:sz="4" w:space="0" w:color="auto"/>
              <w:right w:val="single" w:sz="4" w:space="0" w:color="auto"/>
            </w:tcBorders>
          </w:tcPr>
          <w:p w14:paraId="742ADA26" w14:textId="77777777" w:rsidR="00C31A70" w:rsidRDefault="00C31A70" w:rsidP="00C31A70">
            <w:pPr>
              <w:pStyle w:val="tl10ptPodaokraja"/>
              <w:ind w:right="63"/>
            </w:pPr>
            <w:r>
              <w:t>(5)</w:t>
            </w:r>
            <w:r>
              <w:tab/>
              <w:t>V informácii podľa odseku 4 písm. a) orgán dohľadu nad určenými výrobkami uvedie údaje, ktoré má k dispozícii, a to</w:t>
            </w:r>
          </w:p>
          <w:p w14:paraId="2AFFDB18" w14:textId="77777777" w:rsidR="00C31A70" w:rsidRDefault="00C31A70" w:rsidP="00C31A70">
            <w:pPr>
              <w:pStyle w:val="tl10ptPodaokraja"/>
              <w:ind w:right="63"/>
            </w:pPr>
            <w:r>
              <w:t>a)</w:t>
            </w:r>
            <w:r>
              <w:tab/>
              <w:t>identifikáciu určeného výrobku,</w:t>
            </w:r>
          </w:p>
          <w:p w14:paraId="3484E1CA" w14:textId="77777777" w:rsidR="00C31A70" w:rsidRDefault="00C31A70" w:rsidP="00C31A70">
            <w:pPr>
              <w:pStyle w:val="tl10ptPodaokraja"/>
              <w:ind w:right="63"/>
            </w:pPr>
            <w:r>
              <w:t>b)</w:t>
            </w:r>
            <w:r>
              <w:tab/>
              <w:t>pôvod a dodávateľský reťazec určeného výrobku,</w:t>
            </w:r>
          </w:p>
          <w:p w14:paraId="68D6D374" w14:textId="77777777" w:rsidR="00C31A70" w:rsidRDefault="00C31A70" w:rsidP="00C31A70">
            <w:pPr>
              <w:pStyle w:val="tl10ptPodaokraja"/>
              <w:ind w:right="63"/>
            </w:pPr>
            <w:r>
              <w:t>c)</w:t>
            </w:r>
            <w:r>
              <w:tab/>
              <w:t>povahu nesúladu a opis hroziaceho rizika vrátane zhrnutia výsledkov a záverov hodnotenia určeného výrobku, ktoré sa týka posúdenia úrovne ohrozenia oprávneného záujmu,</w:t>
            </w:r>
          </w:p>
          <w:p w14:paraId="147AF783" w14:textId="77777777" w:rsidR="00C31A70" w:rsidRDefault="00C31A70" w:rsidP="00C31A70">
            <w:pPr>
              <w:pStyle w:val="tl10ptPodaokraja"/>
              <w:ind w:right="63"/>
            </w:pPr>
            <w:r>
              <w:t>d)</w:t>
            </w:r>
            <w:r>
              <w:tab/>
              <w:t>prijaté opatrenie, jeho trvanie a rozsah.</w:t>
            </w:r>
          </w:p>
          <w:p w14:paraId="4C76256B" w14:textId="77777777" w:rsidR="00C31A70" w:rsidRDefault="00C31A70" w:rsidP="00C31A70">
            <w:pPr>
              <w:pStyle w:val="tl10ptPodaokraja"/>
              <w:ind w:right="63"/>
            </w:pPr>
            <w:r>
              <w:t>(6)</w:t>
            </w:r>
            <w:r>
              <w:tab/>
              <w:t>V informácii podľa odseku 4 písm. b) orgán dohľadu nad určenými výrobkami uvedie údaje podľa osobitného predpisu,79) a to</w:t>
            </w:r>
          </w:p>
          <w:p w14:paraId="6B8668FD" w14:textId="77777777" w:rsidR="00C31A70" w:rsidRDefault="00C31A70" w:rsidP="00C31A70">
            <w:pPr>
              <w:pStyle w:val="tl10ptPodaokraja"/>
              <w:ind w:right="63"/>
            </w:pPr>
            <w:r>
              <w:t>a)</w:t>
            </w:r>
            <w:r>
              <w:tab/>
              <w:t>identifikáciu určeného výrobku,</w:t>
            </w:r>
          </w:p>
          <w:p w14:paraId="1E769A10" w14:textId="77777777" w:rsidR="00C31A70" w:rsidRDefault="00C31A70" w:rsidP="00C31A70">
            <w:pPr>
              <w:pStyle w:val="tl10ptPodaokraja"/>
              <w:ind w:right="63"/>
            </w:pPr>
            <w:r>
              <w:t>b)</w:t>
            </w:r>
            <w:r>
              <w:tab/>
              <w:t>pôvod a dodávateľský reťazec určeného výrobku,</w:t>
            </w:r>
          </w:p>
          <w:p w14:paraId="47011DDF" w14:textId="77777777" w:rsidR="00C31A70" w:rsidRDefault="00C31A70" w:rsidP="00C31A70">
            <w:pPr>
              <w:pStyle w:val="tl10ptPodaokraja"/>
              <w:ind w:right="63"/>
            </w:pPr>
            <w:r>
              <w:t>c)</w:t>
            </w:r>
            <w:r>
              <w:tab/>
              <w:t>povahu nesúladu a opis hroziaceho rizika vrátane zhrnutia výsledkov a záverov hodnotenia určeného výrobku, ktoré sa týka posúdenia úrovne ohrozenia oprávneného záujmu,</w:t>
            </w:r>
          </w:p>
          <w:p w14:paraId="10E3C77C" w14:textId="77777777" w:rsidR="00C31A70" w:rsidRDefault="00C31A70" w:rsidP="00C31A70">
            <w:pPr>
              <w:pStyle w:val="tl10ptPodaokraja"/>
              <w:ind w:right="63"/>
            </w:pPr>
            <w:r>
              <w:lastRenderedPageBreak/>
              <w:t>d)</w:t>
            </w:r>
            <w:r>
              <w:tab/>
              <w:t>prijaté opatrenie, jeho trvanie a rozsah,</w:t>
            </w:r>
          </w:p>
          <w:p w14:paraId="0D68A0DD" w14:textId="77777777" w:rsidR="00C31A70" w:rsidRDefault="00C31A70" w:rsidP="00C31A70">
            <w:pPr>
              <w:pStyle w:val="tl10ptPodaokraja"/>
              <w:ind w:right="63"/>
            </w:pPr>
            <w:r>
              <w:t>e)</w:t>
            </w:r>
            <w:r>
              <w:tab/>
              <w:t>vyjadrenie osoby podľa osobitného predpisu80) a</w:t>
            </w:r>
          </w:p>
          <w:p w14:paraId="01EFF656" w14:textId="77777777" w:rsidR="00C31A70" w:rsidRDefault="00C31A70" w:rsidP="00C31A70">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6DC9EF9F" w14:textId="77777777" w:rsidR="00C31A70" w:rsidRDefault="00C31A70" w:rsidP="00C31A70">
            <w:pPr>
              <w:pStyle w:val="tl10ptPodaokraja"/>
              <w:ind w:right="63"/>
            </w:pPr>
            <w:r>
              <w:t>1.</w:t>
            </w:r>
            <w:r>
              <w:tab/>
              <w:t>určený výrobok nespĺňa základnú požiadavku alebo požiadavku ustanovenú týmto zákonom alebo technickým predpisom z oblasti posudzovania zhody,</w:t>
            </w:r>
          </w:p>
          <w:p w14:paraId="76FA914F" w14:textId="77777777" w:rsidR="00C31A70" w:rsidRDefault="00C31A70" w:rsidP="00C31A70">
            <w:pPr>
              <w:pStyle w:val="tl10ptPodaokraja"/>
              <w:autoSpaceDE/>
              <w:autoSpaceDN/>
              <w:ind w:right="63"/>
            </w:pPr>
            <w:r>
              <w:t>2.</w:t>
            </w:r>
            <w:r>
              <w:tab/>
              <w:t>harmonizovaná technická norma, na základe ktorej je podľa § 22 posudzovaná zhoda určeného výrobku, má nedostatky.</w:t>
            </w:r>
          </w:p>
          <w:p w14:paraId="05A57FDC" w14:textId="77777777" w:rsidR="00C31A70" w:rsidRDefault="00C31A70" w:rsidP="00C31A70">
            <w:pPr>
              <w:pStyle w:val="tl10ptPodaokraja"/>
              <w:ind w:right="63"/>
            </w:pPr>
            <w:r>
              <w:t>79)</w:t>
            </w:r>
            <w:r>
              <w:tab/>
              <w:t xml:space="preserve">Čl. 20 ods. 3 a 4 nariadenia (EÚ) 2019/1020. </w:t>
            </w:r>
          </w:p>
          <w:p w14:paraId="3926CDA6" w14:textId="77777777" w:rsidR="00C31A70" w:rsidRPr="00D10F7C" w:rsidRDefault="00C31A70" w:rsidP="00C31A70">
            <w:pPr>
              <w:pStyle w:val="tl10ptPodaokraja"/>
              <w:autoSpaceDE/>
              <w:autoSpaceDN/>
              <w:ind w:right="63"/>
            </w:pPr>
            <w:r>
              <w:t>80)</w:t>
            </w:r>
            <w:r>
              <w:tab/>
              <w:t>Čl. 18 ods. 3 nariadenia (EÚ) 2019/1020.</w:t>
            </w:r>
          </w:p>
        </w:tc>
        <w:tc>
          <w:tcPr>
            <w:tcW w:w="849" w:type="dxa"/>
            <w:tcBorders>
              <w:top w:val="single" w:sz="4" w:space="0" w:color="auto"/>
              <w:left w:val="single" w:sz="4" w:space="0" w:color="auto"/>
              <w:bottom w:val="single" w:sz="4" w:space="0" w:color="auto"/>
              <w:right w:val="single" w:sz="4" w:space="0" w:color="auto"/>
            </w:tcBorders>
          </w:tcPr>
          <w:p w14:paraId="20AC3206"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U</w:t>
            </w:r>
          </w:p>
        </w:tc>
        <w:tc>
          <w:tcPr>
            <w:tcW w:w="2531" w:type="dxa"/>
            <w:tcBorders>
              <w:top w:val="single" w:sz="4" w:space="0" w:color="auto"/>
              <w:left w:val="single" w:sz="4" w:space="0" w:color="auto"/>
              <w:bottom w:val="single" w:sz="4" w:space="0" w:color="auto"/>
            </w:tcBorders>
          </w:tcPr>
          <w:p w14:paraId="0907C60F" w14:textId="77777777" w:rsidR="00C31A70" w:rsidRPr="00D10F7C" w:rsidRDefault="00C31A70" w:rsidP="00C31A70">
            <w:pPr>
              <w:pStyle w:val="Nadpis1"/>
              <w:jc w:val="left"/>
              <w:rPr>
                <w:b w:val="0"/>
                <w:bCs w:val="0"/>
                <w:sz w:val="20"/>
                <w:szCs w:val="20"/>
              </w:rPr>
            </w:pPr>
          </w:p>
        </w:tc>
      </w:tr>
      <w:tr w:rsidR="00CC6CD5" w:rsidRPr="00D10F7C" w14:paraId="266FF32C" w14:textId="77777777" w:rsidTr="00CE364A">
        <w:tc>
          <w:tcPr>
            <w:tcW w:w="1005" w:type="dxa"/>
            <w:tcBorders>
              <w:top w:val="single" w:sz="4" w:space="0" w:color="auto"/>
              <w:left w:val="single" w:sz="12" w:space="0" w:color="auto"/>
              <w:bottom w:val="single" w:sz="4" w:space="0" w:color="auto"/>
              <w:right w:val="single" w:sz="4" w:space="0" w:color="auto"/>
            </w:tcBorders>
          </w:tcPr>
          <w:p w14:paraId="33857048" w14:textId="77777777" w:rsidR="00CC6CD5" w:rsidRPr="00D10F7C" w:rsidRDefault="00CC6CD5" w:rsidP="00CD4EFF">
            <w:pPr>
              <w:autoSpaceDE w:val="0"/>
              <w:autoSpaceDN w:val="0"/>
              <w:spacing w:before="0"/>
              <w:jc w:val="center"/>
              <w:rPr>
                <w:sz w:val="20"/>
                <w:szCs w:val="20"/>
              </w:rPr>
            </w:pPr>
            <w:r w:rsidRPr="00D10F7C">
              <w:rPr>
                <w:sz w:val="20"/>
                <w:szCs w:val="20"/>
              </w:rPr>
              <w:t>Č:40</w:t>
            </w:r>
          </w:p>
          <w:p w14:paraId="2131545F" w14:textId="77777777" w:rsidR="00CC6CD5" w:rsidRPr="00D10F7C" w:rsidRDefault="00CC6CD5" w:rsidP="00CD4EFF">
            <w:pPr>
              <w:autoSpaceDE w:val="0"/>
              <w:autoSpaceDN w:val="0"/>
              <w:spacing w:before="0"/>
              <w:jc w:val="center"/>
              <w:rPr>
                <w:sz w:val="20"/>
                <w:szCs w:val="20"/>
              </w:rPr>
            </w:pPr>
            <w:r w:rsidRPr="00D10F7C">
              <w:rPr>
                <w:sz w:val="20"/>
                <w:szCs w:val="20"/>
              </w:rPr>
              <w:t>O: 6</w:t>
            </w:r>
          </w:p>
          <w:p w14:paraId="7C7E8EA9" w14:textId="77777777" w:rsidR="00CC6CD5" w:rsidRPr="00D10F7C" w:rsidRDefault="00CC6CD5" w:rsidP="00CD4EFF">
            <w:pPr>
              <w:autoSpaceDE w:val="0"/>
              <w:autoSpaceDN w:val="0"/>
              <w:spacing w:before="0"/>
              <w:jc w:val="center"/>
              <w:rPr>
                <w:sz w:val="20"/>
                <w:szCs w:val="20"/>
              </w:rPr>
            </w:pPr>
          </w:p>
        </w:tc>
        <w:tc>
          <w:tcPr>
            <w:tcW w:w="3421" w:type="dxa"/>
            <w:tcBorders>
              <w:top w:val="single" w:sz="4" w:space="0" w:color="auto"/>
              <w:left w:val="single" w:sz="4" w:space="0" w:color="auto"/>
              <w:bottom w:val="single" w:sz="4" w:space="0" w:color="auto"/>
              <w:right w:val="single" w:sz="4" w:space="0" w:color="auto"/>
            </w:tcBorders>
          </w:tcPr>
          <w:p w14:paraId="1E33D48B" w14:textId="77777777" w:rsidR="00CC6CD5" w:rsidRPr="00D10F7C" w:rsidRDefault="00CC6CD5" w:rsidP="00CD4EFF">
            <w:pPr>
              <w:pStyle w:val="tl10ptPodaokraja"/>
              <w:autoSpaceDE/>
              <w:autoSpaceDN/>
              <w:ind w:right="63"/>
            </w:pPr>
            <w:r w:rsidRPr="00D10F7C">
              <w:t xml:space="preserve">6.Členské štáty, iné ako členské štáty, ktoré postup začali podľa tohto článku, bezodkladne informujú Komisiu a ostatné členské štáty o všetkých prijatých opatreniach a o akýchkoľvek dodatočných informáciách týkajúcich sa nesúladu príslušného rádiového zariadenia, ktoré majú k dispozícii, a o svojich námietkach v prípade nesúhlasu s prijatým vnútroštátnym opatrením. </w:t>
            </w:r>
          </w:p>
        </w:tc>
        <w:tc>
          <w:tcPr>
            <w:tcW w:w="794" w:type="dxa"/>
            <w:tcBorders>
              <w:top w:val="single" w:sz="4" w:space="0" w:color="auto"/>
              <w:left w:val="single" w:sz="4" w:space="0" w:color="auto"/>
              <w:bottom w:val="single" w:sz="4" w:space="0" w:color="auto"/>
              <w:right w:val="single" w:sz="12" w:space="0" w:color="auto"/>
            </w:tcBorders>
          </w:tcPr>
          <w:p w14:paraId="456DA8BF" w14:textId="77777777" w:rsidR="00CC6CD5" w:rsidRPr="00D10F7C" w:rsidRDefault="00CC6CD5" w:rsidP="00CD4EFF">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1AEF6F78" w14:textId="77777777" w:rsidR="00F77917" w:rsidRPr="00D10F7C" w:rsidRDefault="00F77917" w:rsidP="00F77917">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sidR="0042207C">
              <w:rPr>
                <w:sz w:val="20"/>
                <w:szCs w:val="20"/>
              </w:rPr>
              <w:t>2021</w:t>
            </w:r>
            <w:r w:rsidRPr="00D10F7C">
              <w:rPr>
                <w:sz w:val="20"/>
                <w:szCs w:val="20"/>
              </w:rPr>
              <w:t xml:space="preserve"> Z. z.</w:t>
            </w:r>
          </w:p>
          <w:p w14:paraId="6E941E64" w14:textId="77777777" w:rsidR="00CC6CD5" w:rsidRPr="00D10F7C" w:rsidRDefault="00CC6CD5" w:rsidP="00CD4EFF">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435ECD53" w14:textId="77777777" w:rsidR="002C4858" w:rsidRPr="00D10F7C" w:rsidRDefault="002C4858" w:rsidP="002C4858">
            <w:pPr>
              <w:autoSpaceDE w:val="0"/>
              <w:autoSpaceDN w:val="0"/>
              <w:spacing w:before="0"/>
              <w:jc w:val="center"/>
              <w:rPr>
                <w:sz w:val="20"/>
                <w:szCs w:val="20"/>
              </w:rPr>
            </w:pPr>
            <w:r w:rsidRPr="00D10F7C">
              <w:rPr>
                <w:sz w:val="20"/>
                <w:szCs w:val="20"/>
              </w:rPr>
              <w:t>§ 29 O 4 P b)</w:t>
            </w:r>
          </w:p>
          <w:p w14:paraId="26F7D1AE" w14:textId="77777777" w:rsidR="00CC6CD5" w:rsidRPr="00D10F7C" w:rsidRDefault="00CC6CD5" w:rsidP="00605C34">
            <w:pPr>
              <w:autoSpaceDE w:val="0"/>
              <w:autoSpaceDN w:val="0"/>
              <w:spacing w:before="0"/>
              <w:jc w:val="center"/>
              <w:rPr>
                <w:sz w:val="20"/>
                <w:szCs w:val="20"/>
                <w:lang w:eastAsia="en-US"/>
              </w:rPr>
            </w:pPr>
          </w:p>
        </w:tc>
        <w:tc>
          <w:tcPr>
            <w:tcW w:w="4537" w:type="dxa"/>
            <w:tcBorders>
              <w:top w:val="single" w:sz="4" w:space="0" w:color="auto"/>
              <w:left w:val="single" w:sz="4" w:space="0" w:color="auto"/>
              <w:bottom w:val="single" w:sz="4" w:space="0" w:color="auto"/>
              <w:right w:val="single" w:sz="4" w:space="0" w:color="auto"/>
            </w:tcBorders>
          </w:tcPr>
          <w:p w14:paraId="0C33C29A" w14:textId="77777777" w:rsidR="002C4858" w:rsidRPr="00D10F7C" w:rsidRDefault="002C4858" w:rsidP="002C4858">
            <w:pPr>
              <w:pStyle w:val="tl10ptPodaokraja"/>
              <w:ind w:right="63"/>
            </w:pPr>
            <w:r w:rsidRPr="00D10F7C">
              <w:t>(4)</w:t>
            </w:r>
            <w:r w:rsidRPr="00D10F7C">
              <w:tab/>
              <w:t>Orgán dohľadu nad určenými výrobkami informuje b)</w:t>
            </w:r>
            <w:r w:rsidRPr="00D10F7C">
              <w:tab/>
              <w:t>ministerstvo hospodárstva o opatrení, ktoré prijal orgán dohľadu nad určenými výrobkami alebo hospodársky subjekt na zákl</w:t>
            </w:r>
            <w:r w:rsidR="00C31A70">
              <w:t>ade hlásenia zo systému RAPEX,77</w:t>
            </w:r>
            <w:r w:rsidRPr="00D10F7C">
              <w:t>) a o prijatom opatrení, ak  určený výr</w:t>
            </w:r>
            <w:r w:rsidR="00C31A70">
              <w:t>obok predstavuje vážne riziko,78</w:t>
            </w:r>
            <w:r w:rsidRPr="00D10F7C">
              <w:t>)</w:t>
            </w:r>
          </w:p>
          <w:p w14:paraId="38BD3EE0" w14:textId="77777777" w:rsidR="002C4858" w:rsidRPr="00D10F7C" w:rsidRDefault="002C4858" w:rsidP="002C4858">
            <w:pPr>
              <w:pStyle w:val="tl10ptPodaokraja"/>
              <w:ind w:right="63"/>
            </w:pPr>
          </w:p>
          <w:p w14:paraId="4F21E24D" w14:textId="77777777" w:rsidR="002C4858" w:rsidRPr="00D10F7C" w:rsidRDefault="00C31A70" w:rsidP="002C4858">
            <w:pPr>
              <w:pStyle w:val="tl10ptPodaokraja"/>
              <w:ind w:right="63"/>
            </w:pPr>
            <w:r>
              <w:t>77</w:t>
            </w:r>
            <w:r w:rsidR="002C4858" w:rsidRPr="00D10F7C">
              <w:t>)</w:t>
            </w:r>
            <w:r w:rsidR="002C4858" w:rsidRPr="00D10F7C">
              <w:tab/>
              <w:t>Čl.  20 nariadenia (EÚ) 2019/1020.</w:t>
            </w:r>
          </w:p>
          <w:p w14:paraId="61F39663" w14:textId="77777777" w:rsidR="00CC6CD5" w:rsidRPr="00D10F7C" w:rsidRDefault="00C31A70" w:rsidP="002C4858">
            <w:pPr>
              <w:pStyle w:val="tl10ptPodaokraja"/>
              <w:autoSpaceDE/>
              <w:autoSpaceDN/>
              <w:ind w:right="63"/>
            </w:pPr>
            <w:r>
              <w:t>78</w:t>
            </w:r>
            <w:r w:rsidR="002C4858" w:rsidRPr="00D10F7C">
              <w:t>)</w:t>
            </w:r>
            <w:r w:rsidR="002C4858" w:rsidRPr="00D10F7C">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58DD3BD0" w14:textId="77777777" w:rsidR="00CC6CD5" w:rsidRPr="00D10F7C" w:rsidRDefault="00CC6CD5" w:rsidP="00CD4EFF">
            <w:pPr>
              <w:autoSpaceDE w:val="0"/>
              <w:autoSpaceDN w:val="0"/>
              <w:spacing w:before="0"/>
              <w:jc w:val="center"/>
              <w:rPr>
                <w:sz w:val="20"/>
                <w:szCs w:val="20"/>
              </w:rPr>
            </w:pPr>
            <w:r w:rsidRPr="00D10F7C">
              <w:rPr>
                <w:sz w:val="20"/>
                <w:szCs w:val="20"/>
              </w:rPr>
              <w:t>Ú</w:t>
            </w:r>
          </w:p>
        </w:tc>
        <w:tc>
          <w:tcPr>
            <w:tcW w:w="2531" w:type="dxa"/>
            <w:tcBorders>
              <w:top w:val="single" w:sz="4" w:space="0" w:color="auto"/>
              <w:left w:val="single" w:sz="4" w:space="0" w:color="auto"/>
              <w:bottom w:val="single" w:sz="4" w:space="0" w:color="auto"/>
            </w:tcBorders>
          </w:tcPr>
          <w:p w14:paraId="3A4C9153" w14:textId="77777777" w:rsidR="00CC6CD5" w:rsidRPr="00D10F7C" w:rsidRDefault="00CC6CD5" w:rsidP="00CD4EFF">
            <w:pPr>
              <w:autoSpaceDE w:val="0"/>
              <w:autoSpaceDN w:val="0"/>
              <w:spacing w:before="0"/>
              <w:jc w:val="left"/>
              <w:rPr>
                <w:bCs/>
                <w:sz w:val="20"/>
                <w:szCs w:val="20"/>
              </w:rPr>
            </w:pPr>
          </w:p>
        </w:tc>
      </w:tr>
      <w:tr w:rsidR="00C31A70" w:rsidRPr="00D10F7C" w14:paraId="3A86260D" w14:textId="77777777" w:rsidTr="00CE364A">
        <w:trPr>
          <w:trHeight w:val="60"/>
        </w:trPr>
        <w:tc>
          <w:tcPr>
            <w:tcW w:w="1005" w:type="dxa"/>
            <w:tcBorders>
              <w:top w:val="single" w:sz="4" w:space="0" w:color="auto"/>
              <w:left w:val="single" w:sz="12" w:space="0" w:color="auto"/>
              <w:bottom w:val="single" w:sz="4" w:space="0" w:color="auto"/>
              <w:right w:val="single" w:sz="4" w:space="0" w:color="auto"/>
            </w:tcBorders>
          </w:tcPr>
          <w:p w14:paraId="2FD0A68B" w14:textId="77777777" w:rsidR="00C31A70" w:rsidRPr="00D10F7C" w:rsidRDefault="00C31A70" w:rsidP="00C31A70">
            <w:pPr>
              <w:autoSpaceDE w:val="0"/>
              <w:autoSpaceDN w:val="0"/>
              <w:spacing w:before="0"/>
              <w:jc w:val="center"/>
              <w:rPr>
                <w:sz w:val="20"/>
                <w:szCs w:val="20"/>
              </w:rPr>
            </w:pPr>
            <w:r w:rsidRPr="00D10F7C">
              <w:rPr>
                <w:sz w:val="20"/>
                <w:szCs w:val="20"/>
              </w:rPr>
              <w:t>Č:40</w:t>
            </w:r>
          </w:p>
          <w:p w14:paraId="7291E7E0" w14:textId="77777777" w:rsidR="00C31A70" w:rsidRPr="00D10F7C" w:rsidRDefault="00C31A70" w:rsidP="00C31A70">
            <w:pPr>
              <w:autoSpaceDE w:val="0"/>
              <w:autoSpaceDN w:val="0"/>
              <w:spacing w:before="0"/>
              <w:jc w:val="center"/>
              <w:rPr>
                <w:sz w:val="20"/>
                <w:szCs w:val="20"/>
              </w:rPr>
            </w:pPr>
            <w:r w:rsidRPr="00D10F7C">
              <w:rPr>
                <w:sz w:val="20"/>
                <w:szCs w:val="20"/>
              </w:rPr>
              <w:t>O:7</w:t>
            </w:r>
          </w:p>
        </w:tc>
        <w:tc>
          <w:tcPr>
            <w:tcW w:w="3421" w:type="dxa"/>
            <w:tcBorders>
              <w:top w:val="single" w:sz="4" w:space="0" w:color="auto"/>
              <w:left w:val="single" w:sz="4" w:space="0" w:color="auto"/>
              <w:bottom w:val="single" w:sz="4" w:space="0" w:color="auto"/>
              <w:right w:val="single" w:sz="4" w:space="0" w:color="auto"/>
            </w:tcBorders>
          </w:tcPr>
          <w:p w14:paraId="62798438" w14:textId="77777777" w:rsidR="00C31A70" w:rsidRPr="00D10F7C" w:rsidRDefault="00C31A70" w:rsidP="00C31A70">
            <w:pPr>
              <w:pStyle w:val="tl10ptPodaokraja"/>
              <w:ind w:right="63"/>
            </w:pPr>
            <w:r w:rsidRPr="00D10F7C">
              <w:t xml:space="preserve">7.Ak žiadny členský štát ani Komisia nevznesie námietku, pokiaľ ide o predbežné opatrenie prijaté členským štátom, do troch mesiacov od prijatia informácií uvedených v odseku 4 druhom </w:t>
            </w:r>
            <w:proofErr w:type="spellStart"/>
            <w:r w:rsidRPr="00D10F7C">
              <w:t>pododseku</w:t>
            </w:r>
            <w:proofErr w:type="spellEnd"/>
            <w:r w:rsidRPr="00D10F7C">
              <w:t xml:space="preserve">, uvedené opatrenie sa pokladá za opodstatnené. </w:t>
            </w:r>
          </w:p>
        </w:tc>
        <w:tc>
          <w:tcPr>
            <w:tcW w:w="794" w:type="dxa"/>
            <w:tcBorders>
              <w:top w:val="single" w:sz="4" w:space="0" w:color="auto"/>
              <w:left w:val="single" w:sz="4" w:space="0" w:color="auto"/>
              <w:bottom w:val="single" w:sz="4" w:space="0" w:color="auto"/>
              <w:right w:val="single" w:sz="12" w:space="0" w:color="auto"/>
            </w:tcBorders>
          </w:tcPr>
          <w:p w14:paraId="6AD23E52"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1EADB1CC"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088AA911"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4A84AF5E" w14:textId="77777777" w:rsidR="00C31A70" w:rsidRPr="00DE2490" w:rsidRDefault="00C31A70" w:rsidP="00C31A70">
            <w:pPr>
              <w:autoSpaceDE w:val="0"/>
              <w:autoSpaceDN w:val="0"/>
              <w:spacing w:before="0"/>
              <w:jc w:val="center"/>
              <w:rPr>
                <w:sz w:val="20"/>
                <w:szCs w:val="20"/>
              </w:rPr>
            </w:pPr>
            <w:r w:rsidRPr="00DE2490">
              <w:rPr>
                <w:sz w:val="20"/>
                <w:szCs w:val="20"/>
              </w:rPr>
              <w:t xml:space="preserve">§ 29 </w:t>
            </w:r>
          </w:p>
          <w:p w14:paraId="5F4879D8" w14:textId="77777777" w:rsidR="00C31A70" w:rsidRPr="00DE2490" w:rsidRDefault="00C31A70" w:rsidP="00C31A70">
            <w:pPr>
              <w:autoSpaceDE w:val="0"/>
              <w:autoSpaceDN w:val="0"/>
              <w:spacing w:before="0"/>
              <w:jc w:val="center"/>
              <w:rPr>
                <w:sz w:val="20"/>
                <w:szCs w:val="20"/>
              </w:rPr>
            </w:pPr>
            <w:r w:rsidRPr="00DE2490">
              <w:rPr>
                <w:sz w:val="20"/>
                <w:szCs w:val="20"/>
              </w:rPr>
              <w:t>O: </w:t>
            </w:r>
            <w:r>
              <w:rPr>
                <w:sz w:val="20"/>
                <w:szCs w:val="20"/>
              </w:rPr>
              <w:t>2,</w:t>
            </w:r>
            <w:r w:rsidRPr="00DE2490">
              <w:rPr>
                <w:sz w:val="20"/>
                <w:szCs w:val="20"/>
              </w:rPr>
              <w:t xml:space="preserve">4 </w:t>
            </w:r>
          </w:p>
          <w:p w14:paraId="5A40D05D" w14:textId="7DC0CC66" w:rsidR="00C31A70" w:rsidRPr="00DE2490" w:rsidRDefault="00C31A70" w:rsidP="00CE364A">
            <w:pPr>
              <w:autoSpaceDE w:val="0"/>
              <w:autoSpaceDN w:val="0"/>
              <w:spacing w:before="0"/>
              <w:jc w:val="center"/>
              <w:rPr>
                <w:sz w:val="20"/>
                <w:szCs w:val="20"/>
              </w:rPr>
            </w:pPr>
            <w:r w:rsidRPr="00DE2490">
              <w:rPr>
                <w:sz w:val="20"/>
                <w:szCs w:val="20"/>
              </w:rPr>
              <w:t>P: b)</w:t>
            </w:r>
          </w:p>
        </w:tc>
        <w:tc>
          <w:tcPr>
            <w:tcW w:w="4537" w:type="dxa"/>
            <w:tcBorders>
              <w:top w:val="single" w:sz="4" w:space="0" w:color="auto"/>
              <w:left w:val="single" w:sz="4" w:space="0" w:color="auto"/>
              <w:bottom w:val="single" w:sz="4" w:space="0" w:color="auto"/>
              <w:right w:val="single" w:sz="4" w:space="0" w:color="auto"/>
            </w:tcBorders>
          </w:tcPr>
          <w:p w14:paraId="03866DC9" w14:textId="77777777" w:rsidR="00C31A70" w:rsidRDefault="00C31A70" w:rsidP="00C31A70">
            <w:pPr>
              <w:pStyle w:val="tl10ptPodaokraja"/>
              <w:autoSpaceDE/>
              <w:autoSpaceDN/>
              <w:ind w:right="63"/>
            </w:pPr>
            <w:r w:rsidRPr="004901EF">
              <w:t>(2)</w:t>
            </w:r>
            <w:r w:rsidRPr="004901EF">
              <w:tab/>
              <w:t xml:space="preserve">Ministerstvo hospodárstva Slovenskej republiky (ďalej len „ministerstvo hospodárstva“) môže podať Komisii na základe podnetu orgánu dohľadu nad určenými výrobkami námietku proti opatreniu, ktoré v inom členskom štáte prijme orgán dohľadu nad určenými výrobkami, ktorého cieľom je zakázať alebo obmedziť sprístupnenie určeného výrobku na trhu, jeho stiahnutie z trhu alebo spätné prevzatie určeného výrobku, do troch mesiacov odo dňa zverejnenia hlásenia alebo do štyroch mesiacov pri určených výrobkoch podľa osobitného predpisu;74) ak členský štát alebo Komisia do troch </w:t>
            </w:r>
            <w:r w:rsidRPr="004901EF">
              <w:lastRenderedPageBreak/>
              <w:t>mesiacov alebo štyroch mesiacov pri určených výrobkoch podľa osobitného predpisu74) odo dňa zverejnenia hlásenia nevznesie námietku proti opatreniu prijatému členským štátom, uvedené opatrenie sa pokladá za opodstatnené.</w:t>
            </w:r>
          </w:p>
          <w:p w14:paraId="572E5E02" w14:textId="77777777" w:rsidR="00C31A70" w:rsidRDefault="00C31A70" w:rsidP="00C31A70">
            <w:pPr>
              <w:pStyle w:val="tl10ptPodaokraja"/>
              <w:ind w:right="63"/>
            </w:pPr>
            <w:r>
              <w:t>(4)</w:t>
            </w:r>
            <w:r>
              <w:tab/>
              <w:t>Orgán dohľadu nad určenými výrobkami informuje</w:t>
            </w:r>
          </w:p>
          <w:p w14:paraId="28D95017" w14:textId="77777777" w:rsidR="00C31A70" w:rsidRDefault="00C31A70" w:rsidP="00C31A7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3E24245" w14:textId="77777777" w:rsidR="00C31A70" w:rsidRDefault="00C31A70" w:rsidP="00C31A7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A152896" w14:textId="77777777" w:rsidR="00C31A70" w:rsidRDefault="00C31A70" w:rsidP="00C31A70">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68C2BBF6" w14:textId="77777777" w:rsidR="00C31A70" w:rsidRDefault="00C31A70" w:rsidP="00C31A70">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11B1B26C" w14:textId="77777777" w:rsidR="00C31A70" w:rsidRDefault="00C31A70" w:rsidP="00C31A70">
            <w:pPr>
              <w:pStyle w:val="tl10ptPodaokraja"/>
              <w:autoSpaceDE/>
              <w:autoSpaceDN/>
              <w:ind w:right="63"/>
            </w:pPr>
            <w:r>
              <w:t>e)</w:t>
            </w:r>
            <w:r>
              <w:tab/>
              <w:t>úrad o skutočnostiach podľa odseku 6 písm. f) druhého bodu.</w:t>
            </w:r>
          </w:p>
          <w:p w14:paraId="69169BD8" w14:textId="77777777" w:rsidR="00C31A70" w:rsidRDefault="00C31A70" w:rsidP="00C31A70">
            <w:pPr>
              <w:pStyle w:val="tl10ptPodaokraja"/>
              <w:ind w:right="63"/>
            </w:pPr>
            <w:r>
              <w:t>74)</w:t>
            </w:r>
            <w:r>
              <w:tab/>
              <w:t xml:space="preserve">Napríklad nariadenie vlády Slovenskej </w:t>
            </w:r>
            <w:r>
              <w:lastRenderedPageBreak/>
              <w:t>republiky č. 262/2016 Z. z. v znení nariadenia vlády Slovenskej republiky č. 327/2019 Z. z.</w:t>
            </w:r>
          </w:p>
          <w:p w14:paraId="236599AB" w14:textId="77777777" w:rsidR="00C31A70" w:rsidRDefault="00C31A70" w:rsidP="00C31A70">
            <w:pPr>
              <w:pStyle w:val="tl10ptPodaokraja"/>
              <w:ind w:right="63"/>
            </w:pPr>
            <w:r>
              <w:t>75)</w:t>
            </w:r>
            <w:r>
              <w:tab/>
              <w:t>Čl. 34 nariadenia (EÚ) 2019/1020.</w:t>
            </w:r>
          </w:p>
          <w:p w14:paraId="0BC4F3B1" w14:textId="77777777" w:rsidR="00C31A70" w:rsidRDefault="00C31A70" w:rsidP="00C31A70">
            <w:pPr>
              <w:pStyle w:val="tl10ptPodaokraja"/>
              <w:ind w:right="63"/>
            </w:pPr>
            <w:r>
              <w:t>76)</w:t>
            </w:r>
            <w:r>
              <w:tab/>
              <w:t>Čl. 34 ods. 4 nariadenia (EÚ) 2019/1020.</w:t>
            </w:r>
          </w:p>
          <w:p w14:paraId="1DC5741E" w14:textId="77777777" w:rsidR="00C31A70" w:rsidRDefault="00C31A70" w:rsidP="00C31A70">
            <w:pPr>
              <w:pStyle w:val="tl10ptPodaokraja"/>
              <w:ind w:right="63"/>
            </w:pPr>
            <w:r>
              <w:t>77)</w:t>
            </w:r>
            <w:r>
              <w:tab/>
              <w:t>Čl. 20 nariadenia (EÚ) 2019/1020.</w:t>
            </w:r>
          </w:p>
          <w:p w14:paraId="3B0459D2" w14:textId="77777777" w:rsidR="00C31A70" w:rsidRDefault="00C31A70" w:rsidP="00C31A70">
            <w:pPr>
              <w:pStyle w:val="tl10ptPodaokraja"/>
              <w:ind w:right="63"/>
            </w:pPr>
            <w:r>
              <w:t>§ 6 nariadenia vlády Slovenskej republiky č. 404/2007 Z. z.</w:t>
            </w:r>
          </w:p>
          <w:p w14:paraId="30F6AC99" w14:textId="77777777" w:rsidR="00C31A70" w:rsidRPr="00D10F7C" w:rsidRDefault="00C31A70" w:rsidP="00C31A70">
            <w:pPr>
              <w:pStyle w:val="tl10ptPodaokraja"/>
              <w:autoSpaceDE/>
              <w:autoSpaceDN/>
              <w:ind w:right="63"/>
            </w:pPr>
            <w:r>
              <w:t>78)</w:t>
            </w:r>
            <w:r>
              <w:tab/>
              <w:t>Čl. 19 nariadenia (EÚ) 2019/1020.</w:t>
            </w:r>
          </w:p>
        </w:tc>
        <w:tc>
          <w:tcPr>
            <w:tcW w:w="849" w:type="dxa"/>
            <w:tcBorders>
              <w:top w:val="single" w:sz="4" w:space="0" w:color="auto"/>
              <w:left w:val="single" w:sz="4" w:space="0" w:color="auto"/>
              <w:bottom w:val="single" w:sz="4" w:space="0" w:color="auto"/>
              <w:right w:val="single" w:sz="4" w:space="0" w:color="auto"/>
            </w:tcBorders>
          </w:tcPr>
          <w:p w14:paraId="02484539"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299454CE" w14:textId="77777777" w:rsidR="00C31A70" w:rsidRPr="00D10F7C" w:rsidRDefault="00C31A70" w:rsidP="00C31A70">
            <w:pPr>
              <w:autoSpaceDE w:val="0"/>
              <w:autoSpaceDN w:val="0"/>
              <w:spacing w:before="0"/>
              <w:jc w:val="left"/>
              <w:rPr>
                <w:bCs/>
                <w:sz w:val="20"/>
                <w:szCs w:val="20"/>
              </w:rPr>
            </w:pPr>
          </w:p>
        </w:tc>
      </w:tr>
      <w:tr w:rsidR="00C31A70" w:rsidRPr="00D10F7C" w14:paraId="1457C897" w14:textId="77777777" w:rsidTr="00CE364A">
        <w:tc>
          <w:tcPr>
            <w:tcW w:w="1005" w:type="dxa"/>
            <w:tcBorders>
              <w:top w:val="single" w:sz="4" w:space="0" w:color="auto"/>
              <w:left w:val="single" w:sz="12" w:space="0" w:color="auto"/>
              <w:bottom w:val="single" w:sz="4" w:space="0" w:color="auto"/>
              <w:right w:val="single" w:sz="4" w:space="0" w:color="auto"/>
            </w:tcBorders>
          </w:tcPr>
          <w:p w14:paraId="476E8894"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Č:40</w:t>
            </w:r>
          </w:p>
          <w:p w14:paraId="767A7705" w14:textId="77777777" w:rsidR="00C31A70" w:rsidRPr="00D10F7C" w:rsidRDefault="00C31A70" w:rsidP="00C31A70">
            <w:pPr>
              <w:autoSpaceDE w:val="0"/>
              <w:autoSpaceDN w:val="0"/>
              <w:spacing w:before="0"/>
              <w:jc w:val="center"/>
              <w:rPr>
                <w:sz w:val="20"/>
                <w:szCs w:val="20"/>
              </w:rPr>
            </w:pPr>
            <w:r w:rsidRPr="00D10F7C">
              <w:rPr>
                <w:sz w:val="20"/>
                <w:szCs w:val="20"/>
              </w:rPr>
              <w:t>O:8</w:t>
            </w:r>
          </w:p>
        </w:tc>
        <w:tc>
          <w:tcPr>
            <w:tcW w:w="3421" w:type="dxa"/>
            <w:tcBorders>
              <w:top w:val="single" w:sz="4" w:space="0" w:color="auto"/>
              <w:left w:val="single" w:sz="4" w:space="0" w:color="auto"/>
              <w:bottom w:val="single" w:sz="4" w:space="0" w:color="auto"/>
              <w:right w:val="single" w:sz="4" w:space="0" w:color="auto"/>
            </w:tcBorders>
          </w:tcPr>
          <w:p w14:paraId="5334F22D" w14:textId="77777777" w:rsidR="00C31A70" w:rsidRPr="00D10F7C" w:rsidRDefault="00C31A70" w:rsidP="00C31A70">
            <w:pPr>
              <w:pStyle w:val="tl10ptPodaokraja"/>
              <w:ind w:right="63"/>
            </w:pPr>
            <w:r w:rsidRPr="00D10F7C">
              <w:t>8.Členské štáty zabezpečia bezodkladné prijatie primeraných reštriktívnych opatrení vo vzťahu k príslušnému rádiovému zariadeniu, napr. stiahnutie rádiového zariadenia z trhu.</w:t>
            </w:r>
          </w:p>
        </w:tc>
        <w:tc>
          <w:tcPr>
            <w:tcW w:w="794" w:type="dxa"/>
            <w:tcBorders>
              <w:top w:val="single" w:sz="4" w:space="0" w:color="auto"/>
              <w:left w:val="single" w:sz="4" w:space="0" w:color="auto"/>
              <w:bottom w:val="single" w:sz="4" w:space="0" w:color="auto"/>
              <w:right w:val="single" w:sz="12" w:space="0" w:color="auto"/>
            </w:tcBorders>
          </w:tcPr>
          <w:p w14:paraId="313B8FD3"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55096592"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648A7CA9" w14:textId="77777777" w:rsidR="00C31A70" w:rsidRPr="00D10F7C" w:rsidRDefault="00C31A70" w:rsidP="00C31A70">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2FDD4B71" w14:textId="77777777" w:rsidR="00C31A70" w:rsidRPr="00DE2490" w:rsidRDefault="00C31A70" w:rsidP="00C31A70">
            <w:pPr>
              <w:autoSpaceDE w:val="0"/>
              <w:autoSpaceDN w:val="0"/>
              <w:spacing w:before="0"/>
              <w:jc w:val="center"/>
              <w:rPr>
                <w:sz w:val="20"/>
                <w:szCs w:val="20"/>
              </w:rPr>
            </w:pPr>
            <w:r w:rsidRPr="00DE2490">
              <w:rPr>
                <w:sz w:val="20"/>
                <w:szCs w:val="20"/>
              </w:rPr>
              <w:t xml:space="preserve">§ 27 </w:t>
            </w:r>
          </w:p>
          <w:p w14:paraId="57A4050B" w14:textId="77777777" w:rsidR="00C31A70" w:rsidRDefault="00C31A70" w:rsidP="00C31A70">
            <w:pPr>
              <w:autoSpaceDE w:val="0"/>
              <w:autoSpaceDN w:val="0"/>
              <w:spacing w:before="0"/>
              <w:jc w:val="center"/>
              <w:rPr>
                <w:sz w:val="20"/>
                <w:szCs w:val="20"/>
              </w:rPr>
            </w:pPr>
            <w:r w:rsidRPr="00DE2490">
              <w:rPr>
                <w:sz w:val="20"/>
                <w:szCs w:val="20"/>
              </w:rPr>
              <w:t>O: 1</w:t>
            </w:r>
          </w:p>
          <w:p w14:paraId="381A5B0C" w14:textId="686E6CAC" w:rsidR="00C31A70" w:rsidRPr="00DE2490" w:rsidRDefault="00C31A70" w:rsidP="00CE364A">
            <w:pPr>
              <w:autoSpaceDE w:val="0"/>
              <w:autoSpaceDN w:val="0"/>
              <w:spacing w:before="0"/>
              <w:jc w:val="center"/>
              <w:rPr>
                <w:sz w:val="20"/>
                <w:szCs w:val="20"/>
              </w:rPr>
            </w:pPr>
            <w:r>
              <w:rPr>
                <w:sz w:val="20"/>
                <w:szCs w:val="20"/>
              </w:rPr>
              <w:t>P: f), h), i)</w:t>
            </w:r>
          </w:p>
        </w:tc>
        <w:tc>
          <w:tcPr>
            <w:tcW w:w="4537" w:type="dxa"/>
            <w:tcBorders>
              <w:top w:val="single" w:sz="4" w:space="0" w:color="auto"/>
              <w:left w:val="single" w:sz="4" w:space="0" w:color="auto"/>
              <w:bottom w:val="single" w:sz="4" w:space="0" w:color="auto"/>
              <w:right w:val="single" w:sz="4" w:space="0" w:color="auto"/>
            </w:tcBorders>
          </w:tcPr>
          <w:p w14:paraId="66239B59" w14:textId="77777777" w:rsidR="00C31A70" w:rsidRDefault="00C31A70" w:rsidP="00C31A70">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7F0B83D0" w14:textId="77777777" w:rsidR="00C31A70" w:rsidRDefault="00C31A70" w:rsidP="00C31A70">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77CCC4A3" w14:textId="77777777" w:rsidR="00C31A70" w:rsidRPr="00C84EE1" w:rsidRDefault="00C31A70" w:rsidP="00C31A70">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05A087A5" w14:textId="77777777" w:rsidR="00C31A70" w:rsidRPr="00C84EE1" w:rsidRDefault="00C31A70" w:rsidP="00C31A70">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7A80841A" w14:textId="77777777" w:rsidR="00C31A70" w:rsidRPr="00C84EE1" w:rsidRDefault="00C31A70" w:rsidP="00C31A70">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2F58DE5F" w14:textId="77777777" w:rsidR="00C31A70" w:rsidRPr="00C84EE1" w:rsidRDefault="00C31A70" w:rsidP="00C31A70">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7F579EFA" w14:textId="77777777" w:rsidR="00C31A70" w:rsidRPr="00C84EE1" w:rsidRDefault="00C31A70" w:rsidP="00C31A70">
            <w:pPr>
              <w:keepNext/>
              <w:spacing w:before="0"/>
              <w:ind w:right="63"/>
              <w:rPr>
                <w:sz w:val="20"/>
                <w:szCs w:val="20"/>
              </w:rPr>
            </w:pPr>
            <w:r w:rsidRPr="00C84EE1">
              <w:rPr>
                <w:sz w:val="20"/>
                <w:szCs w:val="20"/>
              </w:rPr>
              <w:lastRenderedPageBreak/>
              <w:t>4.</w:t>
            </w:r>
            <w:r w:rsidRPr="00C84EE1">
              <w:rPr>
                <w:sz w:val="20"/>
                <w:szCs w:val="20"/>
              </w:rPr>
              <w:tab/>
              <w:t>identifikačné číslo notifikovanej osoby, ktorá je zapojená do fázy posudzovania výroby, je umiestnené v rozpore s § 25 alebo nie je umiestnené,</w:t>
            </w:r>
          </w:p>
          <w:p w14:paraId="5F7ACD10" w14:textId="77777777" w:rsidR="00C31A70" w:rsidRPr="00C84EE1" w:rsidRDefault="00C31A70" w:rsidP="00C31A70">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0519BC8D" w14:textId="77777777" w:rsidR="00C31A70" w:rsidRPr="00C84EE1" w:rsidRDefault="00C31A70" w:rsidP="00C31A70">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4763299D" w14:textId="77777777" w:rsidR="00C31A70" w:rsidRPr="00C84EE1" w:rsidRDefault="00C31A70" w:rsidP="00C31A70">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4240554F" w14:textId="77777777" w:rsidR="00C31A70" w:rsidRPr="00C84EE1" w:rsidRDefault="00C31A70" w:rsidP="00C31A7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39159968" w14:textId="77777777" w:rsidR="00C31A70" w:rsidRPr="00DE2490" w:rsidRDefault="00C31A70" w:rsidP="00C31A70">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tc>
        <w:tc>
          <w:tcPr>
            <w:tcW w:w="849" w:type="dxa"/>
            <w:tcBorders>
              <w:top w:val="single" w:sz="4" w:space="0" w:color="auto"/>
              <w:left w:val="single" w:sz="4" w:space="0" w:color="auto"/>
              <w:bottom w:val="single" w:sz="4" w:space="0" w:color="auto"/>
              <w:right w:val="single" w:sz="4" w:space="0" w:color="auto"/>
            </w:tcBorders>
          </w:tcPr>
          <w:p w14:paraId="0CAAFF3B"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170E22BF" w14:textId="77777777" w:rsidR="00C31A70" w:rsidRPr="00D10F7C" w:rsidRDefault="00C31A70" w:rsidP="00C31A70">
            <w:pPr>
              <w:autoSpaceDE w:val="0"/>
              <w:autoSpaceDN w:val="0"/>
              <w:spacing w:before="0"/>
              <w:jc w:val="left"/>
              <w:rPr>
                <w:bCs/>
                <w:sz w:val="20"/>
                <w:szCs w:val="20"/>
              </w:rPr>
            </w:pPr>
          </w:p>
        </w:tc>
      </w:tr>
      <w:tr w:rsidR="00CD4EFF" w:rsidRPr="00D10F7C" w14:paraId="341D9CC1" w14:textId="77777777" w:rsidTr="00CE364A">
        <w:tc>
          <w:tcPr>
            <w:tcW w:w="1005" w:type="dxa"/>
            <w:tcBorders>
              <w:top w:val="single" w:sz="4" w:space="0" w:color="auto"/>
              <w:left w:val="single" w:sz="12" w:space="0" w:color="auto"/>
              <w:bottom w:val="single" w:sz="4" w:space="0" w:color="auto"/>
              <w:right w:val="single" w:sz="4" w:space="0" w:color="auto"/>
            </w:tcBorders>
          </w:tcPr>
          <w:p w14:paraId="06B6FC1C" w14:textId="77777777" w:rsidR="00CD4EFF" w:rsidRPr="00D10F7C" w:rsidRDefault="00CD4EFF" w:rsidP="00CD4EFF">
            <w:pPr>
              <w:autoSpaceDE w:val="0"/>
              <w:autoSpaceDN w:val="0"/>
              <w:spacing w:before="0"/>
              <w:jc w:val="center"/>
              <w:rPr>
                <w:sz w:val="20"/>
                <w:szCs w:val="20"/>
              </w:rPr>
            </w:pPr>
            <w:r w:rsidRPr="00D10F7C">
              <w:rPr>
                <w:sz w:val="20"/>
                <w:szCs w:val="20"/>
              </w:rPr>
              <w:t>Č:41</w:t>
            </w:r>
          </w:p>
          <w:p w14:paraId="34F27AF1" w14:textId="77777777" w:rsidR="00CD4EFF" w:rsidRPr="00D10F7C" w:rsidRDefault="00CD4EFF" w:rsidP="00CD4EFF">
            <w:pPr>
              <w:autoSpaceDE w:val="0"/>
              <w:autoSpaceDN w:val="0"/>
              <w:spacing w:before="0"/>
              <w:jc w:val="center"/>
              <w:rPr>
                <w:sz w:val="20"/>
                <w:szCs w:val="20"/>
              </w:rPr>
            </w:pPr>
            <w:r w:rsidRPr="00D10F7C">
              <w:rPr>
                <w:sz w:val="20"/>
                <w:szCs w:val="20"/>
              </w:rPr>
              <w:t>O:1</w:t>
            </w:r>
          </w:p>
        </w:tc>
        <w:tc>
          <w:tcPr>
            <w:tcW w:w="3421" w:type="dxa"/>
            <w:tcBorders>
              <w:top w:val="single" w:sz="4" w:space="0" w:color="auto"/>
              <w:left w:val="single" w:sz="4" w:space="0" w:color="auto"/>
              <w:bottom w:val="single" w:sz="4" w:space="0" w:color="auto"/>
              <w:right w:val="single" w:sz="4" w:space="0" w:color="auto"/>
            </w:tcBorders>
          </w:tcPr>
          <w:p w14:paraId="55632EF0" w14:textId="77777777" w:rsidR="00CD4EFF" w:rsidRPr="00D10F7C" w:rsidRDefault="00CD4EFF" w:rsidP="00CD4EFF">
            <w:pPr>
              <w:pStyle w:val="tl10ptPodaokraja"/>
              <w:ind w:right="63"/>
            </w:pPr>
            <w:r w:rsidRPr="00D10F7C">
              <w:t xml:space="preserve">1.Ak sú po ukončení postupu stanoveného v článku 40 ods. 3 a 4 vznesené námietky voči opatreniu prijatému členským štátom alebo ak sa Komisia domnieva, že vnútroštátne opatrenie je v rozpore s právnymi predpismi Únie, Komisia začne bezodkladne konzultovať s členskými štátmi a príslušným hospodárskym subjektom či subjektmi a zhodnotí toto vnútroštátne opatrenie. Na základe výsledkov tohto hodnotenia Komisia prijme vykonávací akt určujúci, či je alebo nie je vnútroštátne opatrenie </w:t>
            </w:r>
            <w:r w:rsidRPr="00D10F7C">
              <w:lastRenderedPageBreak/>
              <w:t xml:space="preserve">opodstatnené. Rozhodnutie Komisie je určené všetkým členským štátom a Komisia ho okamžite oznámi členským štátom a príslušnému hospodárskemu subjektu či subjektom. </w:t>
            </w:r>
          </w:p>
        </w:tc>
        <w:tc>
          <w:tcPr>
            <w:tcW w:w="794" w:type="dxa"/>
            <w:tcBorders>
              <w:top w:val="single" w:sz="4" w:space="0" w:color="auto"/>
              <w:left w:val="single" w:sz="4" w:space="0" w:color="auto"/>
              <w:bottom w:val="single" w:sz="4" w:space="0" w:color="auto"/>
              <w:right w:val="single" w:sz="12" w:space="0" w:color="auto"/>
            </w:tcBorders>
          </w:tcPr>
          <w:p w14:paraId="590CA0A7" w14:textId="77777777" w:rsidR="00CD4EFF" w:rsidRPr="00D10F7C" w:rsidRDefault="00CD4EFF" w:rsidP="00CD4EFF">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547BFCFC" w14:textId="77777777" w:rsidR="00CD4EFF" w:rsidRPr="00D10F7C" w:rsidRDefault="00CD4EFF" w:rsidP="00CD4EFF">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33A532FA" w14:textId="77777777" w:rsidR="00CD4EFF" w:rsidRPr="00D10F7C" w:rsidRDefault="00CD4EFF" w:rsidP="00CD4EFF">
            <w:pPr>
              <w:autoSpaceDE w:val="0"/>
              <w:autoSpaceDN w:val="0"/>
              <w:spacing w:before="0"/>
              <w:jc w:val="center"/>
              <w:rPr>
                <w:sz w:val="20"/>
                <w:szCs w:val="20"/>
              </w:rPr>
            </w:pPr>
          </w:p>
        </w:tc>
        <w:tc>
          <w:tcPr>
            <w:tcW w:w="4537" w:type="dxa"/>
            <w:tcBorders>
              <w:top w:val="single" w:sz="4" w:space="0" w:color="auto"/>
              <w:left w:val="single" w:sz="4" w:space="0" w:color="auto"/>
              <w:bottom w:val="single" w:sz="4" w:space="0" w:color="auto"/>
              <w:right w:val="single" w:sz="4" w:space="0" w:color="auto"/>
            </w:tcBorders>
          </w:tcPr>
          <w:p w14:paraId="63A17C15" w14:textId="77777777" w:rsidR="00CD4EFF" w:rsidRPr="00D10F7C" w:rsidRDefault="00CD4EFF" w:rsidP="00CD4EFF">
            <w:pPr>
              <w:autoSpaceDE w:val="0"/>
              <w:autoSpaceDN w:val="0"/>
              <w:spacing w:before="0"/>
              <w:rPr>
                <w:bCs/>
                <w:sz w:val="20"/>
                <w:szCs w:val="20"/>
              </w:rPr>
            </w:pPr>
          </w:p>
        </w:tc>
        <w:tc>
          <w:tcPr>
            <w:tcW w:w="849" w:type="dxa"/>
            <w:tcBorders>
              <w:top w:val="single" w:sz="4" w:space="0" w:color="auto"/>
              <w:left w:val="single" w:sz="4" w:space="0" w:color="auto"/>
              <w:bottom w:val="single" w:sz="4" w:space="0" w:color="auto"/>
              <w:right w:val="single" w:sz="4" w:space="0" w:color="auto"/>
            </w:tcBorders>
          </w:tcPr>
          <w:p w14:paraId="4522149C" w14:textId="77777777" w:rsidR="00CD4EFF" w:rsidRPr="00D10F7C" w:rsidRDefault="00CD4EFF"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477D7C7D" w14:textId="77777777" w:rsidR="00CD4EFF" w:rsidRPr="00D10F7C" w:rsidRDefault="00CD4EFF" w:rsidP="00CD4EFF">
            <w:pPr>
              <w:autoSpaceDE w:val="0"/>
              <w:autoSpaceDN w:val="0"/>
              <w:spacing w:before="0"/>
              <w:jc w:val="left"/>
              <w:rPr>
                <w:bCs/>
                <w:sz w:val="20"/>
                <w:szCs w:val="20"/>
              </w:rPr>
            </w:pPr>
            <w:r w:rsidRPr="00D10F7C">
              <w:rPr>
                <w:bCs/>
                <w:sz w:val="20"/>
                <w:szCs w:val="20"/>
              </w:rPr>
              <w:t>Ustanovenie upravuje postup Komisie.</w:t>
            </w:r>
          </w:p>
        </w:tc>
      </w:tr>
      <w:tr w:rsidR="00C31A70" w:rsidRPr="00D10F7C" w14:paraId="434675D5" w14:textId="77777777" w:rsidTr="00CE364A">
        <w:tc>
          <w:tcPr>
            <w:tcW w:w="1005" w:type="dxa"/>
            <w:tcBorders>
              <w:top w:val="single" w:sz="4" w:space="0" w:color="auto"/>
              <w:left w:val="single" w:sz="12" w:space="0" w:color="auto"/>
              <w:bottom w:val="single" w:sz="4" w:space="0" w:color="auto"/>
              <w:right w:val="single" w:sz="4" w:space="0" w:color="auto"/>
            </w:tcBorders>
          </w:tcPr>
          <w:p w14:paraId="6F136DAE" w14:textId="77777777" w:rsidR="00C31A70" w:rsidRPr="00D10F7C" w:rsidRDefault="00C31A70" w:rsidP="00C31A70">
            <w:pPr>
              <w:autoSpaceDE w:val="0"/>
              <w:autoSpaceDN w:val="0"/>
              <w:spacing w:before="0"/>
              <w:jc w:val="center"/>
              <w:rPr>
                <w:sz w:val="20"/>
                <w:szCs w:val="20"/>
              </w:rPr>
            </w:pPr>
            <w:r w:rsidRPr="00D10F7C">
              <w:rPr>
                <w:sz w:val="20"/>
                <w:szCs w:val="20"/>
              </w:rPr>
              <w:t>Č:41</w:t>
            </w:r>
          </w:p>
          <w:p w14:paraId="576396AF" w14:textId="77777777" w:rsidR="00C31A70" w:rsidRPr="00D10F7C" w:rsidRDefault="00C31A70" w:rsidP="00C31A70">
            <w:pPr>
              <w:autoSpaceDE w:val="0"/>
              <w:autoSpaceDN w:val="0"/>
              <w:spacing w:before="0"/>
              <w:jc w:val="center"/>
              <w:rPr>
                <w:sz w:val="20"/>
                <w:szCs w:val="20"/>
              </w:rPr>
            </w:pPr>
            <w:r w:rsidRPr="00D10F7C">
              <w:rPr>
                <w:sz w:val="20"/>
                <w:szCs w:val="20"/>
              </w:rPr>
              <w:t>O:2</w:t>
            </w:r>
          </w:p>
        </w:tc>
        <w:tc>
          <w:tcPr>
            <w:tcW w:w="3421" w:type="dxa"/>
            <w:tcBorders>
              <w:top w:val="single" w:sz="4" w:space="0" w:color="auto"/>
              <w:left w:val="single" w:sz="4" w:space="0" w:color="auto"/>
              <w:bottom w:val="single" w:sz="4" w:space="0" w:color="auto"/>
              <w:right w:val="single" w:sz="4" w:space="0" w:color="auto"/>
            </w:tcBorders>
          </w:tcPr>
          <w:p w14:paraId="229895C3" w14:textId="77777777" w:rsidR="00C31A70" w:rsidRPr="00D10F7C" w:rsidRDefault="00C31A70" w:rsidP="00C31A70">
            <w:pPr>
              <w:pStyle w:val="tl10ptPodaokraja"/>
              <w:ind w:right="63"/>
            </w:pPr>
            <w:r w:rsidRPr="00D10F7C">
              <w:t xml:space="preserve">2.Ak sa vnútroštátne opatrenie považuje za opodstatnené, všetky členské štáty prijmú potrebné opatrenia na zabezpečenie stiahnutia z trhu alebo spätného prevzatia nevyhovujúcich rádiových zariadení a následne o tom informujú Komisiu. </w:t>
            </w:r>
          </w:p>
        </w:tc>
        <w:tc>
          <w:tcPr>
            <w:tcW w:w="794" w:type="dxa"/>
            <w:tcBorders>
              <w:top w:val="single" w:sz="4" w:space="0" w:color="auto"/>
              <w:left w:val="single" w:sz="4" w:space="0" w:color="auto"/>
              <w:bottom w:val="single" w:sz="4" w:space="0" w:color="auto"/>
              <w:right w:val="single" w:sz="12" w:space="0" w:color="auto"/>
            </w:tcBorders>
          </w:tcPr>
          <w:p w14:paraId="52B619AE"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2F03F8C3"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466B0E6E" w14:textId="77777777" w:rsidR="00C31A70" w:rsidRPr="00D10F7C" w:rsidRDefault="00C31A70" w:rsidP="00C31A70">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141577A4" w14:textId="77777777" w:rsidR="00C31A70" w:rsidRPr="00DE2490" w:rsidRDefault="00C31A70" w:rsidP="00C31A70">
            <w:pPr>
              <w:autoSpaceDE w:val="0"/>
              <w:autoSpaceDN w:val="0"/>
              <w:spacing w:before="0"/>
              <w:jc w:val="center"/>
              <w:rPr>
                <w:sz w:val="20"/>
                <w:szCs w:val="20"/>
              </w:rPr>
            </w:pPr>
            <w:r w:rsidRPr="00DE2490">
              <w:rPr>
                <w:sz w:val="20"/>
                <w:szCs w:val="20"/>
              </w:rPr>
              <w:t xml:space="preserve">§ 27 </w:t>
            </w:r>
          </w:p>
          <w:p w14:paraId="169B94B7" w14:textId="77777777" w:rsidR="00C31A70" w:rsidRDefault="00C31A70" w:rsidP="00C31A70">
            <w:pPr>
              <w:autoSpaceDE w:val="0"/>
              <w:autoSpaceDN w:val="0"/>
              <w:spacing w:before="0"/>
              <w:jc w:val="center"/>
              <w:rPr>
                <w:sz w:val="20"/>
                <w:szCs w:val="20"/>
              </w:rPr>
            </w:pPr>
            <w:r w:rsidRPr="00DE2490">
              <w:rPr>
                <w:sz w:val="20"/>
                <w:szCs w:val="20"/>
              </w:rPr>
              <w:t>O: 1</w:t>
            </w:r>
          </w:p>
          <w:p w14:paraId="69A4E48E" w14:textId="77777777" w:rsidR="00C31A70" w:rsidRPr="00DE2490" w:rsidRDefault="00C31A70" w:rsidP="00C31A70">
            <w:pPr>
              <w:autoSpaceDE w:val="0"/>
              <w:autoSpaceDN w:val="0"/>
              <w:spacing w:before="0"/>
              <w:jc w:val="center"/>
              <w:rPr>
                <w:sz w:val="20"/>
                <w:szCs w:val="20"/>
              </w:rPr>
            </w:pPr>
            <w:r>
              <w:rPr>
                <w:sz w:val="20"/>
                <w:szCs w:val="20"/>
              </w:rPr>
              <w:t>P: f), h), i)</w:t>
            </w:r>
          </w:p>
          <w:p w14:paraId="75E0FEA3" w14:textId="77777777" w:rsidR="00C31A70" w:rsidRPr="00DE2490" w:rsidRDefault="00C31A70" w:rsidP="00C31A70">
            <w:pPr>
              <w:autoSpaceDE w:val="0"/>
              <w:autoSpaceDN w:val="0"/>
              <w:spacing w:before="0"/>
              <w:rPr>
                <w:sz w:val="20"/>
                <w:szCs w:val="20"/>
              </w:rPr>
            </w:pPr>
          </w:p>
          <w:p w14:paraId="5395B85D" w14:textId="77777777" w:rsidR="00C31A70" w:rsidRPr="00DE2490" w:rsidRDefault="00C31A70" w:rsidP="00C31A70">
            <w:pPr>
              <w:autoSpaceDE w:val="0"/>
              <w:autoSpaceDN w:val="0"/>
              <w:spacing w:before="0"/>
              <w:jc w:val="center"/>
              <w:rPr>
                <w:sz w:val="20"/>
                <w:szCs w:val="20"/>
              </w:rPr>
            </w:pPr>
          </w:p>
          <w:p w14:paraId="31CE9915" w14:textId="77777777" w:rsidR="00C31A70" w:rsidRPr="00DE2490" w:rsidRDefault="00C31A70" w:rsidP="00C31A70">
            <w:pPr>
              <w:autoSpaceDE w:val="0"/>
              <w:autoSpaceDN w:val="0"/>
              <w:spacing w:before="0"/>
              <w:jc w:val="center"/>
              <w:rPr>
                <w:sz w:val="20"/>
                <w:szCs w:val="20"/>
              </w:rPr>
            </w:pPr>
          </w:p>
          <w:p w14:paraId="5DD3978A" w14:textId="77777777" w:rsidR="00C31A70" w:rsidRPr="00DE2490" w:rsidRDefault="00C31A70" w:rsidP="00C31A70">
            <w:pPr>
              <w:autoSpaceDE w:val="0"/>
              <w:autoSpaceDN w:val="0"/>
              <w:spacing w:before="0"/>
              <w:jc w:val="center"/>
              <w:rPr>
                <w:sz w:val="20"/>
                <w:szCs w:val="20"/>
              </w:rPr>
            </w:pPr>
          </w:p>
          <w:p w14:paraId="19696BF7" w14:textId="77777777" w:rsidR="00C31A70" w:rsidRDefault="00C31A70" w:rsidP="00C31A70">
            <w:pPr>
              <w:autoSpaceDE w:val="0"/>
              <w:autoSpaceDN w:val="0"/>
              <w:spacing w:before="0"/>
              <w:jc w:val="center"/>
              <w:rPr>
                <w:sz w:val="20"/>
                <w:szCs w:val="20"/>
              </w:rPr>
            </w:pPr>
          </w:p>
          <w:p w14:paraId="7C5FAC9B" w14:textId="77777777" w:rsidR="00C31A70" w:rsidRDefault="00C31A70" w:rsidP="00C31A70">
            <w:pPr>
              <w:autoSpaceDE w:val="0"/>
              <w:autoSpaceDN w:val="0"/>
              <w:spacing w:before="0"/>
              <w:jc w:val="center"/>
              <w:rPr>
                <w:sz w:val="20"/>
                <w:szCs w:val="20"/>
              </w:rPr>
            </w:pPr>
          </w:p>
          <w:p w14:paraId="7D6DBA41" w14:textId="77777777" w:rsidR="00C31A70" w:rsidRDefault="00C31A70" w:rsidP="00C31A70">
            <w:pPr>
              <w:autoSpaceDE w:val="0"/>
              <w:autoSpaceDN w:val="0"/>
              <w:spacing w:before="0"/>
              <w:jc w:val="center"/>
              <w:rPr>
                <w:sz w:val="20"/>
                <w:szCs w:val="20"/>
              </w:rPr>
            </w:pPr>
          </w:p>
          <w:p w14:paraId="758F4ADE" w14:textId="77777777" w:rsidR="00C31A70" w:rsidRDefault="00C31A70" w:rsidP="00C31A70">
            <w:pPr>
              <w:autoSpaceDE w:val="0"/>
              <w:autoSpaceDN w:val="0"/>
              <w:spacing w:before="0"/>
              <w:jc w:val="center"/>
              <w:rPr>
                <w:sz w:val="20"/>
                <w:szCs w:val="20"/>
              </w:rPr>
            </w:pPr>
          </w:p>
          <w:p w14:paraId="15381F36" w14:textId="77777777" w:rsidR="00C31A70" w:rsidRDefault="00C31A70" w:rsidP="00C31A70">
            <w:pPr>
              <w:autoSpaceDE w:val="0"/>
              <w:autoSpaceDN w:val="0"/>
              <w:spacing w:before="0"/>
              <w:jc w:val="center"/>
              <w:rPr>
                <w:sz w:val="20"/>
                <w:szCs w:val="20"/>
              </w:rPr>
            </w:pPr>
          </w:p>
          <w:p w14:paraId="25121823" w14:textId="77777777" w:rsidR="00C31A70" w:rsidRDefault="00C31A70" w:rsidP="00C31A70">
            <w:pPr>
              <w:autoSpaceDE w:val="0"/>
              <w:autoSpaceDN w:val="0"/>
              <w:spacing w:before="0"/>
              <w:jc w:val="center"/>
              <w:rPr>
                <w:sz w:val="20"/>
                <w:szCs w:val="20"/>
              </w:rPr>
            </w:pPr>
          </w:p>
          <w:p w14:paraId="4234AF10" w14:textId="77777777" w:rsidR="00C31A70" w:rsidRDefault="00C31A70" w:rsidP="00C31A70">
            <w:pPr>
              <w:autoSpaceDE w:val="0"/>
              <w:autoSpaceDN w:val="0"/>
              <w:spacing w:before="0"/>
              <w:jc w:val="center"/>
              <w:rPr>
                <w:sz w:val="20"/>
                <w:szCs w:val="20"/>
              </w:rPr>
            </w:pPr>
          </w:p>
          <w:p w14:paraId="7A2CC310" w14:textId="77777777" w:rsidR="00C31A70" w:rsidRDefault="00C31A70" w:rsidP="00C31A70">
            <w:pPr>
              <w:autoSpaceDE w:val="0"/>
              <w:autoSpaceDN w:val="0"/>
              <w:spacing w:before="0"/>
              <w:jc w:val="center"/>
              <w:rPr>
                <w:sz w:val="20"/>
                <w:szCs w:val="20"/>
              </w:rPr>
            </w:pPr>
          </w:p>
          <w:p w14:paraId="22443D3E" w14:textId="77777777" w:rsidR="00C31A70" w:rsidRDefault="00C31A70" w:rsidP="00C31A70">
            <w:pPr>
              <w:autoSpaceDE w:val="0"/>
              <w:autoSpaceDN w:val="0"/>
              <w:spacing w:before="0"/>
              <w:jc w:val="center"/>
              <w:rPr>
                <w:sz w:val="20"/>
                <w:szCs w:val="20"/>
              </w:rPr>
            </w:pPr>
          </w:p>
          <w:p w14:paraId="2EEE33E3" w14:textId="77777777" w:rsidR="00C31A70" w:rsidRDefault="00C31A70" w:rsidP="00C31A70">
            <w:pPr>
              <w:autoSpaceDE w:val="0"/>
              <w:autoSpaceDN w:val="0"/>
              <w:spacing w:before="0"/>
              <w:jc w:val="center"/>
              <w:rPr>
                <w:sz w:val="20"/>
                <w:szCs w:val="20"/>
              </w:rPr>
            </w:pPr>
          </w:p>
          <w:p w14:paraId="0349666F" w14:textId="77777777" w:rsidR="00C31A70" w:rsidRDefault="00C31A70" w:rsidP="00C31A70">
            <w:pPr>
              <w:autoSpaceDE w:val="0"/>
              <w:autoSpaceDN w:val="0"/>
              <w:spacing w:before="0"/>
              <w:jc w:val="center"/>
              <w:rPr>
                <w:sz w:val="20"/>
                <w:szCs w:val="20"/>
              </w:rPr>
            </w:pPr>
          </w:p>
          <w:p w14:paraId="31EB5112" w14:textId="77777777" w:rsidR="00C31A70" w:rsidRDefault="00C31A70" w:rsidP="00C31A70">
            <w:pPr>
              <w:autoSpaceDE w:val="0"/>
              <w:autoSpaceDN w:val="0"/>
              <w:spacing w:before="0"/>
              <w:jc w:val="center"/>
              <w:rPr>
                <w:sz w:val="20"/>
                <w:szCs w:val="20"/>
              </w:rPr>
            </w:pPr>
          </w:p>
          <w:p w14:paraId="2B91E17B" w14:textId="77777777" w:rsidR="00C31A70" w:rsidRDefault="00C31A70" w:rsidP="00C31A70">
            <w:pPr>
              <w:autoSpaceDE w:val="0"/>
              <w:autoSpaceDN w:val="0"/>
              <w:spacing w:before="0"/>
              <w:jc w:val="center"/>
              <w:rPr>
                <w:sz w:val="20"/>
                <w:szCs w:val="20"/>
              </w:rPr>
            </w:pPr>
          </w:p>
          <w:p w14:paraId="1683F02C" w14:textId="77777777" w:rsidR="00C31A70" w:rsidRDefault="00C31A70" w:rsidP="00C31A70">
            <w:pPr>
              <w:autoSpaceDE w:val="0"/>
              <w:autoSpaceDN w:val="0"/>
              <w:spacing w:before="0"/>
              <w:jc w:val="center"/>
              <w:rPr>
                <w:sz w:val="20"/>
                <w:szCs w:val="20"/>
              </w:rPr>
            </w:pPr>
          </w:p>
          <w:p w14:paraId="5EA17C35" w14:textId="77777777" w:rsidR="00C31A70" w:rsidRDefault="00C31A70" w:rsidP="00C31A70">
            <w:pPr>
              <w:autoSpaceDE w:val="0"/>
              <w:autoSpaceDN w:val="0"/>
              <w:spacing w:before="0"/>
              <w:jc w:val="center"/>
              <w:rPr>
                <w:sz w:val="20"/>
                <w:szCs w:val="20"/>
              </w:rPr>
            </w:pPr>
          </w:p>
          <w:p w14:paraId="7426EE3E" w14:textId="77777777" w:rsidR="00C31A70" w:rsidRDefault="00C31A70" w:rsidP="00C31A70">
            <w:pPr>
              <w:autoSpaceDE w:val="0"/>
              <w:autoSpaceDN w:val="0"/>
              <w:spacing w:before="0"/>
              <w:jc w:val="center"/>
              <w:rPr>
                <w:sz w:val="20"/>
                <w:szCs w:val="20"/>
              </w:rPr>
            </w:pPr>
          </w:p>
          <w:p w14:paraId="148EBD6F" w14:textId="77777777" w:rsidR="00C31A70" w:rsidRDefault="00C31A70" w:rsidP="00C31A70">
            <w:pPr>
              <w:autoSpaceDE w:val="0"/>
              <w:autoSpaceDN w:val="0"/>
              <w:spacing w:before="0"/>
              <w:jc w:val="center"/>
              <w:rPr>
                <w:sz w:val="20"/>
                <w:szCs w:val="20"/>
              </w:rPr>
            </w:pPr>
          </w:p>
          <w:p w14:paraId="4305F702" w14:textId="77777777" w:rsidR="00C31A70" w:rsidRDefault="00C31A70" w:rsidP="00C31A70">
            <w:pPr>
              <w:autoSpaceDE w:val="0"/>
              <w:autoSpaceDN w:val="0"/>
              <w:spacing w:before="0"/>
              <w:jc w:val="center"/>
              <w:rPr>
                <w:sz w:val="20"/>
                <w:szCs w:val="20"/>
              </w:rPr>
            </w:pPr>
          </w:p>
          <w:p w14:paraId="56E1DD98" w14:textId="77777777" w:rsidR="00C31A70" w:rsidRDefault="00C31A70" w:rsidP="00C31A70">
            <w:pPr>
              <w:autoSpaceDE w:val="0"/>
              <w:autoSpaceDN w:val="0"/>
              <w:spacing w:before="0"/>
              <w:jc w:val="center"/>
              <w:rPr>
                <w:sz w:val="20"/>
                <w:szCs w:val="20"/>
              </w:rPr>
            </w:pPr>
          </w:p>
          <w:p w14:paraId="31FEF034" w14:textId="77777777" w:rsidR="00C31A70" w:rsidRDefault="00C31A70" w:rsidP="00C31A70">
            <w:pPr>
              <w:autoSpaceDE w:val="0"/>
              <w:autoSpaceDN w:val="0"/>
              <w:spacing w:before="0"/>
              <w:jc w:val="center"/>
              <w:rPr>
                <w:sz w:val="20"/>
                <w:szCs w:val="20"/>
              </w:rPr>
            </w:pPr>
          </w:p>
          <w:p w14:paraId="1C51C885" w14:textId="77777777" w:rsidR="00C31A70" w:rsidRDefault="00C31A70" w:rsidP="00C31A70">
            <w:pPr>
              <w:autoSpaceDE w:val="0"/>
              <w:autoSpaceDN w:val="0"/>
              <w:spacing w:before="0"/>
              <w:jc w:val="center"/>
              <w:rPr>
                <w:sz w:val="20"/>
                <w:szCs w:val="20"/>
              </w:rPr>
            </w:pPr>
          </w:p>
          <w:p w14:paraId="088650B0" w14:textId="77777777" w:rsidR="00C31A70" w:rsidRDefault="00C31A70" w:rsidP="00C31A70">
            <w:pPr>
              <w:autoSpaceDE w:val="0"/>
              <w:autoSpaceDN w:val="0"/>
              <w:spacing w:before="0"/>
              <w:jc w:val="center"/>
              <w:rPr>
                <w:sz w:val="20"/>
                <w:szCs w:val="20"/>
              </w:rPr>
            </w:pPr>
          </w:p>
          <w:p w14:paraId="23D23686" w14:textId="77777777" w:rsidR="00C31A70" w:rsidRDefault="00C31A70" w:rsidP="00C31A70">
            <w:pPr>
              <w:autoSpaceDE w:val="0"/>
              <w:autoSpaceDN w:val="0"/>
              <w:spacing w:before="0"/>
              <w:jc w:val="center"/>
              <w:rPr>
                <w:sz w:val="20"/>
                <w:szCs w:val="20"/>
              </w:rPr>
            </w:pPr>
          </w:p>
          <w:p w14:paraId="52826A33" w14:textId="77777777" w:rsidR="00C31A70" w:rsidRDefault="00C31A70" w:rsidP="00C31A70">
            <w:pPr>
              <w:autoSpaceDE w:val="0"/>
              <w:autoSpaceDN w:val="0"/>
              <w:spacing w:before="0"/>
              <w:jc w:val="center"/>
              <w:rPr>
                <w:sz w:val="20"/>
                <w:szCs w:val="20"/>
              </w:rPr>
            </w:pPr>
          </w:p>
          <w:p w14:paraId="70311738" w14:textId="77777777" w:rsidR="00C31A70" w:rsidRDefault="00C31A70" w:rsidP="00C31A70">
            <w:pPr>
              <w:autoSpaceDE w:val="0"/>
              <w:autoSpaceDN w:val="0"/>
              <w:spacing w:before="0"/>
              <w:jc w:val="center"/>
              <w:rPr>
                <w:sz w:val="20"/>
                <w:szCs w:val="20"/>
              </w:rPr>
            </w:pPr>
          </w:p>
          <w:p w14:paraId="2654A061" w14:textId="77777777" w:rsidR="00C31A70" w:rsidRDefault="00C31A70" w:rsidP="00C31A70">
            <w:pPr>
              <w:autoSpaceDE w:val="0"/>
              <w:autoSpaceDN w:val="0"/>
              <w:spacing w:before="0"/>
              <w:jc w:val="center"/>
              <w:rPr>
                <w:sz w:val="20"/>
                <w:szCs w:val="20"/>
              </w:rPr>
            </w:pPr>
          </w:p>
          <w:p w14:paraId="17996569" w14:textId="77777777" w:rsidR="00C31A70" w:rsidRDefault="00C31A70" w:rsidP="00C31A70">
            <w:pPr>
              <w:autoSpaceDE w:val="0"/>
              <w:autoSpaceDN w:val="0"/>
              <w:spacing w:before="0"/>
              <w:jc w:val="center"/>
              <w:rPr>
                <w:sz w:val="20"/>
                <w:szCs w:val="20"/>
              </w:rPr>
            </w:pPr>
          </w:p>
          <w:p w14:paraId="72D41B26" w14:textId="77777777" w:rsidR="00C31A70" w:rsidRDefault="00C31A70" w:rsidP="00C31A70">
            <w:pPr>
              <w:autoSpaceDE w:val="0"/>
              <w:autoSpaceDN w:val="0"/>
              <w:spacing w:before="0"/>
              <w:jc w:val="center"/>
              <w:rPr>
                <w:sz w:val="20"/>
                <w:szCs w:val="20"/>
              </w:rPr>
            </w:pPr>
          </w:p>
          <w:p w14:paraId="4E226EE0" w14:textId="77777777" w:rsidR="00C31A70" w:rsidRDefault="00C31A70" w:rsidP="00C31A70">
            <w:pPr>
              <w:autoSpaceDE w:val="0"/>
              <w:autoSpaceDN w:val="0"/>
              <w:spacing w:before="0"/>
              <w:jc w:val="center"/>
              <w:rPr>
                <w:sz w:val="20"/>
                <w:szCs w:val="20"/>
              </w:rPr>
            </w:pPr>
          </w:p>
          <w:p w14:paraId="1A045AC6" w14:textId="77777777" w:rsidR="00C31A70" w:rsidRDefault="00C31A70" w:rsidP="00C31A70">
            <w:pPr>
              <w:autoSpaceDE w:val="0"/>
              <w:autoSpaceDN w:val="0"/>
              <w:spacing w:before="0"/>
              <w:jc w:val="center"/>
              <w:rPr>
                <w:sz w:val="20"/>
                <w:szCs w:val="20"/>
              </w:rPr>
            </w:pPr>
          </w:p>
          <w:p w14:paraId="341B17C6" w14:textId="77777777" w:rsidR="00C31A70" w:rsidRDefault="00C31A70" w:rsidP="00C31A70">
            <w:pPr>
              <w:autoSpaceDE w:val="0"/>
              <w:autoSpaceDN w:val="0"/>
              <w:spacing w:before="0"/>
              <w:jc w:val="center"/>
              <w:rPr>
                <w:sz w:val="20"/>
                <w:szCs w:val="20"/>
              </w:rPr>
            </w:pPr>
          </w:p>
          <w:p w14:paraId="0E6BE977" w14:textId="77777777" w:rsidR="00C31A70" w:rsidRDefault="00C31A70" w:rsidP="00C31A70">
            <w:pPr>
              <w:autoSpaceDE w:val="0"/>
              <w:autoSpaceDN w:val="0"/>
              <w:spacing w:before="0"/>
              <w:jc w:val="center"/>
              <w:rPr>
                <w:sz w:val="20"/>
                <w:szCs w:val="20"/>
              </w:rPr>
            </w:pPr>
          </w:p>
          <w:p w14:paraId="5CE8283C" w14:textId="77777777" w:rsidR="00C31A70" w:rsidRDefault="00C31A70" w:rsidP="00C31A70">
            <w:pPr>
              <w:autoSpaceDE w:val="0"/>
              <w:autoSpaceDN w:val="0"/>
              <w:spacing w:before="0"/>
              <w:jc w:val="center"/>
              <w:rPr>
                <w:sz w:val="20"/>
                <w:szCs w:val="20"/>
              </w:rPr>
            </w:pPr>
          </w:p>
          <w:p w14:paraId="515C73DE" w14:textId="77777777" w:rsidR="00C31A70" w:rsidRDefault="00C31A70" w:rsidP="00C31A70">
            <w:pPr>
              <w:autoSpaceDE w:val="0"/>
              <w:autoSpaceDN w:val="0"/>
              <w:spacing w:before="0"/>
              <w:jc w:val="center"/>
              <w:rPr>
                <w:sz w:val="20"/>
                <w:szCs w:val="20"/>
              </w:rPr>
            </w:pPr>
          </w:p>
          <w:p w14:paraId="62D5DEF8" w14:textId="77777777" w:rsidR="00C31A70" w:rsidRDefault="00C31A70" w:rsidP="00C31A70">
            <w:pPr>
              <w:autoSpaceDE w:val="0"/>
              <w:autoSpaceDN w:val="0"/>
              <w:spacing w:before="0"/>
              <w:jc w:val="center"/>
              <w:rPr>
                <w:sz w:val="20"/>
                <w:szCs w:val="20"/>
              </w:rPr>
            </w:pPr>
          </w:p>
          <w:p w14:paraId="41D7A955" w14:textId="77777777" w:rsidR="00C31A70" w:rsidRDefault="00C31A70" w:rsidP="00C31A70">
            <w:pPr>
              <w:autoSpaceDE w:val="0"/>
              <w:autoSpaceDN w:val="0"/>
              <w:spacing w:before="0"/>
              <w:jc w:val="center"/>
              <w:rPr>
                <w:sz w:val="20"/>
                <w:szCs w:val="20"/>
              </w:rPr>
            </w:pPr>
          </w:p>
          <w:p w14:paraId="09880889" w14:textId="77777777" w:rsidR="00C31A70" w:rsidRDefault="00C31A70" w:rsidP="00C31A70">
            <w:pPr>
              <w:autoSpaceDE w:val="0"/>
              <w:autoSpaceDN w:val="0"/>
              <w:spacing w:before="0"/>
              <w:jc w:val="center"/>
              <w:rPr>
                <w:sz w:val="20"/>
                <w:szCs w:val="20"/>
              </w:rPr>
            </w:pPr>
          </w:p>
          <w:p w14:paraId="42BC1D67" w14:textId="77777777" w:rsidR="00C31A70" w:rsidRDefault="00C31A70" w:rsidP="00C31A70">
            <w:pPr>
              <w:autoSpaceDE w:val="0"/>
              <w:autoSpaceDN w:val="0"/>
              <w:spacing w:before="0"/>
              <w:jc w:val="center"/>
              <w:rPr>
                <w:sz w:val="20"/>
                <w:szCs w:val="20"/>
              </w:rPr>
            </w:pPr>
          </w:p>
          <w:p w14:paraId="45C0C3A5" w14:textId="77777777" w:rsidR="00C31A70" w:rsidRDefault="00C31A70" w:rsidP="00C31A70">
            <w:pPr>
              <w:autoSpaceDE w:val="0"/>
              <w:autoSpaceDN w:val="0"/>
              <w:spacing w:before="0"/>
              <w:jc w:val="center"/>
              <w:rPr>
                <w:sz w:val="20"/>
                <w:szCs w:val="20"/>
              </w:rPr>
            </w:pPr>
          </w:p>
          <w:p w14:paraId="0F1E78DF" w14:textId="77777777" w:rsidR="00C31A70" w:rsidRDefault="00C31A70" w:rsidP="00C31A70">
            <w:pPr>
              <w:autoSpaceDE w:val="0"/>
              <w:autoSpaceDN w:val="0"/>
              <w:spacing w:before="0"/>
              <w:jc w:val="center"/>
              <w:rPr>
                <w:sz w:val="20"/>
                <w:szCs w:val="20"/>
              </w:rPr>
            </w:pPr>
          </w:p>
          <w:p w14:paraId="1F0FB404" w14:textId="77777777" w:rsidR="00C31A70" w:rsidRDefault="00C31A70" w:rsidP="00C31A70">
            <w:pPr>
              <w:autoSpaceDE w:val="0"/>
              <w:autoSpaceDN w:val="0"/>
              <w:spacing w:before="0"/>
              <w:jc w:val="center"/>
              <w:rPr>
                <w:sz w:val="20"/>
                <w:szCs w:val="20"/>
              </w:rPr>
            </w:pPr>
          </w:p>
          <w:p w14:paraId="3879CF5A" w14:textId="77777777" w:rsidR="00C31A70" w:rsidRDefault="00C31A70" w:rsidP="00C31A70">
            <w:pPr>
              <w:autoSpaceDE w:val="0"/>
              <w:autoSpaceDN w:val="0"/>
              <w:spacing w:before="0"/>
              <w:jc w:val="center"/>
              <w:rPr>
                <w:sz w:val="20"/>
                <w:szCs w:val="20"/>
              </w:rPr>
            </w:pPr>
          </w:p>
          <w:p w14:paraId="341477A1" w14:textId="77777777" w:rsidR="00C31A70" w:rsidRDefault="00C31A70" w:rsidP="00C31A70">
            <w:pPr>
              <w:autoSpaceDE w:val="0"/>
              <w:autoSpaceDN w:val="0"/>
              <w:spacing w:before="0"/>
              <w:jc w:val="center"/>
              <w:rPr>
                <w:sz w:val="20"/>
                <w:szCs w:val="20"/>
              </w:rPr>
            </w:pPr>
          </w:p>
          <w:p w14:paraId="103E1D5A" w14:textId="77777777" w:rsidR="00C31A70" w:rsidRDefault="00C31A70" w:rsidP="00C31A70">
            <w:pPr>
              <w:autoSpaceDE w:val="0"/>
              <w:autoSpaceDN w:val="0"/>
              <w:spacing w:before="0"/>
              <w:jc w:val="center"/>
              <w:rPr>
                <w:sz w:val="20"/>
                <w:szCs w:val="20"/>
              </w:rPr>
            </w:pPr>
          </w:p>
          <w:p w14:paraId="39F8D293" w14:textId="77777777" w:rsidR="00C31A70" w:rsidRPr="00DE2490" w:rsidRDefault="00C31A70" w:rsidP="00C31A70">
            <w:pPr>
              <w:autoSpaceDE w:val="0"/>
              <w:autoSpaceDN w:val="0"/>
              <w:spacing w:before="0"/>
              <w:jc w:val="center"/>
              <w:rPr>
                <w:sz w:val="20"/>
                <w:szCs w:val="20"/>
              </w:rPr>
            </w:pPr>
          </w:p>
          <w:p w14:paraId="19B312D1" w14:textId="77777777" w:rsidR="00C31A70" w:rsidRPr="00DE2490" w:rsidRDefault="00C31A70" w:rsidP="00C31A70">
            <w:pPr>
              <w:autoSpaceDE w:val="0"/>
              <w:autoSpaceDN w:val="0"/>
              <w:spacing w:before="0"/>
              <w:jc w:val="center"/>
              <w:rPr>
                <w:sz w:val="20"/>
                <w:szCs w:val="20"/>
              </w:rPr>
            </w:pPr>
          </w:p>
          <w:p w14:paraId="05E5A55C" w14:textId="77777777" w:rsidR="00C31A70" w:rsidRPr="00DE2490" w:rsidRDefault="00C31A70" w:rsidP="00C31A70">
            <w:pPr>
              <w:autoSpaceDE w:val="0"/>
              <w:autoSpaceDN w:val="0"/>
              <w:spacing w:before="0"/>
              <w:jc w:val="center"/>
              <w:rPr>
                <w:sz w:val="20"/>
                <w:szCs w:val="20"/>
              </w:rPr>
            </w:pPr>
          </w:p>
          <w:p w14:paraId="56056E32" w14:textId="77777777" w:rsidR="00C31A70" w:rsidRPr="00DE2490" w:rsidRDefault="00C31A70" w:rsidP="00C31A70">
            <w:pPr>
              <w:autoSpaceDE w:val="0"/>
              <w:autoSpaceDN w:val="0"/>
              <w:spacing w:before="0"/>
              <w:jc w:val="center"/>
              <w:rPr>
                <w:sz w:val="20"/>
                <w:szCs w:val="20"/>
              </w:rPr>
            </w:pPr>
          </w:p>
          <w:p w14:paraId="296161B6" w14:textId="77777777" w:rsidR="00C31A70" w:rsidRPr="00DE2490" w:rsidRDefault="00C31A70" w:rsidP="00C31A70">
            <w:pPr>
              <w:autoSpaceDE w:val="0"/>
              <w:autoSpaceDN w:val="0"/>
              <w:spacing w:before="0"/>
              <w:jc w:val="center"/>
              <w:rPr>
                <w:sz w:val="20"/>
                <w:szCs w:val="20"/>
              </w:rPr>
            </w:pPr>
            <w:r w:rsidRPr="00DE2490">
              <w:rPr>
                <w:sz w:val="20"/>
                <w:szCs w:val="20"/>
              </w:rPr>
              <w:t xml:space="preserve">§ 29 </w:t>
            </w:r>
          </w:p>
          <w:p w14:paraId="17EE4C06" w14:textId="77777777" w:rsidR="00C31A70" w:rsidRPr="00DE2490" w:rsidRDefault="00C31A70" w:rsidP="00C31A70">
            <w:pPr>
              <w:autoSpaceDE w:val="0"/>
              <w:autoSpaceDN w:val="0"/>
              <w:spacing w:before="0"/>
              <w:jc w:val="center"/>
              <w:rPr>
                <w:sz w:val="20"/>
                <w:szCs w:val="20"/>
              </w:rPr>
            </w:pPr>
            <w:r w:rsidRPr="00DE2490">
              <w:rPr>
                <w:sz w:val="20"/>
                <w:szCs w:val="20"/>
              </w:rPr>
              <w:t>O: </w:t>
            </w:r>
            <w:r>
              <w:rPr>
                <w:sz w:val="20"/>
                <w:szCs w:val="20"/>
              </w:rPr>
              <w:t>4-7</w:t>
            </w:r>
          </w:p>
          <w:p w14:paraId="2BE751E8" w14:textId="77777777" w:rsidR="00C31A70" w:rsidRPr="00DE2490" w:rsidRDefault="00C31A70" w:rsidP="00C31A70">
            <w:pPr>
              <w:autoSpaceDE w:val="0"/>
              <w:autoSpaceDN w:val="0"/>
              <w:spacing w:before="0"/>
              <w:jc w:val="center"/>
              <w:rPr>
                <w:sz w:val="20"/>
                <w:szCs w:val="20"/>
              </w:rPr>
            </w:pPr>
          </w:p>
          <w:p w14:paraId="643DEEF2" w14:textId="77777777" w:rsidR="00C31A70" w:rsidRPr="00DE2490" w:rsidRDefault="00C31A70" w:rsidP="00C31A70">
            <w:pPr>
              <w:autoSpaceDE w:val="0"/>
              <w:autoSpaceDN w:val="0"/>
              <w:spacing w:before="0"/>
              <w:jc w:val="center"/>
              <w:rPr>
                <w:sz w:val="20"/>
                <w:szCs w:val="20"/>
              </w:rPr>
            </w:pPr>
          </w:p>
          <w:p w14:paraId="3704A690" w14:textId="77777777" w:rsidR="00C31A70" w:rsidRPr="00DE2490" w:rsidRDefault="00C31A70" w:rsidP="00C31A70">
            <w:pPr>
              <w:autoSpaceDE w:val="0"/>
              <w:autoSpaceDN w:val="0"/>
              <w:spacing w:before="0"/>
              <w:jc w:val="center"/>
              <w:rPr>
                <w:sz w:val="20"/>
                <w:szCs w:val="20"/>
              </w:rPr>
            </w:pPr>
          </w:p>
          <w:p w14:paraId="4876A453" w14:textId="77777777" w:rsidR="00C31A70" w:rsidRPr="00DE2490" w:rsidRDefault="00C31A70" w:rsidP="00C31A70">
            <w:pPr>
              <w:autoSpaceDE w:val="0"/>
              <w:autoSpaceDN w:val="0"/>
              <w:spacing w:before="0"/>
              <w:jc w:val="center"/>
              <w:rPr>
                <w:sz w:val="20"/>
                <w:szCs w:val="20"/>
              </w:rPr>
            </w:pPr>
          </w:p>
          <w:p w14:paraId="0A8ADEF8" w14:textId="77777777" w:rsidR="00C31A70" w:rsidRPr="00DE2490" w:rsidRDefault="00C31A70" w:rsidP="00C31A70">
            <w:pPr>
              <w:autoSpaceDE w:val="0"/>
              <w:autoSpaceDN w:val="0"/>
              <w:spacing w:before="0"/>
              <w:jc w:val="center"/>
              <w:rPr>
                <w:sz w:val="20"/>
                <w:szCs w:val="20"/>
              </w:rPr>
            </w:pPr>
          </w:p>
          <w:p w14:paraId="0C988944" w14:textId="77777777" w:rsidR="00C31A70" w:rsidRPr="00DE2490" w:rsidRDefault="00C31A70" w:rsidP="00C31A70">
            <w:pPr>
              <w:autoSpaceDE w:val="0"/>
              <w:autoSpaceDN w:val="0"/>
              <w:spacing w:before="0"/>
              <w:jc w:val="center"/>
              <w:rPr>
                <w:sz w:val="20"/>
                <w:szCs w:val="20"/>
              </w:rPr>
            </w:pPr>
          </w:p>
          <w:p w14:paraId="52D6BFE2" w14:textId="77777777" w:rsidR="00C31A70" w:rsidRPr="00DE2490" w:rsidRDefault="00C31A70" w:rsidP="00C31A70">
            <w:pPr>
              <w:autoSpaceDE w:val="0"/>
              <w:autoSpaceDN w:val="0"/>
              <w:spacing w:before="0"/>
              <w:jc w:val="center"/>
              <w:rPr>
                <w:sz w:val="20"/>
                <w:szCs w:val="20"/>
              </w:rPr>
            </w:pPr>
          </w:p>
          <w:p w14:paraId="138C1433" w14:textId="77777777" w:rsidR="00C31A70" w:rsidRPr="00DE2490" w:rsidRDefault="00C31A70" w:rsidP="00C31A70">
            <w:pPr>
              <w:autoSpaceDE w:val="0"/>
              <w:autoSpaceDN w:val="0"/>
              <w:spacing w:before="0"/>
              <w:jc w:val="center"/>
              <w:rPr>
                <w:sz w:val="20"/>
                <w:szCs w:val="20"/>
              </w:rPr>
            </w:pPr>
          </w:p>
          <w:p w14:paraId="7FEFACDC" w14:textId="77777777" w:rsidR="00C31A70" w:rsidRPr="00DE2490" w:rsidRDefault="00C31A70" w:rsidP="00C31A70">
            <w:pPr>
              <w:autoSpaceDE w:val="0"/>
              <w:autoSpaceDN w:val="0"/>
              <w:spacing w:before="0"/>
              <w:jc w:val="center"/>
              <w:rPr>
                <w:sz w:val="20"/>
                <w:szCs w:val="20"/>
              </w:rPr>
            </w:pPr>
          </w:p>
          <w:p w14:paraId="28C766F0" w14:textId="77777777" w:rsidR="00C31A70" w:rsidRPr="00DE2490" w:rsidRDefault="00C31A70" w:rsidP="00C31A70">
            <w:pPr>
              <w:autoSpaceDE w:val="0"/>
              <w:autoSpaceDN w:val="0"/>
              <w:spacing w:before="0"/>
              <w:jc w:val="center"/>
              <w:rPr>
                <w:sz w:val="20"/>
                <w:szCs w:val="20"/>
              </w:rPr>
            </w:pPr>
          </w:p>
        </w:tc>
        <w:tc>
          <w:tcPr>
            <w:tcW w:w="4537" w:type="dxa"/>
            <w:tcBorders>
              <w:top w:val="single" w:sz="4" w:space="0" w:color="auto"/>
              <w:left w:val="single" w:sz="4" w:space="0" w:color="auto"/>
              <w:bottom w:val="single" w:sz="4" w:space="0" w:color="auto"/>
              <w:right w:val="single" w:sz="4" w:space="0" w:color="auto"/>
            </w:tcBorders>
          </w:tcPr>
          <w:p w14:paraId="04C4D823" w14:textId="77777777" w:rsidR="00C31A70" w:rsidRDefault="00C31A70" w:rsidP="00C31A70">
            <w:pPr>
              <w:keepNext/>
              <w:spacing w:before="0"/>
              <w:ind w:right="63"/>
              <w:rPr>
                <w:sz w:val="20"/>
                <w:szCs w:val="20"/>
              </w:rPr>
            </w:pPr>
            <w:r>
              <w:rPr>
                <w:sz w:val="20"/>
                <w:szCs w:val="20"/>
              </w:rPr>
              <w:lastRenderedPageBreak/>
              <w:t>§ 27</w:t>
            </w:r>
          </w:p>
          <w:p w14:paraId="0EA46D1E" w14:textId="77777777" w:rsidR="00C31A70" w:rsidRDefault="00C31A70" w:rsidP="00C31A70">
            <w:pPr>
              <w:keepNext/>
              <w:spacing w:before="0"/>
              <w:ind w:right="63"/>
              <w:rPr>
                <w:sz w:val="20"/>
                <w:szCs w:val="20"/>
              </w:rPr>
            </w:pPr>
            <w:r w:rsidRPr="00C84EE1">
              <w:rPr>
                <w:sz w:val="20"/>
                <w:szCs w:val="20"/>
              </w:rPr>
              <w:t>(1)</w:t>
            </w:r>
            <w:r w:rsidRPr="00C84EE1">
              <w:rPr>
                <w:sz w:val="20"/>
                <w:szCs w:val="20"/>
              </w:rPr>
              <w:tab/>
              <w:t>Orgán dohľadu nad určenými výrobkami je pri výkone dohľadu oprávnený</w:t>
            </w:r>
          </w:p>
          <w:p w14:paraId="54FAC66E" w14:textId="77777777" w:rsidR="00C31A70" w:rsidRDefault="00C31A70" w:rsidP="00C31A70">
            <w:pPr>
              <w:keepNext/>
              <w:spacing w:before="0"/>
              <w:ind w:right="63"/>
              <w:rPr>
                <w:sz w:val="20"/>
                <w:szCs w:val="20"/>
              </w:rPr>
            </w:pPr>
            <w:r w:rsidRPr="00C84EE1">
              <w:rPr>
                <w:sz w:val="20"/>
                <w:szCs w:val="20"/>
              </w:rPr>
              <w:t>f)</w:t>
            </w:r>
            <w:r w:rsidRPr="00C84EE1">
              <w:rPr>
                <w:sz w:val="20"/>
                <w:szCs w:val="20"/>
              </w:rPr>
              <w:tab/>
              <w:t>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w:t>
            </w:r>
          </w:p>
          <w:p w14:paraId="339B3C15" w14:textId="77777777" w:rsidR="00C31A70" w:rsidRPr="00C84EE1" w:rsidRDefault="00C31A70" w:rsidP="00C31A70">
            <w:pPr>
              <w:keepNext/>
              <w:spacing w:before="0"/>
              <w:ind w:right="63"/>
              <w:rPr>
                <w:sz w:val="20"/>
                <w:szCs w:val="20"/>
              </w:rPr>
            </w:pPr>
            <w:r w:rsidRPr="00C84EE1">
              <w:rPr>
                <w:sz w:val="20"/>
                <w:szCs w:val="20"/>
              </w:rPr>
              <w:t>h)</w:t>
            </w:r>
            <w:r w:rsidRPr="00C84EE1">
              <w:rPr>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655CCE77" w14:textId="77777777" w:rsidR="00C31A70" w:rsidRPr="00C84EE1" w:rsidRDefault="00C31A70" w:rsidP="00C31A70">
            <w:pPr>
              <w:keepNext/>
              <w:spacing w:before="0"/>
              <w:ind w:right="63"/>
              <w:rPr>
                <w:sz w:val="20"/>
                <w:szCs w:val="20"/>
              </w:rPr>
            </w:pPr>
            <w:r w:rsidRPr="00C84EE1">
              <w:rPr>
                <w:sz w:val="20"/>
                <w:szCs w:val="20"/>
              </w:rPr>
              <w:t>1.</w:t>
            </w:r>
            <w:r w:rsidRPr="00C84EE1">
              <w:rPr>
                <w:sz w:val="20"/>
                <w:szCs w:val="20"/>
              </w:rPr>
              <w:tab/>
              <w:t>značka je umiestnená na určenom výrobku v rozpore s § 24 alebo s osobitným predpisom,40)</w:t>
            </w:r>
          </w:p>
          <w:p w14:paraId="34698718" w14:textId="77777777" w:rsidR="00C31A70" w:rsidRPr="00C84EE1" w:rsidRDefault="00C31A70" w:rsidP="00C31A70">
            <w:pPr>
              <w:keepNext/>
              <w:spacing w:before="0"/>
              <w:ind w:right="63"/>
              <w:rPr>
                <w:sz w:val="20"/>
                <w:szCs w:val="20"/>
              </w:rPr>
            </w:pPr>
            <w:r w:rsidRPr="00C84EE1">
              <w:rPr>
                <w:sz w:val="20"/>
                <w:szCs w:val="20"/>
              </w:rPr>
              <w:t>2.</w:t>
            </w:r>
            <w:r w:rsidRPr="00C84EE1">
              <w:rPr>
                <w:sz w:val="20"/>
                <w:szCs w:val="20"/>
              </w:rPr>
              <w:tab/>
              <w:t>značka podľa § 24 nie je umiestnená na určenom výrobku,</w:t>
            </w:r>
          </w:p>
          <w:p w14:paraId="4F7071B8" w14:textId="77777777" w:rsidR="00C31A70" w:rsidRPr="00C84EE1" w:rsidRDefault="00C31A70" w:rsidP="00C31A70">
            <w:pPr>
              <w:keepNext/>
              <w:spacing w:before="0"/>
              <w:ind w:right="63"/>
              <w:rPr>
                <w:sz w:val="20"/>
                <w:szCs w:val="20"/>
              </w:rPr>
            </w:pPr>
            <w:r w:rsidRPr="00C84EE1">
              <w:rPr>
                <w:sz w:val="20"/>
                <w:szCs w:val="20"/>
              </w:rPr>
              <w:t>3.</w:t>
            </w:r>
            <w:r w:rsidRPr="00C84EE1">
              <w:rPr>
                <w:sz w:val="20"/>
                <w:szCs w:val="20"/>
              </w:rPr>
              <w:tab/>
              <w:t>výrobok, ktorý nie je určeným výrobkom podľa § 4 ods. 1, je označený značkou podľa § 24 alebo označenie CE je umiestnené v rozpore s § 25 ods. 6,</w:t>
            </w:r>
          </w:p>
          <w:p w14:paraId="27C77D0E" w14:textId="77777777" w:rsidR="00C31A70" w:rsidRPr="00C84EE1" w:rsidRDefault="00C31A70" w:rsidP="00C31A70">
            <w:pPr>
              <w:keepNext/>
              <w:spacing w:before="0"/>
              <w:ind w:right="63"/>
              <w:rPr>
                <w:sz w:val="20"/>
                <w:szCs w:val="20"/>
              </w:rPr>
            </w:pPr>
            <w:r w:rsidRPr="00C84EE1">
              <w:rPr>
                <w:sz w:val="20"/>
                <w:szCs w:val="20"/>
              </w:rPr>
              <w:t>4.</w:t>
            </w:r>
            <w:r w:rsidRPr="00C84EE1">
              <w:rPr>
                <w:sz w:val="20"/>
                <w:szCs w:val="20"/>
              </w:rPr>
              <w:tab/>
              <w:t xml:space="preserve">identifikačné číslo notifikovanej osoby, ktorá je zapojená do fázy posudzovania výroby, je </w:t>
            </w:r>
            <w:r w:rsidRPr="00C84EE1">
              <w:rPr>
                <w:sz w:val="20"/>
                <w:szCs w:val="20"/>
              </w:rPr>
              <w:lastRenderedPageBreak/>
              <w:t>umiestnené v rozpore s § 25 alebo nie je umiestnené,</w:t>
            </w:r>
          </w:p>
          <w:p w14:paraId="2B155A6E" w14:textId="77777777" w:rsidR="00C31A70" w:rsidRPr="00C84EE1" w:rsidRDefault="00C31A70" w:rsidP="00C31A70">
            <w:pPr>
              <w:keepNext/>
              <w:spacing w:before="0"/>
              <w:ind w:right="63"/>
              <w:rPr>
                <w:sz w:val="20"/>
                <w:szCs w:val="20"/>
              </w:rPr>
            </w:pPr>
            <w:r w:rsidRPr="00C84EE1">
              <w:rPr>
                <w:sz w:val="20"/>
                <w:szCs w:val="20"/>
              </w:rPr>
              <w:t>5.</w:t>
            </w:r>
            <w:r w:rsidRPr="00C84EE1">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6D3AE75B" w14:textId="77777777" w:rsidR="00C31A70" w:rsidRPr="00C84EE1" w:rsidRDefault="00C31A70" w:rsidP="00C31A70">
            <w:pPr>
              <w:keepNext/>
              <w:spacing w:before="0"/>
              <w:ind w:right="63"/>
              <w:rPr>
                <w:sz w:val="20"/>
                <w:szCs w:val="20"/>
              </w:rPr>
            </w:pPr>
            <w:r w:rsidRPr="00C84EE1">
              <w:rPr>
                <w:sz w:val="20"/>
                <w:szCs w:val="20"/>
              </w:rPr>
              <w:t>6.</w:t>
            </w:r>
            <w:r w:rsidRPr="00C84EE1">
              <w:rPr>
                <w:sz w:val="20"/>
                <w:szCs w:val="20"/>
              </w:rPr>
              <w:tab/>
              <w:t xml:space="preserve">dokumentácia podľa písmena b) nie je orgánu dohľadu </w:t>
            </w:r>
            <w:r w:rsidRPr="00A2470C">
              <w:rPr>
                <w:sz w:val="20"/>
                <w:szCs w:val="20"/>
              </w:rPr>
              <w:t xml:space="preserve">nad určenými výrobkami </w:t>
            </w:r>
            <w:r w:rsidRPr="00C84EE1">
              <w:rPr>
                <w:sz w:val="20"/>
                <w:szCs w:val="20"/>
              </w:rPr>
              <w:t>predložená alebo je neúplná alebo nie je v súlade s technickým predpisom z oblasti posudzovania zhody,</w:t>
            </w:r>
          </w:p>
          <w:p w14:paraId="07CA6D25" w14:textId="77777777" w:rsidR="00C31A70" w:rsidRPr="00C84EE1" w:rsidRDefault="00C31A70" w:rsidP="00C31A70">
            <w:pPr>
              <w:keepNext/>
              <w:spacing w:before="0"/>
              <w:ind w:right="63"/>
              <w:rPr>
                <w:sz w:val="20"/>
                <w:szCs w:val="20"/>
              </w:rPr>
            </w:pPr>
            <w:r w:rsidRPr="00C84EE1">
              <w:rPr>
                <w:sz w:val="20"/>
                <w:szCs w:val="20"/>
              </w:rPr>
              <w:t>7.</w:t>
            </w:r>
            <w:r w:rsidRPr="00C84EE1">
              <w:rPr>
                <w:sz w:val="20"/>
                <w:szCs w:val="20"/>
              </w:rPr>
              <w:tab/>
              <w:t>informácie podľa § 5 ods. 1 písm. k) alebo § 7 ods. 2 písm. a) chýbajú, sú nesprávne alebo neúplné, alebo</w:t>
            </w:r>
          </w:p>
          <w:p w14:paraId="7BC9EB3F" w14:textId="77777777" w:rsidR="00C31A70" w:rsidRPr="00C84EE1" w:rsidRDefault="00C31A70" w:rsidP="00C31A7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p w14:paraId="0C52C2AE" w14:textId="77777777" w:rsidR="00C31A70" w:rsidRDefault="00C31A70" w:rsidP="00C31A70">
            <w:pPr>
              <w:keepNext/>
              <w:spacing w:before="0"/>
              <w:ind w:right="63"/>
              <w:rPr>
                <w:sz w:val="20"/>
                <w:szCs w:val="20"/>
              </w:rPr>
            </w:pPr>
            <w:r w:rsidRPr="00C84EE1">
              <w:rPr>
                <w:sz w:val="20"/>
                <w:szCs w:val="20"/>
              </w:rPr>
              <w:t>i)</w:t>
            </w:r>
            <w:r w:rsidRPr="00C84EE1">
              <w:rPr>
                <w:sz w:val="20"/>
                <w:szCs w:val="20"/>
              </w:rPr>
              <w:tab/>
              <w:t>nariadiť hospodárskemu subjektu opatrenie, ktorým zakáže sprístupnenie určeného výrobku na trhu, stiahnutie určeného výrobku z trhu alebo spätné prevzatie určeného výrobku z trhu, ak určený výrobok môže ohroziť bezpečnosť alebo zdravie alebo predstavuje iné vážne riziko,</w:t>
            </w:r>
          </w:p>
          <w:p w14:paraId="5E034B2D" w14:textId="77777777" w:rsidR="00C31A70" w:rsidRPr="00DE2490" w:rsidRDefault="00C31A70" w:rsidP="00C31A70">
            <w:pPr>
              <w:keepNext/>
              <w:spacing w:before="0"/>
              <w:ind w:right="63"/>
              <w:rPr>
                <w:sz w:val="20"/>
                <w:szCs w:val="20"/>
              </w:rPr>
            </w:pPr>
          </w:p>
          <w:p w14:paraId="3F67DF81" w14:textId="77777777" w:rsidR="00C31A70" w:rsidRDefault="00C31A70" w:rsidP="00C31A70">
            <w:pPr>
              <w:keepNext/>
              <w:spacing w:before="0"/>
              <w:ind w:right="63"/>
              <w:rPr>
                <w:sz w:val="20"/>
                <w:szCs w:val="20"/>
              </w:rPr>
            </w:pPr>
            <w:r>
              <w:rPr>
                <w:sz w:val="20"/>
                <w:szCs w:val="20"/>
              </w:rPr>
              <w:t>§ 29</w:t>
            </w:r>
          </w:p>
          <w:p w14:paraId="0EF62FC2" w14:textId="77777777" w:rsidR="00C31A70" w:rsidRPr="004901EF" w:rsidRDefault="00C31A70" w:rsidP="00C31A70">
            <w:pPr>
              <w:keepNext/>
              <w:spacing w:before="0"/>
              <w:ind w:right="63"/>
              <w:rPr>
                <w:sz w:val="20"/>
                <w:szCs w:val="20"/>
              </w:rPr>
            </w:pPr>
            <w:r w:rsidRPr="004901EF">
              <w:rPr>
                <w:sz w:val="20"/>
                <w:szCs w:val="20"/>
              </w:rPr>
              <w:t>(4)</w:t>
            </w:r>
            <w:r w:rsidRPr="004901EF">
              <w:rPr>
                <w:sz w:val="20"/>
                <w:szCs w:val="20"/>
              </w:rPr>
              <w:tab/>
              <w:t>Orgán dohľadu nad určenými výrobkami informuje</w:t>
            </w:r>
          </w:p>
          <w:p w14:paraId="1592DB6E" w14:textId="77777777" w:rsidR="00C31A70" w:rsidRPr="004901EF" w:rsidRDefault="00C31A70" w:rsidP="00C31A70">
            <w:pPr>
              <w:keepNext/>
              <w:spacing w:before="0"/>
              <w:ind w:right="63"/>
              <w:rPr>
                <w:sz w:val="20"/>
                <w:szCs w:val="20"/>
              </w:rPr>
            </w:pPr>
            <w:r w:rsidRPr="004901EF">
              <w:rPr>
                <w:sz w:val="20"/>
                <w:szCs w:val="20"/>
              </w:rPr>
              <w:t>a)</w:t>
            </w:r>
            <w:r w:rsidRPr="004901EF">
              <w:rPr>
                <w:sz w:val="20"/>
                <w:szCs w:val="20"/>
              </w:rP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3DF8B60C" w14:textId="77777777" w:rsidR="00C31A70" w:rsidRPr="004901EF" w:rsidRDefault="00C31A70" w:rsidP="00C31A70">
            <w:pPr>
              <w:keepNext/>
              <w:spacing w:before="0"/>
              <w:ind w:right="63"/>
              <w:rPr>
                <w:sz w:val="20"/>
                <w:szCs w:val="20"/>
              </w:rPr>
            </w:pPr>
            <w:r w:rsidRPr="004901EF">
              <w:rPr>
                <w:sz w:val="20"/>
                <w:szCs w:val="20"/>
              </w:rPr>
              <w:t>b)</w:t>
            </w:r>
            <w:r w:rsidRPr="004901EF">
              <w:rPr>
                <w:sz w:val="20"/>
                <w:szCs w:val="20"/>
              </w:rPr>
              <w:tab/>
              <w:t xml:space="preserve">ministerstvo hospodárstva o opatrení, ktoré prijal orgán dohľadu nad určenými výrobkami alebo </w:t>
            </w:r>
            <w:r w:rsidRPr="004901EF">
              <w:rPr>
                <w:sz w:val="20"/>
                <w:szCs w:val="20"/>
              </w:rPr>
              <w:lastRenderedPageBreak/>
              <w:t>hospodársky subjekt na základe hlásenia zo systému RAPEX,77) a o prijatom opatrení podľa § 27 ods. 1 písm. h), ak určený výrobok predstavuje vážne riziko,78)</w:t>
            </w:r>
          </w:p>
          <w:p w14:paraId="096CAED9" w14:textId="77777777" w:rsidR="00C31A70" w:rsidRPr="004901EF" w:rsidRDefault="00C31A70" w:rsidP="00C31A70">
            <w:pPr>
              <w:keepNext/>
              <w:spacing w:before="0"/>
              <w:ind w:right="63"/>
              <w:rPr>
                <w:sz w:val="20"/>
                <w:szCs w:val="20"/>
              </w:rPr>
            </w:pPr>
            <w:r w:rsidRPr="004901EF">
              <w:rPr>
                <w:sz w:val="20"/>
                <w:szCs w:val="20"/>
              </w:rPr>
              <w:t>c)</w:t>
            </w:r>
            <w:r w:rsidRPr="004901EF">
              <w:rPr>
                <w:sz w:val="20"/>
                <w:szCs w:val="20"/>
              </w:rPr>
              <w:tab/>
              <w:t>Komisiu, členské štáty a úrad, že sa v Slovenskej republike preukázateľne zistilo podľa § 27 ods. 1 písm. g), že dodržaním harmonizovanej technickej normy nie je určený výrobok v zhode so základnou požiadavkou,</w:t>
            </w:r>
          </w:p>
          <w:p w14:paraId="297C6F0F" w14:textId="77777777" w:rsidR="00C31A70" w:rsidRPr="004901EF" w:rsidRDefault="00C31A70" w:rsidP="00C31A70">
            <w:pPr>
              <w:keepNext/>
              <w:spacing w:before="0"/>
              <w:ind w:right="63"/>
              <w:rPr>
                <w:sz w:val="20"/>
                <w:szCs w:val="20"/>
              </w:rPr>
            </w:pPr>
            <w:r w:rsidRPr="004901EF">
              <w:rPr>
                <w:sz w:val="20"/>
                <w:szCs w:val="20"/>
              </w:rPr>
              <w:t>d)</w:t>
            </w:r>
            <w:r w:rsidRPr="004901EF">
              <w:rPr>
                <w:sz w:val="20"/>
                <w:szCs w:val="20"/>
              </w:rP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25BD5D14" w14:textId="77777777" w:rsidR="00C31A70" w:rsidRPr="004901EF" w:rsidRDefault="00C31A70" w:rsidP="00C31A70">
            <w:pPr>
              <w:keepNext/>
              <w:spacing w:before="0"/>
              <w:ind w:right="63"/>
              <w:rPr>
                <w:sz w:val="20"/>
                <w:szCs w:val="20"/>
              </w:rPr>
            </w:pPr>
            <w:r w:rsidRPr="004901EF">
              <w:rPr>
                <w:sz w:val="20"/>
                <w:szCs w:val="20"/>
              </w:rPr>
              <w:t>e)</w:t>
            </w:r>
            <w:r w:rsidRPr="004901EF">
              <w:rPr>
                <w:sz w:val="20"/>
                <w:szCs w:val="20"/>
              </w:rPr>
              <w:tab/>
              <w:t>úrad o skutočnostiach podľa odseku 6 písm. f) druhého bodu.</w:t>
            </w:r>
          </w:p>
          <w:p w14:paraId="6CA89ECE" w14:textId="77777777" w:rsidR="00C31A70" w:rsidRPr="004901EF" w:rsidRDefault="00C31A70" w:rsidP="00C31A70">
            <w:pPr>
              <w:keepNext/>
              <w:spacing w:before="0"/>
              <w:ind w:right="63"/>
              <w:rPr>
                <w:sz w:val="20"/>
                <w:szCs w:val="20"/>
              </w:rPr>
            </w:pPr>
            <w:r w:rsidRPr="004901EF">
              <w:rPr>
                <w:sz w:val="20"/>
                <w:szCs w:val="20"/>
              </w:rPr>
              <w:t>(5)</w:t>
            </w:r>
            <w:r w:rsidRPr="004901EF">
              <w:rPr>
                <w:sz w:val="20"/>
                <w:szCs w:val="20"/>
              </w:rPr>
              <w:tab/>
              <w:t>V informácii podľa odseku 4 písm. a) orgán dohľadu nad určenými výrobkami uvedie údaje, ktoré má k dispozícii, a to</w:t>
            </w:r>
          </w:p>
          <w:p w14:paraId="1BE13D2C" w14:textId="77777777" w:rsidR="00C31A70" w:rsidRPr="004901EF" w:rsidRDefault="00C31A70" w:rsidP="00C31A70">
            <w:pPr>
              <w:keepNext/>
              <w:spacing w:before="0"/>
              <w:ind w:right="63"/>
              <w:rPr>
                <w:sz w:val="20"/>
                <w:szCs w:val="20"/>
              </w:rPr>
            </w:pPr>
            <w:r w:rsidRPr="004901EF">
              <w:rPr>
                <w:sz w:val="20"/>
                <w:szCs w:val="20"/>
              </w:rPr>
              <w:t>a)</w:t>
            </w:r>
            <w:r w:rsidRPr="004901EF">
              <w:rPr>
                <w:sz w:val="20"/>
                <w:szCs w:val="20"/>
              </w:rPr>
              <w:tab/>
              <w:t>identifikáciu určeného výrobku,</w:t>
            </w:r>
          </w:p>
          <w:p w14:paraId="2AF49009" w14:textId="77777777" w:rsidR="00C31A70" w:rsidRPr="004901EF" w:rsidRDefault="00C31A70" w:rsidP="00C31A70">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034674F3" w14:textId="77777777" w:rsidR="00C31A70" w:rsidRPr="004901EF" w:rsidRDefault="00C31A70" w:rsidP="00C31A70">
            <w:pPr>
              <w:keepNext/>
              <w:spacing w:before="0"/>
              <w:ind w:right="63"/>
              <w:rPr>
                <w:sz w:val="20"/>
                <w:szCs w:val="20"/>
              </w:rPr>
            </w:pPr>
            <w:r w:rsidRPr="004901EF">
              <w:rPr>
                <w:sz w:val="20"/>
                <w:szCs w:val="20"/>
              </w:rPr>
              <w:t>c)</w:t>
            </w:r>
            <w:r w:rsidRPr="004901EF">
              <w:rPr>
                <w:sz w:val="20"/>
                <w:szCs w:val="20"/>
              </w:rPr>
              <w:tab/>
              <w:t>povahu nesúladu a opis hroziaceho rizika vrátane zhrnutia výsledkov a záverov hodnotenia určeného výrobku, ktoré sa týka posúdenia úrovne ohrozenia oprávneného záujmu,</w:t>
            </w:r>
          </w:p>
          <w:p w14:paraId="41015349" w14:textId="77777777" w:rsidR="00C31A70" w:rsidRPr="004901EF" w:rsidRDefault="00C31A70" w:rsidP="00C31A70">
            <w:pPr>
              <w:keepNext/>
              <w:spacing w:before="0"/>
              <w:ind w:right="63"/>
              <w:rPr>
                <w:sz w:val="20"/>
                <w:szCs w:val="20"/>
              </w:rPr>
            </w:pPr>
            <w:r w:rsidRPr="004901EF">
              <w:rPr>
                <w:sz w:val="20"/>
                <w:szCs w:val="20"/>
              </w:rPr>
              <w:t>d)</w:t>
            </w:r>
            <w:r w:rsidRPr="004901EF">
              <w:rPr>
                <w:sz w:val="20"/>
                <w:szCs w:val="20"/>
              </w:rPr>
              <w:tab/>
              <w:t>prijaté opatrenie, jeho trvanie a rozsah.</w:t>
            </w:r>
          </w:p>
          <w:p w14:paraId="6AE4FC86" w14:textId="77777777" w:rsidR="00C31A70" w:rsidRPr="004901EF" w:rsidRDefault="00C31A70" w:rsidP="00C31A70">
            <w:pPr>
              <w:keepNext/>
              <w:spacing w:before="0"/>
              <w:ind w:right="63"/>
              <w:rPr>
                <w:sz w:val="20"/>
                <w:szCs w:val="20"/>
              </w:rPr>
            </w:pPr>
            <w:r w:rsidRPr="004901EF">
              <w:rPr>
                <w:sz w:val="20"/>
                <w:szCs w:val="20"/>
              </w:rPr>
              <w:t>(6)</w:t>
            </w:r>
            <w:r w:rsidRPr="004901EF">
              <w:rPr>
                <w:sz w:val="20"/>
                <w:szCs w:val="20"/>
              </w:rPr>
              <w:tab/>
              <w:t>V informácii podľa odseku 4 písm. b) orgán dohľadu nad určenými výrobkami uvedie údaje podľa osobitného predpisu,79) a to</w:t>
            </w:r>
          </w:p>
          <w:p w14:paraId="6DB88BD3" w14:textId="77777777" w:rsidR="00C31A70" w:rsidRPr="004901EF" w:rsidRDefault="00C31A70" w:rsidP="00C31A70">
            <w:pPr>
              <w:keepNext/>
              <w:spacing w:before="0"/>
              <w:ind w:right="63"/>
              <w:rPr>
                <w:sz w:val="20"/>
                <w:szCs w:val="20"/>
              </w:rPr>
            </w:pPr>
            <w:r w:rsidRPr="004901EF">
              <w:rPr>
                <w:sz w:val="20"/>
                <w:szCs w:val="20"/>
              </w:rPr>
              <w:t>a)</w:t>
            </w:r>
            <w:r w:rsidRPr="004901EF">
              <w:rPr>
                <w:sz w:val="20"/>
                <w:szCs w:val="20"/>
              </w:rPr>
              <w:tab/>
              <w:t>identifikáciu určeného výrobku,</w:t>
            </w:r>
          </w:p>
          <w:p w14:paraId="5BD91443" w14:textId="77777777" w:rsidR="00C31A70" w:rsidRPr="004901EF" w:rsidRDefault="00C31A70" w:rsidP="00C31A70">
            <w:pPr>
              <w:keepNext/>
              <w:spacing w:before="0"/>
              <w:ind w:right="63"/>
              <w:rPr>
                <w:sz w:val="20"/>
                <w:szCs w:val="20"/>
              </w:rPr>
            </w:pPr>
            <w:r w:rsidRPr="004901EF">
              <w:rPr>
                <w:sz w:val="20"/>
                <w:szCs w:val="20"/>
              </w:rPr>
              <w:t>b)</w:t>
            </w:r>
            <w:r w:rsidRPr="004901EF">
              <w:rPr>
                <w:sz w:val="20"/>
                <w:szCs w:val="20"/>
              </w:rPr>
              <w:tab/>
              <w:t>pôvod a dodávateľský reťazec určeného výrobku,</w:t>
            </w:r>
          </w:p>
          <w:p w14:paraId="31EB3CDC" w14:textId="77777777" w:rsidR="00C31A70" w:rsidRPr="004901EF" w:rsidRDefault="00C31A70" w:rsidP="00C31A70">
            <w:pPr>
              <w:keepNext/>
              <w:spacing w:before="0"/>
              <w:ind w:right="63"/>
              <w:rPr>
                <w:sz w:val="20"/>
                <w:szCs w:val="20"/>
              </w:rPr>
            </w:pPr>
            <w:r w:rsidRPr="004901EF">
              <w:rPr>
                <w:sz w:val="20"/>
                <w:szCs w:val="20"/>
              </w:rPr>
              <w:t>c)</w:t>
            </w:r>
            <w:r w:rsidRPr="004901EF">
              <w:rPr>
                <w:sz w:val="20"/>
                <w:szCs w:val="20"/>
              </w:rPr>
              <w:tab/>
              <w:t xml:space="preserve">povahu nesúladu a opis hroziaceho rizika vrátane zhrnutia výsledkov a záverov hodnotenia určeného výrobku, ktoré sa týka posúdenia úrovne </w:t>
            </w:r>
            <w:r w:rsidRPr="004901EF">
              <w:rPr>
                <w:sz w:val="20"/>
                <w:szCs w:val="20"/>
              </w:rPr>
              <w:lastRenderedPageBreak/>
              <w:t>ohrozenia oprávneného záujmu,</w:t>
            </w:r>
          </w:p>
          <w:p w14:paraId="288A9AB1" w14:textId="77777777" w:rsidR="00C31A70" w:rsidRPr="004901EF" w:rsidRDefault="00C31A70" w:rsidP="00C31A70">
            <w:pPr>
              <w:keepNext/>
              <w:spacing w:before="0"/>
              <w:ind w:right="63"/>
              <w:rPr>
                <w:sz w:val="20"/>
                <w:szCs w:val="20"/>
              </w:rPr>
            </w:pPr>
            <w:r w:rsidRPr="004901EF">
              <w:rPr>
                <w:sz w:val="20"/>
                <w:szCs w:val="20"/>
              </w:rPr>
              <w:t>d)</w:t>
            </w:r>
            <w:r w:rsidRPr="004901EF">
              <w:rPr>
                <w:sz w:val="20"/>
                <w:szCs w:val="20"/>
              </w:rPr>
              <w:tab/>
              <w:t>prijaté opatrenie, jeho trvanie a rozsah,</w:t>
            </w:r>
          </w:p>
          <w:p w14:paraId="685D38D0" w14:textId="77777777" w:rsidR="00C31A70" w:rsidRPr="004901EF" w:rsidRDefault="00C31A70" w:rsidP="00C31A70">
            <w:pPr>
              <w:keepNext/>
              <w:spacing w:before="0"/>
              <w:ind w:right="63"/>
              <w:rPr>
                <w:sz w:val="20"/>
                <w:szCs w:val="20"/>
              </w:rPr>
            </w:pPr>
            <w:r w:rsidRPr="004901EF">
              <w:rPr>
                <w:sz w:val="20"/>
                <w:szCs w:val="20"/>
              </w:rPr>
              <w:t>e)</w:t>
            </w:r>
            <w:r w:rsidRPr="004901EF">
              <w:rPr>
                <w:sz w:val="20"/>
                <w:szCs w:val="20"/>
              </w:rPr>
              <w:tab/>
              <w:t>vyjadrenie osoby podľa osobitného predpisu80) a</w:t>
            </w:r>
          </w:p>
          <w:p w14:paraId="5B596C76" w14:textId="77777777" w:rsidR="00C31A70" w:rsidRPr="004901EF" w:rsidRDefault="00C31A70" w:rsidP="00C31A70">
            <w:pPr>
              <w:keepNext/>
              <w:spacing w:before="0"/>
              <w:ind w:right="63"/>
              <w:rPr>
                <w:sz w:val="20"/>
                <w:szCs w:val="20"/>
              </w:rPr>
            </w:pPr>
            <w:r w:rsidRPr="004901EF">
              <w:rPr>
                <w:sz w:val="20"/>
                <w:szCs w:val="20"/>
              </w:rPr>
              <w:t>f)</w:t>
            </w:r>
            <w:r w:rsidRPr="004901EF">
              <w:rPr>
                <w:sz w:val="20"/>
                <w:szCs w:val="20"/>
              </w:rPr>
              <w:tab/>
              <w:t>dôvod nezhody určeného výrobku so základnými požiadavkami alebo požiadavkami ustanovenými týmto zákonom alebo technickým predpisom z oblasti posudzovania zhody, ak je nezhoda spôsobená tým, že</w:t>
            </w:r>
          </w:p>
          <w:p w14:paraId="10A2D019" w14:textId="77777777" w:rsidR="00C31A70" w:rsidRPr="004901EF" w:rsidRDefault="00C31A70" w:rsidP="00C31A70">
            <w:pPr>
              <w:keepNext/>
              <w:spacing w:before="0"/>
              <w:ind w:right="63"/>
              <w:rPr>
                <w:sz w:val="20"/>
                <w:szCs w:val="20"/>
              </w:rPr>
            </w:pPr>
            <w:r w:rsidRPr="004901EF">
              <w:rPr>
                <w:sz w:val="20"/>
                <w:szCs w:val="20"/>
              </w:rPr>
              <w:t>1.</w:t>
            </w:r>
            <w:r w:rsidRPr="004901EF">
              <w:rPr>
                <w:sz w:val="20"/>
                <w:szCs w:val="20"/>
              </w:rPr>
              <w:tab/>
              <w:t>určený výrobok nespĺňa základnú požiadavku alebo požiadavku ustanovenú týmto zákonom alebo technickým predpisom z oblasti posudzovania zhody,</w:t>
            </w:r>
          </w:p>
          <w:p w14:paraId="511611C4" w14:textId="77777777" w:rsidR="00C31A70" w:rsidRPr="004901EF" w:rsidRDefault="00C31A70" w:rsidP="00C31A70">
            <w:pPr>
              <w:keepNext/>
              <w:spacing w:before="0"/>
              <w:ind w:right="63"/>
              <w:rPr>
                <w:sz w:val="20"/>
                <w:szCs w:val="20"/>
              </w:rPr>
            </w:pPr>
            <w:r w:rsidRPr="004901EF">
              <w:rPr>
                <w:sz w:val="20"/>
                <w:szCs w:val="20"/>
              </w:rPr>
              <w:t>2.</w:t>
            </w:r>
            <w:r w:rsidRPr="004901EF">
              <w:rPr>
                <w:sz w:val="20"/>
                <w:szCs w:val="20"/>
              </w:rPr>
              <w:tab/>
              <w:t>harmonizovaná technická norma, na základe ktorej je podľa § 22 posudzovaná zhoda určeného výrobku, má nedostatky.</w:t>
            </w:r>
          </w:p>
          <w:p w14:paraId="56B47F5E" w14:textId="77777777" w:rsidR="00C31A70" w:rsidRPr="004901EF" w:rsidRDefault="00C31A70" w:rsidP="00C31A70">
            <w:pPr>
              <w:keepNext/>
              <w:spacing w:before="0"/>
              <w:ind w:right="63"/>
              <w:rPr>
                <w:sz w:val="20"/>
                <w:szCs w:val="20"/>
              </w:rPr>
            </w:pPr>
            <w:r w:rsidRPr="004901EF">
              <w:rPr>
                <w:sz w:val="20"/>
                <w:szCs w:val="20"/>
              </w:rPr>
              <w:t>(7)</w:t>
            </w:r>
            <w:r w:rsidRPr="004901EF">
              <w:rPr>
                <w:sz w:val="20"/>
                <w:szCs w:val="20"/>
              </w:rPr>
              <w:tab/>
              <w:t>Ak technický predpis z oblasti posudzovania zhody ustanovuje iný oznamovací systém, orgán dohľadu nad určenými výrobkami postupuje podľa osobitných predpisov.81)“.</w:t>
            </w:r>
          </w:p>
          <w:p w14:paraId="658719F4" w14:textId="77777777" w:rsidR="00C31A70" w:rsidRPr="004901EF" w:rsidRDefault="00C31A70" w:rsidP="00C31A70">
            <w:pPr>
              <w:keepNext/>
              <w:spacing w:before="0"/>
              <w:ind w:right="63"/>
              <w:rPr>
                <w:sz w:val="20"/>
                <w:szCs w:val="20"/>
              </w:rPr>
            </w:pPr>
            <w:r w:rsidRPr="004901EF">
              <w:rPr>
                <w:sz w:val="20"/>
                <w:szCs w:val="20"/>
              </w:rPr>
              <w:t>Poznámky pod čiarou k odkazom 71 až 81a znejú:</w:t>
            </w:r>
          </w:p>
          <w:p w14:paraId="0AFB998F" w14:textId="77777777" w:rsidR="00C31A70" w:rsidRPr="004901EF" w:rsidRDefault="00C31A70" w:rsidP="00C31A70">
            <w:pPr>
              <w:keepNext/>
              <w:spacing w:before="0"/>
              <w:ind w:right="63"/>
              <w:rPr>
                <w:sz w:val="20"/>
                <w:szCs w:val="20"/>
              </w:rPr>
            </w:pPr>
            <w:r w:rsidRPr="004901EF">
              <w:rPr>
                <w:sz w:val="20"/>
                <w:szCs w:val="20"/>
              </w:rPr>
              <w:t>„71) Čl. 10 ods. 3 nariadenia (EÚ) 2019/1020.</w:t>
            </w:r>
          </w:p>
          <w:p w14:paraId="713EB659" w14:textId="77777777" w:rsidR="00C31A70" w:rsidRPr="004901EF" w:rsidRDefault="00C31A70" w:rsidP="00C31A70">
            <w:pPr>
              <w:keepNext/>
              <w:spacing w:before="0"/>
              <w:ind w:right="63"/>
              <w:rPr>
                <w:sz w:val="20"/>
                <w:szCs w:val="20"/>
              </w:rPr>
            </w:pPr>
            <w:r w:rsidRPr="004901EF">
              <w:rPr>
                <w:sz w:val="20"/>
                <w:szCs w:val="20"/>
              </w:rPr>
              <w:t>71a) Čl. 10 ods. 4 a čl. 13 nariadenia (EÚ) 2019/1020</w:t>
            </w:r>
          </w:p>
          <w:p w14:paraId="0DE66567" w14:textId="77777777" w:rsidR="00C31A70" w:rsidRPr="004901EF" w:rsidRDefault="00C31A70" w:rsidP="00C31A70">
            <w:pPr>
              <w:keepNext/>
              <w:spacing w:before="0"/>
              <w:ind w:right="63"/>
              <w:rPr>
                <w:sz w:val="20"/>
                <w:szCs w:val="20"/>
              </w:rPr>
            </w:pPr>
            <w:r w:rsidRPr="004901EF">
              <w:rPr>
                <w:sz w:val="20"/>
                <w:szCs w:val="20"/>
              </w:rPr>
              <w:t>72)</w:t>
            </w:r>
            <w:r w:rsidRPr="004901EF">
              <w:rPr>
                <w:sz w:val="20"/>
                <w:szCs w:val="20"/>
              </w:rPr>
              <w:tab/>
              <w:t>Nariadenie vlády Slovenskej republiky č. 70/2015 Z. z. v znení nariadenia vlády Slovenskej republiky 326/2019 Z. z.</w:t>
            </w:r>
          </w:p>
          <w:p w14:paraId="5ACCD7A4" w14:textId="77777777" w:rsidR="00C31A70" w:rsidRPr="004901EF" w:rsidRDefault="00C31A70" w:rsidP="00C31A70">
            <w:pPr>
              <w:keepNext/>
              <w:spacing w:before="0"/>
              <w:ind w:right="63"/>
              <w:rPr>
                <w:sz w:val="20"/>
                <w:szCs w:val="20"/>
              </w:rPr>
            </w:pPr>
            <w:r w:rsidRPr="004901EF">
              <w:rPr>
                <w:sz w:val="20"/>
                <w:szCs w:val="20"/>
              </w:rPr>
              <w:t>73)</w:t>
            </w:r>
            <w:r w:rsidRPr="004901EF">
              <w:rPr>
                <w:sz w:val="20"/>
                <w:szCs w:val="20"/>
              </w:rPr>
              <w:tab/>
              <w:t>Nariadenie vlády Slovenskej republiky č. 193/2016 Z. z. v znení nariadenia vlády Slovenskej republiky č. 332/2019 Z. z.</w:t>
            </w:r>
          </w:p>
          <w:p w14:paraId="7F798365" w14:textId="77777777" w:rsidR="00C31A70" w:rsidRPr="004901EF" w:rsidRDefault="00C31A70" w:rsidP="00C31A70">
            <w:pPr>
              <w:keepNext/>
              <w:spacing w:before="0"/>
              <w:ind w:right="63"/>
              <w:rPr>
                <w:sz w:val="20"/>
                <w:szCs w:val="20"/>
              </w:rPr>
            </w:pPr>
            <w:r w:rsidRPr="004901EF">
              <w:rPr>
                <w:sz w:val="20"/>
                <w:szCs w:val="20"/>
              </w:rPr>
              <w:t>74)</w:t>
            </w:r>
            <w:r w:rsidRPr="004901EF">
              <w:rPr>
                <w:sz w:val="20"/>
                <w:szCs w:val="20"/>
              </w:rPr>
              <w:tab/>
              <w:t>Napríklad nariadenie vlády Slovenskej republiky č. 262/2016 Z. z. v znení nariadenia vlády Slovenskej republiky č. 327/2019 Z. z.</w:t>
            </w:r>
          </w:p>
          <w:p w14:paraId="73B2AB34" w14:textId="77777777" w:rsidR="00C31A70" w:rsidRPr="004901EF" w:rsidRDefault="00C31A70" w:rsidP="00C31A70">
            <w:pPr>
              <w:keepNext/>
              <w:spacing w:before="0"/>
              <w:ind w:right="63"/>
              <w:rPr>
                <w:sz w:val="20"/>
                <w:szCs w:val="20"/>
              </w:rPr>
            </w:pPr>
            <w:r w:rsidRPr="004901EF">
              <w:rPr>
                <w:sz w:val="20"/>
                <w:szCs w:val="20"/>
              </w:rPr>
              <w:t>75)</w:t>
            </w:r>
            <w:r w:rsidRPr="004901EF">
              <w:rPr>
                <w:sz w:val="20"/>
                <w:szCs w:val="20"/>
              </w:rPr>
              <w:tab/>
              <w:t>Čl. 34 nariadenia (EÚ) 2019/1020.</w:t>
            </w:r>
          </w:p>
          <w:p w14:paraId="285EF14A" w14:textId="77777777" w:rsidR="00C31A70" w:rsidRPr="004901EF" w:rsidRDefault="00C31A70" w:rsidP="00C31A70">
            <w:pPr>
              <w:keepNext/>
              <w:spacing w:before="0"/>
              <w:ind w:right="63"/>
              <w:rPr>
                <w:sz w:val="20"/>
                <w:szCs w:val="20"/>
              </w:rPr>
            </w:pPr>
            <w:r w:rsidRPr="004901EF">
              <w:rPr>
                <w:sz w:val="20"/>
                <w:szCs w:val="20"/>
              </w:rPr>
              <w:t>76)</w:t>
            </w:r>
            <w:r w:rsidRPr="004901EF">
              <w:rPr>
                <w:sz w:val="20"/>
                <w:szCs w:val="20"/>
              </w:rPr>
              <w:tab/>
              <w:t>Čl. 34 ods. 4 nariadenia (EÚ) 2019/1020.</w:t>
            </w:r>
          </w:p>
          <w:p w14:paraId="5D5B600C" w14:textId="77777777" w:rsidR="00C31A70" w:rsidRPr="004901EF" w:rsidRDefault="00C31A70" w:rsidP="00C31A70">
            <w:pPr>
              <w:keepNext/>
              <w:spacing w:before="0"/>
              <w:ind w:right="63"/>
              <w:rPr>
                <w:sz w:val="20"/>
                <w:szCs w:val="20"/>
              </w:rPr>
            </w:pPr>
            <w:r w:rsidRPr="004901EF">
              <w:rPr>
                <w:sz w:val="20"/>
                <w:szCs w:val="20"/>
              </w:rPr>
              <w:t>77)</w:t>
            </w:r>
            <w:r w:rsidRPr="004901EF">
              <w:rPr>
                <w:sz w:val="20"/>
                <w:szCs w:val="20"/>
              </w:rPr>
              <w:tab/>
              <w:t>Čl. 20 nariadenia (EÚ) 2019/1020.</w:t>
            </w:r>
          </w:p>
          <w:p w14:paraId="1580A718" w14:textId="77777777" w:rsidR="00C31A70" w:rsidRPr="004901EF" w:rsidRDefault="00C31A70" w:rsidP="00C31A70">
            <w:pPr>
              <w:keepNext/>
              <w:spacing w:before="0"/>
              <w:ind w:right="63"/>
              <w:rPr>
                <w:sz w:val="20"/>
                <w:szCs w:val="20"/>
              </w:rPr>
            </w:pPr>
            <w:r w:rsidRPr="004901EF">
              <w:rPr>
                <w:sz w:val="20"/>
                <w:szCs w:val="20"/>
              </w:rPr>
              <w:t>§ 6 nariadenia vlády Slovenskej republiky č. 404/2007 Z. z.</w:t>
            </w:r>
          </w:p>
          <w:p w14:paraId="03970B6E" w14:textId="77777777" w:rsidR="00C31A70" w:rsidRPr="004901EF" w:rsidRDefault="00C31A70" w:rsidP="00C31A70">
            <w:pPr>
              <w:keepNext/>
              <w:spacing w:before="0"/>
              <w:ind w:right="63"/>
              <w:rPr>
                <w:sz w:val="20"/>
                <w:szCs w:val="20"/>
              </w:rPr>
            </w:pPr>
            <w:r w:rsidRPr="004901EF">
              <w:rPr>
                <w:sz w:val="20"/>
                <w:szCs w:val="20"/>
              </w:rPr>
              <w:t>78)</w:t>
            </w:r>
            <w:r w:rsidRPr="004901EF">
              <w:rPr>
                <w:sz w:val="20"/>
                <w:szCs w:val="20"/>
              </w:rPr>
              <w:tab/>
              <w:t>Čl. 19 nariadenia (EÚ) 2019/1020.</w:t>
            </w:r>
          </w:p>
          <w:p w14:paraId="549E27EB" w14:textId="77777777" w:rsidR="00C31A70" w:rsidRPr="004901EF" w:rsidRDefault="00C31A70" w:rsidP="00C31A70">
            <w:pPr>
              <w:keepNext/>
              <w:spacing w:before="0"/>
              <w:ind w:right="63"/>
              <w:rPr>
                <w:sz w:val="20"/>
                <w:szCs w:val="20"/>
              </w:rPr>
            </w:pPr>
            <w:r w:rsidRPr="004901EF">
              <w:rPr>
                <w:sz w:val="20"/>
                <w:szCs w:val="20"/>
              </w:rPr>
              <w:t>79)</w:t>
            </w:r>
            <w:r w:rsidRPr="004901EF">
              <w:rPr>
                <w:sz w:val="20"/>
                <w:szCs w:val="20"/>
              </w:rPr>
              <w:tab/>
              <w:t xml:space="preserve">Čl. 20 ods. 3 a 4 nariadenia (EÚ) 2019/1020. </w:t>
            </w:r>
          </w:p>
          <w:p w14:paraId="526E3B9C" w14:textId="77777777" w:rsidR="00C31A70" w:rsidRPr="004901EF" w:rsidRDefault="00C31A70" w:rsidP="00C31A70">
            <w:pPr>
              <w:keepNext/>
              <w:spacing w:before="0"/>
              <w:ind w:right="63"/>
              <w:rPr>
                <w:sz w:val="20"/>
                <w:szCs w:val="20"/>
              </w:rPr>
            </w:pPr>
            <w:r w:rsidRPr="004901EF">
              <w:rPr>
                <w:sz w:val="20"/>
                <w:szCs w:val="20"/>
              </w:rPr>
              <w:lastRenderedPageBreak/>
              <w:t>80)</w:t>
            </w:r>
            <w:r w:rsidRPr="004901EF">
              <w:rPr>
                <w:sz w:val="20"/>
                <w:szCs w:val="20"/>
              </w:rPr>
              <w:tab/>
              <w:t>Čl. 18 ods. 3 nariadenia (EÚ) 2019/1020.</w:t>
            </w:r>
          </w:p>
          <w:p w14:paraId="69F1B652" w14:textId="77777777" w:rsidR="00C31A70" w:rsidRPr="00DE2490" w:rsidRDefault="00C31A70" w:rsidP="00C31A70">
            <w:pPr>
              <w:pStyle w:val="tl10ptPodaokraja"/>
              <w:ind w:right="63"/>
            </w:pPr>
            <w:r w:rsidRPr="004901EF">
              <w:t>81)</w:t>
            </w:r>
            <w:r w:rsidRPr="004901EF">
              <w:tab/>
              <w:t>Napríklad nariadenie (EÚ) 2017/745 v platnom znení, nariadenie (EÚ) 2017/746</w:t>
            </w:r>
            <w:r>
              <w:t>.</w:t>
            </w:r>
          </w:p>
        </w:tc>
        <w:tc>
          <w:tcPr>
            <w:tcW w:w="849" w:type="dxa"/>
            <w:tcBorders>
              <w:top w:val="single" w:sz="4" w:space="0" w:color="auto"/>
              <w:left w:val="single" w:sz="4" w:space="0" w:color="auto"/>
              <w:bottom w:val="single" w:sz="4" w:space="0" w:color="auto"/>
              <w:right w:val="single" w:sz="4" w:space="0" w:color="auto"/>
            </w:tcBorders>
          </w:tcPr>
          <w:p w14:paraId="78EC6225"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1F7E1709" w14:textId="77777777" w:rsidR="00C31A70" w:rsidRPr="00D10F7C" w:rsidRDefault="00C31A70" w:rsidP="00C31A70">
            <w:pPr>
              <w:autoSpaceDE w:val="0"/>
              <w:autoSpaceDN w:val="0"/>
              <w:spacing w:before="0"/>
              <w:jc w:val="left"/>
              <w:rPr>
                <w:bCs/>
                <w:sz w:val="20"/>
                <w:szCs w:val="20"/>
              </w:rPr>
            </w:pPr>
          </w:p>
        </w:tc>
      </w:tr>
      <w:tr w:rsidR="00CD4EFF" w:rsidRPr="00D10F7C" w14:paraId="4B233155" w14:textId="77777777" w:rsidTr="00CE364A">
        <w:tc>
          <w:tcPr>
            <w:tcW w:w="1005" w:type="dxa"/>
            <w:tcBorders>
              <w:top w:val="single" w:sz="4" w:space="0" w:color="auto"/>
              <w:left w:val="single" w:sz="12" w:space="0" w:color="auto"/>
              <w:bottom w:val="single" w:sz="4" w:space="0" w:color="auto"/>
              <w:right w:val="single" w:sz="4" w:space="0" w:color="auto"/>
            </w:tcBorders>
          </w:tcPr>
          <w:p w14:paraId="012343C0" w14:textId="77777777" w:rsidR="00CD4EFF" w:rsidRPr="00D10F7C" w:rsidRDefault="00CD4EFF" w:rsidP="00CD4EFF">
            <w:pPr>
              <w:autoSpaceDE w:val="0"/>
              <w:autoSpaceDN w:val="0"/>
              <w:spacing w:before="0"/>
              <w:jc w:val="center"/>
              <w:rPr>
                <w:sz w:val="20"/>
                <w:szCs w:val="20"/>
              </w:rPr>
            </w:pPr>
            <w:r w:rsidRPr="00D10F7C">
              <w:rPr>
                <w:sz w:val="20"/>
                <w:szCs w:val="20"/>
              </w:rPr>
              <w:lastRenderedPageBreak/>
              <w:t>Č:41</w:t>
            </w:r>
          </w:p>
          <w:p w14:paraId="40EAC849" w14:textId="77777777" w:rsidR="00CD4EFF" w:rsidRPr="00D10F7C" w:rsidRDefault="00CD4EFF" w:rsidP="00CD4EFF">
            <w:pPr>
              <w:autoSpaceDE w:val="0"/>
              <w:autoSpaceDN w:val="0"/>
              <w:spacing w:before="0"/>
              <w:jc w:val="center"/>
              <w:rPr>
                <w:sz w:val="20"/>
                <w:szCs w:val="20"/>
              </w:rPr>
            </w:pPr>
            <w:r w:rsidRPr="00D10F7C">
              <w:rPr>
                <w:sz w:val="20"/>
                <w:szCs w:val="20"/>
              </w:rPr>
              <w:t>O:3</w:t>
            </w:r>
          </w:p>
        </w:tc>
        <w:tc>
          <w:tcPr>
            <w:tcW w:w="3421" w:type="dxa"/>
            <w:tcBorders>
              <w:top w:val="single" w:sz="4" w:space="0" w:color="auto"/>
              <w:left w:val="single" w:sz="4" w:space="0" w:color="auto"/>
              <w:bottom w:val="single" w:sz="4" w:space="0" w:color="auto"/>
              <w:right w:val="single" w:sz="4" w:space="0" w:color="auto"/>
            </w:tcBorders>
          </w:tcPr>
          <w:p w14:paraId="0A126075" w14:textId="77777777" w:rsidR="00CD4EFF" w:rsidRPr="00D10F7C" w:rsidRDefault="00CD4EFF" w:rsidP="00CD4EFF">
            <w:pPr>
              <w:pStyle w:val="tl10ptPodaokraja"/>
              <w:ind w:right="63"/>
            </w:pPr>
            <w:r w:rsidRPr="00D10F7C">
              <w:t>3.Ak sa vnútroštátne opatrenie považuje za opodstatnené a nesúlad rádiových zariadení sa pripisuje nedostatkom v harmonizovaných normách podľa článku 40 ods. 5 písm. b) tejto smernice, Komisia uplatňuje postup stanovený v článku 11 nariadenia (EÚ) č. 1025/2012.</w:t>
            </w:r>
          </w:p>
        </w:tc>
        <w:tc>
          <w:tcPr>
            <w:tcW w:w="794" w:type="dxa"/>
            <w:tcBorders>
              <w:top w:val="single" w:sz="4" w:space="0" w:color="auto"/>
              <w:left w:val="single" w:sz="4" w:space="0" w:color="auto"/>
              <w:bottom w:val="single" w:sz="4" w:space="0" w:color="auto"/>
              <w:right w:val="single" w:sz="12" w:space="0" w:color="auto"/>
            </w:tcBorders>
          </w:tcPr>
          <w:p w14:paraId="7E0B0F77" w14:textId="77777777" w:rsidR="00CD4EFF" w:rsidRPr="00D10F7C" w:rsidRDefault="00CD4EFF" w:rsidP="00CD4EFF">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095D3375" w14:textId="77777777" w:rsidR="00CD4EFF" w:rsidRPr="00D10F7C" w:rsidRDefault="00CD4EFF" w:rsidP="00CD4EFF">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578BC048" w14:textId="77777777" w:rsidR="00CD4EFF" w:rsidRPr="00D10F7C" w:rsidRDefault="00CD4EFF" w:rsidP="00CD4EFF">
            <w:pPr>
              <w:autoSpaceDE w:val="0"/>
              <w:autoSpaceDN w:val="0"/>
              <w:spacing w:before="0"/>
              <w:jc w:val="center"/>
              <w:rPr>
                <w:sz w:val="20"/>
                <w:szCs w:val="20"/>
              </w:rPr>
            </w:pPr>
          </w:p>
        </w:tc>
        <w:tc>
          <w:tcPr>
            <w:tcW w:w="4537" w:type="dxa"/>
            <w:tcBorders>
              <w:top w:val="single" w:sz="4" w:space="0" w:color="auto"/>
              <w:left w:val="single" w:sz="4" w:space="0" w:color="auto"/>
              <w:bottom w:val="single" w:sz="4" w:space="0" w:color="auto"/>
              <w:right w:val="single" w:sz="4" w:space="0" w:color="auto"/>
            </w:tcBorders>
          </w:tcPr>
          <w:p w14:paraId="275C6D83" w14:textId="77777777" w:rsidR="00CD4EFF" w:rsidRPr="00D10F7C" w:rsidRDefault="00CD4EFF" w:rsidP="00CD4EFF">
            <w:pPr>
              <w:pStyle w:val="odsek"/>
              <w:ind w:firstLine="0"/>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1FE20EE3" w14:textId="77777777" w:rsidR="00CD4EFF" w:rsidRPr="00D10F7C" w:rsidRDefault="00CD4EFF"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3E61DB34" w14:textId="77777777" w:rsidR="00CD4EFF" w:rsidRPr="00D10F7C" w:rsidRDefault="00CD4EFF" w:rsidP="00CD4EFF">
            <w:pPr>
              <w:autoSpaceDE w:val="0"/>
              <w:autoSpaceDN w:val="0"/>
              <w:spacing w:before="0"/>
              <w:jc w:val="left"/>
              <w:rPr>
                <w:sz w:val="20"/>
                <w:szCs w:val="20"/>
              </w:rPr>
            </w:pPr>
            <w:r w:rsidRPr="00D10F7C">
              <w:rPr>
                <w:sz w:val="20"/>
                <w:szCs w:val="20"/>
              </w:rPr>
              <w:t>Ustanovenie upravuje postup Komisie.</w:t>
            </w:r>
          </w:p>
        </w:tc>
      </w:tr>
      <w:tr w:rsidR="001B6EAB" w:rsidRPr="00D10F7C" w14:paraId="6A69B00E" w14:textId="77777777" w:rsidTr="00CE364A">
        <w:tc>
          <w:tcPr>
            <w:tcW w:w="1005" w:type="dxa"/>
            <w:tcBorders>
              <w:top w:val="single" w:sz="4" w:space="0" w:color="auto"/>
              <w:left w:val="single" w:sz="12" w:space="0" w:color="auto"/>
              <w:bottom w:val="single" w:sz="4" w:space="0" w:color="auto"/>
              <w:right w:val="single" w:sz="4" w:space="0" w:color="auto"/>
            </w:tcBorders>
          </w:tcPr>
          <w:p w14:paraId="202862BF" w14:textId="77777777" w:rsidR="001B6EAB" w:rsidRPr="00D10F7C" w:rsidRDefault="001B6EAB" w:rsidP="001B6EAB">
            <w:pPr>
              <w:autoSpaceDE w:val="0"/>
              <w:autoSpaceDN w:val="0"/>
              <w:spacing w:before="0"/>
              <w:jc w:val="center"/>
              <w:rPr>
                <w:sz w:val="20"/>
                <w:szCs w:val="20"/>
              </w:rPr>
            </w:pPr>
            <w:r w:rsidRPr="00D10F7C">
              <w:rPr>
                <w:sz w:val="20"/>
                <w:szCs w:val="20"/>
              </w:rPr>
              <w:t>Č: 42</w:t>
            </w:r>
          </w:p>
          <w:p w14:paraId="4860FD32" w14:textId="77777777" w:rsidR="001B6EAB" w:rsidRPr="00D10F7C" w:rsidRDefault="001B6EAB" w:rsidP="001B6EAB">
            <w:pPr>
              <w:autoSpaceDE w:val="0"/>
              <w:autoSpaceDN w:val="0"/>
              <w:spacing w:before="0"/>
              <w:jc w:val="center"/>
              <w:rPr>
                <w:sz w:val="20"/>
                <w:szCs w:val="20"/>
              </w:rPr>
            </w:pPr>
            <w:r w:rsidRPr="00D10F7C">
              <w:rPr>
                <w:sz w:val="20"/>
                <w:szCs w:val="20"/>
              </w:rPr>
              <w:t>O:1</w:t>
            </w:r>
          </w:p>
          <w:p w14:paraId="4BDE4FC3" w14:textId="77777777" w:rsidR="001B6EAB" w:rsidRPr="00D10F7C" w:rsidRDefault="001B6EAB" w:rsidP="001B6EAB">
            <w:pPr>
              <w:autoSpaceDE w:val="0"/>
              <w:autoSpaceDN w:val="0"/>
              <w:spacing w:before="0"/>
              <w:jc w:val="center"/>
              <w:rPr>
                <w:sz w:val="20"/>
                <w:szCs w:val="20"/>
              </w:rPr>
            </w:pPr>
          </w:p>
        </w:tc>
        <w:tc>
          <w:tcPr>
            <w:tcW w:w="3421" w:type="dxa"/>
            <w:tcBorders>
              <w:top w:val="single" w:sz="4" w:space="0" w:color="auto"/>
              <w:left w:val="single" w:sz="4" w:space="0" w:color="auto"/>
              <w:bottom w:val="single" w:sz="4" w:space="0" w:color="auto"/>
              <w:right w:val="single" w:sz="4" w:space="0" w:color="auto"/>
            </w:tcBorders>
          </w:tcPr>
          <w:p w14:paraId="2AA6DB8F" w14:textId="77777777" w:rsidR="001B6EAB" w:rsidRPr="00D10F7C" w:rsidRDefault="001B6EAB" w:rsidP="001B6EAB">
            <w:pPr>
              <w:pStyle w:val="tl10ptPodaokraja"/>
              <w:autoSpaceDE/>
              <w:autoSpaceDN/>
              <w:ind w:right="63"/>
            </w:pPr>
            <w:r w:rsidRPr="00D10F7C">
              <w:t xml:space="preserve">1.Ak po vykonaní hodnotenia podľa článku 40 ods. 1 členský štát zistí, že hoci je rádiové zariadenie v súlade s touto smernicou, predstavuje riziko pre zdravie alebo bezpečnosť ľudí alebo pre iné aspekty ochrany verejného záujmu, na ktoré sa vzťahuje táto smernica, vyzve príslušný hospodársky subjekt, aby prijal všetky primerané opatrenia na zabezpečenie toho, aby príslušné rádiové zariadenie pri uvedení na trh už nepredstavovalo toto riziko alebo aby takéto rádiové zariadenie stiahol z trhu, prípadne ho prevzal späť v rámci primeranej a charakteru rizika úmernej lehoty, akú určí. </w:t>
            </w:r>
          </w:p>
        </w:tc>
        <w:tc>
          <w:tcPr>
            <w:tcW w:w="794" w:type="dxa"/>
            <w:tcBorders>
              <w:top w:val="single" w:sz="4" w:space="0" w:color="auto"/>
              <w:left w:val="single" w:sz="4" w:space="0" w:color="auto"/>
              <w:bottom w:val="single" w:sz="4" w:space="0" w:color="auto"/>
              <w:right w:val="single" w:sz="12" w:space="0" w:color="auto"/>
            </w:tcBorders>
          </w:tcPr>
          <w:p w14:paraId="5E41D01E" w14:textId="77777777" w:rsidR="001B6EAB" w:rsidRPr="00D10F7C" w:rsidRDefault="001B6EAB" w:rsidP="001B6EAB">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1DDA0091" w14:textId="77777777" w:rsidR="001B6EAB" w:rsidRPr="00D10F7C" w:rsidRDefault="001B6EAB" w:rsidP="001B6EAB">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sidR="0042207C">
              <w:rPr>
                <w:sz w:val="20"/>
                <w:szCs w:val="20"/>
              </w:rPr>
              <w:t>2021</w:t>
            </w:r>
            <w:r w:rsidRPr="00D10F7C">
              <w:rPr>
                <w:sz w:val="20"/>
                <w:szCs w:val="20"/>
              </w:rPr>
              <w:t xml:space="preserve"> Z. z.</w:t>
            </w:r>
          </w:p>
          <w:p w14:paraId="4F548335" w14:textId="77777777" w:rsidR="001B6EAB" w:rsidRPr="00D10F7C" w:rsidRDefault="001B6EAB" w:rsidP="001B6EAB">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83A5B7F" w14:textId="77777777" w:rsidR="001B6EAB" w:rsidRPr="00DE2490" w:rsidRDefault="001B6EAB" w:rsidP="001B6EAB">
            <w:pPr>
              <w:autoSpaceDE w:val="0"/>
              <w:autoSpaceDN w:val="0"/>
              <w:spacing w:before="0"/>
              <w:jc w:val="center"/>
              <w:rPr>
                <w:sz w:val="20"/>
                <w:szCs w:val="20"/>
              </w:rPr>
            </w:pPr>
            <w:r w:rsidRPr="00DE2490">
              <w:rPr>
                <w:sz w:val="20"/>
                <w:szCs w:val="20"/>
              </w:rPr>
              <w:t xml:space="preserve">§ 27 </w:t>
            </w:r>
          </w:p>
          <w:p w14:paraId="71D50FC5" w14:textId="77777777" w:rsidR="001B6EAB" w:rsidRDefault="001B6EAB" w:rsidP="001B6EAB">
            <w:pPr>
              <w:autoSpaceDE w:val="0"/>
              <w:autoSpaceDN w:val="0"/>
              <w:spacing w:before="0"/>
              <w:jc w:val="center"/>
              <w:rPr>
                <w:sz w:val="20"/>
                <w:szCs w:val="20"/>
              </w:rPr>
            </w:pPr>
            <w:r w:rsidRPr="00DE2490">
              <w:rPr>
                <w:sz w:val="20"/>
                <w:szCs w:val="20"/>
              </w:rPr>
              <w:t>O: </w:t>
            </w:r>
            <w:r>
              <w:rPr>
                <w:sz w:val="20"/>
                <w:szCs w:val="20"/>
              </w:rPr>
              <w:t xml:space="preserve">1 </w:t>
            </w:r>
          </w:p>
          <w:p w14:paraId="15CAE37E" w14:textId="77777777" w:rsidR="001B6EAB" w:rsidRPr="00DE2490" w:rsidRDefault="001B6EAB" w:rsidP="001B6EAB">
            <w:pPr>
              <w:autoSpaceDE w:val="0"/>
              <w:autoSpaceDN w:val="0"/>
              <w:spacing w:before="0"/>
              <w:jc w:val="center"/>
              <w:rPr>
                <w:sz w:val="20"/>
                <w:szCs w:val="20"/>
              </w:rPr>
            </w:pPr>
            <w:r>
              <w:rPr>
                <w:sz w:val="20"/>
                <w:szCs w:val="20"/>
              </w:rPr>
              <w:t>P: f)- i)</w:t>
            </w:r>
          </w:p>
        </w:tc>
        <w:tc>
          <w:tcPr>
            <w:tcW w:w="4537" w:type="dxa"/>
            <w:tcBorders>
              <w:top w:val="single" w:sz="4" w:space="0" w:color="auto"/>
              <w:left w:val="single" w:sz="4" w:space="0" w:color="auto"/>
              <w:bottom w:val="single" w:sz="4" w:space="0" w:color="auto"/>
              <w:right w:val="single" w:sz="4" w:space="0" w:color="auto"/>
            </w:tcBorders>
          </w:tcPr>
          <w:p w14:paraId="2386140B" w14:textId="77777777" w:rsidR="001B6EAB" w:rsidRDefault="001B6EAB" w:rsidP="001B6EAB">
            <w:pPr>
              <w:pStyle w:val="odsek"/>
              <w:ind w:firstLine="0"/>
              <w:rPr>
                <w:sz w:val="20"/>
                <w:szCs w:val="20"/>
              </w:rPr>
            </w:pPr>
            <w:r w:rsidRPr="00821A54">
              <w:rPr>
                <w:sz w:val="20"/>
                <w:szCs w:val="20"/>
              </w:rPr>
              <w:t>f)</w:t>
            </w:r>
            <w:r w:rsidRPr="00821A54">
              <w:rPr>
                <w:sz w:val="20"/>
                <w:szCs w:val="20"/>
              </w:rPr>
              <w:tab/>
              <w:t xml:space="preserve">uložiť opatrenie hospodárskemu subjektu, ktorým zakáže alebo obmedzí sprístupňovanie určeného výroku na trhu, nariadi stiahnutie určeného výrobku z trhu alebo spätné prevzatie určeného výrobku z trhu, a na vykonanie tohto opatrenia určiť lehotu na jeho splnenie a podanie správy o jeho splnení, ak na základe hodnotenia vlastností určeného výrobku podľa písmen a) až c) zistí, že určený výrobok nespĺňa základnú požiadavku alebo požiadavku ustanovenú týmto zákonom alebo technickým predpisom z oblasti posudzovania zhody a hospodársky subjekt neprijme alebo nesplní nápravné opatrenie podľa písm. d), </w:t>
            </w:r>
          </w:p>
          <w:p w14:paraId="69BBB778" w14:textId="77777777" w:rsidR="001B6EAB" w:rsidRPr="00821A54" w:rsidRDefault="001B6EAB" w:rsidP="001B6EAB">
            <w:pPr>
              <w:pStyle w:val="odsek"/>
              <w:ind w:firstLine="0"/>
              <w:rPr>
                <w:sz w:val="20"/>
                <w:szCs w:val="20"/>
              </w:rPr>
            </w:pPr>
            <w:r w:rsidRPr="00821A54">
              <w:rPr>
                <w:sz w:val="20"/>
                <w:szCs w:val="20"/>
              </w:rPr>
              <w:t>g)</w:t>
            </w:r>
            <w:r w:rsidRPr="00821A54">
              <w:rPr>
                <w:sz w:val="20"/>
                <w:szCs w:val="20"/>
              </w:rPr>
              <w:tab/>
              <w:t>uložiť opatrenie hospodárskemu subjektu na odstránenie rizika spojeného s určeným výrobkom, stiahnutie určeného výrobku z trhu alebo spätné prevzatie určeného výrobku z trhu, a na vykonanie tohto opatrenia určiť lehotu úmernú charakteru rizika na jeho splnenie, a podanie správy o jeho splnení, ak na základe hodnotenia vlastností určeného výrobku podľa písmen a) až c) zistí, že určený výrobok predstavuje riziko ohrozenia oprávneného záujmu, aj keď spĺňa základnú požiadavku ustanovenú týmto zákonom alebo technickým predpisom z oblasti posudzovania zhody,</w:t>
            </w:r>
          </w:p>
          <w:p w14:paraId="617A6FC0" w14:textId="77777777" w:rsidR="001B6EAB" w:rsidRPr="00821A54" w:rsidRDefault="001B6EAB" w:rsidP="001B6EAB">
            <w:pPr>
              <w:pStyle w:val="odsek"/>
              <w:ind w:firstLine="0"/>
              <w:rPr>
                <w:sz w:val="20"/>
                <w:szCs w:val="20"/>
              </w:rPr>
            </w:pPr>
            <w:r w:rsidRPr="00821A54">
              <w:rPr>
                <w:sz w:val="20"/>
                <w:szCs w:val="20"/>
              </w:rPr>
              <w:t>h)</w:t>
            </w:r>
            <w:r w:rsidRPr="00821A54">
              <w:rPr>
                <w:sz w:val="20"/>
                <w:szCs w:val="20"/>
              </w:rPr>
              <w:tab/>
              <w:t xml:space="preserve">uložiť hospodárskemu subjektu opatrenie na odstránenie zisteného nedostatku, ktorým zakáže alebo </w:t>
            </w:r>
            <w:r w:rsidRPr="00821A54">
              <w:rPr>
                <w:sz w:val="20"/>
                <w:szCs w:val="20"/>
              </w:rPr>
              <w:lastRenderedPageBreak/>
              <w:t>obmedzí sprístupnenie určeného výroku na trhu, nariadi stiahnutie určeného výrobku z trhu alebo spätné prevzatie určeného výrobku z trhu, a na vykonanie tohto opatrenia určiť lehotu na jeho splnenie a podanie správy o jeho splnení, ak</w:t>
            </w:r>
          </w:p>
          <w:p w14:paraId="311E0DF0" w14:textId="77777777" w:rsidR="001B6EAB" w:rsidRPr="00821A54" w:rsidRDefault="001B6EAB" w:rsidP="001B6EAB">
            <w:pPr>
              <w:pStyle w:val="odsek"/>
              <w:rPr>
                <w:sz w:val="20"/>
                <w:szCs w:val="20"/>
              </w:rPr>
            </w:pPr>
            <w:r w:rsidRPr="00821A54">
              <w:rPr>
                <w:sz w:val="20"/>
                <w:szCs w:val="20"/>
              </w:rPr>
              <w:t>1.</w:t>
            </w:r>
            <w:r w:rsidRPr="00821A54">
              <w:rPr>
                <w:sz w:val="20"/>
                <w:szCs w:val="20"/>
              </w:rPr>
              <w:tab/>
              <w:t>značka je umiestnená na určenom výrobku v rozpore s § 24 alebo s osobitným predpisom,40)</w:t>
            </w:r>
          </w:p>
          <w:p w14:paraId="69098D52" w14:textId="77777777" w:rsidR="001B6EAB" w:rsidRPr="00821A54" w:rsidRDefault="001B6EAB" w:rsidP="001B6EAB">
            <w:pPr>
              <w:pStyle w:val="odsek"/>
              <w:rPr>
                <w:sz w:val="20"/>
                <w:szCs w:val="20"/>
              </w:rPr>
            </w:pPr>
            <w:r w:rsidRPr="00821A54">
              <w:rPr>
                <w:sz w:val="20"/>
                <w:szCs w:val="20"/>
              </w:rPr>
              <w:t>2.</w:t>
            </w:r>
            <w:r w:rsidRPr="00821A54">
              <w:rPr>
                <w:sz w:val="20"/>
                <w:szCs w:val="20"/>
              </w:rPr>
              <w:tab/>
              <w:t>značka podľa § 24 nie je umiestnená na určenom výrobku,</w:t>
            </w:r>
          </w:p>
          <w:p w14:paraId="2E7F7A87" w14:textId="77777777" w:rsidR="001B6EAB" w:rsidRPr="00821A54" w:rsidRDefault="001B6EAB" w:rsidP="001B6EAB">
            <w:pPr>
              <w:pStyle w:val="odsek"/>
              <w:rPr>
                <w:sz w:val="20"/>
                <w:szCs w:val="20"/>
              </w:rPr>
            </w:pPr>
            <w:r w:rsidRPr="00821A54">
              <w:rPr>
                <w:sz w:val="20"/>
                <w:szCs w:val="20"/>
              </w:rPr>
              <w:t>3.</w:t>
            </w:r>
            <w:r w:rsidRPr="00821A54">
              <w:rPr>
                <w:sz w:val="20"/>
                <w:szCs w:val="20"/>
              </w:rPr>
              <w:tab/>
              <w:t>výrobok, ktorý nie je určeným výrobkom podľa § 4 ods. 1, je označený značkou podľa § 24 alebo označenie CE je umiestnené v rozpore s § 25 ods. 6,</w:t>
            </w:r>
          </w:p>
          <w:p w14:paraId="6B8C4A8F" w14:textId="77777777" w:rsidR="001B6EAB" w:rsidRPr="00821A54" w:rsidRDefault="001B6EAB" w:rsidP="001B6EAB">
            <w:pPr>
              <w:pStyle w:val="odsek"/>
              <w:rPr>
                <w:sz w:val="20"/>
                <w:szCs w:val="20"/>
              </w:rPr>
            </w:pPr>
            <w:r w:rsidRPr="00821A54">
              <w:rPr>
                <w:sz w:val="20"/>
                <w:szCs w:val="20"/>
              </w:rPr>
              <w:t>4.</w:t>
            </w:r>
            <w:r w:rsidRPr="00821A54">
              <w:rPr>
                <w:sz w:val="20"/>
                <w:szCs w:val="20"/>
              </w:rPr>
              <w:tab/>
              <w:t>identifikačné číslo notifikovanej osoby, ktorá je zapojená do fázy posudzovania výroby, je umiestnené v rozpore s § 25 alebo nie je umiestnené,</w:t>
            </w:r>
          </w:p>
          <w:p w14:paraId="00152EAA" w14:textId="77777777" w:rsidR="001B6EAB" w:rsidRPr="00821A54" w:rsidRDefault="001B6EAB" w:rsidP="001B6EAB">
            <w:pPr>
              <w:pStyle w:val="odsek"/>
              <w:rPr>
                <w:sz w:val="20"/>
                <w:szCs w:val="20"/>
              </w:rPr>
            </w:pPr>
            <w:r w:rsidRPr="00821A54">
              <w:rPr>
                <w:sz w:val="20"/>
                <w:szCs w:val="20"/>
              </w:rPr>
              <w:t>5.</w:t>
            </w:r>
            <w:r w:rsidRPr="00821A54">
              <w:rPr>
                <w:sz w:val="20"/>
                <w:szCs w:val="20"/>
              </w:rPr>
              <w:tab/>
              <w:t>vyhlásenie o zhode alebo iné vyhlásenie ustanovené podľa technického predpisu z oblasti posudzovania zhody je nesprávne alebo neúplné alebo nie je vydané alebo nesprevádza určený výrobok, ak to vyžaduje technický predpis z oblasti posudzovania zhody,</w:t>
            </w:r>
          </w:p>
          <w:p w14:paraId="47ABD3A6" w14:textId="77777777" w:rsidR="001B6EAB" w:rsidRPr="00821A54" w:rsidRDefault="001B6EAB" w:rsidP="001B6EAB">
            <w:pPr>
              <w:pStyle w:val="odsek"/>
              <w:rPr>
                <w:sz w:val="20"/>
                <w:szCs w:val="20"/>
              </w:rPr>
            </w:pPr>
            <w:r w:rsidRPr="00821A54">
              <w:rPr>
                <w:sz w:val="20"/>
                <w:szCs w:val="20"/>
              </w:rPr>
              <w:t>6.</w:t>
            </w:r>
            <w:r w:rsidRPr="00821A54">
              <w:rPr>
                <w:sz w:val="20"/>
                <w:szCs w:val="20"/>
              </w:rPr>
              <w:tab/>
              <w:t>dokumentácia podľa písmena b) nie je orgánu dohľadu predložená alebo je neúplná alebo nie je v súlade s technickým predpisom z oblasti posudzovania zhody,</w:t>
            </w:r>
          </w:p>
          <w:p w14:paraId="25E3615F" w14:textId="77777777" w:rsidR="001B6EAB" w:rsidRPr="00821A54" w:rsidRDefault="001B6EAB" w:rsidP="001B6EAB">
            <w:pPr>
              <w:pStyle w:val="odsek"/>
              <w:rPr>
                <w:sz w:val="20"/>
                <w:szCs w:val="20"/>
              </w:rPr>
            </w:pPr>
            <w:r w:rsidRPr="00821A54">
              <w:rPr>
                <w:sz w:val="20"/>
                <w:szCs w:val="20"/>
              </w:rPr>
              <w:t>7.</w:t>
            </w:r>
            <w:r w:rsidRPr="00821A54">
              <w:rPr>
                <w:sz w:val="20"/>
                <w:szCs w:val="20"/>
              </w:rPr>
              <w:tab/>
              <w:t>informácie podľa § 5 ods. 1 písm. k) alebo § 7 ods. 2 písm. a) chýbajú, sú nesprávne alebo neúplné, alebo</w:t>
            </w:r>
          </w:p>
          <w:p w14:paraId="1F1B475D" w14:textId="77777777" w:rsidR="001B6EAB" w:rsidRPr="00821A54" w:rsidRDefault="001B6EAB" w:rsidP="001B6EAB">
            <w:pPr>
              <w:pStyle w:val="odsek"/>
              <w:rPr>
                <w:sz w:val="20"/>
                <w:szCs w:val="20"/>
              </w:rPr>
            </w:pPr>
            <w:r w:rsidRPr="00821A54">
              <w:rPr>
                <w:sz w:val="20"/>
                <w:szCs w:val="20"/>
              </w:rPr>
              <w:t>8.</w:t>
            </w:r>
            <w:r w:rsidRPr="00821A54">
              <w:rPr>
                <w:sz w:val="20"/>
                <w:szCs w:val="20"/>
              </w:rPr>
              <w:tab/>
              <w:t>iná administratívna požiadavka podľa § 5 alebo § 7 nie je splnená.</w:t>
            </w:r>
          </w:p>
          <w:p w14:paraId="748D8A0E" w14:textId="77777777" w:rsidR="001B6EAB" w:rsidRDefault="001B6EAB" w:rsidP="001B6EAB">
            <w:pPr>
              <w:pStyle w:val="odsek"/>
              <w:ind w:firstLine="0"/>
              <w:rPr>
                <w:sz w:val="20"/>
                <w:szCs w:val="20"/>
              </w:rPr>
            </w:pPr>
            <w:r w:rsidRPr="00821A54">
              <w:rPr>
                <w:sz w:val="20"/>
                <w:szCs w:val="20"/>
              </w:rPr>
              <w:t>i)</w:t>
            </w:r>
            <w:r w:rsidRPr="00821A54">
              <w:rPr>
                <w:sz w:val="20"/>
                <w:szCs w:val="20"/>
              </w:rPr>
              <w:tab/>
              <w:t xml:space="preserve">nariadiť hospodárskemu subjektu opatrenie, ktorým zakáže sprístupnenie určeného výrobku na trhu, stiahnutie určeného výrobku z trhu alebo spätné prevzatie určeného výrobku z trhu, ak určený výrobok </w:t>
            </w:r>
            <w:r w:rsidRPr="00821A54">
              <w:rPr>
                <w:sz w:val="20"/>
                <w:szCs w:val="20"/>
              </w:rPr>
              <w:lastRenderedPageBreak/>
              <w:t>môže ohroziť bezpečnosť alebo zdravie alebo predstavuje iné vážne riziko,</w:t>
            </w:r>
          </w:p>
          <w:p w14:paraId="74F64207" w14:textId="77777777" w:rsidR="001B6EAB" w:rsidRPr="00DE2490" w:rsidRDefault="001B6EAB" w:rsidP="001B6EAB">
            <w:pPr>
              <w:keepNext/>
              <w:spacing w:before="0"/>
              <w:ind w:right="63"/>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26500BFE" w14:textId="77777777" w:rsidR="001B6EAB" w:rsidRPr="00D10F7C" w:rsidRDefault="001B6EAB" w:rsidP="001B6EAB">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67E8D614" w14:textId="77777777" w:rsidR="001B6EAB" w:rsidRPr="00D10F7C" w:rsidRDefault="001B6EAB" w:rsidP="001B6EAB">
            <w:pPr>
              <w:autoSpaceDE w:val="0"/>
              <w:autoSpaceDN w:val="0"/>
              <w:spacing w:before="0"/>
              <w:jc w:val="left"/>
              <w:rPr>
                <w:bCs/>
                <w:sz w:val="20"/>
                <w:szCs w:val="20"/>
              </w:rPr>
            </w:pPr>
          </w:p>
        </w:tc>
      </w:tr>
      <w:tr w:rsidR="00C31A70" w:rsidRPr="00D10F7C" w14:paraId="31BCE903" w14:textId="77777777" w:rsidTr="00CE364A">
        <w:tc>
          <w:tcPr>
            <w:tcW w:w="1005" w:type="dxa"/>
            <w:tcBorders>
              <w:top w:val="single" w:sz="4" w:space="0" w:color="auto"/>
              <w:left w:val="single" w:sz="12" w:space="0" w:color="auto"/>
              <w:bottom w:val="single" w:sz="4" w:space="0" w:color="auto"/>
              <w:right w:val="single" w:sz="4" w:space="0" w:color="auto"/>
            </w:tcBorders>
          </w:tcPr>
          <w:p w14:paraId="7393ED69"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Č:42</w:t>
            </w:r>
          </w:p>
          <w:p w14:paraId="0D07DDAB" w14:textId="77777777" w:rsidR="00C31A70" w:rsidRPr="00D10F7C" w:rsidRDefault="00C31A70" w:rsidP="00C31A70">
            <w:pPr>
              <w:autoSpaceDE w:val="0"/>
              <w:autoSpaceDN w:val="0"/>
              <w:spacing w:before="0"/>
              <w:jc w:val="center"/>
              <w:rPr>
                <w:sz w:val="20"/>
                <w:szCs w:val="20"/>
              </w:rPr>
            </w:pPr>
            <w:r w:rsidRPr="00D10F7C">
              <w:rPr>
                <w:sz w:val="20"/>
                <w:szCs w:val="20"/>
              </w:rPr>
              <w:t>O:3</w:t>
            </w:r>
          </w:p>
        </w:tc>
        <w:tc>
          <w:tcPr>
            <w:tcW w:w="3421" w:type="dxa"/>
            <w:tcBorders>
              <w:top w:val="single" w:sz="4" w:space="0" w:color="auto"/>
              <w:left w:val="single" w:sz="4" w:space="0" w:color="auto"/>
              <w:bottom w:val="single" w:sz="4" w:space="0" w:color="auto"/>
              <w:right w:val="single" w:sz="4" w:space="0" w:color="auto"/>
            </w:tcBorders>
          </w:tcPr>
          <w:p w14:paraId="01CF9ACD" w14:textId="77777777" w:rsidR="00C31A70" w:rsidRPr="00D10F7C" w:rsidRDefault="00C31A70" w:rsidP="00C31A70">
            <w:pPr>
              <w:pStyle w:val="tl10ptPodaokraja"/>
              <w:autoSpaceDE/>
              <w:autoSpaceDN/>
              <w:ind w:right="63"/>
              <w:jc w:val="left"/>
            </w:pPr>
            <w:r w:rsidRPr="00D10F7C">
              <w:t xml:space="preserve">3.Členský štát bezodkladne informuje Komisiu a ostatné členské štáty. Tieto informácie zahŕňajú všetky údaje, ktoré sú k dispozícii, najmä údaje potrebné na identifikáciu príslušného rádiového zariadenia, jeho pôvodu a dodávateľského reťazca, údaje o povahe možného rizika a o charaktere a trvaní prijatých vnútroštátnych opatrení. </w:t>
            </w:r>
          </w:p>
        </w:tc>
        <w:tc>
          <w:tcPr>
            <w:tcW w:w="794" w:type="dxa"/>
            <w:tcBorders>
              <w:top w:val="single" w:sz="4" w:space="0" w:color="auto"/>
              <w:left w:val="single" w:sz="4" w:space="0" w:color="auto"/>
              <w:bottom w:val="single" w:sz="4" w:space="0" w:color="auto"/>
              <w:right w:val="single" w:sz="12" w:space="0" w:color="auto"/>
            </w:tcBorders>
          </w:tcPr>
          <w:p w14:paraId="14726E5C" w14:textId="77777777" w:rsidR="00C31A70" w:rsidRPr="00D10F7C" w:rsidRDefault="00C31A70" w:rsidP="00C31A70">
            <w:pPr>
              <w:autoSpaceDE w:val="0"/>
              <w:autoSpaceDN w:val="0"/>
              <w:spacing w:before="0"/>
              <w:jc w:val="center"/>
              <w:rPr>
                <w:sz w:val="20"/>
                <w:szCs w:val="20"/>
              </w:rPr>
            </w:pPr>
            <w:r w:rsidRPr="00D10F7C">
              <w:rPr>
                <w:sz w:val="20"/>
                <w:szCs w:val="20"/>
              </w:rPr>
              <w:t>N</w:t>
            </w:r>
          </w:p>
        </w:tc>
        <w:tc>
          <w:tcPr>
            <w:tcW w:w="1080" w:type="dxa"/>
            <w:tcBorders>
              <w:top w:val="single" w:sz="4" w:space="0" w:color="auto"/>
              <w:left w:val="nil"/>
              <w:bottom w:val="single" w:sz="4" w:space="0" w:color="auto"/>
              <w:right w:val="single" w:sz="4" w:space="0" w:color="auto"/>
            </w:tcBorders>
          </w:tcPr>
          <w:p w14:paraId="050088A2"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008664BB" w14:textId="77777777" w:rsidR="00C31A70" w:rsidRPr="00D10F7C"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3ED2FE0D" w14:textId="77777777" w:rsidR="00C31A70" w:rsidRPr="00DE2490" w:rsidRDefault="00C31A70" w:rsidP="00C31A70">
            <w:pPr>
              <w:autoSpaceDE w:val="0"/>
              <w:autoSpaceDN w:val="0"/>
              <w:spacing w:before="0"/>
              <w:jc w:val="center"/>
              <w:rPr>
                <w:sz w:val="20"/>
                <w:szCs w:val="20"/>
              </w:rPr>
            </w:pPr>
            <w:r w:rsidRPr="00DE2490">
              <w:rPr>
                <w:sz w:val="20"/>
                <w:szCs w:val="20"/>
              </w:rPr>
              <w:t xml:space="preserve">§ 29 </w:t>
            </w:r>
          </w:p>
          <w:p w14:paraId="53C0D4B8" w14:textId="05B2E0A8" w:rsidR="00C31A70" w:rsidRPr="00DE2490" w:rsidRDefault="00C31A70" w:rsidP="00CE364A">
            <w:pPr>
              <w:autoSpaceDE w:val="0"/>
              <w:autoSpaceDN w:val="0"/>
              <w:spacing w:before="0"/>
              <w:jc w:val="center"/>
              <w:rPr>
                <w:sz w:val="20"/>
                <w:szCs w:val="20"/>
              </w:rPr>
            </w:pPr>
            <w:r w:rsidRPr="00DE2490">
              <w:rPr>
                <w:sz w:val="20"/>
                <w:szCs w:val="20"/>
              </w:rPr>
              <w:t>O: 4</w:t>
            </w:r>
            <w:r>
              <w:rPr>
                <w:sz w:val="20"/>
                <w:szCs w:val="20"/>
              </w:rPr>
              <w:t xml:space="preserve"> -7</w:t>
            </w:r>
          </w:p>
        </w:tc>
        <w:tc>
          <w:tcPr>
            <w:tcW w:w="4537" w:type="dxa"/>
            <w:tcBorders>
              <w:top w:val="single" w:sz="4" w:space="0" w:color="auto"/>
              <w:left w:val="single" w:sz="4" w:space="0" w:color="auto"/>
              <w:bottom w:val="single" w:sz="4" w:space="0" w:color="auto"/>
              <w:right w:val="single" w:sz="4" w:space="0" w:color="auto"/>
            </w:tcBorders>
          </w:tcPr>
          <w:p w14:paraId="27AD86DD" w14:textId="77777777" w:rsidR="00C31A70" w:rsidRDefault="00C31A70" w:rsidP="00C31A70">
            <w:pPr>
              <w:pStyle w:val="tl10ptPodaokraja"/>
              <w:ind w:right="63"/>
            </w:pPr>
            <w:r>
              <w:t>(4)</w:t>
            </w:r>
            <w:r>
              <w:tab/>
              <w:t>Orgán dohľadu nad určenými výrobkami informuje</w:t>
            </w:r>
          </w:p>
          <w:p w14:paraId="471B94F7" w14:textId="77777777" w:rsidR="00C31A70" w:rsidRDefault="00C31A70" w:rsidP="00C31A70">
            <w:pPr>
              <w:pStyle w:val="tl10ptPodaokraja"/>
              <w:ind w:right="63"/>
            </w:pPr>
            <w:r>
              <w:t>a)</w:t>
            </w:r>
            <w:r>
              <w:tab/>
              <w:t>jednotný úrad pre spoluprácu, Komisiu a členský štát prostredníctvom informačného a komunikačného systému75) v rozsahu podľa osobitného predpisu76) o určenom výrobku a uloženom opatrení podľa § 27 ods. 1 písm. d) až j), ak sa preukázateľne zistí, že určený výrobok predstavuje ohrozenie oprávneného záujmu, aj keď spĺňa základnú požiadavku alebo požiadavku ustanovenú týmto zákonom alebo technickým predpisom z oblasti posudzovania zhody,</w:t>
            </w:r>
          </w:p>
          <w:p w14:paraId="082EA8EB" w14:textId="77777777" w:rsidR="00C31A70" w:rsidRDefault="00C31A70" w:rsidP="00C31A70">
            <w:pPr>
              <w:pStyle w:val="tl10ptPodaokraja"/>
              <w:ind w:right="63"/>
            </w:pPr>
            <w:r>
              <w:t>b)</w:t>
            </w:r>
            <w:r>
              <w:tab/>
              <w:t>ministerstvo hospodárstva o opatrení, ktoré prijal orgán dohľadu nad určenými výrobkami alebo hospodársky subjekt na základe hlásenia zo systému RAPEX,77) a o prijatom opatrení podľa § 27 ods. 1 písm. h), ak určený výrobok predstavuje vážne riziko,78)</w:t>
            </w:r>
          </w:p>
          <w:p w14:paraId="0112E30B" w14:textId="77777777" w:rsidR="00C31A70" w:rsidRDefault="00C31A70" w:rsidP="00C31A70">
            <w:pPr>
              <w:pStyle w:val="tl10ptPodaokraja"/>
              <w:ind w:right="63"/>
            </w:pPr>
            <w:r>
              <w:t>c)</w:t>
            </w:r>
            <w:r>
              <w:tab/>
              <w:t>Komisiu, členské štáty a úrad, že sa v Slovenskej republike preukázateľne zistilo podľa § 27 ods. 1 písm. g), že dodržaním harmonizovanej technickej normy nie je určený výrobok v zhode so základnou požiadavkou,</w:t>
            </w:r>
          </w:p>
          <w:p w14:paraId="4C9CBBCB" w14:textId="77777777" w:rsidR="00C31A70" w:rsidRDefault="00C31A70" w:rsidP="00C31A70">
            <w:pPr>
              <w:pStyle w:val="tl10ptPodaokraja"/>
              <w:ind w:right="63"/>
            </w:pPr>
            <w:r>
              <w:t>d)</w:t>
            </w:r>
            <w:r>
              <w:tab/>
              <w:t>úrad a notifikovanú osobu o uloženom opatrení podľa § 27 ods. 1 písm. g), ak je notifikovaná osoba zapojená do posudzovania zhody určeného výrobku a ak orgán dohľadu nad určenými výrobkami zistí, že určený výrobok nespĺňa základnú požiadavku alebo požiadavku ustanovenú týmto zákonom alebo technickým predpisom z oblasti posudzovania zhody,</w:t>
            </w:r>
          </w:p>
          <w:p w14:paraId="33DD2753" w14:textId="77777777" w:rsidR="00C31A70" w:rsidRDefault="00C31A70" w:rsidP="00C31A70">
            <w:pPr>
              <w:pStyle w:val="tl10ptPodaokraja"/>
              <w:ind w:right="63"/>
            </w:pPr>
            <w:r>
              <w:t>e)</w:t>
            </w:r>
            <w:r>
              <w:tab/>
              <w:t>úrad o skutočnostiach podľa odseku 6 písm. f) druhého bodu.</w:t>
            </w:r>
          </w:p>
          <w:p w14:paraId="463A7285" w14:textId="77777777" w:rsidR="00C31A70" w:rsidRDefault="00C31A70" w:rsidP="00C31A70">
            <w:pPr>
              <w:pStyle w:val="tl10ptPodaokraja"/>
              <w:ind w:right="63"/>
            </w:pPr>
            <w:r>
              <w:t>(5)</w:t>
            </w:r>
            <w:r>
              <w:tab/>
              <w:t>V informácii podľa odseku 4 písm. a) orgán dohľadu nad určenými výrobkami uvedie údaje, ktoré má k dispozícii, a to</w:t>
            </w:r>
          </w:p>
          <w:p w14:paraId="4B482A36" w14:textId="77777777" w:rsidR="00C31A70" w:rsidRDefault="00C31A70" w:rsidP="00C31A70">
            <w:pPr>
              <w:pStyle w:val="tl10ptPodaokraja"/>
              <w:ind w:right="63"/>
            </w:pPr>
            <w:r>
              <w:lastRenderedPageBreak/>
              <w:t>a)</w:t>
            </w:r>
            <w:r>
              <w:tab/>
              <w:t>identifikáciu určeného výrobku,</w:t>
            </w:r>
          </w:p>
          <w:p w14:paraId="2A8847EA" w14:textId="77777777" w:rsidR="00C31A70" w:rsidRDefault="00C31A70" w:rsidP="00C31A70">
            <w:pPr>
              <w:pStyle w:val="tl10ptPodaokraja"/>
              <w:ind w:right="63"/>
            </w:pPr>
            <w:r>
              <w:t>b)</w:t>
            </w:r>
            <w:r>
              <w:tab/>
              <w:t>pôvod a dodávateľský reťazec určeného výrobku,</w:t>
            </w:r>
          </w:p>
          <w:p w14:paraId="493B9DDF" w14:textId="77777777" w:rsidR="00C31A70" w:rsidRDefault="00C31A70" w:rsidP="00C31A70">
            <w:pPr>
              <w:pStyle w:val="tl10ptPodaokraja"/>
              <w:ind w:right="63"/>
            </w:pPr>
            <w:r>
              <w:t>c)</w:t>
            </w:r>
            <w:r>
              <w:tab/>
              <w:t>povahu nesúladu a opis hroziaceho rizika vrátane zhrnutia výsledkov a záverov hodnotenia určeného výrobku, ktoré sa týka posúdenia úrovne ohrozenia oprávneného záujmu,</w:t>
            </w:r>
          </w:p>
          <w:p w14:paraId="0F2440E4" w14:textId="77777777" w:rsidR="00C31A70" w:rsidRDefault="00C31A70" w:rsidP="00C31A70">
            <w:pPr>
              <w:pStyle w:val="tl10ptPodaokraja"/>
              <w:ind w:right="63"/>
            </w:pPr>
            <w:r>
              <w:t>d)</w:t>
            </w:r>
            <w:r>
              <w:tab/>
              <w:t>prijaté opatrenie, jeho trvanie a rozsah.</w:t>
            </w:r>
          </w:p>
          <w:p w14:paraId="7CDA2C3D" w14:textId="77777777" w:rsidR="00C31A70" w:rsidRDefault="00C31A70" w:rsidP="00C31A70">
            <w:pPr>
              <w:pStyle w:val="tl10ptPodaokraja"/>
              <w:ind w:right="63"/>
            </w:pPr>
            <w:r>
              <w:t>(6)</w:t>
            </w:r>
            <w:r>
              <w:tab/>
              <w:t>V informácii podľa odseku 4 písm. b) orgán dohľadu nad určenými výrobkami uvedie údaje podľa osobitného predpisu,79) a to</w:t>
            </w:r>
          </w:p>
          <w:p w14:paraId="58E00FF4" w14:textId="77777777" w:rsidR="00C31A70" w:rsidRDefault="00C31A70" w:rsidP="00C31A70">
            <w:pPr>
              <w:pStyle w:val="tl10ptPodaokraja"/>
              <w:ind w:right="63"/>
            </w:pPr>
            <w:r>
              <w:t>a)</w:t>
            </w:r>
            <w:r>
              <w:tab/>
              <w:t>identifikáciu určeného výrobku,</w:t>
            </w:r>
          </w:p>
          <w:p w14:paraId="26D0DDC8" w14:textId="77777777" w:rsidR="00C31A70" w:rsidRDefault="00C31A70" w:rsidP="00C31A70">
            <w:pPr>
              <w:pStyle w:val="tl10ptPodaokraja"/>
              <w:ind w:right="63"/>
            </w:pPr>
            <w:r>
              <w:t>b)</w:t>
            </w:r>
            <w:r>
              <w:tab/>
              <w:t>pôvod a dodávateľský reťazec určeného výrobku,</w:t>
            </w:r>
          </w:p>
          <w:p w14:paraId="35D908D7" w14:textId="77777777" w:rsidR="00C31A70" w:rsidRDefault="00C31A70" w:rsidP="00C31A70">
            <w:pPr>
              <w:pStyle w:val="tl10ptPodaokraja"/>
              <w:ind w:right="63"/>
            </w:pPr>
            <w:r>
              <w:t>c)</w:t>
            </w:r>
            <w:r>
              <w:tab/>
              <w:t>povahu nesúladu a opis hroziaceho rizika vrátane zhrnutia výsledkov a záverov hodnotenia určeného výrobku, ktoré sa týka posúdenia úrovne ohrozenia oprávneného záujmu,</w:t>
            </w:r>
          </w:p>
          <w:p w14:paraId="6234E902" w14:textId="77777777" w:rsidR="00C31A70" w:rsidRDefault="00C31A70" w:rsidP="00C31A70">
            <w:pPr>
              <w:pStyle w:val="tl10ptPodaokraja"/>
              <w:ind w:right="63"/>
            </w:pPr>
            <w:r>
              <w:t>d)</w:t>
            </w:r>
            <w:r>
              <w:tab/>
              <w:t>prijaté opatrenie, jeho trvanie a rozsah,</w:t>
            </w:r>
          </w:p>
          <w:p w14:paraId="22DBE7D1" w14:textId="77777777" w:rsidR="00C31A70" w:rsidRDefault="00C31A70" w:rsidP="00C31A70">
            <w:pPr>
              <w:pStyle w:val="tl10ptPodaokraja"/>
              <w:ind w:right="63"/>
            </w:pPr>
            <w:r>
              <w:t>e)</w:t>
            </w:r>
            <w:r>
              <w:tab/>
              <w:t>vyjadrenie osoby podľa osobitného predpisu80) a</w:t>
            </w:r>
          </w:p>
          <w:p w14:paraId="6958FA97" w14:textId="77777777" w:rsidR="00C31A70" w:rsidRDefault="00C31A70" w:rsidP="00C31A70">
            <w:pPr>
              <w:pStyle w:val="tl10ptPodaokraja"/>
              <w:ind w:right="63"/>
            </w:pPr>
            <w:r>
              <w:t>f)</w:t>
            </w:r>
            <w:r>
              <w:tab/>
              <w:t>dôvod nezhody určeného výrobku so základnými požiadavkami alebo požiadavkami ustanovenými týmto zákonom alebo technickým predpisom z oblasti posudzovania zhody, ak je nezhoda spôsobená tým, že</w:t>
            </w:r>
          </w:p>
          <w:p w14:paraId="15925F81" w14:textId="77777777" w:rsidR="00C31A70" w:rsidRDefault="00C31A70" w:rsidP="00C31A70">
            <w:pPr>
              <w:pStyle w:val="tl10ptPodaokraja"/>
              <w:ind w:right="63"/>
            </w:pPr>
            <w:r>
              <w:t>1.</w:t>
            </w:r>
            <w:r>
              <w:tab/>
              <w:t>určený výrobok nespĺňa základnú požiadavku alebo požiadavku ustanovenú týmto zákonom alebo technickým predpisom z oblasti posudzovania zhody,</w:t>
            </w:r>
          </w:p>
          <w:p w14:paraId="2B6699E0" w14:textId="77777777" w:rsidR="00C31A70" w:rsidRDefault="00C31A70" w:rsidP="00C31A70">
            <w:pPr>
              <w:pStyle w:val="tl10ptPodaokraja"/>
              <w:ind w:right="63"/>
            </w:pPr>
            <w:r>
              <w:t>2.</w:t>
            </w:r>
            <w:r>
              <w:tab/>
              <w:t>harmonizovaná technická norma, na základe ktorej je podľa § 22 posudzovaná zhoda určeného výrobku, má nedostatky.</w:t>
            </w:r>
          </w:p>
          <w:p w14:paraId="1A2A0131" w14:textId="77777777" w:rsidR="00C31A70" w:rsidRDefault="00C31A70" w:rsidP="00C31A70">
            <w:pPr>
              <w:pStyle w:val="tl10ptPodaokraja"/>
              <w:ind w:right="63"/>
            </w:pPr>
            <w:r>
              <w:t>(7)</w:t>
            </w:r>
            <w:r>
              <w:tab/>
              <w:t>Ak technický predpis z oblasti posudzovania zhody ustanovuje iný oznamovací systém, orgán dohľadu nad určenými výrobkami postupuje podľa osobitných predpisov.81)“.</w:t>
            </w:r>
          </w:p>
          <w:p w14:paraId="587C6DF8" w14:textId="77777777" w:rsidR="00C31A70" w:rsidRDefault="00C31A70" w:rsidP="00C31A70">
            <w:pPr>
              <w:pStyle w:val="tl10ptPodaokraja"/>
              <w:ind w:right="63"/>
            </w:pPr>
            <w:r>
              <w:t>Poznámky pod čiarou k odkazom 71 až 81a znejú:</w:t>
            </w:r>
          </w:p>
          <w:p w14:paraId="3893B3A3" w14:textId="77777777" w:rsidR="00C31A70" w:rsidRDefault="00C31A70" w:rsidP="00C31A70">
            <w:pPr>
              <w:pStyle w:val="tl10ptPodaokraja"/>
              <w:ind w:right="63"/>
            </w:pPr>
            <w:r>
              <w:t>„71) Čl. 10 ods. 3 nariadenia (EÚ) 2019/1020.</w:t>
            </w:r>
          </w:p>
          <w:p w14:paraId="155F4750" w14:textId="77777777" w:rsidR="00C31A70" w:rsidRDefault="00C31A70" w:rsidP="00C31A70">
            <w:pPr>
              <w:pStyle w:val="tl10ptPodaokraja"/>
              <w:ind w:right="63"/>
            </w:pPr>
            <w:r>
              <w:lastRenderedPageBreak/>
              <w:t>71a) Čl. 10 ods. 4 a čl. 13 nariadenia (EÚ) 2019/1020</w:t>
            </w:r>
          </w:p>
          <w:p w14:paraId="033F8C67" w14:textId="77777777" w:rsidR="00C31A70" w:rsidRDefault="00C31A70" w:rsidP="00C31A70">
            <w:pPr>
              <w:pStyle w:val="tl10ptPodaokraja"/>
              <w:ind w:right="63"/>
            </w:pPr>
            <w:r>
              <w:t>72)</w:t>
            </w:r>
            <w:r>
              <w:tab/>
              <w:t>Nariadenie vlády Slovenskej republiky č. 70/2015 Z. z. v znení nariadenia vlády Slovenskej republiky 326/2019 Z. z.</w:t>
            </w:r>
          </w:p>
          <w:p w14:paraId="37F9F1B5" w14:textId="77777777" w:rsidR="00C31A70" w:rsidRDefault="00C31A70" w:rsidP="00C31A70">
            <w:pPr>
              <w:pStyle w:val="tl10ptPodaokraja"/>
              <w:ind w:right="63"/>
            </w:pPr>
            <w:r>
              <w:t>73)</w:t>
            </w:r>
            <w:r>
              <w:tab/>
              <w:t>Nariadenie vlády Slovenskej republiky č. 193/2016 Z. z. v znení nariadenia vlády Slovenskej republiky č. 332/2019 Z. z.</w:t>
            </w:r>
          </w:p>
          <w:p w14:paraId="0ABA7FA1" w14:textId="77777777" w:rsidR="00C31A70" w:rsidRDefault="00C31A70" w:rsidP="00C31A70">
            <w:pPr>
              <w:pStyle w:val="tl10ptPodaokraja"/>
              <w:ind w:right="63"/>
            </w:pPr>
            <w:r>
              <w:t>74)</w:t>
            </w:r>
            <w:r>
              <w:tab/>
              <w:t>Napríklad nariadenie vlády Slovenskej republiky č. 262/2016 Z. z. v znení nariadenia vlády Slovenskej republiky č. 327/2019 Z. z.</w:t>
            </w:r>
          </w:p>
          <w:p w14:paraId="2FBF09EC" w14:textId="77777777" w:rsidR="00C31A70" w:rsidRDefault="00C31A70" w:rsidP="00C31A70">
            <w:pPr>
              <w:pStyle w:val="tl10ptPodaokraja"/>
              <w:ind w:right="63"/>
            </w:pPr>
            <w:r>
              <w:t>75)</w:t>
            </w:r>
            <w:r>
              <w:tab/>
              <w:t>Čl. 34 nariadenia (EÚ) 2019/1020.</w:t>
            </w:r>
          </w:p>
          <w:p w14:paraId="4EEC72AF" w14:textId="77777777" w:rsidR="00C31A70" w:rsidRDefault="00C31A70" w:rsidP="00C31A70">
            <w:pPr>
              <w:pStyle w:val="tl10ptPodaokraja"/>
              <w:ind w:right="63"/>
            </w:pPr>
            <w:r>
              <w:t>76)</w:t>
            </w:r>
            <w:r>
              <w:tab/>
              <w:t>Čl. 34 ods. 4 nariadenia (EÚ) 2019/1020.</w:t>
            </w:r>
          </w:p>
          <w:p w14:paraId="5FF87625" w14:textId="77777777" w:rsidR="00C31A70" w:rsidRDefault="00C31A70" w:rsidP="00C31A70">
            <w:pPr>
              <w:pStyle w:val="tl10ptPodaokraja"/>
              <w:ind w:right="63"/>
            </w:pPr>
            <w:r>
              <w:t>77)</w:t>
            </w:r>
            <w:r>
              <w:tab/>
              <w:t>Čl. 20 nariadenia (EÚ) 2019/1020.</w:t>
            </w:r>
          </w:p>
          <w:p w14:paraId="59D949B9" w14:textId="77777777" w:rsidR="00C31A70" w:rsidRDefault="00C31A70" w:rsidP="00C31A70">
            <w:pPr>
              <w:pStyle w:val="tl10ptPodaokraja"/>
              <w:ind w:right="63"/>
            </w:pPr>
            <w:r>
              <w:t>§ 6 nariadenia vlády Slovenskej republiky č. 404/2007 Z. z.</w:t>
            </w:r>
          </w:p>
          <w:p w14:paraId="7FEE27B4" w14:textId="77777777" w:rsidR="00C31A70" w:rsidRDefault="00C31A70" w:rsidP="00C31A70">
            <w:pPr>
              <w:pStyle w:val="tl10ptPodaokraja"/>
              <w:ind w:right="63"/>
            </w:pPr>
            <w:r>
              <w:t>78)</w:t>
            </w:r>
            <w:r>
              <w:tab/>
              <w:t>Čl. 19 nariadenia (EÚ) 2019/1020.</w:t>
            </w:r>
          </w:p>
          <w:p w14:paraId="6E761B00" w14:textId="77777777" w:rsidR="00C31A70" w:rsidRDefault="00C31A70" w:rsidP="00C31A70">
            <w:pPr>
              <w:pStyle w:val="tl10ptPodaokraja"/>
              <w:ind w:right="63"/>
            </w:pPr>
            <w:r>
              <w:t>79)</w:t>
            </w:r>
            <w:r>
              <w:tab/>
              <w:t xml:space="preserve">Čl. 20 ods. 3 a 4 nariadenia (EÚ) 2019/1020. </w:t>
            </w:r>
          </w:p>
          <w:p w14:paraId="43F6BD85" w14:textId="77777777" w:rsidR="00C31A70" w:rsidRDefault="00C31A70" w:rsidP="00C31A70">
            <w:pPr>
              <w:pStyle w:val="tl10ptPodaokraja"/>
              <w:ind w:right="63"/>
            </w:pPr>
            <w:r>
              <w:t>80)</w:t>
            </w:r>
            <w:r>
              <w:tab/>
              <w:t>Čl. 18 ods. 3 nariadenia (EÚ) 2019/1020.</w:t>
            </w:r>
          </w:p>
          <w:p w14:paraId="6BD16E28" w14:textId="77777777" w:rsidR="00C31A70" w:rsidRPr="007C3D1D" w:rsidRDefault="00C31A70" w:rsidP="00C31A70">
            <w:pPr>
              <w:autoSpaceDE w:val="0"/>
              <w:autoSpaceDN w:val="0"/>
              <w:spacing w:before="0"/>
              <w:jc w:val="left"/>
              <w:rPr>
                <w:sz w:val="20"/>
                <w:szCs w:val="20"/>
                <w:highlight w:val="green"/>
              </w:rPr>
            </w:pPr>
            <w:r w:rsidRPr="004901EF">
              <w:rPr>
                <w:sz w:val="20"/>
              </w:rPr>
              <w:t>81)</w:t>
            </w:r>
            <w:r w:rsidRPr="004901EF">
              <w:rPr>
                <w:sz w:val="20"/>
              </w:rPr>
              <w:tab/>
              <w:t>Napríklad nariadenie (EÚ) 2017/745 v platnom znení, nariadenie (EÚ) 2017/746.“.</w:t>
            </w:r>
          </w:p>
        </w:tc>
        <w:tc>
          <w:tcPr>
            <w:tcW w:w="849" w:type="dxa"/>
            <w:tcBorders>
              <w:top w:val="single" w:sz="4" w:space="0" w:color="auto"/>
              <w:left w:val="single" w:sz="4" w:space="0" w:color="auto"/>
              <w:bottom w:val="single" w:sz="4" w:space="0" w:color="auto"/>
              <w:right w:val="single" w:sz="4" w:space="0" w:color="auto"/>
            </w:tcBorders>
          </w:tcPr>
          <w:p w14:paraId="5C7BE260" w14:textId="77777777" w:rsidR="00C31A70" w:rsidRPr="00D10F7C" w:rsidRDefault="00C31A70" w:rsidP="00C31A70">
            <w:pPr>
              <w:tabs>
                <w:tab w:val="left" w:pos="638"/>
              </w:tabs>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17A861CE" w14:textId="77777777" w:rsidR="00C31A70" w:rsidRPr="00D10F7C" w:rsidRDefault="00C31A70" w:rsidP="00C31A70">
            <w:pPr>
              <w:autoSpaceDE w:val="0"/>
              <w:autoSpaceDN w:val="0"/>
              <w:spacing w:before="0"/>
              <w:jc w:val="left"/>
              <w:rPr>
                <w:bCs/>
                <w:sz w:val="20"/>
                <w:szCs w:val="20"/>
              </w:rPr>
            </w:pPr>
          </w:p>
        </w:tc>
      </w:tr>
      <w:tr w:rsidR="00CD4EFF" w:rsidRPr="00D10F7C" w14:paraId="58B34D9B" w14:textId="77777777" w:rsidTr="00CE364A">
        <w:tc>
          <w:tcPr>
            <w:tcW w:w="1005" w:type="dxa"/>
            <w:tcBorders>
              <w:top w:val="single" w:sz="4" w:space="0" w:color="auto"/>
              <w:left w:val="single" w:sz="12" w:space="0" w:color="auto"/>
              <w:bottom w:val="single" w:sz="4" w:space="0" w:color="auto"/>
              <w:right w:val="single" w:sz="4" w:space="0" w:color="auto"/>
            </w:tcBorders>
          </w:tcPr>
          <w:p w14:paraId="3743F560" w14:textId="77777777" w:rsidR="00CD4EFF" w:rsidRPr="00D10F7C" w:rsidRDefault="00CD4EFF" w:rsidP="00CD4EFF">
            <w:pPr>
              <w:autoSpaceDE w:val="0"/>
              <w:autoSpaceDN w:val="0"/>
              <w:spacing w:before="0"/>
              <w:jc w:val="center"/>
              <w:rPr>
                <w:sz w:val="20"/>
                <w:szCs w:val="20"/>
              </w:rPr>
            </w:pPr>
            <w:r w:rsidRPr="00D10F7C">
              <w:rPr>
                <w:sz w:val="20"/>
                <w:szCs w:val="20"/>
              </w:rPr>
              <w:lastRenderedPageBreak/>
              <w:t>Č:42</w:t>
            </w:r>
          </w:p>
          <w:p w14:paraId="4529432F" w14:textId="77777777" w:rsidR="00CD4EFF" w:rsidRPr="00D10F7C" w:rsidRDefault="00CD4EFF" w:rsidP="00CD4EFF">
            <w:pPr>
              <w:autoSpaceDE w:val="0"/>
              <w:autoSpaceDN w:val="0"/>
              <w:spacing w:before="0"/>
              <w:jc w:val="center"/>
              <w:rPr>
                <w:sz w:val="20"/>
                <w:szCs w:val="20"/>
              </w:rPr>
            </w:pPr>
            <w:r w:rsidRPr="00D10F7C">
              <w:rPr>
                <w:sz w:val="20"/>
                <w:szCs w:val="20"/>
              </w:rPr>
              <w:t>O:4</w:t>
            </w:r>
          </w:p>
        </w:tc>
        <w:tc>
          <w:tcPr>
            <w:tcW w:w="3421" w:type="dxa"/>
            <w:tcBorders>
              <w:top w:val="single" w:sz="4" w:space="0" w:color="auto"/>
              <w:left w:val="single" w:sz="4" w:space="0" w:color="auto"/>
              <w:bottom w:val="single" w:sz="4" w:space="0" w:color="auto"/>
              <w:right w:val="single" w:sz="4" w:space="0" w:color="auto"/>
            </w:tcBorders>
          </w:tcPr>
          <w:p w14:paraId="5B033DB6" w14:textId="77777777" w:rsidR="00CD4EFF" w:rsidRPr="00D10F7C" w:rsidRDefault="00CD4EFF" w:rsidP="00CD4EFF">
            <w:pPr>
              <w:pStyle w:val="tl10ptPodaokraja"/>
              <w:autoSpaceDE/>
              <w:autoSpaceDN/>
              <w:ind w:right="63"/>
            </w:pPr>
            <w:r w:rsidRPr="00D10F7C">
              <w:t xml:space="preserve">4. Komisia začne bezodkladne konzultovať s členskými štátmi a príslušným hospodárskym subjektom alebo subjektmi a zhodnotí prijaté vnútroštátne opatrenia. Na základe výsledkov tohto hodnotenia Komisia prostredníctvom vykonávacích aktov rozhodne, či je vnútroštátne opatrenie opodstatnené alebo nie, a podľa potreby navrhne primerané opatrenia. Vykonávacie akty uvedené v prvom </w:t>
            </w:r>
            <w:proofErr w:type="spellStart"/>
            <w:r w:rsidRPr="00D10F7C">
              <w:t>pododseku</w:t>
            </w:r>
            <w:proofErr w:type="spellEnd"/>
            <w:r w:rsidRPr="00D10F7C">
              <w:t xml:space="preserve"> tohto odseku sa prijmú v súlade s postupom preskúmania uvedeným v článku 45 ods. 3. </w:t>
            </w:r>
          </w:p>
          <w:p w14:paraId="26634E94" w14:textId="77777777" w:rsidR="00CD4EFF" w:rsidRPr="00D10F7C" w:rsidRDefault="00CD4EFF" w:rsidP="00CD4EFF">
            <w:pPr>
              <w:pStyle w:val="tl10ptPodaokraja"/>
              <w:autoSpaceDE/>
              <w:autoSpaceDN/>
              <w:ind w:right="63"/>
            </w:pPr>
            <w:r w:rsidRPr="00D10F7C">
              <w:t xml:space="preserve">Z riadne odôvodnených vážnych a naliehavých dôvodov týkajúcich sa ochrany zdravia a bezpečnosti osôb Komisia prijíma vykonávacie akty s </w:t>
            </w:r>
            <w:r w:rsidRPr="00D10F7C">
              <w:lastRenderedPageBreak/>
              <w:t xml:space="preserve">okamžitou platnosťou v súlade s postupom uvedeným v článku 45 ods. 4. </w:t>
            </w:r>
          </w:p>
        </w:tc>
        <w:tc>
          <w:tcPr>
            <w:tcW w:w="794" w:type="dxa"/>
            <w:tcBorders>
              <w:top w:val="single" w:sz="4" w:space="0" w:color="auto"/>
              <w:left w:val="single" w:sz="4" w:space="0" w:color="auto"/>
              <w:bottom w:val="single" w:sz="4" w:space="0" w:color="auto"/>
              <w:right w:val="single" w:sz="12" w:space="0" w:color="auto"/>
            </w:tcBorders>
          </w:tcPr>
          <w:p w14:paraId="4ACA46FA" w14:textId="77777777" w:rsidR="00CD4EFF" w:rsidRPr="00D10F7C" w:rsidRDefault="00CD4EFF" w:rsidP="00CD4EFF">
            <w:pPr>
              <w:autoSpaceDE w:val="0"/>
              <w:autoSpaceDN w:val="0"/>
              <w:spacing w:before="0"/>
              <w:jc w:val="center"/>
              <w:rPr>
                <w:sz w:val="20"/>
                <w:szCs w:val="20"/>
              </w:rPr>
            </w:pPr>
            <w:proofErr w:type="spellStart"/>
            <w:r w:rsidRPr="00D10F7C">
              <w:rPr>
                <w:sz w:val="20"/>
                <w:szCs w:val="20"/>
              </w:rPr>
              <w:lastRenderedPageBreak/>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4D11BC09" w14:textId="77777777" w:rsidR="00CD4EFF" w:rsidRPr="00D10F7C" w:rsidRDefault="00CD4EFF" w:rsidP="00CD4EFF">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3C678F98" w14:textId="77777777" w:rsidR="00CD4EFF" w:rsidRPr="00D10F7C" w:rsidRDefault="00CD4EFF" w:rsidP="00CD4EFF">
            <w:pPr>
              <w:autoSpaceDE w:val="0"/>
              <w:autoSpaceDN w:val="0"/>
              <w:spacing w:before="0"/>
              <w:jc w:val="center"/>
              <w:rPr>
                <w:sz w:val="20"/>
                <w:szCs w:val="20"/>
              </w:rPr>
            </w:pPr>
          </w:p>
        </w:tc>
        <w:tc>
          <w:tcPr>
            <w:tcW w:w="4537" w:type="dxa"/>
            <w:tcBorders>
              <w:top w:val="single" w:sz="4" w:space="0" w:color="auto"/>
              <w:left w:val="single" w:sz="4" w:space="0" w:color="auto"/>
              <w:bottom w:val="single" w:sz="4" w:space="0" w:color="auto"/>
              <w:right w:val="single" w:sz="4" w:space="0" w:color="auto"/>
            </w:tcBorders>
          </w:tcPr>
          <w:p w14:paraId="6BFC8A64" w14:textId="77777777" w:rsidR="00CD4EFF" w:rsidRPr="00D10F7C" w:rsidRDefault="00CD4EFF" w:rsidP="00CD4EFF">
            <w:pPr>
              <w:autoSpaceDE w:val="0"/>
              <w:autoSpaceDN w:val="0"/>
              <w:adjustRightInd w:val="0"/>
              <w:spacing w:before="0"/>
              <w:jc w:val="left"/>
              <w:rPr>
                <w:color w:val="231F20"/>
                <w:sz w:val="20"/>
                <w:szCs w:val="20"/>
              </w:rPr>
            </w:pPr>
          </w:p>
        </w:tc>
        <w:tc>
          <w:tcPr>
            <w:tcW w:w="849" w:type="dxa"/>
            <w:tcBorders>
              <w:top w:val="single" w:sz="4" w:space="0" w:color="auto"/>
              <w:left w:val="single" w:sz="4" w:space="0" w:color="auto"/>
              <w:bottom w:val="single" w:sz="4" w:space="0" w:color="auto"/>
              <w:right w:val="single" w:sz="4" w:space="0" w:color="auto"/>
            </w:tcBorders>
          </w:tcPr>
          <w:p w14:paraId="525605CE" w14:textId="77777777" w:rsidR="00CD4EFF" w:rsidRPr="00D10F7C" w:rsidRDefault="00CD4EFF"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492983D5" w14:textId="77777777" w:rsidR="00CD4EFF" w:rsidRPr="00D10F7C" w:rsidRDefault="00CD4EFF" w:rsidP="00CD4EFF">
            <w:pPr>
              <w:autoSpaceDE w:val="0"/>
              <w:autoSpaceDN w:val="0"/>
              <w:spacing w:before="0"/>
              <w:jc w:val="left"/>
              <w:rPr>
                <w:bCs/>
                <w:sz w:val="20"/>
                <w:szCs w:val="20"/>
              </w:rPr>
            </w:pPr>
            <w:r w:rsidRPr="00D10F7C">
              <w:rPr>
                <w:bCs/>
                <w:sz w:val="20"/>
                <w:szCs w:val="20"/>
              </w:rPr>
              <w:t>Ustanovenie upravuje postup Komisie.</w:t>
            </w:r>
          </w:p>
        </w:tc>
      </w:tr>
      <w:tr w:rsidR="00CD4EFF" w:rsidRPr="00D10F7C" w14:paraId="02059333" w14:textId="77777777" w:rsidTr="00CE364A">
        <w:tc>
          <w:tcPr>
            <w:tcW w:w="1005" w:type="dxa"/>
            <w:tcBorders>
              <w:top w:val="single" w:sz="4" w:space="0" w:color="auto"/>
              <w:left w:val="single" w:sz="12" w:space="0" w:color="auto"/>
              <w:bottom w:val="single" w:sz="4" w:space="0" w:color="auto"/>
              <w:right w:val="single" w:sz="4" w:space="0" w:color="auto"/>
            </w:tcBorders>
          </w:tcPr>
          <w:p w14:paraId="71B51B3B" w14:textId="77777777" w:rsidR="00CD4EFF" w:rsidRPr="00D10F7C" w:rsidRDefault="00CD4EFF" w:rsidP="00CD4EFF">
            <w:pPr>
              <w:autoSpaceDE w:val="0"/>
              <w:autoSpaceDN w:val="0"/>
              <w:spacing w:before="0"/>
              <w:jc w:val="center"/>
              <w:rPr>
                <w:sz w:val="20"/>
                <w:szCs w:val="20"/>
              </w:rPr>
            </w:pPr>
            <w:r w:rsidRPr="00D10F7C">
              <w:rPr>
                <w:sz w:val="20"/>
                <w:szCs w:val="20"/>
              </w:rPr>
              <w:t>Č:42</w:t>
            </w:r>
          </w:p>
          <w:p w14:paraId="4BE2A42A" w14:textId="77777777" w:rsidR="00CD4EFF" w:rsidRPr="00D10F7C" w:rsidRDefault="00CD4EFF" w:rsidP="00CD4EFF">
            <w:pPr>
              <w:autoSpaceDE w:val="0"/>
              <w:autoSpaceDN w:val="0"/>
              <w:spacing w:before="0"/>
              <w:jc w:val="center"/>
              <w:rPr>
                <w:sz w:val="20"/>
                <w:szCs w:val="20"/>
              </w:rPr>
            </w:pPr>
            <w:r w:rsidRPr="00D10F7C">
              <w:rPr>
                <w:sz w:val="20"/>
                <w:szCs w:val="20"/>
              </w:rPr>
              <w:t>O:5</w:t>
            </w:r>
          </w:p>
        </w:tc>
        <w:tc>
          <w:tcPr>
            <w:tcW w:w="3421" w:type="dxa"/>
            <w:tcBorders>
              <w:top w:val="single" w:sz="4" w:space="0" w:color="auto"/>
              <w:left w:val="single" w:sz="4" w:space="0" w:color="auto"/>
              <w:bottom w:val="single" w:sz="4" w:space="0" w:color="auto"/>
              <w:right w:val="single" w:sz="4" w:space="0" w:color="auto"/>
            </w:tcBorders>
          </w:tcPr>
          <w:p w14:paraId="50C0B14E" w14:textId="77777777" w:rsidR="00CD4EFF" w:rsidRPr="00D10F7C" w:rsidRDefault="00CD4EFF" w:rsidP="00CD4EFF">
            <w:pPr>
              <w:pStyle w:val="tl10ptPodaokraja"/>
              <w:ind w:right="63"/>
              <w:jc w:val="left"/>
            </w:pPr>
            <w:r w:rsidRPr="00D10F7C">
              <w:t>5.Rozhodnutie Komisie je určené všetkým členským štátom a Komisia ho okamžite oznámi členským štátom a príslušnému hospodárskemu subjektu či subjektom.</w:t>
            </w:r>
          </w:p>
        </w:tc>
        <w:tc>
          <w:tcPr>
            <w:tcW w:w="794" w:type="dxa"/>
            <w:tcBorders>
              <w:top w:val="single" w:sz="4" w:space="0" w:color="auto"/>
              <w:left w:val="single" w:sz="4" w:space="0" w:color="auto"/>
              <w:bottom w:val="single" w:sz="4" w:space="0" w:color="auto"/>
              <w:right w:val="single" w:sz="12" w:space="0" w:color="auto"/>
            </w:tcBorders>
          </w:tcPr>
          <w:p w14:paraId="0B5ED335" w14:textId="77777777" w:rsidR="00CD4EFF" w:rsidRPr="00D10F7C" w:rsidRDefault="00CD4EFF" w:rsidP="00CD4EFF">
            <w:pPr>
              <w:autoSpaceDE w:val="0"/>
              <w:autoSpaceDN w:val="0"/>
              <w:spacing w:before="0"/>
              <w:jc w:val="center"/>
              <w:rPr>
                <w:sz w:val="20"/>
                <w:szCs w:val="20"/>
              </w:rPr>
            </w:pPr>
            <w:proofErr w:type="spellStart"/>
            <w:r w:rsidRPr="00D10F7C">
              <w:rPr>
                <w:sz w:val="20"/>
                <w:szCs w:val="20"/>
              </w:rPr>
              <w:t>n.a</w:t>
            </w:r>
            <w:proofErr w:type="spellEnd"/>
            <w:r w:rsidRPr="00D10F7C">
              <w:rPr>
                <w:sz w:val="20"/>
                <w:szCs w:val="20"/>
              </w:rPr>
              <w:t>.</w:t>
            </w:r>
          </w:p>
        </w:tc>
        <w:tc>
          <w:tcPr>
            <w:tcW w:w="1080" w:type="dxa"/>
            <w:tcBorders>
              <w:top w:val="single" w:sz="4" w:space="0" w:color="auto"/>
              <w:left w:val="nil"/>
              <w:bottom w:val="single" w:sz="4" w:space="0" w:color="auto"/>
              <w:right w:val="single" w:sz="4" w:space="0" w:color="auto"/>
            </w:tcBorders>
          </w:tcPr>
          <w:p w14:paraId="4FD951E0" w14:textId="77777777" w:rsidR="00CD4EFF" w:rsidRPr="00D10F7C" w:rsidRDefault="00CD4EFF" w:rsidP="00CD4EFF">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5F26CC00" w14:textId="77777777" w:rsidR="00CD4EFF" w:rsidRPr="00D10F7C" w:rsidRDefault="00CD4EFF" w:rsidP="00CD4EFF">
            <w:pPr>
              <w:autoSpaceDE w:val="0"/>
              <w:autoSpaceDN w:val="0"/>
              <w:spacing w:before="0"/>
              <w:jc w:val="center"/>
              <w:rPr>
                <w:sz w:val="20"/>
                <w:szCs w:val="20"/>
              </w:rPr>
            </w:pPr>
          </w:p>
        </w:tc>
        <w:tc>
          <w:tcPr>
            <w:tcW w:w="4537" w:type="dxa"/>
            <w:tcBorders>
              <w:top w:val="single" w:sz="4" w:space="0" w:color="auto"/>
              <w:left w:val="single" w:sz="4" w:space="0" w:color="auto"/>
              <w:bottom w:val="single" w:sz="4" w:space="0" w:color="auto"/>
              <w:right w:val="single" w:sz="4" w:space="0" w:color="auto"/>
            </w:tcBorders>
          </w:tcPr>
          <w:p w14:paraId="6E6CFCBB" w14:textId="77777777" w:rsidR="00CD4EFF" w:rsidRPr="00D10F7C" w:rsidRDefault="00CD4EFF" w:rsidP="00CD4EFF">
            <w:pPr>
              <w:autoSpaceDE w:val="0"/>
              <w:autoSpaceDN w:val="0"/>
              <w:spacing w:before="0"/>
              <w:rPr>
                <w:sz w:val="20"/>
                <w:szCs w:val="20"/>
              </w:rPr>
            </w:pPr>
          </w:p>
        </w:tc>
        <w:tc>
          <w:tcPr>
            <w:tcW w:w="849" w:type="dxa"/>
            <w:tcBorders>
              <w:top w:val="single" w:sz="4" w:space="0" w:color="auto"/>
              <w:left w:val="single" w:sz="4" w:space="0" w:color="auto"/>
              <w:bottom w:val="single" w:sz="4" w:space="0" w:color="auto"/>
              <w:right w:val="single" w:sz="4" w:space="0" w:color="auto"/>
            </w:tcBorders>
          </w:tcPr>
          <w:p w14:paraId="66287EE1" w14:textId="77777777" w:rsidR="00CD4EFF" w:rsidRPr="00D10F7C" w:rsidRDefault="00CD4EFF" w:rsidP="00CD4EFF">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3A985BC6" w14:textId="77777777" w:rsidR="00CD4EFF" w:rsidRPr="00D10F7C" w:rsidRDefault="00CD4EFF" w:rsidP="00CD4EFF">
            <w:pPr>
              <w:pStyle w:val="Nadpis1"/>
              <w:jc w:val="left"/>
              <w:rPr>
                <w:b w:val="0"/>
                <w:bCs w:val="0"/>
                <w:sz w:val="20"/>
                <w:szCs w:val="20"/>
              </w:rPr>
            </w:pPr>
            <w:r w:rsidRPr="00D10F7C">
              <w:rPr>
                <w:b w:val="0"/>
                <w:bCs w:val="0"/>
                <w:sz w:val="20"/>
                <w:szCs w:val="20"/>
              </w:rPr>
              <w:t>Ustanovenie upravuje postup Komisie.</w:t>
            </w:r>
          </w:p>
        </w:tc>
      </w:tr>
      <w:tr w:rsidR="00C31A70" w:rsidRPr="00D10F7C" w14:paraId="44C566AE" w14:textId="77777777" w:rsidTr="00CE364A">
        <w:tc>
          <w:tcPr>
            <w:tcW w:w="1005" w:type="dxa"/>
            <w:tcBorders>
              <w:top w:val="single" w:sz="4" w:space="0" w:color="auto"/>
              <w:left w:val="single" w:sz="12" w:space="0" w:color="auto"/>
              <w:bottom w:val="single" w:sz="4" w:space="0" w:color="auto"/>
              <w:right w:val="single" w:sz="4" w:space="0" w:color="auto"/>
            </w:tcBorders>
          </w:tcPr>
          <w:p w14:paraId="2AECBDF5" w14:textId="77777777" w:rsidR="00C31A70" w:rsidRPr="00D10F7C" w:rsidRDefault="00C31A70" w:rsidP="00C31A70">
            <w:pPr>
              <w:autoSpaceDE w:val="0"/>
              <w:autoSpaceDN w:val="0"/>
              <w:spacing w:before="0"/>
              <w:jc w:val="center"/>
              <w:rPr>
                <w:sz w:val="20"/>
                <w:szCs w:val="20"/>
              </w:rPr>
            </w:pPr>
            <w:r w:rsidRPr="00D10F7C">
              <w:rPr>
                <w:sz w:val="20"/>
                <w:szCs w:val="20"/>
              </w:rPr>
              <w:t>Č: 43</w:t>
            </w:r>
          </w:p>
          <w:p w14:paraId="57401CD9" w14:textId="77777777" w:rsidR="00C31A70" w:rsidRPr="00D10F7C" w:rsidRDefault="00C31A70" w:rsidP="00C31A70">
            <w:pPr>
              <w:autoSpaceDE w:val="0"/>
              <w:autoSpaceDN w:val="0"/>
              <w:spacing w:before="0"/>
              <w:jc w:val="center"/>
              <w:rPr>
                <w:sz w:val="20"/>
                <w:szCs w:val="20"/>
              </w:rPr>
            </w:pPr>
            <w:r w:rsidRPr="00D10F7C">
              <w:rPr>
                <w:sz w:val="20"/>
                <w:szCs w:val="20"/>
              </w:rPr>
              <w:t>O:1</w:t>
            </w:r>
          </w:p>
          <w:p w14:paraId="519F8E31" w14:textId="77777777" w:rsidR="00C31A70" w:rsidRPr="00D10F7C" w:rsidRDefault="00C31A70" w:rsidP="00C31A70">
            <w:pPr>
              <w:autoSpaceDE w:val="0"/>
              <w:autoSpaceDN w:val="0"/>
              <w:spacing w:before="0"/>
              <w:jc w:val="center"/>
              <w:rPr>
                <w:sz w:val="20"/>
                <w:szCs w:val="20"/>
              </w:rPr>
            </w:pPr>
          </w:p>
        </w:tc>
        <w:tc>
          <w:tcPr>
            <w:tcW w:w="3421" w:type="dxa"/>
            <w:tcBorders>
              <w:top w:val="single" w:sz="4" w:space="0" w:color="auto"/>
              <w:left w:val="single" w:sz="4" w:space="0" w:color="auto"/>
              <w:bottom w:val="single" w:sz="4" w:space="0" w:color="auto"/>
              <w:right w:val="single" w:sz="4" w:space="0" w:color="auto"/>
            </w:tcBorders>
          </w:tcPr>
          <w:p w14:paraId="711ED413" w14:textId="77777777" w:rsidR="00C31A70" w:rsidRPr="00D10F7C" w:rsidRDefault="00C31A70" w:rsidP="00C31A70">
            <w:pPr>
              <w:pStyle w:val="tl10ptPodaokraja"/>
              <w:ind w:right="63"/>
            </w:pPr>
            <w:r w:rsidRPr="00D10F7C">
              <w:t xml:space="preserve">1.Bez toho, aby bol dotknutý článok 40, ak členský štát dospeje k jednému z týchto zistení, požiada príslušný hospodársky subjekt, aby daný nesúlad odstránil: </w:t>
            </w:r>
          </w:p>
          <w:p w14:paraId="46BADAC8" w14:textId="77777777" w:rsidR="00C31A70" w:rsidRPr="00D10F7C" w:rsidRDefault="00C31A70" w:rsidP="00C31A70">
            <w:pPr>
              <w:pStyle w:val="tl10ptPodaokraja"/>
              <w:ind w:right="63"/>
            </w:pPr>
            <w:r w:rsidRPr="00D10F7C">
              <w:t xml:space="preserve">a) označenie CE bolo umiestnené v rozpore s článkom 30 nariadenia (ES) č. 765/2008 alebo článkom 20 tejto smernice; </w:t>
            </w:r>
          </w:p>
          <w:p w14:paraId="09680A7E" w14:textId="77777777" w:rsidR="00C31A70" w:rsidRPr="00D10F7C" w:rsidRDefault="00C31A70" w:rsidP="00C31A70">
            <w:pPr>
              <w:pStyle w:val="tl10ptPodaokraja"/>
              <w:ind w:right="63"/>
            </w:pPr>
            <w:r w:rsidRPr="00D10F7C">
              <w:t>b) označenie CE nebolo umiestnené;</w:t>
            </w:r>
          </w:p>
          <w:p w14:paraId="77674376" w14:textId="77777777" w:rsidR="00C31A70" w:rsidRPr="00D10F7C" w:rsidRDefault="00C31A70" w:rsidP="00C31A70">
            <w:pPr>
              <w:pStyle w:val="tl10ptPodaokraja"/>
              <w:ind w:right="63"/>
            </w:pPr>
            <w:r w:rsidRPr="00D10F7C">
              <w:t xml:space="preserve">c) bol použitý postup posudzovania zhody stanovený v prílohe IV a identifikačné číslo notifikovaného orgánu bolo umiestnené v rozpore s článkom 20 alebo nebolo umiestnené; </w:t>
            </w:r>
          </w:p>
          <w:p w14:paraId="4F93EED7" w14:textId="77777777" w:rsidR="00C31A70" w:rsidRPr="00D10F7C" w:rsidRDefault="00C31A70" w:rsidP="00C31A70">
            <w:pPr>
              <w:pStyle w:val="tl10ptPodaokraja"/>
              <w:ind w:right="63"/>
            </w:pPr>
            <w:r w:rsidRPr="00D10F7C">
              <w:t xml:space="preserve">d) EÚ vyhlásenie o zhode nebolo vydané; e) EÚ vyhlásenie o zhode nebolo vydané správne; </w:t>
            </w:r>
          </w:p>
          <w:p w14:paraId="793E9A60" w14:textId="77777777" w:rsidR="00C31A70" w:rsidRPr="00D10F7C" w:rsidRDefault="00C31A70" w:rsidP="00C31A70">
            <w:pPr>
              <w:pStyle w:val="tl10ptPodaokraja"/>
              <w:ind w:right="63"/>
            </w:pPr>
            <w:r w:rsidRPr="00D10F7C">
              <w:t xml:space="preserve">f) technická dokumentácia buď nie je k dispozícii, alebo nie je úplná; </w:t>
            </w:r>
          </w:p>
          <w:p w14:paraId="71B540C5" w14:textId="77777777" w:rsidR="00C31A70" w:rsidRPr="00D10F7C" w:rsidRDefault="00C31A70" w:rsidP="00C31A70">
            <w:pPr>
              <w:pStyle w:val="tl10ptPodaokraja"/>
              <w:ind w:right="63"/>
            </w:pPr>
            <w:r w:rsidRPr="00D10F7C">
              <w:t xml:space="preserve">g) informácie uvedené v článku 10 ods. 6 alebo 7 alebo článku 12 ods. 3 chýbajú, sú nesprávne alebo neúplné; </w:t>
            </w:r>
          </w:p>
          <w:p w14:paraId="5182B4FC" w14:textId="77777777" w:rsidR="00C31A70" w:rsidRPr="00D10F7C" w:rsidRDefault="00C31A70" w:rsidP="00C31A70">
            <w:pPr>
              <w:pStyle w:val="tl10ptPodaokraja"/>
              <w:ind w:right="63"/>
            </w:pPr>
            <w:r w:rsidRPr="00D10F7C">
              <w:t xml:space="preserve">h) k rádiovému zariadeniu nie sú priložené informácie o zamýšľanom použití rádiového zariadenia, EÚ vyhlásenie o zhode alebo obmedzenia používania stanovené v článku 10 ods. 8, 9 a 10; i) nie sú splnené požiadavky na identifikáciu hospodárskych subjektov stanovené v článku 15; </w:t>
            </w:r>
          </w:p>
          <w:p w14:paraId="1E660549" w14:textId="77777777" w:rsidR="00C31A70" w:rsidRPr="00D10F7C" w:rsidRDefault="00C31A70" w:rsidP="00C31A70">
            <w:pPr>
              <w:pStyle w:val="tl10ptPodaokraja"/>
              <w:ind w:right="63"/>
            </w:pPr>
            <w:r w:rsidRPr="00D10F7C">
              <w:lastRenderedPageBreak/>
              <w:t xml:space="preserve">j) nie je dosiahnutý súlad s článkom 5. </w:t>
            </w:r>
          </w:p>
        </w:tc>
        <w:tc>
          <w:tcPr>
            <w:tcW w:w="794" w:type="dxa"/>
            <w:tcBorders>
              <w:top w:val="single" w:sz="4" w:space="0" w:color="auto"/>
              <w:left w:val="single" w:sz="4" w:space="0" w:color="auto"/>
              <w:bottom w:val="single" w:sz="4" w:space="0" w:color="auto"/>
              <w:right w:val="single" w:sz="12" w:space="0" w:color="auto"/>
            </w:tcBorders>
          </w:tcPr>
          <w:p w14:paraId="4AE57DE9"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N</w:t>
            </w:r>
          </w:p>
        </w:tc>
        <w:tc>
          <w:tcPr>
            <w:tcW w:w="1080" w:type="dxa"/>
            <w:tcBorders>
              <w:top w:val="single" w:sz="4" w:space="0" w:color="auto"/>
              <w:left w:val="nil"/>
              <w:bottom w:val="single" w:sz="4" w:space="0" w:color="auto"/>
              <w:right w:val="single" w:sz="4" w:space="0" w:color="auto"/>
            </w:tcBorders>
          </w:tcPr>
          <w:p w14:paraId="611C3CEB" w14:textId="77777777" w:rsidR="00C31A70" w:rsidRPr="00D10F7C" w:rsidRDefault="00C31A70" w:rsidP="00C31A70">
            <w:pPr>
              <w:autoSpaceDE w:val="0"/>
              <w:autoSpaceDN w:val="0"/>
              <w:spacing w:before="0"/>
              <w:jc w:val="center"/>
              <w:rPr>
                <w:sz w:val="20"/>
                <w:szCs w:val="20"/>
              </w:rPr>
            </w:pPr>
            <w:proofErr w:type="spellStart"/>
            <w:r w:rsidRPr="00D10F7C">
              <w:rPr>
                <w:sz w:val="20"/>
                <w:szCs w:val="20"/>
              </w:rPr>
              <w:t>Xxx</w:t>
            </w:r>
            <w:proofErr w:type="spellEnd"/>
            <w:r w:rsidRPr="00D10F7C">
              <w:rPr>
                <w:sz w:val="20"/>
                <w:szCs w:val="20"/>
              </w:rPr>
              <w:t>/</w:t>
            </w:r>
            <w:r>
              <w:rPr>
                <w:sz w:val="20"/>
                <w:szCs w:val="20"/>
              </w:rPr>
              <w:t>2021</w:t>
            </w:r>
            <w:r w:rsidRPr="00D10F7C">
              <w:rPr>
                <w:sz w:val="20"/>
                <w:szCs w:val="20"/>
              </w:rPr>
              <w:t xml:space="preserve"> Z. z.</w:t>
            </w:r>
          </w:p>
          <w:p w14:paraId="1359E515" w14:textId="77777777" w:rsidR="00C31A70" w:rsidRPr="00D10F7C" w:rsidRDefault="00C31A70" w:rsidP="00C31A70">
            <w:pPr>
              <w:autoSpaceDE w:val="0"/>
              <w:autoSpaceDN w:val="0"/>
              <w:spacing w:before="0"/>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AB604B5" w14:textId="77777777" w:rsidR="00C31A70" w:rsidRPr="00DE2490" w:rsidRDefault="00C31A70" w:rsidP="00C31A70">
            <w:pPr>
              <w:autoSpaceDE w:val="0"/>
              <w:autoSpaceDN w:val="0"/>
              <w:spacing w:before="0"/>
              <w:jc w:val="center"/>
              <w:rPr>
                <w:sz w:val="20"/>
                <w:szCs w:val="20"/>
              </w:rPr>
            </w:pPr>
            <w:r w:rsidRPr="00DE2490">
              <w:rPr>
                <w:sz w:val="20"/>
                <w:szCs w:val="20"/>
              </w:rPr>
              <w:t xml:space="preserve">§ 27 </w:t>
            </w:r>
          </w:p>
          <w:p w14:paraId="33DF88CB" w14:textId="77777777" w:rsidR="00C31A70" w:rsidRDefault="00C31A70" w:rsidP="00C31A70">
            <w:pPr>
              <w:autoSpaceDE w:val="0"/>
              <w:autoSpaceDN w:val="0"/>
              <w:spacing w:before="0"/>
              <w:jc w:val="center"/>
              <w:rPr>
                <w:sz w:val="20"/>
                <w:szCs w:val="20"/>
              </w:rPr>
            </w:pPr>
            <w:r w:rsidRPr="00DE2490">
              <w:rPr>
                <w:sz w:val="20"/>
                <w:szCs w:val="20"/>
              </w:rPr>
              <w:t>O: 1</w:t>
            </w:r>
          </w:p>
          <w:p w14:paraId="218FA319" w14:textId="77777777" w:rsidR="00C31A70" w:rsidRPr="00DE2490" w:rsidRDefault="00C31A70" w:rsidP="00C31A70">
            <w:pPr>
              <w:autoSpaceDE w:val="0"/>
              <w:autoSpaceDN w:val="0"/>
              <w:spacing w:before="0"/>
              <w:jc w:val="center"/>
              <w:rPr>
                <w:sz w:val="20"/>
                <w:szCs w:val="20"/>
              </w:rPr>
            </w:pPr>
            <w:r>
              <w:rPr>
                <w:sz w:val="20"/>
                <w:szCs w:val="20"/>
              </w:rPr>
              <w:t>P: h)</w:t>
            </w:r>
          </w:p>
        </w:tc>
        <w:tc>
          <w:tcPr>
            <w:tcW w:w="4537" w:type="dxa"/>
            <w:tcBorders>
              <w:top w:val="single" w:sz="4" w:space="0" w:color="auto"/>
              <w:left w:val="single" w:sz="4" w:space="0" w:color="auto"/>
              <w:bottom w:val="single" w:sz="4" w:space="0" w:color="auto"/>
              <w:right w:val="single" w:sz="4" w:space="0" w:color="auto"/>
            </w:tcBorders>
          </w:tcPr>
          <w:p w14:paraId="1E70B746" w14:textId="77777777" w:rsidR="00C31A70"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Orgán dohľadu nad určenými výrobkami je pri výkone dohľadu oprávnený</w:t>
            </w:r>
          </w:p>
          <w:p w14:paraId="6533ACF4"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h)</w:t>
            </w:r>
            <w:r w:rsidRPr="00C84EE1">
              <w:rPr>
                <w:rFonts w:ascii="Times New Roman" w:hAnsi="Times New Roman"/>
                <w:sz w:val="20"/>
                <w:szCs w:val="20"/>
              </w:rPr>
              <w:tab/>
              <w:t>uložiť opatrenie hospodárskemu subjektu na odstránenie zisteného nedostatku, ktorým zakáže alebo obmedzí sprístupnenie určeného výroku na trhu, nariadi stiahnutie určeného výrobku z trhu alebo spätné prevzatie určeného výrobku z trhu, a na vykonanie tohto opatrenia určiť lehotu na jeho splnenie a podanie správy o jeho splnení, ak</w:t>
            </w:r>
          </w:p>
          <w:p w14:paraId="0A7EF325"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1.</w:t>
            </w:r>
            <w:r w:rsidRPr="00C84EE1">
              <w:rPr>
                <w:rFonts w:ascii="Times New Roman" w:hAnsi="Times New Roman"/>
                <w:sz w:val="20"/>
                <w:szCs w:val="20"/>
              </w:rPr>
              <w:tab/>
              <w:t>značka je umiestnená na určenom výrobku v rozpore s § 24 alebo s osobitným predpisom,40)</w:t>
            </w:r>
          </w:p>
          <w:p w14:paraId="43429880"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2.</w:t>
            </w:r>
            <w:r w:rsidRPr="00C84EE1">
              <w:rPr>
                <w:rFonts w:ascii="Times New Roman" w:hAnsi="Times New Roman"/>
                <w:sz w:val="20"/>
                <w:szCs w:val="20"/>
              </w:rPr>
              <w:tab/>
              <w:t>značka podľa § 24 nie je umiestnená na určenom výrobku,</w:t>
            </w:r>
          </w:p>
          <w:p w14:paraId="6CE139F8"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3.</w:t>
            </w:r>
            <w:r w:rsidRPr="00C84EE1">
              <w:rPr>
                <w:rFonts w:ascii="Times New Roman" w:hAnsi="Times New Roman"/>
                <w:sz w:val="20"/>
                <w:szCs w:val="20"/>
              </w:rPr>
              <w:tab/>
              <w:t>výrobok, ktorý nie je určeným výrobkom podľa § 4 ods. 1, je označený značkou podľa § 24 alebo označenie CE je umiestnené v rozpore s § 25 ods. 6,</w:t>
            </w:r>
          </w:p>
          <w:p w14:paraId="1779C646"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4.</w:t>
            </w:r>
            <w:r w:rsidRPr="00C84EE1">
              <w:rPr>
                <w:rFonts w:ascii="Times New Roman" w:hAnsi="Times New Roman"/>
                <w:sz w:val="20"/>
                <w:szCs w:val="20"/>
              </w:rPr>
              <w:tab/>
              <w:t>identifikačné číslo notifikovanej osoby, ktorá je zapojená do fázy posudzovania výroby, je umiestnené v rozpore s § 25 alebo nie je umiestnené,</w:t>
            </w:r>
          </w:p>
          <w:p w14:paraId="35B8238D"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5.</w:t>
            </w:r>
            <w:r w:rsidRPr="00C84EE1">
              <w:rPr>
                <w:rFonts w:ascii="Times New Roman" w:hAnsi="Times New Roman"/>
                <w:sz w:val="20"/>
                <w:szCs w:val="20"/>
              </w:rPr>
              <w:tab/>
              <w:t xml:space="preserve">vyhlásenie o zhode alebo iné vyhlásenie ustanovené podľa technického predpisu z oblasti </w:t>
            </w:r>
            <w:r w:rsidRPr="00C84EE1">
              <w:rPr>
                <w:rFonts w:ascii="Times New Roman" w:hAnsi="Times New Roman"/>
                <w:sz w:val="20"/>
                <w:szCs w:val="20"/>
              </w:rPr>
              <w:lastRenderedPageBreak/>
              <w:t>posudzovania zhody je nesprávne alebo neúplné alebo nie je vydané alebo nesprevádza určený výrobok, ak to vyžaduje technický predpis z oblasti posudzovania zhody,</w:t>
            </w:r>
          </w:p>
          <w:p w14:paraId="7438B3EF"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6.</w:t>
            </w:r>
            <w:r w:rsidRPr="00C84EE1">
              <w:rPr>
                <w:rFonts w:ascii="Times New Roman" w:hAnsi="Times New Roman"/>
                <w:sz w:val="20"/>
                <w:szCs w:val="20"/>
              </w:rPr>
              <w:tab/>
              <w:t xml:space="preserve">dokumentácia podľa písmena b) nie je orgánu dohľadu </w:t>
            </w:r>
            <w:r w:rsidRPr="00A2470C">
              <w:rPr>
                <w:sz w:val="20"/>
                <w:szCs w:val="20"/>
              </w:rPr>
              <w:t xml:space="preserve">nad určenými výrobkami </w:t>
            </w:r>
            <w:r w:rsidRPr="00C84EE1">
              <w:rPr>
                <w:rFonts w:ascii="Times New Roman" w:hAnsi="Times New Roman"/>
                <w:sz w:val="20"/>
                <w:szCs w:val="20"/>
              </w:rPr>
              <w:t>predložená alebo je neúplná alebo nie je v súlade s technickým predpisom z oblasti posudzovania zhody,</w:t>
            </w:r>
          </w:p>
          <w:p w14:paraId="3E5BBE40" w14:textId="77777777" w:rsidR="00C31A70" w:rsidRPr="00C84EE1" w:rsidRDefault="00C31A70" w:rsidP="00C31A70">
            <w:pPr>
              <w:pStyle w:val="Odsekzoznamu"/>
              <w:shd w:val="clear" w:color="auto" w:fill="FFFFFF"/>
              <w:ind w:left="0"/>
              <w:rPr>
                <w:rFonts w:ascii="Times New Roman" w:hAnsi="Times New Roman"/>
                <w:sz w:val="20"/>
                <w:szCs w:val="20"/>
              </w:rPr>
            </w:pPr>
            <w:r w:rsidRPr="00C84EE1">
              <w:rPr>
                <w:rFonts w:ascii="Times New Roman" w:hAnsi="Times New Roman"/>
                <w:sz w:val="20"/>
                <w:szCs w:val="20"/>
              </w:rPr>
              <w:t>7.</w:t>
            </w:r>
            <w:r w:rsidRPr="00C84EE1">
              <w:rPr>
                <w:rFonts w:ascii="Times New Roman" w:hAnsi="Times New Roman"/>
                <w:sz w:val="20"/>
                <w:szCs w:val="20"/>
              </w:rPr>
              <w:tab/>
              <w:t>informácie podľa § 5 ods. 1 písm. k) alebo § 7 ods. 2 písm. a) chýbajú, sú nesprávne alebo neúplné, alebo</w:t>
            </w:r>
          </w:p>
          <w:p w14:paraId="609E82C7" w14:textId="77777777" w:rsidR="00C31A70" w:rsidRPr="00DE2490" w:rsidRDefault="00C31A70" w:rsidP="00C31A70">
            <w:pPr>
              <w:keepNext/>
              <w:spacing w:before="0"/>
              <w:ind w:right="63"/>
              <w:rPr>
                <w:sz w:val="20"/>
                <w:szCs w:val="20"/>
              </w:rPr>
            </w:pPr>
            <w:r w:rsidRPr="00C84EE1">
              <w:rPr>
                <w:sz w:val="20"/>
                <w:szCs w:val="20"/>
              </w:rPr>
              <w:t>8.</w:t>
            </w:r>
            <w:r w:rsidRPr="00C84EE1">
              <w:rPr>
                <w:sz w:val="20"/>
                <w:szCs w:val="20"/>
              </w:rPr>
              <w:tab/>
              <w:t>iná administratívna požiadavka podľa § 5 alebo § 7 nie je splnená.</w:t>
            </w:r>
          </w:p>
        </w:tc>
        <w:tc>
          <w:tcPr>
            <w:tcW w:w="849" w:type="dxa"/>
            <w:tcBorders>
              <w:top w:val="single" w:sz="4" w:space="0" w:color="auto"/>
              <w:left w:val="single" w:sz="4" w:space="0" w:color="auto"/>
              <w:bottom w:val="single" w:sz="4" w:space="0" w:color="auto"/>
              <w:right w:val="single" w:sz="4" w:space="0" w:color="auto"/>
            </w:tcBorders>
          </w:tcPr>
          <w:p w14:paraId="3C0BEADA" w14:textId="77777777" w:rsidR="00C31A70" w:rsidRPr="00D10F7C" w:rsidRDefault="00C31A70" w:rsidP="00C31A70">
            <w:pPr>
              <w:autoSpaceDE w:val="0"/>
              <w:autoSpaceDN w:val="0"/>
              <w:spacing w:before="0"/>
              <w:jc w:val="center"/>
              <w:rPr>
                <w:sz w:val="20"/>
                <w:szCs w:val="20"/>
              </w:rPr>
            </w:pPr>
            <w:r w:rsidRPr="00D10F7C">
              <w:rPr>
                <w:sz w:val="20"/>
                <w:szCs w:val="20"/>
              </w:rPr>
              <w:lastRenderedPageBreak/>
              <w:t>Ú</w:t>
            </w:r>
          </w:p>
        </w:tc>
        <w:tc>
          <w:tcPr>
            <w:tcW w:w="2531" w:type="dxa"/>
            <w:tcBorders>
              <w:top w:val="single" w:sz="4" w:space="0" w:color="auto"/>
              <w:left w:val="single" w:sz="4" w:space="0" w:color="auto"/>
              <w:bottom w:val="single" w:sz="4" w:space="0" w:color="auto"/>
            </w:tcBorders>
          </w:tcPr>
          <w:p w14:paraId="303D8FE1" w14:textId="77777777" w:rsidR="00C31A70" w:rsidRPr="00D10F7C" w:rsidRDefault="00C31A70" w:rsidP="00C31A70">
            <w:pPr>
              <w:autoSpaceDE w:val="0"/>
              <w:autoSpaceDN w:val="0"/>
              <w:spacing w:before="0"/>
              <w:jc w:val="left"/>
              <w:rPr>
                <w:sz w:val="20"/>
                <w:szCs w:val="20"/>
              </w:rPr>
            </w:pPr>
          </w:p>
        </w:tc>
      </w:tr>
      <w:tr w:rsidR="00C31A70" w:rsidRPr="00D10F7C" w14:paraId="05BB0B44" w14:textId="77777777" w:rsidTr="00CE364A">
        <w:tc>
          <w:tcPr>
            <w:tcW w:w="1005" w:type="dxa"/>
            <w:tcBorders>
              <w:top w:val="single" w:sz="4" w:space="0" w:color="auto"/>
              <w:left w:val="single" w:sz="12" w:space="0" w:color="auto"/>
              <w:bottom w:val="single" w:sz="4" w:space="0" w:color="auto"/>
              <w:right w:val="single" w:sz="4" w:space="0" w:color="auto"/>
            </w:tcBorders>
          </w:tcPr>
          <w:p w14:paraId="64010709" w14:textId="77777777" w:rsidR="00C31A70" w:rsidRPr="00D10F7C" w:rsidRDefault="00C31A70" w:rsidP="00C31A70">
            <w:pPr>
              <w:autoSpaceDE w:val="0"/>
              <w:autoSpaceDN w:val="0"/>
              <w:spacing w:before="0"/>
              <w:jc w:val="center"/>
              <w:rPr>
                <w:sz w:val="20"/>
                <w:szCs w:val="20"/>
              </w:rPr>
            </w:pPr>
            <w:r>
              <w:rPr>
                <w:sz w:val="20"/>
                <w:szCs w:val="20"/>
              </w:rPr>
              <w:t>Č. 46</w:t>
            </w:r>
          </w:p>
        </w:tc>
        <w:tc>
          <w:tcPr>
            <w:tcW w:w="3421" w:type="dxa"/>
            <w:tcBorders>
              <w:top w:val="single" w:sz="4" w:space="0" w:color="auto"/>
              <w:left w:val="single" w:sz="4" w:space="0" w:color="auto"/>
              <w:bottom w:val="single" w:sz="4" w:space="0" w:color="auto"/>
              <w:right w:val="single" w:sz="4" w:space="0" w:color="auto"/>
            </w:tcBorders>
          </w:tcPr>
          <w:p w14:paraId="1677DEB5" w14:textId="77777777" w:rsidR="00C31A70" w:rsidRDefault="00C31A70" w:rsidP="00C31A70">
            <w:pPr>
              <w:pStyle w:val="tl10ptPodaokraja"/>
              <w:ind w:right="63"/>
            </w:pPr>
            <w:r>
              <w:t>Sankcie</w:t>
            </w:r>
          </w:p>
          <w:p w14:paraId="0FA77197" w14:textId="77777777" w:rsidR="00C31A70" w:rsidRDefault="00C31A70" w:rsidP="00C31A70">
            <w:pPr>
              <w:pStyle w:val="tl10ptPodaokraja"/>
              <w:ind w:right="63"/>
            </w:pPr>
          </w:p>
          <w:p w14:paraId="25BD6B4C" w14:textId="77777777" w:rsidR="00C31A70" w:rsidRDefault="00C31A70" w:rsidP="00C31A70">
            <w:pPr>
              <w:pStyle w:val="tl10ptPodaokraja"/>
              <w:ind w:right="63"/>
            </w:pPr>
            <w:r>
              <w:t>Členské štáty stanovia pravidlá týkajúce sa sankcií, ktoré sa uplatňujú v prípade, ak hospodárske subjekty porušia ustanovenia vnútroštátnych právnych predpisov prijatých podľa tejto smernice, a prijmú všetky potrebné opatrenia na zabezpečenie ich presadzovania. Tieto pravidlá môžu za závažné porušenia zahŕňať trestné sankcie.</w:t>
            </w:r>
          </w:p>
          <w:p w14:paraId="6ECA1A59" w14:textId="77777777" w:rsidR="00C31A70" w:rsidRDefault="00C31A70" w:rsidP="00C31A70">
            <w:pPr>
              <w:pStyle w:val="tl10ptPodaokraja"/>
              <w:ind w:right="63"/>
            </w:pPr>
          </w:p>
          <w:p w14:paraId="5A61BD12" w14:textId="77777777" w:rsidR="00C31A70" w:rsidRPr="00D10F7C" w:rsidRDefault="00C31A70" w:rsidP="00C31A70">
            <w:pPr>
              <w:pStyle w:val="tl10ptPodaokraja"/>
              <w:ind w:right="63"/>
            </w:pPr>
            <w:r>
              <w:t>Uplatnené sankcie musia byť účinné, primerané a odrádzajúce.</w:t>
            </w:r>
          </w:p>
        </w:tc>
        <w:tc>
          <w:tcPr>
            <w:tcW w:w="794" w:type="dxa"/>
            <w:tcBorders>
              <w:top w:val="single" w:sz="4" w:space="0" w:color="auto"/>
              <w:left w:val="single" w:sz="4" w:space="0" w:color="auto"/>
              <w:bottom w:val="single" w:sz="4" w:space="0" w:color="auto"/>
              <w:right w:val="single" w:sz="12" w:space="0" w:color="auto"/>
            </w:tcBorders>
          </w:tcPr>
          <w:p w14:paraId="729F3560" w14:textId="77777777" w:rsidR="00C31A70" w:rsidRPr="00DE2490" w:rsidRDefault="00C31A70" w:rsidP="00C31A70">
            <w:pPr>
              <w:autoSpaceDE w:val="0"/>
              <w:autoSpaceDN w:val="0"/>
              <w:spacing w:before="0"/>
              <w:jc w:val="center"/>
              <w:rPr>
                <w:sz w:val="20"/>
                <w:szCs w:val="20"/>
              </w:rPr>
            </w:pPr>
            <w:r>
              <w:rPr>
                <w:sz w:val="20"/>
                <w:szCs w:val="20"/>
              </w:rPr>
              <w:t>N</w:t>
            </w:r>
          </w:p>
        </w:tc>
        <w:tc>
          <w:tcPr>
            <w:tcW w:w="1080" w:type="dxa"/>
            <w:tcBorders>
              <w:top w:val="single" w:sz="4" w:space="0" w:color="auto"/>
              <w:left w:val="nil"/>
              <w:bottom w:val="single" w:sz="4" w:space="0" w:color="auto"/>
              <w:right w:val="single" w:sz="4" w:space="0" w:color="auto"/>
            </w:tcBorders>
          </w:tcPr>
          <w:p w14:paraId="60CF9BE9" w14:textId="77777777" w:rsidR="00C31A70" w:rsidRPr="00DE2490" w:rsidRDefault="00C31A70" w:rsidP="00C31A70">
            <w:pPr>
              <w:autoSpaceDE w:val="0"/>
              <w:autoSpaceDN w:val="0"/>
              <w:spacing w:before="0"/>
              <w:jc w:val="center"/>
              <w:rPr>
                <w:sz w:val="20"/>
                <w:szCs w:val="20"/>
              </w:rPr>
            </w:pPr>
            <w:proofErr w:type="spellStart"/>
            <w:r w:rsidRPr="00DE2490">
              <w:rPr>
                <w:sz w:val="20"/>
                <w:szCs w:val="20"/>
              </w:rPr>
              <w:t>Xxx</w:t>
            </w:r>
            <w:proofErr w:type="spellEnd"/>
            <w:r w:rsidRPr="00DE2490">
              <w:rPr>
                <w:sz w:val="20"/>
                <w:szCs w:val="20"/>
              </w:rPr>
              <w:t>/</w:t>
            </w:r>
            <w:r>
              <w:rPr>
                <w:sz w:val="20"/>
                <w:szCs w:val="20"/>
              </w:rPr>
              <w:t>2021</w:t>
            </w:r>
            <w:r w:rsidRPr="00DE2490">
              <w:rPr>
                <w:sz w:val="20"/>
                <w:szCs w:val="20"/>
              </w:rPr>
              <w:t xml:space="preserve"> Z. z.</w:t>
            </w:r>
          </w:p>
          <w:p w14:paraId="179D1330" w14:textId="77777777" w:rsidR="00C31A70" w:rsidRPr="00DE2490" w:rsidRDefault="00C31A70" w:rsidP="00C31A70">
            <w:pPr>
              <w:autoSpaceDE w:val="0"/>
              <w:autoSpaceDN w:val="0"/>
              <w:spacing w:before="0"/>
              <w:jc w:val="center"/>
              <w:rPr>
                <w:sz w:val="20"/>
                <w:szCs w:val="20"/>
              </w:rPr>
            </w:pPr>
          </w:p>
        </w:tc>
        <w:tc>
          <w:tcPr>
            <w:tcW w:w="903" w:type="dxa"/>
            <w:tcBorders>
              <w:top w:val="single" w:sz="4" w:space="0" w:color="auto"/>
              <w:left w:val="single" w:sz="4" w:space="0" w:color="auto"/>
              <w:bottom w:val="single" w:sz="4" w:space="0" w:color="auto"/>
              <w:right w:val="single" w:sz="4" w:space="0" w:color="auto"/>
            </w:tcBorders>
          </w:tcPr>
          <w:p w14:paraId="7FF5CE3C" w14:textId="77777777" w:rsidR="00C31A70" w:rsidRDefault="00C31A70" w:rsidP="00C31A70">
            <w:pPr>
              <w:autoSpaceDE w:val="0"/>
              <w:autoSpaceDN w:val="0"/>
              <w:spacing w:before="0"/>
              <w:jc w:val="center"/>
              <w:rPr>
                <w:sz w:val="20"/>
                <w:szCs w:val="20"/>
              </w:rPr>
            </w:pPr>
            <w:r>
              <w:rPr>
                <w:sz w:val="20"/>
                <w:szCs w:val="20"/>
              </w:rPr>
              <w:t>§ 28</w:t>
            </w:r>
          </w:p>
          <w:p w14:paraId="13F5BDAC" w14:textId="77777777" w:rsidR="00C31A70" w:rsidRDefault="00C31A70" w:rsidP="00C31A70">
            <w:pPr>
              <w:autoSpaceDE w:val="0"/>
              <w:autoSpaceDN w:val="0"/>
              <w:spacing w:before="0"/>
              <w:jc w:val="center"/>
              <w:rPr>
                <w:sz w:val="20"/>
                <w:szCs w:val="20"/>
              </w:rPr>
            </w:pPr>
            <w:r>
              <w:rPr>
                <w:sz w:val="20"/>
                <w:szCs w:val="20"/>
              </w:rPr>
              <w:t>O: 1-</w:t>
            </w:r>
            <w:r w:rsidR="00CE22EE">
              <w:rPr>
                <w:sz w:val="20"/>
                <w:szCs w:val="20"/>
              </w:rPr>
              <w:t>4</w:t>
            </w:r>
          </w:p>
          <w:p w14:paraId="557A3C49" w14:textId="77777777" w:rsidR="00C31A70" w:rsidRPr="00DE2490" w:rsidRDefault="00C31A70" w:rsidP="00C31A70">
            <w:pPr>
              <w:autoSpaceDE w:val="0"/>
              <w:autoSpaceDN w:val="0"/>
              <w:spacing w:before="0"/>
              <w:jc w:val="center"/>
              <w:rPr>
                <w:sz w:val="20"/>
                <w:szCs w:val="20"/>
              </w:rPr>
            </w:pPr>
          </w:p>
        </w:tc>
        <w:tc>
          <w:tcPr>
            <w:tcW w:w="4537" w:type="dxa"/>
            <w:tcBorders>
              <w:top w:val="single" w:sz="4" w:space="0" w:color="auto"/>
              <w:left w:val="single" w:sz="4" w:space="0" w:color="auto"/>
              <w:bottom w:val="single" w:sz="4" w:space="0" w:color="auto"/>
              <w:right w:val="single" w:sz="4" w:space="0" w:color="auto"/>
            </w:tcBorders>
          </w:tcPr>
          <w:p w14:paraId="4D679D54" w14:textId="77777777" w:rsidR="00C31A70" w:rsidRPr="004A0CC9" w:rsidRDefault="00C31A70" w:rsidP="00C31A70">
            <w:pPr>
              <w:widowControl w:val="0"/>
              <w:autoSpaceDE w:val="0"/>
              <w:autoSpaceDN w:val="0"/>
              <w:spacing w:before="0" w:line="283" w:lineRule="exact"/>
              <w:outlineLvl w:val="0"/>
              <w:rPr>
                <w:rFonts w:ascii="TeX Gyre Bonum" w:hAnsi="TeX Gyre Bonum" w:cs="TeX Gyre Bonum"/>
                <w:bCs/>
                <w:sz w:val="20"/>
                <w:szCs w:val="20"/>
                <w:lang w:eastAsia="en-US"/>
              </w:rPr>
            </w:pPr>
            <w:r w:rsidRPr="004A0CC9">
              <w:rPr>
                <w:rFonts w:ascii="TeX Gyre Bonum" w:hAnsi="TeX Gyre Bonum" w:cs="TeX Gyre Bonum"/>
                <w:bCs/>
                <w:sz w:val="20"/>
                <w:szCs w:val="20"/>
                <w:lang w:eastAsia="en-US"/>
              </w:rPr>
              <w:t>§ 28</w:t>
            </w:r>
          </w:p>
          <w:p w14:paraId="1B0B6D12" w14:textId="77777777" w:rsidR="00C31A70" w:rsidRPr="004A0CC9" w:rsidRDefault="00C31A70" w:rsidP="00C31A70">
            <w:pPr>
              <w:widowControl w:val="0"/>
              <w:autoSpaceDE w:val="0"/>
              <w:autoSpaceDN w:val="0"/>
              <w:spacing w:before="0" w:line="283" w:lineRule="exact"/>
              <w:rPr>
                <w:rFonts w:ascii="TeX Gyre Bonum" w:hAnsi="TeX Gyre Bonum" w:cs="TeX Gyre Bonum"/>
                <w:sz w:val="20"/>
                <w:szCs w:val="22"/>
                <w:lang w:eastAsia="en-US"/>
              </w:rPr>
            </w:pPr>
            <w:r w:rsidRPr="004A0CC9">
              <w:rPr>
                <w:rFonts w:ascii="TeX Gyre Bonum" w:hAnsi="TeX Gyre Bonum" w:cs="TeX Gyre Bonum"/>
                <w:sz w:val="20"/>
                <w:szCs w:val="22"/>
                <w:lang w:eastAsia="en-US"/>
              </w:rPr>
              <w:t>Sankcie</w:t>
            </w:r>
          </w:p>
          <w:p w14:paraId="2063FEF1" w14:textId="77777777" w:rsidR="00C31A70" w:rsidRPr="004A0CC9" w:rsidRDefault="00C31A70" w:rsidP="00C31A70">
            <w:pPr>
              <w:widowControl w:val="0"/>
              <w:numPr>
                <w:ilvl w:val="0"/>
                <w:numId w:val="11"/>
              </w:numPr>
              <w:tabs>
                <w:tab w:val="left" w:pos="641"/>
              </w:tabs>
              <w:autoSpaceDE w:val="0"/>
              <w:autoSpaceDN w:val="0"/>
              <w:spacing w:before="193"/>
              <w:ind w:hanging="309"/>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Úrad uloží pokutu od 350 eur do 35 000 eur tomu, kto</w:t>
            </w:r>
          </w:p>
          <w:p w14:paraId="37382E41" w14:textId="77777777" w:rsidR="00C31A70" w:rsidRPr="004A0CC9" w:rsidRDefault="00C31A70" w:rsidP="00C31A70">
            <w:pPr>
              <w:widowControl w:val="0"/>
              <w:numPr>
                <w:ilvl w:val="0"/>
                <w:numId w:val="10"/>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vydá, pozmení alebo sfalšuje výstupný dokument posudzovania zhody,</w:t>
            </w:r>
          </w:p>
          <w:p w14:paraId="01535121" w14:textId="77777777" w:rsidR="00C31A70" w:rsidRPr="004A0CC9" w:rsidRDefault="00C31A70" w:rsidP="00C31A70">
            <w:pPr>
              <w:widowControl w:val="0"/>
              <w:numPr>
                <w:ilvl w:val="0"/>
                <w:numId w:val="10"/>
              </w:numPr>
              <w:tabs>
                <w:tab w:val="left" w:pos="389"/>
              </w:tabs>
              <w:autoSpaceDE w:val="0"/>
              <w:autoSpaceDN w:val="0"/>
              <w:spacing w:before="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neoprávnene vystupuje ako autorizovaná osoba alebo notifikovaná osoba,</w:t>
            </w:r>
          </w:p>
          <w:p w14:paraId="745C0679" w14:textId="77777777" w:rsidR="00C31A70" w:rsidRPr="004A0CC9" w:rsidRDefault="00C31A70" w:rsidP="00C31A70">
            <w:pPr>
              <w:widowControl w:val="0"/>
              <w:numPr>
                <w:ilvl w:val="0"/>
                <w:numId w:val="10"/>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poruší povinnosť podľa § 21 ods. 2 písm. b).</w:t>
            </w:r>
          </w:p>
          <w:p w14:paraId="09714599" w14:textId="77777777" w:rsidR="00C31A70" w:rsidRPr="004A0CC9" w:rsidRDefault="00C31A70" w:rsidP="00C31A70">
            <w:pPr>
              <w:widowControl w:val="0"/>
              <w:numPr>
                <w:ilvl w:val="0"/>
                <w:numId w:val="11"/>
              </w:numPr>
              <w:tabs>
                <w:tab w:val="left" w:pos="651"/>
              </w:tabs>
              <w:autoSpaceDE w:val="0"/>
              <w:autoSpaceDN w:val="0"/>
              <w:spacing w:before="203"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 xml:space="preserve">Orgán dohľadu nad určenými výrobkami uloží pokutu od 200 eur do 200 000 eur tomu, kto poruší ustanovenia </w:t>
            </w:r>
            <w:r w:rsidRPr="004A0CC9">
              <w:rPr>
                <w:rFonts w:ascii="TeX Gyre Bonum" w:hAnsi="TeX Gyre Bonum" w:cs="TeX Gyre Bonum"/>
                <w:spacing w:val="-3"/>
                <w:sz w:val="20"/>
                <w:szCs w:val="22"/>
                <w:lang w:eastAsia="en-US"/>
              </w:rPr>
              <w:t xml:space="preserve">tohto </w:t>
            </w:r>
            <w:r w:rsidRPr="004A0CC9">
              <w:rPr>
                <w:rFonts w:ascii="TeX Gyre Bonum" w:hAnsi="TeX Gyre Bonum" w:cs="TeX Gyre Bonum"/>
                <w:sz w:val="20"/>
                <w:szCs w:val="22"/>
                <w:lang w:eastAsia="en-US"/>
              </w:rPr>
              <w:t>zákona alebo ustanovenia technického predpisu z oblasti posudzovania zhody tým,</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že</w:t>
            </w:r>
          </w:p>
          <w:p w14:paraId="5987C457" w14:textId="77777777" w:rsidR="00C31A70" w:rsidRPr="004A0CC9" w:rsidRDefault="00C31A70" w:rsidP="00C31A70">
            <w:pPr>
              <w:widowControl w:val="0"/>
              <w:numPr>
                <w:ilvl w:val="0"/>
                <w:numId w:val="9"/>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umiestni značku na určený výrobok, ktorá môže viesť k zámene so značkou alebo k uvedeniu do omylu,</w:t>
            </w:r>
          </w:p>
          <w:p w14:paraId="48841B91" w14:textId="77777777" w:rsidR="00C31A70" w:rsidRPr="004A0CC9" w:rsidRDefault="00C31A70" w:rsidP="00C31A70">
            <w:pPr>
              <w:widowControl w:val="0"/>
              <w:numPr>
                <w:ilvl w:val="0"/>
                <w:numId w:val="9"/>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lastRenderedPageBreak/>
              <w:t>výrobok, ktorý nie je určeným výrobkom podľa § 4 ods. 1, označí značkou podľa § 24 alebo označenie CE umiestni v rozpore s § 25 ods. 6,</w:t>
            </w:r>
          </w:p>
          <w:p w14:paraId="0F225AFA" w14:textId="77777777" w:rsidR="00C31A70" w:rsidRPr="004A0CC9" w:rsidRDefault="00C31A70" w:rsidP="00C31A70">
            <w:pPr>
              <w:widowControl w:val="0"/>
              <w:numPr>
                <w:ilvl w:val="0"/>
                <w:numId w:val="9"/>
              </w:numPr>
              <w:tabs>
                <w:tab w:val="left" w:pos="389"/>
              </w:tabs>
              <w:autoSpaceDE w:val="0"/>
              <w:autoSpaceDN w:val="0"/>
              <w:spacing w:before="100"/>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nevydá alebo neoprávnene vydá vyhlásenie o</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zhode,</w:t>
            </w:r>
          </w:p>
          <w:p w14:paraId="3408DF5F" w14:textId="77777777" w:rsidR="00C31A70" w:rsidRPr="004A0CC9" w:rsidRDefault="00C31A70" w:rsidP="00C31A70">
            <w:pPr>
              <w:widowControl w:val="0"/>
              <w:numPr>
                <w:ilvl w:val="0"/>
                <w:numId w:val="9"/>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bez posudzovania zhody určeného výrobku,</w:t>
            </w:r>
          </w:p>
          <w:p w14:paraId="536DFBFA" w14:textId="77777777" w:rsidR="00C31A70" w:rsidRPr="004A0CC9" w:rsidRDefault="00C31A70" w:rsidP="00C31A70">
            <w:pPr>
              <w:widowControl w:val="0"/>
              <w:numPr>
                <w:ilvl w:val="0"/>
                <w:numId w:val="9"/>
              </w:numPr>
              <w:tabs>
                <w:tab w:val="left" w:pos="389"/>
              </w:tabs>
              <w:autoSpaceDE w:val="0"/>
              <w:autoSpaceDN w:val="0"/>
              <w:spacing w:before="102"/>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sprístupni na trhu určený výrobok, o ktorom nevie preukázať posudzovanie zhody určeného výrobku,</w:t>
            </w:r>
          </w:p>
          <w:p w14:paraId="3D689610" w14:textId="77777777" w:rsidR="00C31A70" w:rsidRPr="004A0CC9" w:rsidRDefault="00C31A70" w:rsidP="00C31A70">
            <w:pPr>
              <w:widowControl w:val="0"/>
              <w:numPr>
                <w:ilvl w:val="0"/>
                <w:numId w:val="9"/>
              </w:numPr>
              <w:tabs>
                <w:tab w:val="left" w:pos="389"/>
              </w:tabs>
              <w:autoSpaceDE w:val="0"/>
              <w:autoSpaceDN w:val="0"/>
              <w:spacing w:before="103"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sprístupní na trhu určený výrobok s posudzovaním zhody určeného výrobku, ktorý nespĺňa základné požiadavky,</w:t>
            </w:r>
          </w:p>
          <w:p w14:paraId="7051C165" w14:textId="77777777" w:rsidR="00C31A70" w:rsidRPr="004A0CC9" w:rsidRDefault="00C31A70" w:rsidP="00C31A70">
            <w:pPr>
              <w:widowControl w:val="0"/>
              <w:numPr>
                <w:ilvl w:val="0"/>
                <w:numId w:val="9"/>
              </w:numPr>
              <w:tabs>
                <w:tab w:val="left" w:pos="389"/>
              </w:tabs>
              <w:autoSpaceDE w:val="0"/>
              <w:autoSpaceDN w:val="0"/>
              <w:spacing w:before="100" w:line="242" w:lineRule="auto"/>
              <w:ind w:right="103"/>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nesplní niektoré opatrenie uložené orgánom dohľadu nad určenými výrobkami podľa § 27 ods. 1 písm. d) až j).</w:t>
            </w:r>
          </w:p>
          <w:p w14:paraId="0B753AE1" w14:textId="77777777" w:rsidR="00C31A70" w:rsidRPr="004A0CC9" w:rsidRDefault="00C31A70" w:rsidP="00C31A70">
            <w:pPr>
              <w:widowControl w:val="0"/>
              <w:numPr>
                <w:ilvl w:val="0"/>
                <w:numId w:val="11"/>
              </w:numPr>
              <w:tabs>
                <w:tab w:val="left" w:pos="685"/>
              </w:tabs>
              <w:autoSpaceDE w:val="0"/>
              <w:autoSpaceDN w:val="0"/>
              <w:spacing w:before="200" w:line="242" w:lineRule="auto"/>
              <w:ind w:left="105" w:right="103" w:firstLine="226"/>
              <w:jc w:val="left"/>
              <w:rPr>
                <w:rFonts w:ascii="TeX Gyre Bonum" w:hAnsi="TeX Gyre Bonum" w:cs="TeX Gyre Bonum"/>
                <w:sz w:val="20"/>
                <w:szCs w:val="22"/>
                <w:lang w:eastAsia="en-US"/>
              </w:rPr>
            </w:pPr>
            <w:r w:rsidRPr="004A0CC9">
              <w:rPr>
                <w:rFonts w:ascii="TeX Gyre Bonum" w:hAnsi="TeX Gyre Bonum" w:cs="TeX Gyre Bonum"/>
                <w:sz w:val="20"/>
                <w:szCs w:val="22"/>
                <w:lang w:eastAsia="en-US"/>
              </w:rPr>
              <w:t>Orgán dohľadu nad určenými výrobkami uloží pokutu od 100 eur do 10 000 eur tomu, kto poruší inú povinnosť hospodárskeho subjektu ako povinnosť podľa odsekov 1 a</w:t>
            </w:r>
            <w:r w:rsidRPr="004A0CC9">
              <w:rPr>
                <w:rFonts w:ascii="TeX Gyre Bonum" w:hAnsi="TeX Gyre Bonum" w:cs="TeX Gyre Bonum"/>
                <w:spacing w:val="2"/>
                <w:sz w:val="20"/>
                <w:szCs w:val="22"/>
                <w:lang w:eastAsia="en-US"/>
              </w:rPr>
              <w:t xml:space="preserve"> </w:t>
            </w:r>
            <w:r w:rsidRPr="004A0CC9">
              <w:rPr>
                <w:rFonts w:ascii="TeX Gyre Bonum" w:hAnsi="TeX Gyre Bonum" w:cs="TeX Gyre Bonum"/>
                <w:sz w:val="20"/>
                <w:szCs w:val="22"/>
                <w:lang w:eastAsia="en-US"/>
              </w:rPr>
              <w:t>2.</w:t>
            </w:r>
          </w:p>
          <w:p w14:paraId="2B606E88" w14:textId="77777777" w:rsidR="00CE22EE" w:rsidRPr="00033805" w:rsidRDefault="00CE22EE" w:rsidP="00CE22EE">
            <w:pPr>
              <w:widowControl w:val="0"/>
              <w:numPr>
                <w:ilvl w:val="0"/>
                <w:numId w:val="11"/>
              </w:numPr>
              <w:tabs>
                <w:tab w:val="left" w:pos="685"/>
              </w:tabs>
              <w:autoSpaceDE w:val="0"/>
              <w:autoSpaceDN w:val="0"/>
              <w:spacing w:before="200" w:line="242" w:lineRule="auto"/>
              <w:ind w:left="105" w:right="103" w:firstLine="226"/>
              <w:jc w:val="left"/>
              <w:rPr>
                <w:sz w:val="20"/>
                <w:szCs w:val="20"/>
              </w:rPr>
            </w:pPr>
            <w:r w:rsidRPr="00033805">
              <w:rPr>
                <w:sz w:val="20"/>
                <w:szCs w:val="20"/>
                <w:lang w:eastAsia="en-US"/>
              </w:rPr>
              <w:t>Orgán dohľadu nad určenými výrobkami uloží pokutu od 100 eur do 10 000 eur hospodárskemu subjektu podľa osobitného predpisu,23) ktorý poruší povinnosti podľa § 9a.</w:t>
            </w:r>
          </w:p>
          <w:p w14:paraId="2D7D1200" w14:textId="77777777" w:rsidR="00CE22EE" w:rsidRDefault="00CE22EE" w:rsidP="00033805">
            <w:pPr>
              <w:spacing w:before="0"/>
              <w:jc w:val="left"/>
              <w:rPr>
                <w:sz w:val="20"/>
                <w:szCs w:val="20"/>
                <w:lang w:eastAsia="en-US"/>
              </w:rPr>
            </w:pPr>
          </w:p>
          <w:p w14:paraId="3228657D" w14:textId="77777777" w:rsidR="00C31A70" w:rsidRPr="00C84EE1" w:rsidRDefault="00CE22EE" w:rsidP="00C31A70">
            <w:pPr>
              <w:pStyle w:val="Odsekzoznamu"/>
              <w:shd w:val="clear" w:color="auto" w:fill="FFFFFF"/>
              <w:ind w:left="0"/>
              <w:rPr>
                <w:rFonts w:ascii="Times New Roman" w:hAnsi="Times New Roman"/>
                <w:sz w:val="20"/>
                <w:szCs w:val="20"/>
              </w:rPr>
            </w:pPr>
            <w:r w:rsidRPr="00033805">
              <w:rPr>
                <w:rFonts w:ascii="Times New Roman" w:hAnsi="Times New Roman"/>
                <w:sz w:val="20"/>
                <w:szCs w:val="20"/>
              </w:rPr>
              <w:t>23) Čl. 2 ods. 7 nariadenia (ES) č. 765/2008.</w:t>
            </w:r>
          </w:p>
        </w:tc>
        <w:tc>
          <w:tcPr>
            <w:tcW w:w="849" w:type="dxa"/>
            <w:tcBorders>
              <w:top w:val="single" w:sz="4" w:space="0" w:color="auto"/>
              <w:left w:val="single" w:sz="4" w:space="0" w:color="auto"/>
              <w:bottom w:val="single" w:sz="4" w:space="0" w:color="auto"/>
              <w:right w:val="single" w:sz="4" w:space="0" w:color="auto"/>
            </w:tcBorders>
          </w:tcPr>
          <w:p w14:paraId="52CA3DEE" w14:textId="77777777" w:rsidR="00C31A70" w:rsidRPr="00D10F7C" w:rsidRDefault="00C31A70" w:rsidP="00C31A70">
            <w:pPr>
              <w:autoSpaceDE w:val="0"/>
              <w:autoSpaceDN w:val="0"/>
              <w:spacing w:before="0"/>
              <w:jc w:val="center"/>
              <w:rPr>
                <w:sz w:val="20"/>
                <w:szCs w:val="20"/>
              </w:rPr>
            </w:pPr>
          </w:p>
        </w:tc>
        <w:tc>
          <w:tcPr>
            <w:tcW w:w="2531" w:type="dxa"/>
            <w:tcBorders>
              <w:top w:val="single" w:sz="4" w:space="0" w:color="auto"/>
              <w:left w:val="single" w:sz="4" w:space="0" w:color="auto"/>
              <w:bottom w:val="single" w:sz="4" w:space="0" w:color="auto"/>
            </w:tcBorders>
          </w:tcPr>
          <w:p w14:paraId="33B6C547" w14:textId="77777777" w:rsidR="00C31A70" w:rsidRPr="00D10F7C" w:rsidRDefault="00C31A70" w:rsidP="00C31A70">
            <w:pPr>
              <w:autoSpaceDE w:val="0"/>
              <w:autoSpaceDN w:val="0"/>
              <w:spacing w:before="0"/>
              <w:jc w:val="left"/>
              <w:rPr>
                <w:sz w:val="20"/>
                <w:szCs w:val="20"/>
              </w:rPr>
            </w:pPr>
          </w:p>
        </w:tc>
      </w:tr>
    </w:tbl>
    <w:p w14:paraId="4ED86FBB" w14:textId="77777777" w:rsidR="00CE364A" w:rsidRDefault="00CE364A">
      <w:r>
        <w:br w:type="page"/>
      </w:r>
    </w:p>
    <w:tbl>
      <w:tblPr>
        <w:tblW w:w="15120"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1186"/>
        <w:gridCol w:w="13934"/>
      </w:tblGrid>
      <w:tr w:rsidR="00CD4EFF" w:rsidRPr="00D10F7C" w14:paraId="59AEF634" w14:textId="77777777" w:rsidTr="00CE364A">
        <w:trPr>
          <w:cantSplit/>
        </w:trPr>
        <w:tc>
          <w:tcPr>
            <w:tcW w:w="15120" w:type="dxa"/>
            <w:gridSpan w:val="2"/>
            <w:tcBorders>
              <w:top w:val="single" w:sz="12" w:space="0" w:color="auto"/>
              <w:left w:val="single" w:sz="12" w:space="0" w:color="auto"/>
              <w:bottom w:val="single" w:sz="4" w:space="0" w:color="auto"/>
              <w:right w:val="single" w:sz="12" w:space="0" w:color="auto"/>
            </w:tcBorders>
          </w:tcPr>
          <w:p w14:paraId="350A3B01" w14:textId="406A735C" w:rsidR="00CD4EFF" w:rsidRPr="00D10F7C" w:rsidRDefault="00CD4EFF" w:rsidP="00CD4EFF">
            <w:pPr>
              <w:keepNext/>
              <w:autoSpaceDE w:val="0"/>
              <w:autoSpaceDN w:val="0"/>
              <w:spacing w:before="240" w:after="60"/>
              <w:jc w:val="left"/>
              <w:outlineLvl w:val="1"/>
              <w:rPr>
                <w:b/>
                <w:bCs/>
                <w:i/>
                <w:iCs/>
                <w:sz w:val="20"/>
                <w:szCs w:val="20"/>
              </w:rPr>
            </w:pPr>
            <w:r w:rsidRPr="00D10F7C">
              <w:rPr>
                <w:b/>
                <w:bCs/>
                <w:i/>
                <w:iCs/>
                <w:sz w:val="20"/>
                <w:szCs w:val="20"/>
              </w:rPr>
              <w:t>Zoznam všeobecne záväzných právnych predpisov preberajúcich smernicu: (uveďte číslo smernice)</w:t>
            </w:r>
          </w:p>
          <w:p w14:paraId="64867665" w14:textId="77777777" w:rsidR="00CD4EFF" w:rsidRPr="00D10F7C" w:rsidRDefault="00CD4EFF" w:rsidP="00CD4EFF">
            <w:pPr>
              <w:autoSpaceDE w:val="0"/>
              <w:autoSpaceDN w:val="0"/>
              <w:spacing w:before="0"/>
              <w:jc w:val="center"/>
              <w:rPr>
                <w:b/>
                <w:bCs/>
                <w:sz w:val="20"/>
                <w:szCs w:val="20"/>
              </w:rPr>
            </w:pPr>
            <w:r w:rsidRPr="00D10F7C">
              <w:rPr>
                <w:b/>
                <w:bCs/>
                <w:sz w:val="20"/>
                <w:szCs w:val="20"/>
              </w:rPr>
              <w:t>Smernica Európskeho parlamentu a Rady 2014/53/EÚ zo 16. apríla 2014 o harmonizácii právnych predpisov členských štátov týkajúcich sa sprístupňovania rádiových zariadení na trhu, ktorou sa zrušuje smernica 1999/5/ES (Ú. v. EÚ L 153, 22. 05. 2014).</w:t>
            </w:r>
          </w:p>
          <w:p w14:paraId="1578E326" w14:textId="77777777" w:rsidR="00CD4EFF" w:rsidRPr="00D10F7C" w:rsidRDefault="00CD4EFF" w:rsidP="00CD4EFF">
            <w:pPr>
              <w:autoSpaceDE w:val="0"/>
              <w:autoSpaceDN w:val="0"/>
              <w:spacing w:before="0"/>
              <w:jc w:val="center"/>
              <w:rPr>
                <w:sz w:val="20"/>
                <w:szCs w:val="20"/>
              </w:rPr>
            </w:pPr>
            <w:r w:rsidRPr="00D10F7C">
              <w:rPr>
                <w:b/>
                <w:bCs/>
                <w:sz w:val="20"/>
                <w:szCs w:val="20"/>
              </w:rPr>
              <w:t>(Text s významom pre EHP)</w:t>
            </w:r>
          </w:p>
        </w:tc>
      </w:tr>
      <w:tr w:rsidR="00CD4EFF" w:rsidRPr="00D10F7C" w14:paraId="172C2F2B" w14:textId="77777777" w:rsidTr="00CE364A">
        <w:trPr>
          <w:cantSplit/>
        </w:trPr>
        <w:tc>
          <w:tcPr>
            <w:tcW w:w="1186" w:type="dxa"/>
            <w:tcBorders>
              <w:top w:val="single" w:sz="4" w:space="0" w:color="auto"/>
              <w:left w:val="single" w:sz="12" w:space="0" w:color="auto"/>
              <w:bottom w:val="single" w:sz="4" w:space="0" w:color="auto"/>
              <w:right w:val="single" w:sz="4" w:space="0" w:color="auto"/>
            </w:tcBorders>
            <w:vAlign w:val="center"/>
          </w:tcPr>
          <w:p w14:paraId="28281B15" w14:textId="77777777" w:rsidR="00CD4EFF" w:rsidRPr="00D10F7C" w:rsidRDefault="00CD4EFF" w:rsidP="00CD4EFF">
            <w:pPr>
              <w:autoSpaceDE w:val="0"/>
              <w:autoSpaceDN w:val="0"/>
              <w:jc w:val="center"/>
              <w:rPr>
                <w:sz w:val="20"/>
                <w:szCs w:val="20"/>
              </w:rPr>
            </w:pPr>
            <w:r w:rsidRPr="00D10F7C">
              <w:rPr>
                <w:sz w:val="20"/>
                <w:szCs w:val="20"/>
              </w:rPr>
              <w:t>Por. č.</w:t>
            </w:r>
          </w:p>
        </w:tc>
        <w:tc>
          <w:tcPr>
            <w:tcW w:w="13934" w:type="dxa"/>
            <w:tcBorders>
              <w:top w:val="single" w:sz="4" w:space="0" w:color="auto"/>
              <w:left w:val="single" w:sz="4" w:space="0" w:color="auto"/>
              <w:bottom w:val="single" w:sz="4" w:space="0" w:color="auto"/>
              <w:right w:val="single" w:sz="12" w:space="0" w:color="auto"/>
            </w:tcBorders>
            <w:vAlign w:val="center"/>
          </w:tcPr>
          <w:p w14:paraId="25A3C794" w14:textId="77777777" w:rsidR="00CD4EFF" w:rsidRPr="00D10F7C" w:rsidRDefault="00CD4EFF" w:rsidP="00CD4EFF">
            <w:pPr>
              <w:pStyle w:val="ZKON"/>
              <w:jc w:val="left"/>
              <w:rPr>
                <w:sz w:val="20"/>
              </w:rPr>
            </w:pPr>
            <w:r w:rsidRPr="00D10F7C">
              <w:rPr>
                <w:b w:val="0"/>
                <w:bCs/>
                <w:caps w:val="0"/>
                <w:noProof w:val="0"/>
                <w:sz w:val="20"/>
                <w:lang w:val="sk-SK" w:eastAsia="sk-SK"/>
              </w:rPr>
              <w:t>Názov predpisu:</w:t>
            </w:r>
          </w:p>
        </w:tc>
      </w:tr>
      <w:tr w:rsidR="00CD4EFF" w:rsidRPr="00D10F7C" w14:paraId="77750052" w14:textId="77777777" w:rsidTr="00CE364A">
        <w:trPr>
          <w:cantSplit/>
        </w:trPr>
        <w:tc>
          <w:tcPr>
            <w:tcW w:w="1186" w:type="dxa"/>
            <w:tcBorders>
              <w:top w:val="single" w:sz="4" w:space="0" w:color="auto"/>
              <w:left w:val="single" w:sz="12" w:space="0" w:color="auto"/>
              <w:bottom w:val="single" w:sz="4" w:space="0" w:color="auto"/>
              <w:right w:val="single" w:sz="4" w:space="0" w:color="auto"/>
            </w:tcBorders>
          </w:tcPr>
          <w:p w14:paraId="151A3328" w14:textId="77777777" w:rsidR="00CD4EFF" w:rsidRPr="00D10F7C" w:rsidRDefault="00CD4EFF" w:rsidP="00CD4EFF">
            <w:pPr>
              <w:spacing w:before="0"/>
              <w:ind w:left="720"/>
              <w:jc w:val="left"/>
              <w:rPr>
                <w:sz w:val="20"/>
                <w:szCs w:val="20"/>
              </w:rPr>
            </w:pPr>
            <w:r w:rsidRPr="00D10F7C">
              <w:rPr>
                <w:sz w:val="20"/>
                <w:szCs w:val="20"/>
              </w:rPr>
              <w:t>1.</w:t>
            </w:r>
          </w:p>
          <w:p w14:paraId="2929314B" w14:textId="77777777" w:rsidR="005959CC" w:rsidRPr="00D10F7C" w:rsidRDefault="005959CC" w:rsidP="00CD4EFF">
            <w:pPr>
              <w:spacing w:before="0"/>
              <w:ind w:left="720"/>
              <w:jc w:val="left"/>
              <w:rPr>
                <w:sz w:val="20"/>
                <w:szCs w:val="20"/>
              </w:rPr>
            </w:pPr>
          </w:p>
          <w:p w14:paraId="2C54C0B8" w14:textId="77777777" w:rsidR="005959CC" w:rsidRPr="00D10F7C" w:rsidRDefault="005959CC" w:rsidP="00CD4EFF">
            <w:pPr>
              <w:spacing w:before="0"/>
              <w:ind w:left="720"/>
              <w:jc w:val="left"/>
              <w:rPr>
                <w:sz w:val="20"/>
                <w:szCs w:val="20"/>
              </w:rPr>
            </w:pPr>
            <w:r w:rsidRPr="00D10F7C">
              <w:rPr>
                <w:sz w:val="20"/>
                <w:szCs w:val="20"/>
              </w:rPr>
              <w:t>2.</w:t>
            </w:r>
          </w:p>
        </w:tc>
        <w:tc>
          <w:tcPr>
            <w:tcW w:w="13934" w:type="dxa"/>
            <w:tcBorders>
              <w:top w:val="single" w:sz="4" w:space="0" w:color="auto"/>
              <w:left w:val="single" w:sz="4" w:space="0" w:color="auto"/>
              <w:bottom w:val="single" w:sz="4" w:space="0" w:color="auto"/>
              <w:right w:val="single" w:sz="12" w:space="0" w:color="auto"/>
            </w:tcBorders>
            <w:vAlign w:val="center"/>
          </w:tcPr>
          <w:p w14:paraId="4A722EB5" w14:textId="1D6785B7" w:rsidR="005959CC" w:rsidRPr="00D10F7C" w:rsidRDefault="005959CC" w:rsidP="005959CC">
            <w:pPr>
              <w:autoSpaceDE w:val="0"/>
              <w:autoSpaceDN w:val="0"/>
              <w:spacing w:before="0"/>
              <w:rPr>
                <w:bCs/>
                <w:sz w:val="20"/>
                <w:szCs w:val="20"/>
                <w:lang w:eastAsia="en-US"/>
              </w:rPr>
            </w:pPr>
            <w:r w:rsidRPr="00D10F7C">
              <w:rPr>
                <w:bCs/>
                <w:sz w:val="20"/>
                <w:szCs w:val="20"/>
                <w:lang w:eastAsia="en-US"/>
              </w:rPr>
              <w:t>Zákon č. 56/2018 Z. z. o posudzovaní zhody výrobku, sprístupňovaní určeného výrobku na trhu a o zmene a doplnení niektorých zákonov.</w:t>
            </w:r>
          </w:p>
          <w:p w14:paraId="2F9227A8" w14:textId="77777777" w:rsidR="00CE364A" w:rsidRDefault="00CE364A" w:rsidP="005959CC">
            <w:pPr>
              <w:autoSpaceDE w:val="0"/>
              <w:autoSpaceDN w:val="0"/>
              <w:spacing w:before="0"/>
              <w:rPr>
                <w:bCs/>
                <w:sz w:val="20"/>
                <w:szCs w:val="20"/>
                <w:lang w:eastAsia="en-US"/>
              </w:rPr>
            </w:pPr>
          </w:p>
          <w:p w14:paraId="1976A3C2" w14:textId="4766031C" w:rsidR="00CD4EFF" w:rsidRPr="00D10F7C" w:rsidRDefault="005959CC" w:rsidP="005959CC">
            <w:pPr>
              <w:autoSpaceDE w:val="0"/>
              <w:autoSpaceDN w:val="0"/>
              <w:spacing w:before="0"/>
              <w:rPr>
                <w:bCs/>
                <w:sz w:val="20"/>
                <w:szCs w:val="20"/>
              </w:rPr>
            </w:pPr>
            <w:r w:rsidRPr="00D10F7C">
              <w:rPr>
                <w:bCs/>
                <w:sz w:val="20"/>
                <w:szCs w:val="20"/>
                <w:lang w:eastAsia="en-US"/>
              </w:rPr>
              <w:t xml:space="preserve">Zákon č. </w:t>
            </w:r>
            <w:proofErr w:type="spellStart"/>
            <w:r w:rsidRPr="00D10F7C">
              <w:rPr>
                <w:bCs/>
                <w:sz w:val="20"/>
                <w:szCs w:val="20"/>
                <w:lang w:eastAsia="en-US"/>
              </w:rPr>
              <w:t>Xx</w:t>
            </w:r>
            <w:proofErr w:type="spellEnd"/>
            <w:r w:rsidRPr="00D10F7C">
              <w:rPr>
                <w:bCs/>
                <w:sz w:val="20"/>
                <w:szCs w:val="20"/>
                <w:lang w:eastAsia="en-US"/>
              </w:rPr>
              <w:t>/</w:t>
            </w:r>
            <w:r w:rsidR="0042207C">
              <w:rPr>
                <w:bCs/>
                <w:sz w:val="20"/>
                <w:szCs w:val="20"/>
                <w:lang w:eastAsia="en-US"/>
              </w:rPr>
              <w:t>2021</w:t>
            </w:r>
            <w:r w:rsidRPr="00D10F7C">
              <w:rPr>
                <w:bCs/>
                <w:sz w:val="20"/>
                <w:szCs w:val="20"/>
                <w:lang w:eastAsia="en-US"/>
              </w:rPr>
              <w:t xml:space="preserve"> z ... </w:t>
            </w:r>
            <w:r w:rsidR="0042207C">
              <w:rPr>
                <w:bCs/>
                <w:sz w:val="20"/>
                <w:szCs w:val="20"/>
                <w:lang w:eastAsia="en-US"/>
              </w:rPr>
              <w:t>2021</w:t>
            </w:r>
            <w:r w:rsidRPr="00D10F7C">
              <w:rPr>
                <w:bCs/>
                <w:sz w:val="20"/>
                <w:szCs w:val="20"/>
                <w:lang w:eastAsia="en-US"/>
              </w:rPr>
              <w:t>, ktorým sa mení a dopĺňa zákon č. 56/2018 Z. z. o posudzovaní zhody výrobku, sprístupňovaní určeného výrobku na trhu a o zmene a doplnení niektorých zákonov a o zmene a doplnení niektorých zákonov.</w:t>
            </w:r>
          </w:p>
        </w:tc>
      </w:tr>
    </w:tbl>
    <w:p w14:paraId="01D4CF97" w14:textId="77777777" w:rsidR="00B50826" w:rsidRPr="00D10F7C" w:rsidRDefault="00B50826" w:rsidP="00CE364A">
      <w:pPr>
        <w:autoSpaceDE w:val="0"/>
        <w:autoSpaceDN w:val="0"/>
        <w:spacing w:before="0"/>
        <w:jc w:val="left"/>
        <w:rPr>
          <w:sz w:val="20"/>
          <w:szCs w:val="20"/>
        </w:rPr>
      </w:pPr>
      <w:bookmarkStart w:id="0" w:name="_GoBack"/>
      <w:bookmarkEnd w:id="0"/>
    </w:p>
    <w:sectPr w:rsidR="00B50826" w:rsidRPr="00D10F7C" w:rsidSect="003C2088">
      <w:footerReference w:type="default" r:id="rId8"/>
      <w:pgSz w:w="16839" w:h="11907" w:orient="landscape" w:code="9"/>
      <w:pgMar w:top="1418"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D72F5F" w14:textId="77777777" w:rsidR="00D1169C" w:rsidRDefault="00D1169C">
      <w:pPr>
        <w:autoSpaceDE w:val="0"/>
        <w:autoSpaceDN w:val="0"/>
        <w:spacing w:before="0"/>
        <w:jc w:val="left"/>
      </w:pPr>
      <w:r>
        <w:separator/>
      </w:r>
    </w:p>
  </w:endnote>
  <w:endnote w:type="continuationSeparator" w:id="0">
    <w:p w14:paraId="3F94569A" w14:textId="77777777" w:rsidR="00D1169C" w:rsidRDefault="00D1169C">
      <w:pPr>
        <w:autoSpaceDE w:val="0"/>
        <w:autoSpaceDN w:val="0"/>
        <w:spacing w:before="0"/>
        <w:jc w:val="lef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eX Gyre Bonum">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75317" w14:textId="5D5DB6C1" w:rsidR="00CE364A" w:rsidRDefault="00CE364A" w:rsidP="00CE364A">
    <w:pPr>
      <w:pStyle w:val="Pta"/>
      <w:jc w:val="center"/>
    </w:pPr>
    <w:r>
      <w:fldChar w:fldCharType="begin"/>
    </w:r>
    <w:r>
      <w:instrText>PAGE   \* MERGEFORMAT</w:instrText>
    </w:r>
    <w:r>
      <w:fldChar w:fldCharType="separate"/>
    </w:r>
    <w:r>
      <w:rPr>
        <w:lang w:val="sk-SK"/>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2C87B4" w14:textId="77777777" w:rsidR="00D1169C" w:rsidRDefault="00D1169C">
      <w:pPr>
        <w:autoSpaceDE w:val="0"/>
        <w:autoSpaceDN w:val="0"/>
        <w:spacing w:before="0"/>
        <w:jc w:val="left"/>
      </w:pPr>
      <w:r>
        <w:separator/>
      </w:r>
    </w:p>
  </w:footnote>
  <w:footnote w:type="continuationSeparator" w:id="0">
    <w:p w14:paraId="5D7FB811" w14:textId="77777777" w:rsidR="00D1169C" w:rsidRDefault="00D1169C">
      <w:pPr>
        <w:autoSpaceDE w:val="0"/>
        <w:autoSpaceDN w:val="0"/>
        <w:spacing w:before="0"/>
        <w:jc w:val="left"/>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246E99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00000003"/>
    <w:name w:val="WW8Num3"/>
    <w:lvl w:ilvl="0">
      <w:start w:val="2"/>
      <w:numFmt w:val="decimal"/>
      <w:lvlText w:val="(%1)"/>
      <w:lvlJc w:val="left"/>
      <w:pPr>
        <w:tabs>
          <w:tab w:val="num" w:pos="0"/>
        </w:tabs>
        <w:ind w:left="360" w:hanging="360"/>
      </w:pPr>
      <w:rPr>
        <w:rFonts w:cs="Times New Roman"/>
      </w:rPr>
    </w:lvl>
  </w:abstractNum>
  <w:abstractNum w:abstractNumId="2" w15:restartNumberingAfterBreak="0">
    <w:nsid w:val="00000005"/>
    <w:multiLevelType w:val="multilevel"/>
    <w:tmpl w:val="00000005"/>
    <w:name w:val="WW8Num7"/>
    <w:lvl w:ilvl="0">
      <w:start w:val="1"/>
      <w:numFmt w:val="lowerLetter"/>
      <w:lvlText w:val="%1)"/>
      <w:lvlJc w:val="left"/>
      <w:pPr>
        <w:tabs>
          <w:tab w:val="num" w:pos="340"/>
        </w:tabs>
        <w:ind w:left="340" w:hanging="34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0000008"/>
    <w:multiLevelType w:val="singleLevel"/>
    <w:tmpl w:val="00000008"/>
    <w:name w:val="WW8Num11"/>
    <w:lvl w:ilvl="0">
      <w:start w:val="1"/>
      <w:numFmt w:val="decimal"/>
      <w:lvlText w:val="%1."/>
      <w:lvlJc w:val="left"/>
      <w:pPr>
        <w:tabs>
          <w:tab w:val="num" w:pos="720"/>
        </w:tabs>
        <w:ind w:left="720" w:hanging="360"/>
      </w:pPr>
      <w:rPr>
        <w:rFonts w:cs="Times New Roman"/>
      </w:rPr>
    </w:lvl>
  </w:abstractNum>
  <w:abstractNum w:abstractNumId="4" w15:restartNumberingAfterBreak="0">
    <w:nsid w:val="00000009"/>
    <w:multiLevelType w:val="singleLevel"/>
    <w:tmpl w:val="00000009"/>
    <w:name w:val="WW8Num12"/>
    <w:lvl w:ilvl="0">
      <w:start w:val="1"/>
      <w:numFmt w:val="decimal"/>
      <w:lvlText w:val="%1."/>
      <w:lvlJc w:val="left"/>
      <w:pPr>
        <w:tabs>
          <w:tab w:val="num" w:pos="0"/>
        </w:tabs>
        <w:ind w:left="720" w:hanging="360"/>
      </w:pPr>
      <w:rPr>
        <w:rFonts w:cs="Times New Roman"/>
      </w:rPr>
    </w:lvl>
  </w:abstractNum>
  <w:abstractNum w:abstractNumId="5" w15:restartNumberingAfterBreak="0">
    <w:nsid w:val="0000000C"/>
    <w:multiLevelType w:val="multilevel"/>
    <w:tmpl w:val="0000000C"/>
    <w:name w:val="WW8Num16"/>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6" w15:restartNumberingAfterBreak="0">
    <w:nsid w:val="0000000E"/>
    <w:multiLevelType w:val="multilevel"/>
    <w:tmpl w:val="0000000E"/>
    <w:name w:val="WW8Num20"/>
    <w:lvl w:ilvl="0">
      <w:start w:val="1"/>
      <w:numFmt w:val="lowerLetter"/>
      <w:lvlText w:val="%1)"/>
      <w:lvlJc w:val="left"/>
      <w:pPr>
        <w:tabs>
          <w:tab w:val="num" w:pos="0"/>
        </w:tabs>
        <w:ind w:left="360" w:hanging="360"/>
      </w:pPr>
      <w:rPr>
        <w:rFonts w:cs="Times New Roman"/>
      </w:rPr>
    </w:lvl>
    <w:lvl w:ilvl="1">
      <w:start w:val="1"/>
      <w:numFmt w:val="decimal"/>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7" w15:restartNumberingAfterBreak="0">
    <w:nsid w:val="07F90F62"/>
    <w:multiLevelType w:val="singleLevel"/>
    <w:tmpl w:val="BF42E74E"/>
    <w:name w:val="templateBullet1"/>
    <w:lvl w:ilvl="0">
      <w:start w:val="1"/>
      <w:numFmt w:val="bullet"/>
      <w:pStyle w:val="Zoznamsodrkami"/>
      <w:lvlText w:val="·"/>
      <w:lvlJc w:val="left"/>
      <w:pPr>
        <w:tabs>
          <w:tab w:val="num" w:pos="850"/>
        </w:tabs>
        <w:ind w:left="850" w:hanging="408"/>
      </w:pPr>
      <w:rPr>
        <w:rFonts w:ascii="Symbol" w:hAnsi="Symbol" w:hint="default"/>
        <w:b w:val="0"/>
        <w:i w:val="0"/>
        <w:sz w:val="22"/>
      </w:rPr>
    </w:lvl>
  </w:abstractNum>
  <w:abstractNum w:abstractNumId="8" w15:restartNumberingAfterBreak="0">
    <w:nsid w:val="0A0A6211"/>
    <w:multiLevelType w:val="hybridMultilevel"/>
    <w:tmpl w:val="DE7AA26C"/>
    <w:lvl w:ilvl="0" w:tplc="A17EEF2E">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819484AC">
      <w:numFmt w:val="bullet"/>
      <w:lvlText w:val="•"/>
      <w:lvlJc w:val="left"/>
      <w:pPr>
        <w:ind w:left="1332" w:hanging="284"/>
      </w:pPr>
      <w:rPr>
        <w:rFonts w:hint="default"/>
      </w:rPr>
    </w:lvl>
    <w:lvl w:ilvl="2" w:tplc="45ECE0A6">
      <w:numFmt w:val="bullet"/>
      <w:lvlText w:val="•"/>
      <w:lvlJc w:val="left"/>
      <w:pPr>
        <w:ind w:left="2284" w:hanging="284"/>
      </w:pPr>
      <w:rPr>
        <w:rFonts w:hint="default"/>
      </w:rPr>
    </w:lvl>
    <w:lvl w:ilvl="3" w:tplc="03FA0D6A">
      <w:numFmt w:val="bullet"/>
      <w:lvlText w:val="•"/>
      <w:lvlJc w:val="left"/>
      <w:pPr>
        <w:ind w:left="3237" w:hanging="284"/>
      </w:pPr>
      <w:rPr>
        <w:rFonts w:hint="default"/>
      </w:rPr>
    </w:lvl>
    <w:lvl w:ilvl="4" w:tplc="FD98679E">
      <w:numFmt w:val="bullet"/>
      <w:lvlText w:val="•"/>
      <w:lvlJc w:val="left"/>
      <w:pPr>
        <w:ind w:left="4189" w:hanging="284"/>
      </w:pPr>
      <w:rPr>
        <w:rFonts w:hint="default"/>
      </w:rPr>
    </w:lvl>
    <w:lvl w:ilvl="5" w:tplc="79E003D4">
      <w:numFmt w:val="bullet"/>
      <w:lvlText w:val="•"/>
      <w:lvlJc w:val="left"/>
      <w:pPr>
        <w:ind w:left="5142" w:hanging="284"/>
      </w:pPr>
      <w:rPr>
        <w:rFonts w:hint="default"/>
      </w:rPr>
    </w:lvl>
    <w:lvl w:ilvl="6" w:tplc="4E161B1C">
      <w:numFmt w:val="bullet"/>
      <w:lvlText w:val="•"/>
      <w:lvlJc w:val="left"/>
      <w:pPr>
        <w:ind w:left="6094" w:hanging="284"/>
      </w:pPr>
      <w:rPr>
        <w:rFonts w:hint="default"/>
      </w:rPr>
    </w:lvl>
    <w:lvl w:ilvl="7" w:tplc="667886E6">
      <w:numFmt w:val="bullet"/>
      <w:lvlText w:val="•"/>
      <w:lvlJc w:val="left"/>
      <w:pPr>
        <w:ind w:left="7047" w:hanging="284"/>
      </w:pPr>
      <w:rPr>
        <w:rFonts w:hint="default"/>
      </w:rPr>
    </w:lvl>
    <w:lvl w:ilvl="8" w:tplc="A0928ADA">
      <w:numFmt w:val="bullet"/>
      <w:lvlText w:val="•"/>
      <w:lvlJc w:val="left"/>
      <w:pPr>
        <w:ind w:left="7999" w:hanging="284"/>
      </w:pPr>
      <w:rPr>
        <w:rFonts w:hint="default"/>
      </w:rPr>
    </w:lvl>
  </w:abstractNum>
  <w:abstractNum w:abstractNumId="9" w15:restartNumberingAfterBreak="0">
    <w:nsid w:val="2BD71F37"/>
    <w:multiLevelType w:val="hybridMultilevel"/>
    <w:tmpl w:val="96D0492C"/>
    <w:lvl w:ilvl="0" w:tplc="B2748756">
      <w:start w:val="1"/>
      <w:numFmt w:val="lowerLetter"/>
      <w:lvlText w:val="%1)"/>
      <w:lvlJc w:val="left"/>
      <w:pPr>
        <w:ind w:left="388" w:hanging="284"/>
      </w:pPr>
      <w:rPr>
        <w:rFonts w:ascii="TeX Gyre Bonum" w:eastAsia="Times New Roman" w:hAnsi="TeX Gyre Bonum" w:cs="TeX Gyre Bonum" w:hint="default"/>
        <w:spacing w:val="-21"/>
        <w:w w:val="100"/>
        <w:sz w:val="20"/>
        <w:szCs w:val="20"/>
      </w:rPr>
    </w:lvl>
    <w:lvl w:ilvl="1" w:tplc="943E9C4E">
      <w:numFmt w:val="bullet"/>
      <w:lvlText w:val="•"/>
      <w:lvlJc w:val="left"/>
      <w:pPr>
        <w:ind w:left="1332" w:hanging="284"/>
      </w:pPr>
      <w:rPr>
        <w:rFonts w:hint="default"/>
      </w:rPr>
    </w:lvl>
    <w:lvl w:ilvl="2" w:tplc="0BFE6E42">
      <w:numFmt w:val="bullet"/>
      <w:lvlText w:val="•"/>
      <w:lvlJc w:val="left"/>
      <w:pPr>
        <w:ind w:left="2284" w:hanging="284"/>
      </w:pPr>
      <w:rPr>
        <w:rFonts w:hint="default"/>
      </w:rPr>
    </w:lvl>
    <w:lvl w:ilvl="3" w:tplc="612A03CE">
      <w:numFmt w:val="bullet"/>
      <w:lvlText w:val="•"/>
      <w:lvlJc w:val="left"/>
      <w:pPr>
        <w:ind w:left="3237" w:hanging="284"/>
      </w:pPr>
      <w:rPr>
        <w:rFonts w:hint="default"/>
      </w:rPr>
    </w:lvl>
    <w:lvl w:ilvl="4" w:tplc="6ADCEF4E">
      <w:numFmt w:val="bullet"/>
      <w:lvlText w:val="•"/>
      <w:lvlJc w:val="left"/>
      <w:pPr>
        <w:ind w:left="4189" w:hanging="284"/>
      </w:pPr>
      <w:rPr>
        <w:rFonts w:hint="default"/>
      </w:rPr>
    </w:lvl>
    <w:lvl w:ilvl="5" w:tplc="37DC7952">
      <w:numFmt w:val="bullet"/>
      <w:lvlText w:val="•"/>
      <w:lvlJc w:val="left"/>
      <w:pPr>
        <w:ind w:left="5142" w:hanging="284"/>
      </w:pPr>
      <w:rPr>
        <w:rFonts w:hint="default"/>
      </w:rPr>
    </w:lvl>
    <w:lvl w:ilvl="6" w:tplc="AE78B74C">
      <w:numFmt w:val="bullet"/>
      <w:lvlText w:val="•"/>
      <w:lvlJc w:val="left"/>
      <w:pPr>
        <w:ind w:left="6094" w:hanging="284"/>
      </w:pPr>
      <w:rPr>
        <w:rFonts w:hint="default"/>
      </w:rPr>
    </w:lvl>
    <w:lvl w:ilvl="7" w:tplc="7D2A51AE">
      <w:numFmt w:val="bullet"/>
      <w:lvlText w:val="•"/>
      <w:lvlJc w:val="left"/>
      <w:pPr>
        <w:ind w:left="7047" w:hanging="284"/>
      </w:pPr>
      <w:rPr>
        <w:rFonts w:hint="default"/>
      </w:rPr>
    </w:lvl>
    <w:lvl w:ilvl="8" w:tplc="E4D097C2">
      <w:numFmt w:val="bullet"/>
      <w:lvlText w:val="•"/>
      <w:lvlJc w:val="left"/>
      <w:pPr>
        <w:ind w:left="7999" w:hanging="284"/>
      </w:pPr>
      <w:rPr>
        <w:rFonts w:hint="default"/>
      </w:rPr>
    </w:lvl>
  </w:abstractNum>
  <w:abstractNum w:abstractNumId="10" w15:restartNumberingAfterBreak="0">
    <w:nsid w:val="34945ADF"/>
    <w:multiLevelType w:val="hybridMultilevel"/>
    <w:tmpl w:val="C2B4015C"/>
    <w:lvl w:ilvl="0" w:tplc="9EEEB7B0">
      <w:start w:val="1"/>
      <w:numFmt w:val="decimal"/>
      <w:lvlText w:val="(%1)"/>
      <w:lvlJc w:val="left"/>
      <w:pPr>
        <w:ind w:left="640" w:hanging="308"/>
      </w:pPr>
      <w:rPr>
        <w:rFonts w:ascii="TeX Gyre Bonum" w:eastAsia="Times New Roman" w:hAnsi="TeX Gyre Bonum" w:cs="TeX Gyre Bonum" w:hint="default"/>
        <w:w w:val="100"/>
        <w:sz w:val="20"/>
        <w:szCs w:val="20"/>
      </w:rPr>
    </w:lvl>
    <w:lvl w:ilvl="1" w:tplc="52D8B608">
      <w:numFmt w:val="bullet"/>
      <w:lvlText w:val="•"/>
      <w:lvlJc w:val="left"/>
      <w:pPr>
        <w:ind w:left="1566" w:hanging="308"/>
      </w:pPr>
      <w:rPr>
        <w:rFonts w:hint="default"/>
      </w:rPr>
    </w:lvl>
    <w:lvl w:ilvl="2" w:tplc="D0CA5340">
      <w:numFmt w:val="bullet"/>
      <w:lvlText w:val="•"/>
      <w:lvlJc w:val="left"/>
      <w:pPr>
        <w:ind w:left="2492" w:hanging="308"/>
      </w:pPr>
      <w:rPr>
        <w:rFonts w:hint="default"/>
      </w:rPr>
    </w:lvl>
    <w:lvl w:ilvl="3" w:tplc="338A8DA2">
      <w:numFmt w:val="bullet"/>
      <w:lvlText w:val="•"/>
      <w:lvlJc w:val="left"/>
      <w:pPr>
        <w:ind w:left="3419" w:hanging="308"/>
      </w:pPr>
      <w:rPr>
        <w:rFonts w:hint="default"/>
      </w:rPr>
    </w:lvl>
    <w:lvl w:ilvl="4" w:tplc="F8382A7C">
      <w:numFmt w:val="bullet"/>
      <w:lvlText w:val="•"/>
      <w:lvlJc w:val="left"/>
      <w:pPr>
        <w:ind w:left="4345" w:hanging="308"/>
      </w:pPr>
      <w:rPr>
        <w:rFonts w:hint="default"/>
      </w:rPr>
    </w:lvl>
    <w:lvl w:ilvl="5" w:tplc="3EA6B5D6">
      <w:numFmt w:val="bullet"/>
      <w:lvlText w:val="•"/>
      <w:lvlJc w:val="left"/>
      <w:pPr>
        <w:ind w:left="5272" w:hanging="308"/>
      </w:pPr>
      <w:rPr>
        <w:rFonts w:hint="default"/>
      </w:rPr>
    </w:lvl>
    <w:lvl w:ilvl="6" w:tplc="730C14F2">
      <w:numFmt w:val="bullet"/>
      <w:lvlText w:val="•"/>
      <w:lvlJc w:val="left"/>
      <w:pPr>
        <w:ind w:left="6198" w:hanging="308"/>
      </w:pPr>
      <w:rPr>
        <w:rFonts w:hint="default"/>
      </w:rPr>
    </w:lvl>
    <w:lvl w:ilvl="7" w:tplc="F65A7C7C">
      <w:numFmt w:val="bullet"/>
      <w:lvlText w:val="•"/>
      <w:lvlJc w:val="left"/>
      <w:pPr>
        <w:ind w:left="7125" w:hanging="308"/>
      </w:pPr>
      <w:rPr>
        <w:rFonts w:hint="default"/>
      </w:rPr>
    </w:lvl>
    <w:lvl w:ilvl="8" w:tplc="139CA4C4">
      <w:numFmt w:val="bullet"/>
      <w:lvlText w:val="•"/>
      <w:lvlJc w:val="left"/>
      <w:pPr>
        <w:ind w:left="8051" w:hanging="308"/>
      </w:pPr>
      <w:rPr>
        <w:rFonts w:hint="default"/>
      </w:rPr>
    </w:lvl>
  </w:abstractNum>
  <w:abstractNum w:abstractNumId="11" w15:restartNumberingAfterBreak="0">
    <w:nsid w:val="5E5E0A96"/>
    <w:multiLevelType w:val="hybridMultilevel"/>
    <w:tmpl w:val="6C102658"/>
    <w:lvl w:ilvl="0" w:tplc="DE82D476">
      <w:start w:val="1"/>
      <w:numFmt w:val="decimal"/>
      <w:lvlText w:val="%1."/>
      <w:lvlJc w:val="left"/>
      <w:pPr>
        <w:ind w:left="1065" w:hanging="705"/>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7"/>
  </w:num>
  <w:num w:numId="8">
    <w:abstractNumId w:val="11"/>
  </w:num>
  <w:num w:numId="9">
    <w:abstractNumId w:val="8"/>
  </w:num>
  <w:num w:numId="10">
    <w:abstractNumId w:val="9"/>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2050"/>
    <w:rsid w:val="00000877"/>
    <w:rsid w:val="00002827"/>
    <w:rsid w:val="00002F84"/>
    <w:rsid w:val="000035A8"/>
    <w:rsid w:val="00003BD9"/>
    <w:rsid w:val="00003C84"/>
    <w:rsid w:val="000042F7"/>
    <w:rsid w:val="0000592E"/>
    <w:rsid w:val="000061A6"/>
    <w:rsid w:val="00007DFD"/>
    <w:rsid w:val="000102BB"/>
    <w:rsid w:val="00012AF5"/>
    <w:rsid w:val="00015BD0"/>
    <w:rsid w:val="00016EDC"/>
    <w:rsid w:val="0002096C"/>
    <w:rsid w:val="00020A9A"/>
    <w:rsid w:val="00022705"/>
    <w:rsid w:val="00024117"/>
    <w:rsid w:val="000243F5"/>
    <w:rsid w:val="000247C6"/>
    <w:rsid w:val="000249AF"/>
    <w:rsid w:val="00027C77"/>
    <w:rsid w:val="00027E86"/>
    <w:rsid w:val="00030E38"/>
    <w:rsid w:val="00031B02"/>
    <w:rsid w:val="00031C3D"/>
    <w:rsid w:val="00031CAF"/>
    <w:rsid w:val="00033805"/>
    <w:rsid w:val="000343D7"/>
    <w:rsid w:val="00034F7A"/>
    <w:rsid w:val="00036216"/>
    <w:rsid w:val="000411AD"/>
    <w:rsid w:val="000412AD"/>
    <w:rsid w:val="00042092"/>
    <w:rsid w:val="00044D4F"/>
    <w:rsid w:val="00047EF1"/>
    <w:rsid w:val="00051AA6"/>
    <w:rsid w:val="00052979"/>
    <w:rsid w:val="00052CB9"/>
    <w:rsid w:val="00054A7F"/>
    <w:rsid w:val="00054C7A"/>
    <w:rsid w:val="000560FF"/>
    <w:rsid w:val="00060109"/>
    <w:rsid w:val="00060145"/>
    <w:rsid w:val="00061233"/>
    <w:rsid w:val="00064B8B"/>
    <w:rsid w:val="00066E64"/>
    <w:rsid w:val="000671C8"/>
    <w:rsid w:val="0007043B"/>
    <w:rsid w:val="0007045F"/>
    <w:rsid w:val="00070806"/>
    <w:rsid w:val="0007117C"/>
    <w:rsid w:val="000711C8"/>
    <w:rsid w:val="00071C75"/>
    <w:rsid w:val="000728A8"/>
    <w:rsid w:val="00072E5C"/>
    <w:rsid w:val="0007374A"/>
    <w:rsid w:val="000750C0"/>
    <w:rsid w:val="00075232"/>
    <w:rsid w:val="0007525D"/>
    <w:rsid w:val="00075819"/>
    <w:rsid w:val="00077ADF"/>
    <w:rsid w:val="00080EE7"/>
    <w:rsid w:val="000823AC"/>
    <w:rsid w:val="00082B7D"/>
    <w:rsid w:val="00082BDD"/>
    <w:rsid w:val="00084374"/>
    <w:rsid w:val="00085BDB"/>
    <w:rsid w:val="00085F72"/>
    <w:rsid w:val="000872D8"/>
    <w:rsid w:val="00087362"/>
    <w:rsid w:val="00087EDB"/>
    <w:rsid w:val="000905AF"/>
    <w:rsid w:val="00091954"/>
    <w:rsid w:val="00093F3B"/>
    <w:rsid w:val="00094CA6"/>
    <w:rsid w:val="00095375"/>
    <w:rsid w:val="00096394"/>
    <w:rsid w:val="00096B13"/>
    <w:rsid w:val="00097E72"/>
    <w:rsid w:val="000A05D9"/>
    <w:rsid w:val="000A0ABA"/>
    <w:rsid w:val="000A193E"/>
    <w:rsid w:val="000A1C1E"/>
    <w:rsid w:val="000A426D"/>
    <w:rsid w:val="000A4BF3"/>
    <w:rsid w:val="000A5389"/>
    <w:rsid w:val="000A58AF"/>
    <w:rsid w:val="000A5B31"/>
    <w:rsid w:val="000B015E"/>
    <w:rsid w:val="000B0A3A"/>
    <w:rsid w:val="000B0EE1"/>
    <w:rsid w:val="000B1A1B"/>
    <w:rsid w:val="000B25DA"/>
    <w:rsid w:val="000B2D00"/>
    <w:rsid w:val="000B3165"/>
    <w:rsid w:val="000B3856"/>
    <w:rsid w:val="000C0584"/>
    <w:rsid w:val="000C0EE0"/>
    <w:rsid w:val="000C1916"/>
    <w:rsid w:val="000C2E38"/>
    <w:rsid w:val="000C2E9B"/>
    <w:rsid w:val="000C3A96"/>
    <w:rsid w:val="000C7278"/>
    <w:rsid w:val="000D0367"/>
    <w:rsid w:val="000D0D53"/>
    <w:rsid w:val="000D1047"/>
    <w:rsid w:val="000D3AD4"/>
    <w:rsid w:val="000D3C04"/>
    <w:rsid w:val="000D3EFA"/>
    <w:rsid w:val="000D5D53"/>
    <w:rsid w:val="000D60CB"/>
    <w:rsid w:val="000E1D40"/>
    <w:rsid w:val="000E2077"/>
    <w:rsid w:val="000E4F5B"/>
    <w:rsid w:val="000E514A"/>
    <w:rsid w:val="000F02B6"/>
    <w:rsid w:val="000F074B"/>
    <w:rsid w:val="000F18D3"/>
    <w:rsid w:val="000F3A90"/>
    <w:rsid w:val="000F4C6F"/>
    <w:rsid w:val="000F6B87"/>
    <w:rsid w:val="000F7485"/>
    <w:rsid w:val="001035F4"/>
    <w:rsid w:val="001042E0"/>
    <w:rsid w:val="001046E7"/>
    <w:rsid w:val="00111FD6"/>
    <w:rsid w:val="0011464E"/>
    <w:rsid w:val="001155C8"/>
    <w:rsid w:val="00116B4B"/>
    <w:rsid w:val="001176F7"/>
    <w:rsid w:val="00121AE6"/>
    <w:rsid w:val="00122B5D"/>
    <w:rsid w:val="00124366"/>
    <w:rsid w:val="001272E0"/>
    <w:rsid w:val="00127498"/>
    <w:rsid w:val="00130178"/>
    <w:rsid w:val="00130DB5"/>
    <w:rsid w:val="00134040"/>
    <w:rsid w:val="001355E0"/>
    <w:rsid w:val="001372D8"/>
    <w:rsid w:val="00140F30"/>
    <w:rsid w:val="001417D4"/>
    <w:rsid w:val="00142694"/>
    <w:rsid w:val="00142E88"/>
    <w:rsid w:val="001445CE"/>
    <w:rsid w:val="001464EA"/>
    <w:rsid w:val="001466D7"/>
    <w:rsid w:val="001470BC"/>
    <w:rsid w:val="00147F3E"/>
    <w:rsid w:val="001512E5"/>
    <w:rsid w:val="00151EFF"/>
    <w:rsid w:val="001524A7"/>
    <w:rsid w:val="00153A37"/>
    <w:rsid w:val="001575F8"/>
    <w:rsid w:val="0016020E"/>
    <w:rsid w:val="0016027C"/>
    <w:rsid w:val="0016065B"/>
    <w:rsid w:val="00162ADD"/>
    <w:rsid w:val="00163E48"/>
    <w:rsid w:val="001649A7"/>
    <w:rsid w:val="001651EF"/>
    <w:rsid w:val="001654B7"/>
    <w:rsid w:val="00167A46"/>
    <w:rsid w:val="001702EA"/>
    <w:rsid w:val="00170902"/>
    <w:rsid w:val="00172717"/>
    <w:rsid w:val="001745CC"/>
    <w:rsid w:val="00175910"/>
    <w:rsid w:val="00176248"/>
    <w:rsid w:val="001770AC"/>
    <w:rsid w:val="0018003A"/>
    <w:rsid w:val="001804F4"/>
    <w:rsid w:val="00181253"/>
    <w:rsid w:val="00182C97"/>
    <w:rsid w:val="00183089"/>
    <w:rsid w:val="001834AF"/>
    <w:rsid w:val="0018410B"/>
    <w:rsid w:val="00186E09"/>
    <w:rsid w:val="001876E9"/>
    <w:rsid w:val="00190276"/>
    <w:rsid w:val="00190C5D"/>
    <w:rsid w:val="00191DEE"/>
    <w:rsid w:val="00191F23"/>
    <w:rsid w:val="00195CC4"/>
    <w:rsid w:val="00196179"/>
    <w:rsid w:val="00196D47"/>
    <w:rsid w:val="001A05BC"/>
    <w:rsid w:val="001A1C27"/>
    <w:rsid w:val="001A250F"/>
    <w:rsid w:val="001A52F8"/>
    <w:rsid w:val="001A6998"/>
    <w:rsid w:val="001A6B13"/>
    <w:rsid w:val="001B09C9"/>
    <w:rsid w:val="001B1BE3"/>
    <w:rsid w:val="001B3FF8"/>
    <w:rsid w:val="001B5A4C"/>
    <w:rsid w:val="001B5F8E"/>
    <w:rsid w:val="001B6EAB"/>
    <w:rsid w:val="001B78BC"/>
    <w:rsid w:val="001B7E80"/>
    <w:rsid w:val="001C01EA"/>
    <w:rsid w:val="001C08E9"/>
    <w:rsid w:val="001C2BF4"/>
    <w:rsid w:val="001C32B7"/>
    <w:rsid w:val="001C6C03"/>
    <w:rsid w:val="001D2112"/>
    <w:rsid w:val="001D5769"/>
    <w:rsid w:val="001D5CA7"/>
    <w:rsid w:val="001E0DAA"/>
    <w:rsid w:val="001E0EE5"/>
    <w:rsid w:val="001E39F4"/>
    <w:rsid w:val="001E534A"/>
    <w:rsid w:val="001E5CFD"/>
    <w:rsid w:val="001E65EA"/>
    <w:rsid w:val="001E7B9E"/>
    <w:rsid w:val="001E7E31"/>
    <w:rsid w:val="001F0427"/>
    <w:rsid w:val="001F1569"/>
    <w:rsid w:val="001F4494"/>
    <w:rsid w:val="001F561B"/>
    <w:rsid w:val="001F62BA"/>
    <w:rsid w:val="001F64AB"/>
    <w:rsid w:val="0020107A"/>
    <w:rsid w:val="002013B1"/>
    <w:rsid w:val="00203024"/>
    <w:rsid w:val="0020483A"/>
    <w:rsid w:val="00205C3F"/>
    <w:rsid w:val="002066D3"/>
    <w:rsid w:val="00206E65"/>
    <w:rsid w:val="00206EF9"/>
    <w:rsid w:val="002071B8"/>
    <w:rsid w:val="00212313"/>
    <w:rsid w:val="002125FB"/>
    <w:rsid w:val="0021260A"/>
    <w:rsid w:val="00212C34"/>
    <w:rsid w:val="00212FEE"/>
    <w:rsid w:val="0021431C"/>
    <w:rsid w:val="00215928"/>
    <w:rsid w:val="0021598D"/>
    <w:rsid w:val="00215E6A"/>
    <w:rsid w:val="00216009"/>
    <w:rsid w:val="00217F0C"/>
    <w:rsid w:val="00221238"/>
    <w:rsid w:val="00223666"/>
    <w:rsid w:val="00223E74"/>
    <w:rsid w:val="00224495"/>
    <w:rsid w:val="00224638"/>
    <w:rsid w:val="00224734"/>
    <w:rsid w:val="002253E7"/>
    <w:rsid w:val="0022674D"/>
    <w:rsid w:val="00227B3E"/>
    <w:rsid w:val="0023030D"/>
    <w:rsid w:val="00230360"/>
    <w:rsid w:val="002325A9"/>
    <w:rsid w:val="00233090"/>
    <w:rsid w:val="002375F4"/>
    <w:rsid w:val="00237BE8"/>
    <w:rsid w:val="0024059C"/>
    <w:rsid w:val="0024132C"/>
    <w:rsid w:val="0024182C"/>
    <w:rsid w:val="00243899"/>
    <w:rsid w:val="002441E3"/>
    <w:rsid w:val="00244AF2"/>
    <w:rsid w:val="00245C7B"/>
    <w:rsid w:val="0024624A"/>
    <w:rsid w:val="0024628E"/>
    <w:rsid w:val="00254DB1"/>
    <w:rsid w:val="00260F2F"/>
    <w:rsid w:val="002625CF"/>
    <w:rsid w:val="00263CC3"/>
    <w:rsid w:val="002643A2"/>
    <w:rsid w:val="002648AC"/>
    <w:rsid w:val="002665CA"/>
    <w:rsid w:val="00267BED"/>
    <w:rsid w:val="00272974"/>
    <w:rsid w:val="002731E0"/>
    <w:rsid w:val="00273326"/>
    <w:rsid w:val="00273E7F"/>
    <w:rsid w:val="002761CC"/>
    <w:rsid w:val="0027730C"/>
    <w:rsid w:val="00277328"/>
    <w:rsid w:val="002778AB"/>
    <w:rsid w:val="00282303"/>
    <w:rsid w:val="00282FFF"/>
    <w:rsid w:val="00283DB8"/>
    <w:rsid w:val="00284A80"/>
    <w:rsid w:val="00284DE4"/>
    <w:rsid w:val="00287379"/>
    <w:rsid w:val="0028771A"/>
    <w:rsid w:val="002877B8"/>
    <w:rsid w:val="00290EA1"/>
    <w:rsid w:val="00291668"/>
    <w:rsid w:val="00292197"/>
    <w:rsid w:val="00292F30"/>
    <w:rsid w:val="00293A17"/>
    <w:rsid w:val="002946D6"/>
    <w:rsid w:val="00294812"/>
    <w:rsid w:val="00294B36"/>
    <w:rsid w:val="00294E79"/>
    <w:rsid w:val="00296D20"/>
    <w:rsid w:val="002978DF"/>
    <w:rsid w:val="002A27F5"/>
    <w:rsid w:val="002A28F0"/>
    <w:rsid w:val="002B0D12"/>
    <w:rsid w:val="002B15B6"/>
    <w:rsid w:val="002B30EE"/>
    <w:rsid w:val="002B5DE5"/>
    <w:rsid w:val="002B5F4D"/>
    <w:rsid w:val="002B6CE6"/>
    <w:rsid w:val="002B6F3B"/>
    <w:rsid w:val="002B7069"/>
    <w:rsid w:val="002B7098"/>
    <w:rsid w:val="002C00D6"/>
    <w:rsid w:val="002C290C"/>
    <w:rsid w:val="002C3E5C"/>
    <w:rsid w:val="002C4858"/>
    <w:rsid w:val="002C5408"/>
    <w:rsid w:val="002C5D8D"/>
    <w:rsid w:val="002C5FB6"/>
    <w:rsid w:val="002C7650"/>
    <w:rsid w:val="002C785F"/>
    <w:rsid w:val="002C7B5D"/>
    <w:rsid w:val="002D17DB"/>
    <w:rsid w:val="002D3102"/>
    <w:rsid w:val="002D45AF"/>
    <w:rsid w:val="002D5304"/>
    <w:rsid w:val="002D73EE"/>
    <w:rsid w:val="002E1957"/>
    <w:rsid w:val="002E3DEF"/>
    <w:rsid w:val="002E44C0"/>
    <w:rsid w:val="002E4CB9"/>
    <w:rsid w:val="002E4D61"/>
    <w:rsid w:val="002E58D3"/>
    <w:rsid w:val="002E5F85"/>
    <w:rsid w:val="002E690B"/>
    <w:rsid w:val="002E748F"/>
    <w:rsid w:val="002E7649"/>
    <w:rsid w:val="002F0C9B"/>
    <w:rsid w:val="002F0F57"/>
    <w:rsid w:val="002F101F"/>
    <w:rsid w:val="002F2724"/>
    <w:rsid w:val="002F2813"/>
    <w:rsid w:val="002F296D"/>
    <w:rsid w:val="002F348C"/>
    <w:rsid w:val="002F3FFC"/>
    <w:rsid w:val="002F43BA"/>
    <w:rsid w:val="002F565A"/>
    <w:rsid w:val="002F566D"/>
    <w:rsid w:val="002F58D1"/>
    <w:rsid w:val="002F6D2A"/>
    <w:rsid w:val="002F6FE0"/>
    <w:rsid w:val="002F7172"/>
    <w:rsid w:val="003004FA"/>
    <w:rsid w:val="00301578"/>
    <w:rsid w:val="00301CBD"/>
    <w:rsid w:val="00303718"/>
    <w:rsid w:val="00304AE9"/>
    <w:rsid w:val="00306106"/>
    <w:rsid w:val="00306D4D"/>
    <w:rsid w:val="00310141"/>
    <w:rsid w:val="00311935"/>
    <w:rsid w:val="00311A6F"/>
    <w:rsid w:val="00312873"/>
    <w:rsid w:val="0032068C"/>
    <w:rsid w:val="00320F90"/>
    <w:rsid w:val="00321348"/>
    <w:rsid w:val="00322050"/>
    <w:rsid w:val="0032391B"/>
    <w:rsid w:val="00324DBE"/>
    <w:rsid w:val="00325C35"/>
    <w:rsid w:val="0032641D"/>
    <w:rsid w:val="003270EF"/>
    <w:rsid w:val="00330550"/>
    <w:rsid w:val="00330D2D"/>
    <w:rsid w:val="00330E7C"/>
    <w:rsid w:val="00331EC8"/>
    <w:rsid w:val="00332DC6"/>
    <w:rsid w:val="0033408C"/>
    <w:rsid w:val="003345BE"/>
    <w:rsid w:val="00336A29"/>
    <w:rsid w:val="00337E63"/>
    <w:rsid w:val="00337F9D"/>
    <w:rsid w:val="00340A4A"/>
    <w:rsid w:val="0034491D"/>
    <w:rsid w:val="00346244"/>
    <w:rsid w:val="00346A93"/>
    <w:rsid w:val="0035069D"/>
    <w:rsid w:val="003522E3"/>
    <w:rsid w:val="0035402B"/>
    <w:rsid w:val="0035484F"/>
    <w:rsid w:val="00363180"/>
    <w:rsid w:val="0036589D"/>
    <w:rsid w:val="00366212"/>
    <w:rsid w:val="00366216"/>
    <w:rsid w:val="00367CDE"/>
    <w:rsid w:val="00367D73"/>
    <w:rsid w:val="00367F34"/>
    <w:rsid w:val="0037099F"/>
    <w:rsid w:val="003774BF"/>
    <w:rsid w:val="00381DE2"/>
    <w:rsid w:val="00381F40"/>
    <w:rsid w:val="00382C02"/>
    <w:rsid w:val="00383D0F"/>
    <w:rsid w:val="00384A18"/>
    <w:rsid w:val="003864D5"/>
    <w:rsid w:val="003878EE"/>
    <w:rsid w:val="00390965"/>
    <w:rsid w:val="0039122B"/>
    <w:rsid w:val="00392299"/>
    <w:rsid w:val="00392539"/>
    <w:rsid w:val="003925B0"/>
    <w:rsid w:val="00394832"/>
    <w:rsid w:val="00397355"/>
    <w:rsid w:val="003A033C"/>
    <w:rsid w:val="003A17CF"/>
    <w:rsid w:val="003A212C"/>
    <w:rsid w:val="003A37AE"/>
    <w:rsid w:val="003A5212"/>
    <w:rsid w:val="003A5C8D"/>
    <w:rsid w:val="003B21D9"/>
    <w:rsid w:val="003B2448"/>
    <w:rsid w:val="003B3FE4"/>
    <w:rsid w:val="003B60C4"/>
    <w:rsid w:val="003C2088"/>
    <w:rsid w:val="003C470C"/>
    <w:rsid w:val="003C5FCD"/>
    <w:rsid w:val="003C6685"/>
    <w:rsid w:val="003D17D8"/>
    <w:rsid w:val="003D33C2"/>
    <w:rsid w:val="003D4375"/>
    <w:rsid w:val="003D4863"/>
    <w:rsid w:val="003D50D8"/>
    <w:rsid w:val="003D56B3"/>
    <w:rsid w:val="003E0F63"/>
    <w:rsid w:val="003E1C6E"/>
    <w:rsid w:val="003E21E0"/>
    <w:rsid w:val="003E63FE"/>
    <w:rsid w:val="003F1646"/>
    <w:rsid w:val="003F38EC"/>
    <w:rsid w:val="003F4845"/>
    <w:rsid w:val="003F52F1"/>
    <w:rsid w:val="003F63D7"/>
    <w:rsid w:val="003F6491"/>
    <w:rsid w:val="003F6833"/>
    <w:rsid w:val="003F69B6"/>
    <w:rsid w:val="003F72CD"/>
    <w:rsid w:val="00400EB7"/>
    <w:rsid w:val="004013EE"/>
    <w:rsid w:val="0040143C"/>
    <w:rsid w:val="00401D32"/>
    <w:rsid w:val="00403D74"/>
    <w:rsid w:val="00404E2A"/>
    <w:rsid w:val="00404EB9"/>
    <w:rsid w:val="00406439"/>
    <w:rsid w:val="00406D05"/>
    <w:rsid w:val="00407DE7"/>
    <w:rsid w:val="00410EBE"/>
    <w:rsid w:val="00412566"/>
    <w:rsid w:val="00412618"/>
    <w:rsid w:val="004127F5"/>
    <w:rsid w:val="00413354"/>
    <w:rsid w:val="004136F7"/>
    <w:rsid w:val="00414310"/>
    <w:rsid w:val="00416C3F"/>
    <w:rsid w:val="0041787B"/>
    <w:rsid w:val="00420ECD"/>
    <w:rsid w:val="00420F1C"/>
    <w:rsid w:val="00421933"/>
    <w:rsid w:val="0042207C"/>
    <w:rsid w:val="0042219C"/>
    <w:rsid w:val="00423397"/>
    <w:rsid w:val="00423B83"/>
    <w:rsid w:val="00424E1A"/>
    <w:rsid w:val="004257FA"/>
    <w:rsid w:val="00425C65"/>
    <w:rsid w:val="004275A0"/>
    <w:rsid w:val="00427FF0"/>
    <w:rsid w:val="0043216F"/>
    <w:rsid w:val="00432798"/>
    <w:rsid w:val="00433A49"/>
    <w:rsid w:val="0043532E"/>
    <w:rsid w:val="00437E77"/>
    <w:rsid w:val="00441762"/>
    <w:rsid w:val="004429DA"/>
    <w:rsid w:val="00442A89"/>
    <w:rsid w:val="004432C5"/>
    <w:rsid w:val="00443A54"/>
    <w:rsid w:val="00445827"/>
    <w:rsid w:val="00446F12"/>
    <w:rsid w:val="00447011"/>
    <w:rsid w:val="00451C68"/>
    <w:rsid w:val="004545E3"/>
    <w:rsid w:val="004620B8"/>
    <w:rsid w:val="00464B03"/>
    <w:rsid w:val="00465771"/>
    <w:rsid w:val="00465E66"/>
    <w:rsid w:val="00466718"/>
    <w:rsid w:val="00471927"/>
    <w:rsid w:val="0047231E"/>
    <w:rsid w:val="0047240E"/>
    <w:rsid w:val="004764CC"/>
    <w:rsid w:val="00477708"/>
    <w:rsid w:val="0047793E"/>
    <w:rsid w:val="0048115E"/>
    <w:rsid w:val="004817C7"/>
    <w:rsid w:val="00481FC1"/>
    <w:rsid w:val="00483446"/>
    <w:rsid w:val="00484551"/>
    <w:rsid w:val="004854B9"/>
    <w:rsid w:val="004901EF"/>
    <w:rsid w:val="00491700"/>
    <w:rsid w:val="004919A3"/>
    <w:rsid w:val="00491E3E"/>
    <w:rsid w:val="00491ED5"/>
    <w:rsid w:val="00493F7E"/>
    <w:rsid w:val="00493FC6"/>
    <w:rsid w:val="0049415A"/>
    <w:rsid w:val="0049566A"/>
    <w:rsid w:val="004977B2"/>
    <w:rsid w:val="004A0CC9"/>
    <w:rsid w:val="004A1560"/>
    <w:rsid w:val="004A257F"/>
    <w:rsid w:val="004A3A02"/>
    <w:rsid w:val="004A6BBC"/>
    <w:rsid w:val="004B001B"/>
    <w:rsid w:val="004B1608"/>
    <w:rsid w:val="004B1633"/>
    <w:rsid w:val="004B1D83"/>
    <w:rsid w:val="004B21D4"/>
    <w:rsid w:val="004B37D0"/>
    <w:rsid w:val="004B476B"/>
    <w:rsid w:val="004B5F11"/>
    <w:rsid w:val="004B6939"/>
    <w:rsid w:val="004C017C"/>
    <w:rsid w:val="004C0880"/>
    <w:rsid w:val="004C2299"/>
    <w:rsid w:val="004C2572"/>
    <w:rsid w:val="004C3431"/>
    <w:rsid w:val="004C3DD1"/>
    <w:rsid w:val="004C70EB"/>
    <w:rsid w:val="004C7E7A"/>
    <w:rsid w:val="004D2785"/>
    <w:rsid w:val="004D34F9"/>
    <w:rsid w:val="004D5442"/>
    <w:rsid w:val="004D58C5"/>
    <w:rsid w:val="004D605B"/>
    <w:rsid w:val="004D6DB8"/>
    <w:rsid w:val="004E0CD4"/>
    <w:rsid w:val="004E20C3"/>
    <w:rsid w:val="004E2DC2"/>
    <w:rsid w:val="004E33CC"/>
    <w:rsid w:val="004E4D60"/>
    <w:rsid w:val="004E5010"/>
    <w:rsid w:val="004E515F"/>
    <w:rsid w:val="004E5365"/>
    <w:rsid w:val="004F00EE"/>
    <w:rsid w:val="004F0224"/>
    <w:rsid w:val="004F2BBF"/>
    <w:rsid w:val="004F2E54"/>
    <w:rsid w:val="004F2EF0"/>
    <w:rsid w:val="004F3539"/>
    <w:rsid w:val="004F4335"/>
    <w:rsid w:val="004F4A5C"/>
    <w:rsid w:val="004F6215"/>
    <w:rsid w:val="004F71AD"/>
    <w:rsid w:val="0050067C"/>
    <w:rsid w:val="0050128F"/>
    <w:rsid w:val="00502537"/>
    <w:rsid w:val="005025F2"/>
    <w:rsid w:val="00503111"/>
    <w:rsid w:val="005032DA"/>
    <w:rsid w:val="0050487D"/>
    <w:rsid w:val="005065C7"/>
    <w:rsid w:val="00506DDC"/>
    <w:rsid w:val="00507BFA"/>
    <w:rsid w:val="0051125A"/>
    <w:rsid w:val="00511DE0"/>
    <w:rsid w:val="00512134"/>
    <w:rsid w:val="00514104"/>
    <w:rsid w:val="00514E57"/>
    <w:rsid w:val="005155E3"/>
    <w:rsid w:val="00517287"/>
    <w:rsid w:val="0051772D"/>
    <w:rsid w:val="005216DC"/>
    <w:rsid w:val="00522D72"/>
    <w:rsid w:val="00523D9F"/>
    <w:rsid w:val="00524A81"/>
    <w:rsid w:val="00524D2D"/>
    <w:rsid w:val="005251B6"/>
    <w:rsid w:val="005252DD"/>
    <w:rsid w:val="00525302"/>
    <w:rsid w:val="00525CE3"/>
    <w:rsid w:val="00526AF6"/>
    <w:rsid w:val="00526D31"/>
    <w:rsid w:val="00527FFC"/>
    <w:rsid w:val="00530C0B"/>
    <w:rsid w:val="00531EC6"/>
    <w:rsid w:val="005331D3"/>
    <w:rsid w:val="00534FC8"/>
    <w:rsid w:val="005361BA"/>
    <w:rsid w:val="00536249"/>
    <w:rsid w:val="00536C90"/>
    <w:rsid w:val="0053765E"/>
    <w:rsid w:val="00537950"/>
    <w:rsid w:val="0054020A"/>
    <w:rsid w:val="00541207"/>
    <w:rsid w:val="00541CE7"/>
    <w:rsid w:val="00544340"/>
    <w:rsid w:val="005447BB"/>
    <w:rsid w:val="00544B67"/>
    <w:rsid w:val="00545162"/>
    <w:rsid w:val="00550184"/>
    <w:rsid w:val="005528E2"/>
    <w:rsid w:val="00553F91"/>
    <w:rsid w:val="00554F76"/>
    <w:rsid w:val="00556544"/>
    <w:rsid w:val="00557D3D"/>
    <w:rsid w:val="005624B0"/>
    <w:rsid w:val="00562CC5"/>
    <w:rsid w:val="00563F47"/>
    <w:rsid w:val="005643B6"/>
    <w:rsid w:val="005647A6"/>
    <w:rsid w:val="005647B0"/>
    <w:rsid w:val="00566917"/>
    <w:rsid w:val="00570594"/>
    <w:rsid w:val="005709F2"/>
    <w:rsid w:val="00572DD7"/>
    <w:rsid w:val="00574356"/>
    <w:rsid w:val="00574F97"/>
    <w:rsid w:val="0057608E"/>
    <w:rsid w:val="00576287"/>
    <w:rsid w:val="00581494"/>
    <w:rsid w:val="00581500"/>
    <w:rsid w:val="005835E3"/>
    <w:rsid w:val="00586E3B"/>
    <w:rsid w:val="0059324B"/>
    <w:rsid w:val="00593B5E"/>
    <w:rsid w:val="00593FAE"/>
    <w:rsid w:val="005954F7"/>
    <w:rsid w:val="00595789"/>
    <w:rsid w:val="005959CC"/>
    <w:rsid w:val="00596F78"/>
    <w:rsid w:val="005A0159"/>
    <w:rsid w:val="005A2607"/>
    <w:rsid w:val="005A315E"/>
    <w:rsid w:val="005A3FA2"/>
    <w:rsid w:val="005A5540"/>
    <w:rsid w:val="005B130C"/>
    <w:rsid w:val="005B2567"/>
    <w:rsid w:val="005B429B"/>
    <w:rsid w:val="005B4CB5"/>
    <w:rsid w:val="005C03F8"/>
    <w:rsid w:val="005C25C2"/>
    <w:rsid w:val="005C2CB6"/>
    <w:rsid w:val="005C382B"/>
    <w:rsid w:val="005C412A"/>
    <w:rsid w:val="005C51B2"/>
    <w:rsid w:val="005C622C"/>
    <w:rsid w:val="005C7CA4"/>
    <w:rsid w:val="005C7DA1"/>
    <w:rsid w:val="005D17FC"/>
    <w:rsid w:val="005D1ED8"/>
    <w:rsid w:val="005D3A7D"/>
    <w:rsid w:val="005D7E74"/>
    <w:rsid w:val="005E0FEB"/>
    <w:rsid w:val="005E1E26"/>
    <w:rsid w:val="005E2893"/>
    <w:rsid w:val="005E35FD"/>
    <w:rsid w:val="005E3BB2"/>
    <w:rsid w:val="005E4F5B"/>
    <w:rsid w:val="005E6D6B"/>
    <w:rsid w:val="005E76A3"/>
    <w:rsid w:val="005E7AC1"/>
    <w:rsid w:val="005F01D6"/>
    <w:rsid w:val="005F1C8C"/>
    <w:rsid w:val="005F22C0"/>
    <w:rsid w:val="005F454A"/>
    <w:rsid w:val="005F6092"/>
    <w:rsid w:val="005F627A"/>
    <w:rsid w:val="005F65B0"/>
    <w:rsid w:val="00600C56"/>
    <w:rsid w:val="00601FE3"/>
    <w:rsid w:val="00602105"/>
    <w:rsid w:val="00602139"/>
    <w:rsid w:val="00604B54"/>
    <w:rsid w:val="00604B9C"/>
    <w:rsid w:val="0060544E"/>
    <w:rsid w:val="006055D7"/>
    <w:rsid w:val="00605C34"/>
    <w:rsid w:val="00605E45"/>
    <w:rsid w:val="006066C6"/>
    <w:rsid w:val="006105E5"/>
    <w:rsid w:val="00610CCD"/>
    <w:rsid w:val="00611058"/>
    <w:rsid w:val="0061206C"/>
    <w:rsid w:val="006144D3"/>
    <w:rsid w:val="006145AD"/>
    <w:rsid w:val="006162D6"/>
    <w:rsid w:val="00620C2E"/>
    <w:rsid w:val="00620E4F"/>
    <w:rsid w:val="006234D1"/>
    <w:rsid w:val="00623B08"/>
    <w:rsid w:val="00624051"/>
    <w:rsid w:val="00624B51"/>
    <w:rsid w:val="00624BEA"/>
    <w:rsid w:val="0063029C"/>
    <w:rsid w:val="00631993"/>
    <w:rsid w:val="00632BCE"/>
    <w:rsid w:val="00632EEA"/>
    <w:rsid w:val="00633792"/>
    <w:rsid w:val="00633AFF"/>
    <w:rsid w:val="00633B36"/>
    <w:rsid w:val="0063608F"/>
    <w:rsid w:val="00636D5E"/>
    <w:rsid w:val="00637BA7"/>
    <w:rsid w:val="00640FFD"/>
    <w:rsid w:val="00641542"/>
    <w:rsid w:val="006438C2"/>
    <w:rsid w:val="00643F69"/>
    <w:rsid w:val="006461C1"/>
    <w:rsid w:val="00647205"/>
    <w:rsid w:val="0064787B"/>
    <w:rsid w:val="00647A00"/>
    <w:rsid w:val="00651885"/>
    <w:rsid w:val="00651C5B"/>
    <w:rsid w:val="00655DD9"/>
    <w:rsid w:val="00656F45"/>
    <w:rsid w:val="0066017D"/>
    <w:rsid w:val="00660EFF"/>
    <w:rsid w:val="00661271"/>
    <w:rsid w:val="00661337"/>
    <w:rsid w:val="00661BC3"/>
    <w:rsid w:val="00662562"/>
    <w:rsid w:val="00662735"/>
    <w:rsid w:val="00663F52"/>
    <w:rsid w:val="00664282"/>
    <w:rsid w:val="00664AF3"/>
    <w:rsid w:val="0066577F"/>
    <w:rsid w:val="0066594D"/>
    <w:rsid w:val="00671545"/>
    <w:rsid w:val="00673CA8"/>
    <w:rsid w:val="0067738A"/>
    <w:rsid w:val="00680631"/>
    <w:rsid w:val="00680792"/>
    <w:rsid w:val="006823B4"/>
    <w:rsid w:val="0068243E"/>
    <w:rsid w:val="00682616"/>
    <w:rsid w:val="00685812"/>
    <w:rsid w:val="00687003"/>
    <w:rsid w:val="00687F54"/>
    <w:rsid w:val="006903B2"/>
    <w:rsid w:val="00690C95"/>
    <w:rsid w:val="00691F2F"/>
    <w:rsid w:val="00692172"/>
    <w:rsid w:val="0069220D"/>
    <w:rsid w:val="00693448"/>
    <w:rsid w:val="006936E0"/>
    <w:rsid w:val="006936FF"/>
    <w:rsid w:val="00693E93"/>
    <w:rsid w:val="006946E4"/>
    <w:rsid w:val="0069548E"/>
    <w:rsid w:val="006959D0"/>
    <w:rsid w:val="00695C90"/>
    <w:rsid w:val="00696074"/>
    <w:rsid w:val="00697733"/>
    <w:rsid w:val="006A0759"/>
    <w:rsid w:val="006A1B1D"/>
    <w:rsid w:val="006A29DF"/>
    <w:rsid w:val="006A2B8C"/>
    <w:rsid w:val="006B01F2"/>
    <w:rsid w:val="006B0287"/>
    <w:rsid w:val="006B03A7"/>
    <w:rsid w:val="006B199E"/>
    <w:rsid w:val="006B1E54"/>
    <w:rsid w:val="006B35A8"/>
    <w:rsid w:val="006B4BF1"/>
    <w:rsid w:val="006B61BC"/>
    <w:rsid w:val="006B6E96"/>
    <w:rsid w:val="006B6F4A"/>
    <w:rsid w:val="006C2329"/>
    <w:rsid w:val="006C48AA"/>
    <w:rsid w:val="006C6D1D"/>
    <w:rsid w:val="006D27F2"/>
    <w:rsid w:val="006D5497"/>
    <w:rsid w:val="006E1DAC"/>
    <w:rsid w:val="006E2BDD"/>
    <w:rsid w:val="006E5D81"/>
    <w:rsid w:val="006E5D82"/>
    <w:rsid w:val="006E7AD1"/>
    <w:rsid w:val="006E7C02"/>
    <w:rsid w:val="006E7CDC"/>
    <w:rsid w:val="006F3017"/>
    <w:rsid w:val="006F310E"/>
    <w:rsid w:val="006F5BEA"/>
    <w:rsid w:val="006F69B9"/>
    <w:rsid w:val="006F7B26"/>
    <w:rsid w:val="007015A2"/>
    <w:rsid w:val="007040B4"/>
    <w:rsid w:val="00704C82"/>
    <w:rsid w:val="007059A1"/>
    <w:rsid w:val="00705F47"/>
    <w:rsid w:val="00711039"/>
    <w:rsid w:val="00711C01"/>
    <w:rsid w:val="00714648"/>
    <w:rsid w:val="00715C14"/>
    <w:rsid w:val="007160A3"/>
    <w:rsid w:val="00716A73"/>
    <w:rsid w:val="0071778D"/>
    <w:rsid w:val="007211C5"/>
    <w:rsid w:val="00721E45"/>
    <w:rsid w:val="00723AB1"/>
    <w:rsid w:val="00724679"/>
    <w:rsid w:val="007246B8"/>
    <w:rsid w:val="0072572A"/>
    <w:rsid w:val="00725815"/>
    <w:rsid w:val="00726CE8"/>
    <w:rsid w:val="00727708"/>
    <w:rsid w:val="0073023C"/>
    <w:rsid w:val="0073086D"/>
    <w:rsid w:val="00732654"/>
    <w:rsid w:val="00733FE5"/>
    <w:rsid w:val="007357AC"/>
    <w:rsid w:val="00736319"/>
    <w:rsid w:val="007363A9"/>
    <w:rsid w:val="00736413"/>
    <w:rsid w:val="00736AC5"/>
    <w:rsid w:val="0074216A"/>
    <w:rsid w:val="007447B6"/>
    <w:rsid w:val="00745DA7"/>
    <w:rsid w:val="007506AF"/>
    <w:rsid w:val="00754B0E"/>
    <w:rsid w:val="0075662D"/>
    <w:rsid w:val="0075664E"/>
    <w:rsid w:val="00760E6B"/>
    <w:rsid w:val="00764193"/>
    <w:rsid w:val="007663A4"/>
    <w:rsid w:val="0077107D"/>
    <w:rsid w:val="007736BD"/>
    <w:rsid w:val="007737AD"/>
    <w:rsid w:val="00773F0A"/>
    <w:rsid w:val="00775BC6"/>
    <w:rsid w:val="0077652E"/>
    <w:rsid w:val="007767DD"/>
    <w:rsid w:val="007768CE"/>
    <w:rsid w:val="00776DB6"/>
    <w:rsid w:val="0078279F"/>
    <w:rsid w:val="00782DB2"/>
    <w:rsid w:val="0078410E"/>
    <w:rsid w:val="00784674"/>
    <w:rsid w:val="00785F0A"/>
    <w:rsid w:val="007861A5"/>
    <w:rsid w:val="0078670D"/>
    <w:rsid w:val="0078751A"/>
    <w:rsid w:val="00790256"/>
    <w:rsid w:val="007922CA"/>
    <w:rsid w:val="00792D41"/>
    <w:rsid w:val="0079369A"/>
    <w:rsid w:val="00795DE5"/>
    <w:rsid w:val="00797436"/>
    <w:rsid w:val="007A050E"/>
    <w:rsid w:val="007A1198"/>
    <w:rsid w:val="007A122A"/>
    <w:rsid w:val="007A1E18"/>
    <w:rsid w:val="007A28F8"/>
    <w:rsid w:val="007A2DE0"/>
    <w:rsid w:val="007A3346"/>
    <w:rsid w:val="007A5760"/>
    <w:rsid w:val="007A6FF4"/>
    <w:rsid w:val="007A72A4"/>
    <w:rsid w:val="007B18E2"/>
    <w:rsid w:val="007B228B"/>
    <w:rsid w:val="007B47C2"/>
    <w:rsid w:val="007B58CD"/>
    <w:rsid w:val="007B5FDB"/>
    <w:rsid w:val="007B7516"/>
    <w:rsid w:val="007C1581"/>
    <w:rsid w:val="007C2C67"/>
    <w:rsid w:val="007C3D1D"/>
    <w:rsid w:val="007C445E"/>
    <w:rsid w:val="007C4DED"/>
    <w:rsid w:val="007C56AC"/>
    <w:rsid w:val="007C78B7"/>
    <w:rsid w:val="007D0F49"/>
    <w:rsid w:val="007D1092"/>
    <w:rsid w:val="007D22D1"/>
    <w:rsid w:val="007D2747"/>
    <w:rsid w:val="007D44CB"/>
    <w:rsid w:val="007D713E"/>
    <w:rsid w:val="007E0AEA"/>
    <w:rsid w:val="007E1503"/>
    <w:rsid w:val="007E18A0"/>
    <w:rsid w:val="007E5056"/>
    <w:rsid w:val="007F1A28"/>
    <w:rsid w:val="007F1F0B"/>
    <w:rsid w:val="007F5AAA"/>
    <w:rsid w:val="007F7BE3"/>
    <w:rsid w:val="0080001F"/>
    <w:rsid w:val="0080159C"/>
    <w:rsid w:val="008021D3"/>
    <w:rsid w:val="00802345"/>
    <w:rsid w:val="00802C4C"/>
    <w:rsid w:val="00803A13"/>
    <w:rsid w:val="00803D7D"/>
    <w:rsid w:val="008048A5"/>
    <w:rsid w:val="00805001"/>
    <w:rsid w:val="00805EA3"/>
    <w:rsid w:val="00806057"/>
    <w:rsid w:val="0080646F"/>
    <w:rsid w:val="0080674E"/>
    <w:rsid w:val="00810356"/>
    <w:rsid w:val="00810723"/>
    <w:rsid w:val="00810B59"/>
    <w:rsid w:val="0081167B"/>
    <w:rsid w:val="0081177C"/>
    <w:rsid w:val="00811D24"/>
    <w:rsid w:val="008123F5"/>
    <w:rsid w:val="00812689"/>
    <w:rsid w:val="00812977"/>
    <w:rsid w:val="0081547A"/>
    <w:rsid w:val="00815B1C"/>
    <w:rsid w:val="0081646F"/>
    <w:rsid w:val="00816FE1"/>
    <w:rsid w:val="0081727F"/>
    <w:rsid w:val="00817299"/>
    <w:rsid w:val="008178DB"/>
    <w:rsid w:val="00817A6C"/>
    <w:rsid w:val="00820B6C"/>
    <w:rsid w:val="00820E04"/>
    <w:rsid w:val="00821A54"/>
    <w:rsid w:val="00822014"/>
    <w:rsid w:val="008225DE"/>
    <w:rsid w:val="0082383A"/>
    <w:rsid w:val="00824336"/>
    <w:rsid w:val="0082531F"/>
    <w:rsid w:val="0082565A"/>
    <w:rsid w:val="0082594E"/>
    <w:rsid w:val="008260C3"/>
    <w:rsid w:val="008273CA"/>
    <w:rsid w:val="0082784D"/>
    <w:rsid w:val="00832073"/>
    <w:rsid w:val="00833381"/>
    <w:rsid w:val="00834B3A"/>
    <w:rsid w:val="00834FE3"/>
    <w:rsid w:val="00835131"/>
    <w:rsid w:val="008360A4"/>
    <w:rsid w:val="00836436"/>
    <w:rsid w:val="00836879"/>
    <w:rsid w:val="008372BE"/>
    <w:rsid w:val="00837E1C"/>
    <w:rsid w:val="00837F41"/>
    <w:rsid w:val="008400A2"/>
    <w:rsid w:val="00843219"/>
    <w:rsid w:val="00843E96"/>
    <w:rsid w:val="00844192"/>
    <w:rsid w:val="008447B1"/>
    <w:rsid w:val="00845F2C"/>
    <w:rsid w:val="00847904"/>
    <w:rsid w:val="00847FD3"/>
    <w:rsid w:val="008500D8"/>
    <w:rsid w:val="00850BA0"/>
    <w:rsid w:val="00851087"/>
    <w:rsid w:val="00851B93"/>
    <w:rsid w:val="008533AD"/>
    <w:rsid w:val="00853B7D"/>
    <w:rsid w:val="00854047"/>
    <w:rsid w:val="00854E6F"/>
    <w:rsid w:val="00854F27"/>
    <w:rsid w:val="00855726"/>
    <w:rsid w:val="00856186"/>
    <w:rsid w:val="008562D3"/>
    <w:rsid w:val="00856527"/>
    <w:rsid w:val="0085773D"/>
    <w:rsid w:val="008578F9"/>
    <w:rsid w:val="00857C97"/>
    <w:rsid w:val="00860E99"/>
    <w:rsid w:val="0086101E"/>
    <w:rsid w:val="0086187C"/>
    <w:rsid w:val="00863704"/>
    <w:rsid w:val="00863902"/>
    <w:rsid w:val="00863DD6"/>
    <w:rsid w:val="008656BB"/>
    <w:rsid w:val="008679AA"/>
    <w:rsid w:val="00872B57"/>
    <w:rsid w:val="0087373D"/>
    <w:rsid w:val="00873C51"/>
    <w:rsid w:val="008743ED"/>
    <w:rsid w:val="00875398"/>
    <w:rsid w:val="00875C76"/>
    <w:rsid w:val="00875CF4"/>
    <w:rsid w:val="00876878"/>
    <w:rsid w:val="00880AF5"/>
    <w:rsid w:val="008827D4"/>
    <w:rsid w:val="00882F13"/>
    <w:rsid w:val="00884653"/>
    <w:rsid w:val="008848E0"/>
    <w:rsid w:val="00884B56"/>
    <w:rsid w:val="0088707C"/>
    <w:rsid w:val="008872B3"/>
    <w:rsid w:val="0088730D"/>
    <w:rsid w:val="008902FB"/>
    <w:rsid w:val="00890BAE"/>
    <w:rsid w:val="00890F6B"/>
    <w:rsid w:val="00891894"/>
    <w:rsid w:val="00892FF2"/>
    <w:rsid w:val="008939C8"/>
    <w:rsid w:val="00894517"/>
    <w:rsid w:val="00895D6E"/>
    <w:rsid w:val="008A1776"/>
    <w:rsid w:val="008A2C24"/>
    <w:rsid w:val="008A3B5D"/>
    <w:rsid w:val="008A3D60"/>
    <w:rsid w:val="008A440C"/>
    <w:rsid w:val="008A6D36"/>
    <w:rsid w:val="008A7337"/>
    <w:rsid w:val="008A79FF"/>
    <w:rsid w:val="008B00D1"/>
    <w:rsid w:val="008B15DC"/>
    <w:rsid w:val="008B4DB4"/>
    <w:rsid w:val="008B5052"/>
    <w:rsid w:val="008C0A36"/>
    <w:rsid w:val="008C2C82"/>
    <w:rsid w:val="008C3256"/>
    <w:rsid w:val="008C4C04"/>
    <w:rsid w:val="008C552D"/>
    <w:rsid w:val="008C6F43"/>
    <w:rsid w:val="008D0BAC"/>
    <w:rsid w:val="008D13F7"/>
    <w:rsid w:val="008D28AA"/>
    <w:rsid w:val="008D5AA9"/>
    <w:rsid w:val="008D5BA2"/>
    <w:rsid w:val="008D7BEC"/>
    <w:rsid w:val="008E11FF"/>
    <w:rsid w:val="008E12E2"/>
    <w:rsid w:val="008E420C"/>
    <w:rsid w:val="008E557A"/>
    <w:rsid w:val="008E5ED2"/>
    <w:rsid w:val="008E654F"/>
    <w:rsid w:val="008E6603"/>
    <w:rsid w:val="008E695D"/>
    <w:rsid w:val="008E7047"/>
    <w:rsid w:val="008F08C2"/>
    <w:rsid w:val="008F1682"/>
    <w:rsid w:val="008F6F22"/>
    <w:rsid w:val="00901081"/>
    <w:rsid w:val="009014A7"/>
    <w:rsid w:val="009017C2"/>
    <w:rsid w:val="00903177"/>
    <w:rsid w:val="009032CA"/>
    <w:rsid w:val="00903DC1"/>
    <w:rsid w:val="00904377"/>
    <w:rsid w:val="00906865"/>
    <w:rsid w:val="0090768B"/>
    <w:rsid w:val="009152FC"/>
    <w:rsid w:val="00915C5A"/>
    <w:rsid w:val="00917103"/>
    <w:rsid w:val="00917E31"/>
    <w:rsid w:val="00921083"/>
    <w:rsid w:val="009210AA"/>
    <w:rsid w:val="00922E34"/>
    <w:rsid w:val="009234D6"/>
    <w:rsid w:val="00924B7E"/>
    <w:rsid w:val="00925464"/>
    <w:rsid w:val="00926143"/>
    <w:rsid w:val="00926201"/>
    <w:rsid w:val="00926949"/>
    <w:rsid w:val="00930EC3"/>
    <w:rsid w:val="009312F6"/>
    <w:rsid w:val="00931E5F"/>
    <w:rsid w:val="009342E0"/>
    <w:rsid w:val="00934E06"/>
    <w:rsid w:val="00934E0C"/>
    <w:rsid w:val="00934E3B"/>
    <w:rsid w:val="009350BC"/>
    <w:rsid w:val="0093533A"/>
    <w:rsid w:val="00936B48"/>
    <w:rsid w:val="0094078E"/>
    <w:rsid w:val="00941189"/>
    <w:rsid w:val="00941A82"/>
    <w:rsid w:val="0094305C"/>
    <w:rsid w:val="00943CB9"/>
    <w:rsid w:val="00944140"/>
    <w:rsid w:val="00945548"/>
    <w:rsid w:val="00945D45"/>
    <w:rsid w:val="00950334"/>
    <w:rsid w:val="00950624"/>
    <w:rsid w:val="00950EF6"/>
    <w:rsid w:val="00951B31"/>
    <w:rsid w:val="009528BB"/>
    <w:rsid w:val="00954776"/>
    <w:rsid w:val="00955B6B"/>
    <w:rsid w:val="0096014B"/>
    <w:rsid w:val="009603D2"/>
    <w:rsid w:val="00962568"/>
    <w:rsid w:val="00963E50"/>
    <w:rsid w:val="00964F5C"/>
    <w:rsid w:val="00965068"/>
    <w:rsid w:val="00965B64"/>
    <w:rsid w:val="00967748"/>
    <w:rsid w:val="00970254"/>
    <w:rsid w:val="00970CE8"/>
    <w:rsid w:val="00970EEC"/>
    <w:rsid w:val="009714F4"/>
    <w:rsid w:val="0097181D"/>
    <w:rsid w:val="00971C6A"/>
    <w:rsid w:val="00972453"/>
    <w:rsid w:val="00972D44"/>
    <w:rsid w:val="0097570F"/>
    <w:rsid w:val="00976054"/>
    <w:rsid w:val="00976A88"/>
    <w:rsid w:val="00980B3D"/>
    <w:rsid w:val="009835A9"/>
    <w:rsid w:val="00983EFA"/>
    <w:rsid w:val="009876B8"/>
    <w:rsid w:val="00990587"/>
    <w:rsid w:val="00991524"/>
    <w:rsid w:val="009920AC"/>
    <w:rsid w:val="00992653"/>
    <w:rsid w:val="00994A50"/>
    <w:rsid w:val="00995579"/>
    <w:rsid w:val="00996A7A"/>
    <w:rsid w:val="00996CB6"/>
    <w:rsid w:val="0099772C"/>
    <w:rsid w:val="009A3190"/>
    <w:rsid w:val="009A353E"/>
    <w:rsid w:val="009A5796"/>
    <w:rsid w:val="009A72B2"/>
    <w:rsid w:val="009B11CD"/>
    <w:rsid w:val="009B13DF"/>
    <w:rsid w:val="009B1D26"/>
    <w:rsid w:val="009B2CFA"/>
    <w:rsid w:val="009B2EAA"/>
    <w:rsid w:val="009B3729"/>
    <w:rsid w:val="009B45AE"/>
    <w:rsid w:val="009C11DC"/>
    <w:rsid w:val="009C1737"/>
    <w:rsid w:val="009C2496"/>
    <w:rsid w:val="009C3713"/>
    <w:rsid w:val="009C4287"/>
    <w:rsid w:val="009C473B"/>
    <w:rsid w:val="009C493C"/>
    <w:rsid w:val="009D05CF"/>
    <w:rsid w:val="009D209B"/>
    <w:rsid w:val="009D4A82"/>
    <w:rsid w:val="009D6B3E"/>
    <w:rsid w:val="009D6F57"/>
    <w:rsid w:val="009E1A34"/>
    <w:rsid w:val="009E1FA1"/>
    <w:rsid w:val="009E36E7"/>
    <w:rsid w:val="009E581F"/>
    <w:rsid w:val="009E5D30"/>
    <w:rsid w:val="009F14D4"/>
    <w:rsid w:val="009F3E4C"/>
    <w:rsid w:val="009F45B8"/>
    <w:rsid w:val="009F50B3"/>
    <w:rsid w:val="009F6318"/>
    <w:rsid w:val="00A000A3"/>
    <w:rsid w:val="00A0151E"/>
    <w:rsid w:val="00A03D66"/>
    <w:rsid w:val="00A05E94"/>
    <w:rsid w:val="00A105F5"/>
    <w:rsid w:val="00A1243A"/>
    <w:rsid w:val="00A12461"/>
    <w:rsid w:val="00A1375E"/>
    <w:rsid w:val="00A16525"/>
    <w:rsid w:val="00A23CB2"/>
    <w:rsid w:val="00A2470C"/>
    <w:rsid w:val="00A27B74"/>
    <w:rsid w:val="00A32FAD"/>
    <w:rsid w:val="00A338F3"/>
    <w:rsid w:val="00A33CB9"/>
    <w:rsid w:val="00A37448"/>
    <w:rsid w:val="00A40C2C"/>
    <w:rsid w:val="00A41941"/>
    <w:rsid w:val="00A437C2"/>
    <w:rsid w:val="00A442D3"/>
    <w:rsid w:val="00A44EC7"/>
    <w:rsid w:val="00A527F4"/>
    <w:rsid w:val="00A54CB0"/>
    <w:rsid w:val="00A54DC5"/>
    <w:rsid w:val="00A55E75"/>
    <w:rsid w:val="00A56720"/>
    <w:rsid w:val="00A569A2"/>
    <w:rsid w:val="00A60981"/>
    <w:rsid w:val="00A624BD"/>
    <w:rsid w:val="00A625EC"/>
    <w:rsid w:val="00A63EF2"/>
    <w:rsid w:val="00A717B1"/>
    <w:rsid w:val="00A720BB"/>
    <w:rsid w:val="00A7297C"/>
    <w:rsid w:val="00A72A20"/>
    <w:rsid w:val="00A80769"/>
    <w:rsid w:val="00A8108B"/>
    <w:rsid w:val="00A8454D"/>
    <w:rsid w:val="00A84706"/>
    <w:rsid w:val="00A875F7"/>
    <w:rsid w:val="00A90453"/>
    <w:rsid w:val="00A906FF"/>
    <w:rsid w:val="00A90F6D"/>
    <w:rsid w:val="00A913C3"/>
    <w:rsid w:val="00A92200"/>
    <w:rsid w:val="00A92925"/>
    <w:rsid w:val="00A93075"/>
    <w:rsid w:val="00A93E13"/>
    <w:rsid w:val="00A946C5"/>
    <w:rsid w:val="00A949D2"/>
    <w:rsid w:val="00A9664C"/>
    <w:rsid w:val="00A96812"/>
    <w:rsid w:val="00A97B7B"/>
    <w:rsid w:val="00AA18F6"/>
    <w:rsid w:val="00AA1B8D"/>
    <w:rsid w:val="00AA279E"/>
    <w:rsid w:val="00AA28BA"/>
    <w:rsid w:val="00AA29C9"/>
    <w:rsid w:val="00AA5C52"/>
    <w:rsid w:val="00AA7D3D"/>
    <w:rsid w:val="00AB0046"/>
    <w:rsid w:val="00AB005F"/>
    <w:rsid w:val="00AB05F7"/>
    <w:rsid w:val="00AB0D2B"/>
    <w:rsid w:val="00AB10B2"/>
    <w:rsid w:val="00AB116F"/>
    <w:rsid w:val="00AB2D7D"/>
    <w:rsid w:val="00AB39D2"/>
    <w:rsid w:val="00AB39E4"/>
    <w:rsid w:val="00AB39F6"/>
    <w:rsid w:val="00AB3D9E"/>
    <w:rsid w:val="00AB4A53"/>
    <w:rsid w:val="00AB55B6"/>
    <w:rsid w:val="00AB6AB2"/>
    <w:rsid w:val="00AB6B26"/>
    <w:rsid w:val="00AB6EA5"/>
    <w:rsid w:val="00AB7179"/>
    <w:rsid w:val="00AC0536"/>
    <w:rsid w:val="00AC3FF5"/>
    <w:rsid w:val="00AC56E7"/>
    <w:rsid w:val="00AC5E1F"/>
    <w:rsid w:val="00AC6B54"/>
    <w:rsid w:val="00AC76DF"/>
    <w:rsid w:val="00AC7B23"/>
    <w:rsid w:val="00AD1156"/>
    <w:rsid w:val="00AD225E"/>
    <w:rsid w:val="00AD4B18"/>
    <w:rsid w:val="00AD5895"/>
    <w:rsid w:val="00AD6B5C"/>
    <w:rsid w:val="00AD734A"/>
    <w:rsid w:val="00AD78B9"/>
    <w:rsid w:val="00AE216E"/>
    <w:rsid w:val="00AE3EB1"/>
    <w:rsid w:val="00AE53CA"/>
    <w:rsid w:val="00AE6020"/>
    <w:rsid w:val="00AE6F20"/>
    <w:rsid w:val="00AF042A"/>
    <w:rsid w:val="00AF194C"/>
    <w:rsid w:val="00AF1F84"/>
    <w:rsid w:val="00AF20BD"/>
    <w:rsid w:val="00AF2121"/>
    <w:rsid w:val="00AF3CBB"/>
    <w:rsid w:val="00AF449B"/>
    <w:rsid w:val="00AF572D"/>
    <w:rsid w:val="00AF6DC3"/>
    <w:rsid w:val="00AF735E"/>
    <w:rsid w:val="00AF7CEB"/>
    <w:rsid w:val="00B00723"/>
    <w:rsid w:val="00B03135"/>
    <w:rsid w:val="00B04E5B"/>
    <w:rsid w:val="00B0659E"/>
    <w:rsid w:val="00B06948"/>
    <w:rsid w:val="00B07EC8"/>
    <w:rsid w:val="00B107BD"/>
    <w:rsid w:val="00B122B0"/>
    <w:rsid w:val="00B136F9"/>
    <w:rsid w:val="00B13DDB"/>
    <w:rsid w:val="00B13DF8"/>
    <w:rsid w:val="00B15670"/>
    <w:rsid w:val="00B163D6"/>
    <w:rsid w:val="00B165F9"/>
    <w:rsid w:val="00B167FD"/>
    <w:rsid w:val="00B17161"/>
    <w:rsid w:val="00B212E4"/>
    <w:rsid w:val="00B240EA"/>
    <w:rsid w:val="00B26A74"/>
    <w:rsid w:val="00B30B4C"/>
    <w:rsid w:val="00B30BB2"/>
    <w:rsid w:val="00B31315"/>
    <w:rsid w:val="00B3192E"/>
    <w:rsid w:val="00B32EC1"/>
    <w:rsid w:val="00B33070"/>
    <w:rsid w:val="00B34F05"/>
    <w:rsid w:val="00B3782D"/>
    <w:rsid w:val="00B40267"/>
    <w:rsid w:val="00B40985"/>
    <w:rsid w:val="00B419C2"/>
    <w:rsid w:val="00B421DF"/>
    <w:rsid w:val="00B446CD"/>
    <w:rsid w:val="00B44769"/>
    <w:rsid w:val="00B46291"/>
    <w:rsid w:val="00B46B5C"/>
    <w:rsid w:val="00B46F8F"/>
    <w:rsid w:val="00B47045"/>
    <w:rsid w:val="00B474B2"/>
    <w:rsid w:val="00B47AF5"/>
    <w:rsid w:val="00B50826"/>
    <w:rsid w:val="00B51DA4"/>
    <w:rsid w:val="00B5721C"/>
    <w:rsid w:val="00B572F3"/>
    <w:rsid w:val="00B605C7"/>
    <w:rsid w:val="00B610E4"/>
    <w:rsid w:val="00B62973"/>
    <w:rsid w:val="00B6372C"/>
    <w:rsid w:val="00B67473"/>
    <w:rsid w:val="00B67513"/>
    <w:rsid w:val="00B70170"/>
    <w:rsid w:val="00B701CE"/>
    <w:rsid w:val="00B709A8"/>
    <w:rsid w:val="00B713E9"/>
    <w:rsid w:val="00B72F1C"/>
    <w:rsid w:val="00B73ADC"/>
    <w:rsid w:val="00B73D84"/>
    <w:rsid w:val="00B749F5"/>
    <w:rsid w:val="00B7584D"/>
    <w:rsid w:val="00B76095"/>
    <w:rsid w:val="00B80545"/>
    <w:rsid w:val="00B80D6C"/>
    <w:rsid w:val="00B81244"/>
    <w:rsid w:val="00B81FA6"/>
    <w:rsid w:val="00B82012"/>
    <w:rsid w:val="00B83A65"/>
    <w:rsid w:val="00B8469E"/>
    <w:rsid w:val="00B846E6"/>
    <w:rsid w:val="00B84C1F"/>
    <w:rsid w:val="00B84C8D"/>
    <w:rsid w:val="00B84F65"/>
    <w:rsid w:val="00B86633"/>
    <w:rsid w:val="00B91389"/>
    <w:rsid w:val="00B95421"/>
    <w:rsid w:val="00B962DD"/>
    <w:rsid w:val="00B96590"/>
    <w:rsid w:val="00B96DEB"/>
    <w:rsid w:val="00BA6127"/>
    <w:rsid w:val="00BA61DB"/>
    <w:rsid w:val="00BA77B7"/>
    <w:rsid w:val="00BB09DC"/>
    <w:rsid w:val="00BB0FC3"/>
    <w:rsid w:val="00BB586B"/>
    <w:rsid w:val="00BC14B5"/>
    <w:rsid w:val="00BC1795"/>
    <w:rsid w:val="00BC1889"/>
    <w:rsid w:val="00BC21B5"/>
    <w:rsid w:val="00BC2E98"/>
    <w:rsid w:val="00BC30FF"/>
    <w:rsid w:val="00BC58A8"/>
    <w:rsid w:val="00BC5E16"/>
    <w:rsid w:val="00BC5F62"/>
    <w:rsid w:val="00BD030D"/>
    <w:rsid w:val="00BD0A0B"/>
    <w:rsid w:val="00BD0F5D"/>
    <w:rsid w:val="00BD100A"/>
    <w:rsid w:val="00BD165B"/>
    <w:rsid w:val="00BD1ECA"/>
    <w:rsid w:val="00BD1F83"/>
    <w:rsid w:val="00BD1F8C"/>
    <w:rsid w:val="00BD36A4"/>
    <w:rsid w:val="00BD452A"/>
    <w:rsid w:val="00BD4FB9"/>
    <w:rsid w:val="00BD75E8"/>
    <w:rsid w:val="00BD7F3B"/>
    <w:rsid w:val="00BE012C"/>
    <w:rsid w:val="00BE1DB6"/>
    <w:rsid w:val="00BE2509"/>
    <w:rsid w:val="00BE30A4"/>
    <w:rsid w:val="00BE49FD"/>
    <w:rsid w:val="00BE5752"/>
    <w:rsid w:val="00BE7227"/>
    <w:rsid w:val="00BF103B"/>
    <w:rsid w:val="00BF1226"/>
    <w:rsid w:val="00BF2E3C"/>
    <w:rsid w:val="00BF3192"/>
    <w:rsid w:val="00BF32E2"/>
    <w:rsid w:val="00BF444C"/>
    <w:rsid w:val="00BF5701"/>
    <w:rsid w:val="00BF78A0"/>
    <w:rsid w:val="00C002F3"/>
    <w:rsid w:val="00C01B8A"/>
    <w:rsid w:val="00C01ED0"/>
    <w:rsid w:val="00C02711"/>
    <w:rsid w:val="00C037B0"/>
    <w:rsid w:val="00C0452B"/>
    <w:rsid w:val="00C04A9E"/>
    <w:rsid w:val="00C05431"/>
    <w:rsid w:val="00C05CEC"/>
    <w:rsid w:val="00C05E60"/>
    <w:rsid w:val="00C11D3D"/>
    <w:rsid w:val="00C12539"/>
    <w:rsid w:val="00C12ABF"/>
    <w:rsid w:val="00C12B12"/>
    <w:rsid w:val="00C158DB"/>
    <w:rsid w:val="00C169F6"/>
    <w:rsid w:val="00C1780C"/>
    <w:rsid w:val="00C20888"/>
    <w:rsid w:val="00C21A8E"/>
    <w:rsid w:val="00C2297A"/>
    <w:rsid w:val="00C23A9D"/>
    <w:rsid w:val="00C23FD5"/>
    <w:rsid w:val="00C24AD5"/>
    <w:rsid w:val="00C26C1F"/>
    <w:rsid w:val="00C26C6F"/>
    <w:rsid w:val="00C26F6E"/>
    <w:rsid w:val="00C31A70"/>
    <w:rsid w:val="00C31B1F"/>
    <w:rsid w:val="00C32ACF"/>
    <w:rsid w:val="00C33DB7"/>
    <w:rsid w:val="00C348C3"/>
    <w:rsid w:val="00C35889"/>
    <w:rsid w:val="00C3630C"/>
    <w:rsid w:val="00C368C2"/>
    <w:rsid w:val="00C36919"/>
    <w:rsid w:val="00C408FB"/>
    <w:rsid w:val="00C40CF6"/>
    <w:rsid w:val="00C410E0"/>
    <w:rsid w:val="00C422A1"/>
    <w:rsid w:val="00C4310D"/>
    <w:rsid w:val="00C4471C"/>
    <w:rsid w:val="00C45C7D"/>
    <w:rsid w:val="00C46F4D"/>
    <w:rsid w:val="00C4702F"/>
    <w:rsid w:val="00C472B5"/>
    <w:rsid w:val="00C502B2"/>
    <w:rsid w:val="00C5317D"/>
    <w:rsid w:val="00C55EE6"/>
    <w:rsid w:val="00C563BA"/>
    <w:rsid w:val="00C56698"/>
    <w:rsid w:val="00C5705D"/>
    <w:rsid w:val="00C61E8E"/>
    <w:rsid w:val="00C6253C"/>
    <w:rsid w:val="00C63163"/>
    <w:rsid w:val="00C6345F"/>
    <w:rsid w:val="00C63DAD"/>
    <w:rsid w:val="00C656D7"/>
    <w:rsid w:val="00C71373"/>
    <w:rsid w:val="00C72CC8"/>
    <w:rsid w:val="00C73AB5"/>
    <w:rsid w:val="00C7432E"/>
    <w:rsid w:val="00C7479A"/>
    <w:rsid w:val="00C75726"/>
    <w:rsid w:val="00C80406"/>
    <w:rsid w:val="00C82705"/>
    <w:rsid w:val="00C82A80"/>
    <w:rsid w:val="00C839F8"/>
    <w:rsid w:val="00C83D07"/>
    <w:rsid w:val="00C84EE1"/>
    <w:rsid w:val="00C86F3E"/>
    <w:rsid w:val="00C90EA9"/>
    <w:rsid w:val="00C92798"/>
    <w:rsid w:val="00C9399E"/>
    <w:rsid w:val="00C97F8B"/>
    <w:rsid w:val="00CA13C2"/>
    <w:rsid w:val="00CA19E1"/>
    <w:rsid w:val="00CA1EB4"/>
    <w:rsid w:val="00CA209A"/>
    <w:rsid w:val="00CA2894"/>
    <w:rsid w:val="00CA360C"/>
    <w:rsid w:val="00CA3EDF"/>
    <w:rsid w:val="00CA3FE9"/>
    <w:rsid w:val="00CA4203"/>
    <w:rsid w:val="00CA6563"/>
    <w:rsid w:val="00CA6706"/>
    <w:rsid w:val="00CA67D9"/>
    <w:rsid w:val="00CA7219"/>
    <w:rsid w:val="00CB272D"/>
    <w:rsid w:val="00CB6232"/>
    <w:rsid w:val="00CB6CD8"/>
    <w:rsid w:val="00CB7197"/>
    <w:rsid w:val="00CB7791"/>
    <w:rsid w:val="00CC0DD6"/>
    <w:rsid w:val="00CC3D38"/>
    <w:rsid w:val="00CC4C31"/>
    <w:rsid w:val="00CC550D"/>
    <w:rsid w:val="00CC66F2"/>
    <w:rsid w:val="00CC6CD5"/>
    <w:rsid w:val="00CD454D"/>
    <w:rsid w:val="00CD4E86"/>
    <w:rsid w:val="00CD4EFF"/>
    <w:rsid w:val="00CD54B2"/>
    <w:rsid w:val="00CE0051"/>
    <w:rsid w:val="00CE0C29"/>
    <w:rsid w:val="00CE0DCA"/>
    <w:rsid w:val="00CE0F32"/>
    <w:rsid w:val="00CE1B1F"/>
    <w:rsid w:val="00CE22EE"/>
    <w:rsid w:val="00CE31A0"/>
    <w:rsid w:val="00CE364A"/>
    <w:rsid w:val="00CE45DF"/>
    <w:rsid w:val="00CF0B6E"/>
    <w:rsid w:val="00CF18A5"/>
    <w:rsid w:val="00CF3370"/>
    <w:rsid w:val="00CF36D1"/>
    <w:rsid w:val="00CF3D45"/>
    <w:rsid w:val="00CF5242"/>
    <w:rsid w:val="00CF57D8"/>
    <w:rsid w:val="00D033F8"/>
    <w:rsid w:val="00D03A2E"/>
    <w:rsid w:val="00D04DEC"/>
    <w:rsid w:val="00D04F08"/>
    <w:rsid w:val="00D059B9"/>
    <w:rsid w:val="00D10F7C"/>
    <w:rsid w:val="00D1169C"/>
    <w:rsid w:val="00D121BA"/>
    <w:rsid w:val="00D126A3"/>
    <w:rsid w:val="00D126AE"/>
    <w:rsid w:val="00D14C73"/>
    <w:rsid w:val="00D14D34"/>
    <w:rsid w:val="00D16102"/>
    <w:rsid w:val="00D21D3E"/>
    <w:rsid w:val="00D245D2"/>
    <w:rsid w:val="00D258E3"/>
    <w:rsid w:val="00D25DE5"/>
    <w:rsid w:val="00D262B6"/>
    <w:rsid w:val="00D27170"/>
    <w:rsid w:val="00D302D5"/>
    <w:rsid w:val="00D30CF9"/>
    <w:rsid w:val="00D31054"/>
    <w:rsid w:val="00D31EE2"/>
    <w:rsid w:val="00D3217E"/>
    <w:rsid w:val="00D3226F"/>
    <w:rsid w:val="00D32B86"/>
    <w:rsid w:val="00D33256"/>
    <w:rsid w:val="00D33B7B"/>
    <w:rsid w:val="00D34C90"/>
    <w:rsid w:val="00D351EB"/>
    <w:rsid w:val="00D35F37"/>
    <w:rsid w:val="00D36BB2"/>
    <w:rsid w:val="00D36BD4"/>
    <w:rsid w:val="00D36C42"/>
    <w:rsid w:val="00D42194"/>
    <w:rsid w:val="00D436B2"/>
    <w:rsid w:val="00D45026"/>
    <w:rsid w:val="00D509D6"/>
    <w:rsid w:val="00D5115F"/>
    <w:rsid w:val="00D5190C"/>
    <w:rsid w:val="00D57151"/>
    <w:rsid w:val="00D6033E"/>
    <w:rsid w:val="00D6088F"/>
    <w:rsid w:val="00D60B9A"/>
    <w:rsid w:val="00D61B36"/>
    <w:rsid w:val="00D61FCF"/>
    <w:rsid w:val="00D62FD2"/>
    <w:rsid w:val="00D64047"/>
    <w:rsid w:val="00D64C43"/>
    <w:rsid w:val="00D650A1"/>
    <w:rsid w:val="00D653BD"/>
    <w:rsid w:val="00D66A3D"/>
    <w:rsid w:val="00D66BE9"/>
    <w:rsid w:val="00D6746B"/>
    <w:rsid w:val="00D67509"/>
    <w:rsid w:val="00D679D3"/>
    <w:rsid w:val="00D67CF9"/>
    <w:rsid w:val="00D710FE"/>
    <w:rsid w:val="00D726EE"/>
    <w:rsid w:val="00D72931"/>
    <w:rsid w:val="00D72997"/>
    <w:rsid w:val="00D72DB5"/>
    <w:rsid w:val="00D7462E"/>
    <w:rsid w:val="00D749B8"/>
    <w:rsid w:val="00D75E94"/>
    <w:rsid w:val="00D76BF5"/>
    <w:rsid w:val="00D76D1B"/>
    <w:rsid w:val="00D77280"/>
    <w:rsid w:val="00D77497"/>
    <w:rsid w:val="00D802E5"/>
    <w:rsid w:val="00D84877"/>
    <w:rsid w:val="00D854D0"/>
    <w:rsid w:val="00D85B2C"/>
    <w:rsid w:val="00D87926"/>
    <w:rsid w:val="00D87EC1"/>
    <w:rsid w:val="00D90CB0"/>
    <w:rsid w:val="00D91DC7"/>
    <w:rsid w:val="00D9253D"/>
    <w:rsid w:val="00D92A62"/>
    <w:rsid w:val="00D92D5B"/>
    <w:rsid w:val="00D93077"/>
    <w:rsid w:val="00D947C4"/>
    <w:rsid w:val="00D96764"/>
    <w:rsid w:val="00DA19B8"/>
    <w:rsid w:val="00DA1A1B"/>
    <w:rsid w:val="00DA1E1F"/>
    <w:rsid w:val="00DA2065"/>
    <w:rsid w:val="00DA220E"/>
    <w:rsid w:val="00DA301C"/>
    <w:rsid w:val="00DA37CF"/>
    <w:rsid w:val="00DA68E0"/>
    <w:rsid w:val="00DA7A10"/>
    <w:rsid w:val="00DA7C8F"/>
    <w:rsid w:val="00DB068B"/>
    <w:rsid w:val="00DB1C54"/>
    <w:rsid w:val="00DB26B0"/>
    <w:rsid w:val="00DB4954"/>
    <w:rsid w:val="00DB4A8A"/>
    <w:rsid w:val="00DB4E0E"/>
    <w:rsid w:val="00DB5FF5"/>
    <w:rsid w:val="00DB636D"/>
    <w:rsid w:val="00DB6C88"/>
    <w:rsid w:val="00DC19AA"/>
    <w:rsid w:val="00DC2781"/>
    <w:rsid w:val="00DC3459"/>
    <w:rsid w:val="00DC3E91"/>
    <w:rsid w:val="00DC53ED"/>
    <w:rsid w:val="00DC6524"/>
    <w:rsid w:val="00DD0110"/>
    <w:rsid w:val="00DD18D4"/>
    <w:rsid w:val="00DD406F"/>
    <w:rsid w:val="00DD47A1"/>
    <w:rsid w:val="00DD5C71"/>
    <w:rsid w:val="00DD67D4"/>
    <w:rsid w:val="00DD6A68"/>
    <w:rsid w:val="00DE1699"/>
    <w:rsid w:val="00DE2490"/>
    <w:rsid w:val="00DE2981"/>
    <w:rsid w:val="00DE3C3C"/>
    <w:rsid w:val="00DE5D93"/>
    <w:rsid w:val="00DF087C"/>
    <w:rsid w:val="00DF0EF7"/>
    <w:rsid w:val="00DF151E"/>
    <w:rsid w:val="00DF4F9F"/>
    <w:rsid w:val="00DF5AD7"/>
    <w:rsid w:val="00DF5BC0"/>
    <w:rsid w:val="00DF6242"/>
    <w:rsid w:val="00DF6709"/>
    <w:rsid w:val="00E011AD"/>
    <w:rsid w:val="00E03967"/>
    <w:rsid w:val="00E060F9"/>
    <w:rsid w:val="00E061FF"/>
    <w:rsid w:val="00E06693"/>
    <w:rsid w:val="00E06BD0"/>
    <w:rsid w:val="00E07825"/>
    <w:rsid w:val="00E108DF"/>
    <w:rsid w:val="00E135AE"/>
    <w:rsid w:val="00E14D67"/>
    <w:rsid w:val="00E1531A"/>
    <w:rsid w:val="00E15A26"/>
    <w:rsid w:val="00E17B71"/>
    <w:rsid w:val="00E206F2"/>
    <w:rsid w:val="00E20EC6"/>
    <w:rsid w:val="00E21793"/>
    <w:rsid w:val="00E21E38"/>
    <w:rsid w:val="00E22B19"/>
    <w:rsid w:val="00E2369B"/>
    <w:rsid w:val="00E23CE6"/>
    <w:rsid w:val="00E2483D"/>
    <w:rsid w:val="00E24D27"/>
    <w:rsid w:val="00E30286"/>
    <w:rsid w:val="00E3289E"/>
    <w:rsid w:val="00E33898"/>
    <w:rsid w:val="00E3467F"/>
    <w:rsid w:val="00E34A99"/>
    <w:rsid w:val="00E35C2F"/>
    <w:rsid w:val="00E36B55"/>
    <w:rsid w:val="00E37149"/>
    <w:rsid w:val="00E3757B"/>
    <w:rsid w:val="00E37699"/>
    <w:rsid w:val="00E40A94"/>
    <w:rsid w:val="00E40B55"/>
    <w:rsid w:val="00E40FC8"/>
    <w:rsid w:val="00E4190D"/>
    <w:rsid w:val="00E447C6"/>
    <w:rsid w:val="00E45176"/>
    <w:rsid w:val="00E469FA"/>
    <w:rsid w:val="00E4796E"/>
    <w:rsid w:val="00E50325"/>
    <w:rsid w:val="00E50411"/>
    <w:rsid w:val="00E50CB4"/>
    <w:rsid w:val="00E51883"/>
    <w:rsid w:val="00E53E78"/>
    <w:rsid w:val="00E548BA"/>
    <w:rsid w:val="00E55E44"/>
    <w:rsid w:val="00E55FAF"/>
    <w:rsid w:val="00E561C1"/>
    <w:rsid w:val="00E579EF"/>
    <w:rsid w:val="00E605E5"/>
    <w:rsid w:val="00E61518"/>
    <w:rsid w:val="00E619B0"/>
    <w:rsid w:val="00E63B3D"/>
    <w:rsid w:val="00E6737D"/>
    <w:rsid w:val="00E70337"/>
    <w:rsid w:val="00E71332"/>
    <w:rsid w:val="00E71869"/>
    <w:rsid w:val="00E736AB"/>
    <w:rsid w:val="00E75C43"/>
    <w:rsid w:val="00E769E9"/>
    <w:rsid w:val="00E76D0F"/>
    <w:rsid w:val="00E77B74"/>
    <w:rsid w:val="00E77CD1"/>
    <w:rsid w:val="00E80414"/>
    <w:rsid w:val="00E818C6"/>
    <w:rsid w:val="00E83638"/>
    <w:rsid w:val="00E8424B"/>
    <w:rsid w:val="00E84E20"/>
    <w:rsid w:val="00E85063"/>
    <w:rsid w:val="00E87AED"/>
    <w:rsid w:val="00E900AC"/>
    <w:rsid w:val="00E91F8E"/>
    <w:rsid w:val="00E9355E"/>
    <w:rsid w:val="00E9794B"/>
    <w:rsid w:val="00EA0A3E"/>
    <w:rsid w:val="00EA1290"/>
    <w:rsid w:val="00EA1A16"/>
    <w:rsid w:val="00EA1F69"/>
    <w:rsid w:val="00EA34F4"/>
    <w:rsid w:val="00EA3606"/>
    <w:rsid w:val="00EB0B19"/>
    <w:rsid w:val="00EB0F24"/>
    <w:rsid w:val="00EB3177"/>
    <w:rsid w:val="00EB32F6"/>
    <w:rsid w:val="00EB3884"/>
    <w:rsid w:val="00EB486E"/>
    <w:rsid w:val="00EB57C4"/>
    <w:rsid w:val="00EB75D0"/>
    <w:rsid w:val="00EB79B8"/>
    <w:rsid w:val="00EC2D0A"/>
    <w:rsid w:val="00EC36A1"/>
    <w:rsid w:val="00EC3F97"/>
    <w:rsid w:val="00EC589F"/>
    <w:rsid w:val="00EC6583"/>
    <w:rsid w:val="00EC74BE"/>
    <w:rsid w:val="00EC7683"/>
    <w:rsid w:val="00ED2EEB"/>
    <w:rsid w:val="00ED4B18"/>
    <w:rsid w:val="00ED516E"/>
    <w:rsid w:val="00ED71E3"/>
    <w:rsid w:val="00EE10A0"/>
    <w:rsid w:val="00EE2B56"/>
    <w:rsid w:val="00EE339C"/>
    <w:rsid w:val="00EE405E"/>
    <w:rsid w:val="00EE46F8"/>
    <w:rsid w:val="00EE5CB4"/>
    <w:rsid w:val="00EE5D28"/>
    <w:rsid w:val="00EE6A8E"/>
    <w:rsid w:val="00EE782A"/>
    <w:rsid w:val="00EE7E72"/>
    <w:rsid w:val="00EF0BDB"/>
    <w:rsid w:val="00EF0C10"/>
    <w:rsid w:val="00EF512B"/>
    <w:rsid w:val="00EF5736"/>
    <w:rsid w:val="00EF7B74"/>
    <w:rsid w:val="00F00E11"/>
    <w:rsid w:val="00F012BB"/>
    <w:rsid w:val="00F049CF"/>
    <w:rsid w:val="00F0513B"/>
    <w:rsid w:val="00F058E6"/>
    <w:rsid w:val="00F05FBE"/>
    <w:rsid w:val="00F06B0E"/>
    <w:rsid w:val="00F06B62"/>
    <w:rsid w:val="00F07B73"/>
    <w:rsid w:val="00F10683"/>
    <w:rsid w:val="00F1376E"/>
    <w:rsid w:val="00F13DA6"/>
    <w:rsid w:val="00F14839"/>
    <w:rsid w:val="00F1520F"/>
    <w:rsid w:val="00F15AA1"/>
    <w:rsid w:val="00F16D6E"/>
    <w:rsid w:val="00F2000D"/>
    <w:rsid w:val="00F242CA"/>
    <w:rsid w:val="00F24DEA"/>
    <w:rsid w:val="00F2505A"/>
    <w:rsid w:val="00F25484"/>
    <w:rsid w:val="00F262B6"/>
    <w:rsid w:val="00F27791"/>
    <w:rsid w:val="00F3000F"/>
    <w:rsid w:val="00F30037"/>
    <w:rsid w:val="00F3008C"/>
    <w:rsid w:val="00F3163D"/>
    <w:rsid w:val="00F321B3"/>
    <w:rsid w:val="00F32AB8"/>
    <w:rsid w:val="00F32FB4"/>
    <w:rsid w:val="00F33ADE"/>
    <w:rsid w:val="00F35735"/>
    <w:rsid w:val="00F36E97"/>
    <w:rsid w:val="00F37BF4"/>
    <w:rsid w:val="00F37E49"/>
    <w:rsid w:val="00F37EF4"/>
    <w:rsid w:val="00F4546A"/>
    <w:rsid w:val="00F45C3B"/>
    <w:rsid w:val="00F466BA"/>
    <w:rsid w:val="00F46D6B"/>
    <w:rsid w:val="00F50938"/>
    <w:rsid w:val="00F52899"/>
    <w:rsid w:val="00F53763"/>
    <w:rsid w:val="00F54933"/>
    <w:rsid w:val="00F56D70"/>
    <w:rsid w:val="00F57AF0"/>
    <w:rsid w:val="00F60483"/>
    <w:rsid w:val="00F60CFF"/>
    <w:rsid w:val="00F6258F"/>
    <w:rsid w:val="00F6663F"/>
    <w:rsid w:val="00F67A81"/>
    <w:rsid w:val="00F67AE5"/>
    <w:rsid w:val="00F67BC8"/>
    <w:rsid w:val="00F67FA2"/>
    <w:rsid w:val="00F70382"/>
    <w:rsid w:val="00F710DB"/>
    <w:rsid w:val="00F713A7"/>
    <w:rsid w:val="00F71E37"/>
    <w:rsid w:val="00F72AD7"/>
    <w:rsid w:val="00F75A67"/>
    <w:rsid w:val="00F764C8"/>
    <w:rsid w:val="00F76F88"/>
    <w:rsid w:val="00F771B4"/>
    <w:rsid w:val="00F772F0"/>
    <w:rsid w:val="00F77917"/>
    <w:rsid w:val="00F84D82"/>
    <w:rsid w:val="00F86053"/>
    <w:rsid w:val="00F86DEC"/>
    <w:rsid w:val="00F87281"/>
    <w:rsid w:val="00F87F86"/>
    <w:rsid w:val="00F91181"/>
    <w:rsid w:val="00F91649"/>
    <w:rsid w:val="00F92FC3"/>
    <w:rsid w:val="00F9339A"/>
    <w:rsid w:val="00F95AED"/>
    <w:rsid w:val="00F95EFC"/>
    <w:rsid w:val="00FA26D6"/>
    <w:rsid w:val="00FA3828"/>
    <w:rsid w:val="00FA3933"/>
    <w:rsid w:val="00FA4612"/>
    <w:rsid w:val="00FA5800"/>
    <w:rsid w:val="00FA5A5E"/>
    <w:rsid w:val="00FA5E19"/>
    <w:rsid w:val="00FA6610"/>
    <w:rsid w:val="00FB0784"/>
    <w:rsid w:val="00FB1143"/>
    <w:rsid w:val="00FB1894"/>
    <w:rsid w:val="00FB1B73"/>
    <w:rsid w:val="00FB3F73"/>
    <w:rsid w:val="00FB4E4D"/>
    <w:rsid w:val="00FB7C21"/>
    <w:rsid w:val="00FC22AB"/>
    <w:rsid w:val="00FC2B97"/>
    <w:rsid w:val="00FC4333"/>
    <w:rsid w:val="00FC51F5"/>
    <w:rsid w:val="00FC62F0"/>
    <w:rsid w:val="00FD014D"/>
    <w:rsid w:val="00FD0177"/>
    <w:rsid w:val="00FD1015"/>
    <w:rsid w:val="00FD3A30"/>
    <w:rsid w:val="00FD3C90"/>
    <w:rsid w:val="00FD77EA"/>
    <w:rsid w:val="00FD78A7"/>
    <w:rsid w:val="00FE2992"/>
    <w:rsid w:val="00FE41FB"/>
    <w:rsid w:val="00FF0D12"/>
    <w:rsid w:val="00FF10C6"/>
    <w:rsid w:val="00FF137D"/>
    <w:rsid w:val="00FF5B88"/>
    <w:rsid w:val="00FF5CFF"/>
    <w:rsid w:val="00FF6559"/>
    <w:rsid w:val="00FF74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8374B6"/>
  <w14:defaultImageDpi w14:val="0"/>
  <w15:docId w15:val="{8DECBE5C-3A85-4B8B-A803-377E83835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uiPriority="10"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rsid w:val="00EA0A3E"/>
    <w:pPr>
      <w:spacing w:before="120"/>
      <w:jc w:val="both"/>
    </w:pPr>
    <w:rPr>
      <w:sz w:val="24"/>
      <w:szCs w:val="24"/>
      <w:lang w:val="sk-SK" w:eastAsia="sk-SK"/>
    </w:rPr>
  </w:style>
  <w:style w:type="paragraph" w:styleId="Nadpis1">
    <w:name w:val="heading 1"/>
    <w:basedOn w:val="Normlny"/>
    <w:next w:val="Normlny"/>
    <w:link w:val="Nadpis1Char"/>
    <w:uiPriority w:val="9"/>
    <w:qFormat/>
    <w:rsid w:val="00322050"/>
    <w:pPr>
      <w:keepNext/>
      <w:autoSpaceDE w:val="0"/>
      <w:autoSpaceDN w:val="0"/>
      <w:spacing w:before="0"/>
      <w:jc w:val="center"/>
      <w:outlineLvl w:val="0"/>
    </w:pPr>
    <w:rPr>
      <w:b/>
      <w:bCs/>
    </w:rPr>
  </w:style>
  <w:style w:type="paragraph" w:styleId="Nadpis2">
    <w:name w:val="heading 2"/>
    <w:basedOn w:val="Normlny"/>
    <w:next w:val="Normlny"/>
    <w:link w:val="Nadpis2Char"/>
    <w:uiPriority w:val="9"/>
    <w:qFormat/>
    <w:rsid w:val="00322050"/>
    <w:pPr>
      <w:keepNext/>
      <w:autoSpaceDE w:val="0"/>
      <w:autoSpaceDN w:val="0"/>
      <w:spacing w:before="240" w:after="60"/>
      <w:jc w:val="left"/>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322050"/>
    <w:pPr>
      <w:keepNext/>
      <w:autoSpaceDE w:val="0"/>
      <w:autoSpaceDN w:val="0"/>
      <w:spacing w:before="240" w:after="60"/>
      <w:jc w:val="left"/>
      <w:outlineLvl w:val="2"/>
    </w:pPr>
    <w:rPr>
      <w:rFonts w:ascii="Arial" w:hAnsi="Arial" w:cs="Arial"/>
      <w:b/>
      <w:bCs/>
      <w:sz w:val="26"/>
      <w:szCs w:val="26"/>
    </w:rPr>
  </w:style>
  <w:style w:type="paragraph" w:styleId="Nadpis5">
    <w:name w:val="heading 5"/>
    <w:basedOn w:val="Normlny"/>
    <w:next w:val="Normlny"/>
    <w:link w:val="Nadpis5Char"/>
    <w:uiPriority w:val="9"/>
    <w:qFormat/>
    <w:rsid w:val="00620E4F"/>
    <w:pPr>
      <w:autoSpaceDE w:val="0"/>
      <w:autoSpaceDN w:val="0"/>
      <w:spacing w:before="240" w:after="60"/>
      <w:jc w:val="left"/>
      <w:outlineLvl w:val="4"/>
    </w:pPr>
    <w:rPr>
      <w:b/>
      <w:bCs/>
      <w:i/>
      <w:iCs/>
      <w:sz w:val="26"/>
      <w:szCs w:val="26"/>
    </w:rPr>
  </w:style>
  <w:style w:type="paragraph" w:styleId="Nadpis6">
    <w:name w:val="heading 6"/>
    <w:basedOn w:val="Normlny"/>
    <w:next w:val="Normlny"/>
    <w:link w:val="Nadpis6Char"/>
    <w:uiPriority w:val="9"/>
    <w:qFormat/>
    <w:rsid w:val="00EB3177"/>
    <w:pPr>
      <w:autoSpaceDE w:val="0"/>
      <w:autoSpaceDN w:val="0"/>
      <w:spacing w:before="240" w:after="60"/>
      <w:jc w:val="left"/>
      <w:outlineLvl w:val="5"/>
    </w:pPr>
    <w:rPr>
      <w:rFonts w:ascii="Calibri" w:hAnsi="Calibri"/>
      <w:b/>
      <w:bCs/>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D713E"/>
    <w:rPr>
      <w:rFonts w:cs="Times New Roman"/>
      <w:b/>
      <w:sz w:val="24"/>
      <w:lang w:val="sk-SK" w:eastAsia="sk-SK"/>
    </w:rPr>
  </w:style>
  <w:style w:type="character" w:customStyle="1" w:styleId="Nadpis2Char">
    <w:name w:val="Nadpis 2 Char"/>
    <w:link w:val="Nadpis2"/>
    <w:uiPriority w:val="9"/>
    <w:semiHidden/>
    <w:locked/>
    <w:rsid w:val="0088707C"/>
    <w:rPr>
      <w:rFonts w:ascii="Arial" w:hAnsi="Arial" w:cs="Times New Roman"/>
      <w:b/>
      <w:i/>
      <w:sz w:val="28"/>
      <w:lang w:val="sk-SK" w:eastAsia="sk-SK"/>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sid w:val="00EB3177"/>
    <w:rPr>
      <w:rFonts w:ascii="Calibri" w:hAnsi="Calibri" w:cs="Times New Roman"/>
      <w:b/>
      <w:sz w:val="22"/>
    </w:rPr>
  </w:style>
  <w:style w:type="paragraph" w:styleId="Zarkazkladnhotextu">
    <w:name w:val="Body Text Indent"/>
    <w:basedOn w:val="Normlny"/>
    <w:link w:val="ZarkazkladnhotextuChar"/>
    <w:uiPriority w:val="99"/>
    <w:rsid w:val="00322050"/>
    <w:pPr>
      <w:spacing w:before="0" w:after="240"/>
      <w:jc w:val="center"/>
    </w:pPr>
    <w:rPr>
      <w:b/>
      <w:bCs/>
      <w:sz w:val="28"/>
      <w:szCs w:val="28"/>
    </w:rPr>
  </w:style>
  <w:style w:type="character" w:customStyle="1" w:styleId="ZarkazkladnhotextuChar">
    <w:name w:val="Zarážka základného textu Char"/>
    <w:link w:val="Zarkazkladnhotextu"/>
    <w:uiPriority w:val="99"/>
    <w:semiHidden/>
    <w:locked/>
    <w:rPr>
      <w:rFonts w:cs="Times New Roman"/>
      <w:sz w:val="24"/>
      <w:szCs w:val="24"/>
    </w:rPr>
  </w:style>
  <w:style w:type="paragraph" w:customStyle="1" w:styleId="Normlny0">
    <w:name w:val="_Normálny"/>
    <w:basedOn w:val="Normlny"/>
    <w:rsid w:val="00322050"/>
    <w:pPr>
      <w:autoSpaceDE w:val="0"/>
      <w:autoSpaceDN w:val="0"/>
      <w:spacing w:before="0"/>
      <w:jc w:val="left"/>
    </w:pPr>
    <w:rPr>
      <w:sz w:val="20"/>
      <w:szCs w:val="20"/>
      <w:lang w:eastAsia="en-US"/>
    </w:rPr>
  </w:style>
  <w:style w:type="paragraph" w:customStyle="1" w:styleId="odsek">
    <w:name w:val="odsek"/>
    <w:basedOn w:val="Normlny"/>
    <w:rsid w:val="00322050"/>
    <w:pPr>
      <w:keepNext/>
      <w:spacing w:before="60" w:after="60"/>
      <w:ind w:firstLine="709"/>
    </w:pPr>
  </w:style>
  <w:style w:type="paragraph" w:customStyle="1" w:styleId="tl10ptPodaokraja">
    <w:name w:val="Štýl 10 pt Podľa okraja"/>
    <w:basedOn w:val="Normlny"/>
    <w:rsid w:val="00322050"/>
    <w:pPr>
      <w:keepNext/>
      <w:autoSpaceDE w:val="0"/>
      <w:autoSpaceDN w:val="0"/>
      <w:spacing w:before="0"/>
    </w:pPr>
    <w:rPr>
      <w:sz w:val="20"/>
      <w:szCs w:val="20"/>
    </w:rPr>
  </w:style>
  <w:style w:type="paragraph" w:styleId="PredformtovanHTML">
    <w:name w:val="HTML Preformatted"/>
    <w:basedOn w:val="Normlny"/>
    <w:link w:val="PredformtovanHTMLChar"/>
    <w:uiPriority w:val="99"/>
    <w:rsid w:val="00322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z w:val="20"/>
      <w:szCs w:val="20"/>
    </w:rPr>
  </w:style>
  <w:style w:type="character" w:customStyle="1" w:styleId="PredformtovanHTMLChar">
    <w:name w:val="Predformátované HTML Char"/>
    <w:link w:val="PredformtovanHTML"/>
    <w:uiPriority w:val="99"/>
    <w:semiHidden/>
    <w:locked/>
    <w:rPr>
      <w:rFonts w:ascii="Courier New" w:hAnsi="Courier New" w:cs="Courier New"/>
    </w:rPr>
  </w:style>
  <w:style w:type="paragraph" w:styleId="Zkladntext2">
    <w:name w:val="Body Text 2"/>
    <w:basedOn w:val="Normlny"/>
    <w:link w:val="Zkladntext2Char"/>
    <w:uiPriority w:val="99"/>
    <w:rsid w:val="00322050"/>
    <w:pPr>
      <w:spacing w:before="100"/>
      <w:ind w:right="900"/>
    </w:pPr>
    <w:rPr>
      <w:sz w:val="20"/>
      <w:szCs w:val="20"/>
    </w:rPr>
  </w:style>
  <w:style w:type="character" w:customStyle="1" w:styleId="Zkladntext2Char">
    <w:name w:val="Základný text 2 Char"/>
    <w:link w:val="Zkladntext2"/>
    <w:uiPriority w:val="99"/>
    <w:semiHidden/>
    <w:locked/>
    <w:rPr>
      <w:rFonts w:cs="Times New Roman"/>
      <w:sz w:val="24"/>
      <w:szCs w:val="24"/>
    </w:rPr>
  </w:style>
  <w:style w:type="paragraph" w:customStyle="1" w:styleId="abc">
    <w:name w:val="abc"/>
    <w:basedOn w:val="Normlny"/>
    <w:rsid w:val="00322050"/>
    <w:pPr>
      <w:widowControl w:val="0"/>
      <w:tabs>
        <w:tab w:val="left" w:pos="360"/>
        <w:tab w:val="left" w:pos="680"/>
      </w:tabs>
      <w:autoSpaceDE w:val="0"/>
      <w:autoSpaceDN w:val="0"/>
      <w:spacing w:before="0"/>
    </w:pPr>
    <w:rPr>
      <w:sz w:val="20"/>
      <w:szCs w:val="20"/>
      <w:lang w:eastAsia="en-US"/>
    </w:rPr>
  </w:style>
  <w:style w:type="paragraph" w:customStyle="1" w:styleId="ZKON">
    <w:name w:val="ZÁKON"/>
    <w:basedOn w:val="Normlny"/>
    <w:next w:val="Normlny"/>
    <w:rsid w:val="00322050"/>
    <w:pPr>
      <w:spacing w:before="0"/>
      <w:jc w:val="center"/>
      <w:outlineLvl w:val="0"/>
    </w:pPr>
    <w:rPr>
      <w:b/>
      <w:caps/>
      <w:noProof/>
      <w:szCs w:val="20"/>
      <w:lang w:val="cs-CZ" w:eastAsia="cs-CZ"/>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uiPriority w:val="99"/>
    <w:rsid w:val="00524D2D"/>
    <w:rPr>
      <w:rFonts w:cs="Times New Roman"/>
      <w:b/>
      <w:vertAlign w:val="superscript"/>
    </w:rPr>
  </w:style>
  <w:style w:type="paragraph" w:styleId="Textpoznmkypodiarou">
    <w:name w:val="footnote text"/>
    <w:aliases w:val="Footnote Text Char,Znak"/>
    <w:basedOn w:val="Normlny"/>
    <w:link w:val="TextpoznmkypodiarouChar"/>
    <w:uiPriority w:val="99"/>
    <w:rsid w:val="00524D2D"/>
    <w:pPr>
      <w:widowControl w:val="0"/>
      <w:tabs>
        <w:tab w:val="left" w:pos="567"/>
      </w:tabs>
      <w:spacing w:before="0"/>
      <w:ind w:left="567" w:hanging="567"/>
      <w:jc w:val="left"/>
    </w:pPr>
    <w:rPr>
      <w:szCs w:val="20"/>
      <w:lang w:eastAsia="fr-BE"/>
    </w:rPr>
  </w:style>
  <w:style w:type="character" w:customStyle="1" w:styleId="TextpoznmkypodiarouChar">
    <w:name w:val="Text poznámky pod čiarou Char"/>
    <w:aliases w:val="Footnote Text Char Char,Znak Char"/>
    <w:link w:val="Textpoznmkypodiarou"/>
    <w:uiPriority w:val="99"/>
    <w:locked/>
    <w:rsid w:val="00F6663F"/>
    <w:rPr>
      <w:rFonts w:cs="Times New Roman"/>
      <w:sz w:val="24"/>
      <w:lang w:val="sk-SK" w:eastAsia="fr-BE"/>
    </w:rPr>
  </w:style>
  <w:style w:type="paragraph" w:customStyle="1" w:styleId="EntEmet">
    <w:name w:val="EntEmet"/>
    <w:basedOn w:val="Normlny"/>
    <w:rsid w:val="007A3346"/>
    <w:pPr>
      <w:widowControl w:val="0"/>
      <w:tabs>
        <w:tab w:val="left" w:pos="284"/>
        <w:tab w:val="left" w:pos="567"/>
        <w:tab w:val="left" w:pos="851"/>
        <w:tab w:val="left" w:pos="1134"/>
        <w:tab w:val="left" w:pos="1418"/>
      </w:tabs>
      <w:spacing w:before="40"/>
      <w:jc w:val="left"/>
    </w:pPr>
    <w:rPr>
      <w:szCs w:val="20"/>
      <w:lang w:eastAsia="fr-BE"/>
    </w:rPr>
  </w:style>
  <w:style w:type="table" w:styleId="Mriekatabuky">
    <w:name w:val="Table Grid"/>
    <w:basedOn w:val="Normlnatabuka"/>
    <w:uiPriority w:val="59"/>
    <w:rsid w:val="004B37D0"/>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lny"/>
    <w:rsid w:val="0000592E"/>
    <w:pPr>
      <w:spacing w:before="0"/>
      <w:ind w:left="708"/>
      <w:jc w:val="left"/>
    </w:pPr>
    <w:rPr>
      <w:noProof/>
    </w:rPr>
  </w:style>
  <w:style w:type="paragraph" w:customStyle="1" w:styleId="Point1">
    <w:name w:val="Point 1"/>
    <w:basedOn w:val="Normlny"/>
    <w:rsid w:val="00903177"/>
    <w:pPr>
      <w:spacing w:after="120" w:line="360" w:lineRule="auto"/>
      <w:ind w:left="1417" w:hanging="567"/>
      <w:jc w:val="left"/>
    </w:pPr>
    <w:rPr>
      <w:lang w:eastAsia="en-US"/>
    </w:rPr>
  </w:style>
  <w:style w:type="character" w:styleId="Odkaznakomentr">
    <w:name w:val="annotation reference"/>
    <w:uiPriority w:val="99"/>
    <w:semiHidden/>
    <w:rsid w:val="00595789"/>
    <w:rPr>
      <w:rFonts w:cs="Times New Roman"/>
      <w:sz w:val="16"/>
    </w:rPr>
  </w:style>
  <w:style w:type="paragraph" w:styleId="Textkomentra">
    <w:name w:val="annotation text"/>
    <w:basedOn w:val="Normlny"/>
    <w:link w:val="TextkomentraChar"/>
    <w:uiPriority w:val="99"/>
    <w:semiHidden/>
    <w:rsid w:val="00595789"/>
    <w:pPr>
      <w:spacing w:before="0"/>
      <w:jc w:val="left"/>
    </w:pPr>
    <w:rPr>
      <w:sz w:val="20"/>
      <w:szCs w:val="20"/>
    </w:rPr>
  </w:style>
  <w:style w:type="character" w:customStyle="1" w:styleId="TextkomentraChar">
    <w:name w:val="Text komentára Char"/>
    <w:link w:val="Textkomentra"/>
    <w:uiPriority w:val="99"/>
    <w:semiHidden/>
    <w:locked/>
    <w:rsid w:val="00595789"/>
    <w:rPr>
      <w:rFonts w:cs="Times New Roman"/>
      <w:lang w:val="sk-SK" w:eastAsia="sk-SK"/>
    </w:rPr>
  </w:style>
  <w:style w:type="paragraph" w:styleId="Textbubliny">
    <w:name w:val="Balloon Text"/>
    <w:basedOn w:val="Normlny"/>
    <w:link w:val="TextbublinyChar"/>
    <w:uiPriority w:val="99"/>
    <w:semiHidden/>
    <w:rsid w:val="00595789"/>
    <w:pPr>
      <w:autoSpaceDE w:val="0"/>
      <w:autoSpaceDN w:val="0"/>
      <w:spacing w:before="0"/>
      <w:jc w:val="left"/>
    </w:pPr>
    <w:rPr>
      <w:rFonts w:ascii="Tahoma" w:hAnsi="Tahoma" w:cs="Tahoma"/>
      <w:sz w:val="16"/>
      <w:szCs w:val="16"/>
    </w:rPr>
  </w:style>
  <w:style w:type="character" w:customStyle="1" w:styleId="TextbublinyChar">
    <w:name w:val="Text bubliny Char"/>
    <w:link w:val="Textbubliny"/>
    <w:uiPriority w:val="99"/>
    <w:semiHidden/>
    <w:locked/>
    <w:rsid w:val="00DA2065"/>
    <w:rPr>
      <w:rFonts w:ascii="Tahoma" w:hAnsi="Tahoma" w:cs="Times New Roman"/>
      <w:sz w:val="16"/>
      <w:lang w:val="sk-SK" w:eastAsia="sk-SK"/>
    </w:rPr>
  </w:style>
  <w:style w:type="paragraph" w:customStyle="1" w:styleId="titulok">
    <w:name w:val="titulok"/>
    <w:basedOn w:val="Normlny"/>
    <w:rsid w:val="00595789"/>
    <w:pPr>
      <w:spacing w:before="100" w:beforeAutospacing="1" w:after="100" w:afterAutospacing="1"/>
      <w:jc w:val="center"/>
    </w:pPr>
    <w:rPr>
      <w:rFonts w:ascii="Arial" w:hAnsi="Arial" w:cs="Arial"/>
      <w:b/>
      <w:bCs/>
      <w:color w:val="007060"/>
    </w:rPr>
  </w:style>
  <w:style w:type="paragraph" w:customStyle="1" w:styleId="CM1">
    <w:name w:val="CM1"/>
    <w:basedOn w:val="Normlny"/>
    <w:next w:val="Normlny"/>
    <w:rsid w:val="00964F5C"/>
    <w:pPr>
      <w:autoSpaceDE w:val="0"/>
      <w:autoSpaceDN w:val="0"/>
      <w:adjustRightInd w:val="0"/>
      <w:spacing w:before="0"/>
      <w:jc w:val="left"/>
    </w:pPr>
    <w:rPr>
      <w:rFonts w:ascii="EUAlbertina" w:hAnsi="EUAlbertina"/>
    </w:rPr>
  </w:style>
  <w:style w:type="paragraph" w:customStyle="1" w:styleId="CM3">
    <w:name w:val="CM3"/>
    <w:basedOn w:val="Normlny"/>
    <w:next w:val="Normlny"/>
    <w:rsid w:val="00964F5C"/>
    <w:pPr>
      <w:autoSpaceDE w:val="0"/>
      <w:autoSpaceDN w:val="0"/>
      <w:adjustRightInd w:val="0"/>
      <w:spacing w:before="0"/>
      <w:jc w:val="left"/>
    </w:pPr>
    <w:rPr>
      <w:rFonts w:ascii="EUAlbertina" w:hAnsi="EUAlbertina"/>
    </w:rPr>
  </w:style>
  <w:style w:type="paragraph" w:customStyle="1" w:styleId="CM4">
    <w:name w:val="CM4"/>
    <w:basedOn w:val="Normlny"/>
    <w:next w:val="Normlny"/>
    <w:rsid w:val="00964F5C"/>
    <w:pPr>
      <w:autoSpaceDE w:val="0"/>
      <w:autoSpaceDN w:val="0"/>
      <w:adjustRightInd w:val="0"/>
      <w:spacing w:before="0"/>
      <w:jc w:val="left"/>
    </w:pPr>
    <w:rPr>
      <w:rFonts w:ascii="EUAlbertina" w:hAnsi="EUAlbertina"/>
    </w:rPr>
  </w:style>
  <w:style w:type="paragraph" w:customStyle="1" w:styleId="Odstavecseseznamem">
    <w:name w:val="Odstavec se seznamem"/>
    <w:basedOn w:val="Normlny"/>
    <w:uiPriority w:val="34"/>
    <w:qFormat/>
    <w:rsid w:val="00655DD9"/>
    <w:pPr>
      <w:spacing w:before="0" w:after="200" w:line="276" w:lineRule="auto"/>
      <w:ind w:left="720"/>
      <w:contextualSpacing/>
      <w:jc w:val="left"/>
    </w:pPr>
    <w:rPr>
      <w:rFonts w:ascii="Calibri" w:hAnsi="Calibri"/>
      <w:sz w:val="22"/>
      <w:szCs w:val="22"/>
      <w:lang w:eastAsia="en-US"/>
    </w:rPr>
  </w:style>
  <w:style w:type="paragraph" w:styleId="Predmetkomentra">
    <w:name w:val="annotation subject"/>
    <w:basedOn w:val="Textkomentra"/>
    <w:next w:val="Textkomentra"/>
    <w:link w:val="PredmetkomentraChar"/>
    <w:uiPriority w:val="99"/>
    <w:semiHidden/>
    <w:rsid w:val="00805001"/>
    <w:pPr>
      <w:autoSpaceDE w:val="0"/>
      <w:autoSpaceDN w:val="0"/>
    </w:pPr>
    <w:rPr>
      <w:b/>
      <w:bCs/>
    </w:rPr>
  </w:style>
  <w:style w:type="character" w:customStyle="1" w:styleId="PredmetkomentraChar">
    <w:name w:val="Predmet komentára Char"/>
    <w:link w:val="Predmetkomentra"/>
    <w:uiPriority w:val="99"/>
    <w:semiHidden/>
    <w:locked/>
    <w:rPr>
      <w:rFonts w:cs="Times New Roman"/>
      <w:b/>
      <w:bCs/>
      <w:lang w:val="sk-SK" w:eastAsia="sk-SK"/>
    </w:rPr>
  </w:style>
  <w:style w:type="character" w:customStyle="1" w:styleId="DeltaViewInsertion">
    <w:name w:val="DeltaView Insertion"/>
    <w:rsid w:val="00C4310D"/>
    <w:rPr>
      <w:color w:val="0000FF"/>
      <w:spacing w:val="0"/>
      <w:u w:val="double"/>
    </w:rPr>
  </w:style>
  <w:style w:type="paragraph" w:customStyle="1" w:styleId="Char">
    <w:name w:val="Char"/>
    <w:basedOn w:val="Normlny"/>
    <w:rsid w:val="00C4310D"/>
    <w:pPr>
      <w:spacing w:before="0"/>
      <w:jc w:val="left"/>
    </w:pPr>
    <w:rPr>
      <w:lang w:val="pl-PL" w:eastAsia="pl-PL"/>
    </w:rPr>
  </w:style>
  <w:style w:type="paragraph" w:customStyle="1" w:styleId="CharChar1CharCharCharChar">
    <w:name w:val="Char Char1 Char Char Char Char"/>
    <w:basedOn w:val="Normlny"/>
    <w:rsid w:val="009152FC"/>
    <w:pPr>
      <w:spacing w:before="0"/>
      <w:jc w:val="left"/>
    </w:pPr>
    <w:rPr>
      <w:lang w:val="pl-PL" w:eastAsia="pl-PL"/>
    </w:rPr>
  </w:style>
  <w:style w:type="character" w:customStyle="1" w:styleId="CharChar6">
    <w:name w:val="Char Char6"/>
    <w:rsid w:val="007D713E"/>
    <w:rPr>
      <w:rFonts w:ascii="Tahoma" w:hAnsi="Tahoma"/>
      <w:sz w:val="16"/>
      <w:lang w:val="hu-HU" w:eastAsia="x-none"/>
    </w:rPr>
  </w:style>
  <w:style w:type="paragraph" w:styleId="Zkladntext">
    <w:name w:val="Body Text"/>
    <w:basedOn w:val="Normlny"/>
    <w:link w:val="ZkladntextChar"/>
    <w:uiPriority w:val="99"/>
    <w:rsid w:val="00E76D0F"/>
    <w:pPr>
      <w:tabs>
        <w:tab w:val="left" w:pos="850"/>
        <w:tab w:val="left" w:pos="1191"/>
        <w:tab w:val="left" w:pos="1531"/>
      </w:tabs>
      <w:spacing w:before="0" w:after="240" w:line="276" w:lineRule="auto"/>
      <w:ind w:firstLine="442"/>
    </w:pPr>
    <w:rPr>
      <w:sz w:val="22"/>
      <w:szCs w:val="22"/>
      <w:lang w:val="en-GB" w:eastAsia="en-US"/>
    </w:rPr>
  </w:style>
  <w:style w:type="character" w:customStyle="1" w:styleId="ZkladntextChar">
    <w:name w:val="Základný text Char"/>
    <w:link w:val="Zkladntext"/>
    <w:uiPriority w:val="99"/>
    <w:semiHidden/>
    <w:locked/>
    <w:rPr>
      <w:rFonts w:cs="Times New Roman"/>
      <w:sz w:val="24"/>
      <w:szCs w:val="24"/>
    </w:rPr>
  </w:style>
  <w:style w:type="paragraph" w:styleId="Zoznamsodrkami">
    <w:name w:val="List Bullet"/>
    <w:basedOn w:val="Normlny"/>
    <w:uiPriority w:val="99"/>
    <w:rsid w:val="00E76D0F"/>
    <w:pPr>
      <w:numPr>
        <w:numId w:val="7"/>
      </w:numPr>
      <w:spacing w:before="0" w:after="240" w:line="276" w:lineRule="auto"/>
    </w:pPr>
    <w:rPr>
      <w:sz w:val="22"/>
      <w:szCs w:val="22"/>
      <w:lang w:val="en-GB" w:eastAsia="en-US"/>
    </w:rPr>
  </w:style>
  <w:style w:type="paragraph" w:styleId="Hlavika">
    <w:name w:val="header"/>
    <w:basedOn w:val="Normlny"/>
    <w:link w:val="Hlavik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HlavikaChar">
    <w:name w:val="Hlavička Char"/>
    <w:link w:val="Hlavika"/>
    <w:uiPriority w:val="99"/>
    <w:semiHidden/>
    <w:locked/>
    <w:rPr>
      <w:rFonts w:cs="Times New Roman"/>
      <w:sz w:val="24"/>
      <w:szCs w:val="24"/>
    </w:rPr>
  </w:style>
  <w:style w:type="paragraph" w:styleId="Pta">
    <w:name w:val="footer"/>
    <w:basedOn w:val="Normlny"/>
    <w:link w:val="PtaChar"/>
    <w:uiPriority w:val="99"/>
    <w:rsid w:val="00E76D0F"/>
    <w:pPr>
      <w:tabs>
        <w:tab w:val="center" w:pos="4536"/>
        <w:tab w:val="right" w:pos="9072"/>
      </w:tabs>
      <w:spacing w:before="0" w:after="200" w:line="276" w:lineRule="auto"/>
    </w:pPr>
    <w:rPr>
      <w:sz w:val="22"/>
      <w:szCs w:val="22"/>
      <w:lang w:val="en-GB" w:eastAsia="en-US"/>
    </w:rPr>
  </w:style>
  <w:style w:type="character" w:customStyle="1" w:styleId="PtaChar">
    <w:name w:val="Päta Char"/>
    <w:link w:val="Pta"/>
    <w:uiPriority w:val="99"/>
    <w:locked/>
    <w:rPr>
      <w:rFonts w:cs="Times New Roman"/>
      <w:sz w:val="24"/>
      <w:szCs w:val="24"/>
    </w:rPr>
  </w:style>
  <w:style w:type="character" w:styleId="slostrany">
    <w:name w:val="page number"/>
    <w:uiPriority w:val="99"/>
    <w:semiHidden/>
    <w:unhideWhenUsed/>
    <w:rsid w:val="00E76D0F"/>
    <w:rPr>
      <w:rFonts w:cs="Times New Roman"/>
    </w:rPr>
  </w:style>
  <w:style w:type="paragraph" w:customStyle="1" w:styleId="08IPWPWRHEADINGLevel3">
    <w:name w:val="08 [IP_WP_WR]_HEADING Level 3"/>
    <w:basedOn w:val="Nadpis3"/>
    <w:qFormat/>
    <w:rsid w:val="00E76D0F"/>
    <w:pPr>
      <w:keepLines/>
      <w:autoSpaceDE/>
      <w:autoSpaceDN/>
      <w:spacing w:after="120"/>
    </w:pPr>
    <w:rPr>
      <w:rFonts w:ascii="Calibri" w:hAnsi="Calibri" w:cs="Times New Roman"/>
      <w:i/>
      <w:color w:val="0070C0"/>
      <w:sz w:val="28"/>
      <w:szCs w:val="28"/>
    </w:rPr>
  </w:style>
  <w:style w:type="character" w:customStyle="1" w:styleId="IntenseEmphasis1">
    <w:name w:val="Intense Emphasis1"/>
    <w:qFormat/>
    <w:rsid w:val="00E76D0F"/>
    <w:rPr>
      <w:b/>
      <w:i/>
      <w:color w:val="4F81BD"/>
    </w:rPr>
  </w:style>
  <w:style w:type="paragraph" w:customStyle="1" w:styleId="Style6">
    <w:name w:val="Style6"/>
    <w:basedOn w:val="Normlny"/>
    <w:rsid w:val="00A8454D"/>
    <w:pPr>
      <w:widowControl w:val="0"/>
      <w:autoSpaceDE w:val="0"/>
      <w:autoSpaceDN w:val="0"/>
      <w:adjustRightInd w:val="0"/>
      <w:spacing w:before="0" w:line="317" w:lineRule="exact"/>
      <w:ind w:hanging="278"/>
    </w:pPr>
  </w:style>
  <w:style w:type="character" w:customStyle="1" w:styleId="FontStyle16">
    <w:name w:val="Font Style16"/>
    <w:rsid w:val="00A8454D"/>
    <w:rPr>
      <w:rFonts w:ascii="Times New Roman" w:hAnsi="Times New Roman"/>
      <w:color w:val="000000"/>
      <w:sz w:val="22"/>
    </w:rPr>
  </w:style>
  <w:style w:type="paragraph" w:customStyle="1" w:styleId="Style5">
    <w:name w:val="Style5"/>
    <w:basedOn w:val="Normlny"/>
    <w:rsid w:val="00A8454D"/>
    <w:pPr>
      <w:widowControl w:val="0"/>
      <w:autoSpaceDE w:val="0"/>
      <w:autoSpaceDN w:val="0"/>
      <w:adjustRightInd w:val="0"/>
      <w:spacing w:before="0" w:line="317" w:lineRule="exact"/>
    </w:pPr>
  </w:style>
  <w:style w:type="paragraph" w:customStyle="1" w:styleId="Style4">
    <w:name w:val="Style4"/>
    <w:basedOn w:val="Normlny"/>
    <w:rsid w:val="00A8454D"/>
    <w:pPr>
      <w:widowControl w:val="0"/>
      <w:autoSpaceDE w:val="0"/>
      <w:autoSpaceDN w:val="0"/>
      <w:adjustRightInd w:val="0"/>
      <w:spacing w:before="0" w:line="317" w:lineRule="exact"/>
    </w:pPr>
  </w:style>
  <w:style w:type="character" w:customStyle="1" w:styleId="FontStyle15">
    <w:name w:val="Font Style15"/>
    <w:rsid w:val="00A8454D"/>
    <w:rPr>
      <w:rFonts w:ascii="Times New Roman" w:hAnsi="Times New Roman"/>
      <w:b/>
      <w:color w:val="000000"/>
      <w:sz w:val="22"/>
    </w:rPr>
  </w:style>
  <w:style w:type="paragraph" w:styleId="Nzov">
    <w:name w:val="Title"/>
    <w:basedOn w:val="Normlny"/>
    <w:link w:val="NzovChar"/>
    <w:uiPriority w:val="10"/>
    <w:qFormat/>
    <w:rsid w:val="00D14C73"/>
    <w:pPr>
      <w:spacing w:before="0"/>
      <w:jc w:val="center"/>
    </w:pPr>
    <w:rPr>
      <w:rFonts w:ascii="Arial" w:hAnsi="Arial"/>
      <w:b/>
      <w:bCs/>
      <w:lang w:eastAsia="cs-CZ"/>
    </w:rPr>
  </w:style>
  <w:style w:type="character" w:customStyle="1" w:styleId="NzovChar">
    <w:name w:val="Názov Char"/>
    <w:link w:val="Nzov"/>
    <w:uiPriority w:val="10"/>
    <w:locked/>
    <w:rsid w:val="00D14C73"/>
    <w:rPr>
      <w:rFonts w:ascii="Arial" w:hAnsi="Arial" w:cs="Times New Roman"/>
      <w:b/>
      <w:sz w:val="24"/>
      <w:lang w:val="x-none" w:eastAsia="cs-CZ"/>
    </w:rPr>
  </w:style>
  <w:style w:type="paragraph" w:customStyle="1" w:styleId="Default">
    <w:name w:val="Default"/>
    <w:rsid w:val="00D87EC1"/>
    <w:pPr>
      <w:autoSpaceDE w:val="0"/>
      <w:autoSpaceDN w:val="0"/>
      <w:adjustRightInd w:val="0"/>
    </w:pPr>
    <w:rPr>
      <w:rFonts w:ascii="EUAlbertina" w:hAnsi="EUAlbertina" w:cs="EUAlbertina"/>
      <w:color w:val="000000"/>
      <w:sz w:val="24"/>
      <w:szCs w:val="24"/>
      <w:lang w:val="sk-SK" w:eastAsia="sk-SK"/>
    </w:rPr>
  </w:style>
  <w:style w:type="character" w:styleId="Hypertextovprepojenie">
    <w:name w:val="Hyperlink"/>
    <w:uiPriority w:val="99"/>
    <w:unhideWhenUsed/>
    <w:rsid w:val="001702EA"/>
    <w:rPr>
      <w:rFonts w:cs="Times New Roman"/>
      <w:color w:val="05507A"/>
      <w:u w:val="none"/>
      <w:effect w:val="none"/>
    </w:rPr>
  </w:style>
  <w:style w:type="paragraph" w:customStyle="1" w:styleId="l41">
    <w:name w:val="l41"/>
    <w:basedOn w:val="Normlny"/>
    <w:rsid w:val="001702EA"/>
    <w:pPr>
      <w:spacing w:before="0"/>
    </w:pPr>
  </w:style>
  <w:style w:type="character" w:customStyle="1" w:styleId="num1">
    <w:name w:val="num1"/>
    <w:rsid w:val="001702EA"/>
    <w:rPr>
      <w:b/>
      <w:color w:val="303030"/>
    </w:rPr>
  </w:style>
  <w:style w:type="paragraph" w:customStyle="1" w:styleId="l51">
    <w:name w:val="l51"/>
    <w:basedOn w:val="Normlny"/>
    <w:rsid w:val="001702EA"/>
    <w:pPr>
      <w:spacing w:before="0"/>
    </w:pPr>
  </w:style>
  <w:style w:type="character" w:customStyle="1" w:styleId="Znakyprepoznmkupodiarou">
    <w:name w:val="Znaky pre poznámku pod čiarou"/>
    <w:rsid w:val="005F22C0"/>
    <w:rPr>
      <w:vertAlign w:val="superscript"/>
    </w:rPr>
  </w:style>
  <w:style w:type="character" w:customStyle="1" w:styleId="CharChar5">
    <w:name w:val="Char Char5"/>
    <w:semiHidden/>
    <w:locked/>
    <w:rsid w:val="00F05FBE"/>
    <w:rPr>
      <w:sz w:val="2"/>
    </w:rPr>
  </w:style>
  <w:style w:type="character" w:customStyle="1" w:styleId="h1a1">
    <w:name w:val="h1a1"/>
    <w:rsid w:val="000C1916"/>
    <w:rPr>
      <w:sz w:val="24"/>
    </w:rPr>
  </w:style>
  <w:style w:type="paragraph" w:styleId="Odsekzoznamu">
    <w:name w:val="List Paragraph"/>
    <w:basedOn w:val="Normlny"/>
    <w:link w:val="OdsekzoznamuChar"/>
    <w:uiPriority w:val="34"/>
    <w:qFormat/>
    <w:rsid w:val="006E1DAC"/>
    <w:pPr>
      <w:spacing w:before="0" w:after="200" w:line="276" w:lineRule="auto"/>
      <w:ind w:left="720"/>
      <w:contextualSpacing/>
      <w:jc w:val="left"/>
    </w:pPr>
    <w:rPr>
      <w:rFonts w:ascii="Calibri" w:hAnsi="Calibri"/>
      <w:sz w:val="22"/>
      <w:szCs w:val="22"/>
      <w:lang w:eastAsia="en-US"/>
    </w:rPr>
  </w:style>
  <w:style w:type="paragraph" w:customStyle="1" w:styleId="Odsekzoznamu1">
    <w:name w:val="Odsek zoznamu1"/>
    <w:basedOn w:val="Normlny"/>
    <w:uiPriority w:val="34"/>
    <w:qFormat/>
    <w:rsid w:val="00711C01"/>
    <w:pPr>
      <w:spacing w:before="0"/>
      <w:ind w:left="708"/>
      <w:jc w:val="left"/>
    </w:pPr>
  </w:style>
  <w:style w:type="paragraph" w:styleId="Revzia">
    <w:name w:val="Revision"/>
    <w:hidden/>
    <w:uiPriority w:val="99"/>
    <w:semiHidden/>
    <w:rsid w:val="00C23A9D"/>
    <w:rPr>
      <w:sz w:val="24"/>
      <w:szCs w:val="24"/>
      <w:lang w:val="sk-SK" w:eastAsia="sk-SK"/>
    </w:rPr>
  </w:style>
  <w:style w:type="paragraph" w:customStyle="1" w:styleId="Text1">
    <w:name w:val="Text 1"/>
    <w:basedOn w:val="Normlny"/>
    <w:rsid w:val="00363180"/>
    <w:pPr>
      <w:spacing w:after="120" w:line="360" w:lineRule="auto"/>
      <w:ind w:left="850"/>
      <w:jc w:val="left"/>
    </w:pPr>
    <w:rPr>
      <w:lang w:eastAsia="en-US"/>
    </w:rPr>
  </w:style>
  <w:style w:type="paragraph" w:customStyle="1" w:styleId="Nzovpredpisu">
    <w:name w:val="Názov predpisu"/>
    <w:basedOn w:val="Normlny"/>
    <w:uiPriority w:val="99"/>
    <w:rsid w:val="00363180"/>
    <w:pPr>
      <w:spacing w:before="0" w:line="288" w:lineRule="auto"/>
      <w:jc w:val="center"/>
    </w:pPr>
    <w:rPr>
      <w:b/>
      <w:bCs/>
      <w:sz w:val="28"/>
      <w:szCs w:val="28"/>
    </w:rPr>
  </w:style>
  <w:style w:type="paragraph" w:styleId="Zkladntext3">
    <w:name w:val="Body Text 3"/>
    <w:basedOn w:val="Normlny"/>
    <w:link w:val="Zkladntext3Char"/>
    <w:uiPriority w:val="99"/>
    <w:rsid w:val="00CD4EFF"/>
    <w:pPr>
      <w:spacing w:after="120"/>
    </w:pPr>
    <w:rPr>
      <w:sz w:val="16"/>
      <w:szCs w:val="16"/>
    </w:rPr>
  </w:style>
  <w:style w:type="character" w:customStyle="1" w:styleId="Zkladntext3Char">
    <w:name w:val="Základný text 3 Char"/>
    <w:link w:val="Zkladntext3"/>
    <w:uiPriority w:val="99"/>
    <w:locked/>
    <w:rsid w:val="00CD4EFF"/>
    <w:rPr>
      <w:rFonts w:cs="Times New Roman"/>
      <w:sz w:val="16"/>
      <w:szCs w:val="16"/>
    </w:rPr>
  </w:style>
  <w:style w:type="table" w:customStyle="1" w:styleId="Mriekatabuky1">
    <w:name w:val="Mriežka tabuľky1"/>
    <w:basedOn w:val="Normlnatabuka"/>
    <w:next w:val="Mriekatabuky"/>
    <w:uiPriority w:val="59"/>
    <w:rsid w:val="00CD4EFF"/>
    <w:rPr>
      <w:rFonts w:ascii="Calibri" w:hAnsi="Calibri"/>
      <w:sz w:val="22"/>
      <w:szCs w:val="22"/>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link w:val="Odsekzoznamu"/>
    <w:uiPriority w:val="34"/>
    <w:locked/>
    <w:rsid w:val="00E2483D"/>
    <w:rPr>
      <w:rFonts w:ascii="Calibri" w:hAnsi="Calibri"/>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092395">
      <w:marLeft w:val="390"/>
      <w:marRight w:val="390"/>
      <w:marTop w:val="0"/>
      <w:marBottom w:val="0"/>
      <w:divBdr>
        <w:top w:val="none" w:sz="0" w:space="0" w:color="auto"/>
        <w:left w:val="none" w:sz="0" w:space="0" w:color="auto"/>
        <w:bottom w:val="none" w:sz="0" w:space="0" w:color="auto"/>
        <w:right w:val="none" w:sz="0" w:space="0" w:color="auto"/>
      </w:divBdr>
    </w:div>
    <w:div w:id="1202092452">
      <w:marLeft w:val="0"/>
      <w:marRight w:val="0"/>
      <w:marTop w:val="0"/>
      <w:marBottom w:val="0"/>
      <w:divBdr>
        <w:top w:val="none" w:sz="0" w:space="0" w:color="auto"/>
        <w:left w:val="none" w:sz="0" w:space="0" w:color="auto"/>
        <w:bottom w:val="none" w:sz="0" w:space="0" w:color="auto"/>
        <w:right w:val="none" w:sz="0" w:space="0" w:color="auto"/>
      </w:divBdr>
      <w:divsChild>
        <w:div w:id="1202092508">
          <w:marLeft w:val="0"/>
          <w:marRight w:val="0"/>
          <w:marTop w:val="0"/>
          <w:marBottom w:val="0"/>
          <w:divBdr>
            <w:top w:val="none" w:sz="0" w:space="0" w:color="auto"/>
            <w:left w:val="none" w:sz="0" w:space="0" w:color="auto"/>
            <w:bottom w:val="none" w:sz="0" w:space="0" w:color="auto"/>
            <w:right w:val="none" w:sz="0" w:space="0" w:color="auto"/>
          </w:divBdr>
          <w:divsChild>
            <w:div w:id="1202092522">
              <w:marLeft w:val="0"/>
              <w:marRight w:val="0"/>
              <w:marTop w:val="0"/>
              <w:marBottom w:val="0"/>
              <w:divBdr>
                <w:top w:val="none" w:sz="0" w:space="0" w:color="auto"/>
                <w:left w:val="none" w:sz="0" w:space="0" w:color="auto"/>
                <w:bottom w:val="none" w:sz="0" w:space="0" w:color="auto"/>
                <w:right w:val="none" w:sz="0" w:space="0" w:color="auto"/>
              </w:divBdr>
              <w:divsChild>
                <w:div w:id="1202092456">
                  <w:marLeft w:val="0"/>
                  <w:marRight w:val="0"/>
                  <w:marTop w:val="0"/>
                  <w:marBottom w:val="0"/>
                  <w:divBdr>
                    <w:top w:val="none" w:sz="0" w:space="0" w:color="auto"/>
                    <w:left w:val="none" w:sz="0" w:space="0" w:color="auto"/>
                    <w:bottom w:val="none" w:sz="0" w:space="0" w:color="auto"/>
                    <w:right w:val="none" w:sz="0" w:space="0" w:color="auto"/>
                  </w:divBdr>
                  <w:divsChild>
                    <w:div w:id="1202092371">
                      <w:marLeft w:val="1"/>
                      <w:marRight w:val="1"/>
                      <w:marTop w:val="0"/>
                      <w:marBottom w:val="0"/>
                      <w:divBdr>
                        <w:top w:val="none" w:sz="0" w:space="0" w:color="auto"/>
                        <w:left w:val="none" w:sz="0" w:space="0" w:color="auto"/>
                        <w:bottom w:val="none" w:sz="0" w:space="0" w:color="auto"/>
                        <w:right w:val="none" w:sz="0" w:space="0" w:color="auto"/>
                      </w:divBdr>
                      <w:divsChild>
                        <w:div w:id="1202092396">
                          <w:marLeft w:val="0"/>
                          <w:marRight w:val="0"/>
                          <w:marTop w:val="0"/>
                          <w:marBottom w:val="0"/>
                          <w:divBdr>
                            <w:top w:val="none" w:sz="0" w:space="0" w:color="auto"/>
                            <w:left w:val="none" w:sz="0" w:space="0" w:color="auto"/>
                            <w:bottom w:val="none" w:sz="0" w:space="0" w:color="auto"/>
                            <w:right w:val="none" w:sz="0" w:space="0" w:color="auto"/>
                          </w:divBdr>
                          <w:divsChild>
                            <w:div w:id="1202092421">
                              <w:marLeft w:val="0"/>
                              <w:marRight w:val="0"/>
                              <w:marTop w:val="0"/>
                              <w:marBottom w:val="360"/>
                              <w:divBdr>
                                <w:top w:val="none" w:sz="0" w:space="0" w:color="auto"/>
                                <w:left w:val="none" w:sz="0" w:space="0" w:color="auto"/>
                                <w:bottom w:val="none" w:sz="0" w:space="0" w:color="auto"/>
                                <w:right w:val="none" w:sz="0" w:space="0" w:color="auto"/>
                              </w:divBdr>
                              <w:divsChild>
                                <w:div w:id="1202092465">
                                  <w:marLeft w:val="0"/>
                                  <w:marRight w:val="0"/>
                                  <w:marTop w:val="0"/>
                                  <w:marBottom w:val="0"/>
                                  <w:divBdr>
                                    <w:top w:val="none" w:sz="0" w:space="0" w:color="auto"/>
                                    <w:left w:val="none" w:sz="0" w:space="0" w:color="auto"/>
                                    <w:bottom w:val="none" w:sz="0" w:space="0" w:color="auto"/>
                                    <w:right w:val="none" w:sz="0" w:space="0" w:color="auto"/>
                                  </w:divBdr>
                                  <w:divsChild>
                                    <w:div w:id="1202092398">
                                      <w:marLeft w:val="0"/>
                                      <w:marRight w:val="0"/>
                                      <w:marTop w:val="0"/>
                                      <w:marBottom w:val="0"/>
                                      <w:divBdr>
                                        <w:top w:val="none" w:sz="0" w:space="0" w:color="auto"/>
                                        <w:left w:val="none" w:sz="0" w:space="0" w:color="auto"/>
                                        <w:bottom w:val="none" w:sz="0" w:space="0" w:color="auto"/>
                                        <w:right w:val="none" w:sz="0" w:space="0" w:color="auto"/>
                                      </w:divBdr>
                                      <w:divsChild>
                                        <w:div w:id="120209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092489">
      <w:marLeft w:val="0"/>
      <w:marRight w:val="0"/>
      <w:marTop w:val="0"/>
      <w:marBottom w:val="0"/>
      <w:divBdr>
        <w:top w:val="none" w:sz="0" w:space="0" w:color="auto"/>
        <w:left w:val="none" w:sz="0" w:space="0" w:color="auto"/>
        <w:bottom w:val="none" w:sz="0" w:space="0" w:color="auto"/>
        <w:right w:val="none" w:sz="0" w:space="0" w:color="auto"/>
      </w:divBdr>
      <w:divsChild>
        <w:div w:id="1202092369">
          <w:marLeft w:val="0"/>
          <w:marRight w:val="0"/>
          <w:marTop w:val="0"/>
          <w:marBottom w:val="0"/>
          <w:divBdr>
            <w:top w:val="none" w:sz="0" w:space="0" w:color="auto"/>
            <w:left w:val="none" w:sz="0" w:space="0" w:color="auto"/>
            <w:bottom w:val="none" w:sz="0" w:space="0" w:color="auto"/>
            <w:right w:val="none" w:sz="0" w:space="0" w:color="auto"/>
          </w:divBdr>
        </w:div>
        <w:div w:id="1202092370">
          <w:marLeft w:val="0"/>
          <w:marRight w:val="0"/>
          <w:marTop w:val="0"/>
          <w:marBottom w:val="0"/>
          <w:divBdr>
            <w:top w:val="none" w:sz="0" w:space="0" w:color="auto"/>
            <w:left w:val="none" w:sz="0" w:space="0" w:color="auto"/>
            <w:bottom w:val="none" w:sz="0" w:space="0" w:color="auto"/>
            <w:right w:val="none" w:sz="0" w:space="0" w:color="auto"/>
          </w:divBdr>
        </w:div>
        <w:div w:id="1202092372">
          <w:marLeft w:val="0"/>
          <w:marRight w:val="0"/>
          <w:marTop w:val="0"/>
          <w:marBottom w:val="0"/>
          <w:divBdr>
            <w:top w:val="none" w:sz="0" w:space="0" w:color="auto"/>
            <w:left w:val="none" w:sz="0" w:space="0" w:color="auto"/>
            <w:bottom w:val="none" w:sz="0" w:space="0" w:color="auto"/>
            <w:right w:val="none" w:sz="0" w:space="0" w:color="auto"/>
          </w:divBdr>
        </w:div>
        <w:div w:id="1202092373">
          <w:marLeft w:val="0"/>
          <w:marRight w:val="0"/>
          <w:marTop w:val="0"/>
          <w:marBottom w:val="0"/>
          <w:divBdr>
            <w:top w:val="none" w:sz="0" w:space="0" w:color="auto"/>
            <w:left w:val="none" w:sz="0" w:space="0" w:color="auto"/>
            <w:bottom w:val="none" w:sz="0" w:space="0" w:color="auto"/>
            <w:right w:val="none" w:sz="0" w:space="0" w:color="auto"/>
          </w:divBdr>
        </w:div>
        <w:div w:id="1202092374">
          <w:marLeft w:val="0"/>
          <w:marRight w:val="0"/>
          <w:marTop w:val="0"/>
          <w:marBottom w:val="0"/>
          <w:divBdr>
            <w:top w:val="none" w:sz="0" w:space="0" w:color="auto"/>
            <w:left w:val="none" w:sz="0" w:space="0" w:color="auto"/>
            <w:bottom w:val="none" w:sz="0" w:space="0" w:color="auto"/>
            <w:right w:val="none" w:sz="0" w:space="0" w:color="auto"/>
          </w:divBdr>
        </w:div>
        <w:div w:id="1202092375">
          <w:marLeft w:val="0"/>
          <w:marRight w:val="0"/>
          <w:marTop w:val="0"/>
          <w:marBottom w:val="0"/>
          <w:divBdr>
            <w:top w:val="none" w:sz="0" w:space="0" w:color="auto"/>
            <w:left w:val="none" w:sz="0" w:space="0" w:color="auto"/>
            <w:bottom w:val="none" w:sz="0" w:space="0" w:color="auto"/>
            <w:right w:val="none" w:sz="0" w:space="0" w:color="auto"/>
          </w:divBdr>
        </w:div>
        <w:div w:id="1202092376">
          <w:marLeft w:val="0"/>
          <w:marRight w:val="0"/>
          <w:marTop w:val="0"/>
          <w:marBottom w:val="0"/>
          <w:divBdr>
            <w:top w:val="none" w:sz="0" w:space="0" w:color="auto"/>
            <w:left w:val="none" w:sz="0" w:space="0" w:color="auto"/>
            <w:bottom w:val="none" w:sz="0" w:space="0" w:color="auto"/>
            <w:right w:val="none" w:sz="0" w:space="0" w:color="auto"/>
          </w:divBdr>
        </w:div>
        <w:div w:id="1202092377">
          <w:marLeft w:val="0"/>
          <w:marRight w:val="0"/>
          <w:marTop w:val="0"/>
          <w:marBottom w:val="0"/>
          <w:divBdr>
            <w:top w:val="none" w:sz="0" w:space="0" w:color="auto"/>
            <w:left w:val="none" w:sz="0" w:space="0" w:color="auto"/>
            <w:bottom w:val="none" w:sz="0" w:space="0" w:color="auto"/>
            <w:right w:val="none" w:sz="0" w:space="0" w:color="auto"/>
          </w:divBdr>
        </w:div>
        <w:div w:id="1202092378">
          <w:marLeft w:val="0"/>
          <w:marRight w:val="0"/>
          <w:marTop w:val="0"/>
          <w:marBottom w:val="0"/>
          <w:divBdr>
            <w:top w:val="none" w:sz="0" w:space="0" w:color="auto"/>
            <w:left w:val="none" w:sz="0" w:space="0" w:color="auto"/>
            <w:bottom w:val="none" w:sz="0" w:space="0" w:color="auto"/>
            <w:right w:val="none" w:sz="0" w:space="0" w:color="auto"/>
          </w:divBdr>
        </w:div>
        <w:div w:id="1202092379">
          <w:marLeft w:val="0"/>
          <w:marRight w:val="0"/>
          <w:marTop w:val="0"/>
          <w:marBottom w:val="0"/>
          <w:divBdr>
            <w:top w:val="none" w:sz="0" w:space="0" w:color="auto"/>
            <w:left w:val="none" w:sz="0" w:space="0" w:color="auto"/>
            <w:bottom w:val="none" w:sz="0" w:space="0" w:color="auto"/>
            <w:right w:val="none" w:sz="0" w:space="0" w:color="auto"/>
          </w:divBdr>
        </w:div>
        <w:div w:id="1202092380">
          <w:marLeft w:val="0"/>
          <w:marRight w:val="0"/>
          <w:marTop w:val="0"/>
          <w:marBottom w:val="0"/>
          <w:divBdr>
            <w:top w:val="none" w:sz="0" w:space="0" w:color="auto"/>
            <w:left w:val="none" w:sz="0" w:space="0" w:color="auto"/>
            <w:bottom w:val="none" w:sz="0" w:space="0" w:color="auto"/>
            <w:right w:val="none" w:sz="0" w:space="0" w:color="auto"/>
          </w:divBdr>
        </w:div>
        <w:div w:id="1202092381">
          <w:marLeft w:val="0"/>
          <w:marRight w:val="0"/>
          <w:marTop w:val="0"/>
          <w:marBottom w:val="0"/>
          <w:divBdr>
            <w:top w:val="none" w:sz="0" w:space="0" w:color="auto"/>
            <w:left w:val="none" w:sz="0" w:space="0" w:color="auto"/>
            <w:bottom w:val="none" w:sz="0" w:space="0" w:color="auto"/>
            <w:right w:val="none" w:sz="0" w:space="0" w:color="auto"/>
          </w:divBdr>
        </w:div>
        <w:div w:id="1202092383">
          <w:marLeft w:val="0"/>
          <w:marRight w:val="0"/>
          <w:marTop w:val="0"/>
          <w:marBottom w:val="0"/>
          <w:divBdr>
            <w:top w:val="none" w:sz="0" w:space="0" w:color="auto"/>
            <w:left w:val="none" w:sz="0" w:space="0" w:color="auto"/>
            <w:bottom w:val="none" w:sz="0" w:space="0" w:color="auto"/>
            <w:right w:val="none" w:sz="0" w:space="0" w:color="auto"/>
          </w:divBdr>
        </w:div>
        <w:div w:id="1202092384">
          <w:marLeft w:val="0"/>
          <w:marRight w:val="0"/>
          <w:marTop w:val="0"/>
          <w:marBottom w:val="0"/>
          <w:divBdr>
            <w:top w:val="none" w:sz="0" w:space="0" w:color="auto"/>
            <w:left w:val="none" w:sz="0" w:space="0" w:color="auto"/>
            <w:bottom w:val="none" w:sz="0" w:space="0" w:color="auto"/>
            <w:right w:val="none" w:sz="0" w:space="0" w:color="auto"/>
          </w:divBdr>
        </w:div>
        <w:div w:id="1202092385">
          <w:marLeft w:val="0"/>
          <w:marRight w:val="0"/>
          <w:marTop w:val="0"/>
          <w:marBottom w:val="0"/>
          <w:divBdr>
            <w:top w:val="none" w:sz="0" w:space="0" w:color="auto"/>
            <w:left w:val="none" w:sz="0" w:space="0" w:color="auto"/>
            <w:bottom w:val="none" w:sz="0" w:space="0" w:color="auto"/>
            <w:right w:val="none" w:sz="0" w:space="0" w:color="auto"/>
          </w:divBdr>
        </w:div>
        <w:div w:id="1202092386">
          <w:marLeft w:val="0"/>
          <w:marRight w:val="0"/>
          <w:marTop w:val="0"/>
          <w:marBottom w:val="0"/>
          <w:divBdr>
            <w:top w:val="none" w:sz="0" w:space="0" w:color="auto"/>
            <w:left w:val="none" w:sz="0" w:space="0" w:color="auto"/>
            <w:bottom w:val="none" w:sz="0" w:space="0" w:color="auto"/>
            <w:right w:val="none" w:sz="0" w:space="0" w:color="auto"/>
          </w:divBdr>
        </w:div>
        <w:div w:id="1202092387">
          <w:marLeft w:val="0"/>
          <w:marRight w:val="0"/>
          <w:marTop w:val="0"/>
          <w:marBottom w:val="0"/>
          <w:divBdr>
            <w:top w:val="none" w:sz="0" w:space="0" w:color="auto"/>
            <w:left w:val="none" w:sz="0" w:space="0" w:color="auto"/>
            <w:bottom w:val="none" w:sz="0" w:space="0" w:color="auto"/>
            <w:right w:val="none" w:sz="0" w:space="0" w:color="auto"/>
          </w:divBdr>
        </w:div>
        <w:div w:id="1202092388">
          <w:marLeft w:val="0"/>
          <w:marRight w:val="0"/>
          <w:marTop w:val="0"/>
          <w:marBottom w:val="0"/>
          <w:divBdr>
            <w:top w:val="none" w:sz="0" w:space="0" w:color="auto"/>
            <w:left w:val="none" w:sz="0" w:space="0" w:color="auto"/>
            <w:bottom w:val="none" w:sz="0" w:space="0" w:color="auto"/>
            <w:right w:val="none" w:sz="0" w:space="0" w:color="auto"/>
          </w:divBdr>
        </w:div>
        <w:div w:id="1202092389">
          <w:marLeft w:val="0"/>
          <w:marRight w:val="0"/>
          <w:marTop w:val="0"/>
          <w:marBottom w:val="0"/>
          <w:divBdr>
            <w:top w:val="none" w:sz="0" w:space="0" w:color="auto"/>
            <w:left w:val="none" w:sz="0" w:space="0" w:color="auto"/>
            <w:bottom w:val="none" w:sz="0" w:space="0" w:color="auto"/>
            <w:right w:val="none" w:sz="0" w:space="0" w:color="auto"/>
          </w:divBdr>
        </w:div>
        <w:div w:id="1202092390">
          <w:marLeft w:val="0"/>
          <w:marRight w:val="0"/>
          <w:marTop w:val="0"/>
          <w:marBottom w:val="0"/>
          <w:divBdr>
            <w:top w:val="none" w:sz="0" w:space="0" w:color="auto"/>
            <w:left w:val="none" w:sz="0" w:space="0" w:color="auto"/>
            <w:bottom w:val="none" w:sz="0" w:space="0" w:color="auto"/>
            <w:right w:val="none" w:sz="0" w:space="0" w:color="auto"/>
          </w:divBdr>
        </w:div>
        <w:div w:id="1202092391">
          <w:marLeft w:val="0"/>
          <w:marRight w:val="0"/>
          <w:marTop w:val="0"/>
          <w:marBottom w:val="0"/>
          <w:divBdr>
            <w:top w:val="none" w:sz="0" w:space="0" w:color="auto"/>
            <w:left w:val="none" w:sz="0" w:space="0" w:color="auto"/>
            <w:bottom w:val="none" w:sz="0" w:space="0" w:color="auto"/>
            <w:right w:val="none" w:sz="0" w:space="0" w:color="auto"/>
          </w:divBdr>
        </w:div>
        <w:div w:id="1202092392">
          <w:marLeft w:val="0"/>
          <w:marRight w:val="0"/>
          <w:marTop w:val="0"/>
          <w:marBottom w:val="0"/>
          <w:divBdr>
            <w:top w:val="none" w:sz="0" w:space="0" w:color="auto"/>
            <w:left w:val="none" w:sz="0" w:space="0" w:color="auto"/>
            <w:bottom w:val="none" w:sz="0" w:space="0" w:color="auto"/>
            <w:right w:val="none" w:sz="0" w:space="0" w:color="auto"/>
          </w:divBdr>
        </w:div>
        <w:div w:id="1202092393">
          <w:marLeft w:val="0"/>
          <w:marRight w:val="0"/>
          <w:marTop w:val="0"/>
          <w:marBottom w:val="0"/>
          <w:divBdr>
            <w:top w:val="none" w:sz="0" w:space="0" w:color="auto"/>
            <w:left w:val="none" w:sz="0" w:space="0" w:color="auto"/>
            <w:bottom w:val="none" w:sz="0" w:space="0" w:color="auto"/>
            <w:right w:val="none" w:sz="0" w:space="0" w:color="auto"/>
          </w:divBdr>
        </w:div>
        <w:div w:id="1202092394">
          <w:marLeft w:val="0"/>
          <w:marRight w:val="0"/>
          <w:marTop w:val="0"/>
          <w:marBottom w:val="0"/>
          <w:divBdr>
            <w:top w:val="none" w:sz="0" w:space="0" w:color="auto"/>
            <w:left w:val="none" w:sz="0" w:space="0" w:color="auto"/>
            <w:bottom w:val="none" w:sz="0" w:space="0" w:color="auto"/>
            <w:right w:val="none" w:sz="0" w:space="0" w:color="auto"/>
          </w:divBdr>
        </w:div>
        <w:div w:id="1202092397">
          <w:marLeft w:val="0"/>
          <w:marRight w:val="0"/>
          <w:marTop w:val="0"/>
          <w:marBottom w:val="0"/>
          <w:divBdr>
            <w:top w:val="none" w:sz="0" w:space="0" w:color="auto"/>
            <w:left w:val="none" w:sz="0" w:space="0" w:color="auto"/>
            <w:bottom w:val="none" w:sz="0" w:space="0" w:color="auto"/>
            <w:right w:val="none" w:sz="0" w:space="0" w:color="auto"/>
          </w:divBdr>
        </w:div>
        <w:div w:id="1202092399">
          <w:marLeft w:val="0"/>
          <w:marRight w:val="0"/>
          <w:marTop w:val="0"/>
          <w:marBottom w:val="0"/>
          <w:divBdr>
            <w:top w:val="none" w:sz="0" w:space="0" w:color="auto"/>
            <w:left w:val="none" w:sz="0" w:space="0" w:color="auto"/>
            <w:bottom w:val="none" w:sz="0" w:space="0" w:color="auto"/>
            <w:right w:val="none" w:sz="0" w:space="0" w:color="auto"/>
          </w:divBdr>
        </w:div>
        <w:div w:id="1202092402">
          <w:marLeft w:val="0"/>
          <w:marRight w:val="0"/>
          <w:marTop w:val="0"/>
          <w:marBottom w:val="0"/>
          <w:divBdr>
            <w:top w:val="none" w:sz="0" w:space="0" w:color="auto"/>
            <w:left w:val="none" w:sz="0" w:space="0" w:color="auto"/>
            <w:bottom w:val="none" w:sz="0" w:space="0" w:color="auto"/>
            <w:right w:val="none" w:sz="0" w:space="0" w:color="auto"/>
          </w:divBdr>
        </w:div>
        <w:div w:id="1202092403">
          <w:marLeft w:val="0"/>
          <w:marRight w:val="0"/>
          <w:marTop w:val="0"/>
          <w:marBottom w:val="0"/>
          <w:divBdr>
            <w:top w:val="none" w:sz="0" w:space="0" w:color="auto"/>
            <w:left w:val="none" w:sz="0" w:space="0" w:color="auto"/>
            <w:bottom w:val="none" w:sz="0" w:space="0" w:color="auto"/>
            <w:right w:val="none" w:sz="0" w:space="0" w:color="auto"/>
          </w:divBdr>
        </w:div>
        <w:div w:id="1202092404">
          <w:marLeft w:val="0"/>
          <w:marRight w:val="0"/>
          <w:marTop w:val="0"/>
          <w:marBottom w:val="0"/>
          <w:divBdr>
            <w:top w:val="none" w:sz="0" w:space="0" w:color="auto"/>
            <w:left w:val="none" w:sz="0" w:space="0" w:color="auto"/>
            <w:bottom w:val="none" w:sz="0" w:space="0" w:color="auto"/>
            <w:right w:val="none" w:sz="0" w:space="0" w:color="auto"/>
          </w:divBdr>
        </w:div>
        <w:div w:id="1202092405">
          <w:marLeft w:val="0"/>
          <w:marRight w:val="0"/>
          <w:marTop w:val="0"/>
          <w:marBottom w:val="0"/>
          <w:divBdr>
            <w:top w:val="none" w:sz="0" w:space="0" w:color="auto"/>
            <w:left w:val="none" w:sz="0" w:space="0" w:color="auto"/>
            <w:bottom w:val="none" w:sz="0" w:space="0" w:color="auto"/>
            <w:right w:val="none" w:sz="0" w:space="0" w:color="auto"/>
          </w:divBdr>
        </w:div>
        <w:div w:id="1202092406">
          <w:marLeft w:val="0"/>
          <w:marRight w:val="0"/>
          <w:marTop w:val="0"/>
          <w:marBottom w:val="0"/>
          <w:divBdr>
            <w:top w:val="none" w:sz="0" w:space="0" w:color="auto"/>
            <w:left w:val="none" w:sz="0" w:space="0" w:color="auto"/>
            <w:bottom w:val="none" w:sz="0" w:space="0" w:color="auto"/>
            <w:right w:val="none" w:sz="0" w:space="0" w:color="auto"/>
          </w:divBdr>
        </w:div>
        <w:div w:id="1202092408">
          <w:marLeft w:val="0"/>
          <w:marRight w:val="0"/>
          <w:marTop w:val="0"/>
          <w:marBottom w:val="0"/>
          <w:divBdr>
            <w:top w:val="none" w:sz="0" w:space="0" w:color="auto"/>
            <w:left w:val="none" w:sz="0" w:space="0" w:color="auto"/>
            <w:bottom w:val="none" w:sz="0" w:space="0" w:color="auto"/>
            <w:right w:val="none" w:sz="0" w:space="0" w:color="auto"/>
          </w:divBdr>
        </w:div>
        <w:div w:id="1202092409">
          <w:marLeft w:val="0"/>
          <w:marRight w:val="0"/>
          <w:marTop w:val="0"/>
          <w:marBottom w:val="0"/>
          <w:divBdr>
            <w:top w:val="none" w:sz="0" w:space="0" w:color="auto"/>
            <w:left w:val="none" w:sz="0" w:space="0" w:color="auto"/>
            <w:bottom w:val="none" w:sz="0" w:space="0" w:color="auto"/>
            <w:right w:val="none" w:sz="0" w:space="0" w:color="auto"/>
          </w:divBdr>
        </w:div>
        <w:div w:id="1202092410">
          <w:marLeft w:val="0"/>
          <w:marRight w:val="0"/>
          <w:marTop w:val="0"/>
          <w:marBottom w:val="0"/>
          <w:divBdr>
            <w:top w:val="none" w:sz="0" w:space="0" w:color="auto"/>
            <w:left w:val="none" w:sz="0" w:space="0" w:color="auto"/>
            <w:bottom w:val="none" w:sz="0" w:space="0" w:color="auto"/>
            <w:right w:val="none" w:sz="0" w:space="0" w:color="auto"/>
          </w:divBdr>
        </w:div>
        <w:div w:id="1202092411">
          <w:marLeft w:val="0"/>
          <w:marRight w:val="0"/>
          <w:marTop w:val="0"/>
          <w:marBottom w:val="0"/>
          <w:divBdr>
            <w:top w:val="none" w:sz="0" w:space="0" w:color="auto"/>
            <w:left w:val="none" w:sz="0" w:space="0" w:color="auto"/>
            <w:bottom w:val="none" w:sz="0" w:space="0" w:color="auto"/>
            <w:right w:val="none" w:sz="0" w:space="0" w:color="auto"/>
          </w:divBdr>
        </w:div>
        <w:div w:id="1202092412">
          <w:marLeft w:val="0"/>
          <w:marRight w:val="0"/>
          <w:marTop w:val="0"/>
          <w:marBottom w:val="0"/>
          <w:divBdr>
            <w:top w:val="none" w:sz="0" w:space="0" w:color="auto"/>
            <w:left w:val="none" w:sz="0" w:space="0" w:color="auto"/>
            <w:bottom w:val="none" w:sz="0" w:space="0" w:color="auto"/>
            <w:right w:val="none" w:sz="0" w:space="0" w:color="auto"/>
          </w:divBdr>
        </w:div>
        <w:div w:id="1202092413">
          <w:marLeft w:val="0"/>
          <w:marRight w:val="0"/>
          <w:marTop w:val="0"/>
          <w:marBottom w:val="0"/>
          <w:divBdr>
            <w:top w:val="none" w:sz="0" w:space="0" w:color="auto"/>
            <w:left w:val="none" w:sz="0" w:space="0" w:color="auto"/>
            <w:bottom w:val="none" w:sz="0" w:space="0" w:color="auto"/>
            <w:right w:val="none" w:sz="0" w:space="0" w:color="auto"/>
          </w:divBdr>
        </w:div>
        <w:div w:id="1202092414">
          <w:marLeft w:val="0"/>
          <w:marRight w:val="0"/>
          <w:marTop w:val="0"/>
          <w:marBottom w:val="0"/>
          <w:divBdr>
            <w:top w:val="none" w:sz="0" w:space="0" w:color="auto"/>
            <w:left w:val="none" w:sz="0" w:space="0" w:color="auto"/>
            <w:bottom w:val="none" w:sz="0" w:space="0" w:color="auto"/>
            <w:right w:val="none" w:sz="0" w:space="0" w:color="auto"/>
          </w:divBdr>
        </w:div>
        <w:div w:id="1202092415">
          <w:marLeft w:val="0"/>
          <w:marRight w:val="0"/>
          <w:marTop w:val="0"/>
          <w:marBottom w:val="0"/>
          <w:divBdr>
            <w:top w:val="none" w:sz="0" w:space="0" w:color="auto"/>
            <w:left w:val="none" w:sz="0" w:space="0" w:color="auto"/>
            <w:bottom w:val="none" w:sz="0" w:space="0" w:color="auto"/>
            <w:right w:val="none" w:sz="0" w:space="0" w:color="auto"/>
          </w:divBdr>
        </w:div>
        <w:div w:id="1202092416">
          <w:marLeft w:val="0"/>
          <w:marRight w:val="0"/>
          <w:marTop w:val="0"/>
          <w:marBottom w:val="0"/>
          <w:divBdr>
            <w:top w:val="none" w:sz="0" w:space="0" w:color="auto"/>
            <w:left w:val="none" w:sz="0" w:space="0" w:color="auto"/>
            <w:bottom w:val="none" w:sz="0" w:space="0" w:color="auto"/>
            <w:right w:val="none" w:sz="0" w:space="0" w:color="auto"/>
          </w:divBdr>
        </w:div>
        <w:div w:id="1202092417">
          <w:marLeft w:val="0"/>
          <w:marRight w:val="0"/>
          <w:marTop w:val="0"/>
          <w:marBottom w:val="0"/>
          <w:divBdr>
            <w:top w:val="none" w:sz="0" w:space="0" w:color="auto"/>
            <w:left w:val="none" w:sz="0" w:space="0" w:color="auto"/>
            <w:bottom w:val="none" w:sz="0" w:space="0" w:color="auto"/>
            <w:right w:val="none" w:sz="0" w:space="0" w:color="auto"/>
          </w:divBdr>
        </w:div>
        <w:div w:id="1202092418">
          <w:marLeft w:val="0"/>
          <w:marRight w:val="0"/>
          <w:marTop w:val="0"/>
          <w:marBottom w:val="0"/>
          <w:divBdr>
            <w:top w:val="none" w:sz="0" w:space="0" w:color="auto"/>
            <w:left w:val="none" w:sz="0" w:space="0" w:color="auto"/>
            <w:bottom w:val="none" w:sz="0" w:space="0" w:color="auto"/>
            <w:right w:val="none" w:sz="0" w:space="0" w:color="auto"/>
          </w:divBdr>
        </w:div>
        <w:div w:id="1202092419">
          <w:marLeft w:val="0"/>
          <w:marRight w:val="0"/>
          <w:marTop w:val="0"/>
          <w:marBottom w:val="0"/>
          <w:divBdr>
            <w:top w:val="none" w:sz="0" w:space="0" w:color="auto"/>
            <w:left w:val="none" w:sz="0" w:space="0" w:color="auto"/>
            <w:bottom w:val="none" w:sz="0" w:space="0" w:color="auto"/>
            <w:right w:val="none" w:sz="0" w:space="0" w:color="auto"/>
          </w:divBdr>
        </w:div>
        <w:div w:id="1202092420">
          <w:marLeft w:val="0"/>
          <w:marRight w:val="0"/>
          <w:marTop w:val="0"/>
          <w:marBottom w:val="0"/>
          <w:divBdr>
            <w:top w:val="none" w:sz="0" w:space="0" w:color="auto"/>
            <w:left w:val="none" w:sz="0" w:space="0" w:color="auto"/>
            <w:bottom w:val="none" w:sz="0" w:space="0" w:color="auto"/>
            <w:right w:val="none" w:sz="0" w:space="0" w:color="auto"/>
          </w:divBdr>
        </w:div>
        <w:div w:id="1202092422">
          <w:marLeft w:val="0"/>
          <w:marRight w:val="0"/>
          <w:marTop w:val="0"/>
          <w:marBottom w:val="0"/>
          <w:divBdr>
            <w:top w:val="none" w:sz="0" w:space="0" w:color="auto"/>
            <w:left w:val="none" w:sz="0" w:space="0" w:color="auto"/>
            <w:bottom w:val="none" w:sz="0" w:space="0" w:color="auto"/>
            <w:right w:val="none" w:sz="0" w:space="0" w:color="auto"/>
          </w:divBdr>
        </w:div>
        <w:div w:id="1202092423">
          <w:marLeft w:val="0"/>
          <w:marRight w:val="0"/>
          <w:marTop w:val="0"/>
          <w:marBottom w:val="0"/>
          <w:divBdr>
            <w:top w:val="none" w:sz="0" w:space="0" w:color="auto"/>
            <w:left w:val="none" w:sz="0" w:space="0" w:color="auto"/>
            <w:bottom w:val="none" w:sz="0" w:space="0" w:color="auto"/>
            <w:right w:val="none" w:sz="0" w:space="0" w:color="auto"/>
          </w:divBdr>
        </w:div>
        <w:div w:id="1202092425">
          <w:marLeft w:val="0"/>
          <w:marRight w:val="0"/>
          <w:marTop w:val="0"/>
          <w:marBottom w:val="0"/>
          <w:divBdr>
            <w:top w:val="none" w:sz="0" w:space="0" w:color="auto"/>
            <w:left w:val="none" w:sz="0" w:space="0" w:color="auto"/>
            <w:bottom w:val="none" w:sz="0" w:space="0" w:color="auto"/>
            <w:right w:val="none" w:sz="0" w:space="0" w:color="auto"/>
          </w:divBdr>
        </w:div>
        <w:div w:id="1202092426">
          <w:marLeft w:val="0"/>
          <w:marRight w:val="0"/>
          <w:marTop w:val="0"/>
          <w:marBottom w:val="0"/>
          <w:divBdr>
            <w:top w:val="none" w:sz="0" w:space="0" w:color="auto"/>
            <w:left w:val="none" w:sz="0" w:space="0" w:color="auto"/>
            <w:bottom w:val="none" w:sz="0" w:space="0" w:color="auto"/>
            <w:right w:val="none" w:sz="0" w:space="0" w:color="auto"/>
          </w:divBdr>
        </w:div>
        <w:div w:id="1202092428">
          <w:marLeft w:val="0"/>
          <w:marRight w:val="0"/>
          <w:marTop w:val="0"/>
          <w:marBottom w:val="0"/>
          <w:divBdr>
            <w:top w:val="none" w:sz="0" w:space="0" w:color="auto"/>
            <w:left w:val="none" w:sz="0" w:space="0" w:color="auto"/>
            <w:bottom w:val="none" w:sz="0" w:space="0" w:color="auto"/>
            <w:right w:val="none" w:sz="0" w:space="0" w:color="auto"/>
          </w:divBdr>
        </w:div>
        <w:div w:id="1202092429">
          <w:marLeft w:val="0"/>
          <w:marRight w:val="0"/>
          <w:marTop w:val="0"/>
          <w:marBottom w:val="0"/>
          <w:divBdr>
            <w:top w:val="none" w:sz="0" w:space="0" w:color="auto"/>
            <w:left w:val="none" w:sz="0" w:space="0" w:color="auto"/>
            <w:bottom w:val="none" w:sz="0" w:space="0" w:color="auto"/>
            <w:right w:val="none" w:sz="0" w:space="0" w:color="auto"/>
          </w:divBdr>
        </w:div>
        <w:div w:id="1202092430">
          <w:marLeft w:val="0"/>
          <w:marRight w:val="0"/>
          <w:marTop w:val="0"/>
          <w:marBottom w:val="0"/>
          <w:divBdr>
            <w:top w:val="none" w:sz="0" w:space="0" w:color="auto"/>
            <w:left w:val="none" w:sz="0" w:space="0" w:color="auto"/>
            <w:bottom w:val="none" w:sz="0" w:space="0" w:color="auto"/>
            <w:right w:val="none" w:sz="0" w:space="0" w:color="auto"/>
          </w:divBdr>
        </w:div>
        <w:div w:id="1202092431">
          <w:marLeft w:val="0"/>
          <w:marRight w:val="0"/>
          <w:marTop w:val="0"/>
          <w:marBottom w:val="0"/>
          <w:divBdr>
            <w:top w:val="none" w:sz="0" w:space="0" w:color="auto"/>
            <w:left w:val="none" w:sz="0" w:space="0" w:color="auto"/>
            <w:bottom w:val="none" w:sz="0" w:space="0" w:color="auto"/>
            <w:right w:val="none" w:sz="0" w:space="0" w:color="auto"/>
          </w:divBdr>
        </w:div>
        <w:div w:id="1202092432">
          <w:marLeft w:val="0"/>
          <w:marRight w:val="0"/>
          <w:marTop w:val="0"/>
          <w:marBottom w:val="0"/>
          <w:divBdr>
            <w:top w:val="none" w:sz="0" w:space="0" w:color="auto"/>
            <w:left w:val="none" w:sz="0" w:space="0" w:color="auto"/>
            <w:bottom w:val="none" w:sz="0" w:space="0" w:color="auto"/>
            <w:right w:val="none" w:sz="0" w:space="0" w:color="auto"/>
          </w:divBdr>
        </w:div>
        <w:div w:id="1202092433">
          <w:marLeft w:val="0"/>
          <w:marRight w:val="0"/>
          <w:marTop w:val="0"/>
          <w:marBottom w:val="0"/>
          <w:divBdr>
            <w:top w:val="none" w:sz="0" w:space="0" w:color="auto"/>
            <w:left w:val="none" w:sz="0" w:space="0" w:color="auto"/>
            <w:bottom w:val="none" w:sz="0" w:space="0" w:color="auto"/>
            <w:right w:val="none" w:sz="0" w:space="0" w:color="auto"/>
          </w:divBdr>
        </w:div>
        <w:div w:id="1202092434">
          <w:marLeft w:val="0"/>
          <w:marRight w:val="0"/>
          <w:marTop w:val="0"/>
          <w:marBottom w:val="0"/>
          <w:divBdr>
            <w:top w:val="none" w:sz="0" w:space="0" w:color="auto"/>
            <w:left w:val="none" w:sz="0" w:space="0" w:color="auto"/>
            <w:bottom w:val="none" w:sz="0" w:space="0" w:color="auto"/>
            <w:right w:val="none" w:sz="0" w:space="0" w:color="auto"/>
          </w:divBdr>
        </w:div>
        <w:div w:id="1202092435">
          <w:marLeft w:val="0"/>
          <w:marRight w:val="0"/>
          <w:marTop w:val="0"/>
          <w:marBottom w:val="0"/>
          <w:divBdr>
            <w:top w:val="none" w:sz="0" w:space="0" w:color="auto"/>
            <w:left w:val="none" w:sz="0" w:space="0" w:color="auto"/>
            <w:bottom w:val="none" w:sz="0" w:space="0" w:color="auto"/>
            <w:right w:val="none" w:sz="0" w:space="0" w:color="auto"/>
          </w:divBdr>
        </w:div>
        <w:div w:id="1202092436">
          <w:marLeft w:val="0"/>
          <w:marRight w:val="0"/>
          <w:marTop w:val="0"/>
          <w:marBottom w:val="0"/>
          <w:divBdr>
            <w:top w:val="none" w:sz="0" w:space="0" w:color="auto"/>
            <w:left w:val="none" w:sz="0" w:space="0" w:color="auto"/>
            <w:bottom w:val="none" w:sz="0" w:space="0" w:color="auto"/>
            <w:right w:val="none" w:sz="0" w:space="0" w:color="auto"/>
          </w:divBdr>
        </w:div>
        <w:div w:id="1202092437">
          <w:marLeft w:val="0"/>
          <w:marRight w:val="0"/>
          <w:marTop w:val="0"/>
          <w:marBottom w:val="0"/>
          <w:divBdr>
            <w:top w:val="none" w:sz="0" w:space="0" w:color="auto"/>
            <w:left w:val="none" w:sz="0" w:space="0" w:color="auto"/>
            <w:bottom w:val="none" w:sz="0" w:space="0" w:color="auto"/>
            <w:right w:val="none" w:sz="0" w:space="0" w:color="auto"/>
          </w:divBdr>
        </w:div>
        <w:div w:id="1202092438">
          <w:marLeft w:val="0"/>
          <w:marRight w:val="0"/>
          <w:marTop w:val="0"/>
          <w:marBottom w:val="0"/>
          <w:divBdr>
            <w:top w:val="none" w:sz="0" w:space="0" w:color="auto"/>
            <w:left w:val="none" w:sz="0" w:space="0" w:color="auto"/>
            <w:bottom w:val="none" w:sz="0" w:space="0" w:color="auto"/>
            <w:right w:val="none" w:sz="0" w:space="0" w:color="auto"/>
          </w:divBdr>
        </w:div>
        <w:div w:id="1202092439">
          <w:marLeft w:val="0"/>
          <w:marRight w:val="0"/>
          <w:marTop w:val="0"/>
          <w:marBottom w:val="0"/>
          <w:divBdr>
            <w:top w:val="none" w:sz="0" w:space="0" w:color="auto"/>
            <w:left w:val="none" w:sz="0" w:space="0" w:color="auto"/>
            <w:bottom w:val="none" w:sz="0" w:space="0" w:color="auto"/>
            <w:right w:val="none" w:sz="0" w:space="0" w:color="auto"/>
          </w:divBdr>
        </w:div>
        <w:div w:id="1202092440">
          <w:marLeft w:val="0"/>
          <w:marRight w:val="0"/>
          <w:marTop w:val="0"/>
          <w:marBottom w:val="0"/>
          <w:divBdr>
            <w:top w:val="none" w:sz="0" w:space="0" w:color="auto"/>
            <w:left w:val="none" w:sz="0" w:space="0" w:color="auto"/>
            <w:bottom w:val="none" w:sz="0" w:space="0" w:color="auto"/>
            <w:right w:val="none" w:sz="0" w:space="0" w:color="auto"/>
          </w:divBdr>
        </w:div>
        <w:div w:id="1202092441">
          <w:marLeft w:val="0"/>
          <w:marRight w:val="0"/>
          <w:marTop w:val="0"/>
          <w:marBottom w:val="0"/>
          <w:divBdr>
            <w:top w:val="none" w:sz="0" w:space="0" w:color="auto"/>
            <w:left w:val="none" w:sz="0" w:space="0" w:color="auto"/>
            <w:bottom w:val="none" w:sz="0" w:space="0" w:color="auto"/>
            <w:right w:val="none" w:sz="0" w:space="0" w:color="auto"/>
          </w:divBdr>
        </w:div>
        <w:div w:id="1202092443">
          <w:marLeft w:val="0"/>
          <w:marRight w:val="0"/>
          <w:marTop w:val="0"/>
          <w:marBottom w:val="0"/>
          <w:divBdr>
            <w:top w:val="none" w:sz="0" w:space="0" w:color="auto"/>
            <w:left w:val="none" w:sz="0" w:space="0" w:color="auto"/>
            <w:bottom w:val="none" w:sz="0" w:space="0" w:color="auto"/>
            <w:right w:val="none" w:sz="0" w:space="0" w:color="auto"/>
          </w:divBdr>
        </w:div>
        <w:div w:id="1202092444">
          <w:marLeft w:val="0"/>
          <w:marRight w:val="0"/>
          <w:marTop w:val="0"/>
          <w:marBottom w:val="0"/>
          <w:divBdr>
            <w:top w:val="none" w:sz="0" w:space="0" w:color="auto"/>
            <w:left w:val="none" w:sz="0" w:space="0" w:color="auto"/>
            <w:bottom w:val="none" w:sz="0" w:space="0" w:color="auto"/>
            <w:right w:val="none" w:sz="0" w:space="0" w:color="auto"/>
          </w:divBdr>
        </w:div>
        <w:div w:id="1202092445">
          <w:marLeft w:val="0"/>
          <w:marRight w:val="0"/>
          <w:marTop w:val="0"/>
          <w:marBottom w:val="0"/>
          <w:divBdr>
            <w:top w:val="none" w:sz="0" w:space="0" w:color="auto"/>
            <w:left w:val="none" w:sz="0" w:space="0" w:color="auto"/>
            <w:bottom w:val="none" w:sz="0" w:space="0" w:color="auto"/>
            <w:right w:val="none" w:sz="0" w:space="0" w:color="auto"/>
          </w:divBdr>
        </w:div>
        <w:div w:id="1202092446">
          <w:marLeft w:val="0"/>
          <w:marRight w:val="0"/>
          <w:marTop w:val="0"/>
          <w:marBottom w:val="0"/>
          <w:divBdr>
            <w:top w:val="none" w:sz="0" w:space="0" w:color="auto"/>
            <w:left w:val="none" w:sz="0" w:space="0" w:color="auto"/>
            <w:bottom w:val="none" w:sz="0" w:space="0" w:color="auto"/>
            <w:right w:val="none" w:sz="0" w:space="0" w:color="auto"/>
          </w:divBdr>
        </w:div>
        <w:div w:id="1202092448">
          <w:marLeft w:val="0"/>
          <w:marRight w:val="0"/>
          <w:marTop w:val="0"/>
          <w:marBottom w:val="0"/>
          <w:divBdr>
            <w:top w:val="none" w:sz="0" w:space="0" w:color="auto"/>
            <w:left w:val="none" w:sz="0" w:space="0" w:color="auto"/>
            <w:bottom w:val="none" w:sz="0" w:space="0" w:color="auto"/>
            <w:right w:val="none" w:sz="0" w:space="0" w:color="auto"/>
          </w:divBdr>
        </w:div>
        <w:div w:id="1202092449">
          <w:marLeft w:val="0"/>
          <w:marRight w:val="0"/>
          <w:marTop w:val="0"/>
          <w:marBottom w:val="0"/>
          <w:divBdr>
            <w:top w:val="none" w:sz="0" w:space="0" w:color="auto"/>
            <w:left w:val="none" w:sz="0" w:space="0" w:color="auto"/>
            <w:bottom w:val="none" w:sz="0" w:space="0" w:color="auto"/>
            <w:right w:val="none" w:sz="0" w:space="0" w:color="auto"/>
          </w:divBdr>
        </w:div>
        <w:div w:id="1202092450">
          <w:marLeft w:val="0"/>
          <w:marRight w:val="0"/>
          <w:marTop w:val="0"/>
          <w:marBottom w:val="0"/>
          <w:divBdr>
            <w:top w:val="none" w:sz="0" w:space="0" w:color="auto"/>
            <w:left w:val="none" w:sz="0" w:space="0" w:color="auto"/>
            <w:bottom w:val="none" w:sz="0" w:space="0" w:color="auto"/>
            <w:right w:val="none" w:sz="0" w:space="0" w:color="auto"/>
          </w:divBdr>
        </w:div>
        <w:div w:id="1202092451">
          <w:marLeft w:val="0"/>
          <w:marRight w:val="0"/>
          <w:marTop w:val="0"/>
          <w:marBottom w:val="0"/>
          <w:divBdr>
            <w:top w:val="none" w:sz="0" w:space="0" w:color="auto"/>
            <w:left w:val="none" w:sz="0" w:space="0" w:color="auto"/>
            <w:bottom w:val="none" w:sz="0" w:space="0" w:color="auto"/>
            <w:right w:val="none" w:sz="0" w:space="0" w:color="auto"/>
          </w:divBdr>
        </w:div>
        <w:div w:id="1202092453">
          <w:marLeft w:val="0"/>
          <w:marRight w:val="0"/>
          <w:marTop w:val="0"/>
          <w:marBottom w:val="0"/>
          <w:divBdr>
            <w:top w:val="none" w:sz="0" w:space="0" w:color="auto"/>
            <w:left w:val="none" w:sz="0" w:space="0" w:color="auto"/>
            <w:bottom w:val="none" w:sz="0" w:space="0" w:color="auto"/>
            <w:right w:val="none" w:sz="0" w:space="0" w:color="auto"/>
          </w:divBdr>
        </w:div>
        <w:div w:id="1202092454">
          <w:marLeft w:val="0"/>
          <w:marRight w:val="0"/>
          <w:marTop w:val="0"/>
          <w:marBottom w:val="0"/>
          <w:divBdr>
            <w:top w:val="none" w:sz="0" w:space="0" w:color="auto"/>
            <w:left w:val="none" w:sz="0" w:space="0" w:color="auto"/>
            <w:bottom w:val="none" w:sz="0" w:space="0" w:color="auto"/>
            <w:right w:val="none" w:sz="0" w:space="0" w:color="auto"/>
          </w:divBdr>
        </w:div>
        <w:div w:id="1202092455">
          <w:marLeft w:val="0"/>
          <w:marRight w:val="0"/>
          <w:marTop w:val="0"/>
          <w:marBottom w:val="0"/>
          <w:divBdr>
            <w:top w:val="none" w:sz="0" w:space="0" w:color="auto"/>
            <w:left w:val="none" w:sz="0" w:space="0" w:color="auto"/>
            <w:bottom w:val="none" w:sz="0" w:space="0" w:color="auto"/>
            <w:right w:val="none" w:sz="0" w:space="0" w:color="auto"/>
          </w:divBdr>
        </w:div>
        <w:div w:id="1202092457">
          <w:marLeft w:val="0"/>
          <w:marRight w:val="0"/>
          <w:marTop w:val="0"/>
          <w:marBottom w:val="0"/>
          <w:divBdr>
            <w:top w:val="none" w:sz="0" w:space="0" w:color="auto"/>
            <w:left w:val="none" w:sz="0" w:space="0" w:color="auto"/>
            <w:bottom w:val="none" w:sz="0" w:space="0" w:color="auto"/>
            <w:right w:val="none" w:sz="0" w:space="0" w:color="auto"/>
          </w:divBdr>
        </w:div>
        <w:div w:id="1202092458">
          <w:marLeft w:val="0"/>
          <w:marRight w:val="0"/>
          <w:marTop w:val="0"/>
          <w:marBottom w:val="0"/>
          <w:divBdr>
            <w:top w:val="none" w:sz="0" w:space="0" w:color="auto"/>
            <w:left w:val="none" w:sz="0" w:space="0" w:color="auto"/>
            <w:bottom w:val="none" w:sz="0" w:space="0" w:color="auto"/>
            <w:right w:val="none" w:sz="0" w:space="0" w:color="auto"/>
          </w:divBdr>
        </w:div>
        <w:div w:id="1202092459">
          <w:marLeft w:val="0"/>
          <w:marRight w:val="0"/>
          <w:marTop w:val="0"/>
          <w:marBottom w:val="0"/>
          <w:divBdr>
            <w:top w:val="none" w:sz="0" w:space="0" w:color="auto"/>
            <w:left w:val="none" w:sz="0" w:space="0" w:color="auto"/>
            <w:bottom w:val="none" w:sz="0" w:space="0" w:color="auto"/>
            <w:right w:val="none" w:sz="0" w:space="0" w:color="auto"/>
          </w:divBdr>
        </w:div>
        <w:div w:id="1202092460">
          <w:marLeft w:val="0"/>
          <w:marRight w:val="0"/>
          <w:marTop w:val="0"/>
          <w:marBottom w:val="0"/>
          <w:divBdr>
            <w:top w:val="none" w:sz="0" w:space="0" w:color="auto"/>
            <w:left w:val="none" w:sz="0" w:space="0" w:color="auto"/>
            <w:bottom w:val="none" w:sz="0" w:space="0" w:color="auto"/>
            <w:right w:val="none" w:sz="0" w:space="0" w:color="auto"/>
          </w:divBdr>
        </w:div>
        <w:div w:id="1202092461">
          <w:marLeft w:val="0"/>
          <w:marRight w:val="0"/>
          <w:marTop w:val="0"/>
          <w:marBottom w:val="0"/>
          <w:divBdr>
            <w:top w:val="none" w:sz="0" w:space="0" w:color="auto"/>
            <w:left w:val="none" w:sz="0" w:space="0" w:color="auto"/>
            <w:bottom w:val="none" w:sz="0" w:space="0" w:color="auto"/>
            <w:right w:val="none" w:sz="0" w:space="0" w:color="auto"/>
          </w:divBdr>
        </w:div>
        <w:div w:id="1202092462">
          <w:marLeft w:val="0"/>
          <w:marRight w:val="0"/>
          <w:marTop w:val="0"/>
          <w:marBottom w:val="0"/>
          <w:divBdr>
            <w:top w:val="none" w:sz="0" w:space="0" w:color="auto"/>
            <w:left w:val="none" w:sz="0" w:space="0" w:color="auto"/>
            <w:bottom w:val="none" w:sz="0" w:space="0" w:color="auto"/>
            <w:right w:val="none" w:sz="0" w:space="0" w:color="auto"/>
          </w:divBdr>
        </w:div>
        <w:div w:id="1202092463">
          <w:marLeft w:val="0"/>
          <w:marRight w:val="0"/>
          <w:marTop w:val="0"/>
          <w:marBottom w:val="0"/>
          <w:divBdr>
            <w:top w:val="none" w:sz="0" w:space="0" w:color="auto"/>
            <w:left w:val="none" w:sz="0" w:space="0" w:color="auto"/>
            <w:bottom w:val="none" w:sz="0" w:space="0" w:color="auto"/>
            <w:right w:val="none" w:sz="0" w:space="0" w:color="auto"/>
          </w:divBdr>
        </w:div>
        <w:div w:id="1202092464">
          <w:marLeft w:val="0"/>
          <w:marRight w:val="0"/>
          <w:marTop w:val="0"/>
          <w:marBottom w:val="0"/>
          <w:divBdr>
            <w:top w:val="none" w:sz="0" w:space="0" w:color="auto"/>
            <w:left w:val="none" w:sz="0" w:space="0" w:color="auto"/>
            <w:bottom w:val="none" w:sz="0" w:space="0" w:color="auto"/>
            <w:right w:val="none" w:sz="0" w:space="0" w:color="auto"/>
          </w:divBdr>
        </w:div>
        <w:div w:id="1202092466">
          <w:marLeft w:val="0"/>
          <w:marRight w:val="0"/>
          <w:marTop w:val="0"/>
          <w:marBottom w:val="0"/>
          <w:divBdr>
            <w:top w:val="none" w:sz="0" w:space="0" w:color="auto"/>
            <w:left w:val="none" w:sz="0" w:space="0" w:color="auto"/>
            <w:bottom w:val="none" w:sz="0" w:space="0" w:color="auto"/>
            <w:right w:val="none" w:sz="0" w:space="0" w:color="auto"/>
          </w:divBdr>
        </w:div>
        <w:div w:id="1202092467">
          <w:marLeft w:val="0"/>
          <w:marRight w:val="0"/>
          <w:marTop w:val="0"/>
          <w:marBottom w:val="0"/>
          <w:divBdr>
            <w:top w:val="none" w:sz="0" w:space="0" w:color="auto"/>
            <w:left w:val="none" w:sz="0" w:space="0" w:color="auto"/>
            <w:bottom w:val="none" w:sz="0" w:space="0" w:color="auto"/>
            <w:right w:val="none" w:sz="0" w:space="0" w:color="auto"/>
          </w:divBdr>
        </w:div>
        <w:div w:id="1202092468">
          <w:marLeft w:val="0"/>
          <w:marRight w:val="0"/>
          <w:marTop w:val="0"/>
          <w:marBottom w:val="0"/>
          <w:divBdr>
            <w:top w:val="none" w:sz="0" w:space="0" w:color="auto"/>
            <w:left w:val="none" w:sz="0" w:space="0" w:color="auto"/>
            <w:bottom w:val="none" w:sz="0" w:space="0" w:color="auto"/>
            <w:right w:val="none" w:sz="0" w:space="0" w:color="auto"/>
          </w:divBdr>
        </w:div>
        <w:div w:id="1202092469">
          <w:marLeft w:val="0"/>
          <w:marRight w:val="0"/>
          <w:marTop w:val="0"/>
          <w:marBottom w:val="0"/>
          <w:divBdr>
            <w:top w:val="none" w:sz="0" w:space="0" w:color="auto"/>
            <w:left w:val="none" w:sz="0" w:space="0" w:color="auto"/>
            <w:bottom w:val="none" w:sz="0" w:space="0" w:color="auto"/>
            <w:right w:val="none" w:sz="0" w:space="0" w:color="auto"/>
          </w:divBdr>
        </w:div>
        <w:div w:id="1202092470">
          <w:marLeft w:val="0"/>
          <w:marRight w:val="0"/>
          <w:marTop w:val="0"/>
          <w:marBottom w:val="0"/>
          <w:divBdr>
            <w:top w:val="none" w:sz="0" w:space="0" w:color="auto"/>
            <w:left w:val="none" w:sz="0" w:space="0" w:color="auto"/>
            <w:bottom w:val="none" w:sz="0" w:space="0" w:color="auto"/>
            <w:right w:val="none" w:sz="0" w:space="0" w:color="auto"/>
          </w:divBdr>
        </w:div>
        <w:div w:id="1202092471">
          <w:marLeft w:val="0"/>
          <w:marRight w:val="0"/>
          <w:marTop w:val="0"/>
          <w:marBottom w:val="0"/>
          <w:divBdr>
            <w:top w:val="none" w:sz="0" w:space="0" w:color="auto"/>
            <w:left w:val="none" w:sz="0" w:space="0" w:color="auto"/>
            <w:bottom w:val="none" w:sz="0" w:space="0" w:color="auto"/>
            <w:right w:val="none" w:sz="0" w:space="0" w:color="auto"/>
          </w:divBdr>
        </w:div>
        <w:div w:id="1202092472">
          <w:marLeft w:val="0"/>
          <w:marRight w:val="0"/>
          <w:marTop w:val="0"/>
          <w:marBottom w:val="0"/>
          <w:divBdr>
            <w:top w:val="none" w:sz="0" w:space="0" w:color="auto"/>
            <w:left w:val="none" w:sz="0" w:space="0" w:color="auto"/>
            <w:bottom w:val="none" w:sz="0" w:space="0" w:color="auto"/>
            <w:right w:val="none" w:sz="0" w:space="0" w:color="auto"/>
          </w:divBdr>
        </w:div>
        <w:div w:id="1202092473">
          <w:marLeft w:val="0"/>
          <w:marRight w:val="0"/>
          <w:marTop w:val="0"/>
          <w:marBottom w:val="0"/>
          <w:divBdr>
            <w:top w:val="none" w:sz="0" w:space="0" w:color="auto"/>
            <w:left w:val="none" w:sz="0" w:space="0" w:color="auto"/>
            <w:bottom w:val="none" w:sz="0" w:space="0" w:color="auto"/>
            <w:right w:val="none" w:sz="0" w:space="0" w:color="auto"/>
          </w:divBdr>
        </w:div>
        <w:div w:id="1202092474">
          <w:marLeft w:val="0"/>
          <w:marRight w:val="0"/>
          <w:marTop w:val="0"/>
          <w:marBottom w:val="0"/>
          <w:divBdr>
            <w:top w:val="none" w:sz="0" w:space="0" w:color="auto"/>
            <w:left w:val="none" w:sz="0" w:space="0" w:color="auto"/>
            <w:bottom w:val="none" w:sz="0" w:space="0" w:color="auto"/>
            <w:right w:val="none" w:sz="0" w:space="0" w:color="auto"/>
          </w:divBdr>
        </w:div>
        <w:div w:id="1202092476">
          <w:marLeft w:val="0"/>
          <w:marRight w:val="0"/>
          <w:marTop w:val="0"/>
          <w:marBottom w:val="0"/>
          <w:divBdr>
            <w:top w:val="none" w:sz="0" w:space="0" w:color="auto"/>
            <w:left w:val="none" w:sz="0" w:space="0" w:color="auto"/>
            <w:bottom w:val="none" w:sz="0" w:space="0" w:color="auto"/>
            <w:right w:val="none" w:sz="0" w:space="0" w:color="auto"/>
          </w:divBdr>
        </w:div>
        <w:div w:id="1202092477">
          <w:marLeft w:val="0"/>
          <w:marRight w:val="0"/>
          <w:marTop w:val="0"/>
          <w:marBottom w:val="0"/>
          <w:divBdr>
            <w:top w:val="none" w:sz="0" w:space="0" w:color="auto"/>
            <w:left w:val="none" w:sz="0" w:space="0" w:color="auto"/>
            <w:bottom w:val="none" w:sz="0" w:space="0" w:color="auto"/>
            <w:right w:val="none" w:sz="0" w:space="0" w:color="auto"/>
          </w:divBdr>
        </w:div>
        <w:div w:id="1202092478">
          <w:marLeft w:val="0"/>
          <w:marRight w:val="0"/>
          <w:marTop w:val="0"/>
          <w:marBottom w:val="0"/>
          <w:divBdr>
            <w:top w:val="none" w:sz="0" w:space="0" w:color="auto"/>
            <w:left w:val="none" w:sz="0" w:space="0" w:color="auto"/>
            <w:bottom w:val="none" w:sz="0" w:space="0" w:color="auto"/>
            <w:right w:val="none" w:sz="0" w:space="0" w:color="auto"/>
          </w:divBdr>
        </w:div>
        <w:div w:id="1202092479">
          <w:marLeft w:val="0"/>
          <w:marRight w:val="0"/>
          <w:marTop w:val="0"/>
          <w:marBottom w:val="0"/>
          <w:divBdr>
            <w:top w:val="none" w:sz="0" w:space="0" w:color="auto"/>
            <w:left w:val="none" w:sz="0" w:space="0" w:color="auto"/>
            <w:bottom w:val="none" w:sz="0" w:space="0" w:color="auto"/>
            <w:right w:val="none" w:sz="0" w:space="0" w:color="auto"/>
          </w:divBdr>
        </w:div>
        <w:div w:id="1202092480">
          <w:marLeft w:val="0"/>
          <w:marRight w:val="0"/>
          <w:marTop w:val="0"/>
          <w:marBottom w:val="0"/>
          <w:divBdr>
            <w:top w:val="none" w:sz="0" w:space="0" w:color="auto"/>
            <w:left w:val="none" w:sz="0" w:space="0" w:color="auto"/>
            <w:bottom w:val="none" w:sz="0" w:space="0" w:color="auto"/>
            <w:right w:val="none" w:sz="0" w:space="0" w:color="auto"/>
          </w:divBdr>
        </w:div>
        <w:div w:id="1202092481">
          <w:marLeft w:val="0"/>
          <w:marRight w:val="0"/>
          <w:marTop w:val="0"/>
          <w:marBottom w:val="0"/>
          <w:divBdr>
            <w:top w:val="none" w:sz="0" w:space="0" w:color="auto"/>
            <w:left w:val="none" w:sz="0" w:space="0" w:color="auto"/>
            <w:bottom w:val="none" w:sz="0" w:space="0" w:color="auto"/>
            <w:right w:val="none" w:sz="0" w:space="0" w:color="auto"/>
          </w:divBdr>
        </w:div>
        <w:div w:id="1202092482">
          <w:marLeft w:val="0"/>
          <w:marRight w:val="0"/>
          <w:marTop w:val="0"/>
          <w:marBottom w:val="0"/>
          <w:divBdr>
            <w:top w:val="none" w:sz="0" w:space="0" w:color="auto"/>
            <w:left w:val="none" w:sz="0" w:space="0" w:color="auto"/>
            <w:bottom w:val="none" w:sz="0" w:space="0" w:color="auto"/>
            <w:right w:val="none" w:sz="0" w:space="0" w:color="auto"/>
          </w:divBdr>
        </w:div>
        <w:div w:id="1202092483">
          <w:marLeft w:val="0"/>
          <w:marRight w:val="0"/>
          <w:marTop w:val="0"/>
          <w:marBottom w:val="0"/>
          <w:divBdr>
            <w:top w:val="none" w:sz="0" w:space="0" w:color="auto"/>
            <w:left w:val="none" w:sz="0" w:space="0" w:color="auto"/>
            <w:bottom w:val="none" w:sz="0" w:space="0" w:color="auto"/>
            <w:right w:val="none" w:sz="0" w:space="0" w:color="auto"/>
          </w:divBdr>
        </w:div>
        <w:div w:id="1202092484">
          <w:marLeft w:val="0"/>
          <w:marRight w:val="0"/>
          <w:marTop w:val="0"/>
          <w:marBottom w:val="0"/>
          <w:divBdr>
            <w:top w:val="none" w:sz="0" w:space="0" w:color="auto"/>
            <w:left w:val="none" w:sz="0" w:space="0" w:color="auto"/>
            <w:bottom w:val="none" w:sz="0" w:space="0" w:color="auto"/>
            <w:right w:val="none" w:sz="0" w:space="0" w:color="auto"/>
          </w:divBdr>
        </w:div>
        <w:div w:id="1202092485">
          <w:marLeft w:val="0"/>
          <w:marRight w:val="0"/>
          <w:marTop w:val="0"/>
          <w:marBottom w:val="0"/>
          <w:divBdr>
            <w:top w:val="none" w:sz="0" w:space="0" w:color="auto"/>
            <w:left w:val="none" w:sz="0" w:space="0" w:color="auto"/>
            <w:bottom w:val="none" w:sz="0" w:space="0" w:color="auto"/>
            <w:right w:val="none" w:sz="0" w:space="0" w:color="auto"/>
          </w:divBdr>
        </w:div>
        <w:div w:id="1202092486">
          <w:marLeft w:val="0"/>
          <w:marRight w:val="0"/>
          <w:marTop w:val="0"/>
          <w:marBottom w:val="0"/>
          <w:divBdr>
            <w:top w:val="none" w:sz="0" w:space="0" w:color="auto"/>
            <w:left w:val="none" w:sz="0" w:space="0" w:color="auto"/>
            <w:bottom w:val="none" w:sz="0" w:space="0" w:color="auto"/>
            <w:right w:val="none" w:sz="0" w:space="0" w:color="auto"/>
          </w:divBdr>
        </w:div>
        <w:div w:id="1202092487">
          <w:marLeft w:val="0"/>
          <w:marRight w:val="0"/>
          <w:marTop w:val="0"/>
          <w:marBottom w:val="0"/>
          <w:divBdr>
            <w:top w:val="none" w:sz="0" w:space="0" w:color="auto"/>
            <w:left w:val="none" w:sz="0" w:space="0" w:color="auto"/>
            <w:bottom w:val="none" w:sz="0" w:space="0" w:color="auto"/>
            <w:right w:val="none" w:sz="0" w:space="0" w:color="auto"/>
          </w:divBdr>
        </w:div>
        <w:div w:id="1202092488">
          <w:marLeft w:val="0"/>
          <w:marRight w:val="0"/>
          <w:marTop w:val="0"/>
          <w:marBottom w:val="0"/>
          <w:divBdr>
            <w:top w:val="none" w:sz="0" w:space="0" w:color="auto"/>
            <w:left w:val="none" w:sz="0" w:space="0" w:color="auto"/>
            <w:bottom w:val="none" w:sz="0" w:space="0" w:color="auto"/>
            <w:right w:val="none" w:sz="0" w:space="0" w:color="auto"/>
          </w:divBdr>
        </w:div>
        <w:div w:id="1202092490">
          <w:marLeft w:val="0"/>
          <w:marRight w:val="0"/>
          <w:marTop w:val="0"/>
          <w:marBottom w:val="0"/>
          <w:divBdr>
            <w:top w:val="none" w:sz="0" w:space="0" w:color="auto"/>
            <w:left w:val="none" w:sz="0" w:space="0" w:color="auto"/>
            <w:bottom w:val="none" w:sz="0" w:space="0" w:color="auto"/>
            <w:right w:val="none" w:sz="0" w:space="0" w:color="auto"/>
          </w:divBdr>
        </w:div>
        <w:div w:id="1202092491">
          <w:marLeft w:val="0"/>
          <w:marRight w:val="0"/>
          <w:marTop w:val="0"/>
          <w:marBottom w:val="0"/>
          <w:divBdr>
            <w:top w:val="none" w:sz="0" w:space="0" w:color="auto"/>
            <w:left w:val="none" w:sz="0" w:space="0" w:color="auto"/>
            <w:bottom w:val="none" w:sz="0" w:space="0" w:color="auto"/>
            <w:right w:val="none" w:sz="0" w:space="0" w:color="auto"/>
          </w:divBdr>
        </w:div>
        <w:div w:id="1202092492">
          <w:marLeft w:val="0"/>
          <w:marRight w:val="0"/>
          <w:marTop w:val="0"/>
          <w:marBottom w:val="0"/>
          <w:divBdr>
            <w:top w:val="none" w:sz="0" w:space="0" w:color="auto"/>
            <w:left w:val="none" w:sz="0" w:space="0" w:color="auto"/>
            <w:bottom w:val="none" w:sz="0" w:space="0" w:color="auto"/>
            <w:right w:val="none" w:sz="0" w:space="0" w:color="auto"/>
          </w:divBdr>
        </w:div>
        <w:div w:id="1202092493">
          <w:marLeft w:val="0"/>
          <w:marRight w:val="0"/>
          <w:marTop w:val="0"/>
          <w:marBottom w:val="0"/>
          <w:divBdr>
            <w:top w:val="none" w:sz="0" w:space="0" w:color="auto"/>
            <w:left w:val="none" w:sz="0" w:space="0" w:color="auto"/>
            <w:bottom w:val="none" w:sz="0" w:space="0" w:color="auto"/>
            <w:right w:val="none" w:sz="0" w:space="0" w:color="auto"/>
          </w:divBdr>
        </w:div>
        <w:div w:id="1202092496">
          <w:marLeft w:val="0"/>
          <w:marRight w:val="0"/>
          <w:marTop w:val="0"/>
          <w:marBottom w:val="0"/>
          <w:divBdr>
            <w:top w:val="none" w:sz="0" w:space="0" w:color="auto"/>
            <w:left w:val="none" w:sz="0" w:space="0" w:color="auto"/>
            <w:bottom w:val="none" w:sz="0" w:space="0" w:color="auto"/>
            <w:right w:val="none" w:sz="0" w:space="0" w:color="auto"/>
          </w:divBdr>
        </w:div>
        <w:div w:id="1202092497">
          <w:marLeft w:val="0"/>
          <w:marRight w:val="0"/>
          <w:marTop w:val="0"/>
          <w:marBottom w:val="0"/>
          <w:divBdr>
            <w:top w:val="none" w:sz="0" w:space="0" w:color="auto"/>
            <w:left w:val="none" w:sz="0" w:space="0" w:color="auto"/>
            <w:bottom w:val="none" w:sz="0" w:space="0" w:color="auto"/>
            <w:right w:val="none" w:sz="0" w:space="0" w:color="auto"/>
          </w:divBdr>
        </w:div>
        <w:div w:id="1202092498">
          <w:marLeft w:val="0"/>
          <w:marRight w:val="0"/>
          <w:marTop w:val="0"/>
          <w:marBottom w:val="0"/>
          <w:divBdr>
            <w:top w:val="none" w:sz="0" w:space="0" w:color="auto"/>
            <w:left w:val="none" w:sz="0" w:space="0" w:color="auto"/>
            <w:bottom w:val="none" w:sz="0" w:space="0" w:color="auto"/>
            <w:right w:val="none" w:sz="0" w:space="0" w:color="auto"/>
          </w:divBdr>
        </w:div>
        <w:div w:id="1202092499">
          <w:marLeft w:val="0"/>
          <w:marRight w:val="0"/>
          <w:marTop w:val="0"/>
          <w:marBottom w:val="0"/>
          <w:divBdr>
            <w:top w:val="none" w:sz="0" w:space="0" w:color="auto"/>
            <w:left w:val="none" w:sz="0" w:space="0" w:color="auto"/>
            <w:bottom w:val="none" w:sz="0" w:space="0" w:color="auto"/>
            <w:right w:val="none" w:sz="0" w:space="0" w:color="auto"/>
          </w:divBdr>
        </w:div>
        <w:div w:id="1202092500">
          <w:marLeft w:val="0"/>
          <w:marRight w:val="0"/>
          <w:marTop w:val="0"/>
          <w:marBottom w:val="0"/>
          <w:divBdr>
            <w:top w:val="none" w:sz="0" w:space="0" w:color="auto"/>
            <w:left w:val="none" w:sz="0" w:space="0" w:color="auto"/>
            <w:bottom w:val="none" w:sz="0" w:space="0" w:color="auto"/>
            <w:right w:val="none" w:sz="0" w:space="0" w:color="auto"/>
          </w:divBdr>
        </w:div>
        <w:div w:id="1202092501">
          <w:marLeft w:val="0"/>
          <w:marRight w:val="0"/>
          <w:marTop w:val="0"/>
          <w:marBottom w:val="0"/>
          <w:divBdr>
            <w:top w:val="none" w:sz="0" w:space="0" w:color="auto"/>
            <w:left w:val="none" w:sz="0" w:space="0" w:color="auto"/>
            <w:bottom w:val="none" w:sz="0" w:space="0" w:color="auto"/>
            <w:right w:val="none" w:sz="0" w:space="0" w:color="auto"/>
          </w:divBdr>
        </w:div>
        <w:div w:id="1202092502">
          <w:marLeft w:val="0"/>
          <w:marRight w:val="0"/>
          <w:marTop w:val="0"/>
          <w:marBottom w:val="0"/>
          <w:divBdr>
            <w:top w:val="none" w:sz="0" w:space="0" w:color="auto"/>
            <w:left w:val="none" w:sz="0" w:space="0" w:color="auto"/>
            <w:bottom w:val="none" w:sz="0" w:space="0" w:color="auto"/>
            <w:right w:val="none" w:sz="0" w:space="0" w:color="auto"/>
          </w:divBdr>
        </w:div>
        <w:div w:id="1202092503">
          <w:marLeft w:val="0"/>
          <w:marRight w:val="0"/>
          <w:marTop w:val="0"/>
          <w:marBottom w:val="0"/>
          <w:divBdr>
            <w:top w:val="none" w:sz="0" w:space="0" w:color="auto"/>
            <w:left w:val="none" w:sz="0" w:space="0" w:color="auto"/>
            <w:bottom w:val="none" w:sz="0" w:space="0" w:color="auto"/>
            <w:right w:val="none" w:sz="0" w:space="0" w:color="auto"/>
          </w:divBdr>
        </w:div>
        <w:div w:id="1202092504">
          <w:marLeft w:val="0"/>
          <w:marRight w:val="0"/>
          <w:marTop w:val="0"/>
          <w:marBottom w:val="0"/>
          <w:divBdr>
            <w:top w:val="none" w:sz="0" w:space="0" w:color="auto"/>
            <w:left w:val="none" w:sz="0" w:space="0" w:color="auto"/>
            <w:bottom w:val="none" w:sz="0" w:space="0" w:color="auto"/>
            <w:right w:val="none" w:sz="0" w:space="0" w:color="auto"/>
          </w:divBdr>
        </w:div>
        <w:div w:id="1202092505">
          <w:marLeft w:val="0"/>
          <w:marRight w:val="0"/>
          <w:marTop w:val="0"/>
          <w:marBottom w:val="0"/>
          <w:divBdr>
            <w:top w:val="none" w:sz="0" w:space="0" w:color="auto"/>
            <w:left w:val="none" w:sz="0" w:space="0" w:color="auto"/>
            <w:bottom w:val="none" w:sz="0" w:space="0" w:color="auto"/>
            <w:right w:val="none" w:sz="0" w:space="0" w:color="auto"/>
          </w:divBdr>
        </w:div>
        <w:div w:id="1202092506">
          <w:marLeft w:val="0"/>
          <w:marRight w:val="0"/>
          <w:marTop w:val="0"/>
          <w:marBottom w:val="0"/>
          <w:divBdr>
            <w:top w:val="none" w:sz="0" w:space="0" w:color="auto"/>
            <w:left w:val="none" w:sz="0" w:space="0" w:color="auto"/>
            <w:bottom w:val="none" w:sz="0" w:space="0" w:color="auto"/>
            <w:right w:val="none" w:sz="0" w:space="0" w:color="auto"/>
          </w:divBdr>
        </w:div>
        <w:div w:id="1202092507">
          <w:marLeft w:val="0"/>
          <w:marRight w:val="0"/>
          <w:marTop w:val="0"/>
          <w:marBottom w:val="0"/>
          <w:divBdr>
            <w:top w:val="none" w:sz="0" w:space="0" w:color="auto"/>
            <w:left w:val="none" w:sz="0" w:space="0" w:color="auto"/>
            <w:bottom w:val="none" w:sz="0" w:space="0" w:color="auto"/>
            <w:right w:val="none" w:sz="0" w:space="0" w:color="auto"/>
          </w:divBdr>
        </w:div>
        <w:div w:id="1202092509">
          <w:marLeft w:val="0"/>
          <w:marRight w:val="0"/>
          <w:marTop w:val="0"/>
          <w:marBottom w:val="0"/>
          <w:divBdr>
            <w:top w:val="none" w:sz="0" w:space="0" w:color="auto"/>
            <w:left w:val="none" w:sz="0" w:space="0" w:color="auto"/>
            <w:bottom w:val="none" w:sz="0" w:space="0" w:color="auto"/>
            <w:right w:val="none" w:sz="0" w:space="0" w:color="auto"/>
          </w:divBdr>
        </w:div>
        <w:div w:id="1202092510">
          <w:marLeft w:val="0"/>
          <w:marRight w:val="0"/>
          <w:marTop w:val="0"/>
          <w:marBottom w:val="0"/>
          <w:divBdr>
            <w:top w:val="none" w:sz="0" w:space="0" w:color="auto"/>
            <w:left w:val="none" w:sz="0" w:space="0" w:color="auto"/>
            <w:bottom w:val="none" w:sz="0" w:space="0" w:color="auto"/>
            <w:right w:val="none" w:sz="0" w:space="0" w:color="auto"/>
          </w:divBdr>
        </w:div>
        <w:div w:id="1202092511">
          <w:marLeft w:val="0"/>
          <w:marRight w:val="0"/>
          <w:marTop w:val="0"/>
          <w:marBottom w:val="0"/>
          <w:divBdr>
            <w:top w:val="none" w:sz="0" w:space="0" w:color="auto"/>
            <w:left w:val="none" w:sz="0" w:space="0" w:color="auto"/>
            <w:bottom w:val="none" w:sz="0" w:space="0" w:color="auto"/>
            <w:right w:val="none" w:sz="0" w:space="0" w:color="auto"/>
          </w:divBdr>
        </w:div>
        <w:div w:id="1202092512">
          <w:marLeft w:val="0"/>
          <w:marRight w:val="0"/>
          <w:marTop w:val="0"/>
          <w:marBottom w:val="0"/>
          <w:divBdr>
            <w:top w:val="none" w:sz="0" w:space="0" w:color="auto"/>
            <w:left w:val="none" w:sz="0" w:space="0" w:color="auto"/>
            <w:bottom w:val="none" w:sz="0" w:space="0" w:color="auto"/>
            <w:right w:val="none" w:sz="0" w:space="0" w:color="auto"/>
          </w:divBdr>
        </w:div>
        <w:div w:id="1202092513">
          <w:marLeft w:val="0"/>
          <w:marRight w:val="0"/>
          <w:marTop w:val="0"/>
          <w:marBottom w:val="0"/>
          <w:divBdr>
            <w:top w:val="none" w:sz="0" w:space="0" w:color="auto"/>
            <w:left w:val="none" w:sz="0" w:space="0" w:color="auto"/>
            <w:bottom w:val="none" w:sz="0" w:space="0" w:color="auto"/>
            <w:right w:val="none" w:sz="0" w:space="0" w:color="auto"/>
          </w:divBdr>
        </w:div>
        <w:div w:id="1202092514">
          <w:marLeft w:val="0"/>
          <w:marRight w:val="0"/>
          <w:marTop w:val="0"/>
          <w:marBottom w:val="0"/>
          <w:divBdr>
            <w:top w:val="none" w:sz="0" w:space="0" w:color="auto"/>
            <w:left w:val="none" w:sz="0" w:space="0" w:color="auto"/>
            <w:bottom w:val="none" w:sz="0" w:space="0" w:color="auto"/>
            <w:right w:val="none" w:sz="0" w:space="0" w:color="auto"/>
          </w:divBdr>
        </w:div>
        <w:div w:id="1202092515">
          <w:marLeft w:val="0"/>
          <w:marRight w:val="0"/>
          <w:marTop w:val="0"/>
          <w:marBottom w:val="0"/>
          <w:divBdr>
            <w:top w:val="none" w:sz="0" w:space="0" w:color="auto"/>
            <w:left w:val="none" w:sz="0" w:space="0" w:color="auto"/>
            <w:bottom w:val="none" w:sz="0" w:space="0" w:color="auto"/>
            <w:right w:val="none" w:sz="0" w:space="0" w:color="auto"/>
          </w:divBdr>
        </w:div>
        <w:div w:id="1202092517">
          <w:marLeft w:val="0"/>
          <w:marRight w:val="0"/>
          <w:marTop w:val="0"/>
          <w:marBottom w:val="0"/>
          <w:divBdr>
            <w:top w:val="none" w:sz="0" w:space="0" w:color="auto"/>
            <w:left w:val="none" w:sz="0" w:space="0" w:color="auto"/>
            <w:bottom w:val="none" w:sz="0" w:space="0" w:color="auto"/>
            <w:right w:val="none" w:sz="0" w:space="0" w:color="auto"/>
          </w:divBdr>
        </w:div>
        <w:div w:id="1202092518">
          <w:marLeft w:val="0"/>
          <w:marRight w:val="0"/>
          <w:marTop w:val="0"/>
          <w:marBottom w:val="0"/>
          <w:divBdr>
            <w:top w:val="none" w:sz="0" w:space="0" w:color="auto"/>
            <w:left w:val="none" w:sz="0" w:space="0" w:color="auto"/>
            <w:bottom w:val="none" w:sz="0" w:space="0" w:color="auto"/>
            <w:right w:val="none" w:sz="0" w:space="0" w:color="auto"/>
          </w:divBdr>
        </w:div>
        <w:div w:id="1202092519">
          <w:marLeft w:val="0"/>
          <w:marRight w:val="0"/>
          <w:marTop w:val="0"/>
          <w:marBottom w:val="0"/>
          <w:divBdr>
            <w:top w:val="none" w:sz="0" w:space="0" w:color="auto"/>
            <w:left w:val="none" w:sz="0" w:space="0" w:color="auto"/>
            <w:bottom w:val="none" w:sz="0" w:space="0" w:color="auto"/>
            <w:right w:val="none" w:sz="0" w:space="0" w:color="auto"/>
          </w:divBdr>
        </w:div>
        <w:div w:id="1202092520">
          <w:marLeft w:val="0"/>
          <w:marRight w:val="0"/>
          <w:marTop w:val="0"/>
          <w:marBottom w:val="0"/>
          <w:divBdr>
            <w:top w:val="none" w:sz="0" w:space="0" w:color="auto"/>
            <w:left w:val="none" w:sz="0" w:space="0" w:color="auto"/>
            <w:bottom w:val="none" w:sz="0" w:space="0" w:color="auto"/>
            <w:right w:val="none" w:sz="0" w:space="0" w:color="auto"/>
          </w:divBdr>
        </w:div>
        <w:div w:id="1202092523">
          <w:marLeft w:val="0"/>
          <w:marRight w:val="0"/>
          <w:marTop w:val="0"/>
          <w:marBottom w:val="0"/>
          <w:divBdr>
            <w:top w:val="none" w:sz="0" w:space="0" w:color="auto"/>
            <w:left w:val="none" w:sz="0" w:space="0" w:color="auto"/>
            <w:bottom w:val="none" w:sz="0" w:space="0" w:color="auto"/>
            <w:right w:val="none" w:sz="0" w:space="0" w:color="auto"/>
          </w:divBdr>
        </w:div>
        <w:div w:id="1202092524">
          <w:marLeft w:val="0"/>
          <w:marRight w:val="0"/>
          <w:marTop w:val="0"/>
          <w:marBottom w:val="0"/>
          <w:divBdr>
            <w:top w:val="none" w:sz="0" w:space="0" w:color="auto"/>
            <w:left w:val="none" w:sz="0" w:space="0" w:color="auto"/>
            <w:bottom w:val="none" w:sz="0" w:space="0" w:color="auto"/>
            <w:right w:val="none" w:sz="0" w:space="0" w:color="auto"/>
          </w:divBdr>
        </w:div>
        <w:div w:id="1202092526">
          <w:marLeft w:val="0"/>
          <w:marRight w:val="0"/>
          <w:marTop w:val="0"/>
          <w:marBottom w:val="0"/>
          <w:divBdr>
            <w:top w:val="none" w:sz="0" w:space="0" w:color="auto"/>
            <w:left w:val="none" w:sz="0" w:space="0" w:color="auto"/>
            <w:bottom w:val="none" w:sz="0" w:space="0" w:color="auto"/>
            <w:right w:val="none" w:sz="0" w:space="0" w:color="auto"/>
          </w:divBdr>
        </w:div>
        <w:div w:id="1202092527">
          <w:marLeft w:val="0"/>
          <w:marRight w:val="0"/>
          <w:marTop w:val="0"/>
          <w:marBottom w:val="0"/>
          <w:divBdr>
            <w:top w:val="none" w:sz="0" w:space="0" w:color="auto"/>
            <w:left w:val="none" w:sz="0" w:space="0" w:color="auto"/>
            <w:bottom w:val="none" w:sz="0" w:space="0" w:color="auto"/>
            <w:right w:val="none" w:sz="0" w:space="0" w:color="auto"/>
          </w:divBdr>
        </w:div>
        <w:div w:id="1202092528">
          <w:marLeft w:val="0"/>
          <w:marRight w:val="0"/>
          <w:marTop w:val="0"/>
          <w:marBottom w:val="0"/>
          <w:divBdr>
            <w:top w:val="none" w:sz="0" w:space="0" w:color="auto"/>
            <w:left w:val="none" w:sz="0" w:space="0" w:color="auto"/>
            <w:bottom w:val="none" w:sz="0" w:space="0" w:color="auto"/>
            <w:right w:val="none" w:sz="0" w:space="0" w:color="auto"/>
          </w:divBdr>
        </w:div>
        <w:div w:id="1202092530">
          <w:marLeft w:val="0"/>
          <w:marRight w:val="0"/>
          <w:marTop w:val="0"/>
          <w:marBottom w:val="0"/>
          <w:divBdr>
            <w:top w:val="none" w:sz="0" w:space="0" w:color="auto"/>
            <w:left w:val="none" w:sz="0" w:space="0" w:color="auto"/>
            <w:bottom w:val="none" w:sz="0" w:space="0" w:color="auto"/>
            <w:right w:val="none" w:sz="0" w:space="0" w:color="auto"/>
          </w:divBdr>
        </w:div>
        <w:div w:id="1202092531">
          <w:marLeft w:val="0"/>
          <w:marRight w:val="0"/>
          <w:marTop w:val="0"/>
          <w:marBottom w:val="0"/>
          <w:divBdr>
            <w:top w:val="none" w:sz="0" w:space="0" w:color="auto"/>
            <w:left w:val="none" w:sz="0" w:space="0" w:color="auto"/>
            <w:bottom w:val="none" w:sz="0" w:space="0" w:color="auto"/>
            <w:right w:val="none" w:sz="0" w:space="0" w:color="auto"/>
          </w:divBdr>
        </w:div>
        <w:div w:id="1202092532">
          <w:marLeft w:val="0"/>
          <w:marRight w:val="0"/>
          <w:marTop w:val="0"/>
          <w:marBottom w:val="0"/>
          <w:divBdr>
            <w:top w:val="none" w:sz="0" w:space="0" w:color="auto"/>
            <w:left w:val="none" w:sz="0" w:space="0" w:color="auto"/>
            <w:bottom w:val="none" w:sz="0" w:space="0" w:color="auto"/>
            <w:right w:val="none" w:sz="0" w:space="0" w:color="auto"/>
          </w:divBdr>
        </w:div>
        <w:div w:id="1202092534">
          <w:marLeft w:val="0"/>
          <w:marRight w:val="0"/>
          <w:marTop w:val="0"/>
          <w:marBottom w:val="0"/>
          <w:divBdr>
            <w:top w:val="none" w:sz="0" w:space="0" w:color="auto"/>
            <w:left w:val="none" w:sz="0" w:space="0" w:color="auto"/>
            <w:bottom w:val="none" w:sz="0" w:space="0" w:color="auto"/>
            <w:right w:val="none" w:sz="0" w:space="0" w:color="auto"/>
          </w:divBdr>
        </w:div>
        <w:div w:id="1202092535">
          <w:marLeft w:val="0"/>
          <w:marRight w:val="0"/>
          <w:marTop w:val="0"/>
          <w:marBottom w:val="0"/>
          <w:divBdr>
            <w:top w:val="none" w:sz="0" w:space="0" w:color="auto"/>
            <w:left w:val="none" w:sz="0" w:space="0" w:color="auto"/>
            <w:bottom w:val="none" w:sz="0" w:space="0" w:color="auto"/>
            <w:right w:val="none" w:sz="0" w:space="0" w:color="auto"/>
          </w:divBdr>
        </w:div>
        <w:div w:id="1202092536">
          <w:marLeft w:val="0"/>
          <w:marRight w:val="0"/>
          <w:marTop w:val="0"/>
          <w:marBottom w:val="0"/>
          <w:divBdr>
            <w:top w:val="none" w:sz="0" w:space="0" w:color="auto"/>
            <w:left w:val="none" w:sz="0" w:space="0" w:color="auto"/>
            <w:bottom w:val="none" w:sz="0" w:space="0" w:color="auto"/>
            <w:right w:val="none" w:sz="0" w:space="0" w:color="auto"/>
          </w:divBdr>
        </w:div>
        <w:div w:id="1202092538">
          <w:marLeft w:val="0"/>
          <w:marRight w:val="0"/>
          <w:marTop w:val="0"/>
          <w:marBottom w:val="0"/>
          <w:divBdr>
            <w:top w:val="none" w:sz="0" w:space="0" w:color="auto"/>
            <w:left w:val="none" w:sz="0" w:space="0" w:color="auto"/>
            <w:bottom w:val="none" w:sz="0" w:space="0" w:color="auto"/>
            <w:right w:val="none" w:sz="0" w:space="0" w:color="auto"/>
          </w:divBdr>
        </w:div>
        <w:div w:id="1202092539">
          <w:marLeft w:val="0"/>
          <w:marRight w:val="0"/>
          <w:marTop w:val="0"/>
          <w:marBottom w:val="0"/>
          <w:divBdr>
            <w:top w:val="none" w:sz="0" w:space="0" w:color="auto"/>
            <w:left w:val="none" w:sz="0" w:space="0" w:color="auto"/>
            <w:bottom w:val="none" w:sz="0" w:space="0" w:color="auto"/>
            <w:right w:val="none" w:sz="0" w:space="0" w:color="auto"/>
          </w:divBdr>
        </w:div>
        <w:div w:id="1202092540">
          <w:marLeft w:val="0"/>
          <w:marRight w:val="0"/>
          <w:marTop w:val="0"/>
          <w:marBottom w:val="0"/>
          <w:divBdr>
            <w:top w:val="none" w:sz="0" w:space="0" w:color="auto"/>
            <w:left w:val="none" w:sz="0" w:space="0" w:color="auto"/>
            <w:bottom w:val="none" w:sz="0" w:space="0" w:color="auto"/>
            <w:right w:val="none" w:sz="0" w:space="0" w:color="auto"/>
          </w:divBdr>
        </w:div>
        <w:div w:id="1202092541">
          <w:marLeft w:val="0"/>
          <w:marRight w:val="0"/>
          <w:marTop w:val="0"/>
          <w:marBottom w:val="0"/>
          <w:divBdr>
            <w:top w:val="none" w:sz="0" w:space="0" w:color="auto"/>
            <w:left w:val="none" w:sz="0" w:space="0" w:color="auto"/>
            <w:bottom w:val="none" w:sz="0" w:space="0" w:color="auto"/>
            <w:right w:val="none" w:sz="0" w:space="0" w:color="auto"/>
          </w:divBdr>
        </w:div>
        <w:div w:id="1202092542">
          <w:marLeft w:val="0"/>
          <w:marRight w:val="0"/>
          <w:marTop w:val="0"/>
          <w:marBottom w:val="0"/>
          <w:divBdr>
            <w:top w:val="none" w:sz="0" w:space="0" w:color="auto"/>
            <w:left w:val="none" w:sz="0" w:space="0" w:color="auto"/>
            <w:bottom w:val="none" w:sz="0" w:space="0" w:color="auto"/>
            <w:right w:val="none" w:sz="0" w:space="0" w:color="auto"/>
          </w:divBdr>
        </w:div>
        <w:div w:id="1202092543">
          <w:marLeft w:val="0"/>
          <w:marRight w:val="0"/>
          <w:marTop w:val="0"/>
          <w:marBottom w:val="0"/>
          <w:divBdr>
            <w:top w:val="none" w:sz="0" w:space="0" w:color="auto"/>
            <w:left w:val="none" w:sz="0" w:space="0" w:color="auto"/>
            <w:bottom w:val="none" w:sz="0" w:space="0" w:color="auto"/>
            <w:right w:val="none" w:sz="0" w:space="0" w:color="auto"/>
          </w:divBdr>
        </w:div>
        <w:div w:id="1202092544">
          <w:marLeft w:val="0"/>
          <w:marRight w:val="0"/>
          <w:marTop w:val="0"/>
          <w:marBottom w:val="0"/>
          <w:divBdr>
            <w:top w:val="none" w:sz="0" w:space="0" w:color="auto"/>
            <w:left w:val="none" w:sz="0" w:space="0" w:color="auto"/>
            <w:bottom w:val="none" w:sz="0" w:space="0" w:color="auto"/>
            <w:right w:val="none" w:sz="0" w:space="0" w:color="auto"/>
          </w:divBdr>
        </w:div>
        <w:div w:id="1202092545">
          <w:marLeft w:val="0"/>
          <w:marRight w:val="0"/>
          <w:marTop w:val="0"/>
          <w:marBottom w:val="0"/>
          <w:divBdr>
            <w:top w:val="none" w:sz="0" w:space="0" w:color="auto"/>
            <w:left w:val="none" w:sz="0" w:space="0" w:color="auto"/>
            <w:bottom w:val="none" w:sz="0" w:space="0" w:color="auto"/>
            <w:right w:val="none" w:sz="0" w:space="0" w:color="auto"/>
          </w:divBdr>
        </w:div>
        <w:div w:id="1202092546">
          <w:marLeft w:val="0"/>
          <w:marRight w:val="0"/>
          <w:marTop w:val="0"/>
          <w:marBottom w:val="0"/>
          <w:divBdr>
            <w:top w:val="none" w:sz="0" w:space="0" w:color="auto"/>
            <w:left w:val="none" w:sz="0" w:space="0" w:color="auto"/>
            <w:bottom w:val="none" w:sz="0" w:space="0" w:color="auto"/>
            <w:right w:val="none" w:sz="0" w:space="0" w:color="auto"/>
          </w:divBdr>
        </w:div>
        <w:div w:id="1202092547">
          <w:marLeft w:val="0"/>
          <w:marRight w:val="0"/>
          <w:marTop w:val="0"/>
          <w:marBottom w:val="0"/>
          <w:divBdr>
            <w:top w:val="none" w:sz="0" w:space="0" w:color="auto"/>
            <w:left w:val="none" w:sz="0" w:space="0" w:color="auto"/>
            <w:bottom w:val="none" w:sz="0" w:space="0" w:color="auto"/>
            <w:right w:val="none" w:sz="0" w:space="0" w:color="auto"/>
          </w:divBdr>
        </w:div>
        <w:div w:id="1202092548">
          <w:marLeft w:val="0"/>
          <w:marRight w:val="0"/>
          <w:marTop w:val="0"/>
          <w:marBottom w:val="0"/>
          <w:divBdr>
            <w:top w:val="none" w:sz="0" w:space="0" w:color="auto"/>
            <w:left w:val="none" w:sz="0" w:space="0" w:color="auto"/>
            <w:bottom w:val="none" w:sz="0" w:space="0" w:color="auto"/>
            <w:right w:val="none" w:sz="0" w:space="0" w:color="auto"/>
          </w:divBdr>
        </w:div>
        <w:div w:id="1202092549">
          <w:marLeft w:val="0"/>
          <w:marRight w:val="0"/>
          <w:marTop w:val="0"/>
          <w:marBottom w:val="0"/>
          <w:divBdr>
            <w:top w:val="none" w:sz="0" w:space="0" w:color="auto"/>
            <w:left w:val="none" w:sz="0" w:space="0" w:color="auto"/>
            <w:bottom w:val="none" w:sz="0" w:space="0" w:color="auto"/>
            <w:right w:val="none" w:sz="0" w:space="0" w:color="auto"/>
          </w:divBdr>
        </w:div>
        <w:div w:id="1202092550">
          <w:marLeft w:val="0"/>
          <w:marRight w:val="0"/>
          <w:marTop w:val="0"/>
          <w:marBottom w:val="0"/>
          <w:divBdr>
            <w:top w:val="none" w:sz="0" w:space="0" w:color="auto"/>
            <w:left w:val="none" w:sz="0" w:space="0" w:color="auto"/>
            <w:bottom w:val="none" w:sz="0" w:space="0" w:color="auto"/>
            <w:right w:val="none" w:sz="0" w:space="0" w:color="auto"/>
          </w:divBdr>
        </w:div>
        <w:div w:id="1202092551">
          <w:marLeft w:val="0"/>
          <w:marRight w:val="0"/>
          <w:marTop w:val="0"/>
          <w:marBottom w:val="0"/>
          <w:divBdr>
            <w:top w:val="none" w:sz="0" w:space="0" w:color="auto"/>
            <w:left w:val="none" w:sz="0" w:space="0" w:color="auto"/>
            <w:bottom w:val="none" w:sz="0" w:space="0" w:color="auto"/>
            <w:right w:val="none" w:sz="0" w:space="0" w:color="auto"/>
          </w:divBdr>
        </w:div>
        <w:div w:id="1202092552">
          <w:marLeft w:val="0"/>
          <w:marRight w:val="0"/>
          <w:marTop w:val="0"/>
          <w:marBottom w:val="0"/>
          <w:divBdr>
            <w:top w:val="none" w:sz="0" w:space="0" w:color="auto"/>
            <w:left w:val="none" w:sz="0" w:space="0" w:color="auto"/>
            <w:bottom w:val="none" w:sz="0" w:space="0" w:color="auto"/>
            <w:right w:val="none" w:sz="0" w:space="0" w:color="auto"/>
          </w:divBdr>
        </w:div>
        <w:div w:id="1202092553">
          <w:marLeft w:val="0"/>
          <w:marRight w:val="0"/>
          <w:marTop w:val="0"/>
          <w:marBottom w:val="0"/>
          <w:divBdr>
            <w:top w:val="none" w:sz="0" w:space="0" w:color="auto"/>
            <w:left w:val="none" w:sz="0" w:space="0" w:color="auto"/>
            <w:bottom w:val="none" w:sz="0" w:space="0" w:color="auto"/>
            <w:right w:val="none" w:sz="0" w:space="0" w:color="auto"/>
          </w:divBdr>
        </w:div>
        <w:div w:id="1202092554">
          <w:marLeft w:val="0"/>
          <w:marRight w:val="0"/>
          <w:marTop w:val="0"/>
          <w:marBottom w:val="0"/>
          <w:divBdr>
            <w:top w:val="none" w:sz="0" w:space="0" w:color="auto"/>
            <w:left w:val="none" w:sz="0" w:space="0" w:color="auto"/>
            <w:bottom w:val="none" w:sz="0" w:space="0" w:color="auto"/>
            <w:right w:val="none" w:sz="0" w:space="0" w:color="auto"/>
          </w:divBdr>
        </w:div>
        <w:div w:id="1202092555">
          <w:marLeft w:val="0"/>
          <w:marRight w:val="0"/>
          <w:marTop w:val="0"/>
          <w:marBottom w:val="0"/>
          <w:divBdr>
            <w:top w:val="none" w:sz="0" w:space="0" w:color="auto"/>
            <w:left w:val="none" w:sz="0" w:space="0" w:color="auto"/>
            <w:bottom w:val="none" w:sz="0" w:space="0" w:color="auto"/>
            <w:right w:val="none" w:sz="0" w:space="0" w:color="auto"/>
          </w:divBdr>
        </w:div>
        <w:div w:id="1202092556">
          <w:marLeft w:val="0"/>
          <w:marRight w:val="0"/>
          <w:marTop w:val="0"/>
          <w:marBottom w:val="0"/>
          <w:divBdr>
            <w:top w:val="none" w:sz="0" w:space="0" w:color="auto"/>
            <w:left w:val="none" w:sz="0" w:space="0" w:color="auto"/>
            <w:bottom w:val="none" w:sz="0" w:space="0" w:color="auto"/>
            <w:right w:val="none" w:sz="0" w:space="0" w:color="auto"/>
          </w:divBdr>
        </w:div>
        <w:div w:id="1202092557">
          <w:marLeft w:val="0"/>
          <w:marRight w:val="0"/>
          <w:marTop w:val="0"/>
          <w:marBottom w:val="0"/>
          <w:divBdr>
            <w:top w:val="none" w:sz="0" w:space="0" w:color="auto"/>
            <w:left w:val="none" w:sz="0" w:space="0" w:color="auto"/>
            <w:bottom w:val="none" w:sz="0" w:space="0" w:color="auto"/>
            <w:right w:val="none" w:sz="0" w:space="0" w:color="auto"/>
          </w:divBdr>
        </w:div>
        <w:div w:id="1202092558">
          <w:marLeft w:val="0"/>
          <w:marRight w:val="0"/>
          <w:marTop w:val="0"/>
          <w:marBottom w:val="0"/>
          <w:divBdr>
            <w:top w:val="none" w:sz="0" w:space="0" w:color="auto"/>
            <w:left w:val="none" w:sz="0" w:space="0" w:color="auto"/>
            <w:bottom w:val="none" w:sz="0" w:space="0" w:color="auto"/>
            <w:right w:val="none" w:sz="0" w:space="0" w:color="auto"/>
          </w:divBdr>
        </w:div>
        <w:div w:id="1202092560">
          <w:marLeft w:val="0"/>
          <w:marRight w:val="0"/>
          <w:marTop w:val="0"/>
          <w:marBottom w:val="0"/>
          <w:divBdr>
            <w:top w:val="none" w:sz="0" w:space="0" w:color="auto"/>
            <w:left w:val="none" w:sz="0" w:space="0" w:color="auto"/>
            <w:bottom w:val="none" w:sz="0" w:space="0" w:color="auto"/>
            <w:right w:val="none" w:sz="0" w:space="0" w:color="auto"/>
          </w:divBdr>
        </w:div>
        <w:div w:id="1202092561">
          <w:marLeft w:val="0"/>
          <w:marRight w:val="0"/>
          <w:marTop w:val="0"/>
          <w:marBottom w:val="0"/>
          <w:divBdr>
            <w:top w:val="none" w:sz="0" w:space="0" w:color="auto"/>
            <w:left w:val="none" w:sz="0" w:space="0" w:color="auto"/>
            <w:bottom w:val="none" w:sz="0" w:space="0" w:color="auto"/>
            <w:right w:val="none" w:sz="0" w:space="0" w:color="auto"/>
          </w:divBdr>
        </w:div>
        <w:div w:id="1202092562">
          <w:marLeft w:val="0"/>
          <w:marRight w:val="0"/>
          <w:marTop w:val="0"/>
          <w:marBottom w:val="0"/>
          <w:divBdr>
            <w:top w:val="none" w:sz="0" w:space="0" w:color="auto"/>
            <w:left w:val="none" w:sz="0" w:space="0" w:color="auto"/>
            <w:bottom w:val="none" w:sz="0" w:space="0" w:color="auto"/>
            <w:right w:val="none" w:sz="0" w:space="0" w:color="auto"/>
          </w:divBdr>
        </w:div>
        <w:div w:id="1202092564">
          <w:marLeft w:val="0"/>
          <w:marRight w:val="0"/>
          <w:marTop w:val="0"/>
          <w:marBottom w:val="0"/>
          <w:divBdr>
            <w:top w:val="none" w:sz="0" w:space="0" w:color="auto"/>
            <w:left w:val="none" w:sz="0" w:space="0" w:color="auto"/>
            <w:bottom w:val="none" w:sz="0" w:space="0" w:color="auto"/>
            <w:right w:val="none" w:sz="0" w:space="0" w:color="auto"/>
          </w:divBdr>
        </w:div>
        <w:div w:id="1202092565">
          <w:marLeft w:val="0"/>
          <w:marRight w:val="0"/>
          <w:marTop w:val="0"/>
          <w:marBottom w:val="0"/>
          <w:divBdr>
            <w:top w:val="none" w:sz="0" w:space="0" w:color="auto"/>
            <w:left w:val="none" w:sz="0" w:space="0" w:color="auto"/>
            <w:bottom w:val="none" w:sz="0" w:space="0" w:color="auto"/>
            <w:right w:val="none" w:sz="0" w:space="0" w:color="auto"/>
          </w:divBdr>
        </w:div>
        <w:div w:id="1202092566">
          <w:marLeft w:val="0"/>
          <w:marRight w:val="0"/>
          <w:marTop w:val="0"/>
          <w:marBottom w:val="0"/>
          <w:divBdr>
            <w:top w:val="none" w:sz="0" w:space="0" w:color="auto"/>
            <w:left w:val="none" w:sz="0" w:space="0" w:color="auto"/>
            <w:bottom w:val="none" w:sz="0" w:space="0" w:color="auto"/>
            <w:right w:val="none" w:sz="0" w:space="0" w:color="auto"/>
          </w:divBdr>
        </w:div>
        <w:div w:id="1202092567">
          <w:marLeft w:val="0"/>
          <w:marRight w:val="0"/>
          <w:marTop w:val="0"/>
          <w:marBottom w:val="0"/>
          <w:divBdr>
            <w:top w:val="none" w:sz="0" w:space="0" w:color="auto"/>
            <w:left w:val="none" w:sz="0" w:space="0" w:color="auto"/>
            <w:bottom w:val="none" w:sz="0" w:space="0" w:color="auto"/>
            <w:right w:val="none" w:sz="0" w:space="0" w:color="auto"/>
          </w:divBdr>
        </w:div>
        <w:div w:id="1202092568">
          <w:marLeft w:val="0"/>
          <w:marRight w:val="0"/>
          <w:marTop w:val="0"/>
          <w:marBottom w:val="0"/>
          <w:divBdr>
            <w:top w:val="none" w:sz="0" w:space="0" w:color="auto"/>
            <w:left w:val="none" w:sz="0" w:space="0" w:color="auto"/>
            <w:bottom w:val="none" w:sz="0" w:space="0" w:color="auto"/>
            <w:right w:val="none" w:sz="0" w:space="0" w:color="auto"/>
          </w:divBdr>
        </w:div>
        <w:div w:id="1202092570">
          <w:marLeft w:val="0"/>
          <w:marRight w:val="0"/>
          <w:marTop w:val="0"/>
          <w:marBottom w:val="0"/>
          <w:divBdr>
            <w:top w:val="none" w:sz="0" w:space="0" w:color="auto"/>
            <w:left w:val="none" w:sz="0" w:space="0" w:color="auto"/>
            <w:bottom w:val="none" w:sz="0" w:space="0" w:color="auto"/>
            <w:right w:val="none" w:sz="0" w:space="0" w:color="auto"/>
          </w:divBdr>
        </w:div>
        <w:div w:id="1202092571">
          <w:marLeft w:val="0"/>
          <w:marRight w:val="0"/>
          <w:marTop w:val="0"/>
          <w:marBottom w:val="0"/>
          <w:divBdr>
            <w:top w:val="none" w:sz="0" w:space="0" w:color="auto"/>
            <w:left w:val="none" w:sz="0" w:space="0" w:color="auto"/>
            <w:bottom w:val="none" w:sz="0" w:space="0" w:color="auto"/>
            <w:right w:val="none" w:sz="0" w:space="0" w:color="auto"/>
          </w:divBdr>
        </w:div>
        <w:div w:id="1202092572">
          <w:marLeft w:val="0"/>
          <w:marRight w:val="0"/>
          <w:marTop w:val="0"/>
          <w:marBottom w:val="0"/>
          <w:divBdr>
            <w:top w:val="none" w:sz="0" w:space="0" w:color="auto"/>
            <w:left w:val="none" w:sz="0" w:space="0" w:color="auto"/>
            <w:bottom w:val="none" w:sz="0" w:space="0" w:color="auto"/>
            <w:right w:val="none" w:sz="0" w:space="0" w:color="auto"/>
          </w:divBdr>
        </w:div>
        <w:div w:id="1202092573">
          <w:marLeft w:val="0"/>
          <w:marRight w:val="0"/>
          <w:marTop w:val="0"/>
          <w:marBottom w:val="0"/>
          <w:divBdr>
            <w:top w:val="none" w:sz="0" w:space="0" w:color="auto"/>
            <w:left w:val="none" w:sz="0" w:space="0" w:color="auto"/>
            <w:bottom w:val="none" w:sz="0" w:space="0" w:color="auto"/>
            <w:right w:val="none" w:sz="0" w:space="0" w:color="auto"/>
          </w:divBdr>
        </w:div>
        <w:div w:id="1202092574">
          <w:marLeft w:val="0"/>
          <w:marRight w:val="0"/>
          <w:marTop w:val="0"/>
          <w:marBottom w:val="0"/>
          <w:divBdr>
            <w:top w:val="none" w:sz="0" w:space="0" w:color="auto"/>
            <w:left w:val="none" w:sz="0" w:space="0" w:color="auto"/>
            <w:bottom w:val="none" w:sz="0" w:space="0" w:color="auto"/>
            <w:right w:val="none" w:sz="0" w:space="0" w:color="auto"/>
          </w:divBdr>
        </w:div>
        <w:div w:id="1202092575">
          <w:marLeft w:val="0"/>
          <w:marRight w:val="0"/>
          <w:marTop w:val="0"/>
          <w:marBottom w:val="0"/>
          <w:divBdr>
            <w:top w:val="none" w:sz="0" w:space="0" w:color="auto"/>
            <w:left w:val="none" w:sz="0" w:space="0" w:color="auto"/>
            <w:bottom w:val="none" w:sz="0" w:space="0" w:color="auto"/>
            <w:right w:val="none" w:sz="0" w:space="0" w:color="auto"/>
          </w:divBdr>
        </w:div>
        <w:div w:id="1202092576">
          <w:marLeft w:val="0"/>
          <w:marRight w:val="0"/>
          <w:marTop w:val="0"/>
          <w:marBottom w:val="0"/>
          <w:divBdr>
            <w:top w:val="none" w:sz="0" w:space="0" w:color="auto"/>
            <w:left w:val="none" w:sz="0" w:space="0" w:color="auto"/>
            <w:bottom w:val="none" w:sz="0" w:space="0" w:color="auto"/>
            <w:right w:val="none" w:sz="0" w:space="0" w:color="auto"/>
          </w:divBdr>
        </w:div>
        <w:div w:id="1202092577">
          <w:marLeft w:val="0"/>
          <w:marRight w:val="0"/>
          <w:marTop w:val="0"/>
          <w:marBottom w:val="0"/>
          <w:divBdr>
            <w:top w:val="none" w:sz="0" w:space="0" w:color="auto"/>
            <w:left w:val="none" w:sz="0" w:space="0" w:color="auto"/>
            <w:bottom w:val="none" w:sz="0" w:space="0" w:color="auto"/>
            <w:right w:val="none" w:sz="0" w:space="0" w:color="auto"/>
          </w:divBdr>
        </w:div>
        <w:div w:id="1202092578">
          <w:marLeft w:val="0"/>
          <w:marRight w:val="0"/>
          <w:marTop w:val="0"/>
          <w:marBottom w:val="0"/>
          <w:divBdr>
            <w:top w:val="none" w:sz="0" w:space="0" w:color="auto"/>
            <w:left w:val="none" w:sz="0" w:space="0" w:color="auto"/>
            <w:bottom w:val="none" w:sz="0" w:space="0" w:color="auto"/>
            <w:right w:val="none" w:sz="0" w:space="0" w:color="auto"/>
          </w:divBdr>
        </w:div>
        <w:div w:id="1202092579">
          <w:marLeft w:val="0"/>
          <w:marRight w:val="0"/>
          <w:marTop w:val="0"/>
          <w:marBottom w:val="0"/>
          <w:divBdr>
            <w:top w:val="none" w:sz="0" w:space="0" w:color="auto"/>
            <w:left w:val="none" w:sz="0" w:space="0" w:color="auto"/>
            <w:bottom w:val="none" w:sz="0" w:space="0" w:color="auto"/>
            <w:right w:val="none" w:sz="0" w:space="0" w:color="auto"/>
          </w:divBdr>
        </w:div>
        <w:div w:id="1202092580">
          <w:marLeft w:val="0"/>
          <w:marRight w:val="0"/>
          <w:marTop w:val="0"/>
          <w:marBottom w:val="0"/>
          <w:divBdr>
            <w:top w:val="none" w:sz="0" w:space="0" w:color="auto"/>
            <w:left w:val="none" w:sz="0" w:space="0" w:color="auto"/>
            <w:bottom w:val="none" w:sz="0" w:space="0" w:color="auto"/>
            <w:right w:val="none" w:sz="0" w:space="0" w:color="auto"/>
          </w:divBdr>
        </w:div>
        <w:div w:id="1202092581">
          <w:marLeft w:val="0"/>
          <w:marRight w:val="0"/>
          <w:marTop w:val="0"/>
          <w:marBottom w:val="0"/>
          <w:divBdr>
            <w:top w:val="none" w:sz="0" w:space="0" w:color="auto"/>
            <w:left w:val="none" w:sz="0" w:space="0" w:color="auto"/>
            <w:bottom w:val="none" w:sz="0" w:space="0" w:color="auto"/>
            <w:right w:val="none" w:sz="0" w:space="0" w:color="auto"/>
          </w:divBdr>
        </w:div>
        <w:div w:id="1202092582">
          <w:marLeft w:val="0"/>
          <w:marRight w:val="0"/>
          <w:marTop w:val="0"/>
          <w:marBottom w:val="0"/>
          <w:divBdr>
            <w:top w:val="none" w:sz="0" w:space="0" w:color="auto"/>
            <w:left w:val="none" w:sz="0" w:space="0" w:color="auto"/>
            <w:bottom w:val="none" w:sz="0" w:space="0" w:color="auto"/>
            <w:right w:val="none" w:sz="0" w:space="0" w:color="auto"/>
          </w:divBdr>
        </w:div>
        <w:div w:id="1202092583">
          <w:marLeft w:val="0"/>
          <w:marRight w:val="0"/>
          <w:marTop w:val="0"/>
          <w:marBottom w:val="0"/>
          <w:divBdr>
            <w:top w:val="none" w:sz="0" w:space="0" w:color="auto"/>
            <w:left w:val="none" w:sz="0" w:space="0" w:color="auto"/>
            <w:bottom w:val="none" w:sz="0" w:space="0" w:color="auto"/>
            <w:right w:val="none" w:sz="0" w:space="0" w:color="auto"/>
          </w:divBdr>
        </w:div>
      </w:divsChild>
    </w:div>
    <w:div w:id="1202092525">
      <w:marLeft w:val="0"/>
      <w:marRight w:val="0"/>
      <w:marTop w:val="0"/>
      <w:marBottom w:val="0"/>
      <w:divBdr>
        <w:top w:val="none" w:sz="0" w:space="0" w:color="auto"/>
        <w:left w:val="none" w:sz="0" w:space="0" w:color="auto"/>
        <w:bottom w:val="none" w:sz="0" w:space="0" w:color="auto"/>
        <w:right w:val="none" w:sz="0" w:space="0" w:color="auto"/>
      </w:divBdr>
      <w:divsChild>
        <w:div w:id="1202092521">
          <w:marLeft w:val="0"/>
          <w:marRight w:val="0"/>
          <w:marTop w:val="0"/>
          <w:marBottom w:val="0"/>
          <w:divBdr>
            <w:top w:val="none" w:sz="0" w:space="0" w:color="auto"/>
            <w:left w:val="none" w:sz="0" w:space="0" w:color="auto"/>
            <w:bottom w:val="none" w:sz="0" w:space="0" w:color="auto"/>
            <w:right w:val="none" w:sz="0" w:space="0" w:color="auto"/>
          </w:divBdr>
          <w:divsChild>
            <w:div w:id="1202092516">
              <w:marLeft w:val="0"/>
              <w:marRight w:val="0"/>
              <w:marTop w:val="0"/>
              <w:marBottom w:val="0"/>
              <w:divBdr>
                <w:top w:val="none" w:sz="0" w:space="0" w:color="auto"/>
                <w:left w:val="none" w:sz="0" w:space="0" w:color="auto"/>
                <w:bottom w:val="none" w:sz="0" w:space="0" w:color="auto"/>
                <w:right w:val="none" w:sz="0" w:space="0" w:color="auto"/>
              </w:divBdr>
              <w:divsChild>
                <w:div w:id="1202092559">
                  <w:marLeft w:val="0"/>
                  <w:marRight w:val="0"/>
                  <w:marTop w:val="0"/>
                  <w:marBottom w:val="0"/>
                  <w:divBdr>
                    <w:top w:val="none" w:sz="0" w:space="0" w:color="auto"/>
                    <w:left w:val="none" w:sz="0" w:space="0" w:color="auto"/>
                    <w:bottom w:val="none" w:sz="0" w:space="0" w:color="auto"/>
                    <w:right w:val="none" w:sz="0" w:space="0" w:color="auto"/>
                  </w:divBdr>
                  <w:divsChild>
                    <w:div w:id="1202092569">
                      <w:marLeft w:val="1"/>
                      <w:marRight w:val="1"/>
                      <w:marTop w:val="0"/>
                      <w:marBottom w:val="0"/>
                      <w:divBdr>
                        <w:top w:val="none" w:sz="0" w:space="0" w:color="auto"/>
                        <w:left w:val="none" w:sz="0" w:space="0" w:color="auto"/>
                        <w:bottom w:val="none" w:sz="0" w:space="0" w:color="auto"/>
                        <w:right w:val="none" w:sz="0" w:space="0" w:color="auto"/>
                      </w:divBdr>
                      <w:divsChild>
                        <w:div w:id="1202092401">
                          <w:marLeft w:val="0"/>
                          <w:marRight w:val="0"/>
                          <w:marTop w:val="0"/>
                          <w:marBottom w:val="0"/>
                          <w:divBdr>
                            <w:top w:val="none" w:sz="0" w:space="0" w:color="auto"/>
                            <w:left w:val="none" w:sz="0" w:space="0" w:color="auto"/>
                            <w:bottom w:val="none" w:sz="0" w:space="0" w:color="auto"/>
                            <w:right w:val="none" w:sz="0" w:space="0" w:color="auto"/>
                          </w:divBdr>
                          <w:divsChild>
                            <w:div w:id="1202092447">
                              <w:marLeft w:val="0"/>
                              <w:marRight w:val="0"/>
                              <w:marTop w:val="0"/>
                              <w:marBottom w:val="360"/>
                              <w:divBdr>
                                <w:top w:val="none" w:sz="0" w:space="0" w:color="auto"/>
                                <w:left w:val="none" w:sz="0" w:space="0" w:color="auto"/>
                                <w:bottom w:val="none" w:sz="0" w:space="0" w:color="auto"/>
                                <w:right w:val="none" w:sz="0" w:space="0" w:color="auto"/>
                              </w:divBdr>
                              <w:divsChild>
                                <w:div w:id="1202092400">
                                  <w:marLeft w:val="0"/>
                                  <w:marRight w:val="0"/>
                                  <w:marTop w:val="0"/>
                                  <w:marBottom w:val="0"/>
                                  <w:divBdr>
                                    <w:top w:val="none" w:sz="0" w:space="0" w:color="auto"/>
                                    <w:left w:val="none" w:sz="0" w:space="0" w:color="auto"/>
                                    <w:bottom w:val="none" w:sz="0" w:space="0" w:color="auto"/>
                                    <w:right w:val="none" w:sz="0" w:space="0" w:color="auto"/>
                                  </w:divBdr>
                                  <w:divsChild>
                                    <w:div w:id="1202092382">
                                      <w:marLeft w:val="0"/>
                                      <w:marRight w:val="0"/>
                                      <w:marTop w:val="0"/>
                                      <w:marBottom w:val="0"/>
                                      <w:divBdr>
                                        <w:top w:val="none" w:sz="0" w:space="0" w:color="auto"/>
                                        <w:left w:val="none" w:sz="0" w:space="0" w:color="auto"/>
                                        <w:bottom w:val="none" w:sz="0" w:space="0" w:color="auto"/>
                                        <w:right w:val="none" w:sz="0" w:space="0" w:color="auto"/>
                                      </w:divBdr>
                                      <w:divsChild>
                                        <w:div w:id="120209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092529">
      <w:marLeft w:val="0"/>
      <w:marRight w:val="0"/>
      <w:marTop w:val="0"/>
      <w:marBottom w:val="0"/>
      <w:divBdr>
        <w:top w:val="none" w:sz="0" w:space="0" w:color="auto"/>
        <w:left w:val="none" w:sz="0" w:space="0" w:color="auto"/>
        <w:bottom w:val="none" w:sz="0" w:space="0" w:color="auto"/>
        <w:right w:val="none" w:sz="0" w:space="0" w:color="auto"/>
      </w:divBdr>
      <w:divsChild>
        <w:div w:id="1202092442">
          <w:marLeft w:val="0"/>
          <w:marRight w:val="0"/>
          <w:marTop w:val="0"/>
          <w:marBottom w:val="0"/>
          <w:divBdr>
            <w:top w:val="none" w:sz="0" w:space="0" w:color="auto"/>
            <w:left w:val="none" w:sz="0" w:space="0" w:color="auto"/>
            <w:bottom w:val="none" w:sz="0" w:space="0" w:color="auto"/>
            <w:right w:val="none" w:sz="0" w:space="0" w:color="auto"/>
          </w:divBdr>
          <w:divsChild>
            <w:div w:id="1202092537">
              <w:marLeft w:val="0"/>
              <w:marRight w:val="0"/>
              <w:marTop w:val="0"/>
              <w:marBottom w:val="0"/>
              <w:divBdr>
                <w:top w:val="none" w:sz="0" w:space="0" w:color="auto"/>
                <w:left w:val="none" w:sz="0" w:space="0" w:color="auto"/>
                <w:bottom w:val="none" w:sz="0" w:space="0" w:color="auto"/>
                <w:right w:val="none" w:sz="0" w:space="0" w:color="auto"/>
              </w:divBdr>
              <w:divsChild>
                <w:div w:id="1202092427">
                  <w:marLeft w:val="0"/>
                  <w:marRight w:val="0"/>
                  <w:marTop w:val="0"/>
                  <w:marBottom w:val="0"/>
                  <w:divBdr>
                    <w:top w:val="none" w:sz="0" w:space="0" w:color="auto"/>
                    <w:left w:val="none" w:sz="0" w:space="0" w:color="auto"/>
                    <w:bottom w:val="none" w:sz="0" w:space="0" w:color="auto"/>
                    <w:right w:val="none" w:sz="0" w:space="0" w:color="auto"/>
                  </w:divBdr>
                  <w:divsChild>
                    <w:div w:id="1202092407">
                      <w:marLeft w:val="0"/>
                      <w:marRight w:val="0"/>
                      <w:marTop w:val="0"/>
                      <w:marBottom w:val="0"/>
                      <w:divBdr>
                        <w:top w:val="none" w:sz="0" w:space="0" w:color="auto"/>
                        <w:left w:val="none" w:sz="0" w:space="0" w:color="auto"/>
                        <w:bottom w:val="none" w:sz="0" w:space="0" w:color="auto"/>
                        <w:right w:val="none" w:sz="0" w:space="0" w:color="auto"/>
                      </w:divBdr>
                      <w:divsChild>
                        <w:div w:id="1202092495">
                          <w:marLeft w:val="0"/>
                          <w:marRight w:val="0"/>
                          <w:marTop w:val="0"/>
                          <w:marBottom w:val="0"/>
                          <w:divBdr>
                            <w:top w:val="none" w:sz="0" w:space="0" w:color="auto"/>
                            <w:left w:val="none" w:sz="0" w:space="0" w:color="auto"/>
                            <w:bottom w:val="none" w:sz="0" w:space="0" w:color="auto"/>
                            <w:right w:val="none" w:sz="0" w:space="0" w:color="auto"/>
                          </w:divBdr>
                          <w:divsChild>
                            <w:div w:id="1202092494">
                              <w:marLeft w:val="0"/>
                              <w:marRight w:val="0"/>
                              <w:marTop w:val="0"/>
                              <w:marBottom w:val="0"/>
                              <w:divBdr>
                                <w:top w:val="none" w:sz="0" w:space="0" w:color="auto"/>
                                <w:left w:val="none" w:sz="0" w:space="0" w:color="auto"/>
                                <w:bottom w:val="none" w:sz="0" w:space="0" w:color="auto"/>
                                <w:right w:val="none" w:sz="0" w:space="0" w:color="auto"/>
                              </w:divBdr>
                              <w:divsChild>
                                <w:div w:id="1202092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092533">
      <w:marLeft w:val="0"/>
      <w:marRight w:val="0"/>
      <w:marTop w:val="0"/>
      <w:marBottom w:val="0"/>
      <w:divBdr>
        <w:top w:val="none" w:sz="0" w:space="0" w:color="auto"/>
        <w:left w:val="none" w:sz="0" w:space="0" w:color="auto"/>
        <w:bottom w:val="none" w:sz="0" w:space="0" w:color="auto"/>
        <w:right w:val="none" w:sz="0" w:space="0" w:color="auto"/>
      </w:divBdr>
    </w:div>
    <w:div w:id="1202092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867F-47CC-4926-9876-908992E0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9674</Words>
  <Characters>55145</Characters>
  <Application>Microsoft Office Word</Application>
  <DocSecurity>0</DocSecurity>
  <Lines>459</Lines>
  <Paragraphs>129</Paragraphs>
  <ScaleCrop>false</ScaleCrop>
  <Company>MHSR</Company>
  <LinksUpToDate>false</LinksUpToDate>
  <CharactersWithSpaces>64690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subject/>
  <dc:creator>marias</dc:creator>
  <cp:keywords/>
  <dc:description/>
  <cp:lastModifiedBy>Ňuňuk Pavol</cp:lastModifiedBy>
  <cp:revision>3</cp:revision>
  <cp:lastPrinted>2021-04-01T11:42:00Z</cp:lastPrinted>
  <dcterms:created xsi:type="dcterms:W3CDTF">2021-04-13T12:13:00Z</dcterms:created>
  <dcterms:modified xsi:type="dcterms:W3CDTF">2021-04-14T05:40:00Z</dcterms:modified>
</cp:coreProperties>
</file>