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7D6" w:rsidRPr="0007271E" w:rsidRDefault="00C737D6" w:rsidP="002F0EF0">
      <w:pPr>
        <w:pBdr>
          <w:bottom w:val="single" w:sz="12" w:space="1" w:color="00000A"/>
        </w:pBdr>
        <w:spacing w:before="120" w:after="0"/>
        <w:jc w:val="center"/>
        <w:rPr>
          <w:rFonts w:ascii="Times New Roman" w:hAnsi="Times New Roman"/>
          <w:color w:val="000000" w:themeColor="text1"/>
          <w:spacing w:val="20"/>
          <w:sz w:val="24"/>
          <w:szCs w:val="24"/>
        </w:rPr>
      </w:pPr>
      <w:r w:rsidRPr="0007271E">
        <w:rPr>
          <w:rFonts w:ascii="Times New Roman" w:hAnsi="Times New Roman"/>
          <w:b/>
          <w:color w:val="000000" w:themeColor="text1"/>
          <w:spacing w:val="20"/>
          <w:sz w:val="24"/>
          <w:szCs w:val="24"/>
        </w:rPr>
        <w:t>NÁRODNÁ  RADA  SLOVENSKEJ  REPUBLIKY</w:t>
      </w:r>
    </w:p>
    <w:p w:rsidR="00C5238B" w:rsidRPr="0007271E" w:rsidRDefault="000B2FAE" w:rsidP="002F0EF0">
      <w:pPr>
        <w:widowControl w:val="0"/>
        <w:tabs>
          <w:tab w:val="left" w:leader="dot" w:pos="35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pacing w:val="20"/>
          <w:sz w:val="24"/>
          <w:szCs w:val="24"/>
        </w:rPr>
      </w:pPr>
      <w:r w:rsidRPr="0007271E">
        <w:rPr>
          <w:rFonts w:ascii="Times New Roman" w:hAnsi="Times New Roman"/>
          <w:color w:val="000000" w:themeColor="text1"/>
          <w:sz w:val="24"/>
          <w:szCs w:val="24"/>
        </w:rPr>
        <w:br/>
      </w:r>
    </w:p>
    <w:p w:rsidR="00C5238B" w:rsidRPr="0007271E" w:rsidRDefault="00C5238B" w:rsidP="002F0EF0">
      <w:pPr>
        <w:spacing w:before="120" w:after="0"/>
        <w:jc w:val="center"/>
        <w:rPr>
          <w:rFonts w:ascii="Times New Roman" w:hAnsi="Times New Roman"/>
          <w:b/>
          <w:color w:val="000000" w:themeColor="text1"/>
          <w:spacing w:val="30"/>
          <w:sz w:val="24"/>
          <w:szCs w:val="24"/>
        </w:rPr>
      </w:pPr>
      <w:r w:rsidRPr="0007271E">
        <w:rPr>
          <w:rFonts w:ascii="Times New Roman" w:hAnsi="Times New Roman"/>
          <w:color w:val="000000" w:themeColor="text1"/>
          <w:spacing w:val="20"/>
          <w:sz w:val="24"/>
          <w:szCs w:val="24"/>
        </w:rPr>
        <w:t>VI</w:t>
      </w:r>
      <w:r w:rsidR="00DD50DA">
        <w:rPr>
          <w:rFonts w:ascii="Times New Roman" w:hAnsi="Times New Roman"/>
          <w:color w:val="000000" w:themeColor="text1"/>
          <w:spacing w:val="20"/>
          <w:sz w:val="24"/>
          <w:szCs w:val="24"/>
        </w:rPr>
        <w:t>I</w:t>
      </w:r>
      <w:r w:rsidRPr="0007271E">
        <w:rPr>
          <w:rFonts w:ascii="Times New Roman" w:hAnsi="Times New Roman"/>
          <w:color w:val="000000" w:themeColor="text1"/>
          <w:spacing w:val="20"/>
          <w:sz w:val="24"/>
          <w:szCs w:val="24"/>
        </w:rPr>
        <w:t>I. volebné obdobie</w:t>
      </w:r>
    </w:p>
    <w:p w:rsidR="00C5238B" w:rsidRPr="0007271E" w:rsidRDefault="00C5238B" w:rsidP="002F0EF0">
      <w:pPr>
        <w:spacing w:before="120" w:after="0"/>
        <w:jc w:val="center"/>
        <w:rPr>
          <w:rFonts w:ascii="Times New Roman" w:hAnsi="Times New Roman"/>
          <w:b/>
          <w:color w:val="000000" w:themeColor="text1"/>
          <w:spacing w:val="30"/>
          <w:sz w:val="24"/>
          <w:szCs w:val="24"/>
        </w:rPr>
      </w:pPr>
    </w:p>
    <w:p w:rsidR="00C5238B" w:rsidRPr="0007271E" w:rsidRDefault="00C5238B" w:rsidP="002F0EF0">
      <w:pPr>
        <w:spacing w:before="120" w:after="0"/>
        <w:jc w:val="center"/>
        <w:rPr>
          <w:rFonts w:ascii="Times New Roman" w:hAnsi="Times New Roman"/>
          <w:b/>
          <w:color w:val="000000" w:themeColor="text1"/>
          <w:spacing w:val="30"/>
          <w:sz w:val="24"/>
          <w:szCs w:val="24"/>
        </w:rPr>
      </w:pPr>
      <w:r w:rsidRPr="0007271E">
        <w:rPr>
          <w:rFonts w:ascii="Times New Roman" w:hAnsi="Times New Roman"/>
          <w:b/>
          <w:color w:val="000000" w:themeColor="text1"/>
          <w:spacing w:val="30"/>
          <w:sz w:val="24"/>
          <w:szCs w:val="24"/>
        </w:rPr>
        <w:t>Návrh</w:t>
      </w:r>
    </w:p>
    <w:p w:rsidR="00C5238B" w:rsidRPr="0007271E" w:rsidRDefault="00C5238B" w:rsidP="002F0EF0">
      <w:pPr>
        <w:spacing w:before="120" w:after="0"/>
        <w:jc w:val="center"/>
        <w:rPr>
          <w:rFonts w:ascii="Times New Roman" w:hAnsi="Times New Roman"/>
          <w:b/>
          <w:color w:val="000000" w:themeColor="text1"/>
          <w:spacing w:val="30"/>
          <w:sz w:val="24"/>
          <w:szCs w:val="24"/>
        </w:rPr>
      </w:pPr>
    </w:p>
    <w:p w:rsidR="00C5238B" w:rsidRPr="0007271E" w:rsidRDefault="00C5238B" w:rsidP="002F0EF0">
      <w:pPr>
        <w:spacing w:before="120" w:after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07271E">
        <w:rPr>
          <w:rFonts w:ascii="Times New Roman" w:hAnsi="Times New Roman"/>
          <w:b/>
          <w:caps/>
          <w:color w:val="000000" w:themeColor="text1"/>
          <w:spacing w:val="30"/>
          <w:sz w:val="24"/>
          <w:szCs w:val="24"/>
        </w:rPr>
        <w:t>zákon</w:t>
      </w:r>
    </w:p>
    <w:p w:rsidR="00C5238B" w:rsidRPr="0007271E" w:rsidRDefault="00C5238B" w:rsidP="002F0EF0">
      <w:pPr>
        <w:spacing w:before="120" w:after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C5238B" w:rsidRPr="0007271E" w:rsidRDefault="00DD50DA" w:rsidP="002F0EF0">
      <w:pPr>
        <w:spacing w:before="120"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z ... 2021</w:t>
      </w:r>
      <w:r w:rsidR="00C5238B" w:rsidRPr="0007271E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:rsidR="00C5238B" w:rsidRPr="0007271E" w:rsidRDefault="00C5238B" w:rsidP="002F0EF0">
      <w:pPr>
        <w:spacing w:before="120"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942D50" w:rsidRPr="0007271E" w:rsidRDefault="004E137B" w:rsidP="002F0EF0">
      <w:pPr>
        <w:pStyle w:val="TextBody"/>
        <w:spacing w:after="0"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727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ktorým sa mení a dopĺňa zákon Národne</w:t>
      </w:r>
      <w:r w:rsidR="00F945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j rady Slovenskej republiky č. </w:t>
      </w:r>
      <w:r w:rsidR="008E4DD7" w:rsidRPr="000727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448/2008</w:t>
      </w:r>
      <w:r w:rsidRPr="000727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Z. z</w:t>
      </w:r>
      <w:r w:rsidR="008E4DD7" w:rsidRPr="000727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o sociálnych službách a o zmene a doplnení zákona č. 455/1991 Zb. o živnostenskom podnikaní (živnostenský zákon) v znení neskorších predpisov</w:t>
      </w:r>
    </w:p>
    <w:p w:rsidR="008E4DD7" w:rsidRPr="0007271E" w:rsidRDefault="008E4DD7" w:rsidP="002F0EF0">
      <w:pPr>
        <w:pStyle w:val="TextBody"/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076701" w:rsidRPr="0007271E" w:rsidRDefault="00C5238B" w:rsidP="002F0EF0">
      <w:pPr>
        <w:pStyle w:val="TextBody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271E">
        <w:rPr>
          <w:rFonts w:ascii="Times New Roman" w:hAnsi="Times New Roman" w:cs="Times New Roman"/>
          <w:color w:val="000000" w:themeColor="text1"/>
          <w:sz w:val="24"/>
          <w:szCs w:val="24"/>
        </w:rPr>
        <w:t>Národná rada Slovenskej republiky sa uzniesla na tomto</w:t>
      </w:r>
      <w:r w:rsidR="0032109D" w:rsidRPr="00072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7271E">
        <w:rPr>
          <w:rFonts w:ascii="Times New Roman" w:hAnsi="Times New Roman" w:cs="Times New Roman"/>
          <w:color w:val="000000" w:themeColor="text1"/>
          <w:sz w:val="24"/>
          <w:szCs w:val="24"/>
        </w:rPr>
        <w:t>zákone:</w:t>
      </w:r>
    </w:p>
    <w:p w:rsidR="00C5238B" w:rsidRPr="0007271E" w:rsidRDefault="00C5238B" w:rsidP="002F0EF0">
      <w:pPr>
        <w:pStyle w:val="Default"/>
        <w:rPr>
          <w:rFonts w:ascii="Times New Roman" w:hAnsi="Times New Roman" w:cs="Times New Roman"/>
          <w:color w:val="000000" w:themeColor="text1"/>
          <w:lang w:bidi="ar-SA"/>
        </w:rPr>
      </w:pPr>
    </w:p>
    <w:p w:rsidR="00C5238B" w:rsidRPr="0007271E" w:rsidRDefault="00C5238B" w:rsidP="002F0EF0">
      <w:pPr>
        <w:pStyle w:val="Default"/>
        <w:jc w:val="center"/>
        <w:rPr>
          <w:rFonts w:ascii="Times New Roman" w:hAnsi="Times New Roman" w:cs="Times New Roman"/>
          <w:color w:val="000000" w:themeColor="text1"/>
          <w:lang w:bidi="ar-SA"/>
        </w:rPr>
      </w:pPr>
      <w:r w:rsidRPr="0007271E">
        <w:rPr>
          <w:rFonts w:ascii="Times New Roman" w:hAnsi="Times New Roman" w:cs="Times New Roman"/>
          <w:b/>
          <w:color w:val="000000" w:themeColor="text1"/>
          <w:lang w:eastAsia="en-US" w:bidi="ar-SA"/>
        </w:rPr>
        <w:t>Čl. I</w:t>
      </w:r>
    </w:p>
    <w:p w:rsidR="00C5238B" w:rsidRPr="0007271E" w:rsidRDefault="00C5238B" w:rsidP="002F0EF0">
      <w:pPr>
        <w:pStyle w:val="Default"/>
        <w:rPr>
          <w:rFonts w:ascii="Times New Roman" w:hAnsi="Times New Roman" w:cs="Times New Roman"/>
          <w:color w:val="000000" w:themeColor="text1"/>
          <w:lang w:bidi="ar-SA"/>
        </w:rPr>
      </w:pPr>
    </w:p>
    <w:p w:rsidR="00D21EA9" w:rsidRPr="0007271E" w:rsidRDefault="00D21EA9" w:rsidP="002F0EF0">
      <w:pPr>
        <w:pStyle w:val="Default"/>
        <w:spacing w:line="276" w:lineRule="auto"/>
        <w:jc w:val="both"/>
        <w:rPr>
          <w:rFonts w:ascii="Times New Roman" w:hAnsi="Times New Roman" w:cs="Times New Roman"/>
          <w:kern w:val="2"/>
          <w:lang w:bidi="ar-SA"/>
        </w:rPr>
      </w:pPr>
      <w:r w:rsidRPr="0007271E">
        <w:rPr>
          <w:rFonts w:ascii="Times New Roman" w:hAnsi="Times New Roman" w:cs="Times New Roman"/>
          <w:kern w:val="2"/>
          <w:lang w:bidi="ar-SA"/>
        </w:rPr>
        <w:t xml:space="preserve">Zákon č. </w:t>
      </w:r>
      <w:r w:rsidR="001A4E1B" w:rsidRPr="0007271E">
        <w:rPr>
          <w:rFonts w:ascii="Times New Roman" w:hAnsi="Times New Roman" w:cs="Times New Roman"/>
          <w:kern w:val="2"/>
          <w:lang w:bidi="ar-SA"/>
        </w:rPr>
        <w:t>448/2008</w:t>
      </w:r>
      <w:r w:rsidRPr="0007271E">
        <w:rPr>
          <w:rFonts w:ascii="Times New Roman" w:hAnsi="Times New Roman" w:cs="Times New Roman"/>
          <w:kern w:val="2"/>
          <w:lang w:bidi="ar-SA"/>
        </w:rPr>
        <w:t xml:space="preserve"> Z. z. </w:t>
      </w:r>
      <w:r w:rsidR="00EB4BE4" w:rsidRPr="0007271E">
        <w:rPr>
          <w:rFonts w:ascii="Times New Roman" w:hAnsi="Times New Roman" w:cs="Times New Roman"/>
          <w:kern w:val="2"/>
          <w:lang w:bidi="ar-SA"/>
        </w:rPr>
        <w:t xml:space="preserve">o sociálnych službách a o zmene a doplnení zákona č. 455/1991 Zb. o živnostenskom podnikaní (živnostenský zákon) v znení neskorších predpisov </w:t>
      </w:r>
      <w:r w:rsidRPr="0007271E">
        <w:rPr>
          <w:rFonts w:ascii="Times New Roman" w:hAnsi="Times New Roman" w:cs="Times New Roman"/>
          <w:kern w:val="2"/>
          <w:lang w:bidi="ar-SA"/>
        </w:rPr>
        <w:t xml:space="preserve">v znení </w:t>
      </w:r>
      <w:r w:rsidR="008E4DD7" w:rsidRPr="0007271E">
        <w:rPr>
          <w:rFonts w:ascii="Times New Roman" w:hAnsi="Times New Roman" w:cs="Times New Roman"/>
          <w:kern w:val="2"/>
          <w:lang w:bidi="ar-SA"/>
        </w:rPr>
        <w:t>zákona č. 317/2009 Z. z., 332/2010 Z. z., 551/2010 Z. z., 551/2010 Z. z., 50/2012 Z. z., 185/2012 Z. z., 413/2012 Z. z., 413/2012 Z. z., 485/2013 Z. z., 185/2014 Z. z., 219/2014 Z. z., 376/2014 Z. z., 345/2015 Z. z., 91/2016 Z. z., 125/2016 Z. z., 40/2017 Z. z., 331/2017 Z. z., 331/2017 Z. z., 351/2017 Z. z., 156/2018 Z. z., 177/2018 Z. z.</w:t>
      </w:r>
      <w:r w:rsidR="00DD50DA">
        <w:rPr>
          <w:rFonts w:ascii="Times New Roman" w:hAnsi="Times New Roman" w:cs="Times New Roman"/>
          <w:kern w:val="2"/>
          <w:lang w:bidi="ar-SA"/>
        </w:rPr>
        <w:t xml:space="preserve">, </w:t>
      </w:r>
      <w:r w:rsidR="00DD50DA" w:rsidRPr="00DD50DA">
        <w:rPr>
          <w:rFonts w:ascii="Times New Roman" w:hAnsi="Times New Roman" w:cs="Times New Roman"/>
          <w:kern w:val="2"/>
          <w:lang w:bidi="ar-SA"/>
        </w:rPr>
        <w:t>289/2018 Z. z., 221/2019 Z. z., 280/2019 Z. z., 66/2020 Z. z., 89/2020 Z. z.</w:t>
      </w:r>
      <w:r w:rsidRPr="0007271E">
        <w:rPr>
          <w:rFonts w:ascii="Times New Roman" w:hAnsi="Times New Roman" w:cs="Times New Roman"/>
          <w:kern w:val="2"/>
          <w:lang w:bidi="ar-SA"/>
        </w:rPr>
        <w:t xml:space="preserve"> sa</w:t>
      </w:r>
      <w:r w:rsidR="00C97D8D" w:rsidRPr="0007271E">
        <w:rPr>
          <w:rFonts w:ascii="Times New Roman" w:hAnsi="Times New Roman" w:cs="Times New Roman"/>
          <w:kern w:val="2"/>
          <w:lang w:bidi="ar-SA"/>
        </w:rPr>
        <w:t xml:space="preserve"> mení a</w:t>
      </w:r>
      <w:r w:rsidRPr="0007271E">
        <w:rPr>
          <w:rFonts w:ascii="Times New Roman" w:hAnsi="Times New Roman" w:cs="Times New Roman"/>
          <w:kern w:val="2"/>
          <w:lang w:bidi="ar-SA"/>
        </w:rPr>
        <w:t> dopĺňa takto:</w:t>
      </w:r>
    </w:p>
    <w:p w:rsidR="00D22FF6" w:rsidRPr="0007271E" w:rsidRDefault="00D22FF6" w:rsidP="002F0EF0">
      <w:pPr>
        <w:suppressAutoHyphens w:val="0"/>
        <w:spacing w:after="0"/>
        <w:jc w:val="both"/>
        <w:rPr>
          <w:rFonts w:ascii="Times New Roman" w:hAnsi="Times New Roman"/>
          <w:color w:val="FF0000"/>
          <w:sz w:val="24"/>
          <w:szCs w:val="24"/>
          <w:lang w:eastAsia="en-US"/>
        </w:rPr>
      </w:pPr>
    </w:p>
    <w:p w:rsidR="00BA5072" w:rsidRPr="0007271E" w:rsidRDefault="00BA5072" w:rsidP="002F0EF0">
      <w:pPr>
        <w:pStyle w:val="Odsekzoznamu"/>
        <w:widowControl/>
        <w:numPr>
          <w:ilvl w:val="0"/>
          <w:numId w:val="18"/>
        </w:numPr>
        <w:suppressAutoHyphens w:val="0"/>
        <w:autoSpaceDE/>
        <w:spacing w:after="0"/>
        <w:ind w:left="360"/>
        <w:contextualSpacing/>
        <w:rPr>
          <w:rFonts w:ascii="Times New Roman" w:hAnsi="Times New Roman" w:cs="Times New Roman"/>
          <w:color w:val="auto"/>
          <w:kern w:val="0"/>
          <w:sz w:val="24"/>
          <w:szCs w:val="24"/>
          <w:lang w:eastAsia="sk-SK" w:bidi="ar-SA"/>
        </w:rPr>
      </w:pPr>
      <w:r w:rsidRPr="0007271E">
        <w:rPr>
          <w:rFonts w:ascii="Times New Roman" w:hAnsi="Times New Roman" w:cs="Times New Roman"/>
          <w:color w:val="auto"/>
          <w:kern w:val="0"/>
          <w:sz w:val="24"/>
          <w:szCs w:val="24"/>
          <w:lang w:eastAsia="sk-SK" w:bidi="ar-SA"/>
        </w:rPr>
        <w:t>Za § 8 sa vkladá § 8a, ktorý znie:</w:t>
      </w:r>
    </w:p>
    <w:p w:rsidR="0007271E" w:rsidRDefault="0007271E" w:rsidP="002F0EF0">
      <w:pPr>
        <w:suppressAutoHyphens w:val="0"/>
        <w:spacing w:after="0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BA5072" w:rsidRPr="0007271E" w:rsidRDefault="00BA5072" w:rsidP="002F0EF0">
      <w:pPr>
        <w:suppressAutoHyphens w:val="0"/>
        <w:spacing w:after="0"/>
        <w:ind w:left="360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7271E">
        <w:rPr>
          <w:rFonts w:ascii="Times New Roman" w:hAnsi="Times New Roman"/>
          <w:sz w:val="24"/>
          <w:szCs w:val="24"/>
          <w:lang w:eastAsia="en-US"/>
        </w:rPr>
        <w:t>„§ 8a</w:t>
      </w:r>
    </w:p>
    <w:p w:rsidR="00FC460D" w:rsidRPr="0007271E" w:rsidRDefault="00FC460D" w:rsidP="00A741F6">
      <w:pPr>
        <w:suppressAutoHyphens w:val="0"/>
        <w:spacing w:after="0"/>
        <w:ind w:left="360"/>
        <w:jc w:val="both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 w:rsidRPr="0007271E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(1) </w:t>
      </w:r>
      <w:r w:rsidR="00A741F6" w:rsidRPr="00A741F6">
        <w:rPr>
          <w:rFonts w:ascii="Times New Roman" w:hAnsi="Times New Roman"/>
          <w:color w:val="000000" w:themeColor="text1"/>
          <w:sz w:val="24"/>
          <w:szCs w:val="24"/>
          <w:lang w:eastAsia="en-US"/>
        </w:rPr>
        <w:t>Verejný poskytovateľ sociálnych služieb a neverejný poskytovateľ sociálnych služieb, ktorý v súčasnom alebo predchádzajúcom kalendárnom roku poberal financie</w:t>
      </w:r>
      <w:r w:rsidR="00A741F6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na sociálne služby</w:t>
      </w:r>
      <w:r w:rsidR="00A741F6" w:rsidRPr="00A741F6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zo zdrojov podľa § 71 ods. 3 písm. b) a c)</w:t>
      </w:r>
      <w:r w:rsidR="00A741F6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</w:t>
      </w:r>
      <w:r w:rsidR="00A44CFD">
        <w:rPr>
          <w:rFonts w:ascii="Times New Roman" w:hAnsi="Times New Roman"/>
          <w:color w:val="000000" w:themeColor="text1"/>
          <w:sz w:val="24"/>
          <w:szCs w:val="24"/>
          <w:lang w:eastAsia="en-US"/>
        </w:rPr>
        <w:t>sú</w:t>
      </w:r>
      <w:r w:rsidR="009F29E2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povinní</w:t>
      </w:r>
      <w:r w:rsidRPr="0007271E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zv</w:t>
      </w:r>
      <w:r w:rsidR="00BB7DFD" w:rsidRPr="0007271E">
        <w:rPr>
          <w:rFonts w:ascii="Times New Roman" w:hAnsi="Times New Roman"/>
          <w:color w:val="000000" w:themeColor="text1"/>
          <w:sz w:val="24"/>
          <w:szCs w:val="24"/>
          <w:lang w:eastAsia="en-US"/>
        </w:rPr>
        <w:t>erejňovať poradovník</w:t>
      </w:r>
      <w:r w:rsidR="009F29E2">
        <w:rPr>
          <w:rFonts w:ascii="Times New Roman" w:hAnsi="Times New Roman"/>
          <w:color w:val="000000" w:themeColor="text1"/>
          <w:sz w:val="24"/>
          <w:szCs w:val="24"/>
          <w:lang w:eastAsia="en-US"/>
        </w:rPr>
        <w:t>y</w:t>
      </w:r>
      <w:r w:rsidR="00BB7DFD" w:rsidRPr="0007271E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čakateľov na</w:t>
      </w:r>
      <w:r w:rsidRPr="0007271E">
        <w:rPr>
          <w:rFonts w:ascii="Times New Roman" w:hAnsi="Times New Roman"/>
          <w:color w:val="000000" w:themeColor="text1"/>
          <w:sz w:val="24"/>
          <w:szCs w:val="24"/>
          <w:lang w:eastAsia="en-US"/>
        </w:rPr>
        <w:t> poskytovanie sociálnej služby na svojej webovej stránke za každé stredisko, druh a formu sociálnej služby zvlášť. Zverejňovanie poradovníkov obsahuje poradové číslo, meno a priezvisko, obec trvalého bydliska čakateľa a dátum zaradenia do poradovníka. Priebežná aktualizácia poradovníkov čakateľov sa vykonáva denne. Poradovníky čakateľov sa zverejňujú aj v prípade, ak zariadenie sociálnych služieb neeviduje žiadnych čakateľov.</w:t>
      </w:r>
    </w:p>
    <w:p w:rsidR="00A741F6" w:rsidRDefault="00FC460D" w:rsidP="002F0EF0">
      <w:pPr>
        <w:suppressAutoHyphens w:val="0"/>
        <w:spacing w:after="0"/>
        <w:ind w:left="360"/>
        <w:jc w:val="both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 w:rsidRPr="0007271E">
        <w:rPr>
          <w:rFonts w:ascii="Times New Roman" w:hAnsi="Times New Roman"/>
          <w:color w:val="000000" w:themeColor="text1"/>
          <w:sz w:val="24"/>
          <w:szCs w:val="24"/>
          <w:lang w:eastAsia="en-US"/>
        </w:rPr>
        <w:t>(2)</w:t>
      </w:r>
      <w:r w:rsidR="00A741F6" w:rsidRPr="00A741F6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Poradovníky čakateľov na poskytovanie sociálnej služby za všetky zariadenia sociálnych služieb sú zverejnené a aktualizované aj na webovom sídle vyššieho územného celku, na ktorého území sa daná služba poskytuje.</w:t>
      </w:r>
    </w:p>
    <w:p w:rsidR="00913CF4" w:rsidRPr="0007271E" w:rsidRDefault="00FC460D" w:rsidP="002F0EF0">
      <w:pPr>
        <w:suppressAutoHyphens w:val="0"/>
        <w:spacing w:after="0"/>
        <w:ind w:left="360"/>
        <w:jc w:val="both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 w:rsidRPr="0007271E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(3) Osobné údaje žiadateľov o sociálne služby zverejňované na webových stránkach </w:t>
      </w:r>
      <w:r w:rsidR="00331B62" w:rsidRPr="0007271E">
        <w:rPr>
          <w:rFonts w:ascii="Times New Roman" w:hAnsi="Times New Roman"/>
          <w:color w:val="000000" w:themeColor="text1"/>
          <w:sz w:val="24"/>
          <w:szCs w:val="24"/>
          <w:lang w:eastAsia="en-US"/>
        </w:rPr>
        <w:t>obce,</w:t>
      </w:r>
      <w:r w:rsidR="006F3643" w:rsidRPr="0007271E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 vyššieho územného celku </w:t>
      </w:r>
      <w:r w:rsidRPr="0007271E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a zariadení sociálnych služieb sú zverejňované </w:t>
      </w:r>
      <w:r w:rsidR="00B17A6E" w:rsidRPr="0007271E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za účelom informovania verejnosti a zabezpečenia transparentnosti </w:t>
      </w:r>
      <w:r w:rsidRPr="0007271E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v súlade </w:t>
      </w:r>
      <w:r w:rsidR="00913CF4" w:rsidRPr="0007271E">
        <w:rPr>
          <w:rFonts w:ascii="Times New Roman" w:hAnsi="Times New Roman"/>
          <w:color w:val="000000" w:themeColor="text1"/>
          <w:sz w:val="24"/>
          <w:szCs w:val="24"/>
          <w:lang w:eastAsia="en-US"/>
        </w:rPr>
        <w:t>s osobitným zákonom.</w:t>
      </w:r>
      <w:r w:rsidR="00913CF4" w:rsidRPr="0007271E">
        <w:rPr>
          <w:rFonts w:ascii="Times New Roman" w:hAnsi="Times New Roman"/>
          <w:color w:val="000000" w:themeColor="text1"/>
          <w:sz w:val="24"/>
          <w:szCs w:val="24"/>
          <w:vertAlign w:val="superscript"/>
          <w:lang w:eastAsia="en-US"/>
        </w:rPr>
        <w:t>22b</w:t>
      </w:r>
      <w:r w:rsidR="00913CF4" w:rsidRPr="0007271E">
        <w:rPr>
          <w:rFonts w:ascii="Times New Roman" w:hAnsi="Times New Roman"/>
          <w:color w:val="000000" w:themeColor="text1"/>
          <w:sz w:val="24"/>
          <w:szCs w:val="24"/>
          <w:lang w:eastAsia="en-US"/>
        </w:rPr>
        <w:t>).</w:t>
      </w:r>
      <w:r w:rsidR="0007271E">
        <w:rPr>
          <w:rFonts w:ascii="Times New Roman" w:hAnsi="Times New Roman"/>
          <w:color w:val="000000" w:themeColor="text1"/>
          <w:sz w:val="24"/>
          <w:szCs w:val="24"/>
          <w:lang w:eastAsia="en-US"/>
        </w:rPr>
        <w:t>“.</w:t>
      </w:r>
    </w:p>
    <w:p w:rsidR="00010D9B" w:rsidRPr="0007271E" w:rsidRDefault="00010D9B" w:rsidP="002F0EF0">
      <w:pPr>
        <w:suppressAutoHyphens w:val="0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</w:p>
    <w:p w:rsidR="00913CF4" w:rsidRPr="002F0EF0" w:rsidRDefault="00913CF4" w:rsidP="002F0EF0">
      <w:pPr>
        <w:pStyle w:val="Odsekzoznamu"/>
        <w:widowControl/>
        <w:numPr>
          <w:ilvl w:val="0"/>
          <w:numId w:val="18"/>
        </w:numPr>
        <w:suppressAutoHyphens w:val="0"/>
        <w:autoSpaceDE/>
        <w:spacing w:after="0"/>
        <w:ind w:left="360"/>
        <w:contextualSpacing/>
        <w:rPr>
          <w:rFonts w:ascii="Times New Roman" w:hAnsi="Times New Roman" w:cs="Times New Roman"/>
          <w:color w:val="auto"/>
          <w:kern w:val="0"/>
          <w:sz w:val="24"/>
          <w:szCs w:val="24"/>
          <w:lang w:eastAsia="sk-SK" w:bidi="ar-SA"/>
        </w:rPr>
      </w:pPr>
      <w:r w:rsidRPr="002F0EF0">
        <w:rPr>
          <w:rFonts w:ascii="Times New Roman" w:hAnsi="Times New Roman" w:cs="Times New Roman"/>
          <w:color w:val="auto"/>
          <w:kern w:val="0"/>
          <w:sz w:val="24"/>
          <w:szCs w:val="24"/>
          <w:lang w:eastAsia="sk-SK" w:bidi="ar-SA"/>
        </w:rPr>
        <w:t>Poznámka pod čiarou k odkazu 22b znie:</w:t>
      </w:r>
    </w:p>
    <w:p w:rsidR="00FC460D" w:rsidRPr="0007271E" w:rsidRDefault="002F0EF0" w:rsidP="002F0EF0">
      <w:pPr>
        <w:suppressAutoHyphens w:val="0"/>
        <w:spacing w:after="0"/>
        <w:ind w:left="360"/>
        <w:jc w:val="both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„</w:t>
      </w:r>
      <w:r w:rsidR="00913CF4" w:rsidRPr="0007271E">
        <w:rPr>
          <w:rFonts w:ascii="Times New Roman" w:hAnsi="Times New Roman"/>
          <w:color w:val="000000" w:themeColor="text1"/>
          <w:sz w:val="24"/>
          <w:szCs w:val="24"/>
          <w:lang w:eastAsia="en-US"/>
        </w:rPr>
        <w:t>22b) Z</w:t>
      </w:r>
      <w:r w:rsidR="00FC460D" w:rsidRPr="0007271E">
        <w:rPr>
          <w:rFonts w:ascii="Times New Roman" w:hAnsi="Times New Roman"/>
          <w:color w:val="000000" w:themeColor="text1"/>
          <w:sz w:val="24"/>
          <w:szCs w:val="24"/>
          <w:lang w:eastAsia="en-US"/>
        </w:rPr>
        <w:t>ákon č. 18/2018 Z. z. o ochrane osobných údajov a o zmen</w:t>
      </w:r>
      <w:r w:rsidR="00913CF4" w:rsidRPr="0007271E">
        <w:rPr>
          <w:rFonts w:ascii="Times New Roman" w:hAnsi="Times New Roman"/>
          <w:color w:val="000000" w:themeColor="text1"/>
          <w:sz w:val="24"/>
          <w:szCs w:val="24"/>
          <w:lang w:eastAsia="en-US"/>
        </w:rPr>
        <w:t>e a doplnení niektorých zákonov</w:t>
      </w:r>
      <w:r w:rsidR="00BA5072" w:rsidRPr="0007271E">
        <w:rPr>
          <w:rFonts w:ascii="Times New Roman" w:hAnsi="Times New Roman"/>
          <w:color w:val="000000" w:themeColor="text1"/>
          <w:sz w:val="24"/>
          <w:szCs w:val="24"/>
          <w:lang w:eastAsia="en-US"/>
        </w:rPr>
        <w:t>“.</w:t>
      </w:r>
    </w:p>
    <w:p w:rsidR="00B46F1D" w:rsidRPr="0007271E" w:rsidRDefault="00B46F1D" w:rsidP="002F0EF0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color w:val="000000"/>
          <w:kern w:val="1"/>
          <w:sz w:val="24"/>
          <w:szCs w:val="24"/>
          <w:lang w:bidi="hi-IN"/>
        </w:rPr>
      </w:pPr>
    </w:p>
    <w:p w:rsidR="007A002C" w:rsidRPr="0007271E" w:rsidRDefault="007A002C" w:rsidP="002F0EF0">
      <w:pPr>
        <w:pStyle w:val="Default"/>
        <w:jc w:val="center"/>
        <w:rPr>
          <w:rFonts w:ascii="Times New Roman" w:hAnsi="Times New Roman" w:cs="Times New Roman"/>
          <w:b/>
          <w:color w:val="000000" w:themeColor="text1"/>
        </w:rPr>
      </w:pPr>
      <w:r w:rsidRPr="0007271E">
        <w:rPr>
          <w:rFonts w:ascii="Times New Roman" w:hAnsi="Times New Roman" w:cs="Times New Roman"/>
          <w:b/>
          <w:color w:val="000000" w:themeColor="text1"/>
        </w:rPr>
        <w:t xml:space="preserve">Čl. </w:t>
      </w:r>
      <w:r w:rsidR="008E0822" w:rsidRPr="0007271E">
        <w:rPr>
          <w:rFonts w:ascii="Times New Roman" w:hAnsi="Times New Roman" w:cs="Times New Roman"/>
          <w:b/>
          <w:color w:val="000000" w:themeColor="text1"/>
        </w:rPr>
        <w:t>II</w:t>
      </w:r>
    </w:p>
    <w:p w:rsidR="001A3FA4" w:rsidRPr="0007271E" w:rsidRDefault="001A3FA4" w:rsidP="002F0EF0">
      <w:pPr>
        <w:pStyle w:val="Default"/>
        <w:jc w:val="center"/>
        <w:rPr>
          <w:rFonts w:ascii="Times New Roman" w:hAnsi="Times New Roman" w:cs="Times New Roman"/>
          <w:b/>
          <w:color w:val="000000" w:themeColor="text1"/>
          <w:lang w:bidi="ar-SA"/>
        </w:rPr>
      </w:pPr>
    </w:p>
    <w:p w:rsidR="0007271E" w:rsidRDefault="00C5238B" w:rsidP="002F0EF0">
      <w:pPr>
        <w:pStyle w:val="Default"/>
        <w:jc w:val="both"/>
        <w:rPr>
          <w:rFonts w:ascii="Times New Roman" w:hAnsi="Times New Roman" w:cs="Times New Roman"/>
          <w:color w:val="000000" w:themeColor="text1"/>
        </w:rPr>
      </w:pPr>
      <w:r w:rsidRPr="0007271E">
        <w:rPr>
          <w:rFonts w:ascii="Times New Roman" w:hAnsi="Times New Roman" w:cs="Times New Roman"/>
          <w:color w:val="000000" w:themeColor="text1"/>
          <w:lang w:bidi="ar-SA"/>
        </w:rPr>
        <w:t>Tento</w:t>
      </w:r>
      <w:r w:rsidR="00914DA3" w:rsidRPr="0007271E">
        <w:rPr>
          <w:rFonts w:ascii="Times New Roman" w:hAnsi="Times New Roman" w:cs="Times New Roman"/>
          <w:color w:val="000000" w:themeColor="text1"/>
          <w:lang w:bidi="ar-SA"/>
        </w:rPr>
        <w:t xml:space="preserve"> </w:t>
      </w:r>
      <w:r w:rsidRPr="0007271E">
        <w:rPr>
          <w:rFonts w:ascii="Times New Roman" w:hAnsi="Times New Roman" w:cs="Times New Roman"/>
          <w:color w:val="000000" w:themeColor="text1"/>
          <w:lang w:bidi="ar-SA"/>
        </w:rPr>
        <w:t xml:space="preserve">zákon nadobúda účinnosť </w:t>
      </w:r>
      <w:r w:rsidR="007E335C" w:rsidRPr="0007271E">
        <w:rPr>
          <w:rFonts w:ascii="Times New Roman" w:hAnsi="Times New Roman" w:cs="Times New Roman"/>
          <w:color w:val="000000" w:themeColor="text1"/>
        </w:rPr>
        <w:t>1</w:t>
      </w:r>
      <w:r w:rsidR="00D809D0" w:rsidRPr="0007271E">
        <w:rPr>
          <w:rFonts w:ascii="Times New Roman" w:hAnsi="Times New Roman" w:cs="Times New Roman"/>
          <w:color w:val="000000" w:themeColor="text1"/>
        </w:rPr>
        <w:t xml:space="preserve">. </w:t>
      </w:r>
      <w:r w:rsidR="003360F9">
        <w:rPr>
          <w:rFonts w:ascii="Times New Roman" w:hAnsi="Times New Roman" w:cs="Times New Roman"/>
          <w:color w:val="000000" w:themeColor="text1"/>
        </w:rPr>
        <w:t>januára 2022</w:t>
      </w:r>
      <w:bookmarkStart w:id="0" w:name="_GoBack"/>
      <w:bookmarkEnd w:id="0"/>
      <w:r w:rsidR="00B46F1D" w:rsidRPr="0007271E">
        <w:rPr>
          <w:rFonts w:ascii="Times New Roman" w:hAnsi="Times New Roman" w:cs="Times New Roman"/>
          <w:color w:val="000000" w:themeColor="text1"/>
        </w:rPr>
        <w:t>.</w:t>
      </w:r>
    </w:p>
    <w:sectPr w:rsidR="0007271E" w:rsidSect="00B46F1D">
      <w:pgSz w:w="11906" w:h="16838"/>
      <w:pgMar w:top="113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A94A0786"/>
    <w:name w:val="WW8Num1"/>
    <w:lvl w:ilvl="0">
      <w:start w:val="3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Book Antiqua" w:hAnsi="Book Antiqua" w:cs="Times New Roman" w:hint="default"/>
        <w:sz w:val="22"/>
        <w:szCs w:val="22"/>
      </w:rPr>
    </w:lvl>
  </w:abstractNum>
  <w:abstractNum w:abstractNumId="1" w15:restartNumberingAfterBreak="0">
    <w:nsid w:val="008933EF"/>
    <w:multiLevelType w:val="hybridMultilevel"/>
    <w:tmpl w:val="74A8B32E"/>
    <w:lvl w:ilvl="0" w:tplc="C86418F2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2" w15:restartNumberingAfterBreak="0">
    <w:nsid w:val="04A60097"/>
    <w:multiLevelType w:val="hybridMultilevel"/>
    <w:tmpl w:val="730E676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04F79"/>
    <w:multiLevelType w:val="hybridMultilevel"/>
    <w:tmpl w:val="4DA8BA8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733660D"/>
    <w:multiLevelType w:val="hybridMultilevel"/>
    <w:tmpl w:val="EBAA69B8"/>
    <w:lvl w:ilvl="0" w:tplc="47BC8070">
      <w:start w:val="1"/>
      <w:numFmt w:val="lowerLetter"/>
      <w:lvlText w:val="%1)"/>
      <w:lvlJc w:val="left"/>
      <w:pPr>
        <w:ind w:left="360" w:hanging="360"/>
      </w:pPr>
      <w:rPr>
        <w:rFonts w:ascii="Book Antiqua" w:hAnsi="Book Antiqua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0D50646F"/>
    <w:multiLevelType w:val="hybridMultilevel"/>
    <w:tmpl w:val="74A8B32E"/>
    <w:lvl w:ilvl="0" w:tplc="C86418F2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6" w15:restartNumberingAfterBreak="0">
    <w:nsid w:val="0F445C23"/>
    <w:multiLevelType w:val="hybridMultilevel"/>
    <w:tmpl w:val="3124932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17C87D83"/>
    <w:multiLevelType w:val="hybridMultilevel"/>
    <w:tmpl w:val="8B6E9670"/>
    <w:lvl w:ilvl="0" w:tplc="5FC201B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2AA656BA"/>
    <w:multiLevelType w:val="hybridMultilevel"/>
    <w:tmpl w:val="B602E22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4A84989"/>
    <w:multiLevelType w:val="hybridMultilevel"/>
    <w:tmpl w:val="8B6E9670"/>
    <w:lvl w:ilvl="0" w:tplc="5FC201B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36146904"/>
    <w:multiLevelType w:val="hybridMultilevel"/>
    <w:tmpl w:val="22E41210"/>
    <w:lvl w:ilvl="0" w:tplc="5FC201B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4200431E"/>
    <w:multiLevelType w:val="hybridMultilevel"/>
    <w:tmpl w:val="394467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3C0834"/>
    <w:multiLevelType w:val="hybridMultilevel"/>
    <w:tmpl w:val="9F1CA23C"/>
    <w:lvl w:ilvl="0" w:tplc="CF4E9D6C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3" w15:restartNumberingAfterBreak="0">
    <w:nsid w:val="56AD6E6C"/>
    <w:multiLevelType w:val="hybridMultilevel"/>
    <w:tmpl w:val="289EA2EA"/>
    <w:lvl w:ilvl="0" w:tplc="A7249AE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AF00035"/>
    <w:multiLevelType w:val="hybridMultilevel"/>
    <w:tmpl w:val="8B6E9670"/>
    <w:lvl w:ilvl="0" w:tplc="5FC201B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5B725C44"/>
    <w:multiLevelType w:val="hybridMultilevel"/>
    <w:tmpl w:val="6ED42248"/>
    <w:lvl w:ilvl="0" w:tplc="FF22884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65B63589"/>
    <w:multiLevelType w:val="hybridMultilevel"/>
    <w:tmpl w:val="22E41210"/>
    <w:lvl w:ilvl="0" w:tplc="5FC201B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3"/>
  </w:num>
  <w:num w:numId="3">
    <w:abstractNumId w:val="12"/>
  </w:num>
  <w:num w:numId="4">
    <w:abstractNumId w:val="4"/>
  </w:num>
  <w:num w:numId="5">
    <w:abstractNumId w:val="16"/>
  </w:num>
  <w:num w:numId="6">
    <w:abstractNumId w:val="8"/>
  </w:num>
  <w:num w:numId="7">
    <w:abstractNumId w:val="7"/>
  </w:num>
  <w:num w:numId="8">
    <w:abstractNumId w:val="10"/>
  </w:num>
  <w:num w:numId="9">
    <w:abstractNumId w:val="14"/>
  </w:num>
  <w:num w:numId="10">
    <w:abstractNumId w:val="9"/>
  </w:num>
  <w:num w:numId="11">
    <w:abstractNumId w:val="5"/>
  </w:num>
  <w:num w:numId="12">
    <w:abstractNumId w:val="3"/>
  </w:num>
  <w:num w:numId="13">
    <w:abstractNumId w:val="15"/>
  </w:num>
  <w:num w:numId="14">
    <w:abstractNumId w:val="6"/>
  </w:num>
  <w:num w:numId="15">
    <w:abstractNumId w:val="1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38B"/>
    <w:rsid w:val="00010D9B"/>
    <w:rsid w:val="00011AEB"/>
    <w:rsid w:val="000136AE"/>
    <w:rsid w:val="000156BB"/>
    <w:rsid w:val="00024802"/>
    <w:rsid w:val="00040DE1"/>
    <w:rsid w:val="00046A2D"/>
    <w:rsid w:val="0007271E"/>
    <w:rsid w:val="00076701"/>
    <w:rsid w:val="00092B2E"/>
    <w:rsid w:val="00093552"/>
    <w:rsid w:val="000944BB"/>
    <w:rsid w:val="000B2FAE"/>
    <w:rsid w:val="000B6F55"/>
    <w:rsid w:val="000C156B"/>
    <w:rsid w:val="000E4DF9"/>
    <w:rsid w:val="000F604C"/>
    <w:rsid w:val="00100170"/>
    <w:rsid w:val="00114D93"/>
    <w:rsid w:val="00122BC9"/>
    <w:rsid w:val="00126CC1"/>
    <w:rsid w:val="00150F80"/>
    <w:rsid w:val="001561DA"/>
    <w:rsid w:val="00162D55"/>
    <w:rsid w:val="001632E7"/>
    <w:rsid w:val="00164F77"/>
    <w:rsid w:val="00170248"/>
    <w:rsid w:val="00186F2D"/>
    <w:rsid w:val="001A3FA4"/>
    <w:rsid w:val="001A4E1B"/>
    <w:rsid w:val="001C329B"/>
    <w:rsid w:val="001D178D"/>
    <w:rsid w:val="001F012C"/>
    <w:rsid w:val="001F5741"/>
    <w:rsid w:val="00205740"/>
    <w:rsid w:val="00213F37"/>
    <w:rsid w:val="0025423F"/>
    <w:rsid w:val="0026460D"/>
    <w:rsid w:val="00265C56"/>
    <w:rsid w:val="002952F8"/>
    <w:rsid w:val="002C47FB"/>
    <w:rsid w:val="002F0EF0"/>
    <w:rsid w:val="00300633"/>
    <w:rsid w:val="00303BDE"/>
    <w:rsid w:val="00305DE0"/>
    <w:rsid w:val="00310106"/>
    <w:rsid w:val="0032109D"/>
    <w:rsid w:val="00322103"/>
    <w:rsid w:val="00331B62"/>
    <w:rsid w:val="00334AA1"/>
    <w:rsid w:val="003360F9"/>
    <w:rsid w:val="003400DA"/>
    <w:rsid w:val="00346630"/>
    <w:rsid w:val="00361473"/>
    <w:rsid w:val="00361BB3"/>
    <w:rsid w:val="00365DBE"/>
    <w:rsid w:val="00377562"/>
    <w:rsid w:val="003A3A79"/>
    <w:rsid w:val="003A6619"/>
    <w:rsid w:val="003C1391"/>
    <w:rsid w:val="003C7988"/>
    <w:rsid w:val="003E093F"/>
    <w:rsid w:val="003E09B4"/>
    <w:rsid w:val="004011A7"/>
    <w:rsid w:val="004037F7"/>
    <w:rsid w:val="00417D11"/>
    <w:rsid w:val="00420474"/>
    <w:rsid w:val="00422E02"/>
    <w:rsid w:val="0042757B"/>
    <w:rsid w:val="00462133"/>
    <w:rsid w:val="004719AB"/>
    <w:rsid w:val="00472679"/>
    <w:rsid w:val="00472E03"/>
    <w:rsid w:val="0048082B"/>
    <w:rsid w:val="004940B6"/>
    <w:rsid w:val="004B7F29"/>
    <w:rsid w:val="004C5E2D"/>
    <w:rsid w:val="004D1544"/>
    <w:rsid w:val="004D2B56"/>
    <w:rsid w:val="004E137B"/>
    <w:rsid w:val="004F09B2"/>
    <w:rsid w:val="004F58E5"/>
    <w:rsid w:val="004F7FEE"/>
    <w:rsid w:val="005030CC"/>
    <w:rsid w:val="00511D6B"/>
    <w:rsid w:val="0052606C"/>
    <w:rsid w:val="005270AD"/>
    <w:rsid w:val="00551C8B"/>
    <w:rsid w:val="005812D9"/>
    <w:rsid w:val="005844AB"/>
    <w:rsid w:val="00591AE0"/>
    <w:rsid w:val="00591C08"/>
    <w:rsid w:val="00595534"/>
    <w:rsid w:val="005B4FBA"/>
    <w:rsid w:val="005B7F7E"/>
    <w:rsid w:val="005C1514"/>
    <w:rsid w:val="005C4313"/>
    <w:rsid w:val="005E3ACF"/>
    <w:rsid w:val="0060032A"/>
    <w:rsid w:val="006061FE"/>
    <w:rsid w:val="00626E0E"/>
    <w:rsid w:val="00634B93"/>
    <w:rsid w:val="00643142"/>
    <w:rsid w:val="006546AC"/>
    <w:rsid w:val="006728FA"/>
    <w:rsid w:val="00681218"/>
    <w:rsid w:val="00681923"/>
    <w:rsid w:val="00691E89"/>
    <w:rsid w:val="006974DD"/>
    <w:rsid w:val="006A2AB1"/>
    <w:rsid w:val="006C1AE0"/>
    <w:rsid w:val="006C2592"/>
    <w:rsid w:val="006D167F"/>
    <w:rsid w:val="006F2586"/>
    <w:rsid w:val="006F2C35"/>
    <w:rsid w:val="006F3643"/>
    <w:rsid w:val="0072063B"/>
    <w:rsid w:val="007239B0"/>
    <w:rsid w:val="00760B7D"/>
    <w:rsid w:val="0076667B"/>
    <w:rsid w:val="00784EF8"/>
    <w:rsid w:val="00786005"/>
    <w:rsid w:val="007A002C"/>
    <w:rsid w:val="007A15F6"/>
    <w:rsid w:val="007A63D5"/>
    <w:rsid w:val="007B47D4"/>
    <w:rsid w:val="007C25D3"/>
    <w:rsid w:val="007C538D"/>
    <w:rsid w:val="007E335C"/>
    <w:rsid w:val="007E33AF"/>
    <w:rsid w:val="00806CCD"/>
    <w:rsid w:val="00812F93"/>
    <w:rsid w:val="00820496"/>
    <w:rsid w:val="008224A0"/>
    <w:rsid w:val="00852C90"/>
    <w:rsid w:val="00863A54"/>
    <w:rsid w:val="008676DA"/>
    <w:rsid w:val="00885C6E"/>
    <w:rsid w:val="00885E13"/>
    <w:rsid w:val="0089270C"/>
    <w:rsid w:val="008977E9"/>
    <w:rsid w:val="008A5D9D"/>
    <w:rsid w:val="008B00C7"/>
    <w:rsid w:val="008B0BAD"/>
    <w:rsid w:val="008B5E0B"/>
    <w:rsid w:val="008C4076"/>
    <w:rsid w:val="008D2092"/>
    <w:rsid w:val="008D4FF3"/>
    <w:rsid w:val="008E0822"/>
    <w:rsid w:val="008E4DD7"/>
    <w:rsid w:val="00904FE2"/>
    <w:rsid w:val="009137C2"/>
    <w:rsid w:val="00913CF4"/>
    <w:rsid w:val="00914DA3"/>
    <w:rsid w:val="00922C21"/>
    <w:rsid w:val="00923346"/>
    <w:rsid w:val="00925A6C"/>
    <w:rsid w:val="00926493"/>
    <w:rsid w:val="00942D50"/>
    <w:rsid w:val="009436E6"/>
    <w:rsid w:val="009448AA"/>
    <w:rsid w:val="00955602"/>
    <w:rsid w:val="009605D9"/>
    <w:rsid w:val="0096229E"/>
    <w:rsid w:val="00971CF1"/>
    <w:rsid w:val="009777AF"/>
    <w:rsid w:val="009A0093"/>
    <w:rsid w:val="009C0F61"/>
    <w:rsid w:val="009E1696"/>
    <w:rsid w:val="009F231C"/>
    <w:rsid w:val="009F29E2"/>
    <w:rsid w:val="00A15BC0"/>
    <w:rsid w:val="00A215B8"/>
    <w:rsid w:val="00A245E1"/>
    <w:rsid w:val="00A24B3C"/>
    <w:rsid w:val="00A253A7"/>
    <w:rsid w:val="00A44CFD"/>
    <w:rsid w:val="00A553C3"/>
    <w:rsid w:val="00A63B57"/>
    <w:rsid w:val="00A741F6"/>
    <w:rsid w:val="00A96D4C"/>
    <w:rsid w:val="00AC1932"/>
    <w:rsid w:val="00AC2A5B"/>
    <w:rsid w:val="00AD21AC"/>
    <w:rsid w:val="00AE79FA"/>
    <w:rsid w:val="00AF255F"/>
    <w:rsid w:val="00B105A0"/>
    <w:rsid w:val="00B17A6E"/>
    <w:rsid w:val="00B264CE"/>
    <w:rsid w:val="00B46F1D"/>
    <w:rsid w:val="00B5595C"/>
    <w:rsid w:val="00B845D6"/>
    <w:rsid w:val="00BA5072"/>
    <w:rsid w:val="00BA5505"/>
    <w:rsid w:val="00BB1482"/>
    <w:rsid w:val="00BB3EA3"/>
    <w:rsid w:val="00BB59C0"/>
    <w:rsid w:val="00BB7DFD"/>
    <w:rsid w:val="00BD4297"/>
    <w:rsid w:val="00C325EF"/>
    <w:rsid w:val="00C46AE6"/>
    <w:rsid w:val="00C5238B"/>
    <w:rsid w:val="00C52443"/>
    <w:rsid w:val="00C52992"/>
    <w:rsid w:val="00C64AE6"/>
    <w:rsid w:val="00C71D1D"/>
    <w:rsid w:val="00C737D6"/>
    <w:rsid w:val="00C765D5"/>
    <w:rsid w:val="00C84EED"/>
    <w:rsid w:val="00C97565"/>
    <w:rsid w:val="00C97D8D"/>
    <w:rsid w:val="00CA4E1A"/>
    <w:rsid w:val="00CB42AB"/>
    <w:rsid w:val="00CD5855"/>
    <w:rsid w:val="00D017AB"/>
    <w:rsid w:val="00D17A28"/>
    <w:rsid w:val="00D21EA9"/>
    <w:rsid w:val="00D22FF6"/>
    <w:rsid w:val="00D24529"/>
    <w:rsid w:val="00D57E24"/>
    <w:rsid w:val="00D63EA2"/>
    <w:rsid w:val="00D70F0C"/>
    <w:rsid w:val="00D74E2D"/>
    <w:rsid w:val="00D77093"/>
    <w:rsid w:val="00D809D0"/>
    <w:rsid w:val="00D93BED"/>
    <w:rsid w:val="00DA1A51"/>
    <w:rsid w:val="00DA66BB"/>
    <w:rsid w:val="00DD50DA"/>
    <w:rsid w:val="00E43ADB"/>
    <w:rsid w:val="00E44300"/>
    <w:rsid w:val="00E81019"/>
    <w:rsid w:val="00E92958"/>
    <w:rsid w:val="00E93C27"/>
    <w:rsid w:val="00E954C9"/>
    <w:rsid w:val="00EB4BE4"/>
    <w:rsid w:val="00EC3DE4"/>
    <w:rsid w:val="00ED7B5A"/>
    <w:rsid w:val="00EE3DBA"/>
    <w:rsid w:val="00EF71AD"/>
    <w:rsid w:val="00F14804"/>
    <w:rsid w:val="00F1494A"/>
    <w:rsid w:val="00F14B38"/>
    <w:rsid w:val="00F216AA"/>
    <w:rsid w:val="00F31CDB"/>
    <w:rsid w:val="00F32E59"/>
    <w:rsid w:val="00F36282"/>
    <w:rsid w:val="00F40863"/>
    <w:rsid w:val="00F40EDF"/>
    <w:rsid w:val="00F41953"/>
    <w:rsid w:val="00F43BA8"/>
    <w:rsid w:val="00F43D9E"/>
    <w:rsid w:val="00F450DA"/>
    <w:rsid w:val="00F47159"/>
    <w:rsid w:val="00F657D4"/>
    <w:rsid w:val="00F84A26"/>
    <w:rsid w:val="00F945A1"/>
    <w:rsid w:val="00FA155D"/>
    <w:rsid w:val="00FA6FFF"/>
    <w:rsid w:val="00FC460D"/>
    <w:rsid w:val="00FD19DF"/>
    <w:rsid w:val="00FD65B5"/>
    <w:rsid w:val="00FF5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1E2B0B"/>
  <w14:defaultImageDpi w14:val="0"/>
  <w15:docId w15:val="{6586D29D-BBE8-4707-AEBA-D0A8E1D9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C1932"/>
    <w:pPr>
      <w:suppressAutoHyphens/>
      <w:spacing w:after="200" w:line="276" w:lineRule="auto"/>
    </w:pPr>
    <w:rPr>
      <w:rFonts w:ascii="Calibri" w:hAnsi="Calibri" w:cs="Times New Roman"/>
      <w:lang w:eastAsia="zh-CN"/>
    </w:rPr>
  </w:style>
  <w:style w:type="paragraph" w:styleId="Nadpis1">
    <w:name w:val="heading 1"/>
    <w:basedOn w:val="Normlny"/>
    <w:next w:val="Normlny"/>
    <w:link w:val="Nadpis1Char"/>
    <w:uiPriority w:val="9"/>
    <w:qFormat/>
    <w:rsid w:val="00D74E2D"/>
    <w:pPr>
      <w:keepNext/>
      <w:keepLines/>
      <w:spacing w:before="240" w:after="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D74E2D"/>
    <w:rPr>
      <w:rFonts w:asciiTheme="majorHAnsi" w:eastAsiaTheme="majorEastAsia" w:hAnsiTheme="majorHAnsi" w:cs="Times New Roman"/>
      <w:color w:val="2E74B5" w:themeColor="accent1" w:themeShade="BF"/>
      <w:sz w:val="32"/>
      <w:szCs w:val="32"/>
      <w:lang w:val="x-none" w:eastAsia="zh-CN"/>
    </w:rPr>
  </w:style>
  <w:style w:type="paragraph" w:styleId="Zkladntext">
    <w:name w:val="Body Text"/>
    <w:basedOn w:val="Normlny"/>
    <w:link w:val="ZkladntextChar"/>
    <w:uiPriority w:val="99"/>
    <w:rsid w:val="00C5238B"/>
    <w:pPr>
      <w:spacing w:after="140" w:line="288" w:lineRule="auto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C5238B"/>
    <w:rPr>
      <w:rFonts w:ascii="Calibri" w:hAnsi="Calibri" w:cs="Times New Roman"/>
      <w:lang w:val="x-none" w:eastAsia="zh-CN"/>
    </w:rPr>
  </w:style>
  <w:style w:type="paragraph" w:styleId="Odsekzoznamu">
    <w:name w:val="List Paragraph"/>
    <w:basedOn w:val="Normlny"/>
    <w:uiPriority w:val="34"/>
    <w:qFormat/>
    <w:rsid w:val="00C5238B"/>
    <w:pPr>
      <w:widowControl w:val="0"/>
      <w:autoSpaceDE w:val="0"/>
      <w:spacing w:line="240" w:lineRule="auto"/>
      <w:ind w:left="720"/>
    </w:pPr>
    <w:rPr>
      <w:rFonts w:cs="Calibri"/>
      <w:color w:val="000000"/>
      <w:kern w:val="1"/>
      <w:lang w:bidi="hi-IN"/>
    </w:rPr>
  </w:style>
  <w:style w:type="paragraph" w:customStyle="1" w:styleId="Default">
    <w:name w:val="Default"/>
    <w:rsid w:val="00C5238B"/>
    <w:pPr>
      <w:widowControl w:val="0"/>
      <w:suppressAutoHyphens/>
      <w:autoSpaceDE w:val="0"/>
      <w:spacing w:after="0" w:line="240" w:lineRule="auto"/>
    </w:pPr>
    <w:rPr>
      <w:rFonts w:ascii="Liberation Serif" w:hAnsi="Liberation Serif" w:cs="Liberation Serif"/>
      <w:color w:val="000000"/>
      <w:kern w:val="1"/>
      <w:sz w:val="24"/>
      <w:szCs w:val="24"/>
      <w:lang w:eastAsia="zh-CN" w:bidi="hi-IN"/>
    </w:rPr>
  </w:style>
  <w:style w:type="paragraph" w:customStyle="1" w:styleId="WW-Default">
    <w:name w:val="WW-Default"/>
    <w:rsid w:val="00C5238B"/>
    <w:pPr>
      <w:widowControl w:val="0"/>
      <w:suppressAutoHyphens/>
      <w:autoSpaceDE w:val="0"/>
      <w:spacing w:after="0" w:line="240" w:lineRule="auto"/>
    </w:pPr>
    <w:rPr>
      <w:rFonts w:ascii="Calibri" w:hAnsi="Calibri" w:cs="Calibri"/>
      <w:color w:val="000000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Default"/>
    <w:rsid w:val="00C5238B"/>
    <w:pPr>
      <w:spacing w:after="140" w:line="288" w:lineRule="auto"/>
      <w:jc w:val="both"/>
    </w:pPr>
    <w:rPr>
      <w:sz w:val="28"/>
      <w:szCs w:val="28"/>
      <w:lang w:bidi="ar-SA"/>
    </w:rPr>
  </w:style>
  <w:style w:type="character" w:styleId="Hypertextovprepojenie">
    <w:name w:val="Hyperlink"/>
    <w:basedOn w:val="Predvolenpsmoodseku"/>
    <w:uiPriority w:val="99"/>
    <w:rsid w:val="00C5238B"/>
    <w:rPr>
      <w:rFonts w:cs="Times New Roman"/>
      <w:color w:val="0563C1" w:themeColor="hyperlink"/>
      <w:u w:val="single"/>
    </w:rPr>
  </w:style>
  <w:style w:type="paragraph" w:styleId="Normlnywebov">
    <w:name w:val="Normal (Web)"/>
    <w:basedOn w:val="Normlny"/>
    <w:uiPriority w:val="99"/>
    <w:rsid w:val="00C5238B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C3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1C329B"/>
    <w:rPr>
      <w:rFonts w:ascii="Segoe UI" w:hAnsi="Segoe UI" w:cs="Segoe UI"/>
      <w:sz w:val="18"/>
      <w:szCs w:val="18"/>
      <w:lang w:val="x-none" w:eastAsia="zh-CN"/>
    </w:rPr>
  </w:style>
  <w:style w:type="table" w:styleId="Mriekatabuky">
    <w:name w:val="Table Grid"/>
    <w:basedOn w:val="Normlnatabuka"/>
    <w:uiPriority w:val="59"/>
    <w:rsid w:val="00D70F0C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9262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2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2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26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26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26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26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262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2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26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26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26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262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26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262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26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262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26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26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2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2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26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26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2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26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26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26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262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26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262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26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262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26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26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2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26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A3E87D-D47C-4EF2-9506-1203D35BA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jan.kecskes</dc:creator>
  <cp:keywords/>
  <dc:description/>
  <cp:lastModifiedBy>Beluský, Martin</cp:lastModifiedBy>
  <cp:revision>21</cp:revision>
  <cp:lastPrinted>2018-02-20T08:29:00Z</cp:lastPrinted>
  <dcterms:created xsi:type="dcterms:W3CDTF">2018-10-24T10:51:00Z</dcterms:created>
  <dcterms:modified xsi:type="dcterms:W3CDTF">2021-03-26T17:47:00Z</dcterms:modified>
</cp:coreProperties>
</file>