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BC" w:rsidRPr="004437DF" w:rsidRDefault="00330CBC"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Default="002207A1" w:rsidP="00330CBC">
      <w:pPr>
        <w:spacing w:after="0" w:line="240" w:lineRule="auto"/>
        <w:ind w:firstLine="284"/>
        <w:jc w:val="center"/>
        <w:rPr>
          <w:rFonts w:ascii="Times New Roman" w:hAnsi="Times New Roman"/>
          <w:b/>
          <w:sz w:val="24"/>
          <w:szCs w:val="24"/>
        </w:rPr>
      </w:pPr>
    </w:p>
    <w:p w:rsidR="002207A1" w:rsidRPr="00B70F3F" w:rsidRDefault="002207A1" w:rsidP="00330CBC">
      <w:pPr>
        <w:spacing w:after="0" w:line="240" w:lineRule="auto"/>
        <w:ind w:firstLine="284"/>
        <w:jc w:val="center"/>
        <w:rPr>
          <w:rFonts w:ascii="Times New Roman" w:hAnsi="Times New Roman"/>
          <w:b/>
          <w:sz w:val="24"/>
          <w:szCs w:val="24"/>
        </w:rPr>
      </w:pPr>
    </w:p>
    <w:p w:rsidR="00330CBC" w:rsidRPr="00B90067" w:rsidRDefault="00330CBC" w:rsidP="00330CBC">
      <w:pPr>
        <w:spacing w:after="0" w:line="240" w:lineRule="auto"/>
        <w:ind w:firstLine="284"/>
        <w:jc w:val="center"/>
        <w:rPr>
          <w:rFonts w:ascii="Times New Roman" w:hAnsi="Times New Roman"/>
          <w:b/>
          <w:sz w:val="24"/>
          <w:szCs w:val="24"/>
        </w:rPr>
      </w:pPr>
      <w:r w:rsidRPr="00B90067">
        <w:rPr>
          <w:rFonts w:ascii="Times New Roman" w:hAnsi="Times New Roman"/>
          <w:b/>
          <w:sz w:val="24"/>
          <w:szCs w:val="24"/>
        </w:rPr>
        <w:t>z</w:t>
      </w:r>
      <w:r w:rsidR="00DE254C" w:rsidRPr="00B90067">
        <w:rPr>
          <w:rFonts w:ascii="Times New Roman" w:hAnsi="Times New Roman"/>
          <w:b/>
          <w:sz w:val="24"/>
          <w:szCs w:val="24"/>
        </w:rPr>
        <w:t xml:space="preserve"> 30. marca </w:t>
      </w:r>
      <w:r w:rsidRPr="00B90067">
        <w:rPr>
          <w:rFonts w:ascii="Times New Roman" w:hAnsi="Times New Roman"/>
          <w:b/>
          <w:sz w:val="24"/>
          <w:szCs w:val="24"/>
        </w:rPr>
        <w:t>2021,</w:t>
      </w:r>
    </w:p>
    <w:p w:rsidR="00330CBC" w:rsidRPr="00B90067" w:rsidRDefault="00330CBC" w:rsidP="00330CBC">
      <w:pPr>
        <w:spacing w:after="0" w:line="240" w:lineRule="auto"/>
        <w:ind w:firstLine="284"/>
        <w:jc w:val="center"/>
        <w:rPr>
          <w:rFonts w:ascii="Times New Roman" w:hAnsi="Times New Roman"/>
          <w:b/>
          <w:sz w:val="24"/>
          <w:szCs w:val="24"/>
        </w:rPr>
      </w:pPr>
    </w:p>
    <w:p w:rsidR="00BF77B0" w:rsidRPr="00B90067" w:rsidRDefault="00BF77B0" w:rsidP="00123162">
      <w:pPr>
        <w:pStyle w:val="Normlnywebov"/>
        <w:jc w:val="center"/>
        <w:rPr>
          <w:b/>
        </w:rPr>
      </w:pPr>
      <w:r w:rsidRPr="00B90067">
        <w:rPr>
          <w:b/>
        </w:rPr>
        <w:t>ktorým sa v súvislosti s druhou vlnou pandémie ochorenia COVID-19 menia a dopĺňajú niektoré zákony v oblasti zdravotníctva</w:t>
      </w:r>
    </w:p>
    <w:p w:rsidR="007E0EE0" w:rsidRPr="00B90067" w:rsidRDefault="007E0EE0">
      <w:pPr>
        <w:jc w:val="both"/>
        <w:rPr>
          <w:rFonts w:ascii="Times New Roman" w:hAnsi="Times New Roman"/>
          <w:sz w:val="24"/>
          <w:szCs w:val="24"/>
        </w:rPr>
      </w:pPr>
    </w:p>
    <w:p w:rsidR="007E0EE0" w:rsidRPr="00B90067" w:rsidRDefault="003812F1" w:rsidP="00B90067">
      <w:pPr>
        <w:ind w:firstLine="708"/>
        <w:jc w:val="both"/>
        <w:rPr>
          <w:rFonts w:ascii="Times New Roman" w:hAnsi="Times New Roman"/>
          <w:sz w:val="24"/>
          <w:szCs w:val="24"/>
        </w:rPr>
      </w:pPr>
      <w:r w:rsidRPr="00B90067">
        <w:rPr>
          <w:rFonts w:ascii="Times New Roman" w:hAnsi="Times New Roman"/>
          <w:sz w:val="24"/>
          <w:szCs w:val="24"/>
        </w:rPr>
        <w:t>Národná rada Slovenskej republiky sa uzniesla na tomto zákone:</w:t>
      </w:r>
    </w:p>
    <w:p w:rsidR="007E0EE0" w:rsidRPr="00B90067" w:rsidRDefault="003812F1">
      <w:pPr>
        <w:jc w:val="center"/>
        <w:rPr>
          <w:rFonts w:ascii="Times New Roman" w:hAnsi="Times New Roman"/>
          <w:b/>
          <w:sz w:val="24"/>
          <w:szCs w:val="24"/>
        </w:rPr>
      </w:pPr>
      <w:r w:rsidRPr="00B90067">
        <w:rPr>
          <w:rFonts w:ascii="Times New Roman" w:hAnsi="Times New Roman"/>
          <w:b/>
          <w:sz w:val="24"/>
          <w:szCs w:val="24"/>
        </w:rPr>
        <w:t>Čl. I</w:t>
      </w:r>
    </w:p>
    <w:p w:rsidR="007E0EE0" w:rsidRPr="00B90067" w:rsidRDefault="003812F1" w:rsidP="00523672">
      <w:pPr>
        <w:ind w:firstLine="708"/>
        <w:jc w:val="both"/>
        <w:rPr>
          <w:rFonts w:ascii="Times New Roman" w:hAnsi="Times New Roman"/>
          <w:bCs/>
          <w:sz w:val="24"/>
          <w:szCs w:val="24"/>
        </w:rPr>
      </w:pPr>
      <w:r w:rsidRPr="00B90067">
        <w:rPr>
          <w:rFonts w:ascii="Times New Roman" w:hAnsi="Times New Roman"/>
          <w:bCs/>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w:t>
      </w:r>
      <w:r w:rsidR="002207A1" w:rsidRPr="00B90067">
        <w:rPr>
          <w:rFonts w:ascii="Times New Roman" w:hAnsi="Times New Roman"/>
          <w:bCs/>
          <w:sz w:val="24"/>
          <w:szCs w:val="24"/>
        </w:rPr>
        <w:t xml:space="preserve"> a </w:t>
      </w:r>
      <w:r w:rsidRPr="00B90067">
        <w:rPr>
          <w:rFonts w:ascii="Times New Roman" w:hAnsi="Times New Roman"/>
          <w:bCs/>
          <w:sz w:val="24"/>
          <w:szCs w:val="24"/>
        </w:rPr>
        <w:t xml:space="preserve"> zákona č. 393/2020 Z. z sa mení a dopĺňa takto:</w:t>
      </w:r>
    </w:p>
    <w:p w:rsidR="00ED4CF2" w:rsidRPr="00B90067" w:rsidRDefault="0022168A" w:rsidP="00ED4CF2">
      <w:pPr>
        <w:jc w:val="both"/>
        <w:rPr>
          <w:rFonts w:ascii="Times New Roman" w:hAnsi="Times New Roman"/>
          <w:sz w:val="24"/>
          <w:szCs w:val="24"/>
        </w:rPr>
      </w:pPr>
      <w:r w:rsidRPr="00B90067">
        <w:rPr>
          <w:rFonts w:ascii="Times New Roman" w:hAnsi="Times New Roman"/>
          <w:sz w:val="24"/>
          <w:szCs w:val="24"/>
        </w:rPr>
        <w:t>1</w:t>
      </w:r>
      <w:r w:rsidR="00ED4CF2" w:rsidRPr="00B90067">
        <w:rPr>
          <w:rFonts w:ascii="Times New Roman" w:hAnsi="Times New Roman"/>
          <w:sz w:val="24"/>
          <w:szCs w:val="24"/>
        </w:rPr>
        <w:t xml:space="preserve">. § </w:t>
      </w:r>
      <w:r w:rsidR="00D600E2" w:rsidRPr="00B90067">
        <w:rPr>
          <w:rFonts w:ascii="Times New Roman" w:hAnsi="Times New Roman"/>
          <w:sz w:val="24"/>
          <w:szCs w:val="24"/>
        </w:rPr>
        <w:t>3</w:t>
      </w:r>
      <w:r w:rsidR="00E20FC2" w:rsidRPr="00B90067">
        <w:rPr>
          <w:rFonts w:ascii="Times New Roman" w:hAnsi="Times New Roman"/>
          <w:sz w:val="24"/>
          <w:szCs w:val="24"/>
        </w:rPr>
        <w:t xml:space="preserve"> sa dopĺňa odsekom 20, ktorý</w:t>
      </w:r>
      <w:r w:rsidR="00ED4CF2" w:rsidRPr="00B90067">
        <w:rPr>
          <w:rFonts w:ascii="Times New Roman" w:hAnsi="Times New Roman"/>
          <w:sz w:val="24"/>
          <w:szCs w:val="24"/>
        </w:rPr>
        <w:t xml:space="preserve"> znie:</w:t>
      </w:r>
    </w:p>
    <w:p w:rsidR="00ED4CF2" w:rsidRPr="00B90067" w:rsidRDefault="00ED4CF2" w:rsidP="00E20FC2">
      <w:pPr>
        <w:jc w:val="both"/>
        <w:rPr>
          <w:rFonts w:ascii="Times New Roman" w:hAnsi="Times New Roman"/>
          <w:sz w:val="24"/>
          <w:szCs w:val="24"/>
        </w:rPr>
      </w:pPr>
      <w:r w:rsidRPr="00B90067">
        <w:rPr>
          <w:rFonts w:ascii="Times New Roman" w:hAnsi="Times New Roman"/>
          <w:sz w:val="24"/>
          <w:szCs w:val="24"/>
        </w:rPr>
        <w:t>„</w:t>
      </w:r>
      <w:r w:rsidR="00E20FC2" w:rsidRPr="00B90067">
        <w:rPr>
          <w:rFonts w:ascii="Times New Roman" w:hAnsi="Times New Roman"/>
          <w:sz w:val="24"/>
          <w:szCs w:val="24"/>
        </w:rPr>
        <w:t xml:space="preserve">(20) </w:t>
      </w:r>
      <w:r w:rsidRPr="00B90067">
        <w:rPr>
          <w:rFonts w:ascii="Times New Roman" w:hAnsi="Times New Roman"/>
          <w:sz w:val="24"/>
          <w:szCs w:val="24"/>
        </w:rPr>
        <w:t>Na základe verejného zdravotného poistenia sa plne uhrádza očkovanie poistenca vakcín</w:t>
      </w:r>
      <w:r w:rsidR="000324DB" w:rsidRPr="00B90067">
        <w:rPr>
          <w:rFonts w:ascii="Times New Roman" w:hAnsi="Times New Roman"/>
          <w:sz w:val="24"/>
          <w:szCs w:val="24"/>
        </w:rPr>
        <w:t>ou</w:t>
      </w:r>
      <w:r w:rsidR="00B90EDE" w:rsidRPr="00B90067">
        <w:rPr>
          <w:rFonts w:ascii="Times New Roman" w:hAnsi="Times New Roman"/>
          <w:sz w:val="24"/>
          <w:szCs w:val="24"/>
        </w:rPr>
        <w:t xml:space="preserve"> </w:t>
      </w:r>
      <w:r w:rsidRPr="00B90067">
        <w:rPr>
          <w:rFonts w:ascii="Times New Roman" w:hAnsi="Times New Roman"/>
          <w:sz w:val="24"/>
          <w:szCs w:val="24"/>
        </w:rPr>
        <w:t>proti ochoreniu COVID-19</w:t>
      </w:r>
      <w:r w:rsidR="000324DB" w:rsidRPr="00B90067">
        <w:rPr>
          <w:rFonts w:ascii="Times New Roman" w:hAnsi="Times New Roman"/>
          <w:sz w:val="24"/>
          <w:szCs w:val="24"/>
        </w:rPr>
        <w:t>,</w:t>
      </w:r>
      <w:r w:rsidRPr="00B90067">
        <w:rPr>
          <w:rFonts w:ascii="Times New Roman" w:hAnsi="Times New Roman"/>
          <w:sz w:val="24"/>
          <w:szCs w:val="24"/>
        </w:rPr>
        <w:t xml:space="preserve"> kontrola zdravotného stavu poistenca pred podaním očkovacej látky a kontrola zdravotného stavu poisten</w:t>
      </w:r>
      <w:r w:rsidR="005C1132" w:rsidRPr="00B90067">
        <w:rPr>
          <w:rFonts w:ascii="Times New Roman" w:hAnsi="Times New Roman"/>
          <w:sz w:val="24"/>
          <w:szCs w:val="24"/>
        </w:rPr>
        <w:t>ca po podaní očkovacej látky.“</w:t>
      </w:r>
      <w:r w:rsidR="007F4439" w:rsidRPr="00B90067">
        <w:rPr>
          <w:rFonts w:ascii="Times New Roman" w:hAnsi="Times New Roman"/>
          <w:sz w:val="24"/>
          <w:szCs w:val="24"/>
        </w:rPr>
        <w:t>.</w:t>
      </w:r>
    </w:p>
    <w:p w:rsidR="002207A1" w:rsidRPr="00B90067" w:rsidRDefault="0022168A" w:rsidP="008B261A">
      <w:pPr>
        <w:pStyle w:val="Odsekzoznamu"/>
        <w:spacing w:after="0" w:line="240" w:lineRule="auto"/>
        <w:ind w:left="0"/>
        <w:jc w:val="both"/>
        <w:rPr>
          <w:rFonts w:ascii="Times New Roman" w:hAnsi="Times New Roman" w:cs="Times New Roman"/>
          <w:sz w:val="24"/>
          <w:szCs w:val="24"/>
        </w:rPr>
      </w:pPr>
      <w:r w:rsidRPr="00B90067">
        <w:rPr>
          <w:rFonts w:ascii="Times New Roman" w:hAnsi="Times New Roman" w:cs="Times New Roman"/>
          <w:sz w:val="24"/>
          <w:szCs w:val="24"/>
        </w:rPr>
        <w:lastRenderedPageBreak/>
        <w:t>2</w:t>
      </w:r>
      <w:r w:rsidR="00ED4CF2" w:rsidRPr="00B90067">
        <w:rPr>
          <w:rFonts w:ascii="Times New Roman" w:hAnsi="Times New Roman" w:cs="Times New Roman"/>
          <w:sz w:val="24"/>
          <w:szCs w:val="24"/>
        </w:rPr>
        <w:t xml:space="preserve">. </w:t>
      </w:r>
      <w:r w:rsidR="002207A1" w:rsidRPr="00B90067">
        <w:rPr>
          <w:rFonts w:ascii="Times New Roman" w:hAnsi="Times New Roman" w:cs="Times New Roman"/>
          <w:sz w:val="24"/>
          <w:szCs w:val="24"/>
        </w:rPr>
        <w:t>V prílohe č. 6 časť Indikačný zoznam pre kúpeľnú starostlivosť tabuľková časť skupina II. Choroby obehového ústrojenstva sa dopĺňa indikáciou II/12, ktorá znie:</w:t>
      </w:r>
    </w:p>
    <w:p w:rsidR="002207A1" w:rsidRPr="00B90067" w:rsidRDefault="002207A1" w:rsidP="007E0B23">
      <w:pPr>
        <w:pStyle w:val="Odsekzoznamu"/>
        <w:spacing w:after="0" w:line="240" w:lineRule="auto"/>
        <w:ind w:left="0" w:firstLine="720"/>
        <w:jc w:val="both"/>
        <w:rPr>
          <w:rFonts w:ascii="Times New Roman" w:hAnsi="Times New Roman" w:cs="Times New Roman"/>
          <w:sz w:val="24"/>
          <w:szCs w:val="24"/>
        </w:rPr>
      </w:pPr>
      <w:r w:rsidRPr="00B90067">
        <w:rPr>
          <w:rFonts w:ascii="Times New Roman" w:hAnsi="Times New Roman" w:cs="Times New Roman"/>
          <w:sz w:val="24"/>
          <w:szCs w:val="24"/>
        </w:rPr>
        <w:t>„</w:t>
      </w:r>
    </w:p>
    <w:tbl>
      <w:tblPr>
        <w:tblStyle w:val="TableNorm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851"/>
        <w:gridCol w:w="709"/>
        <w:gridCol w:w="2693"/>
        <w:gridCol w:w="1418"/>
        <w:gridCol w:w="850"/>
        <w:gridCol w:w="1843"/>
        <w:gridCol w:w="1843"/>
      </w:tblGrid>
      <w:tr w:rsidR="00B90067" w:rsidRPr="00B90067" w:rsidTr="00E26427">
        <w:trPr>
          <w:trHeight w:val="1225"/>
        </w:trPr>
        <w:tc>
          <w:tcPr>
            <w:tcW w:w="425" w:type="dxa"/>
            <w:hideMark/>
          </w:tcPr>
          <w:p w:rsidR="002207A1" w:rsidRPr="00B90067" w:rsidRDefault="002207A1" w:rsidP="00E26427">
            <w:pPr>
              <w:pStyle w:val="TableParagraph"/>
              <w:ind w:left="145"/>
              <w:rPr>
                <w:rFonts w:ascii="Times New Roman" w:hAnsi="Times New Roman" w:cs="Times New Roman"/>
                <w:sz w:val="24"/>
                <w:szCs w:val="24"/>
                <w:lang w:val="sk-SK"/>
              </w:rPr>
            </w:pPr>
            <w:r w:rsidRPr="00B90067">
              <w:rPr>
                <w:rFonts w:ascii="Times New Roman" w:hAnsi="Times New Roman" w:cs="Times New Roman"/>
                <w:sz w:val="24"/>
                <w:szCs w:val="24"/>
                <w:lang w:val="sk-SK"/>
              </w:rPr>
              <w:t>A</w:t>
            </w:r>
          </w:p>
        </w:tc>
        <w:tc>
          <w:tcPr>
            <w:tcW w:w="851" w:type="dxa"/>
            <w:hideMark/>
          </w:tcPr>
          <w:p w:rsidR="002207A1" w:rsidRPr="00B90067" w:rsidRDefault="002207A1" w:rsidP="00E26427">
            <w:pPr>
              <w:pStyle w:val="TableParagraph"/>
              <w:rPr>
                <w:rFonts w:ascii="Times New Roman" w:hAnsi="Times New Roman" w:cs="Times New Roman"/>
                <w:sz w:val="24"/>
                <w:szCs w:val="24"/>
                <w:lang w:val="sk-SK"/>
              </w:rPr>
            </w:pPr>
            <w:r w:rsidRPr="00B90067">
              <w:rPr>
                <w:rFonts w:ascii="Times New Roman" w:hAnsi="Times New Roman" w:cs="Times New Roman"/>
                <w:sz w:val="24"/>
                <w:szCs w:val="24"/>
                <w:lang w:val="sk-SK"/>
              </w:rPr>
              <w:t>II/12</w:t>
            </w:r>
          </w:p>
        </w:tc>
        <w:tc>
          <w:tcPr>
            <w:tcW w:w="709" w:type="dxa"/>
            <w:hideMark/>
          </w:tcPr>
          <w:p w:rsidR="002207A1" w:rsidRPr="00B90067" w:rsidRDefault="002207A1" w:rsidP="00E26427">
            <w:pPr>
              <w:pStyle w:val="TableParagraph"/>
              <w:rPr>
                <w:rFonts w:ascii="Times New Roman" w:hAnsi="Times New Roman" w:cs="Times New Roman"/>
                <w:sz w:val="24"/>
                <w:szCs w:val="24"/>
                <w:lang w:val="sk-SK"/>
              </w:rPr>
            </w:pPr>
            <w:r w:rsidRPr="00B90067">
              <w:rPr>
                <w:rFonts w:ascii="Times New Roman" w:hAnsi="Times New Roman" w:cs="Times New Roman"/>
                <w:sz w:val="24"/>
                <w:szCs w:val="24"/>
                <w:lang w:val="sk-SK"/>
              </w:rPr>
              <w:t>U07.1</w:t>
            </w:r>
          </w:p>
        </w:tc>
        <w:tc>
          <w:tcPr>
            <w:tcW w:w="2693" w:type="dxa"/>
            <w:hideMark/>
          </w:tcPr>
          <w:p w:rsidR="002207A1" w:rsidRPr="00B90067" w:rsidRDefault="002207A1" w:rsidP="00E26427">
            <w:pPr>
              <w:pStyle w:val="TableParagraph"/>
              <w:ind w:right="527"/>
              <w:jc w:val="both"/>
              <w:rPr>
                <w:rFonts w:ascii="Times New Roman" w:hAnsi="Times New Roman" w:cs="Times New Roman"/>
                <w:sz w:val="24"/>
                <w:szCs w:val="24"/>
                <w:lang w:val="sk-SK"/>
              </w:rPr>
            </w:pPr>
            <w:r w:rsidRPr="00B90067">
              <w:rPr>
                <w:rFonts w:ascii="Times New Roman" w:hAnsi="Times New Roman" w:cs="Times New Roman"/>
                <w:sz w:val="24"/>
                <w:szCs w:val="24"/>
                <w:lang w:val="sk-SK"/>
              </w:rPr>
              <w:t>Stav po prekonaní COVID-19 pri pretrvávaní kardiovaskulárnych ťažkostí, ktoré limitujú</w:t>
            </w:r>
          </w:p>
          <w:p w:rsidR="002207A1" w:rsidRPr="00B90067" w:rsidRDefault="002207A1" w:rsidP="00E26427">
            <w:pPr>
              <w:pStyle w:val="TableParagraph"/>
              <w:ind w:right="279"/>
              <w:jc w:val="both"/>
              <w:rPr>
                <w:rFonts w:ascii="Times New Roman" w:hAnsi="Times New Roman" w:cs="Times New Roman"/>
                <w:sz w:val="24"/>
                <w:szCs w:val="24"/>
                <w:lang w:val="sk-SK"/>
              </w:rPr>
            </w:pPr>
            <w:proofErr w:type="spellStart"/>
            <w:proofErr w:type="gramStart"/>
            <w:r w:rsidRPr="00B90067">
              <w:rPr>
                <w:rFonts w:ascii="Times New Roman" w:hAnsi="Times New Roman" w:cs="Times New Roman"/>
                <w:sz w:val="24"/>
                <w:szCs w:val="24"/>
              </w:rPr>
              <w:t>denné</w:t>
            </w:r>
            <w:proofErr w:type="spellEnd"/>
            <w:proofErr w:type="gram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aktivity</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prípadne</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orgánové</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poškodenie</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srdca</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alebo</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ciev</w:t>
            </w:r>
            <w:proofErr w:type="spellEnd"/>
            <w:r w:rsidRPr="00B90067">
              <w:rPr>
                <w:rFonts w:ascii="Times New Roman" w:hAnsi="Times New Roman" w:cs="Times New Roman"/>
                <w:sz w:val="24"/>
                <w:szCs w:val="24"/>
              </w:rPr>
              <w:t xml:space="preserve"> do 12 </w:t>
            </w:r>
            <w:proofErr w:type="spellStart"/>
            <w:r w:rsidRPr="00B90067">
              <w:rPr>
                <w:rFonts w:ascii="Times New Roman" w:hAnsi="Times New Roman" w:cs="Times New Roman"/>
                <w:sz w:val="24"/>
                <w:szCs w:val="24"/>
              </w:rPr>
              <w:t>mesiacov</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od</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ukončenia</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liečby</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infekcie</w:t>
            </w:r>
            <w:proofErr w:type="spellEnd"/>
            <w:r w:rsidRPr="00B90067">
              <w:rPr>
                <w:rFonts w:ascii="Times New Roman" w:hAnsi="Times New Roman" w:cs="Times New Roman"/>
                <w:sz w:val="24"/>
                <w:szCs w:val="24"/>
              </w:rPr>
              <w:t>.</w:t>
            </w:r>
          </w:p>
        </w:tc>
        <w:tc>
          <w:tcPr>
            <w:tcW w:w="1418" w:type="dxa"/>
            <w:hideMark/>
          </w:tcPr>
          <w:p w:rsidR="002207A1" w:rsidRPr="00B90067" w:rsidRDefault="002207A1" w:rsidP="00E26427">
            <w:pPr>
              <w:pStyle w:val="TableParagraph"/>
              <w:ind w:left="139"/>
              <w:rPr>
                <w:rFonts w:ascii="Times New Roman" w:hAnsi="Times New Roman" w:cs="Times New Roman"/>
                <w:sz w:val="24"/>
                <w:szCs w:val="24"/>
                <w:lang w:val="sk-SK"/>
              </w:rPr>
            </w:pPr>
            <w:proofErr w:type="spellStart"/>
            <w:r w:rsidRPr="00B90067">
              <w:rPr>
                <w:rFonts w:ascii="Times New Roman" w:hAnsi="Times New Roman" w:cs="Times New Roman"/>
                <w:sz w:val="24"/>
                <w:szCs w:val="24"/>
              </w:rPr>
              <w:t>kardiológ</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internista</w:t>
            </w:r>
            <w:proofErr w:type="spellEnd"/>
            <w:r w:rsidRPr="00B90067">
              <w:rPr>
                <w:rFonts w:ascii="Times New Roman" w:hAnsi="Times New Roman" w:cs="Times New Roman"/>
                <w:sz w:val="24"/>
                <w:szCs w:val="24"/>
              </w:rPr>
              <w:t xml:space="preserve">, </w:t>
            </w:r>
          </w:p>
          <w:p w:rsidR="002207A1" w:rsidRPr="00B90067" w:rsidRDefault="002207A1" w:rsidP="00E26427">
            <w:pPr>
              <w:pStyle w:val="TableParagraph"/>
              <w:ind w:left="139"/>
              <w:rPr>
                <w:rFonts w:ascii="Times New Roman" w:hAnsi="Times New Roman" w:cs="Times New Roman"/>
                <w:sz w:val="24"/>
                <w:szCs w:val="24"/>
                <w:lang w:val="sk-SK"/>
              </w:rPr>
            </w:pPr>
            <w:proofErr w:type="spellStart"/>
            <w:r w:rsidRPr="00B90067">
              <w:rPr>
                <w:rFonts w:ascii="Times New Roman" w:hAnsi="Times New Roman" w:cs="Times New Roman"/>
                <w:sz w:val="24"/>
                <w:szCs w:val="24"/>
              </w:rPr>
              <w:t>všeobecný</w:t>
            </w:r>
            <w:proofErr w:type="spellEnd"/>
            <w:r w:rsidRPr="00B90067">
              <w:rPr>
                <w:rFonts w:ascii="Times New Roman" w:hAnsi="Times New Roman" w:cs="Times New Roman"/>
                <w:sz w:val="24"/>
                <w:szCs w:val="24"/>
              </w:rPr>
              <w:t xml:space="preserve"> </w:t>
            </w:r>
            <w:proofErr w:type="spellStart"/>
            <w:r w:rsidRPr="00B90067">
              <w:rPr>
                <w:rFonts w:ascii="Times New Roman" w:hAnsi="Times New Roman" w:cs="Times New Roman"/>
                <w:sz w:val="24"/>
                <w:szCs w:val="24"/>
              </w:rPr>
              <w:t>lekár</w:t>
            </w:r>
            <w:proofErr w:type="spellEnd"/>
          </w:p>
          <w:p w:rsidR="002207A1" w:rsidRPr="00B90067" w:rsidRDefault="002207A1" w:rsidP="00E26427">
            <w:pPr>
              <w:pStyle w:val="TableParagraph"/>
              <w:ind w:left="139" w:right="1448"/>
              <w:rPr>
                <w:rFonts w:ascii="Times New Roman" w:hAnsi="Times New Roman" w:cs="Times New Roman"/>
                <w:sz w:val="24"/>
                <w:szCs w:val="24"/>
                <w:lang w:val="sk-SK"/>
              </w:rPr>
            </w:pPr>
          </w:p>
        </w:tc>
        <w:tc>
          <w:tcPr>
            <w:tcW w:w="850" w:type="dxa"/>
            <w:hideMark/>
          </w:tcPr>
          <w:p w:rsidR="002207A1" w:rsidRPr="00B90067" w:rsidRDefault="002207A1" w:rsidP="00E26427">
            <w:pPr>
              <w:pStyle w:val="TableParagraph"/>
              <w:ind w:left="140"/>
              <w:rPr>
                <w:rFonts w:ascii="Times New Roman" w:hAnsi="Times New Roman" w:cs="Times New Roman"/>
                <w:sz w:val="24"/>
                <w:szCs w:val="24"/>
                <w:lang w:val="sk-SK"/>
              </w:rPr>
            </w:pPr>
            <w:r w:rsidRPr="00B90067">
              <w:rPr>
                <w:rFonts w:ascii="Times New Roman" w:hAnsi="Times New Roman" w:cs="Times New Roman"/>
                <w:sz w:val="24"/>
                <w:szCs w:val="24"/>
              </w:rPr>
              <w:t xml:space="preserve">21 </w:t>
            </w:r>
            <w:proofErr w:type="spellStart"/>
            <w:r w:rsidRPr="00B90067">
              <w:rPr>
                <w:rFonts w:ascii="Times New Roman" w:hAnsi="Times New Roman" w:cs="Times New Roman"/>
                <w:sz w:val="24"/>
                <w:szCs w:val="24"/>
              </w:rPr>
              <w:t>dní</w:t>
            </w:r>
            <w:proofErr w:type="spellEnd"/>
          </w:p>
        </w:tc>
        <w:tc>
          <w:tcPr>
            <w:tcW w:w="1843" w:type="dxa"/>
            <w:hideMark/>
          </w:tcPr>
          <w:p w:rsidR="002207A1" w:rsidRPr="00B90067" w:rsidRDefault="00A07AB7" w:rsidP="00E26427">
            <w:pPr>
              <w:pStyle w:val="TableParagraph"/>
              <w:ind w:left="140" w:right="366"/>
              <w:jc w:val="both"/>
              <w:rPr>
                <w:rFonts w:ascii="Times New Roman" w:hAnsi="Times New Roman" w:cs="Times New Roman"/>
                <w:sz w:val="24"/>
                <w:szCs w:val="24"/>
                <w:lang w:val="sk-SK"/>
              </w:rPr>
            </w:pPr>
            <w:r w:rsidRPr="00B90067">
              <w:rPr>
                <w:rFonts w:ascii="Times New Roman" w:hAnsi="Times New Roman" w:cs="Times New Roman"/>
                <w:sz w:val="24"/>
                <w:szCs w:val="24"/>
                <w:lang w:val="sk-SK"/>
              </w:rPr>
              <w:t>N</w:t>
            </w:r>
            <w:r w:rsidR="002207A1" w:rsidRPr="00B90067">
              <w:rPr>
                <w:rFonts w:ascii="Times New Roman" w:hAnsi="Times New Roman" w:cs="Times New Roman"/>
                <w:sz w:val="24"/>
                <w:szCs w:val="24"/>
                <w:lang w:val="sk-SK"/>
              </w:rPr>
              <w:t>eschopnosť sebaobsluhy, fajčenie</w:t>
            </w:r>
            <w:r w:rsidRPr="00B90067">
              <w:rPr>
                <w:rFonts w:ascii="Times New Roman" w:hAnsi="Times New Roman" w:cs="Times New Roman"/>
                <w:sz w:val="24"/>
                <w:szCs w:val="24"/>
                <w:lang w:val="sk-SK"/>
              </w:rPr>
              <w:t>.</w:t>
            </w:r>
          </w:p>
        </w:tc>
        <w:tc>
          <w:tcPr>
            <w:tcW w:w="1843" w:type="dxa"/>
            <w:hideMark/>
          </w:tcPr>
          <w:p w:rsidR="002207A1" w:rsidRPr="00B90067" w:rsidRDefault="002207A1" w:rsidP="00E26427">
            <w:pPr>
              <w:pStyle w:val="TableParagraph"/>
              <w:ind w:left="141" w:right="536"/>
              <w:rPr>
                <w:rFonts w:ascii="Times New Roman" w:hAnsi="Times New Roman" w:cs="Times New Roman"/>
                <w:sz w:val="24"/>
                <w:szCs w:val="24"/>
                <w:lang w:val="sk-SK"/>
              </w:rPr>
            </w:pPr>
            <w:r w:rsidRPr="00B90067">
              <w:rPr>
                <w:rFonts w:ascii="Times New Roman" w:hAnsi="Times New Roman" w:cs="Times New Roman"/>
                <w:sz w:val="24"/>
                <w:szCs w:val="24"/>
                <w:lang w:val="sk-SK"/>
              </w:rPr>
              <w:t>Kúpeľnú starostlivosť možno pri tejto indikácií uhrádzať z prostriedkov verejného zdravotného poistenia iba raz</w:t>
            </w:r>
            <w:r w:rsidR="00A07AB7" w:rsidRPr="00B90067">
              <w:rPr>
                <w:rFonts w:ascii="Times New Roman" w:hAnsi="Times New Roman" w:cs="Times New Roman"/>
                <w:sz w:val="24"/>
                <w:szCs w:val="24"/>
                <w:lang w:val="sk-SK"/>
              </w:rPr>
              <w:t>.</w:t>
            </w:r>
          </w:p>
        </w:tc>
      </w:tr>
    </w:tbl>
    <w:p w:rsidR="002207A1" w:rsidRPr="00B90067" w:rsidRDefault="00271698" w:rsidP="002207A1">
      <w:pPr>
        <w:pStyle w:val="Odsekzoznamu"/>
        <w:spacing w:after="0" w:line="240" w:lineRule="auto"/>
        <w:jc w:val="right"/>
        <w:rPr>
          <w:rFonts w:ascii="Times New Roman" w:hAnsi="Times New Roman" w:cs="Times New Roman"/>
          <w:sz w:val="24"/>
          <w:szCs w:val="24"/>
        </w:rPr>
      </w:pPr>
      <w:r w:rsidRPr="00B90067">
        <w:rPr>
          <w:rFonts w:ascii="Times New Roman" w:hAnsi="Times New Roman"/>
          <w:sz w:val="24"/>
          <w:szCs w:val="24"/>
        </w:rPr>
        <w:t>“.</w:t>
      </w:r>
    </w:p>
    <w:p w:rsidR="002207A1" w:rsidRPr="00B90067" w:rsidRDefault="002207A1" w:rsidP="00AD5D9C">
      <w:pPr>
        <w:jc w:val="both"/>
        <w:rPr>
          <w:rFonts w:ascii="Times New Roman" w:hAnsi="Times New Roman"/>
          <w:sz w:val="24"/>
          <w:szCs w:val="24"/>
        </w:rPr>
      </w:pPr>
    </w:p>
    <w:p w:rsidR="00AD5D9C" w:rsidRPr="00B90067" w:rsidRDefault="002207A1" w:rsidP="00AD5D9C">
      <w:pPr>
        <w:jc w:val="both"/>
        <w:rPr>
          <w:rFonts w:ascii="Times New Roman" w:hAnsi="Times New Roman"/>
          <w:sz w:val="24"/>
          <w:szCs w:val="24"/>
        </w:rPr>
      </w:pPr>
      <w:r w:rsidRPr="00B90067">
        <w:rPr>
          <w:rFonts w:ascii="Times New Roman" w:hAnsi="Times New Roman"/>
          <w:sz w:val="24"/>
          <w:szCs w:val="24"/>
        </w:rPr>
        <w:t xml:space="preserve">3. </w:t>
      </w:r>
      <w:r w:rsidR="00ED4CF2" w:rsidRPr="00B90067">
        <w:rPr>
          <w:rFonts w:ascii="Times New Roman" w:hAnsi="Times New Roman"/>
          <w:sz w:val="24"/>
          <w:szCs w:val="24"/>
        </w:rPr>
        <w:t>V prílohe č. 6 časť Indikačný zoznam pre kúpeľnú starostlivosť tabuľková časť</w:t>
      </w:r>
      <w:r w:rsidR="002743C2" w:rsidRPr="00B90067">
        <w:rPr>
          <w:rFonts w:ascii="Times New Roman" w:hAnsi="Times New Roman"/>
          <w:sz w:val="24"/>
          <w:szCs w:val="24"/>
        </w:rPr>
        <w:t xml:space="preserve"> skupina</w:t>
      </w:r>
      <w:r w:rsidR="00ED4CF2" w:rsidRPr="00B90067">
        <w:rPr>
          <w:rFonts w:ascii="Times New Roman" w:hAnsi="Times New Roman"/>
          <w:sz w:val="24"/>
          <w:szCs w:val="24"/>
        </w:rPr>
        <w:t xml:space="preserve"> V. Netuberkulózne choroby dýchacích ciest prvá veta znie: </w:t>
      </w:r>
      <w:r w:rsidRPr="00B90067">
        <w:rPr>
          <w:rFonts w:ascii="Times New Roman" w:hAnsi="Times New Roman"/>
          <w:sz w:val="24"/>
          <w:szCs w:val="24"/>
        </w:rPr>
        <w:t>„</w:t>
      </w:r>
      <w:r w:rsidR="00ED4CF2" w:rsidRPr="00B90067">
        <w:rPr>
          <w:rFonts w:ascii="Times New Roman" w:hAnsi="Times New Roman"/>
          <w:sz w:val="24"/>
          <w:szCs w:val="24"/>
        </w:rPr>
        <w:t xml:space="preserve">Kontraindikácie pre celú skupinu V: </w:t>
      </w:r>
      <w:proofErr w:type="spellStart"/>
      <w:r w:rsidR="00ED4CF2" w:rsidRPr="00B90067">
        <w:rPr>
          <w:rFonts w:ascii="Times New Roman" w:hAnsi="Times New Roman"/>
          <w:sz w:val="24"/>
          <w:szCs w:val="24"/>
        </w:rPr>
        <w:t>kardiorespiračná</w:t>
      </w:r>
      <w:proofErr w:type="spellEnd"/>
      <w:r w:rsidR="00ED4CF2" w:rsidRPr="00B90067">
        <w:rPr>
          <w:rFonts w:ascii="Times New Roman" w:hAnsi="Times New Roman"/>
          <w:sz w:val="24"/>
          <w:szCs w:val="24"/>
        </w:rPr>
        <w:t xml:space="preserve"> nedostatočnosť, okrem skupín </w:t>
      </w:r>
      <w:r w:rsidR="00ED4CF2" w:rsidRPr="00B90067">
        <w:rPr>
          <w:rFonts w:ascii="Times New Roman" w:hAnsi="Times New Roman"/>
          <w:bCs/>
          <w:sz w:val="24"/>
          <w:szCs w:val="24"/>
        </w:rPr>
        <w:t>V/9 a V/10,</w:t>
      </w:r>
      <w:r w:rsidR="00ED4CF2" w:rsidRPr="00B90067">
        <w:rPr>
          <w:rFonts w:ascii="Times New Roman" w:hAnsi="Times New Roman"/>
          <w:b/>
          <w:bCs/>
          <w:sz w:val="24"/>
          <w:szCs w:val="24"/>
        </w:rPr>
        <w:t xml:space="preserve"> </w:t>
      </w:r>
      <w:r w:rsidR="00ED4CF2" w:rsidRPr="00B90067">
        <w:rPr>
          <w:rFonts w:ascii="Times New Roman" w:hAnsi="Times New Roman"/>
          <w:sz w:val="24"/>
          <w:szCs w:val="24"/>
        </w:rPr>
        <w:t>anatomické prekážky v dýchacích cestách, fajčenie.“</w:t>
      </w:r>
      <w:r w:rsidR="007F4439" w:rsidRPr="00B90067">
        <w:rPr>
          <w:rFonts w:ascii="Times New Roman" w:hAnsi="Times New Roman"/>
          <w:sz w:val="24"/>
          <w:szCs w:val="24"/>
        </w:rPr>
        <w:t>.</w:t>
      </w:r>
      <w:r w:rsidR="00271698">
        <w:rPr>
          <w:rFonts w:ascii="Times New Roman" w:hAnsi="Times New Roman"/>
          <w:sz w:val="24"/>
          <w:szCs w:val="24"/>
        </w:rPr>
        <w:t xml:space="preserve"> </w:t>
      </w:r>
    </w:p>
    <w:p w:rsidR="007E0EE0" w:rsidRPr="00B90067" w:rsidRDefault="002207A1">
      <w:pPr>
        <w:jc w:val="both"/>
        <w:rPr>
          <w:rFonts w:ascii="Times New Roman" w:hAnsi="Times New Roman"/>
          <w:sz w:val="24"/>
          <w:szCs w:val="24"/>
        </w:rPr>
      </w:pPr>
      <w:r w:rsidRPr="00B90067">
        <w:rPr>
          <w:rFonts w:ascii="Times New Roman" w:hAnsi="Times New Roman"/>
          <w:sz w:val="24"/>
          <w:szCs w:val="24"/>
        </w:rPr>
        <w:t>4</w:t>
      </w:r>
      <w:r w:rsidR="00AD5D9C" w:rsidRPr="00B90067">
        <w:rPr>
          <w:rFonts w:ascii="Times New Roman" w:hAnsi="Times New Roman"/>
          <w:sz w:val="24"/>
          <w:szCs w:val="24"/>
        </w:rPr>
        <w:t>.</w:t>
      </w:r>
      <w:r w:rsidR="003812F1" w:rsidRPr="00B90067">
        <w:rPr>
          <w:rFonts w:ascii="Times New Roman" w:hAnsi="Times New Roman"/>
          <w:sz w:val="24"/>
          <w:szCs w:val="24"/>
        </w:rPr>
        <w:t xml:space="preserve"> Príloha č. 6 Indikačný zoznam pre kúpeľnú starostlivosť tabuľková časť skupina V. Netuberkulózne chor</w:t>
      </w:r>
      <w:r w:rsidR="006127AE" w:rsidRPr="00B90067">
        <w:rPr>
          <w:rFonts w:ascii="Times New Roman" w:hAnsi="Times New Roman"/>
          <w:sz w:val="24"/>
          <w:szCs w:val="24"/>
        </w:rPr>
        <w:t xml:space="preserve">oby dýchacích ciest sa dopĺňa </w:t>
      </w:r>
      <w:proofErr w:type="spellStart"/>
      <w:r w:rsidR="006127AE" w:rsidRPr="00B90067">
        <w:rPr>
          <w:rFonts w:ascii="Times New Roman" w:hAnsi="Times New Roman"/>
          <w:sz w:val="24"/>
          <w:szCs w:val="24"/>
        </w:rPr>
        <w:t>indikácami</w:t>
      </w:r>
      <w:proofErr w:type="spellEnd"/>
      <w:r w:rsidR="003812F1" w:rsidRPr="00B90067">
        <w:rPr>
          <w:rFonts w:ascii="Times New Roman" w:hAnsi="Times New Roman"/>
          <w:sz w:val="24"/>
          <w:szCs w:val="24"/>
        </w:rPr>
        <w:t xml:space="preserve"> V/9 a V/10, ktoré znejú: </w:t>
      </w:r>
    </w:p>
    <w:p w:rsidR="007E0EE0" w:rsidRPr="00B90067" w:rsidRDefault="004923D3" w:rsidP="004923D3">
      <w:pPr>
        <w:jc w:val="both"/>
        <w:rPr>
          <w:rFonts w:ascii="Times New Roman" w:hAnsi="Times New Roman"/>
          <w:sz w:val="24"/>
          <w:szCs w:val="24"/>
        </w:rPr>
      </w:pPr>
      <w:r w:rsidRPr="00B90067">
        <w:rPr>
          <w:rFonts w:ascii="Times New Roman" w:hAnsi="Times New Roman"/>
          <w:sz w:val="24"/>
          <w:szCs w:val="24"/>
        </w:rPr>
        <w:t>„</w:t>
      </w:r>
    </w:p>
    <w:tbl>
      <w:tblPr>
        <w:tblW w:w="10490" w:type="dxa"/>
        <w:tblInd w:w="-714" w:type="dxa"/>
        <w:tblLayout w:type="fixed"/>
        <w:tblCellMar>
          <w:left w:w="10" w:type="dxa"/>
          <w:right w:w="10" w:type="dxa"/>
        </w:tblCellMar>
        <w:tblLook w:val="04A0" w:firstRow="1" w:lastRow="0" w:firstColumn="1" w:lastColumn="0" w:noHBand="0" w:noVBand="1"/>
      </w:tblPr>
      <w:tblGrid>
        <w:gridCol w:w="567"/>
        <w:gridCol w:w="709"/>
        <w:gridCol w:w="851"/>
        <w:gridCol w:w="2977"/>
        <w:gridCol w:w="1842"/>
        <w:gridCol w:w="426"/>
        <w:gridCol w:w="1417"/>
        <w:gridCol w:w="1701"/>
      </w:tblGrid>
      <w:tr w:rsidR="00B90067" w:rsidRPr="00B90067" w:rsidTr="00271698">
        <w:trPr>
          <w:trHeight w:val="2418"/>
        </w:trPr>
        <w:tc>
          <w:tcPr>
            <w:tcW w:w="567"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
                <w:bCs/>
                <w:sz w:val="24"/>
                <w:szCs w:val="24"/>
              </w:rPr>
            </w:pPr>
            <w:r w:rsidRPr="00B90067">
              <w:rPr>
                <w:rFonts w:ascii="Times New Roman" w:hAnsi="Times New Roman"/>
                <w:b/>
                <w:bCs/>
                <w:sz w:val="24"/>
                <w:szCs w:val="24"/>
              </w:rPr>
              <w:t>A</w:t>
            </w:r>
          </w:p>
        </w:tc>
        <w:tc>
          <w:tcPr>
            <w:tcW w:w="709"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
                <w:bCs/>
                <w:sz w:val="24"/>
                <w:szCs w:val="24"/>
              </w:rPr>
            </w:pPr>
            <w:r w:rsidRPr="00B90067">
              <w:rPr>
                <w:rFonts w:ascii="Times New Roman" w:hAnsi="Times New Roman"/>
                <w:b/>
                <w:bCs/>
                <w:sz w:val="24"/>
                <w:szCs w:val="24"/>
              </w:rPr>
              <w:t>V/9</w:t>
            </w:r>
          </w:p>
        </w:tc>
        <w:tc>
          <w:tcPr>
            <w:tcW w:w="851"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
                <w:sz w:val="24"/>
                <w:szCs w:val="24"/>
              </w:rPr>
            </w:pPr>
            <w:r w:rsidRPr="00B90067">
              <w:rPr>
                <w:rFonts w:ascii="Times New Roman" w:hAnsi="Times New Roman"/>
                <w:b/>
                <w:sz w:val="24"/>
                <w:szCs w:val="24"/>
              </w:rPr>
              <w:t>U 07.1</w:t>
            </w:r>
          </w:p>
          <w:p w:rsidR="007E0EE0" w:rsidRPr="00B90067" w:rsidRDefault="007E0EE0">
            <w:pPr>
              <w:jc w:val="both"/>
              <w:rPr>
                <w:rFonts w:ascii="Times New Roman" w:hAnsi="Times New Roman"/>
                <w:b/>
                <w:sz w:val="24"/>
                <w:szCs w:val="24"/>
              </w:rPr>
            </w:pPr>
          </w:p>
          <w:p w:rsidR="007E0EE0" w:rsidRPr="00B90067" w:rsidRDefault="007E0EE0">
            <w:pPr>
              <w:jc w:val="both"/>
              <w:rPr>
                <w:rFonts w:ascii="Times New Roman" w:hAnsi="Times New Roman"/>
                <w:b/>
                <w:sz w:val="24"/>
                <w:szCs w:val="24"/>
              </w:rPr>
            </w:pPr>
          </w:p>
          <w:p w:rsidR="007E0EE0" w:rsidRPr="00B90067" w:rsidRDefault="007E0EE0">
            <w:pPr>
              <w:jc w:val="both"/>
              <w:rPr>
                <w:rFonts w:ascii="Times New Roman" w:hAnsi="Times New Roman"/>
                <w:b/>
                <w:sz w:val="24"/>
                <w:szCs w:val="24"/>
              </w:rPr>
            </w:pPr>
          </w:p>
          <w:p w:rsidR="007E0EE0" w:rsidRPr="00B90067" w:rsidRDefault="007E0EE0">
            <w:pPr>
              <w:jc w:val="both"/>
              <w:rPr>
                <w:rFonts w:ascii="Times New Roman" w:hAnsi="Times New Roman"/>
                <w:b/>
                <w:sz w:val="24"/>
                <w:szCs w:val="24"/>
              </w:rPr>
            </w:pPr>
          </w:p>
          <w:p w:rsidR="007E0EE0" w:rsidRPr="00B90067" w:rsidRDefault="007E0EE0">
            <w:pPr>
              <w:jc w:val="both"/>
              <w:rPr>
                <w:rFonts w:ascii="Times New Roman" w:hAnsi="Times New Roman"/>
                <w:b/>
                <w:sz w:val="24"/>
                <w:szCs w:val="24"/>
              </w:rPr>
            </w:pPr>
          </w:p>
        </w:tc>
        <w:tc>
          <w:tcPr>
            <w:tcW w:w="2977"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widowControl w:val="0"/>
              <w:autoSpaceDE w:val="0"/>
              <w:rPr>
                <w:rFonts w:ascii="Times New Roman" w:hAnsi="Times New Roman"/>
                <w:sz w:val="24"/>
                <w:szCs w:val="24"/>
              </w:rPr>
            </w:pPr>
            <w:r w:rsidRPr="00B90067">
              <w:rPr>
                <w:rFonts w:ascii="Times New Roman" w:hAnsi="Times New Roman"/>
                <w:sz w:val="24"/>
                <w:szCs w:val="24"/>
              </w:rPr>
              <w:t xml:space="preserve">Stav po prekonaní COVID-19 pri pretrvávaní respiračných ťažkostí, ktoré limitujú denné </w:t>
            </w:r>
            <w:r w:rsidR="00936085" w:rsidRPr="00B90067">
              <w:rPr>
                <w:rFonts w:ascii="Times New Roman" w:hAnsi="Times New Roman"/>
                <w:sz w:val="24"/>
                <w:szCs w:val="24"/>
              </w:rPr>
              <w:t>aktivity</w:t>
            </w:r>
            <w:r w:rsidRPr="00B90067">
              <w:rPr>
                <w:rFonts w:ascii="Times New Roman" w:hAnsi="Times New Roman"/>
                <w:sz w:val="24"/>
                <w:szCs w:val="24"/>
              </w:rPr>
              <w:t>,</w:t>
            </w:r>
            <w:r w:rsidR="00CC1871" w:rsidRPr="00B90067">
              <w:rPr>
                <w:rFonts w:ascii="Times New Roman" w:hAnsi="Times New Roman"/>
                <w:sz w:val="24"/>
                <w:szCs w:val="24"/>
              </w:rPr>
              <w:t xml:space="preserve"> </w:t>
            </w:r>
            <w:r w:rsidRPr="00B90067">
              <w:rPr>
                <w:rFonts w:ascii="Times New Roman" w:hAnsi="Times New Roman"/>
                <w:sz w:val="24"/>
                <w:szCs w:val="24"/>
              </w:rPr>
              <w:t>do 6 mesiacov od ukončenia liečby infekcie s ťažkým priebehom v</w:t>
            </w:r>
            <w:r w:rsidR="00914260" w:rsidRPr="00B90067">
              <w:rPr>
                <w:rFonts w:ascii="Times New Roman" w:hAnsi="Times New Roman"/>
                <w:sz w:val="24"/>
                <w:szCs w:val="24"/>
              </w:rPr>
              <w:t> </w:t>
            </w:r>
            <w:r w:rsidRPr="00B90067">
              <w:rPr>
                <w:rFonts w:ascii="Times New Roman" w:hAnsi="Times New Roman"/>
                <w:sz w:val="24"/>
                <w:szCs w:val="24"/>
              </w:rPr>
              <w:t>nemocnici</w:t>
            </w:r>
            <w:r w:rsidR="00914260" w:rsidRPr="00B90067">
              <w:rPr>
                <w:rFonts w:ascii="Times New Roman" w:hAnsi="Times New Roman"/>
                <w:sz w:val="24"/>
                <w:szCs w:val="24"/>
              </w:rPr>
              <w:t>.</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rsidP="00271698">
            <w:pPr>
              <w:jc w:val="both"/>
              <w:rPr>
                <w:rFonts w:ascii="Times New Roman" w:hAnsi="Times New Roman"/>
                <w:sz w:val="24"/>
                <w:szCs w:val="24"/>
              </w:rPr>
            </w:pPr>
            <w:proofErr w:type="spellStart"/>
            <w:r w:rsidRPr="00B90067">
              <w:rPr>
                <w:rFonts w:ascii="Times New Roman" w:hAnsi="Times New Roman"/>
                <w:sz w:val="24"/>
                <w:szCs w:val="24"/>
              </w:rPr>
              <w:t>pneumoftizeológ</w:t>
            </w:r>
            <w:proofErr w:type="spellEnd"/>
            <w:r w:rsidR="00914260" w:rsidRPr="00B90067">
              <w:rPr>
                <w:rFonts w:ascii="Times New Roman" w:hAnsi="Times New Roman"/>
                <w:sz w:val="24"/>
                <w:szCs w:val="24"/>
              </w:rPr>
              <w:t>,</w:t>
            </w:r>
            <w:r w:rsidRPr="00B90067">
              <w:rPr>
                <w:rFonts w:ascii="Times New Roman" w:hAnsi="Times New Roman"/>
                <w:sz w:val="24"/>
                <w:szCs w:val="24"/>
              </w:rPr>
              <w:t xml:space="preserve"> internista</w:t>
            </w:r>
            <w:r w:rsidR="000324DB" w:rsidRPr="00B90067">
              <w:rPr>
                <w:rFonts w:ascii="Times New Roman" w:hAnsi="Times New Roman"/>
                <w:sz w:val="24"/>
                <w:szCs w:val="24"/>
              </w:rPr>
              <w:t>,</w:t>
            </w:r>
            <w:r w:rsidR="00D51D63" w:rsidRPr="00B90067">
              <w:rPr>
                <w:rFonts w:ascii="Times New Roman" w:hAnsi="Times New Roman"/>
                <w:sz w:val="24"/>
                <w:szCs w:val="24"/>
              </w:rPr>
              <w:t xml:space="preserve"> </w:t>
            </w:r>
            <w:r w:rsidR="004B44A9" w:rsidRPr="00B90067">
              <w:rPr>
                <w:rFonts w:ascii="Times New Roman" w:hAnsi="Times New Roman"/>
                <w:sz w:val="24"/>
                <w:szCs w:val="24"/>
              </w:rPr>
              <w:t>všeobecný lekár</w:t>
            </w:r>
          </w:p>
        </w:tc>
        <w:tc>
          <w:tcPr>
            <w:tcW w:w="426"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sz w:val="24"/>
                <w:szCs w:val="24"/>
              </w:rPr>
            </w:pPr>
            <w:r w:rsidRPr="00B90067">
              <w:rPr>
                <w:rFonts w:ascii="Times New Roman" w:hAnsi="Times New Roman"/>
                <w:sz w:val="24"/>
                <w:szCs w:val="24"/>
              </w:rPr>
              <w:t>21</w:t>
            </w: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Cs/>
                <w:sz w:val="24"/>
                <w:szCs w:val="24"/>
              </w:rPr>
            </w:pPr>
            <w:r w:rsidRPr="00B90067">
              <w:rPr>
                <w:rFonts w:ascii="Times New Roman" w:hAnsi="Times New Roman"/>
                <w:bCs/>
                <w:sz w:val="24"/>
                <w:szCs w:val="24"/>
              </w:rPr>
              <w:t>Neschopnosť sebaobsluhy</w:t>
            </w:r>
            <w:r w:rsidR="00914260" w:rsidRPr="00B90067">
              <w:rPr>
                <w:rFonts w:ascii="Times New Roman" w:hAnsi="Times New Roman"/>
                <w:bCs/>
                <w:sz w:val="24"/>
                <w:szCs w:val="24"/>
              </w:rPr>
              <w:t>.</w:t>
            </w:r>
          </w:p>
          <w:p w:rsidR="007E0EE0" w:rsidRPr="00B90067" w:rsidRDefault="007E0EE0">
            <w:pPr>
              <w:jc w:val="both"/>
              <w:rPr>
                <w:rFonts w:ascii="Times New Roman" w:hAnsi="Times New Roman"/>
                <w:b/>
                <w:bCs/>
                <w:sz w:val="24"/>
                <w:szCs w:val="24"/>
              </w:rPr>
            </w:pPr>
          </w:p>
        </w:tc>
        <w:tc>
          <w:tcPr>
            <w:tcW w:w="1701"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7E0EE0" w:rsidRPr="00B90067" w:rsidRDefault="00936085">
            <w:pPr>
              <w:rPr>
                <w:rFonts w:ascii="Times New Roman" w:hAnsi="Times New Roman"/>
                <w:bCs/>
                <w:sz w:val="24"/>
                <w:szCs w:val="24"/>
              </w:rPr>
            </w:pPr>
            <w:r w:rsidRPr="00B90067">
              <w:rPr>
                <w:rFonts w:ascii="Times New Roman" w:hAnsi="Times New Roman"/>
                <w:sz w:val="24"/>
                <w:szCs w:val="24"/>
              </w:rPr>
              <w:t>Kúpeľnú starostlivosť možno pri tejto indikácii uhrádzať z prostriedkov verejného zdravotného poistenia iba raz</w:t>
            </w:r>
            <w:r w:rsidR="00A56FA2" w:rsidRPr="00B90067">
              <w:rPr>
                <w:rFonts w:ascii="Times New Roman" w:hAnsi="Times New Roman"/>
                <w:sz w:val="24"/>
                <w:szCs w:val="24"/>
              </w:rPr>
              <w:t>.</w:t>
            </w:r>
          </w:p>
        </w:tc>
      </w:tr>
      <w:tr w:rsidR="00B90067" w:rsidRPr="00B90067" w:rsidTr="00271698">
        <w:trPr>
          <w:trHeight w:val="110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b/>
                <w:sz w:val="24"/>
                <w:szCs w:val="24"/>
              </w:rPr>
            </w:pPr>
            <w:r w:rsidRPr="00B90067">
              <w:rPr>
                <w:rFonts w:ascii="Times New Roman" w:hAnsi="Times New Roman"/>
                <w:b/>
                <w:sz w:val="24"/>
                <w:szCs w:val="24"/>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sz w:val="24"/>
                <w:szCs w:val="24"/>
              </w:rPr>
            </w:pPr>
            <w:r w:rsidRPr="00B90067">
              <w:rPr>
                <w:rFonts w:ascii="Times New Roman" w:hAnsi="Times New Roman"/>
                <w:b/>
                <w:bCs/>
                <w:sz w:val="24"/>
                <w:szCs w:val="24"/>
              </w:rPr>
              <w:t>V/10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ind w:left="35"/>
              <w:jc w:val="both"/>
              <w:rPr>
                <w:rFonts w:ascii="Times New Roman" w:hAnsi="Times New Roman"/>
                <w:b/>
                <w:sz w:val="24"/>
                <w:szCs w:val="24"/>
              </w:rPr>
            </w:pPr>
            <w:r w:rsidRPr="00B90067">
              <w:rPr>
                <w:rFonts w:ascii="Times New Roman" w:hAnsi="Times New Roman"/>
                <w:b/>
                <w:sz w:val="24"/>
                <w:szCs w:val="24"/>
              </w:rPr>
              <w:t>U 07.1</w:t>
            </w:r>
          </w:p>
          <w:p w:rsidR="007E0EE0" w:rsidRPr="00B90067" w:rsidRDefault="007E0EE0">
            <w:pP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rsidP="00A56FA2">
            <w:pPr>
              <w:widowControl w:val="0"/>
              <w:autoSpaceDE w:val="0"/>
              <w:rPr>
                <w:rFonts w:ascii="Times New Roman" w:hAnsi="Times New Roman"/>
                <w:sz w:val="24"/>
                <w:szCs w:val="24"/>
              </w:rPr>
            </w:pPr>
            <w:r w:rsidRPr="00B90067">
              <w:rPr>
                <w:rFonts w:ascii="Times New Roman" w:hAnsi="Times New Roman"/>
                <w:sz w:val="24"/>
                <w:szCs w:val="24"/>
              </w:rPr>
              <w:t xml:space="preserve">Stav po prekonaní COVID-19 pri pretrvávaní respiračných </w:t>
            </w:r>
            <w:r w:rsidR="00936085" w:rsidRPr="00B90067">
              <w:rPr>
                <w:rFonts w:ascii="Times New Roman" w:hAnsi="Times New Roman"/>
                <w:sz w:val="24"/>
                <w:szCs w:val="24"/>
              </w:rPr>
              <w:t>ťažkostí</w:t>
            </w:r>
            <w:r w:rsidR="00CC1871" w:rsidRPr="00B90067">
              <w:rPr>
                <w:rFonts w:ascii="Times New Roman" w:hAnsi="Times New Roman"/>
                <w:sz w:val="24"/>
                <w:szCs w:val="24"/>
              </w:rPr>
              <w:t xml:space="preserve"> </w:t>
            </w:r>
            <w:r w:rsidRPr="00B90067">
              <w:rPr>
                <w:rFonts w:ascii="Times New Roman" w:hAnsi="Times New Roman"/>
                <w:sz w:val="24"/>
                <w:szCs w:val="24"/>
              </w:rPr>
              <w:t>do 12 mesiacov od ukončenia liečby inf</w:t>
            </w:r>
            <w:r w:rsidR="004923D3" w:rsidRPr="00B90067">
              <w:rPr>
                <w:rFonts w:ascii="Times New Roman" w:hAnsi="Times New Roman"/>
                <w:sz w:val="24"/>
                <w:szCs w:val="24"/>
              </w:rPr>
              <w:t>ekcie s ťažkým priebehom v</w:t>
            </w:r>
            <w:r w:rsidR="00A56FA2" w:rsidRPr="00B90067">
              <w:rPr>
                <w:rFonts w:ascii="Times New Roman" w:hAnsi="Times New Roman"/>
                <w:sz w:val="24"/>
                <w:szCs w:val="24"/>
              </w:rPr>
              <w:t> </w:t>
            </w:r>
            <w:r w:rsidR="004923D3" w:rsidRPr="00B90067">
              <w:rPr>
                <w:rFonts w:ascii="Times New Roman" w:hAnsi="Times New Roman"/>
                <w:sz w:val="24"/>
                <w:szCs w:val="24"/>
              </w:rPr>
              <w:t>nemoc</w:t>
            </w:r>
            <w:r w:rsidRPr="00B90067">
              <w:rPr>
                <w:rFonts w:ascii="Times New Roman" w:hAnsi="Times New Roman"/>
                <w:sz w:val="24"/>
                <w:szCs w:val="24"/>
              </w:rPr>
              <w:t>nici</w:t>
            </w:r>
            <w:r w:rsidR="00A56FA2" w:rsidRPr="00B90067">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sz w:val="24"/>
                <w:szCs w:val="24"/>
              </w:rPr>
            </w:pPr>
            <w:proofErr w:type="spellStart"/>
            <w:r w:rsidRPr="00B90067">
              <w:rPr>
                <w:rFonts w:ascii="Times New Roman" w:hAnsi="Times New Roman"/>
                <w:sz w:val="24"/>
                <w:szCs w:val="24"/>
              </w:rPr>
              <w:t>pneumoftizeológ</w:t>
            </w:r>
            <w:proofErr w:type="spellEnd"/>
            <w:r w:rsidR="00A56FA2" w:rsidRPr="00B90067">
              <w:rPr>
                <w:rFonts w:ascii="Times New Roman" w:hAnsi="Times New Roman"/>
                <w:sz w:val="24"/>
                <w:szCs w:val="24"/>
              </w:rPr>
              <w:t>,</w:t>
            </w:r>
            <w:r w:rsidRPr="00B90067">
              <w:rPr>
                <w:rFonts w:ascii="Times New Roman" w:hAnsi="Times New Roman"/>
                <w:sz w:val="24"/>
                <w:szCs w:val="24"/>
              </w:rPr>
              <w:t xml:space="preserve"> in</w:t>
            </w:r>
            <w:r w:rsidR="00936085" w:rsidRPr="00B90067">
              <w:rPr>
                <w:rFonts w:ascii="Times New Roman" w:hAnsi="Times New Roman"/>
                <w:sz w:val="24"/>
                <w:szCs w:val="24"/>
              </w:rPr>
              <w:t xml:space="preserve">ternista, </w:t>
            </w:r>
            <w:r w:rsidR="004B44A9" w:rsidRPr="00B90067">
              <w:rPr>
                <w:rFonts w:ascii="Times New Roman" w:hAnsi="Times New Roman"/>
                <w:sz w:val="24"/>
                <w:szCs w:val="24"/>
              </w:rPr>
              <w:t>všeobecný lekár</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sz w:val="24"/>
                <w:szCs w:val="24"/>
              </w:rPr>
            </w:pPr>
            <w:r w:rsidRPr="00B90067">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Cs/>
                <w:sz w:val="24"/>
                <w:szCs w:val="24"/>
              </w:rPr>
            </w:pPr>
            <w:r w:rsidRPr="00B90067">
              <w:rPr>
                <w:rFonts w:ascii="Times New Roman" w:hAnsi="Times New Roman"/>
                <w:bCs/>
                <w:sz w:val="24"/>
                <w:szCs w:val="24"/>
              </w:rPr>
              <w:t>Neschopnosť sebaobsluhy</w:t>
            </w:r>
            <w:r w:rsidR="00A56FA2" w:rsidRPr="00B90067">
              <w:rPr>
                <w:rFonts w:ascii="Times New Roman" w:hAnsi="Times New Roman"/>
                <w:bCs/>
                <w:sz w:val="24"/>
                <w:szCs w:val="24"/>
              </w:rPr>
              <w:t>.</w:t>
            </w:r>
          </w:p>
          <w:p w:rsidR="007E0EE0" w:rsidRPr="00B90067" w:rsidRDefault="007E0EE0">
            <w:pP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936085" w:rsidP="00936085">
            <w:pPr>
              <w:rPr>
                <w:rFonts w:ascii="Times New Roman" w:hAnsi="Times New Roman"/>
                <w:sz w:val="24"/>
                <w:szCs w:val="24"/>
              </w:rPr>
            </w:pPr>
            <w:r w:rsidRPr="00B90067">
              <w:rPr>
                <w:rFonts w:ascii="Times New Roman" w:hAnsi="Times New Roman"/>
                <w:sz w:val="24"/>
                <w:szCs w:val="24"/>
              </w:rPr>
              <w:t>Ak nebola k</w:t>
            </w:r>
            <w:r w:rsidR="00073EF2" w:rsidRPr="00B90067">
              <w:rPr>
                <w:rFonts w:ascii="Times New Roman" w:hAnsi="Times New Roman"/>
                <w:sz w:val="24"/>
                <w:szCs w:val="24"/>
              </w:rPr>
              <w:t>úpeľn</w:t>
            </w:r>
            <w:r w:rsidR="002A5175" w:rsidRPr="00B90067">
              <w:rPr>
                <w:rFonts w:ascii="Times New Roman" w:hAnsi="Times New Roman"/>
                <w:sz w:val="24"/>
                <w:szCs w:val="24"/>
              </w:rPr>
              <w:t>á</w:t>
            </w:r>
            <w:r w:rsidR="00073EF2" w:rsidRPr="00B90067">
              <w:rPr>
                <w:rFonts w:ascii="Times New Roman" w:hAnsi="Times New Roman"/>
                <w:sz w:val="24"/>
                <w:szCs w:val="24"/>
              </w:rPr>
              <w:t xml:space="preserve"> starostlivosť </w:t>
            </w:r>
            <w:r w:rsidRPr="00B90067">
              <w:rPr>
                <w:rFonts w:ascii="Times New Roman" w:hAnsi="Times New Roman"/>
                <w:sz w:val="24"/>
                <w:szCs w:val="24"/>
              </w:rPr>
              <w:t>poskytnutá podľa V/9</w:t>
            </w:r>
          </w:p>
          <w:p w:rsidR="00ED4CF2" w:rsidRPr="00B90067" w:rsidRDefault="00ED4CF2" w:rsidP="00936085">
            <w:pPr>
              <w:rPr>
                <w:rFonts w:ascii="Times New Roman" w:hAnsi="Times New Roman"/>
                <w:sz w:val="24"/>
                <w:szCs w:val="24"/>
              </w:rPr>
            </w:pPr>
            <w:r w:rsidRPr="00B90067">
              <w:rPr>
                <w:rFonts w:ascii="Times New Roman" w:hAnsi="Times New Roman"/>
                <w:sz w:val="24"/>
                <w:szCs w:val="24"/>
              </w:rPr>
              <w:t xml:space="preserve">Kúpeľnú starostlivosť možno pri tejto indikácii </w:t>
            </w:r>
            <w:r w:rsidRPr="00B90067">
              <w:rPr>
                <w:rFonts w:ascii="Times New Roman" w:hAnsi="Times New Roman"/>
                <w:sz w:val="24"/>
                <w:szCs w:val="24"/>
              </w:rPr>
              <w:lastRenderedPageBreak/>
              <w:t>uhrádzať z prostriedkov verejného zdravotného poistenia iba raz</w:t>
            </w:r>
            <w:r w:rsidR="00A56FA2" w:rsidRPr="00B90067">
              <w:rPr>
                <w:rFonts w:ascii="Times New Roman" w:hAnsi="Times New Roman"/>
                <w:sz w:val="24"/>
                <w:szCs w:val="24"/>
              </w:rPr>
              <w:t>.</w:t>
            </w:r>
          </w:p>
        </w:tc>
      </w:tr>
    </w:tbl>
    <w:p w:rsidR="007E0EE0" w:rsidRPr="00B90067" w:rsidRDefault="004923D3" w:rsidP="004923D3">
      <w:pPr>
        <w:spacing w:after="0" w:line="240" w:lineRule="auto"/>
        <w:jc w:val="right"/>
        <w:rPr>
          <w:rFonts w:ascii="Times New Roman" w:hAnsi="Times New Roman"/>
          <w:sz w:val="24"/>
          <w:szCs w:val="24"/>
        </w:rPr>
      </w:pPr>
      <w:r w:rsidRPr="00B90067">
        <w:rPr>
          <w:rFonts w:ascii="Times New Roman" w:hAnsi="Times New Roman"/>
          <w:b/>
          <w:sz w:val="24"/>
          <w:szCs w:val="24"/>
        </w:rPr>
        <w:lastRenderedPageBreak/>
        <w:tab/>
      </w:r>
      <w:r w:rsidR="002A5175" w:rsidRPr="00B90067">
        <w:rPr>
          <w:rFonts w:ascii="Times New Roman" w:hAnsi="Times New Roman"/>
          <w:sz w:val="24"/>
          <w:szCs w:val="24"/>
        </w:rPr>
        <w:t>“</w:t>
      </w:r>
      <w:r w:rsidRPr="00B90067">
        <w:rPr>
          <w:rFonts w:ascii="Times New Roman" w:hAnsi="Times New Roman"/>
          <w:sz w:val="24"/>
          <w:szCs w:val="24"/>
        </w:rPr>
        <w:t>.</w:t>
      </w:r>
    </w:p>
    <w:p w:rsidR="007E0EE0" w:rsidRPr="00B90067" w:rsidRDefault="007E0EE0">
      <w:pPr>
        <w:spacing w:after="0" w:line="240" w:lineRule="auto"/>
        <w:jc w:val="center"/>
        <w:rPr>
          <w:rFonts w:ascii="Times New Roman" w:hAnsi="Times New Roman"/>
          <w:b/>
          <w:sz w:val="24"/>
          <w:szCs w:val="24"/>
        </w:rPr>
      </w:pPr>
    </w:p>
    <w:p w:rsidR="007E0EE0" w:rsidRPr="00B90067" w:rsidRDefault="002207A1">
      <w:pPr>
        <w:spacing w:after="0" w:line="240" w:lineRule="auto"/>
        <w:jc w:val="both"/>
        <w:rPr>
          <w:rFonts w:ascii="Times New Roman" w:hAnsi="Times New Roman"/>
          <w:sz w:val="24"/>
          <w:szCs w:val="24"/>
        </w:rPr>
      </w:pPr>
      <w:r w:rsidRPr="00B90067">
        <w:rPr>
          <w:rFonts w:ascii="Times New Roman" w:hAnsi="Times New Roman"/>
          <w:sz w:val="24"/>
          <w:szCs w:val="24"/>
        </w:rPr>
        <w:t>5</w:t>
      </w:r>
      <w:r w:rsidR="003812F1" w:rsidRPr="00B90067">
        <w:rPr>
          <w:rFonts w:ascii="Times New Roman" w:hAnsi="Times New Roman"/>
          <w:sz w:val="24"/>
          <w:szCs w:val="24"/>
        </w:rPr>
        <w:t>. Príloha č. 6 Indikačný zoznam pre kúpeľnú starostlivosť tabuľková časť skupina VI. Nervové chorob</w:t>
      </w:r>
      <w:r w:rsidR="006127AE" w:rsidRPr="00B90067">
        <w:rPr>
          <w:rFonts w:ascii="Times New Roman" w:hAnsi="Times New Roman"/>
          <w:sz w:val="24"/>
          <w:szCs w:val="24"/>
        </w:rPr>
        <w:t>y sa dopĺňa indikáciou</w:t>
      </w:r>
      <w:r w:rsidR="003812F1" w:rsidRPr="00B90067">
        <w:rPr>
          <w:rFonts w:ascii="Times New Roman" w:hAnsi="Times New Roman"/>
          <w:sz w:val="24"/>
          <w:szCs w:val="24"/>
        </w:rPr>
        <w:t xml:space="preserve"> VI/15, ktorá znie:</w:t>
      </w:r>
    </w:p>
    <w:p w:rsidR="004923D3" w:rsidRPr="00B90067" w:rsidRDefault="004923D3">
      <w:pPr>
        <w:spacing w:after="0" w:line="240" w:lineRule="auto"/>
        <w:jc w:val="center"/>
        <w:rPr>
          <w:rFonts w:ascii="Times New Roman" w:hAnsi="Times New Roman"/>
          <w:b/>
          <w:sz w:val="24"/>
          <w:szCs w:val="24"/>
        </w:rPr>
      </w:pPr>
    </w:p>
    <w:p w:rsidR="007E0EE0" w:rsidRPr="00B90067" w:rsidRDefault="000356BD" w:rsidP="004923D3">
      <w:pPr>
        <w:spacing w:after="0" w:line="240" w:lineRule="auto"/>
        <w:rPr>
          <w:rFonts w:ascii="Times New Roman" w:hAnsi="Times New Roman"/>
          <w:sz w:val="24"/>
          <w:szCs w:val="24"/>
        </w:rPr>
      </w:pPr>
      <w:r w:rsidRPr="00B90067">
        <w:rPr>
          <w:rFonts w:ascii="Times New Roman" w:hAnsi="Times New Roman"/>
          <w:sz w:val="24"/>
          <w:szCs w:val="24"/>
        </w:rPr>
        <w:t>„</w:t>
      </w:r>
      <w:r w:rsidR="003812F1" w:rsidRPr="00B90067">
        <w:rPr>
          <w:rFonts w:ascii="Times New Roman" w:hAnsi="Times New Roman"/>
          <w:sz w:val="24"/>
          <w:szCs w:val="24"/>
        </w:rPr>
        <w:tab/>
      </w:r>
    </w:p>
    <w:p w:rsidR="004923D3" w:rsidRPr="00B90067" w:rsidRDefault="004923D3" w:rsidP="004923D3">
      <w:pPr>
        <w:spacing w:after="0" w:line="240" w:lineRule="auto"/>
        <w:rPr>
          <w:rFonts w:ascii="Times New Roman" w:hAnsi="Times New Roman"/>
          <w:sz w:val="24"/>
          <w:szCs w:val="24"/>
        </w:rPr>
      </w:pPr>
    </w:p>
    <w:tbl>
      <w:tblPr>
        <w:tblW w:w="10490" w:type="dxa"/>
        <w:tblInd w:w="-714" w:type="dxa"/>
        <w:tblLayout w:type="fixed"/>
        <w:tblCellMar>
          <w:left w:w="10" w:type="dxa"/>
          <w:right w:w="10" w:type="dxa"/>
        </w:tblCellMar>
        <w:tblLook w:val="04A0" w:firstRow="1" w:lastRow="0" w:firstColumn="1" w:lastColumn="0" w:noHBand="0" w:noVBand="1"/>
      </w:tblPr>
      <w:tblGrid>
        <w:gridCol w:w="567"/>
        <w:gridCol w:w="709"/>
        <w:gridCol w:w="851"/>
        <w:gridCol w:w="3118"/>
        <w:gridCol w:w="1701"/>
        <w:gridCol w:w="426"/>
        <w:gridCol w:w="1417"/>
        <w:gridCol w:w="1701"/>
      </w:tblGrid>
      <w:tr w:rsidR="00B90067" w:rsidRPr="00B90067" w:rsidTr="00780802">
        <w:trPr>
          <w:trHeight w:val="210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b/>
                <w:sz w:val="24"/>
                <w:szCs w:val="24"/>
              </w:rPr>
            </w:pPr>
            <w:r w:rsidRPr="00B90067">
              <w:rPr>
                <w:rFonts w:ascii="Times New Roman" w:hAnsi="Times New Roman"/>
                <w:b/>
                <w:sz w:val="24"/>
                <w:szCs w:val="24"/>
              </w:rPr>
              <w:t>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b/>
                <w:bCs/>
                <w:sz w:val="24"/>
                <w:szCs w:val="24"/>
              </w:rPr>
            </w:pPr>
            <w:r w:rsidRPr="00B90067">
              <w:rPr>
                <w:rFonts w:ascii="Times New Roman" w:hAnsi="Times New Roman"/>
                <w:b/>
                <w:bCs/>
                <w:sz w:val="24"/>
                <w:szCs w:val="24"/>
              </w:rPr>
              <w:t>VI/15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
                <w:sz w:val="24"/>
                <w:szCs w:val="24"/>
              </w:rPr>
            </w:pPr>
            <w:r w:rsidRPr="00B90067">
              <w:rPr>
                <w:rFonts w:ascii="Times New Roman" w:hAnsi="Times New Roman"/>
                <w:b/>
                <w:sz w:val="24"/>
                <w:szCs w:val="24"/>
              </w:rPr>
              <w:t>U 07.1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widowControl w:val="0"/>
              <w:autoSpaceDE w:val="0"/>
              <w:rPr>
                <w:rFonts w:ascii="Times New Roman" w:hAnsi="Times New Roman"/>
                <w:sz w:val="24"/>
                <w:szCs w:val="24"/>
              </w:rPr>
            </w:pPr>
            <w:r w:rsidRPr="00B90067">
              <w:rPr>
                <w:rFonts w:ascii="Times New Roman" w:hAnsi="Times New Roman"/>
                <w:sz w:val="24"/>
                <w:szCs w:val="24"/>
              </w:rPr>
              <w:t xml:space="preserve">Stav po prekonaní </w:t>
            </w:r>
            <w:r w:rsidR="0064479A" w:rsidRPr="00B90067">
              <w:rPr>
                <w:rFonts w:ascii="Times New Roman" w:hAnsi="Times New Roman"/>
                <w:sz w:val="24"/>
                <w:szCs w:val="24"/>
              </w:rPr>
              <w:t>COVID-19 pri pretrvávaní neurologických</w:t>
            </w:r>
            <w:r w:rsidRPr="00B90067">
              <w:rPr>
                <w:rFonts w:ascii="Times New Roman" w:hAnsi="Times New Roman"/>
                <w:sz w:val="24"/>
                <w:szCs w:val="24"/>
              </w:rPr>
              <w:t xml:space="preserve"> alebo nervovo-svalových ťažkostí, ktoré výrazne li</w:t>
            </w:r>
            <w:r w:rsidR="00F061F6" w:rsidRPr="00B90067">
              <w:rPr>
                <w:rFonts w:ascii="Times New Roman" w:hAnsi="Times New Roman"/>
                <w:sz w:val="24"/>
                <w:szCs w:val="24"/>
              </w:rPr>
              <w:t>mitujú bežné denné aktivity</w:t>
            </w:r>
            <w:r w:rsidR="00A56FA2" w:rsidRPr="00B90067">
              <w:rPr>
                <w:rFonts w:ascii="Times New Roman" w:hAnsi="Times New Roman"/>
                <w:sz w:val="24"/>
                <w:szCs w:val="24"/>
              </w:rPr>
              <w:t>,</w:t>
            </w:r>
            <w:r w:rsidR="00F061F6" w:rsidRPr="00B90067">
              <w:rPr>
                <w:rFonts w:ascii="Times New Roman" w:hAnsi="Times New Roman"/>
                <w:sz w:val="24"/>
                <w:szCs w:val="24"/>
              </w:rPr>
              <w:t xml:space="preserve"> do 12</w:t>
            </w:r>
            <w:r w:rsidRPr="00B90067">
              <w:rPr>
                <w:rFonts w:ascii="Times New Roman" w:hAnsi="Times New Roman"/>
                <w:sz w:val="24"/>
                <w:szCs w:val="24"/>
              </w:rPr>
              <w:t xml:space="preserve"> mesiacov od ukončenia liečby infekcie</w:t>
            </w:r>
            <w:r w:rsidR="00A56FA2" w:rsidRPr="00B90067">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A56FA2" w:rsidP="004B44A9">
            <w:pPr>
              <w:rPr>
                <w:rFonts w:ascii="Times New Roman" w:hAnsi="Times New Roman"/>
                <w:sz w:val="24"/>
                <w:szCs w:val="24"/>
              </w:rPr>
            </w:pPr>
            <w:r w:rsidRPr="00B90067">
              <w:rPr>
                <w:rFonts w:ascii="Times New Roman" w:hAnsi="Times New Roman"/>
                <w:sz w:val="24"/>
                <w:szCs w:val="24"/>
              </w:rPr>
              <w:t>n</w:t>
            </w:r>
            <w:r w:rsidR="003812F1" w:rsidRPr="00B90067">
              <w:rPr>
                <w:rFonts w:ascii="Times New Roman" w:hAnsi="Times New Roman"/>
                <w:sz w:val="24"/>
                <w:szCs w:val="24"/>
              </w:rPr>
              <w:t>eurológ, re</w:t>
            </w:r>
            <w:r w:rsidR="00936085" w:rsidRPr="00B90067">
              <w:rPr>
                <w:rFonts w:ascii="Times New Roman" w:hAnsi="Times New Roman"/>
                <w:sz w:val="24"/>
                <w:szCs w:val="24"/>
              </w:rPr>
              <w:t xml:space="preserve">umatológ, </w:t>
            </w:r>
            <w:r w:rsidR="002743C2" w:rsidRPr="00B90067">
              <w:rPr>
                <w:rFonts w:ascii="Times New Roman" w:hAnsi="Times New Roman"/>
                <w:sz w:val="24"/>
                <w:szCs w:val="24"/>
              </w:rPr>
              <w:t xml:space="preserve"> </w:t>
            </w:r>
            <w:r w:rsidR="004B44A9" w:rsidRPr="00B90067">
              <w:rPr>
                <w:rFonts w:ascii="Times New Roman" w:hAnsi="Times New Roman"/>
                <w:sz w:val="24"/>
                <w:szCs w:val="24"/>
              </w:rPr>
              <w:t>všeobecný lekár</w:t>
            </w:r>
            <w:r w:rsidR="00D51D63" w:rsidRPr="00B90067">
              <w:rPr>
                <w:rFonts w:ascii="Times New Roman" w:hAnsi="Times New Roman"/>
                <w:sz w:val="24"/>
                <w:szCs w:val="24"/>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sz w:val="24"/>
                <w:szCs w:val="24"/>
              </w:rPr>
            </w:pPr>
            <w:r w:rsidRPr="00B90067">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Cs/>
                <w:sz w:val="24"/>
                <w:szCs w:val="24"/>
              </w:rPr>
            </w:pPr>
            <w:r w:rsidRPr="00B90067">
              <w:rPr>
                <w:rFonts w:ascii="Times New Roman" w:hAnsi="Times New Roman"/>
                <w:bCs/>
                <w:sz w:val="24"/>
                <w:szCs w:val="24"/>
              </w:rPr>
              <w:t>Neschopnosť sebaobsluhy</w:t>
            </w:r>
            <w:r w:rsidR="00A56FA2" w:rsidRPr="00B90067">
              <w:rPr>
                <w:rFonts w:ascii="Times New Roman" w:hAnsi="Times New Roman"/>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073EF2">
            <w:pPr>
              <w:rPr>
                <w:rFonts w:ascii="Times New Roman" w:hAnsi="Times New Roman"/>
                <w:sz w:val="24"/>
                <w:szCs w:val="24"/>
              </w:rPr>
            </w:pPr>
            <w:r w:rsidRPr="00B90067">
              <w:rPr>
                <w:rFonts w:ascii="Times New Roman" w:hAnsi="Times New Roman"/>
                <w:sz w:val="24"/>
                <w:szCs w:val="24"/>
              </w:rPr>
              <w:t xml:space="preserve">Kúpeľnú starostlivosť možno pri tejto indikácii uhrádzať z prostriedkov verejného zdravotného poistenia </w:t>
            </w:r>
            <w:r w:rsidR="00936085" w:rsidRPr="00B90067">
              <w:rPr>
                <w:rFonts w:ascii="Times New Roman" w:hAnsi="Times New Roman"/>
                <w:sz w:val="24"/>
                <w:szCs w:val="24"/>
              </w:rPr>
              <w:t>iba raz</w:t>
            </w:r>
            <w:r w:rsidR="00A56FA2" w:rsidRPr="00B90067">
              <w:rPr>
                <w:rFonts w:ascii="Times New Roman" w:hAnsi="Times New Roman"/>
                <w:sz w:val="24"/>
                <w:szCs w:val="24"/>
              </w:rPr>
              <w:t>.</w:t>
            </w:r>
          </w:p>
        </w:tc>
      </w:tr>
    </w:tbl>
    <w:p w:rsidR="007E0EE0" w:rsidRPr="00B90067" w:rsidRDefault="007E0EE0">
      <w:pPr>
        <w:spacing w:after="0" w:line="240" w:lineRule="auto"/>
        <w:jc w:val="center"/>
        <w:rPr>
          <w:rFonts w:ascii="Times New Roman" w:hAnsi="Times New Roman"/>
          <w:b/>
          <w:sz w:val="24"/>
          <w:szCs w:val="24"/>
        </w:rPr>
      </w:pPr>
    </w:p>
    <w:p w:rsidR="007E0EE0" w:rsidRPr="00B90067" w:rsidRDefault="004923D3" w:rsidP="004923D3">
      <w:pPr>
        <w:spacing w:after="0" w:line="240" w:lineRule="auto"/>
        <w:jc w:val="right"/>
        <w:rPr>
          <w:rFonts w:ascii="Times New Roman" w:hAnsi="Times New Roman"/>
          <w:sz w:val="24"/>
          <w:szCs w:val="24"/>
        </w:rPr>
      </w:pPr>
      <w:r w:rsidRPr="00B90067">
        <w:rPr>
          <w:rFonts w:ascii="Times New Roman" w:hAnsi="Times New Roman"/>
          <w:sz w:val="24"/>
          <w:szCs w:val="24"/>
        </w:rPr>
        <w:t>“.</w:t>
      </w:r>
    </w:p>
    <w:p w:rsidR="00F061F6" w:rsidRPr="00B90067" w:rsidRDefault="00F061F6">
      <w:pPr>
        <w:spacing w:after="0" w:line="240" w:lineRule="auto"/>
        <w:jc w:val="center"/>
        <w:rPr>
          <w:rFonts w:ascii="Times New Roman" w:hAnsi="Times New Roman"/>
          <w:b/>
          <w:sz w:val="24"/>
          <w:szCs w:val="24"/>
        </w:rPr>
      </w:pPr>
    </w:p>
    <w:p w:rsidR="004923D3" w:rsidRPr="00B90067" w:rsidRDefault="004923D3">
      <w:pPr>
        <w:spacing w:after="0" w:line="240" w:lineRule="auto"/>
        <w:jc w:val="both"/>
        <w:rPr>
          <w:rFonts w:ascii="Times New Roman" w:hAnsi="Times New Roman"/>
          <w:sz w:val="24"/>
          <w:szCs w:val="24"/>
        </w:rPr>
      </w:pPr>
    </w:p>
    <w:p w:rsidR="007E0EE0" w:rsidRPr="00B90067" w:rsidRDefault="002207A1">
      <w:pPr>
        <w:spacing w:after="0" w:line="240" w:lineRule="auto"/>
        <w:jc w:val="both"/>
        <w:rPr>
          <w:rFonts w:ascii="Times New Roman" w:hAnsi="Times New Roman"/>
          <w:sz w:val="24"/>
          <w:szCs w:val="24"/>
        </w:rPr>
      </w:pPr>
      <w:r w:rsidRPr="00B90067">
        <w:rPr>
          <w:rFonts w:ascii="Times New Roman" w:hAnsi="Times New Roman"/>
          <w:sz w:val="24"/>
          <w:szCs w:val="24"/>
        </w:rPr>
        <w:t>6</w:t>
      </w:r>
      <w:r w:rsidR="003812F1" w:rsidRPr="00B90067">
        <w:rPr>
          <w:rFonts w:ascii="Times New Roman" w:hAnsi="Times New Roman"/>
          <w:sz w:val="24"/>
          <w:szCs w:val="24"/>
        </w:rPr>
        <w:t xml:space="preserve">. Príloha č. 6 Indikačný zoznam pre kúpeľnú starostlivosť </w:t>
      </w:r>
      <w:r w:rsidR="00C66151" w:rsidRPr="00B90067">
        <w:rPr>
          <w:rFonts w:ascii="Times New Roman" w:hAnsi="Times New Roman"/>
          <w:sz w:val="24"/>
          <w:szCs w:val="24"/>
        </w:rPr>
        <w:t xml:space="preserve">tabuľková časť </w:t>
      </w:r>
      <w:r w:rsidR="003812F1" w:rsidRPr="00B90067">
        <w:rPr>
          <w:rFonts w:ascii="Times New Roman" w:hAnsi="Times New Roman"/>
          <w:sz w:val="24"/>
          <w:szCs w:val="24"/>
        </w:rPr>
        <w:t>skupina VII. Choroby pohy</w:t>
      </w:r>
      <w:r w:rsidR="006127AE" w:rsidRPr="00B90067">
        <w:rPr>
          <w:rFonts w:ascii="Times New Roman" w:hAnsi="Times New Roman"/>
          <w:sz w:val="24"/>
          <w:szCs w:val="24"/>
        </w:rPr>
        <w:t>bového ústrojenstva sa dopĺňa indikáciou</w:t>
      </w:r>
      <w:r w:rsidR="003812F1" w:rsidRPr="00B90067">
        <w:rPr>
          <w:rFonts w:ascii="Times New Roman" w:hAnsi="Times New Roman"/>
          <w:sz w:val="24"/>
          <w:szCs w:val="24"/>
        </w:rPr>
        <w:t xml:space="preserve"> VII/12, ktorá znie:</w:t>
      </w:r>
    </w:p>
    <w:p w:rsidR="004923D3" w:rsidRPr="00B90067" w:rsidRDefault="004923D3">
      <w:pPr>
        <w:spacing w:after="0" w:line="240" w:lineRule="auto"/>
        <w:jc w:val="center"/>
        <w:rPr>
          <w:rFonts w:ascii="Times New Roman" w:hAnsi="Times New Roman"/>
          <w:b/>
          <w:sz w:val="24"/>
          <w:szCs w:val="24"/>
        </w:rPr>
      </w:pPr>
    </w:p>
    <w:p w:rsidR="007E0EE0" w:rsidRPr="00B90067" w:rsidRDefault="003812F1" w:rsidP="004923D3">
      <w:pPr>
        <w:spacing w:after="0" w:line="240" w:lineRule="auto"/>
        <w:rPr>
          <w:rFonts w:ascii="Times New Roman" w:hAnsi="Times New Roman"/>
          <w:b/>
          <w:sz w:val="24"/>
          <w:szCs w:val="24"/>
        </w:rPr>
      </w:pPr>
      <w:r w:rsidRPr="00B90067">
        <w:rPr>
          <w:rFonts w:ascii="Times New Roman" w:hAnsi="Times New Roman"/>
          <w:sz w:val="24"/>
          <w:szCs w:val="24"/>
        </w:rPr>
        <w:t>„</w:t>
      </w:r>
    </w:p>
    <w:p w:rsidR="0068301C" w:rsidRPr="00B90067" w:rsidRDefault="0068301C">
      <w:pPr>
        <w:spacing w:after="0" w:line="240" w:lineRule="auto"/>
        <w:jc w:val="center"/>
        <w:rPr>
          <w:rFonts w:ascii="Times New Roman" w:hAnsi="Times New Roman"/>
          <w:b/>
          <w:sz w:val="24"/>
          <w:szCs w:val="24"/>
        </w:rPr>
      </w:pPr>
    </w:p>
    <w:tbl>
      <w:tblPr>
        <w:tblW w:w="10490" w:type="dxa"/>
        <w:tblInd w:w="-714" w:type="dxa"/>
        <w:tblLayout w:type="fixed"/>
        <w:tblCellMar>
          <w:left w:w="10" w:type="dxa"/>
          <w:right w:w="10" w:type="dxa"/>
        </w:tblCellMar>
        <w:tblLook w:val="04A0" w:firstRow="1" w:lastRow="0" w:firstColumn="1" w:lastColumn="0" w:noHBand="0" w:noVBand="1"/>
      </w:tblPr>
      <w:tblGrid>
        <w:gridCol w:w="567"/>
        <w:gridCol w:w="851"/>
        <w:gridCol w:w="851"/>
        <w:gridCol w:w="2976"/>
        <w:gridCol w:w="1701"/>
        <w:gridCol w:w="426"/>
        <w:gridCol w:w="1417"/>
        <w:gridCol w:w="1701"/>
      </w:tblGrid>
      <w:tr w:rsidR="00B90067" w:rsidRPr="00B90067" w:rsidTr="00780802">
        <w:trPr>
          <w:trHeight w:val="21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b/>
                <w:sz w:val="24"/>
                <w:szCs w:val="24"/>
              </w:rPr>
            </w:pPr>
            <w:r w:rsidRPr="00B90067">
              <w:rPr>
                <w:rFonts w:ascii="Times New Roman" w:hAnsi="Times New Roman"/>
                <w:b/>
                <w:sz w:val="24"/>
                <w:szCs w:val="24"/>
              </w:rPr>
              <w: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b/>
                <w:bCs/>
                <w:sz w:val="24"/>
                <w:szCs w:val="24"/>
              </w:rPr>
            </w:pPr>
            <w:r w:rsidRPr="00B90067">
              <w:rPr>
                <w:rFonts w:ascii="Times New Roman" w:hAnsi="Times New Roman"/>
                <w:b/>
                <w:bCs/>
                <w:sz w:val="24"/>
                <w:szCs w:val="24"/>
              </w:rPr>
              <w:t>VII/12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
                <w:sz w:val="24"/>
                <w:szCs w:val="24"/>
              </w:rPr>
            </w:pPr>
            <w:r w:rsidRPr="00B90067">
              <w:rPr>
                <w:rFonts w:ascii="Times New Roman" w:hAnsi="Times New Roman"/>
                <w:b/>
                <w:sz w:val="24"/>
                <w:szCs w:val="24"/>
              </w:rPr>
              <w:t>U 07.1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F061F6">
            <w:pPr>
              <w:widowControl w:val="0"/>
              <w:autoSpaceDE w:val="0"/>
              <w:rPr>
                <w:rFonts w:ascii="Times New Roman" w:hAnsi="Times New Roman"/>
                <w:sz w:val="24"/>
                <w:szCs w:val="24"/>
              </w:rPr>
            </w:pPr>
            <w:r w:rsidRPr="00B90067">
              <w:rPr>
                <w:rFonts w:ascii="Times New Roman" w:hAnsi="Times New Roman"/>
                <w:sz w:val="24"/>
                <w:szCs w:val="24"/>
              </w:rPr>
              <w:t>Stav po prekonaní COVID-19 pri</w:t>
            </w:r>
            <w:r w:rsidR="003812F1" w:rsidRPr="00B90067">
              <w:rPr>
                <w:rFonts w:ascii="Times New Roman" w:hAnsi="Times New Roman"/>
                <w:sz w:val="24"/>
                <w:szCs w:val="24"/>
              </w:rPr>
              <w:t xml:space="preserve"> pretrvávaní</w:t>
            </w:r>
            <w:r w:rsidRPr="00B90067">
              <w:rPr>
                <w:rFonts w:ascii="Times New Roman" w:hAnsi="Times New Roman"/>
                <w:sz w:val="24"/>
                <w:szCs w:val="24"/>
              </w:rPr>
              <w:t xml:space="preserve"> postihnutia  pohybového aparátu</w:t>
            </w:r>
            <w:r w:rsidR="003812F1" w:rsidRPr="00B90067">
              <w:rPr>
                <w:rFonts w:ascii="Times New Roman" w:hAnsi="Times New Roman"/>
                <w:sz w:val="24"/>
                <w:szCs w:val="24"/>
              </w:rPr>
              <w:t>, ktoré výrazne li</w:t>
            </w:r>
            <w:r w:rsidRPr="00B90067">
              <w:rPr>
                <w:rFonts w:ascii="Times New Roman" w:hAnsi="Times New Roman"/>
                <w:sz w:val="24"/>
                <w:szCs w:val="24"/>
              </w:rPr>
              <w:t>mituje bežné denné aktivity</w:t>
            </w:r>
            <w:r w:rsidR="00A07AB7" w:rsidRPr="00B90067">
              <w:rPr>
                <w:rFonts w:ascii="Times New Roman" w:hAnsi="Times New Roman"/>
                <w:sz w:val="24"/>
                <w:szCs w:val="24"/>
              </w:rPr>
              <w:t>,</w:t>
            </w:r>
            <w:r w:rsidRPr="00B90067">
              <w:rPr>
                <w:rFonts w:ascii="Times New Roman" w:hAnsi="Times New Roman"/>
                <w:sz w:val="24"/>
                <w:szCs w:val="24"/>
              </w:rPr>
              <w:t xml:space="preserve"> do 12</w:t>
            </w:r>
            <w:r w:rsidR="003812F1" w:rsidRPr="00B90067">
              <w:rPr>
                <w:rFonts w:ascii="Times New Roman" w:hAnsi="Times New Roman"/>
                <w:sz w:val="24"/>
                <w:szCs w:val="24"/>
              </w:rPr>
              <w:t xml:space="preserve"> mesiacov od ukončenia liečby infekcie</w:t>
            </w:r>
            <w:r w:rsidR="00A07AB7" w:rsidRPr="00B90067">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A07AB7" w:rsidP="00936085">
            <w:pPr>
              <w:rPr>
                <w:rFonts w:ascii="Times New Roman" w:hAnsi="Times New Roman"/>
                <w:sz w:val="24"/>
                <w:szCs w:val="24"/>
              </w:rPr>
            </w:pPr>
            <w:r w:rsidRPr="00B90067">
              <w:rPr>
                <w:rFonts w:ascii="Times New Roman" w:hAnsi="Times New Roman"/>
                <w:sz w:val="24"/>
                <w:szCs w:val="24"/>
              </w:rPr>
              <w:t>o</w:t>
            </w:r>
            <w:r w:rsidR="003812F1" w:rsidRPr="00B90067">
              <w:rPr>
                <w:rFonts w:ascii="Times New Roman" w:hAnsi="Times New Roman"/>
                <w:sz w:val="24"/>
                <w:szCs w:val="24"/>
              </w:rPr>
              <w:t xml:space="preserve">rtopéd, </w:t>
            </w:r>
            <w:r w:rsidR="004B44A9" w:rsidRPr="00B90067">
              <w:rPr>
                <w:rFonts w:ascii="Times New Roman" w:hAnsi="Times New Roman"/>
                <w:sz w:val="24"/>
                <w:szCs w:val="24"/>
              </w:rPr>
              <w:t xml:space="preserve"> všeobecný lekár</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rPr>
                <w:rFonts w:ascii="Times New Roman" w:hAnsi="Times New Roman"/>
                <w:sz w:val="24"/>
                <w:szCs w:val="24"/>
              </w:rPr>
            </w:pPr>
            <w:r w:rsidRPr="00B90067">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3812F1">
            <w:pPr>
              <w:jc w:val="both"/>
              <w:rPr>
                <w:rFonts w:ascii="Times New Roman" w:hAnsi="Times New Roman"/>
                <w:bCs/>
                <w:sz w:val="24"/>
                <w:szCs w:val="24"/>
              </w:rPr>
            </w:pPr>
            <w:r w:rsidRPr="00B90067">
              <w:rPr>
                <w:rFonts w:ascii="Times New Roman" w:hAnsi="Times New Roman"/>
                <w:bCs/>
                <w:sz w:val="24"/>
                <w:szCs w:val="24"/>
              </w:rPr>
              <w:t>Neschopnosť sebaobsluhy</w:t>
            </w:r>
            <w:r w:rsidR="00A07AB7" w:rsidRPr="00B90067">
              <w:rPr>
                <w:rFonts w:ascii="Times New Roman" w:hAnsi="Times New Roman"/>
                <w:bCs/>
                <w:sz w:val="24"/>
                <w:szCs w:val="24"/>
              </w:rPr>
              <w:t>.</w:t>
            </w:r>
          </w:p>
          <w:p w:rsidR="007E0EE0" w:rsidRPr="00B90067" w:rsidRDefault="007E0EE0">
            <w:pPr>
              <w:jc w:val="both"/>
              <w:rPr>
                <w:rFonts w:ascii="Times New Roman" w:hAnsi="Times New Roman"/>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E0EE0" w:rsidRPr="00B90067" w:rsidRDefault="00073EF2">
            <w:pPr>
              <w:rPr>
                <w:rFonts w:ascii="Times New Roman" w:hAnsi="Times New Roman"/>
                <w:sz w:val="24"/>
                <w:szCs w:val="24"/>
              </w:rPr>
            </w:pPr>
            <w:r w:rsidRPr="00B90067">
              <w:rPr>
                <w:rFonts w:ascii="Times New Roman" w:hAnsi="Times New Roman"/>
                <w:sz w:val="24"/>
                <w:szCs w:val="24"/>
              </w:rPr>
              <w:t xml:space="preserve">Kúpeľnú starostlivosť možno pri tejto indikácii uhrádzať z prostriedkov verejného zdravotného poistenia </w:t>
            </w:r>
            <w:r w:rsidR="00936085" w:rsidRPr="00B90067">
              <w:rPr>
                <w:rFonts w:ascii="Times New Roman" w:hAnsi="Times New Roman"/>
                <w:sz w:val="24"/>
                <w:szCs w:val="24"/>
              </w:rPr>
              <w:t>iba raz</w:t>
            </w:r>
            <w:r w:rsidR="00A07AB7" w:rsidRPr="00B90067">
              <w:rPr>
                <w:rFonts w:ascii="Times New Roman" w:hAnsi="Times New Roman"/>
                <w:sz w:val="24"/>
                <w:szCs w:val="24"/>
              </w:rPr>
              <w:t>.</w:t>
            </w:r>
          </w:p>
        </w:tc>
      </w:tr>
    </w:tbl>
    <w:p w:rsidR="008A18F0" w:rsidRPr="00B90067" w:rsidRDefault="004923D3" w:rsidP="004923D3">
      <w:pPr>
        <w:spacing w:after="0"/>
        <w:jc w:val="right"/>
        <w:rPr>
          <w:rFonts w:ascii="Times New Roman" w:hAnsi="Times New Roman"/>
          <w:sz w:val="24"/>
          <w:szCs w:val="24"/>
        </w:rPr>
      </w:pPr>
      <w:r w:rsidRPr="00B90067">
        <w:rPr>
          <w:rFonts w:ascii="Times New Roman" w:hAnsi="Times New Roman"/>
          <w:sz w:val="24"/>
          <w:szCs w:val="24"/>
        </w:rPr>
        <w:t>“.</w:t>
      </w:r>
    </w:p>
    <w:p w:rsidR="002207A1" w:rsidRPr="00B90067" w:rsidRDefault="002207A1" w:rsidP="004923D3">
      <w:pPr>
        <w:spacing w:after="0"/>
        <w:jc w:val="right"/>
        <w:rPr>
          <w:rFonts w:ascii="Times New Roman" w:hAnsi="Times New Roman"/>
          <w:sz w:val="24"/>
          <w:szCs w:val="24"/>
        </w:rPr>
      </w:pPr>
    </w:p>
    <w:p w:rsidR="002207A1" w:rsidRPr="00B90067" w:rsidRDefault="002207A1" w:rsidP="002207A1">
      <w:pPr>
        <w:pStyle w:val="Odsekzoznamu"/>
        <w:spacing w:after="0" w:line="240" w:lineRule="auto"/>
        <w:ind w:left="-142"/>
        <w:jc w:val="both"/>
        <w:rPr>
          <w:rFonts w:ascii="Times New Roman" w:hAnsi="Times New Roman" w:cs="Times New Roman"/>
          <w:sz w:val="24"/>
          <w:szCs w:val="24"/>
        </w:rPr>
      </w:pPr>
      <w:r w:rsidRPr="00B90067">
        <w:rPr>
          <w:rFonts w:ascii="Times New Roman" w:hAnsi="Times New Roman" w:cs="Times New Roman"/>
          <w:sz w:val="24"/>
          <w:szCs w:val="24"/>
        </w:rPr>
        <w:lastRenderedPageBreak/>
        <w:t>7. V prílohe č. 6 časť Indikačný zoznam pre kúpeľnú starostlivosť tabuľková časť skupina IX. Duševné choroby sa dopĺňa indikáciou IX/4, ktorá znie:</w:t>
      </w:r>
    </w:p>
    <w:p w:rsidR="008B261A" w:rsidRPr="00B90067" w:rsidRDefault="008B261A" w:rsidP="002207A1">
      <w:pPr>
        <w:spacing w:after="0" w:line="240" w:lineRule="auto"/>
        <w:rPr>
          <w:rFonts w:ascii="Times New Roman" w:hAnsi="Times New Roman"/>
          <w:b/>
          <w:sz w:val="24"/>
          <w:szCs w:val="24"/>
        </w:rPr>
      </w:pPr>
    </w:p>
    <w:p w:rsidR="008B261A" w:rsidRPr="00B90067" w:rsidRDefault="008B261A" w:rsidP="002207A1">
      <w:pPr>
        <w:spacing w:after="0" w:line="240" w:lineRule="auto"/>
        <w:rPr>
          <w:rFonts w:ascii="Times New Roman" w:hAnsi="Times New Roman"/>
          <w:b/>
          <w:sz w:val="24"/>
          <w:szCs w:val="24"/>
        </w:rPr>
      </w:pPr>
    </w:p>
    <w:p w:rsidR="008B261A" w:rsidRPr="00B90067" w:rsidRDefault="008B261A" w:rsidP="002207A1">
      <w:pPr>
        <w:spacing w:after="0" w:line="240" w:lineRule="auto"/>
        <w:rPr>
          <w:rFonts w:ascii="Times New Roman" w:hAnsi="Times New Roman"/>
          <w:b/>
          <w:sz w:val="24"/>
          <w:szCs w:val="24"/>
        </w:rPr>
      </w:pPr>
    </w:p>
    <w:p w:rsidR="008B261A" w:rsidRPr="00B90067" w:rsidRDefault="008B261A" w:rsidP="002207A1">
      <w:pPr>
        <w:spacing w:after="0" w:line="240" w:lineRule="auto"/>
        <w:rPr>
          <w:rFonts w:ascii="Times New Roman" w:hAnsi="Times New Roman"/>
          <w:b/>
          <w:sz w:val="24"/>
          <w:szCs w:val="24"/>
        </w:rPr>
      </w:pPr>
    </w:p>
    <w:p w:rsidR="002207A1" w:rsidRPr="00B90067" w:rsidRDefault="002207A1" w:rsidP="002207A1">
      <w:pPr>
        <w:spacing w:after="0" w:line="240" w:lineRule="auto"/>
        <w:rPr>
          <w:rFonts w:ascii="Times New Roman" w:hAnsi="Times New Roman"/>
          <w:b/>
          <w:sz w:val="24"/>
          <w:szCs w:val="24"/>
        </w:rPr>
      </w:pPr>
      <w:r w:rsidRPr="00B90067">
        <w:rPr>
          <w:rFonts w:ascii="Times New Roman" w:hAnsi="Times New Roman"/>
          <w:b/>
          <w:sz w:val="24"/>
          <w:szCs w:val="24"/>
        </w:rPr>
        <w:t>„</w:t>
      </w:r>
    </w:p>
    <w:tbl>
      <w:tblPr>
        <w:tblStyle w:val="TableNormal"/>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721"/>
        <w:gridCol w:w="2539"/>
        <w:gridCol w:w="1701"/>
        <w:gridCol w:w="962"/>
        <w:gridCol w:w="1873"/>
        <w:gridCol w:w="1843"/>
      </w:tblGrid>
      <w:tr w:rsidR="00B90067" w:rsidRPr="00B90067" w:rsidTr="00E26427">
        <w:trPr>
          <w:trHeight w:val="1392"/>
        </w:trPr>
        <w:tc>
          <w:tcPr>
            <w:tcW w:w="425" w:type="dxa"/>
            <w:hideMark/>
          </w:tcPr>
          <w:p w:rsidR="002207A1" w:rsidRPr="00B90067" w:rsidRDefault="002207A1" w:rsidP="00E26427">
            <w:pPr>
              <w:pStyle w:val="TableParagraph"/>
              <w:ind w:left="31"/>
              <w:rPr>
                <w:rFonts w:ascii="Times New Roman" w:hAnsi="Times New Roman" w:cs="Times New Roman"/>
                <w:sz w:val="24"/>
                <w:szCs w:val="24"/>
                <w:lang w:val="sk-SK"/>
              </w:rPr>
            </w:pPr>
            <w:r w:rsidRPr="00B90067">
              <w:rPr>
                <w:rFonts w:ascii="Times New Roman" w:hAnsi="Times New Roman" w:cs="Times New Roman"/>
                <w:sz w:val="24"/>
                <w:szCs w:val="24"/>
                <w:lang w:val="sk-SK"/>
              </w:rPr>
              <w:t>B</w:t>
            </w:r>
          </w:p>
        </w:tc>
        <w:tc>
          <w:tcPr>
            <w:tcW w:w="710" w:type="dxa"/>
            <w:hideMark/>
          </w:tcPr>
          <w:p w:rsidR="002207A1" w:rsidRPr="00B90067" w:rsidRDefault="002207A1" w:rsidP="00E26427">
            <w:pPr>
              <w:pStyle w:val="TableParagraph"/>
              <w:ind w:left="147"/>
              <w:rPr>
                <w:rFonts w:ascii="Times New Roman" w:hAnsi="Times New Roman" w:cs="Times New Roman"/>
                <w:sz w:val="24"/>
                <w:szCs w:val="24"/>
                <w:lang w:val="sk-SK"/>
              </w:rPr>
            </w:pPr>
            <w:r w:rsidRPr="00B90067">
              <w:rPr>
                <w:rFonts w:ascii="Times New Roman" w:hAnsi="Times New Roman" w:cs="Times New Roman"/>
                <w:sz w:val="24"/>
                <w:szCs w:val="24"/>
                <w:lang w:val="sk-SK"/>
              </w:rPr>
              <w:t>IX/ 4</w:t>
            </w:r>
          </w:p>
        </w:tc>
        <w:tc>
          <w:tcPr>
            <w:tcW w:w="721" w:type="dxa"/>
            <w:hideMark/>
          </w:tcPr>
          <w:p w:rsidR="002207A1" w:rsidRPr="00B90067" w:rsidRDefault="002207A1" w:rsidP="00E26427">
            <w:pPr>
              <w:pStyle w:val="TableParagraph"/>
              <w:ind w:left="79"/>
              <w:rPr>
                <w:rFonts w:ascii="Times New Roman" w:hAnsi="Times New Roman" w:cs="Times New Roman"/>
                <w:sz w:val="24"/>
                <w:szCs w:val="24"/>
                <w:lang w:val="sk-SK"/>
              </w:rPr>
            </w:pPr>
            <w:r w:rsidRPr="00B90067">
              <w:rPr>
                <w:rFonts w:ascii="Times New Roman" w:hAnsi="Times New Roman" w:cs="Times New Roman"/>
                <w:sz w:val="24"/>
                <w:szCs w:val="24"/>
                <w:lang w:val="sk-SK"/>
              </w:rPr>
              <w:t>U07.1</w:t>
            </w:r>
          </w:p>
        </w:tc>
        <w:tc>
          <w:tcPr>
            <w:tcW w:w="2539" w:type="dxa"/>
            <w:hideMark/>
          </w:tcPr>
          <w:p w:rsidR="002207A1" w:rsidRPr="00B90067" w:rsidRDefault="002207A1" w:rsidP="00E26427">
            <w:pPr>
              <w:pStyle w:val="TableParagraph"/>
              <w:ind w:left="160" w:right="453" w:hanging="20"/>
              <w:rPr>
                <w:rFonts w:ascii="Times New Roman" w:hAnsi="Times New Roman" w:cs="Times New Roman"/>
                <w:sz w:val="24"/>
                <w:szCs w:val="24"/>
                <w:lang w:val="sk-SK"/>
              </w:rPr>
            </w:pPr>
            <w:r w:rsidRPr="00B90067">
              <w:rPr>
                <w:rFonts w:ascii="Times New Roman" w:hAnsi="Times New Roman" w:cs="Times New Roman"/>
                <w:sz w:val="24"/>
                <w:szCs w:val="24"/>
                <w:lang w:val="sk-SK"/>
              </w:rPr>
              <w:t>Stav po prekonaní COVID -19, pretrvávanie ťažkej únavy, kognitívnych porúch, prípadne stavov úzkosti a depresie, ktoré limitujú</w:t>
            </w:r>
          </w:p>
          <w:p w:rsidR="002207A1" w:rsidRPr="00B90067" w:rsidRDefault="002207A1" w:rsidP="00E26427">
            <w:pPr>
              <w:pStyle w:val="TableParagraph"/>
              <w:ind w:left="160" w:right="438"/>
              <w:rPr>
                <w:rFonts w:ascii="Times New Roman" w:hAnsi="Times New Roman" w:cs="Times New Roman"/>
                <w:sz w:val="24"/>
                <w:szCs w:val="24"/>
                <w:lang w:val="sk-SK"/>
              </w:rPr>
            </w:pPr>
            <w:r w:rsidRPr="00B90067">
              <w:rPr>
                <w:rFonts w:ascii="Times New Roman" w:hAnsi="Times New Roman" w:cs="Times New Roman"/>
                <w:sz w:val="24"/>
                <w:szCs w:val="24"/>
                <w:lang w:val="sk-SK"/>
              </w:rPr>
              <w:t>denné aktivity do 12 mesiacov od ukončenia liečby infekcie</w:t>
            </w:r>
            <w:r w:rsidR="00A07AB7" w:rsidRPr="00B90067">
              <w:rPr>
                <w:rFonts w:ascii="Times New Roman" w:hAnsi="Times New Roman" w:cs="Times New Roman"/>
                <w:sz w:val="24"/>
                <w:szCs w:val="24"/>
                <w:lang w:val="sk-SK"/>
              </w:rPr>
              <w:t>.</w:t>
            </w:r>
          </w:p>
        </w:tc>
        <w:tc>
          <w:tcPr>
            <w:tcW w:w="1701" w:type="dxa"/>
            <w:hideMark/>
          </w:tcPr>
          <w:p w:rsidR="002207A1" w:rsidRPr="00B90067" w:rsidRDefault="002207A1" w:rsidP="00E26427">
            <w:pPr>
              <w:pStyle w:val="TableParagraph"/>
              <w:ind w:left="321"/>
              <w:rPr>
                <w:rFonts w:ascii="Times New Roman" w:hAnsi="Times New Roman" w:cs="Times New Roman"/>
                <w:sz w:val="24"/>
                <w:szCs w:val="24"/>
                <w:lang w:val="sk-SK"/>
              </w:rPr>
            </w:pPr>
            <w:r w:rsidRPr="00B90067">
              <w:rPr>
                <w:rFonts w:ascii="Times New Roman" w:hAnsi="Times New Roman" w:cs="Times New Roman"/>
                <w:sz w:val="24"/>
                <w:szCs w:val="24"/>
                <w:lang w:val="sk-SK"/>
              </w:rPr>
              <w:t>psychiater</w:t>
            </w:r>
            <w:r w:rsidR="00A07AB7" w:rsidRPr="00B90067">
              <w:rPr>
                <w:rFonts w:ascii="Times New Roman" w:hAnsi="Times New Roman" w:cs="Times New Roman"/>
                <w:sz w:val="24"/>
                <w:szCs w:val="24"/>
                <w:lang w:val="sk-SK"/>
              </w:rPr>
              <w:t>, všeobecný   lekár</w:t>
            </w:r>
          </w:p>
          <w:p w:rsidR="002207A1" w:rsidRPr="00B90067" w:rsidRDefault="002207A1" w:rsidP="00E26427">
            <w:pPr>
              <w:pStyle w:val="TableParagraph"/>
              <w:ind w:left="364"/>
              <w:rPr>
                <w:rFonts w:ascii="Times New Roman" w:hAnsi="Times New Roman" w:cs="Times New Roman"/>
                <w:sz w:val="24"/>
                <w:szCs w:val="24"/>
                <w:lang w:val="sk-SK"/>
              </w:rPr>
            </w:pPr>
          </w:p>
        </w:tc>
        <w:tc>
          <w:tcPr>
            <w:tcW w:w="962" w:type="dxa"/>
            <w:hideMark/>
          </w:tcPr>
          <w:p w:rsidR="002207A1" w:rsidRPr="00B90067" w:rsidRDefault="002207A1" w:rsidP="00E26427">
            <w:pPr>
              <w:pStyle w:val="TableParagraph"/>
              <w:ind w:left="198"/>
              <w:rPr>
                <w:rFonts w:ascii="Times New Roman" w:hAnsi="Times New Roman" w:cs="Times New Roman"/>
                <w:sz w:val="24"/>
                <w:szCs w:val="24"/>
                <w:lang w:val="sk-SK"/>
              </w:rPr>
            </w:pPr>
            <w:r w:rsidRPr="00B90067">
              <w:rPr>
                <w:rFonts w:ascii="Times New Roman" w:hAnsi="Times New Roman" w:cs="Times New Roman"/>
                <w:sz w:val="24"/>
                <w:szCs w:val="24"/>
                <w:lang w:val="sk-SK"/>
              </w:rPr>
              <w:t>21 dní</w:t>
            </w:r>
          </w:p>
        </w:tc>
        <w:tc>
          <w:tcPr>
            <w:tcW w:w="1873" w:type="dxa"/>
            <w:hideMark/>
          </w:tcPr>
          <w:p w:rsidR="002207A1" w:rsidRPr="00B90067" w:rsidRDefault="00A07AB7" w:rsidP="00E26427">
            <w:pPr>
              <w:pStyle w:val="TableParagraph"/>
              <w:ind w:left="246" w:right="240" w:hanging="134"/>
              <w:rPr>
                <w:rFonts w:ascii="Times New Roman" w:hAnsi="Times New Roman" w:cs="Times New Roman"/>
                <w:sz w:val="24"/>
                <w:szCs w:val="24"/>
                <w:lang w:val="sk-SK"/>
              </w:rPr>
            </w:pPr>
            <w:r w:rsidRPr="00B90067">
              <w:rPr>
                <w:rFonts w:ascii="Times New Roman" w:hAnsi="Times New Roman" w:cs="Times New Roman"/>
                <w:sz w:val="24"/>
                <w:szCs w:val="24"/>
                <w:lang w:val="sk-SK"/>
              </w:rPr>
              <w:t>N</w:t>
            </w:r>
            <w:r w:rsidR="002207A1" w:rsidRPr="00B90067">
              <w:rPr>
                <w:rFonts w:ascii="Times New Roman" w:hAnsi="Times New Roman" w:cs="Times New Roman"/>
                <w:sz w:val="24"/>
                <w:szCs w:val="24"/>
                <w:lang w:val="sk-SK"/>
              </w:rPr>
              <w:t>eschopnosť sebaobsluhy</w:t>
            </w:r>
            <w:r w:rsidRPr="00B90067">
              <w:rPr>
                <w:rFonts w:ascii="Times New Roman" w:hAnsi="Times New Roman" w:cs="Times New Roman"/>
                <w:sz w:val="24"/>
                <w:szCs w:val="24"/>
                <w:lang w:val="sk-SK"/>
              </w:rPr>
              <w:t>.</w:t>
            </w:r>
          </w:p>
        </w:tc>
        <w:tc>
          <w:tcPr>
            <w:tcW w:w="1843" w:type="dxa"/>
          </w:tcPr>
          <w:p w:rsidR="002207A1" w:rsidRPr="00B90067" w:rsidRDefault="002207A1" w:rsidP="00E26427">
            <w:pPr>
              <w:pStyle w:val="TableParagraph"/>
              <w:ind w:left="141" w:right="536"/>
              <w:rPr>
                <w:rFonts w:ascii="Times New Roman" w:hAnsi="Times New Roman" w:cs="Times New Roman"/>
                <w:sz w:val="24"/>
                <w:szCs w:val="24"/>
                <w:lang w:val="sk-SK"/>
              </w:rPr>
            </w:pPr>
            <w:r w:rsidRPr="00B90067">
              <w:rPr>
                <w:rFonts w:ascii="Times New Roman" w:hAnsi="Times New Roman" w:cs="Times New Roman"/>
                <w:sz w:val="24"/>
                <w:szCs w:val="24"/>
                <w:lang w:val="sk-SK"/>
              </w:rPr>
              <w:t>Kúpeľnú starostlivosť možno pri tejto indikácií uhrádzať z prostriedkov verejného zdravotného poistenia iba raz</w:t>
            </w:r>
            <w:r w:rsidR="00A07AB7" w:rsidRPr="00B90067">
              <w:rPr>
                <w:rFonts w:ascii="Times New Roman" w:hAnsi="Times New Roman" w:cs="Times New Roman"/>
                <w:sz w:val="24"/>
                <w:szCs w:val="24"/>
                <w:lang w:val="sk-SK"/>
              </w:rPr>
              <w:t>.</w:t>
            </w:r>
          </w:p>
        </w:tc>
      </w:tr>
    </w:tbl>
    <w:p w:rsidR="00EC7C13" w:rsidRPr="00B90067" w:rsidRDefault="00EC7C13" w:rsidP="00EC7C13">
      <w:pPr>
        <w:spacing w:after="0"/>
        <w:jc w:val="right"/>
        <w:rPr>
          <w:rFonts w:ascii="Times New Roman" w:hAnsi="Times New Roman"/>
          <w:sz w:val="24"/>
          <w:szCs w:val="24"/>
        </w:rPr>
      </w:pPr>
      <w:r w:rsidRPr="00B90067">
        <w:rPr>
          <w:rFonts w:ascii="Times New Roman" w:hAnsi="Times New Roman"/>
          <w:sz w:val="24"/>
          <w:szCs w:val="24"/>
        </w:rPr>
        <w:t>“.</w:t>
      </w:r>
    </w:p>
    <w:p w:rsidR="002207A1" w:rsidRPr="00B90067" w:rsidRDefault="00EC7C13" w:rsidP="004923D3">
      <w:pPr>
        <w:spacing w:after="0"/>
        <w:jc w:val="right"/>
        <w:rPr>
          <w:rFonts w:ascii="Times New Roman" w:hAnsi="Times New Roman"/>
          <w:sz w:val="24"/>
          <w:szCs w:val="24"/>
        </w:rPr>
      </w:pPr>
      <w:r>
        <w:rPr>
          <w:rFonts w:ascii="Times New Roman" w:hAnsi="Times New Roman"/>
          <w:sz w:val="24"/>
          <w:szCs w:val="24"/>
        </w:rPr>
        <w:t xml:space="preserve"> </w:t>
      </w:r>
    </w:p>
    <w:p w:rsidR="008A18F0" w:rsidRPr="00B90067" w:rsidRDefault="00ED4CF2" w:rsidP="00ED4CF2">
      <w:pPr>
        <w:tabs>
          <w:tab w:val="center" w:pos="4536"/>
          <w:tab w:val="left" w:pos="5325"/>
        </w:tabs>
        <w:rPr>
          <w:rFonts w:ascii="Times New Roman" w:hAnsi="Times New Roman"/>
          <w:b/>
          <w:bCs/>
          <w:sz w:val="24"/>
          <w:szCs w:val="24"/>
        </w:rPr>
      </w:pPr>
      <w:r w:rsidRPr="00B90067">
        <w:rPr>
          <w:rFonts w:ascii="Times New Roman" w:hAnsi="Times New Roman"/>
          <w:b/>
          <w:bCs/>
          <w:sz w:val="24"/>
          <w:szCs w:val="24"/>
        </w:rPr>
        <w:tab/>
      </w:r>
      <w:r w:rsidR="008A18F0" w:rsidRPr="00B90067">
        <w:rPr>
          <w:rFonts w:ascii="Times New Roman" w:hAnsi="Times New Roman"/>
          <w:b/>
          <w:bCs/>
          <w:sz w:val="24"/>
          <w:szCs w:val="24"/>
        </w:rPr>
        <w:t>Čl. II</w:t>
      </w:r>
      <w:r w:rsidRPr="00B90067">
        <w:rPr>
          <w:rFonts w:ascii="Times New Roman" w:hAnsi="Times New Roman"/>
          <w:b/>
          <w:bCs/>
          <w:sz w:val="24"/>
          <w:szCs w:val="24"/>
        </w:rPr>
        <w:tab/>
      </w:r>
    </w:p>
    <w:p w:rsidR="00ED4CF2" w:rsidRPr="00B90067" w:rsidRDefault="00ED4CF2" w:rsidP="00523672">
      <w:pPr>
        <w:tabs>
          <w:tab w:val="center" w:pos="4536"/>
          <w:tab w:val="left" w:pos="5325"/>
        </w:tabs>
        <w:ind w:firstLine="426"/>
        <w:jc w:val="both"/>
        <w:rPr>
          <w:rFonts w:ascii="Times New Roman" w:hAnsi="Times New Roman"/>
          <w:bCs/>
          <w:sz w:val="24"/>
          <w:szCs w:val="24"/>
        </w:rPr>
      </w:pPr>
      <w:r w:rsidRPr="00B90067">
        <w:rPr>
          <w:rFonts w:ascii="Times New Roman" w:hAnsi="Times New Roman"/>
          <w:bCs/>
          <w:sz w:val="24"/>
          <w:szCs w:val="24"/>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w:t>
      </w:r>
      <w:r w:rsidR="00321610" w:rsidRPr="00B90067">
        <w:rPr>
          <w:rFonts w:ascii="Times New Roman" w:hAnsi="Times New Roman"/>
          <w:bCs/>
          <w:sz w:val="24"/>
          <w:szCs w:val="24"/>
        </w:rPr>
        <w:t xml:space="preserve">zákona č. 156/2018 Z. z., </w:t>
      </w:r>
      <w:r w:rsidRPr="00B90067">
        <w:rPr>
          <w:rFonts w:ascii="Times New Roman" w:hAnsi="Times New Roman"/>
          <w:bCs/>
          <w:sz w:val="24"/>
          <w:szCs w:val="24"/>
        </w:rPr>
        <w:t>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a zákona č. 82/2021 Z. z. sa dopĺňa takto:</w:t>
      </w:r>
    </w:p>
    <w:p w:rsidR="00AD1B75" w:rsidRPr="00B90067" w:rsidRDefault="00AD1B75" w:rsidP="00B90067">
      <w:pPr>
        <w:spacing w:after="0"/>
        <w:jc w:val="both"/>
        <w:rPr>
          <w:rFonts w:ascii="Times New Roman" w:eastAsia="Times New Roman" w:hAnsi="Times New Roman"/>
          <w:sz w:val="24"/>
          <w:szCs w:val="24"/>
          <w:lang w:eastAsia="sk-SK" w:bidi="sk-SK"/>
        </w:rPr>
      </w:pPr>
    </w:p>
    <w:p w:rsidR="00AD1B75" w:rsidRPr="00B90067" w:rsidRDefault="00AD1B75" w:rsidP="00B90067">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 49k sa dopĺňa odsekom 6, ktorý znie:</w:t>
      </w:r>
    </w:p>
    <w:p w:rsidR="00453447" w:rsidRPr="00B90067" w:rsidRDefault="00AD1B75" w:rsidP="00453447">
      <w:pPr>
        <w:jc w:val="both"/>
        <w:rPr>
          <w:rFonts w:ascii="Times New Roman" w:hAnsi="Times New Roman"/>
          <w:sz w:val="24"/>
          <w:szCs w:val="24"/>
        </w:rPr>
      </w:pPr>
      <w:r w:rsidRPr="00B90067">
        <w:rPr>
          <w:rFonts w:ascii="Times New Roman" w:eastAsia="Times New Roman" w:hAnsi="Times New Roman"/>
          <w:sz w:val="24"/>
          <w:szCs w:val="24"/>
          <w:lang w:eastAsia="sk-SK" w:bidi="sk-SK"/>
        </w:rPr>
        <w:t>„(6) Počas krízovej situácie je ministerstvo zdravotníctva oprávnené usmerňovať a koordinovať činnosť poskytovateľov a operačného strediska tiesňového volania záchrannej zdravotnej služby.“.</w:t>
      </w:r>
    </w:p>
    <w:p w:rsidR="007E0EE0" w:rsidRPr="00B90067" w:rsidRDefault="003812F1">
      <w:pPr>
        <w:spacing w:after="0"/>
        <w:jc w:val="center"/>
        <w:rPr>
          <w:rFonts w:ascii="Times New Roman" w:hAnsi="Times New Roman"/>
          <w:b/>
          <w:sz w:val="24"/>
          <w:szCs w:val="24"/>
        </w:rPr>
      </w:pPr>
      <w:r w:rsidRPr="00B90067">
        <w:rPr>
          <w:rFonts w:ascii="Times New Roman" w:hAnsi="Times New Roman"/>
          <w:b/>
          <w:sz w:val="24"/>
          <w:szCs w:val="24"/>
        </w:rPr>
        <w:lastRenderedPageBreak/>
        <w:t>Čl. II</w:t>
      </w:r>
      <w:r w:rsidR="0021486E" w:rsidRPr="00B90067">
        <w:rPr>
          <w:rFonts w:ascii="Times New Roman" w:hAnsi="Times New Roman"/>
          <w:b/>
          <w:sz w:val="24"/>
          <w:szCs w:val="24"/>
        </w:rPr>
        <w:t>I</w:t>
      </w:r>
    </w:p>
    <w:p w:rsidR="0021486E" w:rsidRPr="00B90067" w:rsidRDefault="0021486E">
      <w:pPr>
        <w:spacing w:after="0"/>
        <w:jc w:val="center"/>
        <w:rPr>
          <w:rFonts w:ascii="Times New Roman" w:hAnsi="Times New Roman"/>
          <w:b/>
          <w:sz w:val="24"/>
          <w:szCs w:val="24"/>
        </w:rPr>
      </w:pPr>
    </w:p>
    <w:p w:rsidR="0021486E" w:rsidRPr="00B90067" w:rsidRDefault="0021486E" w:rsidP="00523672">
      <w:pPr>
        <w:pStyle w:val="Textkomentra"/>
        <w:spacing w:line="276" w:lineRule="auto"/>
        <w:ind w:firstLine="502"/>
        <w:jc w:val="both"/>
        <w:rPr>
          <w:sz w:val="24"/>
          <w:szCs w:val="24"/>
        </w:rPr>
      </w:pPr>
      <w:bookmarkStart w:id="0" w:name="_Hlk64979880"/>
      <w:r w:rsidRPr="00B90067">
        <w:rPr>
          <w:sz w:val="24"/>
          <w:szCs w:val="24"/>
        </w:rPr>
        <w:t>Zákon č. 578/2004 Z. z. o poskytovateľoch zdravotnej starostlivosti, zdravotníckych pracovníkoch, stavovských organizáciách v zdravotníctve a o zmene a doplnení niektorých zákonov</w:t>
      </w:r>
      <w:bookmarkEnd w:id="0"/>
      <w:r w:rsidRPr="00B90067">
        <w:rPr>
          <w:sz w:val="24"/>
          <w:szCs w:val="24"/>
        </w:rPr>
        <w:t xml:space="preserve">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w:t>
      </w:r>
      <w:r w:rsidR="00760096" w:rsidRPr="00B90067">
        <w:rPr>
          <w:sz w:val="24"/>
          <w:szCs w:val="24"/>
        </w:rPr>
        <w:t xml:space="preserve"> Z. z.</w:t>
      </w:r>
      <w:r w:rsidRPr="00B90067">
        <w:rPr>
          <w:sz w:val="24"/>
          <w:szCs w:val="24"/>
        </w:rPr>
        <w:t>, nálezu Ústavného súdu Slovenskej republiky č. 347/2020</w:t>
      </w:r>
      <w:r w:rsidR="00760096" w:rsidRPr="00B90067">
        <w:rPr>
          <w:sz w:val="24"/>
          <w:szCs w:val="24"/>
        </w:rPr>
        <w:t xml:space="preserve"> Z. z.</w:t>
      </w:r>
      <w:r w:rsidRPr="00B90067">
        <w:rPr>
          <w:sz w:val="24"/>
          <w:szCs w:val="24"/>
        </w:rPr>
        <w:t>, zákona č. 392/2020 Z. z.</w:t>
      </w:r>
      <w:r w:rsidR="00760096" w:rsidRPr="00B90067">
        <w:rPr>
          <w:sz w:val="24"/>
          <w:szCs w:val="24"/>
        </w:rPr>
        <w:t>,</w:t>
      </w:r>
      <w:r w:rsidRPr="00B90067">
        <w:rPr>
          <w:sz w:val="24"/>
          <w:szCs w:val="24"/>
        </w:rPr>
        <w:t> zákona č. 393/2020 Z. z.</w:t>
      </w:r>
      <w:r w:rsidR="00760096" w:rsidRPr="00B90067">
        <w:rPr>
          <w:sz w:val="24"/>
          <w:szCs w:val="24"/>
        </w:rPr>
        <w:t xml:space="preserve"> a zákona č. 9/2021 Z. z. </w:t>
      </w:r>
      <w:r w:rsidRPr="00B90067">
        <w:rPr>
          <w:sz w:val="24"/>
          <w:szCs w:val="24"/>
        </w:rPr>
        <w:t xml:space="preserve">sa mení </w:t>
      </w:r>
      <w:r w:rsidR="00453447" w:rsidRPr="00B90067">
        <w:rPr>
          <w:sz w:val="24"/>
          <w:szCs w:val="24"/>
        </w:rPr>
        <w:t xml:space="preserve">a dopĺňa </w:t>
      </w:r>
      <w:r w:rsidRPr="00B90067">
        <w:rPr>
          <w:sz w:val="24"/>
          <w:szCs w:val="24"/>
        </w:rPr>
        <w:t xml:space="preserve">takto: </w:t>
      </w:r>
    </w:p>
    <w:p w:rsidR="00A55303" w:rsidRPr="00B90067" w:rsidRDefault="00A55303" w:rsidP="00B0693D">
      <w:pPr>
        <w:pStyle w:val="Textkomentra"/>
        <w:spacing w:line="276" w:lineRule="auto"/>
        <w:ind w:left="502"/>
        <w:jc w:val="both"/>
        <w:rPr>
          <w:sz w:val="24"/>
          <w:szCs w:val="24"/>
        </w:rPr>
      </w:pPr>
    </w:p>
    <w:p w:rsidR="00A55303" w:rsidRPr="00B90067" w:rsidRDefault="0021486E" w:rsidP="00523672">
      <w:pPr>
        <w:pStyle w:val="Textkomentra"/>
        <w:numPr>
          <w:ilvl w:val="0"/>
          <w:numId w:val="1"/>
        </w:numPr>
        <w:spacing w:line="276" w:lineRule="auto"/>
        <w:ind w:left="284" w:hanging="284"/>
        <w:jc w:val="both"/>
        <w:rPr>
          <w:sz w:val="24"/>
          <w:szCs w:val="24"/>
        </w:rPr>
      </w:pPr>
      <w:r w:rsidRPr="00B90067">
        <w:rPr>
          <w:sz w:val="24"/>
          <w:szCs w:val="24"/>
        </w:rPr>
        <w:t>V § 30a ods</w:t>
      </w:r>
      <w:r w:rsidR="007F4439" w:rsidRPr="00B90067">
        <w:rPr>
          <w:sz w:val="24"/>
          <w:szCs w:val="24"/>
        </w:rPr>
        <w:t>ek</w:t>
      </w:r>
      <w:r w:rsidRPr="00B90067">
        <w:rPr>
          <w:sz w:val="24"/>
          <w:szCs w:val="24"/>
        </w:rPr>
        <w:t xml:space="preserve"> 1 znie:</w:t>
      </w:r>
    </w:p>
    <w:p w:rsidR="00AD1B75" w:rsidRPr="00B90067" w:rsidRDefault="00AD1B75" w:rsidP="00523672">
      <w:pPr>
        <w:pStyle w:val="Textkomentra"/>
        <w:spacing w:line="276" w:lineRule="auto"/>
        <w:ind w:left="142" w:firstLine="142"/>
        <w:jc w:val="both"/>
        <w:rPr>
          <w:sz w:val="24"/>
          <w:szCs w:val="24"/>
        </w:rPr>
      </w:pPr>
      <w:r w:rsidRPr="00B90067">
        <w:rPr>
          <w:sz w:val="24"/>
          <w:szCs w:val="24"/>
        </w:rPr>
        <w:t>„(1) Dočasnou odbornou stážou (ďalej len „stáž“) sa rozumie výkon odborných pracovných činností stážistom v rozsahu ustanovenom pre lekára podľa § 28 ods. 2, sestru alebo pôrodnú asistentku podľa § 28 ods. 1 v súvislosti s krízovou situáciou z dôvodu ochorenia COVID-19; stážistom je občan členského štátu alebo občan tretieho štátu, ktorý má uznaný doklad o vzdelaní podľa osobitného predpisu</w:t>
      </w:r>
      <w:r w:rsidRPr="00B90067">
        <w:rPr>
          <w:sz w:val="24"/>
          <w:szCs w:val="24"/>
          <w:vertAlign w:val="superscript"/>
        </w:rPr>
        <w:t>24da</w:t>
      </w:r>
      <w:r w:rsidRPr="00B90067">
        <w:rPr>
          <w:sz w:val="24"/>
          <w:szCs w:val="24"/>
        </w:rPr>
        <w:t xml:space="preserve">) na účely výkonu zdravotníckeho povolania lekár, sestra alebo pôrodná asistentka a vykonáva odborné pracovné činnosti </w:t>
      </w:r>
    </w:p>
    <w:p w:rsidR="00AD1B75" w:rsidRPr="00B90067" w:rsidRDefault="00AD1B75" w:rsidP="00523672">
      <w:pPr>
        <w:pStyle w:val="Textkomentra"/>
        <w:spacing w:line="276" w:lineRule="auto"/>
        <w:ind w:left="426" w:hanging="284"/>
        <w:jc w:val="both"/>
        <w:rPr>
          <w:sz w:val="24"/>
          <w:szCs w:val="24"/>
        </w:rPr>
      </w:pPr>
      <w:r w:rsidRPr="00B90067">
        <w:rPr>
          <w:sz w:val="24"/>
          <w:szCs w:val="24"/>
        </w:rPr>
        <w:t xml:space="preserve">a) v pracovnoprávnom vzťahu alebo obdobnom pracovnom vzťahu s poskytovateľom ústavnej zdravotnej starostlivosti, </w:t>
      </w:r>
    </w:p>
    <w:p w:rsidR="00AD1B75" w:rsidRPr="00B90067" w:rsidRDefault="00AD1B75" w:rsidP="00523672">
      <w:pPr>
        <w:pStyle w:val="Textkomentra"/>
        <w:spacing w:line="276" w:lineRule="auto"/>
        <w:ind w:left="426" w:hanging="284"/>
        <w:jc w:val="both"/>
        <w:rPr>
          <w:sz w:val="24"/>
          <w:szCs w:val="24"/>
        </w:rPr>
      </w:pPr>
      <w:r w:rsidRPr="00B90067">
        <w:rPr>
          <w:sz w:val="24"/>
          <w:szCs w:val="24"/>
        </w:rPr>
        <w:t xml:space="preserve">b) pod odborným dohľadom </w:t>
      </w:r>
    </w:p>
    <w:p w:rsidR="00AD1B75" w:rsidRPr="00B90067" w:rsidRDefault="00AD1B75" w:rsidP="00523672">
      <w:pPr>
        <w:pStyle w:val="Textkomentra"/>
        <w:spacing w:line="276" w:lineRule="auto"/>
        <w:ind w:left="709" w:hanging="283"/>
        <w:jc w:val="both"/>
        <w:rPr>
          <w:sz w:val="24"/>
          <w:szCs w:val="24"/>
        </w:rPr>
      </w:pPr>
      <w:r w:rsidRPr="00B90067">
        <w:rPr>
          <w:sz w:val="24"/>
          <w:szCs w:val="24"/>
        </w:rPr>
        <w:t>1. lekára odborne spôsobilého na výkon špecializovaných pracovných činností, ktorý je v pracovnom pomere u poskytovateľa ústavnej zdravotnej starostlivosti podľa písmena a) na ustanovený tý</w:t>
      </w:r>
      <w:r w:rsidR="00181A92" w:rsidRPr="00B90067">
        <w:rPr>
          <w:sz w:val="24"/>
          <w:szCs w:val="24"/>
        </w:rPr>
        <w:t>ždenný pracovný čas (ďalej len „dohliadajúci lekár“</w:t>
      </w:r>
      <w:r w:rsidRPr="00B90067">
        <w:rPr>
          <w:sz w:val="24"/>
          <w:szCs w:val="24"/>
        </w:rPr>
        <w:t>), ak ide o výkon odborných pracovných činností v rozsahu ustanovenom pre lekára; ak nie je prítomný dohliadajúci lekár, stážista musí byť pod odborným dohľadom náhradného dohliadajúceho lekára, ktorý musí spĺňať rovnaké podmienky ako dohliadajúci lekár,</w:t>
      </w:r>
    </w:p>
    <w:p w:rsidR="00AD1B75" w:rsidRPr="00B90067" w:rsidRDefault="00AD1B75" w:rsidP="00523672">
      <w:pPr>
        <w:pStyle w:val="Textkomentra"/>
        <w:spacing w:line="276" w:lineRule="auto"/>
        <w:ind w:left="709" w:hanging="283"/>
        <w:jc w:val="both"/>
        <w:rPr>
          <w:sz w:val="24"/>
          <w:szCs w:val="24"/>
        </w:rPr>
      </w:pPr>
      <w:r w:rsidRPr="00B90067">
        <w:rPr>
          <w:sz w:val="24"/>
          <w:szCs w:val="24"/>
        </w:rPr>
        <w:t xml:space="preserve">2. sestry, ktorá je v pracovnom pomere u poskytovateľa ústavnej zdravotnej starostlivosti </w:t>
      </w:r>
      <w:r w:rsidRPr="00B90067">
        <w:rPr>
          <w:sz w:val="24"/>
          <w:szCs w:val="24"/>
        </w:rPr>
        <w:lastRenderedPageBreak/>
        <w:t>podľa písmena a) na ustanovený týždenný p</w:t>
      </w:r>
      <w:r w:rsidR="00181A92" w:rsidRPr="00B90067">
        <w:rPr>
          <w:sz w:val="24"/>
          <w:szCs w:val="24"/>
        </w:rPr>
        <w:t>racovný čas (ďalej len „dohliadajúca sestra“</w:t>
      </w:r>
      <w:r w:rsidRPr="00B90067">
        <w:rPr>
          <w:sz w:val="24"/>
          <w:szCs w:val="24"/>
        </w:rPr>
        <w:t>), ak ide o výkon odborných pracovných činností v rozsahu ustanovenom pre sestru; ak nie je prítomná dohliadajúca sestra, stážista musí byť pod odborným dohľadom náhradnej dohliadajúcej sestry, ktorá musí spĺňať rovnaké podmienky ako dohliadajúca sestra alebo</w:t>
      </w:r>
    </w:p>
    <w:p w:rsidR="00AD1B75" w:rsidRPr="00B90067" w:rsidRDefault="00AD1B75" w:rsidP="00523672">
      <w:pPr>
        <w:pStyle w:val="Textkomentra"/>
        <w:spacing w:line="276" w:lineRule="auto"/>
        <w:ind w:left="709" w:hanging="283"/>
        <w:jc w:val="both"/>
        <w:rPr>
          <w:sz w:val="24"/>
          <w:szCs w:val="24"/>
        </w:rPr>
      </w:pPr>
      <w:r w:rsidRPr="00B90067">
        <w:rPr>
          <w:sz w:val="24"/>
          <w:szCs w:val="24"/>
        </w:rPr>
        <w:t xml:space="preserve">3. </w:t>
      </w:r>
      <w:r w:rsidR="00523672" w:rsidRPr="00B90067">
        <w:rPr>
          <w:sz w:val="24"/>
          <w:szCs w:val="24"/>
        </w:rPr>
        <w:tab/>
      </w:r>
      <w:r w:rsidRPr="00B90067">
        <w:rPr>
          <w:sz w:val="24"/>
          <w:szCs w:val="24"/>
        </w:rPr>
        <w:t>pôrodnej asistentky, ktorá je v pracovnom pomere u poskytovateľa ústavnej zdravotnej starostlivosti podľa písmena a) na ustanovený týždenný pracovný čas (ďalej len "dohliadajúca pôrodná asistentka"), ak ide o výkon odborných pracovných činností v rozsahu ustanovenom pre pôrodnú asistentku; ak nie je prítomná dohliadajúca pôrodná asistentka, stážista musí byť pod odborným dohľadom náhradnej dohliadajúcej pôrodnej asistentky, ktorá musí spĺňať rovnaké podmienky ako dohliadajúca pôrodná asistentka.“.</w:t>
      </w:r>
    </w:p>
    <w:p w:rsidR="0021486E" w:rsidRPr="00B90067" w:rsidRDefault="0021486E" w:rsidP="0021486E">
      <w:pPr>
        <w:ind w:firstLine="708"/>
        <w:jc w:val="both"/>
        <w:rPr>
          <w:rFonts w:ascii="Times New Roman" w:hAnsi="Times New Roman"/>
          <w:sz w:val="24"/>
          <w:szCs w:val="24"/>
        </w:rPr>
      </w:pPr>
    </w:p>
    <w:p w:rsidR="0021486E" w:rsidRPr="00B90067" w:rsidRDefault="0021486E" w:rsidP="00523672">
      <w:pPr>
        <w:pStyle w:val="Textkomentra"/>
        <w:numPr>
          <w:ilvl w:val="0"/>
          <w:numId w:val="1"/>
        </w:numPr>
        <w:spacing w:line="276" w:lineRule="auto"/>
        <w:ind w:left="426" w:hanging="426"/>
        <w:jc w:val="both"/>
        <w:rPr>
          <w:sz w:val="24"/>
          <w:szCs w:val="24"/>
        </w:rPr>
      </w:pPr>
      <w:r w:rsidRPr="00B90067">
        <w:rPr>
          <w:sz w:val="24"/>
          <w:szCs w:val="24"/>
        </w:rPr>
        <w:t>V § 30a ods. 2 písm. b) sa vypúšťajú slová „úradne osvedčenú“ a na konci sa pripájajú tieto slová: „sestra alebo pôrodná asistentka</w:t>
      </w:r>
      <w:r w:rsidR="00181A92" w:rsidRPr="00B90067">
        <w:rPr>
          <w:sz w:val="24"/>
          <w:szCs w:val="24"/>
        </w:rPr>
        <w:t>,</w:t>
      </w:r>
      <w:r w:rsidRPr="00B90067">
        <w:rPr>
          <w:sz w:val="24"/>
          <w:szCs w:val="24"/>
        </w:rPr>
        <w:t>“.</w:t>
      </w:r>
    </w:p>
    <w:p w:rsidR="0021486E" w:rsidRPr="00B90067" w:rsidRDefault="0021486E" w:rsidP="0021486E">
      <w:pPr>
        <w:pStyle w:val="Textkomentra"/>
        <w:spacing w:line="276" w:lineRule="auto"/>
        <w:ind w:left="426"/>
        <w:jc w:val="both"/>
        <w:rPr>
          <w:sz w:val="24"/>
          <w:szCs w:val="24"/>
        </w:rPr>
      </w:pPr>
    </w:p>
    <w:p w:rsidR="0021486E" w:rsidRPr="00B90067" w:rsidRDefault="0021486E" w:rsidP="00523672">
      <w:pPr>
        <w:pStyle w:val="Textkomentra"/>
        <w:numPr>
          <w:ilvl w:val="0"/>
          <w:numId w:val="1"/>
        </w:numPr>
        <w:spacing w:line="276" w:lineRule="auto"/>
        <w:ind w:left="426" w:hanging="426"/>
        <w:jc w:val="both"/>
        <w:rPr>
          <w:sz w:val="24"/>
          <w:szCs w:val="24"/>
        </w:rPr>
      </w:pPr>
      <w:r w:rsidRPr="00B90067">
        <w:rPr>
          <w:sz w:val="24"/>
          <w:szCs w:val="24"/>
        </w:rPr>
        <w:t>V § 30a ods. 2 písmeno d) znie:</w:t>
      </w:r>
    </w:p>
    <w:p w:rsidR="0021486E" w:rsidRPr="00B90067" w:rsidRDefault="0021486E" w:rsidP="0021486E">
      <w:pPr>
        <w:pStyle w:val="Textkomentra"/>
        <w:spacing w:line="276" w:lineRule="auto"/>
        <w:ind w:left="426"/>
        <w:jc w:val="both"/>
        <w:rPr>
          <w:sz w:val="24"/>
          <w:szCs w:val="24"/>
        </w:rPr>
      </w:pPr>
      <w:r w:rsidRPr="00B90067">
        <w:rPr>
          <w:sz w:val="24"/>
          <w:szCs w:val="24"/>
        </w:rPr>
        <w:t xml:space="preserve"> „d) čestné vyhlásenie o bezúhonnosti podľa § 38,“.</w:t>
      </w:r>
    </w:p>
    <w:p w:rsidR="0021486E" w:rsidRPr="00B90067" w:rsidRDefault="0021486E" w:rsidP="0021486E">
      <w:pPr>
        <w:pStyle w:val="Odsekzoznamu"/>
        <w:spacing w:after="0" w:line="257" w:lineRule="auto"/>
        <w:ind w:left="426"/>
        <w:jc w:val="both"/>
        <w:rPr>
          <w:rFonts w:ascii="Times New Roman" w:hAnsi="Times New Roman" w:cs="Times New Roman"/>
          <w:sz w:val="24"/>
          <w:szCs w:val="24"/>
        </w:rPr>
      </w:pPr>
    </w:p>
    <w:p w:rsidR="0021486E" w:rsidRPr="00B90067" w:rsidRDefault="0021486E" w:rsidP="0021486E">
      <w:pPr>
        <w:pStyle w:val="Textkomentra"/>
        <w:numPr>
          <w:ilvl w:val="0"/>
          <w:numId w:val="1"/>
        </w:numPr>
        <w:spacing w:line="276" w:lineRule="auto"/>
        <w:ind w:left="426" w:hanging="426"/>
        <w:jc w:val="both"/>
        <w:rPr>
          <w:sz w:val="24"/>
          <w:szCs w:val="24"/>
        </w:rPr>
      </w:pPr>
      <w:r w:rsidRPr="00B90067">
        <w:rPr>
          <w:sz w:val="24"/>
          <w:szCs w:val="24"/>
        </w:rPr>
        <w:t xml:space="preserve">V § 30a ods. 2 písm. e) sa za slovo „jazyka“ vkladajú slová „alebo anglického jazyka“ a na konci vety sa vypúšťa slovo „lekár“. </w:t>
      </w:r>
    </w:p>
    <w:p w:rsidR="0021486E" w:rsidRPr="00B90067" w:rsidRDefault="0021486E" w:rsidP="0021486E">
      <w:pPr>
        <w:pStyle w:val="Textkomentra"/>
        <w:spacing w:line="276" w:lineRule="auto"/>
        <w:ind w:left="426"/>
        <w:jc w:val="both"/>
        <w:rPr>
          <w:sz w:val="24"/>
          <w:szCs w:val="24"/>
        </w:rPr>
      </w:pPr>
    </w:p>
    <w:p w:rsidR="0021486E" w:rsidRPr="00B90067" w:rsidRDefault="0021486E" w:rsidP="0021486E">
      <w:pPr>
        <w:pStyle w:val="Textkomentra"/>
        <w:numPr>
          <w:ilvl w:val="0"/>
          <w:numId w:val="1"/>
        </w:numPr>
        <w:spacing w:line="276" w:lineRule="auto"/>
        <w:ind w:left="426" w:hanging="426"/>
        <w:jc w:val="both"/>
        <w:rPr>
          <w:sz w:val="24"/>
          <w:szCs w:val="24"/>
        </w:rPr>
      </w:pPr>
      <w:r w:rsidRPr="00B90067">
        <w:rPr>
          <w:sz w:val="24"/>
          <w:szCs w:val="24"/>
        </w:rPr>
        <w:t>V § 30a ods. 3 písm. a) piatom bode sa na konci pripájajú tieto slová: „</w:t>
      </w:r>
      <w:r w:rsidR="00760096" w:rsidRPr="00B90067">
        <w:rPr>
          <w:sz w:val="24"/>
          <w:szCs w:val="24"/>
        </w:rPr>
        <w:t>dohliad</w:t>
      </w:r>
      <w:r w:rsidR="0019093A" w:rsidRPr="00B90067">
        <w:rPr>
          <w:sz w:val="24"/>
          <w:szCs w:val="24"/>
        </w:rPr>
        <w:t>a</w:t>
      </w:r>
      <w:r w:rsidR="00760096" w:rsidRPr="00B90067">
        <w:rPr>
          <w:sz w:val="24"/>
          <w:szCs w:val="24"/>
        </w:rPr>
        <w:t xml:space="preserve">júcej </w:t>
      </w:r>
      <w:r w:rsidR="00733B23" w:rsidRPr="00B90067">
        <w:rPr>
          <w:sz w:val="24"/>
          <w:szCs w:val="24"/>
        </w:rPr>
        <w:t xml:space="preserve">sestry alebo </w:t>
      </w:r>
      <w:r w:rsidR="00760096" w:rsidRPr="00B90067">
        <w:rPr>
          <w:sz w:val="24"/>
          <w:szCs w:val="24"/>
        </w:rPr>
        <w:t xml:space="preserve">dohliadajúcej </w:t>
      </w:r>
      <w:r w:rsidR="00733B23" w:rsidRPr="00B90067">
        <w:rPr>
          <w:sz w:val="24"/>
          <w:szCs w:val="24"/>
        </w:rPr>
        <w:t>pôrodnej asistentky</w:t>
      </w:r>
      <w:r w:rsidRPr="00B90067">
        <w:rPr>
          <w:sz w:val="24"/>
          <w:szCs w:val="24"/>
        </w:rPr>
        <w:t>,“.</w:t>
      </w:r>
    </w:p>
    <w:p w:rsidR="0021486E" w:rsidRPr="00B90067" w:rsidRDefault="0021486E" w:rsidP="0021486E">
      <w:pPr>
        <w:pStyle w:val="Textkomentra"/>
        <w:spacing w:line="276" w:lineRule="auto"/>
        <w:ind w:left="426"/>
        <w:jc w:val="both"/>
        <w:rPr>
          <w:sz w:val="24"/>
          <w:szCs w:val="24"/>
        </w:rPr>
      </w:pPr>
    </w:p>
    <w:p w:rsidR="00AD1B75" w:rsidRPr="00B90067" w:rsidRDefault="00AD1B75" w:rsidP="00523672">
      <w:pPr>
        <w:pStyle w:val="Textkomentra"/>
        <w:numPr>
          <w:ilvl w:val="0"/>
          <w:numId w:val="1"/>
        </w:numPr>
        <w:ind w:hanging="502"/>
        <w:jc w:val="both"/>
        <w:rPr>
          <w:sz w:val="24"/>
          <w:szCs w:val="24"/>
        </w:rPr>
      </w:pPr>
      <w:r w:rsidRPr="00B90067">
        <w:rPr>
          <w:sz w:val="24"/>
          <w:szCs w:val="24"/>
        </w:rPr>
        <w:t>V § 30a ods. 3 písmeno b) znie:</w:t>
      </w:r>
    </w:p>
    <w:p w:rsidR="00AD1B75" w:rsidRPr="00B90067" w:rsidRDefault="00AD1B75" w:rsidP="00B90067">
      <w:pPr>
        <w:pStyle w:val="Textkomentra"/>
        <w:spacing w:line="276" w:lineRule="auto"/>
        <w:ind w:left="502"/>
        <w:jc w:val="both"/>
        <w:rPr>
          <w:sz w:val="24"/>
          <w:szCs w:val="24"/>
        </w:rPr>
      </w:pPr>
      <w:r w:rsidRPr="00B90067">
        <w:rPr>
          <w:sz w:val="24"/>
          <w:szCs w:val="24"/>
        </w:rPr>
        <w:t>„b) zabezpečiť, aby dohliadajúci lekár, dohliadajúca sestra alebo dohliadajúca pôrodná asistentka vykonávali odborný dohľad najviac nad troma stážistami a boli osobne prítomní pri výkone stáže; v čase neprítomnosti dohliadajúceho lekára, dohliadajúcej sestry alebo dohliadajúcej pôrodnej asistentky musí byť fyzicky prítomný pri výkone stáže náhradný dohliadajúci lekár, náhradná dohliadajúca sestra alebo náhradná dohliadajúca pôrodná asistentka.“.</w:t>
      </w:r>
    </w:p>
    <w:p w:rsidR="0021486E" w:rsidRPr="00B90067" w:rsidRDefault="0021486E" w:rsidP="00B90067">
      <w:pPr>
        <w:pStyle w:val="Textkomentra"/>
        <w:spacing w:line="276" w:lineRule="auto"/>
        <w:ind w:left="426"/>
        <w:jc w:val="both"/>
        <w:rPr>
          <w:sz w:val="24"/>
          <w:szCs w:val="24"/>
        </w:rPr>
      </w:pPr>
    </w:p>
    <w:p w:rsidR="0021486E" w:rsidRPr="00B90067" w:rsidRDefault="0021486E" w:rsidP="0021486E">
      <w:pPr>
        <w:pStyle w:val="Textkomentra"/>
        <w:numPr>
          <w:ilvl w:val="0"/>
          <w:numId w:val="1"/>
        </w:numPr>
        <w:spacing w:line="276" w:lineRule="auto"/>
        <w:ind w:left="426" w:hanging="426"/>
        <w:jc w:val="both"/>
        <w:rPr>
          <w:sz w:val="24"/>
          <w:szCs w:val="24"/>
        </w:rPr>
      </w:pPr>
      <w:r w:rsidRPr="00B90067">
        <w:rPr>
          <w:sz w:val="24"/>
          <w:szCs w:val="24"/>
        </w:rPr>
        <w:t>§ 30a sa dopĺňa odsekom 6, ktorý znie:</w:t>
      </w:r>
    </w:p>
    <w:p w:rsidR="0021486E" w:rsidRPr="00B90067" w:rsidRDefault="0021486E" w:rsidP="0021486E">
      <w:pPr>
        <w:pStyle w:val="Textkomentra"/>
        <w:spacing w:line="276" w:lineRule="auto"/>
        <w:ind w:left="502"/>
        <w:jc w:val="both"/>
        <w:rPr>
          <w:sz w:val="24"/>
          <w:szCs w:val="24"/>
        </w:rPr>
      </w:pPr>
      <w:r w:rsidRPr="00B90067">
        <w:rPr>
          <w:sz w:val="24"/>
          <w:szCs w:val="24"/>
        </w:rPr>
        <w:t xml:space="preserve">„(6) </w:t>
      </w:r>
      <w:r w:rsidR="00AD1B75" w:rsidRPr="00B90067">
        <w:rPr>
          <w:sz w:val="24"/>
          <w:szCs w:val="24"/>
        </w:rPr>
        <w:t>Stáž</w:t>
      </w:r>
      <w:r w:rsidRPr="00B90067">
        <w:rPr>
          <w:sz w:val="24"/>
          <w:szCs w:val="24"/>
        </w:rPr>
        <w:t xml:space="preserve"> podľa odseku 1 možno vykonávať najdlhšie do </w:t>
      </w:r>
      <w:r w:rsidR="00321610" w:rsidRPr="00B90067">
        <w:rPr>
          <w:sz w:val="24"/>
          <w:szCs w:val="24"/>
        </w:rPr>
        <w:t xml:space="preserve">180 </w:t>
      </w:r>
      <w:r w:rsidRPr="00B90067">
        <w:rPr>
          <w:sz w:val="24"/>
          <w:szCs w:val="24"/>
        </w:rPr>
        <w:t>dní odo dňa skončenia krízovej situácie.“.</w:t>
      </w:r>
    </w:p>
    <w:p w:rsidR="0021486E" w:rsidRPr="00B90067" w:rsidRDefault="0021486E" w:rsidP="0021486E">
      <w:pPr>
        <w:spacing w:after="0" w:line="257" w:lineRule="auto"/>
        <w:jc w:val="both"/>
        <w:rPr>
          <w:rFonts w:ascii="Times New Roman" w:eastAsia="Arial" w:hAnsi="Times New Roman"/>
          <w:iCs/>
          <w:sz w:val="24"/>
          <w:szCs w:val="24"/>
        </w:rPr>
      </w:pPr>
    </w:p>
    <w:p w:rsidR="0021486E" w:rsidRPr="00B90067" w:rsidRDefault="0021486E" w:rsidP="0021486E">
      <w:pPr>
        <w:pStyle w:val="Textkomentra"/>
        <w:numPr>
          <w:ilvl w:val="0"/>
          <w:numId w:val="1"/>
        </w:numPr>
        <w:spacing w:line="276" w:lineRule="auto"/>
        <w:ind w:left="426" w:hanging="426"/>
        <w:jc w:val="both"/>
        <w:rPr>
          <w:rFonts w:eastAsia="Arial"/>
          <w:sz w:val="24"/>
          <w:szCs w:val="24"/>
        </w:rPr>
      </w:pPr>
      <w:r w:rsidRPr="00B90067">
        <w:rPr>
          <w:rFonts w:eastAsia="Arial"/>
          <w:iCs/>
          <w:sz w:val="24"/>
          <w:szCs w:val="24"/>
        </w:rPr>
        <w:t>V § 38 ods. 2 prv</w:t>
      </w:r>
      <w:r w:rsidR="00760096" w:rsidRPr="00B90067">
        <w:rPr>
          <w:rFonts w:eastAsia="Arial"/>
          <w:iCs/>
          <w:sz w:val="24"/>
          <w:szCs w:val="24"/>
        </w:rPr>
        <w:t>ej</w:t>
      </w:r>
      <w:r w:rsidRPr="00B90067">
        <w:rPr>
          <w:rFonts w:eastAsia="Arial"/>
          <w:iCs/>
          <w:sz w:val="24"/>
          <w:szCs w:val="24"/>
        </w:rPr>
        <w:t xml:space="preserve"> vet</w:t>
      </w:r>
      <w:r w:rsidR="00760096" w:rsidRPr="00B90067">
        <w:rPr>
          <w:rFonts w:eastAsia="Arial"/>
          <w:iCs/>
          <w:sz w:val="24"/>
          <w:szCs w:val="24"/>
        </w:rPr>
        <w:t>e</w:t>
      </w:r>
      <w:r w:rsidRPr="00B90067">
        <w:rPr>
          <w:rFonts w:eastAsia="Arial"/>
          <w:iCs/>
          <w:sz w:val="24"/>
          <w:szCs w:val="24"/>
        </w:rPr>
        <w:t xml:space="preserve"> sa slovo </w:t>
      </w:r>
      <w:r w:rsidR="00181A92" w:rsidRPr="00B90067">
        <w:rPr>
          <w:rFonts w:eastAsia="Arial"/>
          <w:iCs/>
          <w:sz w:val="24"/>
          <w:szCs w:val="24"/>
        </w:rPr>
        <w:t>„</w:t>
      </w:r>
      <w:r w:rsidRPr="00B90067">
        <w:rPr>
          <w:rFonts w:eastAsia="Arial"/>
          <w:iCs/>
          <w:sz w:val="24"/>
          <w:szCs w:val="24"/>
        </w:rPr>
        <w:t>Bezúhonnosť“ nahrádza slovami „Ak v § 30a ods. 2 písm. d) nie je ustanovené inak, bezúhonnosť“.</w:t>
      </w:r>
    </w:p>
    <w:p w:rsidR="00F032C7" w:rsidRPr="00B90067" w:rsidRDefault="00F032C7" w:rsidP="00F032C7">
      <w:pPr>
        <w:pStyle w:val="Textkomentra"/>
        <w:spacing w:line="276" w:lineRule="auto"/>
        <w:ind w:left="426"/>
        <w:jc w:val="both"/>
        <w:rPr>
          <w:rFonts w:eastAsia="Arial"/>
          <w:sz w:val="24"/>
          <w:szCs w:val="24"/>
        </w:rPr>
      </w:pPr>
    </w:p>
    <w:p w:rsidR="0021486E" w:rsidRPr="00B90067" w:rsidRDefault="00ED4CF2" w:rsidP="0021486E">
      <w:pPr>
        <w:pStyle w:val="Textkomentra"/>
        <w:numPr>
          <w:ilvl w:val="0"/>
          <w:numId w:val="1"/>
        </w:numPr>
        <w:spacing w:line="276" w:lineRule="auto"/>
        <w:ind w:left="426" w:hanging="426"/>
        <w:jc w:val="both"/>
        <w:rPr>
          <w:rFonts w:eastAsia="Arial"/>
          <w:sz w:val="24"/>
          <w:szCs w:val="24"/>
        </w:rPr>
      </w:pPr>
      <w:r w:rsidRPr="00B90067">
        <w:rPr>
          <w:rFonts w:eastAsia="Arial"/>
          <w:iCs/>
          <w:sz w:val="24"/>
          <w:szCs w:val="24"/>
        </w:rPr>
        <w:t xml:space="preserve">V § </w:t>
      </w:r>
      <w:r w:rsidR="0021486E" w:rsidRPr="00B90067">
        <w:rPr>
          <w:rFonts w:eastAsia="Arial"/>
          <w:iCs/>
          <w:sz w:val="24"/>
          <w:szCs w:val="24"/>
        </w:rPr>
        <w:t>38 ods. 2 druh</w:t>
      </w:r>
      <w:r w:rsidR="00760096" w:rsidRPr="00B90067">
        <w:rPr>
          <w:rFonts w:eastAsia="Arial"/>
          <w:iCs/>
          <w:sz w:val="24"/>
          <w:szCs w:val="24"/>
        </w:rPr>
        <w:t>ej</w:t>
      </w:r>
      <w:r w:rsidR="0021486E" w:rsidRPr="00B90067">
        <w:rPr>
          <w:rFonts w:eastAsia="Arial"/>
          <w:iCs/>
          <w:sz w:val="24"/>
          <w:szCs w:val="24"/>
        </w:rPr>
        <w:t xml:space="preserve"> vet</w:t>
      </w:r>
      <w:r w:rsidR="00760096" w:rsidRPr="00B90067">
        <w:rPr>
          <w:rFonts w:eastAsia="Arial"/>
          <w:iCs/>
          <w:sz w:val="24"/>
          <w:szCs w:val="24"/>
        </w:rPr>
        <w:t>e</w:t>
      </w:r>
      <w:r w:rsidR="0021486E" w:rsidRPr="00B90067">
        <w:rPr>
          <w:rFonts w:eastAsia="Arial"/>
          <w:iCs/>
          <w:sz w:val="24"/>
          <w:szCs w:val="24"/>
        </w:rPr>
        <w:t xml:space="preserve"> sa slová „U cudzinca“ nahrádzajú slovami „Ak </w:t>
      </w:r>
      <w:r w:rsidRPr="00B90067">
        <w:rPr>
          <w:rFonts w:eastAsia="Arial"/>
          <w:iCs/>
          <w:sz w:val="24"/>
          <w:szCs w:val="24"/>
        </w:rPr>
        <w:t xml:space="preserve">v </w:t>
      </w:r>
      <w:r w:rsidR="0021486E" w:rsidRPr="00B90067">
        <w:rPr>
          <w:rFonts w:eastAsia="Arial"/>
          <w:iCs/>
          <w:sz w:val="24"/>
          <w:szCs w:val="24"/>
        </w:rPr>
        <w:t>§ 30a ods. 2 písm. d) nie je ustanovené inak, u cudzinca“.</w:t>
      </w:r>
    </w:p>
    <w:p w:rsidR="00E20FC2" w:rsidRPr="00B90067" w:rsidRDefault="00E20FC2" w:rsidP="008318D2">
      <w:pPr>
        <w:pStyle w:val="Textkomentra"/>
        <w:spacing w:line="276" w:lineRule="auto"/>
        <w:ind w:left="426"/>
        <w:jc w:val="both"/>
        <w:rPr>
          <w:rFonts w:eastAsia="Arial"/>
          <w:sz w:val="24"/>
          <w:szCs w:val="24"/>
        </w:rPr>
      </w:pPr>
    </w:p>
    <w:p w:rsidR="00A43352" w:rsidRPr="00B90067" w:rsidRDefault="00A43352" w:rsidP="00E9044F">
      <w:pPr>
        <w:pStyle w:val="Textkomentra"/>
        <w:numPr>
          <w:ilvl w:val="0"/>
          <w:numId w:val="1"/>
        </w:numPr>
        <w:ind w:left="567" w:hanging="567"/>
        <w:jc w:val="both"/>
        <w:rPr>
          <w:sz w:val="24"/>
          <w:szCs w:val="24"/>
        </w:rPr>
      </w:pPr>
      <w:r w:rsidRPr="00B90067">
        <w:rPr>
          <w:sz w:val="24"/>
          <w:szCs w:val="24"/>
        </w:rPr>
        <w:lastRenderedPageBreak/>
        <w:t>V § 79 ods. 1 písm. j) sa slová „prostredníctvom národného zdravotníckeho informačného systému;</w:t>
      </w:r>
      <w:r w:rsidRPr="00B90067">
        <w:rPr>
          <w:sz w:val="24"/>
          <w:szCs w:val="24"/>
          <w:vertAlign w:val="superscript"/>
        </w:rPr>
        <w:t>47a</w:t>
      </w:r>
      <w:r w:rsidR="004E1EEE" w:rsidRPr="00B90067">
        <w:rPr>
          <w:sz w:val="24"/>
          <w:szCs w:val="24"/>
        </w:rPr>
        <w:t>)“</w:t>
      </w:r>
      <w:r w:rsidRPr="00B90067">
        <w:rPr>
          <w:sz w:val="24"/>
          <w:szCs w:val="24"/>
        </w:rPr>
        <w:t xml:space="preserve"> nahrádzajú bodkočiarkou.</w:t>
      </w:r>
    </w:p>
    <w:p w:rsidR="004923D3" w:rsidRPr="00B90067" w:rsidRDefault="004923D3" w:rsidP="004923D3">
      <w:pPr>
        <w:pStyle w:val="Textkomentra"/>
        <w:ind w:left="567"/>
        <w:jc w:val="both"/>
        <w:rPr>
          <w:sz w:val="24"/>
          <w:szCs w:val="24"/>
        </w:rPr>
      </w:pPr>
    </w:p>
    <w:p w:rsidR="00A43352" w:rsidRPr="00B90067" w:rsidRDefault="00A43352" w:rsidP="00A43352">
      <w:pPr>
        <w:pStyle w:val="Textkomentra"/>
        <w:ind w:left="502"/>
        <w:jc w:val="both"/>
        <w:rPr>
          <w:sz w:val="24"/>
          <w:szCs w:val="24"/>
        </w:rPr>
      </w:pPr>
      <w:r w:rsidRPr="00B90067">
        <w:rPr>
          <w:sz w:val="24"/>
          <w:szCs w:val="24"/>
        </w:rPr>
        <w:t>Poznámka pod čiarou k odkazu 47a sa vypúšťa.</w:t>
      </w:r>
    </w:p>
    <w:p w:rsidR="00A57F37" w:rsidRPr="00B90067" w:rsidRDefault="00A57F37" w:rsidP="004E1EEE">
      <w:pPr>
        <w:pStyle w:val="Textkomentra"/>
        <w:jc w:val="both"/>
        <w:rPr>
          <w:sz w:val="24"/>
          <w:szCs w:val="24"/>
        </w:rPr>
      </w:pPr>
    </w:p>
    <w:p w:rsidR="00AD1B75" w:rsidRPr="00B90067" w:rsidRDefault="00AD1B75" w:rsidP="00B90067">
      <w:pPr>
        <w:pStyle w:val="Textkomentra"/>
        <w:numPr>
          <w:ilvl w:val="0"/>
          <w:numId w:val="1"/>
        </w:numPr>
        <w:ind w:left="567" w:hanging="567"/>
        <w:jc w:val="both"/>
        <w:rPr>
          <w:sz w:val="24"/>
          <w:szCs w:val="24"/>
        </w:rPr>
      </w:pPr>
      <w:r w:rsidRPr="00B90067">
        <w:rPr>
          <w:sz w:val="24"/>
          <w:szCs w:val="24"/>
        </w:rPr>
        <w:t xml:space="preserve">V § 79 ods. 1 písm. </w:t>
      </w:r>
      <w:proofErr w:type="spellStart"/>
      <w:r w:rsidRPr="00B90067">
        <w:rPr>
          <w:sz w:val="24"/>
          <w:szCs w:val="24"/>
        </w:rPr>
        <w:t>bf</w:t>
      </w:r>
      <w:proofErr w:type="spellEnd"/>
      <w:r w:rsidRPr="00B90067">
        <w:rPr>
          <w:sz w:val="24"/>
          <w:szCs w:val="24"/>
        </w:rPr>
        <w:t>) sa za slovo „od“ vkladajú slová „poskytovateľa ambulancie záchrannej zdravotnej služby alebo“.</w:t>
      </w:r>
    </w:p>
    <w:p w:rsidR="00B70F3F" w:rsidRPr="00B90067" w:rsidRDefault="00B70F3F" w:rsidP="00B70F3F">
      <w:pPr>
        <w:pStyle w:val="Textkomentra"/>
        <w:ind w:left="567"/>
        <w:jc w:val="both"/>
        <w:rPr>
          <w:sz w:val="24"/>
          <w:szCs w:val="24"/>
        </w:rPr>
      </w:pPr>
    </w:p>
    <w:p w:rsidR="000C2F8B" w:rsidRPr="00B90067" w:rsidRDefault="000C2F8B" w:rsidP="000C2F8B">
      <w:pPr>
        <w:pStyle w:val="Textkomentra"/>
        <w:numPr>
          <w:ilvl w:val="0"/>
          <w:numId w:val="1"/>
        </w:numPr>
        <w:spacing w:line="276" w:lineRule="auto"/>
        <w:ind w:left="426" w:hanging="426"/>
        <w:jc w:val="both"/>
        <w:rPr>
          <w:sz w:val="24"/>
          <w:szCs w:val="24"/>
        </w:rPr>
      </w:pPr>
      <w:r w:rsidRPr="00B90067">
        <w:rPr>
          <w:sz w:val="24"/>
          <w:szCs w:val="24"/>
        </w:rPr>
        <w:t>§ 102al sa dopĺňa odsekmi 5 a</w:t>
      </w:r>
      <w:r w:rsidR="001900DD" w:rsidRPr="00B90067">
        <w:rPr>
          <w:sz w:val="24"/>
          <w:szCs w:val="24"/>
        </w:rPr>
        <w:t>ž</w:t>
      </w:r>
      <w:r w:rsidRPr="00B90067">
        <w:rPr>
          <w:sz w:val="24"/>
          <w:szCs w:val="24"/>
        </w:rPr>
        <w:t xml:space="preserve"> </w:t>
      </w:r>
      <w:r w:rsidR="00301548" w:rsidRPr="00B90067">
        <w:rPr>
          <w:sz w:val="24"/>
          <w:szCs w:val="24"/>
        </w:rPr>
        <w:t>8</w:t>
      </w:r>
      <w:r w:rsidRPr="00B90067">
        <w:rPr>
          <w:sz w:val="24"/>
          <w:szCs w:val="24"/>
        </w:rPr>
        <w:t>, ktoré znejú:</w:t>
      </w:r>
    </w:p>
    <w:p w:rsidR="000C2F8B" w:rsidRPr="00B90067" w:rsidRDefault="000C2F8B" w:rsidP="00523672">
      <w:pPr>
        <w:pStyle w:val="Textkomentra"/>
        <w:spacing w:line="276" w:lineRule="auto"/>
        <w:ind w:firstLine="426"/>
        <w:jc w:val="both"/>
        <w:rPr>
          <w:sz w:val="24"/>
          <w:szCs w:val="24"/>
        </w:rPr>
      </w:pPr>
      <w:r w:rsidRPr="00B90067">
        <w:rPr>
          <w:sz w:val="24"/>
          <w:szCs w:val="24"/>
        </w:rPr>
        <w:t>„(5) Počas krízovej situácie</w:t>
      </w:r>
      <w:r w:rsidR="00B822D7" w:rsidRPr="00B90067">
        <w:rPr>
          <w:sz w:val="24"/>
          <w:szCs w:val="24"/>
        </w:rPr>
        <w:t xml:space="preserve"> z dôvodu ochorenia COVID-19</w:t>
      </w:r>
      <w:r w:rsidRPr="00B90067">
        <w:rPr>
          <w:sz w:val="24"/>
          <w:szCs w:val="24"/>
        </w:rPr>
        <w:t xml:space="preserve"> sa povinnosť podľa § 30 ods. 3 písm. c) až f) považuje za splnenú aj priložením</w:t>
      </w:r>
    </w:p>
    <w:p w:rsidR="000C2F8B" w:rsidRPr="00B90067" w:rsidRDefault="000C2F8B" w:rsidP="00523672">
      <w:pPr>
        <w:pStyle w:val="Textkomentra"/>
        <w:spacing w:line="276" w:lineRule="auto"/>
        <w:ind w:left="709" w:hanging="283"/>
        <w:jc w:val="both"/>
        <w:rPr>
          <w:sz w:val="24"/>
          <w:szCs w:val="24"/>
        </w:rPr>
      </w:pPr>
      <w:r w:rsidRPr="00B90067">
        <w:rPr>
          <w:sz w:val="24"/>
          <w:szCs w:val="24"/>
        </w:rPr>
        <w:t>a) čestného vyhlásenia o vykonávaní zdravotníckeho povolania v inom členskom štáte, s uvedením informácie o tom, že v čase predloženia vyhlásenia nemal občan členského štátu alebo občan tretieho štátu zakázaný výkon zdravotníckeho povolania, a to ani dočasne,</w:t>
      </w:r>
    </w:p>
    <w:p w:rsidR="000C2F8B" w:rsidRPr="00B90067" w:rsidRDefault="000C2F8B" w:rsidP="00523672">
      <w:pPr>
        <w:pStyle w:val="Textkomentra"/>
        <w:spacing w:line="276" w:lineRule="auto"/>
        <w:ind w:left="709" w:hanging="283"/>
        <w:jc w:val="both"/>
        <w:rPr>
          <w:sz w:val="24"/>
          <w:szCs w:val="24"/>
        </w:rPr>
      </w:pPr>
      <w:r w:rsidRPr="00B90067">
        <w:rPr>
          <w:sz w:val="24"/>
          <w:szCs w:val="24"/>
        </w:rPr>
        <w:t>b)</w:t>
      </w:r>
      <w:r w:rsidRPr="00B90067">
        <w:rPr>
          <w:sz w:val="24"/>
          <w:szCs w:val="24"/>
        </w:rPr>
        <w:tab/>
        <w:t>fotokópie dokladov o vzdelaní,</w:t>
      </w:r>
    </w:p>
    <w:p w:rsidR="000C2F8B" w:rsidRPr="00B90067" w:rsidRDefault="000C2F8B" w:rsidP="00523672">
      <w:pPr>
        <w:pStyle w:val="Textkomentra"/>
        <w:spacing w:line="276" w:lineRule="auto"/>
        <w:ind w:left="709" w:hanging="283"/>
        <w:jc w:val="both"/>
        <w:rPr>
          <w:sz w:val="24"/>
          <w:szCs w:val="24"/>
        </w:rPr>
      </w:pPr>
      <w:r w:rsidRPr="00B90067">
        <w:rPr>
          <w:sz w:val="24"/>
          <w:szCs w:val="24"/>
        </w:rPr>
        <w:t>c)</w:t>
      </w:r>
      <w:r w:rsidRPr="00B90067">
        <w:rPr>
          <w:sz w:val="24"/>
          <w:szCs w:val="24"/>
        </w:rPr>
        <w:tab/>
        <w:t xml:space="preserve">čestného vyhlásenia o ovládaní štátneho jazyka alebo anglického jazyka v rozsahu nevyhnutnom na výkon zdravotníckeho povolania lekár alebo sestra, </w:t>
      </w:r>
    </w:p>
    <w:p w:rsidR="000C2F8B" w:rsidRPr="00B90067" w:rsidRDefault="000C2F8B" w:rsidP="00523672">
      <w:pPr>
        <w:pStyle w:val="Textkomentra"/>
        <w:spacing w:line="276" w:lineRule="auto"/>
        <w:ind w:left="709" w:hanging="283"/>
        <w:jc w:val="both"/>
        <w:rPr>
          <w:sz w:val="24"/>
          <w:szCs w:val="24"/>
        </w:rPr>
      </w:pPr>
      <w:r w:rsidRPr="00B90067">
        <w:rPr>
          <w:sz w:val="24"/>
          <w:szCs w:val="24"/>
        </w:rPr>
        <w:t xml:space="preserve">d) </w:t>
      </w:r>
      <w:r w:rsidR="00B822D7" w:rsidRPr="00B90067">
        <w:rPr>
          <w:sz w:val="24"/>
          <w:szCs w:val="24"/>
        </w:rPr>
        <w:t xml:space="preserve">čestného vyhlásenia </w:t>
      </w:r>
      <w:r w:rsidRPr="00B90067">
        <w:rPr>
          <w:sz w:val="24"/>
          <w:szCs w:val="24"/>
        </w:rPr>
        <w:t>o bezúhonnosti podľa § 38 ods. 1.</w:t>
      </w:r>
    </w:p>
    <w:p w:rsidR="000C2F8B" w:rsidRPr="00B90067" w:rsidRDefault="000C2F8B" w:rsidP="000C2F8B">
      <w:pPr>
        <w:pStyle w:val="Textkomentra"/>
        <w:spacing w:line="276" w:lineRule="auto"/>
        <w:ind w:left="426"/>
        <w:jc w:val="both"/>
        <w:rPr>
          <w:sz w:val="24"/>
          <w:szCs w:val="24"/>
        </w:rPr>
      </w:pPr>
    </w:p>
    <w:p w:rsidR="00E20FC2" w:rsidRPr="00B90067" w:rsidRDefault="000C2F8B" w:rsidP="00523672">
      <w:pPr>
        <w:spacing w:after="240"/>
        <w:ind w:firstLine="426"/>
        <w:jc w:val="both"/>
        <w:rPr>
          <w:rFonts w:ascii="Times New Roman" w:hAnsi="Times New Roman"/>
          <w:sz w:val="24"/>
          <w:szCs w:val="24"/>
        </w:rPr>
      </w:pPr>
      <w:r w:rsidRPr="00B90067">
        <w:rPr>
          <w:rFonts w:ascii="Times New Roman" w:hAnsi="Times New Roman"/>
          <w:sz w:val="24"/>
          <w:szCs w:val="24"/>
        </w:rPr>
        <w:t xml:space="preserve">(6) </w:t>
      </w:r>
      <w:r w:rsidR="00ED4CF2" w:rsidRPr="00B90067">
        <w:rPr>
          <w:rFonts w:ascii="Times New Roman" w:hAnsi="Times New Roman"/>
          <w:sz w:val="24"/>
          <w:szCs w:val="24"/>
        </w:rPr>
        <w:t>Ak ide o zdravotníckeho pracovníka, ktorý má u poskytovateľa ústavnej zdravotnej starostlivosti na území Slovenskej republiky počas krízovej situácie</w:t>
      </w:r>
      <w:r w:rsidR="00B822D7" w:rsidRPr="00B90067">
        <w:rPr>
          <w:rFonts w:ascii="Times New Roman" w:hAnsi="Times New Roman"/>
          <w:sz w:val="24"/>
          <w:szCs w:val="24"/>
        </w:rPr>
        <w:t xml:space="preserve"> </w:t>
      </w:r>
      <w:r w:rsidR="00B822D7" w:rsidRPr="00B90067">
        <w:rPr>
          <w:rFonts w:ascii="Times New Roman" w:eastAsia="Times New Roman" w:hAnsi="Times New Roman"/>
          <w:sz w:val="24"/>
          <w:szCs w:val="24"/>
          <w:lang w:eastAsia="sk-SK" w:bidi="sk-SK"/>
        </w:rPr>
        <w:t>z dôvodu ochorenia COVID-19</w:t>
      </w:r>
      <w:r w:rsidR="00ED4CF2" w:rsidRPr="00B90067">
        <w:rPr>
          <w:rFonts w:ascii="Times New Roman" w:hAnsi="Times New Roman"/>
          <w:sz w:val="24"/>
          <w:szCs w:val="24"/>
        </w:rPr>
        <w:t xml:space="preserve"> vykonávať odborné pracovné činnosti v rámci systému civilnej ochrany Európskej únie, ustanovenia tohto zákona o preukazovaní splnenia podmienok na výkon zdravotníckeho povolania podľa § 31 sa neuplatňujú.</w:t>
      </w:r>
    </w:p>
    <w:p w:rsidR="00301548" w:rsidRPr="00B90067" w:rsidRDefault="00E20FC2" w:rsidP="00523672">
      <w:pPr>
        <w:pStyle w:val="Odsekzoznamu"/>
        <w:spacing w:after="0" w:line="276" w:lineRule="auto"/>
        <w:ind w:left="0" w:firstLine="426"/>
        <w:jc w:val="both"/>
        <w:rPr>
          <w:rFonts w:ascii="Times New Roman" w:hAnsi="Times New Roman" w:cs="Times New Roman"/>
          <w:sz w:val="24"/>
          <w:szCs w:val="24"/>
        </w:rPr>
      </w:pPr>
      <w:r w:rsidRPr="00B90067">
        <w:rPr>
          <w:rFonts w:ascii="Times New Roman" w:hAnsi="Times New Roman" w:cs="Times New Roman"/>
          <w:sz w:val="24"/>
          <w:szCs w:val="24"/>
        </w:rPr>
        <w:t xml:space="preserve">(7) Vzdelávacia ustanovizeň môže počas krízovej situácie z dôvodu ochorenia COVID-19 </w:t>
      </w:r>
      <w:r w:rsidR="00B822D7" w:rsidRPr="00B90067">
        <w:rPr>
          <w:rFonts w:ascii="Times New Roman" w:eastAsia="Times New Roman" w:hAnsi="Times New Roman" w:cs="Times New Roman"/>
          <w:sz w:val="24"/>
          <w:szCs w:val="24"/>
          <w:lang w:eastAsia="sk-SK" w:bidi="sk-SK"/>
        </w:rPr>
        <w:t>počas platnosti osvedčenia o akreditácii</w:t>
      </w:r>
      <w:r w:rsidR="00B822D7" w:rsidRPr="00B90067">
        <w:rPr>
          <w:rFonts w:ascii="Times New Roman" w:hAnsi="Times New Roman" w:cs="Times New Roman"/>
          <w:sz w:val="24"/>
          <w:szCs w:val="24"/>
        </w:rPr>
        <w:t xml:space="preserve">  </w:t>
      </w:r>
      <w:r w:rsidRPr="00B90067">
        <w:rPr>
          <w:rFonts w:ascii="Times New Roman" w:hAnsi="Times New Roman" w:cs="Times New Roman"/>
          <w:sz w:val="24"/>
          <w:szCs w:val="24"/>
        </w:rPr>
        <w:t>požiadať ministerstvo zdravotníctva o predĺženie lehoty na podanie žiadosti o akreditáciu podľa § 40 ods. 20 prvej vety; platnosť osvedčenia o akreditácii sa predlžuje o dobu, počas ktorej ministerstvo zdravotníctva vydá nové osvedčenie o akreditácii v lehote podľa § 40 ods. 11. Vzdelávacia ustanovizeň, ktorá požiadala o predĺženie lehoty podľa prvej vety, môže opätovne požiadať o akreditáciu príslušného akreditovaného programu najneskôr do 60 dní odo dňa skončenia krízovej situácie z dôvodu ochorenia COVID-19.</w:t>
      </w:r>
    </w:p>
    <w:p w:rsidR="00301548" w:rsidRPr="00B90067" w:rsidRDefault="00301548" w:rsidP="00523672">
      <w:pPr>
        <w:pStyle w:val="Odsekzoznamu"/>
        <w:spacing w:after="0" w:line="276" w:lineRule="auto"/>
        <w:ind w:left="0" w:firstLine="426"/>
        <w:jc w:val="both"/>
        <w:rPr>
          <w:rFonts w:ascii="Times New Roman" w:hAnsi="Times New Roman" w:cs="Times New Roman"/>
          <w:sz w:val="24"/>
          <w:szCs w:val="24"/>
        </w:rPr>
      </w:pPr>
    </w:p>
    <w:p w:rsidR="00301548" w:rsidRPr="00B90067" w:rsidRDefault="00301548" w:rsidP="00523672">
      <w:pPr>
        <w:spacing w:after="0"/>
        <w:ind w:firstLine="426"/>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(8) Počas krízovej situácie z dôvodu ochorenia COVID-19 je poskytovateľ, ktorý je klinickým pracoviskom príslušného špecializačného odboru,</w:t>
      </w:r>
      <w:r w:rsidRPr="00B90067">
        <w:rPr>
          <w:rFonts w:ascii="Times New Roman" w:eastAsia="Times New Roman" w:hAnsi="Times New Roman"/>
          <w:sz w:val="24"/>
          <w:szCs w:val="24"/>
          <w:vertAlign w:val="superscript"/>
          <w:lang w:eastAsia="sk-SK" w:bidi="sk-SK"/>
        </w:rPr>
        <w:t>85</w:t>
      </w:r>
      <w:r w:rsidRPr="00B90067">
        <w:rPr>
          <w:rFonts w:ascii="Times New Roman" w:eastAsia="Times New Roman" w:hAnsi="Times New Roman"/>
          <w:sz w:val="24"/>
          <w:szCs w:val="24"/>
          <w:lang w:eastAsia="sk-SK" w:bidi="sk-SK"/>
        </w:rPr>
        <w:t>) povinný informovať príslušnú zdravotnú poisťovňu a operačné stredisko tiesňového volania záchrannej zdravotnej služby</w:t>
      </w:r>
      <w:r w:rsidRPr="00B90067">
        <w:rPr>
          <w:rFonts w:ascii="Times New Roman" w:eastAsia="Times New Roman" w:hAnsi="Times New Roman"/>
          <w:sz w:val="24"/>
          <w:szCs w:val="24"/>
          <w:vertAlign w:val="superscript"/>
          <w:lang w:eastAsia="sk-SK" w:bidi="sk-SK"/>
        </w:rPr>
        <w:t>86</w:t>
      </w:r>
      <w:r w:rsidRPr="00B90067">
        <w:rPr>
          <w:rFonts w:ascii="Times New Roman" w:eastAsia="Times New Roman" w:hAnsi="Times New Roman"/>
          <w:sz w:val="24"/>
          <w:szCs w:val="24"/>
          <w:lang w:eastAsia="sk-SK" w:bidi="sk-SK"/>
        </w:rPr>
        <w:t>) o potrebe presunu poistenca do iného členského štátu a písomne ju odôvodniť.“.</w:t>
      </w:r>
    </w:p>
    <w:p w:rsidR="00301548" w:rsidRPr="00B90067" w:rsidRDefault="00301548" w:rsidP="00301548">
      <w:pPr>
        <w:spacing w:after="0"/>
        <w:ind w:left="708"/>
        <w:jc w:val="both"/>
        <w:rPr>
          <w:rFonts w:ascii="Times New Roman" w:eastAsia="Times New Roman" w:hAnsi="Times New Roman"/>
          <w:sz w:val="24"/>
          <w:szCs w:val="24"/>
          <w:lang w:eastAsia="sk-SK" w:bidi="sk-SK"/>
        </w:rPr>
      </w:pPr>
    </w:p>
    <w:p w:rsidR="00301548" w:rsidRPr="00B90067" w:rsidRDefault="00301548" w:rsidP="00523672">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Poznámky pod čiarou k odkazom 85 a 86 znejú:</w:t>
      </w:r>
    </w:p>
    <w:p w:rsidR="00301548" w:rsidRPr="00B90067" w:rsidRDefault="00301548" w:rsidP="00523672">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w:t>
      </w:r>
      <w:r w:rsidRPr="00B90067">
        <w:rPr>
          <w:rFonts w:ascii="Times New Roman" w:eastAsia="Times New Roman" w:hAnsi="Times New Roman"/>
          <w:sz w:val="24"/>
          <w:szCs w:val="24"/>
          <w:vertAlign w:val="superscript"/>
          <w:lang w:eastAsia="sk-SK" w:bidi="sk-SK"/>
        </w:rPr>
        <w:t>85</w:t>
      </w:r>
      <w:r w:rsidRPr="00B90067">
        <w:rPr>
          <w:rFonts w:ascii="Times New Roman" w:eastAsia="Times New Roman" w:hAnsi="Times New Roman"/>
          <w:sz w:val="24"/>
          <w:szCs w:val="24"/>
          <w:lang w:eastAsia="sk-SK" w:bidi="sk-SK"/>
        </w:rPr>
        <w:t xml:space="preserve">) § 10 ods. 7 písm. b), § 38ev ods. 18 až 23 zákona č. 580/2004 Z. z. </w:t>
      </w:r>
    </w:p>
    <w:p w:rsidR="00301548" w:rsidRPr="00B90067" w:rsidRDefault="00301548" w:rsidP="00523672">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vertAlign w:val="superscript"/>
          <w:lang w:eastAsia="sk-SK" w:bidi="sk-SK"/>
        </w:rPr>
        <w:t>86</w:t>
      </w:r>
      <w:r w:rsidRPr="00B90067">
        <w:rPr>
          <w:rFonts w:ascii="Times New Roman" w:eastAsia="Times New Roman" w:hAnsi="Times New Roman"/>
          <w:sz w:val="24"/>
          <w:szCs w:val="24"/>
          <w:lang w:eastAsia="sk-SK" w:bidi="sk-SK"/>
        </w:rPr>
        <w:t>) § 10b ods. 1 písm. b) zákona č. 579/2004 Z. z. v znení zákona č. .../2021 Z. z.“.</w:t>
      </w:r>
    </w:p>
    <w:p w:rsidR="00B70F3F" w:rsidRPr="00B90067" w:rsidRDefault="00B70F3F" w:rsidP="00E20FC2">
      <w:pPr>
        <w:pStyle w:val="Odsekzoznamu"/>
        <w:spacing w:after="0" w:line="276" w:lineRule="auto"/>
        <w:ind w:left="502"/>
        <w:jc w:val="both"/>
        <w:rPr>
          <w:rFonts w:ascii="Times New Roman" w:hAnsi="Times New Roman" w:cs="Times New Roman"/>
          <w:sz w:val="24"/>
          <w:szCs w:val="24"/>
        </w:rPr>
      </w:pPr>
    </w:p>
    <w:p w:rsidR="00E20FC2" w:rsidRPr="00B90067" w:rsidRDefault="00E20FC2" w:rsidP="00E20FC2">
      <w:pPr>
        <w:pStyle w:val="Odsekzoznamu"/>
        <w:spacing w:after="0" w:line="276" w:lineRule="auto"/>
        <w:ind w:left="502"/>
        <w:jc w:val="both"/>
        <w:rPr>
          <w:rFonts w:ascii="Times New Roman" w:hAnsi="Times New Roman" w:cs="Times New Roman"/>
          <w:sz w:val="24"/>
          <w:szCs w:val="24"/>
        </w:rPr>
      </w:pPr>
    </w:p>
    <w:p w:rsidR="00444E5E" w:rsidRPr="00B90067" w:rsidRDefault="00444E5E" w:rsidP="00444E5E">
      <w:pPr>
        <w:tabs>
          <w:tab w:val="center" w:pos="4536"/>
          <w:tab w:val="left" w:pos="5325"/>
        </w:tabs>
        <w:jc w:val="center"/>
        <w:rPr>
          <w:rFonts w:ascii="Times New Roman" w:hAnsi="Times New Roman"/>
          <w:b/>
          <w:sz w:val="24"/>
          <w:szCs w:val="24"/>
        </w:rPr>
      </w:pPr>
      <w:r w:rsidRPr="00B90067">
        <w:rPr>
          <w:rFonts w:ascii="Times New Roman" w:hAnsi="Times New Roman"/>
          <w:b/>
          <w:sz w:val="24"/>
          <w:szCs w:val="24"/>
        </w:rPr>
        <w:lastRenderedPageBreak/>
        <w:t>Čl. IV</w:t>
      </w:r>
    </w:p>
    <w:p w:rsidR="00444E5E" w:rsidRPr="00B90067" w:rsidRDefault="00523672" w:rsidP="00444E5E">
      <w:pPr>
        <w:tabs>
          <w:tab w:val="center" w:pos="0"/>
        </w:tabs>
        <w:jc w:val="both"/>
        <w:rPr>
          <w:rFonts w:ascii="Times New Roman" w:hAnsi="Times New Roman"/>
          <w:sz w:val="24"/>
          <w:szCs w:val="24"/>
        </w:rPr>
      </w:pPr>
      <w:r w:rsidRPr="00B90067">
        <w:rPr>
          <w:rFonts w:ascii="Times New Roman" w:hAnsi="Times New Roman"/>
          <w:b/>
          <w:sz w:val="24"/>
          <w:szCs w:val="24"/>
        </w:rPr>
        <w:tab/>
      </w:r>
      <w:r w:rsidR="00444E5E" w:rsidRPr="00B90067">
        <w:rPr>
          <w:rFonts w:ascii="Times New Roman" w:hAnsi="Times New Roman"/>
          <w:sz w:val="24"/>
          <w:szCs w:val="24"/>
        </w:rPr>
        <w:t>Zákon č. 579/2004 o záchrannej zdravotnej službe a o zmene a doplnení niektorých zákonov v znení zákona č. 351/2005 Z. z., zákona č. 284/2008 Z. z., zákona č.  461/2008 Z. z., zákona č. 41/2013 Z. z., zákona č. 153/2013 Z. z., zákona č. 185/2014 Z. z., zákona č. 77/2015 Z. z., zákona č. 428/2015 Z. z., zákona č. 167/2016 Z. z., zákona č. 351/2017 Z. z., zákona č. 87/2018 Z. z., zákona č. 156/2018 Z. z.,</w:t>
      </w:r>
      <w:r w:rsidR="007E0B23" w:rsidRPr="00B90067">
        <w:rPr>
          <w:rFonts w:ascii="Times New Roman" w:hAnsi="Times New Roman"/>
          <w:sz w:val="24"/>
          <w:szCs w:val="24"/>
        </w:rPr>
        <w:t xml:space="preserve"> zákona č.</w:t>
      </w:r>
      <w:r w:rsidR="00444E5E" w:rsidRPr="00B90067">
        <w:rPr>
          <w:rFonts w:ascii="Times New Roman" w:hAnsi="Times New Roman"/>
          <w:sz w:val="24"/>
          <w:szCs w:val="24"/>
        </w:rPr>
        <w:t xml:space="preserve"> 139/2019 Z. z.</w:t>
      </w:r>
      <w:r w:rsidR="007E0B23" w:rsidRPr="00B90067">
        <w:rPr>
          <w:rFonts w:ascii="Times New Roman" w:hAnsi="Times New Roman"/>
          <w:sz w:val="24"/>
          <w:szCs w:val="24"/>
        </w:rPr>
        <w:t xml:space="preserve"> a</w:t>
      </w:r>
      <w:r w:rsidR="00444E5E" w:rsidRPr="00B90067">
        <w:rPr>
          <w:rFonts w:ascii="Times New Roman" w:hAnsi="Times New Roman"/>
          <w:sz w:val="24"/>
          <w:szCs w:val="24"/>
        </w:rPr>
        <w:t xml:space="preserve"> zákona č. 125/2020 Z. z. sa </w:t>
      </w:r>
      <w:r w:rsidR="0043419B">
        <w:rPr>
          <w:rFonts w:ascii="Times New Roman" w:hAnsi="Times New Roman"/>
          <w:sz w:val="24"/>
          <w:szCs w:val="24"/>
        </w:rPr>
        <w:t xml:space="preserve">mení a </w:t>
      </w:r>
      <w:bookmarkStart w:id="1" w:name="_GoBack"/>
      <w:bookmarkEnd w:id="1"/>
      <w:r w:rsidR="00444E5E" w:rsidRPr="00B90067">
        <w:rPr>
          <w:rFonts w:ascii="Times New Roman" w:hAnsi="Times New Roman"/>
          <w:sz w:val="24"/>
          <w:szCs w:val="24"/>
        </w:rPr>
        <w:t xml:space="preserve">dopĺňa takto: </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1. V § 3 ods. 4 sa vypúšťa písmeno e).</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2. Za § 10a sa vkladá § 10b, ktorý vrátane nadpisu znie:</w:t>
      </w:r>
    </w:p>
    <w:p w:rsidR="00301548" w:rsidRPr="00B90067" w:rsidRDefault="00301548" w:rsidP="00523672">
      <w:pPr>
        <w:pStyle w:val="Odsekzoznamu"/>
        <w:spacing w:after="0"/>
        <w:ind w:left="0"/>
        <w:jc w:val="center"/>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jc w:val="center"/>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10b</w:t>
      </w:r>
    </w:p>
    <w:p w:rsidR="00301548" w:rsidRPr="00B90067" w:rsidRDefault="00301548" w:rsidP="00523672">
      <w:pPr>
        <w:pStyle w:val="Odsekzoznamu"/>
        <w:spacing w:after="0"/>
        <w:ind w:left="0"/>
        <w:jc w:val="center"/>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Prechodné ustanovenia počas trvania výnimočného stavu, núdzového stavu alebo mimoriadnej situácie vyhlásenej v súvislosti s ohrozením verejného zdravia II. stupňa z dôvodu ochorenia COVID-19 spôsobeným </w:t>
      </w:r>
      <w:proofErr w:type="spellStart"/>
      <w:r w:rsidRPr="00B90067">
        <w:rPr>
          <w:rFonts w:ascii="Times New Roman" w:eastAsia="Times New Roman" w:hAnsi="Times New Roman" w:cs="Times New Roman"/>
          <w:sz w:val="24"/>
          <w:szCs w:val="24"/>
          <w:lang w:eastAsia="sk-SK" w:bidi="sk-SK"/>
        </w:rPr>
        <w:t>koronavírusom</w:t>
      </w:r>
      <w:proofErr w:type="spellEnd"/>
      <w:r w:rsidRPr="00B90067">
        <w:rPr>
          <w:rFonts w:ascii="Times New Roman" w:eastAsia="Times New Roman" w:hAnsi="Times New Roman" w:cs="Times New Roman"/>
          <w:sz w:val="24"/>
          <w:szCs w:val="24"/>
          <w:lang w:eastAsia="sk-SK" w:bidi="sk-SK"/>
        </w:rPr>
        <w:t xml:space="preserve"> SARS-CoV-2 </w:t>
      </w:r>
    </w:p>
    <w:p w:rsidR="00301548" w:rsidRPr="00B90067" w:rsidRDefault="00301548" w:rsidP="00301548">
      <w:pPr>
        <w:pStyle w:val="Odsekzoznamu"/>
        <w:spacing w:after="0"/>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firstLine="426"/>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(1) Počas výnimočného stavu, núdzového stavu alebo mimoriadnej situácie vyhlásenej v súvislosti s ohrozením verejného zdravia II. stupňa z dôvodu ochorenia COVID-19 spôsobeným </w:t>
      </w:r>
      <w:proofErr w:type="spellStart"/>
      <w:r w:rsidRPr="00B90067">
        <w:rPr>
          <w:rFonts w:ascii="Times New Roman" w:eastAsia="Times New Roman" w:hAnsi="Times New Roman" w:cs="Times New Roman"/>
          <w:sz w:val="24"/>
          <w:szCs w:val="24"/>
          <w:lang w:eastAsia="sk-SK" w:bidi="sk-SK"/>
        </w:rPr>
        <w:t>koronavírusom</w:t>
      </w:r>
      <w:proofErr w:type="spellEnd"/>
      <w:r w:rsidRPr="00B90067">
        <w:rPr>
          <w:rFonts w:ascii="Times New Roman" w:eastAsia="Times New Roman" w:hAnsi="Times New Roman" w:cs="Times New Roman"/>
          <w:sz w:val="24"/>
          <w:szCs w:val="24"/>
          <w:lang w:eastAsia="sk-SK" w:bidi="sk-SK"/>
        </w:rPr>
        <w:t xml:space="preserve"> SARS-CoV-2 na území Slovenskej republiky (ďalej len „krízová situácia“) operačné stredisko záchrannej zdravotnej služby koordinuje prepravu pacientov medzi </w:t>
      </w:r>
    </w:p>
    <w:p w:rsidR="00301548" w:rsidRPr="00B90067" w:rsidRDefault="00301548" w:rsidP="00523672">
      <w:pPr>
        <w:pStyle w:val="Odsekzoznamu"/>
        <w:spacing w:after="0"/>
        <w:ind w:left="284" w:hanging="284"/>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a) </w:t>
      </w:r>
      <w:r w:rsidR="00523672" w:rsidRPr="00B90067">
        <w:rPr>
          <w:rFonts w:ascii="Times New Roman" w:eastAsia="Times New Roman" w:hAnsi="Times New Roman" w:cs="Times New Roman"/>
          <w:sz w:val="24"/>
          <w:szCs w:val="24"/>
          <w:lang w:eastAsia="sk-SK" w:bidi="sk-SK"/>
        </w:rPr>
        <w:tab/>
      </w:r>
      <w:r w:rsidRPr="00B90067">
        <w:rPr>
          <w:rFonts w:ascii="Times New Roman" w:eastAsia="Times New Roman" w:hAnsi="Times New Roman" w:cs="Times New Roman"/>
          <w:sz w:val="24"/>
          <w:szCs w:val="24"/>
          <w:lang w:eastAsia="sk-SK" w:bidi="sk-SK"/>
        </w:rPr>
        <w:t xml:space="preserve">poskytovateľmi zdravotnej starostlivosti, ktorí prevádzkujú ústavné zdravotnícke zariadenie na území Slovenskej republiky, a to aj podľa pokynu ministerstva zdravotníctva, </w:t>
      </w:r>
    </w:p>
    <w:p w:rsidR="00301548" w:rsidRPr="00B90067" w:rsidRDefault="00301548" w:rsidP="00523672">
      <w:pPr>
        <w:pStyle w:val="Odsekzoznamu"/>
        <w:spacing w:after="0"/>
        <w:ind w:left="284" w:hanging="284"/>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b) </w:t>
      </w:r>
      <w:r w:rsidR="00523672" w:rsidRPr="00B90067">
        <w:rPr>
          <w:rFonts w:ascii="Times New Roman" w:eastAsia="Times New Roman" w:hAnsi="Times New Roman" w:cs="Times New Roman"/>
          <w:sz w:val="24"/>
          <w:szCs w:val="24"/>
          <w:lang w:eastAsia="sk-SK" w:bidi="sk-SK"/>
        </w:rPr>
        <w:tab/>
      </w:r>
      <w:r w:rsidRPr="00B90067">
        <w:rPr>
          <w:rFonts w:ascii="Times New Roman" w:eastAsia="Times New Roman" w:hAnsi="Times New Roman" w:cs="Times New Roman"/>
          <w:sz w:val="24"/>
          <w:szCs w:val="24"/>
          <w:lang w:eastAsia="sk-SK" w:bidi="sk-SK"/>
        </w:rPr>
        <w:t>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B90067">
        <w:rPr>
          <w:rFonts w:ascii="Times New Roman" w:eastAsia="Times New Roman" w:hAnsi="Times New Roman" w:cs="Times New Roman"/>
          <w:sz w:val="24"/>
          <w:szCs w:val="24"/>
          <w:vertAlign w:val="superscript"/>
          <w:lang w:eastAsia="sk-SK" w:bidi="sk-SK"/>
        </w:rPr>
        <w:t>16</w:t>
      </w:r>
      <w:r w:rsidRPr="00B90067">
        <w:rPr>
          <w:rFonts w:ascii="Times New Roman" w:eastAsia="Times New Roman" w:hAnsi="Times New Roman" w:cs="Times New Roman"/>
          <w:sz w:val="24"/>
          <w:szCs w:val="24"/>
          <w:lang w:eastAsia="sk-SK" w:bidi="sk-SK"/>
        </w:rPr>
        <w:t>)</w:t>
      </w:r>
    </w:p>
    <w:p w:rsidR="00301548" w:rsidRPr="00B90067" w:rsidRDefault="00301548" w:rsidP="00523672">
      <w:pPr>
        <w:pStyle w:val="Odsekzoznamu"/>
        <w:spacing w:after="0"/>
        <w:ind w:left="0" w:firstLine="426"/>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firstLine="426"/>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(2) Počas krízovej situácie môže operačné stredisko záchrannej zdravotnej služby vydať pokyn poskytovateľovi, ktorý je držiteľom povolenia na prevádzkovanie ambulancie dopravnej zdravotnej služby, na prepravu zdravotníckeho pracovníka za účelom odberu biologického materiálu osobe na zistenie ochorenia COVID-19 spôsobeným </w:t>
      </w:r>
      <w:proofErr w:type="spellStart"/>
      <w:r w:rsidRPr="00B90067">
        <w:rPr>
          <w:rFonts w:ascii="Times New Roman" w:eastAsia="Times New Roman" w:hAnsi="Times New Roman" w:cs="Times New Roman"/>
          <w:sz w:val="24"/>
          <w:szCs w:val="24"/>
          <w:lang w:eastAsia="sk-SK" w:bidi="sk-SK"/>
        </w:rPr>
        <w:t>koronavírusom</w:t>
      </w:r>
      <w:proofErr w:type="spellEnd"/>
      <w:r w:rsidRPr="00B90067">
        <w:rPr>
          <w:rFonts w:ascii="Times New Roman" w:eastAsia="Times New Roman" w:hAnsi="Times New Roman" w:cs="Times New Roman"/>
          <w:sz w:val="24"/>
          <w:szCs w:val="24"/>
          <w:lang w:eastAsia="sk-SK" w:bidi="sk-SK"/>
        </w:rPr>
        <w:t xml:space="preserve"> SARS-CoV-2 alebo na prepravu osoby na miesto určené operačným strediskom záchrannej zdravotnej služby.</w:t>
      </w:r>
    </w:p>
    <w:p w:rsidR="00301548" w:rsidRPr="00B90067" w:rsidRDefault="00301548" w:rsidP="00523672">
      <w:pPr>
        <w:pStyle w:val="Odsekzoznamu"/>
        <w:spacing w:after="0"/>
        <w:ind w:left="0" w:firstLine="426"/>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firstLine="426"/>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(3) Poskytovateľ záchrannej zdravotnej služby je počas trvania krízovej situácie povinný na pokyn operačného strediska záchrannej zdravotnej služby</w:t>
      </w:r>
    </w:p>
    <w:p w:rsidR="00301548" w:rsidRPr="00B90067" w:rsidRDefault="00301548" w:rsidP="00523672">
      <w:pPr>
        <w:pStyle w:val="Odsekzoznamu"/>
        <w:spacing w:after="0"/>
        <w:ind w:left="426" w:hanging="426"/>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a) </w:t>
      </w:r>
      <w:r w:rsidR="00523672" w:rsidRPr="00B90067">
        <w:rPr>
          <w:rFonts w:ascii="Times New Roman" w:eastAsia="Times New Roman" w:hAnsi="Times New Roman" w:cs="Times New Roman"/>
          <w:sz w:val="24"/>
          <w:szCs w:val="24"/>
          <w:lang w:eastAsia="sk-SK" w:bidi="sk-SK"/>
        </w:rPr>
        <w:tab/>
      </w:r>
      <w:r w:rsidRPr="00B90067">
        <w:rPr>
          <w:rFonts w:ascii="Times New Roman" w:eastAsia="Times New Roman" w:hAnsi="Times New Roman" w:cs="Times New Roman"/>
          <w:sz w:val="24"/>
          <w:szCs w:val="24"/>
          <w:lang w:eastAsia="sk-SK" w:bidi="sk-SK"/>
        </w:rPr>
        <w:t>prepraviť  osobu, ak poskytovateľ zdravotnej starostlivosti, ktorý rozhodol o presune osoby do iného členského štátu podľa osobitného predpisu</w:t>
      </w:r>
      <w:r w:rsidRPr="00B90067">
        <w:rPr>
          <w:rFonts w:ascii="Times New Roman" w:eastAsia="Times New Roman" w:hAnsi="Times New Roman" w:cs="Times New Roman"/>
          <w:sz w:val="24"/>
          <w:szCs w:val="24"/>
          <w:vertAlign w:val="superscript"/>
          <w:lang w:eastAsia="sk-SK" w:bidi="sk-SK"/>
        </w:rPr>
        <w:t>17</w:t>
      </w:r>
      <w:r w:rsidRPr="00B90067">
        <w:rPr>
          <w:rFonts w:ascii="Times New Roman" w:eastAsia="Times New Roman" w:hAnsi="Times New Roman" w:cs="Times New Roman"/>
          <w:sz w:val="24"/>
          <w:szCs w:val="24"/>
          <w:lang w:eastAsia="sk-SK" w:bidi="sk-SK"/>
        </w:rPr>
        <w:t>) a informoval operačné stredisko záchrannej zdravotnej služby, medzi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B90067">
        <w:rPr>
          <w:rFonts w:ascii="Times New Roman" w:eastAsia="Times New Roman" w:hAnsi="Times New Roman" w:cs="Times New Roman"/>
          <w:sz w:val="24"/>
          <w:szCs w:val="24"/>
          <w:vertAlign w:val="superscript"/>
          <w:lang w:eastAsia="sk-SK" w:bidi="sk-SK"/>
        </w:rPr>
        <w:t>16</w:t>
      </w:r>
      <w:r w:rsidRPr="00B90067">
        <w:rPr>
          <w:rFonts w:ascii="Times New Roman" w:eastAsia="Times New Roman" w:hAnsi="Times New Roman" w:cs="Times New Roman"/>
          <w:sz w:val="24"/>
          <w:szCs w:val="24"/>
          <w:lang w:eastAsia="sk-SK" w:bidi="sk-SK"/>
        </w:rPr>
        <w:t>)</w:t>
      </w:r>
    </w:p>
    <w:p w:rsidR="00301548" w:rsidRPr="00B90067" w:rsidRDefault="00301548" w:rsidP="00B70F3F">
      <w:pPr>
        <w:pStyle w:val="Odsekzoznamu"/>
        <w:spacing w:after="0"/>
        <w:ind w:left="426" w:hanging="426"/>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b) </w:t>
      </w:r>
      <w:r w:rsidR="00523672" w:rsidRPr="00B90067">
        <w:rPr>
          <w:rFonts w:ascii="Times New Roman" w:eastAsia="Times New Roman" w:hAnsi="Times New Roman" w:cs="Times New Roman"/>
          <w:sz w:val="24"/>
          <w:szCs w:val="24"/>
          <w:lang w:eastAsia="sk-SK" w:bidi="sk-SK"/>
        </w:rPr>
        <w:tab/>
      </w:r>
      <w:r w:rsidRPr="00B90067">
        <w:rPr>
          <w:rFonts w:ascii="Times New Roman" w:eastAsia="Times New Roman" w:hAnsi="Times New Roman" w:cs="Times New Roman"/>
          <w:sz w:val="24"/>
          <w:szCs w:val="24"/>
          <w:lang w:eastAsia="sk-SK" w:bidi="sk-SK"/>
        </w:rPr>
        <w:t>zabezpečiť na účely prepravy osoby do iného členského štátu podľa osobitného predpisu</w:t>
      </w:r>
      <w:r w:rsidRPr="00B90067">
        <w:rPr>
          <w:rFonts w:ascii="Times New Roman" w:eastAsia="Times New Roman" w:hAnsi="Times New Roman" w:cs="Times New Roman"/>
          <w:sz w:val="24"/>
          <w:szCs w:val="24"/>
          <w:vertAlign w:val="superscript"/>
          <w:lang w:eastAsia="sk-SK" w:bidi="sk-SK"/>
        </w:rPr>
        <w:t>16</w:t>
      </w:r>
      <w:r w:rsidRPr="00B90067">
        <w:rPr>
          <w:rFonts w:ascii="Times New Roman" w:eastAsia="Times New Roman" w:hAnsi="Times New Roman" w:cs="Times New Roman"/>
          <w:sz w:val="24"/>
          <w:szCs w:val="24"/>
          <w:lang w:eastAsia="sk-SK" w:bidi="sk-SK"/>
        </w:rPr>
        <w:t>) vzlet letúna ihneď, ak je to z prevádzkových dôvodov poskytovateľa, ktorý má vydané povolenie na prevádzkovanie ambulancie vrtuľníkovej záchrannej zdravotnej služby, možné.“.</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lastRenderedPageBreak/>
        <w:t>Poznámky pod čiarou k odkazom 16 a 17 znejú:</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w:t>
      </w:r>
      <w:r w:rsidRPr="00B90067">
        <w:rPr>
          <w:rFonts w:ascii="Times New Roman" w:eastAsia="Times New Roman" w:hAnsi="Times New Roman" w:cs="Times New Roman"/>
          <w:sz w:val="24"/>
          <w:szCs w:val="24"/>
          <w:vertAlign w:val="superscript"/>
          <w:lang w:eastAsia="sk-SK" w:bidi="sk-SK"/>
        </w:rPr>
        <w:t>16</w:t>
      </w:r>
      <w:r w:rsidRPr="00B90067">
        <w:rPr>
          <w:rFonts w:ascii="Times New Roman" w:eastAsia="Times New Roman" w:hAnsi="Times New Roman" w:cs="Times New Roman"/>
          <w:sz w:val="24"/>
          <w:szCs w:val="24"/>
          <w:lang w:eastAsia="sk-SK" w:bidi="sk-SK"/>
        </w:rPr>
        <w:t>) § 38ev ods. 22 zákona č. 580/2004 Z. z. o zdravotnom poistení a o zmene a doplnení zákona č. 95/2002 Z. z. o poisťovníctve a o zmene a doplnení niektorých zákonov v znení zákona č. 9/2021 Z. z.</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vertAlign w:val="superscript"/>
          <w:lang w:eastAsia="sk-SK" w:bidi="sk-SK"/>
        </w:rPr>
        <w:t>17</w:t>
      </w:r>
      <w:r w:rsidRPr="00B90067">
        <w:rPr>
          <w:rFonts w:ascii="Times New Roman" w:eastAsia="Times New Roman" w:hAnsi="Times New Roman" w:cs="Times New Roman"/>
          <w:sz w:val="24"/>
          <w:szCs w:val="24"/>
          <w:lang w:eastAsia="sk-SK" w:bidi="sk-SK"/>
        </w:rPr>
        <w:t>) § 102al ods. 8 zákona č. 578/2004 Z. z. v znení zákona č. .../2021 Z. z.“.</w:t>
      </w:r>
    </w:p>
    <w:p w:rsidR="00ED4CF2" w:rsidRPr="00B90067" w:rsidRDefault="00ED4CF2" w:rsidP="00523672">
      <w:pPr>
        <w:spacing w:after="0"/>
        <w:jc w:val="both"/>
        <w:rPr>
          <w:rFonts w:ascii="Times New Roman" w:hAnsi="Times New Roman"/>
          <w:i/>
          <w:iCs/>
          <w:sz w:val="24"/>
          <w:szCs w:val="24"/>
        </w:rPr>
      </w:pPr>
    </w:p>
    <w:p w:rsidR="007D2B4F" w:rsidRPr="00B90067" w:rsidRDefault="007D2B4F" w:rsidP="00B70F3F">
      <w:pPr>
        <w:spacing w:after="0"/>
        <w:rPr>
          <w:rFonts w:ascii="Times New Roman" w:hAnsi="Times New Roman"/>
          <w:b/>
          <w:bCs/>
          <w:sz w:val="24"/>
          <w:szCs w:val="24"/>
        </w:rPr>
      </w:pPr>
    </w:p>
    <w:p w:rsidR="008730E3" w:rsidRPr="00B90067" w:rsidRDefault="008730E3" w:rsidP="008730E3">
      <w:pPr>
        <w:spacing w:after="0"/>
        <w:jc w:val="center"/>
        <w:rPr>
          <w:rFonts w:ascii="Times New Roman" w:hAnsi="Times New Roman"/>
          <w:b/>
          <w:bCs/>
          <w:sz w:val="24"/>
          <w:szCs w:val="24"/>
        </w:rPr>
      </w:pPr>
      <w:r w:rsidRPr="00B90067">
        <w:rPr>
          <w:rFonts w:ascii="Times New Roman" w:hAnsi="Times New Roman"/>
          <w:b/>
          <w:bCs/>
          <w:sz w:val="24"/>
          <w:szCs w:val="24"/>
        </w:rPr>
        <w:t>Čl. V</w:t>
      </w:r>
    </w:p>
    <w:p w:rsidR="00ED4CF2" w:rsidRPr="00B90067" w:rsidRDefault="00ED4CF2" w:rsidP="008730E3">
      <w:pPr>
        <w:spacing w:after="0"/>
        <w:jc w:val="center"/>
        <w:rPr>
          <w:rFonts w:ascii="Times New Roman" w:hAnsi="Times New Roman"/>
          <w:b/>
          <w:bCs/>
          <w:sz w:val="24"/>
          <w:szCs w:val="24"/>
        </w:rPr>
      </w:pPr>
    </w:p>
    <w:p w:rsidR="00ED4CF2" w:rsidRPr="00B90067" w:rsidRDefault="00ED4CF2" w:rsidP="00523672">
      <w:pPr>
        <w:ind w:firstLine="708"/>
        <w:jc w:val="both"/>
        <w:rPr>
          <w:rFonts w:ascii="Times New Roman" w:hAnsi="Times New Roman"/>
          <w:sz w:val="24"/>
          <w:szCs w:val="24"/>
        </w:rPr>
      </w:pPr>
      <w:r w:rsidRPr="00B90067">
        <w:rPr>
          <w:rFonts w:ascii="Times New Roman" w:hAnsi="Times New Roman"/>
          <w:bCs/>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139/2019 Z. z., zákona č. 221/2019 Z. z., zákona č. 231/2019 Z. z., zákona č. 310/2019 Z. z., zákona č. </w:t>
      </w:r>
      <w:r w:rsidR="00CE6067" w:rsidRPr="00B90067">
        <w:rPr>
          <w:rFonts w:ascii="Times New Roman" w:hAnsi="Times New Roman"/>
          <w:bCs/>
          <w:sz w:val="24"/>
          <w:szCs w:val="24"/>
        </w:rPr>
        <w:t>3</w:t>
      </w:r>
      <w:r w:rsidRPr="00B90067">
        <w:rPr>
          <w:rFonts w:ascii="Times New Roman" w:hAnsi="Times New Roman"/>
          <w:bCs/>
          <w:sz w:val="24"/>
          <w:szCs w:val="24"/>
        </w:rPr>
        <w:t xml:space="preserve">21/2019 Z. z., zákona č. 343/2019 Z. z., </w:t>
      </w:r>
      <w:r w:rsidR="004D3C3A" w:rsidRPr="00B90067">
        <w:rPr>
          <w:rFonts w:ascii="Times New Roman" w:hAnsi="Times New Roman"/>
          <w:bCs/>
          <w:sz w:val="24"/>
          <w:szCs w:val="24"/>
        </w:rPr>
        <w:t xml:space="preserve">zákona č. 467/2019 Z. z., </w:t>
      </w:r>
      <w:r w:rsidRPr="00B90067">
        <w:rPr>
          <w:rFonts w:ascii="Times New Roman" w:hAnsi="Times New Roman"/>
          <w:bCs/>
          <w:sz w:val="24"/>
          <w:szCs w:val="24"/>
        </w:rPr>
        <w:t xml:space="preserve">zákona č. 68/2020 Z. z., zákona č. 125/2020 Z. z., zákona č. 264/2020 Z. z., zákona č. 393/2020 Z. z., zákona č. 9/2021 Z. z. </w:t>
      </w:r>
      <w:r w:rsidR="00416245" w:rsidRPr="00B90067">
        <w:rPr>
          <w:rFonts w:ascii="Times New Roman" w:hAnsi="Times New Roman"/>
          <w:bCs/>
          <w:sz w:val="24"/>
          <w:szCs w:val="24"/>
        </w:rPr>
        <w:t xml:space="preserve">a zákona č. 81/2021 Z. z. </w:t>
      </w:r>
      <w:r w:rsidRPr="00B90067">
        <w:rPr>
          <w:rFonts w:ascii="Times New Roman" w:hAnsi="Times New Roman"/>
          <w:bCs/>
          <w:sz w:val="24"/>
          <w:szCs w:val="24"/>
        </w:rPr>
        <w:t>sa dopĺňa takto:</w:t>
      </w:r>
    </w:p>
    <w:p w:rsidR="00ED4CF2" w:rsidRPr="00B90067" w:rsidRDefault="00C708EC" w:rsidP="00ED4CF2">
      <w:pPr>
        <w:jc w:val="both"/>
        <w:rPr>
          <w:rFonts w:ascii="Times New Roman" w:hAnsi="Times New Roman"/>
          <w:sz w:val="24"/>
          <w:szCs w:val="24"/>
        </w:rPr>
      </w:pPr>
      <w:r w:rsidRPr="00B90067">
        <w:rPr>
          <w:rFonts w:ascii="Times New Roman" w:hAnsi="Times New Roman"/>
          <w:sz w:val="24"/>
          <w:szCs w:val="24"/>
        </w:rPr>
        <w:t xml:space="preserve">Za </w:t>
      </w:r>
      <w:r w:rsidR="00ED4CF2" w:rsidRPr="00B90067">
        <w:rPr>
          <w:rFonts w:ascii="Times New Roman" w:hAnsi="Times New Roman"/>
          <w:sz w:val="24"/>
          <w:szCs w:val="24"/>
        </w:rPr>
        <w:t>§</w:t>
      </w:r>
      <w:r w:rsidR="00416245" w:rsidRPr="00B90067">
        <w:rPr>
          <w:rFonts w:ascii="Times New Roman" w:hAnsi="Times New Roman"/>
          <w:sz w:val="24"/>
          <w:szCs w:val="24"/>
        </w:rPr>
        <w:t xml:space="preserve"> </w:t>
      </w:r>
      <w:r w:rsidRPr="00B90067">
        <w:rPr>
          <w:rFonts w:ascii="Times New Roman" w:hAnsi="Times New Roman"/>
          <w:sz w:val="24"/>
          <w:szCs w:val="24"/>
        </w:rPr>
        <w:t>29b</w:t>
      </w:r>
      <w:r w:rsidR="00ED4CF2" w:rsidRPr="00B90067">
        <w:rPr>
          <w:rFonts w:ascii="Times New Roman" w:hAnsi="Times New Roman"/>
          <w:sz w:val="24"/>
          <w:szCs w:val="24"/>
        </w:rPr>
        <w:t xml:space="preserve"> sa </w:t>
      </w:r>
      <w:r w:rsidRPr="00B90067">
        <w:rPr>
          <w:rFonts w:ascii="Times New Roman" w:hAnsi="Times New Roman"/>
          <w:sz w:val="24"/>
          <w:szCs w:val="24"/>
        </w:rPr>
        <w:t>vkladá § 29</w:t>
      </w:r>
      <w:r w:rsidR="00E20FC2" w:rsidRPr="00B90067">
        <w:rPr>
          <w:rFonts w:ascii="Times New Roman" w:hAnsi="Times New Roman"/>
          <w:sz w:val="24"/>
          <w:szCs w:val="24"/>
        </w:rPr>
        <w:t>ba</w:t>
      </w:r>
      <w:r w:rsidR="00ED4CF2" w:rsidRPr="00B90067">
        <w:rPr>
          <w:rFonts w:ascii="Times New Roman" w:hAnsi="Times New Roman"/>
          <w:sz w:val="24"/>
          <w:szCs w:val="24"/>
        </w:rPr>
        <w:t>, ktorý znie:</w:t>
      </w:r>
    </w:p>
    <w:p w:rsidR="00C708EC" w:rsidRPr="00B90067" w:rsidRDefault="00ED4CF2" w:rsidP="00C708EC">
      <w:pPr>
        <w:jc w:val="center"/>
        <w:rPr>
          <w:rFonts w:ascii="Times New Roman" w:hAnsi="Times New Roman"/>
          <w:sz w:val="24"/>
          <w:szCs w:val="24"/>
        </w:rPr>
      </w:pPr>
      <w:r w:rsidRPr="00B90067">
        <w:rPr>
          <w:rFonts w:ascii="Times New Roman" w:hAnsi="Times New Roman"/>
          <w:sz w:val="24"/>
          <w:szCs w:val="24"/>
        </w:rPr>
        <w:t>„</w:t>
      </w:r>
      <w:r w:rsidR="00E20FC2" w:rsidRPr="00B90067">
        <w:rPr>
          <w:rFonts w:ascii="Times New Roman" w:hAnsi="Times New Roman"/>
          <w:sz w:val="24"/>
          <w:szCs w:val="24"/>
        </w:rPr>
        <w:t>§ 29ba</w:t>
      </w:r>
    </w:p>
    <w:p w:rsidR="00194C64" w:rsidRPr="00B90067" w:rsidRDefault="00301548" w:rsidP="00780802">
      <w:pPr>
        <w:pStyle w:val="Odsekzoznamu"/>
        <w:numPr>
          <w:ilvl w:val="0"/>
          <w:numId w:val="9"/>
        </w:numPr>
        <w:ind w:left="0" w:firstLine="360"/>
        <w:jc w:val="both"/>
        <w:rPr>
          <w:rFonts w:ascii="Times New Roman" w:hAnsi="Times New Roman" w:cs="Times New Roman"/>
          <w:sz w:val="24"/>
          <w:szCs w:val="24"/>
        </w:rPr>
      </w:pPr>
      <w:r w:rsidRPr="00B90067">
        <w:rPr>
          <w:rFonts w:ascii="Times New Roman" w:hAnsi="Times New Roman" w:cs="Times New Roman"/>
          <w:sz w:val="24"/>
          <w:szCs w:val="24"/>
        </w:rPr>
        <w:t>Zdravotná starostlivosť uhrádzaná na základe verejného zdravotného poistenia je aj</w:t>
      </w:r>
      <w:r w:rsidRPr="00B90067" w:rsidDel="00301548">
        <w:rPr>
          <w:rFonts w:ascii="Times New Roman" w:hAnsi="Times New Roman" w:cs="Times New Roman"/>
          <w:sz w:val="24"/>
          <w:szCs w:val="24"/>
        </w:rPr>
        <w:t xml:space="preserve"> </w:t>
      </w:r>
      <w:r w:rsidR="00ED4CF2" w:rsidRPr="00B90067">
        <w:rPr>
          <w:rFonts w:ascii="Times New Roman" w:hAnsi="Times New Roman" w:cs="Times New Roman"/>
          <w:sz w:val="24"/>
          <w:szCs w:val="24"/>
        </w:rPr>
        <w:t>očkovanie vakcín</w:t>
      </w:r>
      <w:r w:rsidR="0036180C" w:rsidRPr="00B90067">
        <w:rPr>
          <w:rFonts w:ascii="Times New Roman" w:hAnsi="Times New Roman" w:cs="Times New Roman"/>
          <w:sz w:val="24"/>
          <w:szCs w:val="24"/>
        </w:rPr>
        <w:t>ou</w:t>
      </w:r>
      <w:r w:rsidR="00ED4CF2" w:rsidRPr="00B90067">
        <w:rPr>
          <w:rFonts w:ascii="Times New Roman" w:hAnsi="Times New Roman" w:cs="Times New Roman"/>
          <w:sz w:val="24"/>
          <w:szCs w:val="24"/>
        </w:rPr>
        <w:t xml:space="preserve"> proti ochoreniu COVID-19 </w:t>
      </w:r>
      <w:r w:rsidRPr="00B90067">
        <w:rPr>
          <w:rFonts w:ascii="Times New Roman" w:hAnsi="Times New Roman" w:cs="Times New Roman"/>
          <w:sz w:val="24"/>
          <w:szCs w:val="24"/>
        </w:rPr>
        <w:t xml:space="preserve">poskytnuté </w:t>
      </w:r>
      <w:r w:rsidR="00ED4CF2" w:rsidRPr="00B90067">
        <w:rPr>
          <w:rFonts w:ascii="Times New Roman" w:hAnsi="Times New Roman" w:cs="Times New Roman"/>
          <w:sz w:val="24"/>
          <w:szCs w:val="24"/>
        </w:rPr>
        <w:t xml:space="preserve">poistencovi zdravotnej poisťovne a poistencovi iného členského štátu s nárokom na úhradu nákladov zdravotnej starostlivosti podľa § 9c ods. 6. Obmedzenie podľa § 9 ods. 2 sa neuplatňuje. </w:t>
      </w:r>
    </w:p>
    <w:p w:rsidR="00B772D5" w:rsidRPr="00B90067" w:rsidRDefault="00B772D5" w:rsidP="00780802">
      <w:pPr>
        <w:pStyle w:val="Odsekzoznamu"/>
        <w:ind w:left="360"/>
        <w:jc w:val="both"/>
        <w:rPr>
          <w:rFonts w:ascii="Times New Roman" w:hAnsi="Times New Roman" w:cs="Times New Roman"/>
          <w:sz w:val="24"/>
          <w:szCs w:val="24"/>
        </w:rPr>
      </w:pPr>
    </w:p>
    <w:p w:rsidR="00B772D5" w:rsidRPr="00B90067" w:rsidRDefault="00ED4CF2" w:rsidP="00780802">
      <w:pPr>
        <w:pStyle w:val="Odsekzoznamu"/>
        <w:numPr>
          <w:ilvl w:val="0"/>
          <w:numId w:val="9"/>
        </w:numPr>
        <w:ind w:left="0" w:firstLine="360"/>
        <w:jc w:val="both"/>
        <w:rPr>
          <w:rFonts w:ascii="Times New Roman" w:hAnsi="Times New Roman" w:cs="Times New Roman"/>
          <w:sz w:val="24"/>
          <w:szCs w:val="24"/>
        </w:rPr>
      </w:pPr>
      <w:r w:rsidRPr="00B90067">
        <w:rPr>
          <w:rFonts w:ascii="Times New Roman" w:hAnsi="Times New Roman" w:cs="Times New Roman"/>
          <w:sz w:val="24"/>
          <w:szCs w:val="24"/>
        </w:rPr>
        <w:t>Očkovanie vakcín</w:t>
      </w:r>
      <w:r w:rsidR="0036180C" w:rsidRPr="00B90067">
        <w:rPr>
          <w:rFonts w:ascii="Times New Roman" w:hAnsi="Times New Roman" w:cs="Times New Roman"/>
          <w:sz w:val="24"/>
          <w:szCs w:val="24"/>
        </w:rPr>
        <w:t>ou</w:t>
      </w:r>
      <w:r w:rsidRPr="00B90067">
        <w:rPr>
          <w:rFonts w:ascii="Times New Roman" w:hAnsi="Times New Roman" w:cs="Times New Roman"/>
          <w:sz w:val="24"/>
          <w:szCs w:val="24"/>
        </w:rPr>
        <w:t xml:space="preserve"> proti ochoreniu COVID-19 sa </w:t>
      </w:r>
      <w:r w:rsidR="00BA5B7E" w:rsidRPr="00B90067">
        <w:rPr>
          <w:rFonts w:ascii="Times New Roman" w:hAnsi="Times New Roman" w:cs="Times New Roman"/>
          <w:sz w:val="24"/>
          <w:szCs w:val="24"/>
        </w:rPr>
        <w:t xml:space="preserve">uhrádza </w:t>
      </w:r>
      <w:r w:rsidR="00FB7EC8" w:rsidRPr="00B90067">
        <w:rPr>
          <w:rFonts w:ascii="Times New Roman" w:hAnsi="Times New Roman" w:cs="Times New Roman"/>
          <w:sz w:val="24"/>
          <w:szCs w:val="24"/>
        </w:rPr>
        <w:t>aj občano</w:t>
      </w:r>
      <w:r w:rsidR="006F6395" w:rsidRPr="00B90067">
        <w:rPr>
          <w:rFonts w:ascii="Times New Roman" w:hAnsi="Times New Roman" w:cs="Times New Roman"/>
          <w:sz w:val="24"/>
          <w:szCs w:val="24"/>
        </w:rPr>
        <w:t>vi</w:t>
      </w:r>
      <w:r w:rsidR="00FB7EC8" w:rsidRPr="00B90067">
        <w:rPr>
          <w:rFonts w:ascii="Times New Roman" w:hAnsi="Times New Roman" w:cs="Times New Roman"/>
          <w:sz w:val="24"/>
          <w:szCs w:val="24"/>
        </w:rPr>
        <w:t xml:space="preserve"> Slovenskej republiky,</w:t>
      </w:r>
      <w:r w:rsidR="00301548" w:rsidRPr="00B90067">
        <w:rPr>
          <w:rFonts w:ascii="Times New Roman" w:hAnsi="Times New Roman" w:cs="Times New Roman"/>
          <w:sz w:val="24"/>
          <w:szCs w:val="24"/>
        </w:rPr>
        <w:t xml:space="preserve"> </w:t>
      </w:r>
      <w:r w:rsidR="00301548" w:rsidRPr="00B90067">
        <w:rPr>
          <w:rFonts w:ascii="Times New Roman" w:eastAsia="Times New Roman" w:hAnsi="Times New Roman" w:cs="Times New Roman"/>
          <w:sz w:val="24"/>
          <w:szCs w:val="24"/>
          <w:lang w:eastAsia="sk-SK" w:bidi="sk-SK"/>
        </w:rPr>
        <w:t>ktorý nie je verejne zdravotnej poistený podľa tohto zákona,</w:t>
      </w:r>
      <w:r w:rsidR="00FB7EC8" w:rsidRPr="00B90067">
        <w:rPr>
          <w:rFonts w:ascii="Times New Roman" w:hAnsi="Times New Roman" w:cs="Times New Roman"/>
          <w:sz w:val="24"/>
          <w:szCs w:val="24"/>
        </w:rPr>
        <w:t xml:space="preserve"> ak nejde o osob</w:t>
      </w:r>
      <w:r w:rsidR="006F6395" w:rsidRPr="00B90067">
        <w:rPr>
          <w:rFonts w:ascii="Times New Roman" w:hAnsi="Times New Roman" w:cs="Times New Roman"/>
          <w:sz w:val="24"/>
          <w:szCs w:val="24"/>
        </w:rPr>
        <w:t>u</w:t>
      </w:r>
      <w:r w:rsidR="00FB7EC8" w:rsidRPr="00B90067">
        <w:rPr>
          <w:rFonts w:ascii="Times New Roman" w:hAnsi="Times New Roman" w:cs="Times New Roman"/>
          <w:sz w:val="24"/>
          <w:szCs w:val="24"/>
        </w:rPr>
        <w:t xml:space="preserve"> podľ</w:t>
      </w:r>
      <w:r w:rsidR="004923D3" w:rsidRPr="00B90067">
        <w:rPr>
          <w:rFonts w:ascii="Times New Roman" w:hAnsi="Times New Roman" w:cs="Times New Roman"/>
          <w:sz w:val="24"/>
          <w:szCs w:val="24"/>
        </w:rPr>
        <w:t>a § 9c ods. 6</w:t>
      </w:r>
      <w:r w:rsidR="00AC152A" w:rsidRPr="00B90067">
        <w:rPr>
          <w:rFonts w:ascii="Times New Roman" w:hAnsi="Times New Roman" w:cs="Times New Roman"/>
          <w:sz w:val="24"/>
          <w:szCs w:val="24"/>
        </w:rPr>
        <w:t>, </w:t>
      </w:r>
      <w:r w:rsidR="00B90EDE" w:rsidRPr="00B90067">
        <w:rPr>
          <w:rFonts w:ascii="Times New Roman" w:hAnsi="Times New Roman" w:cs="Times New Roman"/>
          <w:sz w:val="24"/>
          <w:szCs w:val="24"/>
        </w:rPr>
        <w:t>poistencovi</w:t>
      </w:r>
      <w:r w:rsidR="00AC152A" w:rsidRPr="00B90067">
        <w:rPr>
          <w:rFonts w:ascii="Times New Roman" w:hAnsi="Times New Roman" w:cs="Times New Roman"/>
          <w:sz w:val="24"/>
          <w:szCs w:val="24"/>
        </w:rPr>
        <w:t>, ktor</w:t>
      </w:r>
      <w:r w:rsidR="00B90EDE" w:rsidRPr="00B90067">
        <w:rPr>
          <w:rFonts w:ascii="Times New Roman" w:hAnsi="Times New Roman" w:cs="Times New Roman"/>
          <w:sz w:val="24"/>
          <w:szCs w:val="24"/>
        </w:rPr>
        <w:t>ý</w:t>
      </w:r>
      <w:r w:rsidR="00AC152A" w:rsidRPr="00B90067">
        <w:rPr>
          <w:rFonts w:ascii="Times New Roman" w:hAnsi="Times New Roman" w:cs="Times New Roman"/>
          <w:sz w:val="24"/>
          <w:szCs w:val="24"/>
        </w:rPr>
        <w:t xml:space="preserve"> nepodal prihlášku</w:t>
      </w:r>
      <w:r w:rsidR="00B90EDE" w:rsidRPr="00B90067">
        <w:rPr>
          <w:rFonts w:ascii="Times New Roman" w:hAnsi="Times New Roman" w:cs="Times New Roman"/>
          <w:sz w:val="24"/>
          <w:szCs w:val="24"/>
        </w:rPr>
        <w:t xml:space="preserve"> včas</w:t>
      </w:r>
      <w:r w:rsidR="006F6395" w:rsidRPr="00B90067">
        <w:rPr>
          <w:rFonts w:ascii="Times New Roman" w:hAnsi="Times New Roman" w:cs="Times New Roman"/>
          <w:sz w:val="24"/>
          <w:szCs w:val="24"/>
        </w:rPr>
        <w:t>,</w:t>
      </w:r>
      <w:r w:rsidR="00AC152A" w:rsidRPr="00B90067">
        <w:rPr>
          <w:rFonts w:ascii="Times New Roman" w:hAnsi="Times New Roman" w:cs="Times New Roman"/>
          <w:sz w:val="24"/>
          <w:szCs w:val="24"/>
        </w:rPr>
        <w:t xml:space="preserve"> bezdomovcovi</w:t>
      </w:r>
      <w:r w:rsidR="00FB7EC8" w:rsidRPr="00B90067">
        <w:rPr>
          <w:rFonts w:ascii="Times New Roman" w:hAnsi="Times New Roman" w:cs="Times New Roman"/>
          <w:sz w:val="24"/>
          <w:szCs w:val="24"/>
        </w:rPr>
        <w:t xml:space="preserve"> </w:t>
      </w:r>
      <w:r w:rsidR="006F6395" w:rsidRPr="00B90067">
        <w:rPr>
          <w:rFonts w:ascii="Times New Roman" w:hAnsi="Times New Roman" w:cs="Times New Roman"/>
          <w:sz w:val="24"/>
          <w:szCs w:val="24"/>
        </w:rPr>
        <w:t>(</w:t>
      </w:r>
      <w:r w:rsidRPr="00B90067">
        <w:rPr>
          <w:rFonts w:ascii="Times New Roman" w:hAnsi="Times New Roman" w:cs="Times New Roman"/>
          <w:sz w:val="24"/>
          <w:szCs w:val="24"/>
        </w:rPr>
        <w:t>§ 9 ods. 3</w:t>
      </w:r>
      <w:r w:rsidR="007F4439" w:rsidRPr="00B90067">
        <w:rPr>
          <w:rFonts w:ascii="Times New Roman" w:hAnsi="Times New Roman" w:cs="Times New Roman"/>
          <w:sz w:val="24"/>
          <w:szCs w:val="24"/>
        </w:rPr>
        <w:t xml:space="preserve"> a</w:t>
      </w:r>
      <w:r w:rsidR="006F6395" w:rsidRPr="00B90067">
        <w:rPr>
          <w:rFonts w:ascii="Times New Roman" w:hAnsi="Times New Roman" w:cs="Times New Roman"/>
          <w:sz w:val="24"/>
          <w:szCs w:val="24"/>
        </w:rPr>
        <w:t> </w:t>
      </w:r>
      <w:r w:rsidR="007F4439" w:rsidRPr="00B90067">
        <w:rPr>
          <w:rFonts w:ascii="Times New Roman" w:hAnsi="Times New Roman" w:cs="Times New Roman"/>
          <w:sz w:val="24"/>
          <w:szCs w:val="24"/>
        </w:rPr>
        <w:t>4</w:t>
      </w:r>
      <w:r w:rsidR="006F6395" w:rsidRPr="00B90067">
        <w:rPr>
          <w:rFonts w:ascii="Times New Roman" w:hAnsi="Times New Roman" w:cs="Times New Roman"/>
          <w:sz w:val="24"/>
          <w:szCs w:val="24"/>
        </w:rPr>
        <w:t>), cudzincovi s poskytnutou doplnkovou ochranou,</w:t>
      </w:r>
      <w:r w:rsidR="006F6395" w:rsidRPr="00B90067">
        <w:rPr>
          <w:rFonts w:ascii="Times New Roman" w:hAnsi="Times New Roman" w:cs="Times New Roman"/>
          <w:sz w:val="24"/>
          <w:szCs w:val="24"/>
          <w:vertAlign w:val="superscript"/>
        </w:rPr>
        <w:t>4</w:t>
      </w:r>
      <w:r w:rsidR="006F6395" w:rsidRPr="00B90067">
        <w:rPr>
          <w:rFonts w:ascii="Times New Roman" w:hAnsi="Times New Roman" w:cs="Times New Roman"/>
          <w:sz w:val="24"/>
          <w:szCs w:val="24"/>
        </w:rPr>
        <w:t>)  cudzincovi s tolerovaným pobytom,</w:t>
      </w:r>
      <w:r w:rsidR="006F6395" w:rsidRPr="00B90067">
        <w:rPr>
          <w:rFonts w:ascii="Times New Roman" w:hAnsi="Times New Roman" w:cs="Times New Roman"/>
          <w:sz w:val="24"/>
          <w:szCs w:val="24"/>
          <w:vertAlign w:val="superscript"/>
        </w:rPr>
        <w:t>16hda</w:t>
      </w:r>
      <w:r w:rsidR="006F6395" w:rsidRPr="00B90067">
        <w:rPr>
          <w:rFonts w:ascii="Times New Roman" w:hAnsi="Times New Roman" w:cs="Times New Roman"/>
          <w:sz w:val="24"/>
          <w:szCs w:val="24"/>
        </w:rPr>
        <w:t>) ktorý bol zaradený do programu ochrany obetí (</w:t>
      </w:r>
      <w:r w:rsidRPr="00B90067">
        <w:rPr>
          <w:rFonts w:ascii="Times New Roman" w:hAnsi="Times New Roman" w:cs="Times New Roman"/>
          <w:sz w:val="24"/>
          <w:szCs w:val="24"/>
        </w:rPr>
        <w:t>§ 9h</w:t>
      </w:r>
      <w:r w:rsidR="006F6395" w:rsidRPr="00B90067">
        <w:rPr>
          <w:rFonts w:ascii="Times New Roman" w:hAnsi="Times New Roman" w:cs="Times New Roman"/>
          <w:sz w:val="24"/>
          <w:szCs w:val="24"/>
        </w:rPr>
        <w:t>)</w:t>
      </w:r>
      <w:r w:rsidR="002207A1" w:rsidRPr="00B90067">
        <w:rPr>
          <w:rFonts w:ascii="Times New Roman" w:hAnsi="Times New Roman" w:cs="Times New Roman"/>
          <w:sz w:val="24"/>
          <w:szCs w:val="24"/>
        </w:rPr>
        <w:t>, cudzincovi, ktorý je študentom podľa osobitného predpisu,</w:t>
      </w:r>
      <w:r w:rsidR="002207A1" w:rsidRPr="00B90067">
        <w:rPr>
          <w:rFonts w:ascii="Times New Roman" w:hAnsi="Times New Roman" w:cs="Times New Roman"/>
          <w:sz w:val="24"/>
          <w:szCs w:val="24"/>
          <w:vertAlign w:val="superscript"/>
        </w:rPr>
        <w:t>55ca</w:t>
      </w:r>
      <w:r w:rsidR="002207A1" w:rsidRPr="00B90067">
        <w:rPr>
          <w:rFonts w:ascii="Times New Roman" w:hAnsi="Times New Roman" w:cs="Times New Roman"/>
          <w:sz w:val="24"/>
          <w:szCs w:val="24"/>
        </w:rPr>
        <w:t xml:space="preserve">) ktorý nie je verejne zdravotne poistený a je v pracovnoprávnom vzťahu alebo </w:t>
      </w:r>
      <w:r w:rsidR="002207A1" w:rsidRPr="00B90067">
        <w:rPr>
          <w:rFonts w:ascii="Times New Roman" w:hAnsi="Times New Roman" w:cs="Times New Roman"/>
          <w:sz w:val="24"/>
          <w:szCs w:val="24"/>
        </w:rPr>
        <w:lastRenderedPageBreak/>
        <w:t>obdobnom pracovnom vzťahu u poskytovateľa,</w:t>
      </w:r>
      <w:r w:rsidR="006F6395" w:rsidRPr="00B90067">
        <w:rPr>
          <w:rFonts w:ascii="Times New Roman" w:hAnsi="Times New Roman" w:cs="Times New Roman"/>
          <w:sz w:val="24"/>
          <w:szCs w:val="24"/>
        </w:rPr>
        <w:t xml:space="preserve"> a ďalším cudzincom, ktorých okruh zverejní ministerstvo zdravotníctva na svojom webovom sídle</w:t>
      </w:r>
      <w:r w:rsidR="00194C64" w:rsidRPr="00B90067">
        <w:rPr>
          <w:rFonts w:ascii="Times New Roman" w:hAnsi="Times New Roman" w:cs="Times New Roman"/>
          <w:sz w:val="24"/>
          <w:szCs w:val="24"/>
        </w:rPr>
        <w:t>.</w:t>
      </w:r>
      <w:r w:rsidR="00B772D5" w:rsidRPr="00B90067">
        <w:rPr>
          <w:rFonts w:ascii="Times New Roman" w:hAnsi="Times New Roman" w:cs="Times New Roman"/>
          <w:sz w:val="24"/>
          <w:szCs w:val="24"/>
        </w:rPr>
        <w:t xml:space="preserve"> Takto vzniknuté n</w:t>
      </w:r>
      <w:r w:rsidR="00C708EC" w:rsidRPr="00B90067">
        <w:rPr>
          <w:rFonts w:ascii="Times New Roman" w:hAnsi="Times New Roman" w:cs="Times New Roman"/>
          <w:sz w:val="24"/>
          <w:szCs w:val="24"/>
        </w:rPr>
        <w:t>áklad</w:t>
      </w:r>
      <w:r w:rsidR="00194C64" w:rsidRPr="00B90067">
        <w:rPr>
          <w:rFonts w:ascii="Times New Roman" w:hAnsi="Times New Roman" w:cs="Times New Roman"/>
          <w:sz w:val="24"/>
          <w:szCs w:val="24"/>
        </w:rPr>
        <w:t>y uhrádza zdravotná poisťovňa s najväčším počtom poistencov</w:t>
      </w:r>
      <w:r w:rsidR="00035035" w:rsidRPr="00B90067">
        <w:rPr>
          <w:rFonts w:ascii="Times New Roman" w:hAnsi="Times New Roman" w:cs="Times New Roman"/>
          <w:sz w:val="24"/>
          <w:szCs w:val="24"/>
        </w:rPr>
        <w:t xml:space="preserve">. </w:t>
      </w:r>
    </w:p>
    <w:p w:rsidR="00035035" w:rsidRPr="00B90067" w:rsidRDefault="00035035" w:rsidP="00780802">
      <w:pPr>
        <w:pStyle w:val="Odsekzoznamu"/>
        <w:ind w:left="360"/>
        <w:jc w:val="both"/>
        <w:rPr>
          <w:rFonts w:ascii="Times New Roman" w:hAnsi="Times New Roman" w:cs="Times New Roman"/>
          <w:sz w:val="24"/>
          <w:szCs w:val="24"/>
        </w:rPr>
      </w:pPr>
    </w:p>
    <w:p w:rsidR="002207A1" w:rsidRPr="00B90067" w:rsidRDefault="00035035" w:rsidP="00B70F3F">
      <w:pPr>
        <w:pStyle w:val="Odsekzoznamu"/>
        <w:numPr>
          <w:ilvl w:val="0"/>
          <w:numId w:val="9"/>
        </w:numPr>
        <w:ind w:left="0" w:firstLine="360"/>
        <w:jc w:val="both"/>
        <w:rPr>
          <w:rFonts w:ascii="Times New Roman" w:hAnsi="Times New Roman" w:cs="Times New Roman"/>
          <w:sz w:val="24"/>
          <w:szCs w:val="24"/>
        </w:rPr>
      </w:pPr>
      <w:r w:rsidRPr="00B90067">
        <w:rPr>
          <w:rFonts w:ascii="Times New Roman" w:hAnsi="Times New Roman" w:cs="Times New Roman"/>
          <w:sz w:val="24"/>
          <w:szCs w:val="24"/>
        </w:rPr>
        <w:t>Náklady vzniknu</w:t>
      </w:r>
      <w:r w:rsidR="0036180C" w:rsidRPr="00B90067">
        <w:rPr>
          <w:rFonts w:ascii="Times New Roman" w:hAnsi="Times New Roman" w:cs="Times New Roman"/>
          <w:sz w:val="24"/>
          <w:szCs w:val="24"/>
        </w:rPr>
        <w:t xml:space="preserve">té </w:t>
      </w:r>
      <w:r w:rsidRPr="00B90067">
        <w:rPr>
          <w:rFonts w:ascii="Times New Roman" w:hAnsi="Times New Roman" w:cs="Times New Roman"/>
          <w:sz w:val="24"/>
          <w:szCs w:val="24"/>
        </w:rPr>
        <w:t xml:space="preserve">podľa odseku </w:t>
      </w:r>
      <w:r w:rsidR="0036180C" w:rsidRPr="00B90067">
        <w:rPr>
          <w:rFonts w:ascii="Times New Roman" w:hAnsi="Times New Roman" w:cs="Times New Roman"/>
          <w:sz w:val="24"/>
          <w:szCs w:val="24"/>
        </w:rPr>
        <w:t>2</w:t>
      </w:r>
      <w:r w:rsidRPr="00B90067">
        <w:rPr>
          <w:rFonts w:ascii="Times New Roman" w:hAnsi="Times New Roman" w:cs="Times New Roman"/>
          <w:sz w:val="24"/>
          <w:szCs w:val="24"/>
        </w:rPr>
        <w:t xml:space="preserve"> </w:t>
      </w:r>
      <w:r w:rsidR="0036180C" w:rsidRPr="00B90067">
        <w:rPr>
          <w:rFonts w:ascii="Times New Roman" w:hAnsi="Times New Roman" w:cs="Times New Roman"/>
          <w:sz w:val="24"/>
          <w:szCs w:val="24"/>
        </w:rPr>
        <w:t xml:space="preserve">zdravotnej poisťovni s najväčším počtom poistencov </w:t>
      </w:r>
      <w:r w:rsidRPr="00B90067">
        <w:rPr>
          <w:rFonts w:ascii="Times New Roman" w:hAnsi="Times New Roman" w:cs="Times New Roman"/>
          <w:sz w:val="24"/>
          <w:szCs w:val="24"/>
        </w:rPr>
        <w:t>uhrádza ministerstvo zdravotníctva. Na úhradu tejto zdravotnej starostlivosti sa primerane použije ustanovenie § 9 ods. 5.</w:t>
      </w:r>
      <w:r w:rsidR="00ED4CF2" w:rsidRPr="00B90067">
        <w:rPr>
          <w:rFonts w:ascii="Times New Roman" w:hAnsi="Times New Roman" w:cs="Times New Roman"/>
          <w:sz w:val="24"/>
          <w:szCs w:val="24"/>
        </w:rPr>
        <w:t>“</w:t>
      </w:r>
      <w:r w:rsidR="004923D3" w:rsidRPr="00B90067">
        <w:rPr>
          <w:rFonts w:ascii="Times New Roman" w:hAnsi="Times New Roman" w:cs="Times New Roman"/>
          <w:sz w:val="24"/>
          <w:szCs w:val="24"/>
        </w:rPr>
        <w:t>.</w:t>
      </w:r>
    </w:p>
    <w:p w:rsidR="002207A1" w:rsidRPr="00B90067" w:rsidRDefault="002207A1" w:rsidP="00523672">
      <w:pPr>
        <w:pStyle w:val="Odsekzoznamu"/>
        <w:spacing w:after="0" w:line="240" w:lineRule="auto"/>
        <w:ind w:left="0"/>
        <w:rPr>
          <w:rFonts w:ascii="Times New Roman" w:hAnsi="Times New Roman" w:cs="Times New Roman"/>
          <w:sz w:val="24"/>
          <w:szCs w:val="24"/>
        </w:rPr>
      </w:pPr>
      <w:r w:rsidRPr="00B90067">
        <w:rPr>
          <w:rFonts w:ascii="Times New Roman" w:hAnsi="Times New Roman" w:cs="Times New Roman"/>
          <w:sz w:val="24"/>
          <w:szCs w:val="24"/>
        </w:rPr>
        <w:t>Poznámka pod čiarou k odkazu 55ca znie:</w:t>
      </w:r>
    </w:p>
    <w:p w:rsidR="002207A1" w:rsidRPr="00B90067" w:rsidRDefault="002207A1" w:rsidP="00523672">
      <w:pPr>
        <w:pStyle w:val="Odsekzoznamu"/>
        <w:spacing w:after="0" w:line="240" w:lineRule="auto"/>
        <w:ind w:left="0"/>
        <w:rPr>
          <w:rFonts w:ascii="Times New Roman" w:hAnsi="Times New Roman" w:cs="Times New Roman"/>
          <w:sz w:val="24"/>
          <w:szCs w:val="24"/>
        </w:rPr>
      </w:pPr>
      <w:r w:rsidRPr="00B90067">
        <w:rPr>
          <w:rFonts w:ascii="Times New Roman" w:hAnsi="Times New Roman" w:cs="Times New Roman"/>
          <w:sz w:val="24"/>
          <w:szCs w:val="24"/>
        </w:rPr>
        <w:t>„</w:t>
      </w:r>
      <w:r w:rsidRPr="00B90067">
        <w:rPr>
          <w:rFonts w:ascii="Times New Roman" w:hAnsi="Times New Roman" w:cs="Times New Roman"/>
          <w:sz w:val="24"/>
          <w:szCs w:val="24"/>
          <w:vertAlign w:val="superscript"/>
        </w:rPr>
        <w:t>55ca</w:t>
      </w:r>
      <w:r w:rsidRPr="00B90067">
        <w:rPr>
          <w:rFonts w:ascii="Times New Roman" w:hAnsi="Times New Roman" w:cs="Times New Roman"/>
          <w:sz w:val="24"/>
          <w:szCs w:val="24"/>
        </w:rPr>
        <w:t>) § 27 ods. 4 až 9 zákona č. 578/2004 Z. z. v znení neskorších predpisov.“.</w:t>
      </w:r>
    </w:p>
    <w:p w:rsidR="00ED4CF2" w:rsidRPr="00B90067" w:rsidRDefault="00ED4CF2" w:rsidP="002207A1">
      <w:pPr>
        <w:spacing w:after="0"/>
        <w:jc w:val="both"/>
        <w:rPr>
          <w:rFonts w:ascii="Times New Roman" w:hAnsi="Times New Roman"/>
          <w:b/>
          <w:bCs/>
          <w:sz w:val="24"/>
          <w:szCs w:val="24"/>
        </w:rPr>
      </w:pPr>
    </w:p>
    <w:p w:rsidR="00573AF7" w:rsidRPr="00B90067" w:rsidRDefault="00573AF7" w:rsidP="00BE32B0">
      <w:pPr>
        <w:suppressAutoHyphens w:val="0"/>
        <w:spacing w:after="0"/>
        <w:rPr>
          <w:rFonts w:ascii="Times New Roman" w:eastAsia="Times New Roman" w:hAnsi="Times New Roman"/>
          <w:sz w:val="24"/>
          <w:szCs w:val="24"/>
          <w:lang w:eastAsia="sk-SK"/>
        </w:rPr>
      </w:pPr>
    </w:p>
    <w:p w:rsidR="00ED4CF2" w:rsidRPr="00B90067" w:rsidRDefault="00D1796E" w:rsidP="00ED4CF2">
      <w:pPr>
        <w:spacing w:after="0"/>
        <w:jc w:val="center"/>
        <w:rPr>
          <w:rFonts w:ascii="Times New Roman" w:eastAsia="Times New Roman" w:hAnsi="Times New Roman"/>
          <w:b/>
          <w:bCs/>
          <w:sz w:val="24"/>
          <w:szCs w:val="24"/>
          <w:lang w:eastAsia="sk-SK" w:bidi="sk-SK"/>
        </w:rPr>
      </w:pPr>
      <w:r w:rsidRPr="00B90067">
        <w:rPr>
          <w:rFonts w:ascii="Times New Roman" w:eastAsia="Times New Roman" w:hAnsi="Times New Roman"/>
          <w:b/>
          <w:bCs/>
          <w:sz w:val="24"/>
          <w:szCs w:val="24"/>
          <w:lang w:eastAsia="sk-SK" w:bidi="sk-SK"/>
        </w:rPr>
        <w:t>Čl. V</w:t>
      </w:r>
      <w:r w:rsidR="003A2BDD" w:rsidRPr="00B90067">
        <w:rPr>
          <w:rFonts w:ascii="Times New Roman" w:eastAsia="Times New Roman" w:hAnsi="Times New Roman"/>
          <w:b/>
          <w:bCs/>
          <w:sz w:val="24"/>
          <w:szCs w:val="24"/>
          <w:lang w:eastAsia="sk-SK" w:bidi="sk-SK"/>
        </w:rPr>
        <w:t>I</w:t>
      </w:r>
    </w:p>
    <w:p w:rsidR="00ED4CF2" w:rsidRPr="00B90067" w:rsidRDefault="00ED4CF2" w:rsidP="00ED4CF2">
      <w:pPr>
        <w:spacing w:after="0"/>
        <w:jc w:val="center"/>
        <w:rPr>
          <w:rFonts w:ascii="Times New Roman" w:eastAsia="Times New Roman" w:hAnsi="Times New Roman"/>
          <w:b/>
          <w:bCs/>
          <w:sz w:val="24"/>
          <w:szCs w:val="24"/>
          <w:lang w:eastAsia="sk-SK" w:bidi="sk-SK"/>
        </w:rPr>
      </w:pPr>
    </w:p>
    <w:p w:rsidR="007444E3" w:rsidRPr="00B90067" w:rsidRDefault="00ED4CF2" w:rsidP="00523672">
      <w:pPr>
        <w:ind w:firstLine="708"/>
        <w:jc w:val="both"/>
        <w:rPr>
          <w:rFonts w:ascii="Times New Roman" w:hAnsi="Times New Roman"/>
          <w:sz w:val="24"/>
          <w:szCs w:val="24"/>
        </w:rPr>
      </w:pPr>
      <w:r w:rsidRPr="00B90067">
        <w:rPr>
          <w:rFonts w:ascii="Times New Roman" w:hAnsi="Times New Roman"/>
          <w:sz w:val="24"/>
          <w:szCs w:val="24"/>
        </w:rPr>
        <w:t>Zákon č. 581/2004 Z. z. o zdravotných poisťovniach, dohľade nad zdravotnou starostlivosťou a o zmene a doplnení niektorých zákonov v znení zákona č. 719/2004 Z. z., zákona č. 7/2005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a zákona č. 81/2021 Z. z. sa dopĺňa takto:</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86zc sa dopĺňa odsekmi 5 až 7, ktoré znejú:</w:t>
      </w:r>
    </w:p>
    <w:p w:rsidR="00321610" w:rsidRPr="00B90067" w:rsidRDefault="00321610" w:rsidP="00523672">
      <w:pPr>
        <w:pStyle w:val="Odsekzoznamu"/>
        <w:spacing w:after="0"/>
        <w:ind w:left="0" w:firstLine="708"/>
        <w:jc w:val="both"/>
        <w:rPr>
          <w:rFonts w:ascii="Times New Roman" w:hAnsi="Times New Roman" w:cs="Times New Roman"/>
          <w:sz w:val="24"/>
          <w:szCs w:val="24"/>
        </w:rPr>
      </w:pPr>
      <w:r w:rsidRPr="00B90067">
        <w:rPr>
          <w:rFonts w:ascii="Times New Roman" w:hAnsi="Times New Roman" w:cs="Times New Roman"/>
          <w:sz w:val="24"/>
          <w:szCs w:val="24"/>
        </w:rPr>
        <w:t>„(5) Počas krízovej situácie sa za porušenie povinnosti zachovávať mlčanlivosť osôb uvedených v § 76 ods. 1 nepovažuje, ak zdravotná poisťovňa na účely očkovania poistencov proti ochoreniu COVID–19 poskytuje informácie na vyžiadanie</w:t>
      </w:r>
    </w:p>
    <w:p w:rsidR="00321610" w:rsidRPr="00B90067" w:rsidRDefault="00321610" w:rsidP="00523672">
      <w:pPr>
        <w:pStyle w:val="Odsekzoznamu"/>
        <w:numPr>
          <w:ilvl w:val="0"/>
          <w:numId w:val="10"/>
        </w:numPr>
        <w:spacing w:after="0" w:line="252" w:lineRule="auto"/>
        <w:ind w:left="284" w:hanging="284"/>
        <w:jc w:val="both"/>
        <w:rPr>
          <w:rFonts w:ascii="Times New Roman" w:hAnsi="Times New Roman" w:cs="Times New Roman"/>
          <w:sz w:val="24"/>
          <w:szCs w:val="24"/>
        </w:rPr>
      </w:pPr>
      <w:r w:rsidRPr="00B90067">
        <w:rPr>
          <w:rFonts w:ascii="Times New Roman" w:hAnsi="Times New Roman" w:cs="Times New Roman"/>
          <w:sz w:val="24"/>
          <w:szCs w:val="24"/>
        </w:rPr>
        <w:t xml:space="preserve">národnému centru v rozsahu rodné číslo, ak ho má poistenec pridelené, alebo bezvýznamové identifikačné číslo, meno, priezvisko poistenca, telefonický kontakt, ak ho zdravotná poisťovňa spracúva, </w:t>
      </w:r>
    </w:p>
    <w:p w:rsidR="00321610" w:rsidRPr="00B90067" w:rsidRDefault="00321610" w:rsidP="00B70F3F">
      <w:pPr>
        <w:pStyle w:val="Odsekzoznamu"/>
        <w:numPr>
          <w:ilvl w:val="0"/>
          <w:numId w:val="10"/>
        </w:numPr>
        <w:spacing w:after="0" w:line="252" w:lineRule="auto"/>
        <w:ind w:left="284" w:hanging="284"/>
        <w:jc w:val="both"/>
        <w:rPr>
          <w:rFonts w:ascii="Times New Roman" w:hAnsi="Times New Roman" w:cs="Times New Roman"/>
          <w:sz w:val="24"/>
          <w:szCs w:val="24"/>
        </w:rPr>
      </w:pPr>
      <w:r w:rsidRPr="00B90067">
        <w:rPr>
          <w:rFonts w:ascii="Times New Roman" w:hAnsi="Times New Roman" w:cs="Times New Roman"/>
          <w:sz w:val="24"/>
          <w:szCs w:val="24"/>
        </w:rPr>
        <w:t xml:space="preserve">samosprávnemu kraju v  rozsahu rodné číslo, ak ho má poistenec pridelené, alebo bezvýznamové identifikačné číslo, meno, priezvisko poistenca, dátum a čas očkovania, telefónne číslo, ak ho zdravotná poisťovňa spracúva. </w:t>
      </w:r>
    </w:p>
    <w:p w:rsidR="00321610" w:rsidRPr="00B90067" w:rsidRDefault="00321610" w:rsidP="00523672">
      <w:pPr>
        <w:spacing w:after="0"/>
        <w:ind w:firstLine="284"/>
        <w:jc w:val="both"/>
        <w:rPr>
          <w:rFonts w:ascii="Times New Roman" w:hAnsi="Times New Roman"/>
          <w:sz w:val="24"/>
          <w:szCs w:val="24"/>
        </w:rPr>
      </w:pPr>
      <w:r w:rsidRPr="00B90067">
        <w:rPr>
          <w:rFonts w:ascii="Times New Roman" w:hAnsi="Times New Roman"/>
          <w:sz w:val="24"/>
          <w:szCs w:val="24"/>
        </w:rPr>
        <w:lastRenderedPageBreak/>
        <w:t>(6) Zdravotná poisťovňa je povinná údaje podľa odseku 5 poskytnúť národnému centru a samosprávnemu kraju najneskôr do siedmich dní od vyžiadania.</w:t>
      </w:r>
    </w:p>
    <w:p w:rsidR="00321610" w:rsidRPr="00B90067" w:rsidRDefault="00321610" w:rsidP="00523672">
      <w:pPr>
        <w:pStyle w:val="Odsekzoznamu"/>
        <w:spacing w:after="0"/>
        <w:ind w:left="0"/>
        <w:jc w:val="both"/>
        <w:rPr>
          <w:rFonts w:ascii="Times New Roman" w:hAnsi="Times New Roman" w:cs="Times New Roman"/>
          <w:sz w:val="24"/>
          <w:szCs w:val="24"/>
        </w:rPr>
      </w:pPr>
    </w:p>
    <w:p w:rsidR="00321610" w:rsidRPr="00B90067" w:rsidRDefault="00321610" w:rsidP="00523672">
      <w:pPr>
        <w:pStyle w:val="Odsekzoznamu"/>
        <w:spacing w:after="0"/>
        <w:ind w:left="0" w:firstLine="284"/>
        <w:jc w:val="both"/>
        <w:rPr>
          <w:rFonts w:ascii="Times New Roman" w:hAnsi="Times New Roman" w:cs="Times New Roman"/>
          <w:sz w:val="24"/>
          <w:szCs w:val="24"/>
        </w:rPr>
      </w:pPr>
      <w:r w:rsidRPr="00B90067">
        <w:rPr>
          <w:rFonts w:ascii="Times New Roman" w:hAnsi="Times New Roman" w:cs="Times New Roman"/>
          <w:sz w:val="24"/>
          <w:szCs w:val="24"/>
        </w:rPr>
        <w:t>(7) Ak počas krízovej situácie samosprávny kraj alebo poskytovateľ zdravotnej starostlivosti, ktorý vykonáva očkovanie proti ochoreniu COVID-19, požiada zdravotnú poisťovňu, zdravotná poisťovňa telefonicky alebo prostredníctvom elektronickej komunikácie informuje, pozýva, a ak je to technicky možné aj registruje svojich poistencov s ich súhlasom na očkovanie  proti ochoreniu COVID-19 na termín určený príslušným poskytovateľom zdravotnej starostlivosti,  podľa poradia stanoveného osobitným predpisom.</w:t>
      </w:r>
      <w:r w:rsidRPr="00B90067">
        <w:rPr>
          <w:rFonts w:ascii="Times New Roman" w:hAnsi="Times New Roman" w:cs="Times New Roman"/>
          <w:sz w:val="24"/>
          <w:szCs w:val="24"/>
          <w:vertAlign w:val="superscript"/>
        </w:rPr>
        <w:t>103</w:t>
      </w:r>
      <w:r w:rsidRPr="00B90067">
        <w:rPr>
          <w:rFonts w:ascii="Times New Roman" w:hAnsi="Times New Roman" w:cs="Times New Roman"/>
          <w:sz w:val="24"/>
          <w:szCs w:val="24"/>
        </w:rPr>
        <w:t>)“.</w:t>
      </w:r>
    </w:p>
    <w:p w:rsidR="00321610" w:rsidRPr="00B90067" w:rsidRDefault="00321610" w:rsidP="00523672">
      <w:pPr>
        <w:pStyle w:val="Odsekzoznamu"/>
        <w:spacing w:after="0"/>
        <w:ind w:left="0"/>
        <w:jc w:val="both"/>
        <w:rPr>
          <w:rFonts w:ascii="Times New Roman" w:hAnsi="Times New Roman" w:cs="Times New Roman"/>
          <w:sz w:val="24"/>
          <w:szCs w:val="24"/>
        </w:rPr>
      </w:pPr>
    </w:p>
    <w:p w:rsidR="00301548" w:rsidRPr="00B90067" w:rsidRDefault="00301548" w:rsidP="00523672">
      <w:pPr>
        <w:pStyle w:val="Odsekzoznamu"/>
        <w:spacing w:after="0"/>
        <w:ind w:left="0"/>
        <w:jc w:val="both"/>
        <w:rPr>
          <w:rFonts w:ascii="Times New Roman" w:hAnsi="Times New Roman" w:cs="Times New Roman"/>
          <w:sz w:val="24"/>
          <w:szCs w:val="24"/>
          <w:lang w:eastAsia="sk-SK"/>
        </w:rPr>
      </w:pPr>
      <w:r w:rsidRPr="00B90067">
        <w:rPr>
          <w:rFonts w:ascii="Times New Roman" w:hAnsi="Times New Roman" w:cs="Times New Roman"/>
          <w:sz w:val="24"/>
          <w:szCs w:val="24"/>
          <w:lang w:eastAsia="sk-SK"/>
        </w:rPr>
        <w:t>Poznámka pod čiarou k odkazu 103 znie:</w:t>
      </w:r>
    </w:p>
    <w:p w:rsidR="00301548" w:rsidRPr="00B90067" w:rsidRDefault="00301548" w:rsidP="00523672">
      <w:pPr>
        <w:pStyle w:val="Odsekzoznamu"/>
        <w:spacing w:after="0"/>
        <w:ind w:left="0"/>
        <w:jc w:val="both"/>
        <w:rPr>
          <w:rFonts w:ascii="Times New Roman" w:hAnsi="Times New Roman" w:cs="Times New Roman"/>
          <w:sz w:val="24"/>
          <w:szCs w:val="24"/>
          <w:lang w:eastAsia="sk-SK"/>
        </w:rPr>
      </w:pPr>
      <w:r w:rsidRPr="00B90067">
        <w:rPr>
          <w:rFonts w:ascii="Times New Roman" w:hAnsi="Times New Roman" w:cs="Times New Roman"/>
          <w:sz w:val="24"/>
          <w:szCs w:val="24"/>
          <w:lang w:eastAsia="sk-SK"/>
        </w:rPr>
        <w:t>„</w:t>
      </w:r>
      <w:r w:rsidRPr="00B90067">
        <w:rPr>
          <w:rFonts w:ascii="Times New Roman" w:hAnsi="Times New Roman" w:cs="Times New Roman"/>
          <w:sz w:val="24"/>
          <w:szCs w:val="24"/>
          <w:vertAlign w:val="superscript"/>
          <w:lang w:eastAsia="sk-SK"/>
        </w:rPr>
        <w:t>103</w:t>
      </w:r>
      <w:r w:rsidRPr="00B90067">
        <w:rPr>
          <w:rFonts w:ascii="Times New Roman" w:hAnsi="Times New Roman" w:cs="Times New Roman"/>
          <w:sz w:val="24"/>
          <w:szCs w:val="24"/>
          <w:lang w:eastAsia="sk-SK"/>
        </w:rPr>
        <w:t>) § 79 ods. 1 písm. bi) zákona č. 578/2004 Z. z. v zmení neskorších predpisov.“.</w:t>
      </w:r>
    </w:p>
    <w:p w:rsidR="00301548" w:rsidRPr="00B90067" w:rsidRDefault="00301548" w:rsidP="00301548">
      <w:pPr>
        <w:pStyle w:val="Odsekzoznamu"/>
        <w:spacing w:after="0"/>
        <w:jc w:val="both"/>
        <w:rPr>
          <w:rFonts w:ascii="Times New Roman" w:hAnsi="Times New Roman" w:cs="Times New Roman"/>
          <w:sz w:val="24"/>
          <w:szCs w:val="24"/>
          <w:lang w:eastAsia="sk-SK"/>
        </w:rPr>
      </w:pPr>
      <w:r w:rsidRPr="00B90067">
        <w:rPr>
          <w:rFonts w:ascii="Times New Roman" w:hAnsi="Times New Roman" w:cs="Times New Roman"/>
          <w:sz w:val="24"/>
          <w:szCs w:val="24"/>
          <w:lang w:eastAsia="sk-SK"/>
        </w:rPr>
        <w:t xml:space="preserve">            </w:t>
      </w:r>
    </w:p>
    <w:p w:rsidR="00D1796E" w:rsidRPr="00B90067" w:rsidRDefault="00D1796E" w:rsidP="00573AF7">
      <w:pPr>
        <w:spacing w:after="0"/>
        <w:jc w:val="center"/>
        <w:rPr>
          <w:rFonts w:ascii="Times New Roman" w:eastAsia="Times New Roman" w:hAnsi="Times New Roman"/>
          <w:sz w:val="24"/>
          <w:szCs w:val="24"/>
          <w:lang w:eastAsia="sk-SK" w:bidi="sk-SK"/>
        </w:rPr>
      </w:pPr>
    </w:p>
    <w:p w:rsidR="00ED4CF2" w:rsidRPr="00B90067" w:rsidRDefault="00573AF7" w:rsidP="00ED4CF2">
      <w:pPr>
        <w:spacing w:after="0"/>
        <w:jc w:val="center"/>
        <w:rPr>
          <w:rFonts w:ascii="Times New Roman" w:eastAsia="Times New Roman" w:hAnsi="Times New Roman"/>
          <w:b/>
          <w:bCs/>
          <w:sz w:val="24"/>
          <w:szCs w:val="24"/>
          <w:lang w:eastAsia="sk-SK" w:bidi="sk-SK"/>
        </w:rPr>
      </w:pPr>
      <w:r w:rsidRPr="00B90067">
        <w:rPr>
          <w:rFonts w:ascii="Times New Roman" w:eastAsia="Times New Roman" w:hAnsi="Times New Roman"/>
          <w:b/>
          <w:bCs/>
          <w:sz w:val="24"/>
          <w:szCs w:val="24"/>
          <w:lang w:eastAsia="sk-SK" w:bidi="sk-SK"/>
        </w:rPr>
        <w:t>Čl. V</w:t>
      </w:r>
      <w:r w:rsidR="00ED4CF2" w:rsidRPr="00B90067">
        <w:rPr>
          <w:rFonts w:ascii="Times New Roman" w:eastAsia="Times New Roman" w:hAnsi="Times New Roman"/>
          <w:b/>
          <w:bCs/>
          <w:sz w:val="24"/>
          <w:szCs w:val="24"/>
          <w:lang w:eastAsia="sk-SK" w:bidi="sk-SK"/>
        </w:rPr>
        <w:t>I</w:t>
      </w:r>
      <w:r w:rsidR="003A2BDD" w:rsidRPr="00B90067">
        <w:rPr>
          <w:rFonts w:ascii="Times New Roman" w:eastAsia="Times New Roman" w:hAnsi="Times New Roman"/>
          <w:b/>
          <w:bCs/>
          <w:sz w:val="24"/>
          <w:szCs w:val="24"/>
          <w:lang w:eastAsia="sk-SK" w:bidi="sk-SK"/>
        </w:rPr>
        <w:t>I</w:t>
      </w:r>
    </w:p>
    <w:p w:rsidR="00DD2CD6" w:rsidRPr="00B90067" w:rsidRDefault="00DD2CD6" w:rsidP="00ED4CF2">
      <w:pPr>
        <w:spacing w:after="0"/>
        <w:jc w:val="center"/>
        <w:rPr>
          <w:rFonts w:ascii="Times New Roman" w:eastAsia="Times New Roman" w:hAnsi="Times New Roman"/>
          <w:b/>
          <w:bCs/>
          <w:sz w:val="24"/>
          <w:szCs w:val="24"/>
          <w:lang w:eastAsia="sk-SK" w:bidi="sk-SK"/>
        </w:rPr>
      </w:pPr>
    </w:p>
    <w:p w:rsidR="00DD2CD6" w:rsidRPr="00B90067" w:rsidRDefault="0022168A" w:rsidP="00523672">
      <w:pPr>
        <w:spacing w:after="0"/>
        <w:ind w:firstLine="708"/>
        <w:jc w:val="both"/>
        <w:rPr>
          <w:rFonts w:ascii="Times New Roman" w:eastAsia="Times New Roman" w:hAnsi="Times New Roman"/>
          <w:bCs/>
          <w:sz w:val="24"/>
          <w:szCs w:val="24"/>
          <w:lang w:eastAsia="sk-SK" w:bidi="sk-SK"/>
        </w:rPr>
      </w:pPr>
      <w:r w:rsidRPr="00B90067">
        <w:rPr>
          <w:rFonts w:ascii="Times New Roman" w:eastAsia="Times New Roman" w:hAnsi="Times New Roman"/>
          <w:bCs/>
          <w:sz w:val="24"/>
          <w:szCs w:val="24"/>
          <w:lang w:eastAsia="sk-SK" w:bidi="sk-SK"/>
        </w:rPr>
        <w:t xml:space="preserve">Zákon č. </w:t>
      </w:r>
      <w:r w:rsidR="00DD2CD6" w:rsidRPr="00B90067">
        <w:rPr>
          <w:rFonts w:ascii="Times New Roman" w:eastAsia="Times New Roman" w:hAnsi="Times New Roman"/>
          <w:bCs/>
          <w:sz w:val="24"/>
          <w:szCs w:val="24"/>
          <w:lang w:eastAsia="sk-SK" w:bidi="sk-SK"/>
        </w:rPr>
        <w:t>538/2005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o prírodných liečivých vodách, prírodných liečebných kúpeľoch, kúpeľných miestach a prírodných minerálnych vodách a o zmene a doplnení niektorých zákonov</w:t>
      </w:r>
      <w:r w:rsidRPr="00B90067">
        <w:rPr>
          <w:rFonts w:ascii="Times New Roman" w:eastAsia="Times New Roman" w:hAnsi="Times New Roman"/>
          <w:bCs/>
          <w:sz w:val="24"/>
          <w:szCs w:val="24"/>
          <w:lang w:eastAsia="sk-SK" w:bidi="sk-SK"/>
        </w:rPr>
        <w:t xml:space="preserve"> zákona č.</w:t>
      </w:r>
      <w:r w:rsidR="00DD2CD6" w:rsidRPr="00B90067">
        <w:rPr>
          <w:rFonts w:ascii="Times New Roman" w:eastAsia="Times New Roman" w:hAnsi="Times New Roman"/>
          <w:bCs/>
          <w:sz w:val="24"/>
          <w:szCs w:val="24"/>
          <w:lang w:eastAsia="sk-SK" w:bidi="sk-SK"/>
        </w:rPr>
        <w:t xml:space="preserve"> 276/2007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zákona č.</w:t>
      </w:r>
      <w:r w:rsidR="00DD2CD6" w:rsidRPr="00B90067">
        <w:rPr>
          <w:rFonts w:ascii="Times New Roman" w:eastAsia="Times New Roman" w:hAnsi="Times New Roman"/>
          <w:bCs/>
          <w:sz w:val="24"/>
          <w:szCs w:val="24"/>
          <w:lang w:eastAsia="sk-SK" w:bidi="sk-SK"/>
        </w:rPr>
        <w:t xml:space="preserve"> 661/2007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xml:space="preserve">, zákona č. </w:t>
      </w:r>
      <w:r w:rsidR="00DD2CD6" w:rsidRPr="00B90067">
        <w:rPr>
          <w:rFonts w:ascii="Times New Roman" w:eastAsia="Times New Roman" w:hAnsi="Times New Roman"/>
          <w:bCs/>
          <w:sz w:val="24"/>
          <w:szCs w:val="24"/>
          <w:lang w:eastAsia="sk-SK" w:bidi="sk-SK"/>
        </w:rPr>
        <w:t>461/2008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zákona č.</w:t>
      </w:r>
      <w:r w:rsidR="00DD2CD6" w:rsidRPr="00B90067">
        <w:rPr>
          <w:rFonts w:ascii="Times New Roman" w:eastAsia="Times New Roman" w:hAnsi="Times New Roman"/>
          <w:bCs/>
          <w:sz w:val="24"/>
          <w:szCs w:val="24"/>
          <w:lang w:eastAsia="sk-SK" w:bidi="sk-SK"/>
        </w:rPr>
        <w:t xml:space="preserve"> 362/2011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zákona č.</w:t>
      </w:r>
      <w:r w:rsidR="00DD2CD6" w:rsidRPr="00B90067">
        <w:rPr>
          <w:rFonts w:ascii="Times New Roman" w:eastAsia="Times New Roman" w:hAnsi="Times New Roman"/>
          <w:bCs/>
          <w:sz w:val="24"/>
          <w:szCs w:val="24"/>
          <w:lang w:eastAsia="sk-SK" w:bidi="sk-SK"/>
        </w:rPr>
        <w:t xml:space="preserve"> 459/2012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 xml:space="preserve">z., </w:t>
      </w:r>
      <w:r w:rsidRPr="00B90067">
        <w:rPr>
          <w:rFonts w:ascii="Times New Roman" w:eastAsia="Times New Roman" w:hAnsi="Times New Roman"/>
          <w:bCs/>
          <w:sz w:val="24"/>
          <w:szCs w:val="24"/>
          <w:lang w:eastAsia="sk-SK" w:bidi="sk-SK"/>
        </w:rPr>
        <w:t xml:space="preserve">zákona č. </w:t>
      </w:r>
      <w:r w:rsidR="00DD2CD6" w:rsidRPr="00B90067">
        <w:rPr>
          <w:rFonts w:ascii="Times New Roman" w:eastAsia="Times New Roman" w:hAnsi="Times New Roman"/>
          <w:bCs/>
          <w:sz w:val="24"/>
          <w:szCs w:val="24"/>
          <w:lang w:eastAsia="sk-SK" w:bidi="sk-SK"/>
        </w:rPr>
        <w:t>153/2013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zákona č.</w:t>
      </w:r>
      <w:r w:rsidR="00DD2CD6" w:rsidRPr="00B90067">
        <w:rPr>
          <w:rFonts w:ascii="Times New Roman" w:eastAsia="Times New Roman" w:hAnsi="Times New Roman"/>
          <w:bCs/>
          <w:sz w:val="24"/>
          <w:szCs w:val="24"/>
          <w:lang w:eastAsia="sk-SK" w:bidi="sk-SK"/>
        </w:rPr>
        <w:t xml:space="preserve"> 374/2014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zákona č.</w:t>
      </w:r>
      <w:r w:rsidR="00DD2CD6" w:rsidRPr="00B90067">
        <w:rPr>
          <w:rFonts w:ascii="Times New Roman" w:eastAsia="Times New Roman" w:hAnsi="Times New Roman"/>
          <w:bCs/>
          <w:sz w:val="24"/>
          <w:szCs w:val="24"/>
          <w:lang w:eastAsia="sk-SK" w:bidi="sk-SK"/>
        </w:rPr>
        <w:t xml:space="preserve"> 77/2015 Z.</w:t>
      </w:r>
      <w:r w:rsidRPr="00B90067">
        <w:rPr>
          <w:rFonts w:ascii="Times New Roman" w:eastAsia="Times New Roman" w:hAnsi="Times New Roman"/>
          <w:bCs/>
          <w:sz w:val="24"/>
          <w:szCs w:val="24"/>
          <w:lang w:eastAsia="sk-SK" w:bidi="sk-SK"/>
        </w:rPr>
        <w:t xml:space="preserve"> z., zákona č.</w:t>
      </w:r>
      <w:r w:rsidR="00DD2CD6" w:rsidRPr="00B90067">
        <w:rPr>
          <w:rFonts w:ascii="Times New Roman" w:eastAsia="Times New Roman" w:hAnsi="Times New Roman"/>
          <w:bCs/>
          <w:sz w:val="24"/>
          <w:szCs w:val="24"/>
          <w:lang w:eastAsia="sk-SK" w:bidi="sk-SK"/>
        </w:rPr>
        <w:t xml:space="preserve"> 91/2016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 xml:space="preserve">z., </w:t>
      </w:r>
      <w:r w:rsidRPr="00B90067">
        <w:rPr>
          <w:rFonts w:ascii="Times New Roman" w:eastAsia="Times New Roman" w:hAnsi="Times New Roman"/>
          <w:bCs/>
          <w:sz w:val="24"/>
          <w:szCs w:val="24"/>
          <w:lang w:eastAsia="sk-SK" w:bidi="sk-SK"/>
        </w:rPr>
        <w:t xml:space="preserve">zákona č. </w:t>
      </w:r>
      <w:r w:rsidR="00DD2CD6" w:rsidRPr="00B90067">
        <w:rPr>
          <w:rFonts w:ascii="Times New Roman" w:eastAsia="Times New Roman" w:hAnsi="Times New Roman"/>
          <w:bCs/>
          <w:sz w:val="24"/>
          <w:szCs w:val="24"/>
          <w:lang w:eastAsia="sk-SK" w:bidi="sk-SK"/>
        </w:rPr>
        <w:t>125/2016 Z.</w:t>
      </w:r>
      <w:r w:rsidRPr="00B90067">
        <w:rPr>
          <w:rFonts w:ascii="Times New Roman" w:eastAsia="Times New Roman" w:hAnsi="Times New Roman"/>
          <w:bCs/>
          <w:sz w:val="24"/>
          <w:szCs w:val="24"/>
          <w:lang w:eastAsia="sk-SK" w:bidi="sk-SK"/>
        </w:rPr>
        <w:t xml:space="preserve"> </w:t>
      </w:r>
      <w:r w:rsidR="008318D2" w:rsidRPr="00B90067">
        <w:rPr>
          <w:rFonts w:ascii="Times New Roman" w:eastAsia="Times New Roman" w:hAnsi="Times New Roman"/>
          <w:bCs/>
          <w:sz w:val="24"/>
          <w:szCs w:val="24"/>
          <w:lang w:eastAsia="sk-SK" w:bidi="sk-SK"/>
        </w:rPr>
        <w:t>z</w:t>
      </w:r>
      <w:r w:rsidR="00DD2CD6" w:rsidRPr="00B90067">
        <w:rPr>
          <w:rFonts w:ascii="Times New Roman" w:eastAsia="Times New Roman" w:hAnsi="Times New Roman"/>
          <w:bCs/>
          <w:sz w:val="24"/>
          <w:szCs w:val="24"/>
          <w:lang w:eastAsia="sk-SK" w:bidi="sk-SK"/>
        </w:rPr>
        <w:t>.</w:t>
      </w:r>
      <w:r w:rsidRPr="00B90067">
        <w:rPr>
          <w:rFonts w:ascii="Times New Roman" w:eastAsia="Times New Roman" w:hAnsi="Times New Roman"/>
          <w:bCs/>
          <w:sz w:val="24"/>
          <w:szCs w:val="24"/>
          <w:lang w:eastAsia="sk-SK" w:bidi="sk-SK"/>
        </w:rPr>
        <w:t xml:space="preserve"> a zákona č.</w:t>
      </w:r>
      <w:r w:rsidR="00DD2CD6" w:rsidRPr="00B90067">
        <w:rPr>
          <w:rFonts w:ascii="Times New Roman" w:eastAsia="Times New Roman" w:hAnsi="Times New Roman"/>
          <w:bCs/>
          <w:sz w:val="24"/>
          <w:szCs w:val="24"/>
          <w:lang w:eastAsia="sk-SK" w:bidi="sk-SK"/>
        </w:rPr>
        <w:t xml:space="preserve"> 177/2018 Z.</w:t>
      </w:r>
      <w:r w:rsidRPr="00B90067">
        <w:rPr>
          <w:rFonts w:ascii="Times New Roman" w:eastAsia="Times New Roman" w:hAnsi="Times New Roman"/>
          <w:bCs/>
          <w:sz w:val="24"/>
          <w:szCs w:val="24"/>
          <w:lang w:eastAsia="sk-SK" w:bidi="sk-SK"/>
        </w:rPr>
        <w:t xml:space="preserve"> </w:t>
      </w:r>
      <w:r w:rsidR="00DD2CD6" w:rsidRPr="00B90067">
        <w:rPr>
          <w:rFonts w:ascii="Times New Roman" w:eastAsia="Times New Roman" w:hAnsi="Times New Roman"/>
          <w:bCs/>
          <w:sz w:val="24"/>
          <w:szCs w:val="24"/>
          <w:lang w:eastAsia="sk-SK" w:bidi="sk-SK"/>
        </w:rPr>
        <w:t>z.</w:t>
      </w:r>
      <w:r w:rsidRPr="00B90067">
        <w:rPr>
          <w:rFonts w:ascii="Times New Roman" w:eastAsia="Times New Roman" w:hAnsi="Times New Roman"/>
          <w:bCs/>
          <w:sz w:val="24"/>
          <w:szCs w:val="24"/>
          <w:lang w:eastAsia="sk-SK" w:bidi="sk-SK"/>
        </w:rPr>
        <w:t xml:space="preserve"> sa dopĺňa takto:</w:t>
      </w:r>
    </w:p>
    <w:p w:rsidR="00DD2CD6" w:rsidRPr="00B90067" w:rsidRDefault="00DD2CD6" w:rsidP="00ED4CF2">
      <w:pPr>
        <w:spacing w:after="0"/>
        <w:jc w:val="center"/>
        <w:rPr>
          <w:rFonts w:ascii="Times New Roman" w:eastAsia="Times New Roman" w:hAnsi="Times New Roman"/>
          <w:bCs/>
          <w:sz w:val="24"/>
          <w:szCs w:val="24"/>
          <w:lang w:eastAsia="sk-SK" w:bidi="sk-SK"/>
        </w:rPr>
      </w:pPr>
    </w:p>
    <w:p w:rsidR="0022168A" w:rsidRPr="00B90067" w:rsidRDefault="0022168A" w:rsidP="0022168A">
      <w:pPr>
        <w:spacing w:after="0"/>
        <w:jc w:val="both"/>
        <w:rPr>
          <w:rFonts w:ascii="Times New Roman" w:hAnsi="Times New Roman"/>
          <w:sz w:val="24"/>
          <w:szCs w:val="24"/>
        </w:rPr>
      </w:pPr>
      <w:r w:rsidRPr="00B90067">
        <w:rPr>
          <w:rFonts w:ascii="Times New Roman" w:hAnsi="Times New Roman"/>
          <w:sz w:val="24"/>
          <w:szCs w:val="24"/>
        </w:rPr>
        <w:t>§ 33 sa dopĺňa odsekom 6, ktorý znie:</w:t>
      </w:r>
    </w:p>
    <w:p w:rsidR="0022168A" w:rsidRPr="00B90067" w:rsidRDefault="0022168A" w:rsidP="00523672">
      <w:pPr>
        <w:spacing w:after="0"/>
        <w:ind w:firstLine="708"/>
        <w:jc w:val="both"/>
        <w:rPr>
          <w:rFonts w:ascii="Times New Roman" w:hAnsi="Times New Roman"/>
          <w:sz w:val="24"/>
          <w:szCs w:val="24"/>
        </w:rPr>
      </w:pPr>
      <w:r w:rsidRPr="00B90067">
        <w:rPr>
          <w:rFonts w:ascii="Times New Roman" w:hAnsi="Times New Roman"/>
          <w:sz w:val="24"/>
          <w:szCs w:val="24"/>
        </w:rPr>
        <w:t>„(6) Prírodné liečebné kúpele a kúpeľné liečebne, ktoré poskytujú kúpeľnú starostlivosť na základe povolenia pre indikáci</w:t>
      </w:r>
      <w:r w:rsidR="008318D2" w:rsidRPr="00B90067">
        <w:rPr>
          <w:rFonts w:ascii="Times New Roman" w:hAnsi="Times New Roman"/>
          <w:sz w:val="24"/>
          <w:szCs w:val="24"/>
        </w:rPr>
        <w:t>u</w:t>
      </w:r>
      <w:r w:rsidR="00715143" w:rsidRPr="00B90067">
        <w:rPr>
          <w:rFonts w:ascii="Times New Roman" w:hAnsi="Times New Roman"/>
          <w:sz w:val="24"/>
          <w:szCs w:val="24"/>
        </w:rPr>
        <w:t xml:space="preserve"> II. Choroby obehového ústrojenstva,</w:t>
      </w:r>
      <w:r w:rsidRPr="00B90067">
        <w:rPr>
          <w:rFonts w:ascii="Times New Roman" w:hAnsi="Times New Roman"/>
          <w:sz w:val="24"/>
          <w:szCs w:val="24"/>
        </w:rPr>
        <w:t xml:space="preserve"> V. Netuberkulózne choroby dýchacích ciest, VI. Nervové choroby</w:t>
      </w:r>
      <w:r w:rsidR="00715143" w:rsidRPr="00B90067">
        <w:rPr>
          <w:rFonts w:ascii="Times New Roman" w:hAnsi="Times New Roman"/>
          <w:sz w:val="24"/>
          <w:szCs w:val="24"/>
        </w:rPr>
        <w:t>,</w:t>
      </w:r>
      <w:r w:rsidRPr="00B90067">
        <w:rPr>
          <w:rFonts w:ascii="Times New Roman" w:hAnsi="Times New Roman"/>
          <w:sz w:val="24"/>
          <w:szCs w:val="24"/>
        </w:rPr>
        <w:t xml:space="preserve"> VII. Choroby pohybového ústrojenstva</w:t>
      </w:r>
      <w:r w:rsidR="00715143" w:rsidRPr="00B90067">
        <w:rPr>
          <w:rFonts w:ascii="Times New Roman" w:hAnsi="Times New Roman"/>
          <w:sz w:val="24"/>
          <w:szCs w:val="24"/>
        </w:rPr>
        <w:t>, IX. Duševné choroby</w:t>
      </w:r>
      <w:r w:rsidR="00C91478" w:rsidRPr="00B90067">
        <w:rPr>
          <w:rFonts w:ascii="Times New Roman" w:hAnsi="Times New Roman"/>
          <w:sz w:val="24"/>
          <w:szCs w:val="24"/>
        </w:rPr>
        <w:t xml:space="preserve"> podľa osobitného predpisu</w:t>
      </w:r>
      <w:r w:rsidRPr="00B90067">
        <w:rPr>
          <w:rFonts w:ascii="Times New Roman" w:hAnsi="Times New Roman"/>
          <w:sz w:val="24"/>
          <w:szCs w:val="24"/>
        </w:rPr>
        <w:t>,</w:t>
      </w:r>
      <w:r w:rsidR="008318D2" w:rsidRPr="00B90067">
        <w:rPr>
          <w:rFonts w:ascii="Times New Roman" w:hAnsi="Times New Roman"/>
          <w:sz w:val="24"/>
          <w:szCs w:val="24"/>
          <w:vertAlign w:val="superscript"/>
        </w:rPr>
        <w:t>23aaa</w:t>
      </w:r>
      <w:r w:rsidR="008318D2" w:rsidRPr="00B90067">
        <w:rPr>
          <w:rFonts w:ascii="Times New Roman" w:hAnsi="Times New Roman"/>
          <w:sz w:val="24"/>
          <w:szCs w:val="24"/>
        </w:rPr>
        <w:t>)</w:t>
      </w:r>
      <w:r w:rsidRPr="00B90067">
        <w:rPr>
          <w:rFonts w:ascii="Times New Roman" w:hAnsi="Times New Roman"/>
          <w:sz w:val="24"/>
          <w:szCs w:val="24"/>
        </w:rPr>
        <w:t xml:space="preserve"> môžu poskytovať kúpeľnú starostlivosť pre všetky indikácie ustanovené </w:t>
      </w:r>
      <w:r w:rsidR="008318D2" w:rsidRPr="00B90067">
        <w:rPr>
          <w:rFonts w:ascii="Times New Roman" w:hAnsi="Times New Roman"/>
          <w:sz w:val="24"/>
          <w:szCs w:val="24"/>
        </w:rPr>
        <w:t xml:space="preserve">v </w:t>
      </w:r>
      <w:r w:rsidRPr="00B90067">
        <w:rPr>
          <w:rFonts w:ascii="Times New Roman" w:hAnsi="Times New Roman"/>
          <w:sz w:val="24"/>
          <w:szCs w:val="24"/>
        </w:rPr>
        <w:t>čas</w:t>
      </w:r>
      <w:r w:rsidR="008318D2" w:rsidRPr="00B90067">
        <w:rPr>
          <w:rFonts w:ascii="Times New Roman" w:hAnsi="Times New Roman"/>
          <w:sz w:val="24"/>
          <w:szCs w:val="24"/>
        </w:rPr>
        <w:t>ti</w:t>
      </w:r>
      <w:r w:rsidRPr="00B90067">
        <w:rPr>
          <w:rFonts w:ascii="Times New Roman" w:hAnsi="Times New Roman"/>
          <w:sz w:val="24"/>
          <w:szCs w:val="24"/>
        </w:rPr>
        <w:t xml:space="preserve"> </w:t>
      </w:r>
      <w:r w:rsidR="00715143" w:rsidRPr="00B90067">
        <w:rPr>
          <w:rFonts w:ascii="Times New Roman" w:hAnsi="Times New Roman"/>
          <w:sz w:val="24"/>
          <w:szCs w:val="24"/>
        </w:rPr>
        <w:t xml:space="preserve">II. Choroby obehového ústrojenstva, </w:t>
      </w:r>
      <w:r w:rsidRPr="00B90067">
        <w:rPr>
          <w:rFonts w:ascii="Times New Roman" w:hAnsi="Times New Roman"/>
          <w:sz w:val="24"/>
          <w:szCs w:val="24"/>
        </w:rPr>
        <w:t>V. Netuberkulózne choroby dýchacích ciest, VI. Nervové choroby</w:t>
      </w:r>
      <w:r w:rsidR="00715143" w:rsidRPr="00B90067">
        <w:rPr>
          <w:rFonts w:ascii="Times New Roman" w:hAnsi="Times New Roman"/>
          <w:sz w:val="24"/>
          <w:szCs w:val="24"/>
        </w:rPr>
        <w:t>,</w:t>
      </w:r>
      <w:r w:rsidRPr="00B90067">
        <w:rPr>
          <w:rFonts w:ascii="Times New Roman" w:hAnsi="Times New Roman"/>
          <w:sz w:val="24"/>
          <w:szCs w:val="24"/>
        </w:rPr>
        <w:t xml:space="preserve"> VII. Choroby pohybového ústrojenstva</w:t>
      </w:r>
      <w:r w:rsidR="00715143" w:rsidRPr="00B90067">
        <w:rPr>
          <w:rFonts w:ascii="Times New Roman" w:hAnsi="Times New Roman"/>
          <w:sz w:val="24"/>
          <w:szCs w:val="24"/>
        </w:rPr>
        <w:t>, IX. Duševné choroby</w:t>
      </w:r>
      <w:r w:rsidR="008318D2" w:rsidRPr="00B90067">
        <w:rPr>
          <w:rFonts w:ascii="Times New Roman" w:hAnsi="Times New Roman"/>
          <w:sz w:val="24"/>
          <w:szCs w:val="24"/>
        </w:rPr>
        <w:t xml:space="preserve"> osobitného predpisu</w:t>
      </w:r>
      <w:r w:rsidRPr="00B90067">
        <w:rPr>
          <w:rFonts w:ascii="Times New Roman" w:hAnsi="Times New Roman"/>
          <w:sz w:val="24"/>
          <w:szCs w:val="24"/>
        </w:rPr>
        <w:t>.</w:t>
      </w:r>
      <w:r w:rsidR="008318D2" w:rsidRPr="00B90067">
        <w:rPr>
          <w:rFonts w:ascii="Times New Roman" w:hAnsi="Times New Roman"/>
          <w:sz w:val="24"/>
          <w:szCs w:val="24"/>
          <w:vertAlign w:val="superscript"/>
        </w:rPr>
        <w:t>23aaa</w:t>
      </w:r>
      <w:r w:rsidR="008318D2" w:rsidRPr="00B90067">
        <w:rPr>
          <w:rFonts w:ascii="Times New Roman" w:hAnsi="Times New Roman"/>
          <w:sz w:val="24"/>
          <w:szCs w:val="24"/>
        </w:rPr>
        <w:t>)</w:t>
      </w:r>
      <w:r w:rsidRPr="00B90067">
        <w:rPr>
          <w:rFonts w:ascii="Times New Roman" w:hAnsi="Times New Roman"/>
          <w:sz w:val="24"/>
          <w:szCs w:val="24"/>
        </w:rPr>
        <w:t>“.</w:t>
      </w:r>
    </w:p>
    <w:p w:rsidR="008318D2" w:rsidRPr="00B90067" w:rsidRDefault="008318D2" w:rsidP="0022168A">
      <w:pPr>
        <w:spacing w:after="0"/>
        <w:jc w:val="both"/>
        <w:rPr>
          <w:rFonts w:ascii="Times New Roman" w:hAnsi="Times New Roman"/>
          <w:sz w:val="24"/>
          <w:szCs w:val="24"/>
        </w:rPr>
      </w:pPr>
    </w:p>
    <w:p w:rsidR="008318D2" w:rsidRPr="00B90067" w:rsidRDefault="008318D2" w:rsidP="008318D2">
      <w:pPr>
        <w:jc w:val="both"/>
        <w:rPr>
          <w:rFonts w:ascii="Times New Roman" w:hAnsi="Times New Roman"/>
          <w:sz w:val="24"/>
          <w:szCs w:val="24"/>
        </w:rPr>
      </w:pPr>
      <w:r w:rsidRPr="00B90067">
        <w:rPr>
          <w:rFonts w:ascii="Times New Roman" w:hAnsi="Times New Roman"/>
          <w:sz w:val="24"/>
          <w:szCs w:val="24"/>
        </w:rPr>
        <w:t xml:space="preserve">Poznámka pod čiarou k odkazu 23aaa znie: </w:t>
      </w:r>
    </w:p>
    <w:p w:rsidR="008318D2" w:rsidRPr="00B90067" w:rsidRDefault="008318D2" w:rsidP="00780802">
      <w:pPr>
        <w:jc w:val="both"/>
        <w:rPr>
          <w:rFonts w:ascii="Times New Roman" w:hAnsi="Times New Roman"/>
          <w:sz w:val="24"/>
          <w:szCs w:val="24"/>
        </w:rPr>
      </w:pPr>
      <w:r w:rsidRPr="00B90067">
        <w:rPr>
          <w:rFonts w:ascii="Times New Roman" w:hAnsi="Times New Roman"/>
          <w:sz w:val="24"/>
          <w:szCs w:val="24"/>
        </w:rPr>
        <w:t>„</w:t>
      </w:r>
      <w:r w:rsidRPr="00B90067">
        <w:rPr>
          <w:rFonts w:ascii="Times New Roman" w:hAnsi="Times New Roman"/>
          <w:sz w:val="24"/>
          <w:szCs w:val="24"/>
          <w:vertAlign w:val="superscript"/>
        </w:rPr>
        <w:t>23aaa</w:t>
      </w:r>
      <w:r w:rsidRPr="00B90067">
        <w:rPr>
          <w:rFonts w:ascii="Times New Roman" w:hAnsi="Times New Roman"/>
          <w:sz w:val="24"/>
          <w:szCs w:val="24"/>
        </w:rPr>
        <w:t>) Príloha č. 6 časť Indikačný zoznam pre kúpeľnú starostlivosť tabuľková časť skupina V. Netuberkulózne choroby dýchacích ciest, VI. Nervové choroby alebo VII. Choroby pohybového ústrojenstva k zákonu č. 578/2004 Z. z. v znení zákona č. .../2021 Z. z.“.</w:t>
      </w:r>
    </w:p>
    <w:p w:rsidR="00523672" w:rsidRPr="00B90067" w:rsidRDefault="00523672" w:rsidP="00DD2CD6">
      <w:pPr>
        <w:spacing w:after="0"/>
        <w:jc w:val="center"/>
        <w:rPr>
          <w:rFonts w:ascii="Times New Roman" w:eastAsia="Times New Roman" w:hAnsi="Times New Roman"/>
          <w:b/>
          <w:bCs/>
          <w:sz w:val="24"/>
          <w:szCs w:val="24"/>
          <w:lang w:eastAsia="sk-SK" w:bidi="sk-SK"/>
        </w:rPr>
      </w:pPr>
    </w:p>
    <w:p w:rsidR="00DD2CD6" w:rsidRPr="00B90067" w:rsidRDefault="00DD2CD6" w:rsidP="00DD2CD6">
      <w:pPr>
        <w:spacing w:after="0"/>
        <w:jc w:val="center"/>
        <w:rPr>
          <w:rFonts w:ascii="Times New Roman" w:eastAsia="Times New Roman" w:hAnsi="Times New Roman"/>
          <w:b/>
          <w:bCs/>
          <w:i/>
          <w:sz w:val="24"/>
          <w:szCs w:val="24"/>
          <w:lang w:eastAsia="sk-SK" w:bidi="sk-SK"/>
        </w:rPr>
      </w:pPr>
      <w:r w:rsidRPr="00B90067">
        <w:rPr>
          <w:rFonts w:ascii="Times New Roman" w:eastAsia="Times New Roman" w:hAnsi="Times New Roman"/>
          <w:b/>
          <w:bCs/>
          <w:sz w:val="24"/>
          <w:szCs w:val="24"/>
          <w:lang w:eastAsia="sk-SK" w:bidi="sk-SK"/>
        </w:rPr>
        <w:t>Čl. VII</w:t>
      </w:r>
      <w:r w:rsidR="003A2BDD" w:rsidRPr="00B90067">
        <w:rPr>
          <w:rFonts w:ascii="Times New Roman" w:eastAsia="Times New Roman" w:hAnsi="Times New Roman"/>
          <w:b/>
          <w:bCs/>
          <w:sz w:val="24"/>
          <w:szCs w:val="24"/>
          <w:lang w:eastAsia="sk-SK" w:bidi="sk-SK"/>
        </w:rPr>
        <w:t>I</w:t>
      </w:r>
    </w:p>
    <w:p w:rsidR="00DD2CD6" w:rsidRPr="00B90067" w:rsidRDefault="00DD2CD6" w:rsidP="00ED4CF2">
      <w:pPr>
        <w:spacing w:after="0"/>
        <w:jc w:val="center"/>
        <w:rPr>
          <w:rFonts w:ascii="Times New Roman" w:hAnsi="Times New Roman"/>
          <w:b/>
          <w:bCs/>
          <w:sz w:val="24"/>
          <w:szCs w:val="24"/>
        </w:rPr>
      </w:pPr>
    </w:p>
    <w:p w:rsidR="0066622E" w:rsidRPr="00B90067" w:rsidRDefault="0066622E" w:rsidP="00B70F3F">
      <w:pPr>
        <w:spacing w:after="0"/>
        <w:ind w:firstLine="708"/>
        <w:jc w:val="both"/>
        <w:rPr>
          <w:rFonts w:ascii="Times New Roman" w:hAnsi="Times New Roman"/>
          <w:bCs/>
          <w:sz w:val="24"/>
          <w:szCs w:val="24"/>
        </w:rPr>
      </w:pPr>
      <w:r w:rsidRPr="00B90067">
        <w:rPr>
          <w:rFonts w:ascii="Times New Roman" w:hAnsi="Times New Roman"/>
          <w:bCs/>
          <w:sz w:val="24"/>
          <w:szCs w:val="24"/>
        </w:rPr>
        <w:t xml:space="preserve">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w:t>
      </w:r>
      <w:r w:rsidRPr="00B90067">
        <w:rPr>
          <w:rFonts w:ascii="Times New Roman" w:hAnsi="Times New Roman"/>
          <w:bCs/>
          <w:sz w:val="24"/>
          <w:szCs w:val="24"/>
        </w:rPr>
        <w:lastRenderedPageBreak/>
        <w:t xml:space="preserve">Z. z., zákona č. 41/2017 Z. z., zákona č. 257/2017 Z. z.,  zákona č. 336/2017 Z. z., zákona č. 351/2017 Z. z., zákona č. 87/2018 Z. z., zákona č. 156/2018 Z. z., zákona č. 177/2018 Z. z., zákona č. 192/2018 Z. z., zákona č. 374/2018 Z. z., </w:t>
      </w:r>
      <w:r w:rsidR="004D3C3A" w:rsidRPr="00B90067">
        <w:rPr>
          <w:rFonts w:ascii="Times New Roman" w:hAnsi="Times New Roman"/>
          <w:bCs/>
          <w:sz w:val="24"/>
          <w:szCs w:val="24"/>
        </w:rPr>
        <w:t xml:space="preserve">zákona č. 83/2019 Z. z., </w:t>
      </w:r>
      <w:r w:rsidRPr="00B90067">
        <w:rPr>
          <w:rFonts w:ascii="Times New Roman" w:hAnsi="Times New Roman"/>
          <w:bCs/>
          <w:sz w:val="24"/>
          <w:szCs w:val="24"/>
        </w:rPr>
        <w:t>zákona č. 221/2019 Z. z., zákona č. 383/2019 Z. z., zákona č. 69/2020 Z.</w:t>
      </w:r>
      <w:r w:rsidR="004D3C3A" w:rsidRPr="00B90067">
        <w:rPr>
          <w:rFonts w:ascii="Times New Roman" w:hAnsi="Times New Roman"/>
          <w:bCs/>
          <w:sz w:val="24"/>
          <w:szCs w:val="24"/>
        </w:rPr>
        <w:t xml:space="preserve"> </w:t>
      </w:r>
      <w:r w:rsidRPr="00B90067">
        <w:rPr>
          <w:rFonts w:ascii="Times New Roman" w:hAnsi="Times New Roman"/>
          <w:bCs/>
          <w:sz w:val="24"/>
          <w:szCs w:val="24"/>
        </w:rPr>
        <w:t>z., zákona č. 125/2020 Z. z. a zákona č. 165/2020 Z. z. sa mení a dopĺňa takto:</w:t>
      </w:r>
    </w:p>
    <w:p w:rsidR="00976913" w:rsidRPr="00B90067" w:rsidRDefault="00123254" w:rsidP="00123254">
      <w:pPr>
        <w:pStyle w:val="Textkomentra"/>
        <w:spacing w:line="276" w:lineRule="auto"/>
        <w:jc w:val="both"/>
        <w:rPr>
          <w:sz w:val="24"/>
          <w:szCs w:val="24"/>
        </w:rPr>
      </w:pPr>
      <w:r w:rsidRPr="00B90067">
        <w:rPr>
          <w:sz w:val="24"/>
          <w:szCs w:val="24"/>
        </w:rPr>
        <w:t>1. V § 46 ods. 4 sa</w:t>
      </w:r>
      <w:r w:rsidR="00CE79AC" w:rsidRPr="00B90067">
        <w:rPr>
          <w:sz w:val="24"/>
          <w:szCs w:val="24"/>
        </w:rPr>
        <w:t xml:space="preserve"> vypúšťa druhá veta</w:t>
      </w:r>
      <w:r w:rsidR="00976913" w:rsidRPr="00B90067">
        <w:rPr>
          <w:sz w:val="24"/>
          <w:szCs w:val="24"/>
        </w:rPr>
        <w:t>.</w:t>
      </w:r>
    </w:p>
    <w:p w:rsidR="00976913" w:rsidRPr="00B90067" w:rsidRDefault="00976913" w:rsidP="00123254">
      <w:pPr>
        <w:pStyle w:val="Textkomentra"/>
        <w:spacing w:line="276" w:lineRule="auto"/>
        <w:jc w:val="both"/>
        <w:rPr>
          <w:sz w:val="24"/>
          <w:szCs w:val="24"/>
        </w:rPr>
      </w:pPr>
    </w:p>
    <w:p w:rsidR="00976913" w:rsidRPr="00B90067" w:rsidRDefault="00976913" w:rsidP="00123254">
      <w:pPr>
        <w:pStyle w:val="Textkomentra"/>
        <w:spacing w:line="276" w:lineRule="auto"/>
        <w:jc w:val="both"/>
        <w:rPr>
          <w:sz w:val="24"/>
          <w:szCs w:val="24"/>
        </w:rPr>
      </w:pPr>
      <w:r w:rsidRPr="00B90067">
        <w:rPr>
          <w:sz w:val="24"/>
          <w:szCs w:val="24"/>
        </w:rPr>
        <w:t xml:space="preserve">2. </w:t>
      </w:r>
      <w:r w:rsidR="00301548" w:rsidRPr="00B90067">
        <w:rPr>
          <w:sz w:val="24"/>
          <w:szCs w:val="24"/>
        </w:rPr>
        <w:t>V 46 sa za odsek 4 vkladajú nové odseky 5 až 7, ktoré znejú:</w:t>
      </w:r>
      <w:r w:rsidR="00123254" w:rsidRPr="00B90067">
        <w:rPr>
          <w:sz w:val="24"/>
          <w:szCs w:val="24"/>
        </w:rPr>
        <w:t xml:space="preserve"> </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„(5) Povolenie podľa odseku 4 vydané pre skupinu pacientov nadobúda právoplatnosť v deň jeho zverejnenia na webovom sídle ministerstva zdravotníctva. Povolenie podľa odseku 4 vydané pre jedného pacienta nadobúda právoplatnosť jeho doručením poskytovateľovi zdravotnej starostlivosti, ktorý podal žiadosť o povolenie na terapeutické použitie humánneho lieku. </w:t>
      </w:r>
    </w:p>
    <w:p w:rsidR="00523672" w:rsidRPr="00B90067" w:rsidRDefault="00523672" w:rsidP="00523672">
      <w:pPr>
        <w:pStyle w:val="Odsekzoznamu"/>
        <w:spacing w:after="0"/>
        <w:ind w:left="0"/>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(6) Výrok právoplatného povolenia podľa odseku 4 je záväzný pre každého.</w:t>
      </w:r>
    </w:p>
    <w:p w:rsidR="00523672" w:rsidRPr="00B90067" w:rsidRDefault="00523672" w:rsidP="00523672">
      <w:pPr>
        <w:pStyle w:val="Odsekzoznamu"/>
        <w:spacing w:after="0"/>
        <w:ind w:left="0"/>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(7) Proti rozhodnutiu o vydaní povolenia podľa odseku 4 nie je prípustný opravný prostriedok.“.</w:t>
      </w: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p>
    <w:p w:rsidR="00301548" w:rsidRPr="00B90067" w:rsidRDefault="00301548" w:rsidP="00523672">
      <w:pPr>
        <w:pStyle w:val="Odsekzoznamu"/>
        <w:spacing w:after="0"/>
        <w:ind w:left="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Doterajšie odseky 5 až 9 sa označujú ako odseky 8 až 12.</w:t>
      </w:r>
    </w:p>
    <w:p w:rsidR="00C0233F" w:rsidRPr="00B90067" w:rsidRDefault="00C0233F" w:rsidP="00123254">
      <w:pPr>
        <w:pStyle w:val="Textkomentra"/>
        <w:spacing w:line="360" w:lineRule="auto"/>
        <w:ind w:left="502"/>
        <w:jc w:val="both"/>
        <w:rPr>
          <w:sz w:val="24"/>
          <w:szCs w:val="24"/>
        </w:rPr>
      </w:pPr>
    </w:p>
    <w:p w:rsidR="007D2B4F" w:rsidRPr="00B90067" w:rsidRDefault="00C0233F" w:rsidP="00C0233F">
      <w:pPr>
        <w:pStyle w:val="Textkomentra"/>
        <w:spacing w:line="360" w:lineRule="auto"/>
        <w:jc w:val="both"/>
        <w:rPr>
          <w:sz w:val="24"/>
          <w:szCs w:val="24"/>
        </w:rPr>
      </w:pPr>
      <w:r w:rsidRPr="00B90067">
        <w:rPr>
          <w:sz w:val="24"/>
          <w:szCs w:val="24"/>
        </w:rPr>
        <w:t>3. V § 46 ods. 6 sa slová „podľa odseku 5“ nahrádzajú slovami „podľa odseku 8“.</w:t>
      </w:r>
      <w:r w:rsidRPr="00B90067" w:rsidDel="00301548">
        <w:rPr>
          <w:sz w:val="24"/>
          <w:szCs w:val="24"/>
        </w:rPr>
        <w:t xml:space="preserve"> </w:t>
      </w:r>
    </w:p>
    <w:p w:rsidR="00123254" w:rsidRPr="00B90067" w:rsidRDefault="00123254" w:rsidP="00C0233F">
      <w:pPr>
        <w:pStyle w:val="Textkomentra"/>
        <w:spacing w:line="360" w:lineRule="auto"/>
        <w:jc w:val="both"/>
        <w:rPr>
          <w:sz w:val="24"/>
          <w:szCs w:val="24"/>
        </w:rPr>
      </w:pPr>
    </w:p>
    <w:p w:rsidR="00ED4CF2" w:rsidRPr="00B90067" w:rsidRDefault="00C0233F" w:rsidP="00123254">
      <w:pPr>
        <w:pStyle w:val="Textkomentra"/>
        <w:spacing w:line="360" w:lineRule="auto"/>
        <w:jc w:val="both"/>
        <w:rPr>
          <w:sz w:val="24"/>
          <w:szCs w:val="24"/>
        </w:rPr>
      </w:pPr>
      <w:r w:rsidRPr="00B90067">
        <w:rPr>
          <w:sz w:val="24"/>
          <w:szCs w:val="24"/>
        </w:rPr>
        <w:t>4</w:t>
      </w:r>
      <w:r w:rsidR="00123254" w:rsidRPr="00B90067">
        <w:rPr>
          <w:sz w:val="24"/>
          <w:szCs w:val="24"/>
        </w:rPr>
        <w:t xml:space="preserve">. </w:t>
      </w:r>
      <w:r w:rsidR="008C6CF9" w:rsidRPr="00B90067">
        <w:rPr>
          <w:sz w:val="24"/>
          <w:szCs w:val="24"/>
        </w:rPr>
        <w:t xml:space="preserve">V § 119 </w:t>
      </w:r>
      <w:r w:rsidR="00ED4CF2" w:rsidRPr="00B90067">
        <w:rPr>
          <w:sz w:val="24"/>
          <w:szCs w:val="24"/>
        </w:rPr>
        <w:t>ods</w:t>
      </w:r>
      <w:r w:rsidR="007F4439" w:rsidRPr="00B90067">
        <w:rPr>
          <w:sz w:val="24"/>
          <w:szCs w:val="24"/>
        </w:rPr>
        <w:t>ek</w:t>
      </w:r>
      <w:r w:rsidR="00ED4CF2" w:rsidRPr="00B90067">
        <w:rPr>
          <w:sz w:val="24"/>
          <w:szCs w:val="24"/>
        </w:rPr>
        <w:t xml:space="preserve"> 26 znie:</w:t>
      </w:r>
    </w:p>
    <w:p w:rsidR="00ED4CF2" w:rsidRPr="00B90067" w:rsidRDefault="00ED4CF2" w:rsidP="00523672">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rPr>
        <w:t xml:space="preserve">„(26) Predpísať humánny liek zaradený do zoznamu kategorizovaných liekov, zdravotnícku pomôcku zaradenú do zoznamu kategorizovaných zdravotníckych pomôcok alebo dietetickú potravinu zaradenú do zoznamu kategorizovaných dietetických potravín, v počte balení potrebných na liečbu pacienta v trvaní najviac na dobu 90 dní výlučne vytvorením </w:t>
      </w:r>
      <w:proofErr w:type="spellStart"/>
      <w:r w:rsidRPr="00B90067">
        <w:rPr>
          <w:rFonts w:ascii="Times New Roman" w:eastAsia="Times New Roman" w:hAnsi="Times New Roman"/>
          <w:sz w:val="24"/>
          <w:szCs w:val="24"/>
          <w:lang w:eastAsia="sk-SK"/>
        </w:rPr>
        <w:t>preskripčného</w:t>
      </w:r>
      <w:proofErr w:type="spellEnd"/>
      <w:r w:rsidRPr="00B90067">
        <w:rPr>
          <w:rFonts w:ascii="Times New Roman" w:eastAsia="Times New Roman" w:hAnsi="Times New Roman"/>
          <w:sz w:val="24"/>
          <w:szCs w:val="24"/>
          <w:lang w:eastAsia="sk-SK"/>
        </w:rPr>
        <w:t xml:space="preserve"> záznamu v elektronickej zdravotnej knižke je počas krízovej situácie vyhlásenej v súvislosti s ohrozením verejného zdravia II. stupňa z dôvodu ochorenia COVID-19 spôsobeným </w:t>
      </w:r>
      <w:proofErr w:type="spellStart"/>
      <w:r w:rsidRPr="00B90067">
        <w:rPr>
          <w:rFonts w:ascii="Times New Roman" w:eastAsia="Times New Roman" w:hAnsi="Times New Roman"/>
          <w:sz w:val="24"/>
          <w:szCs w:val="24"/>
          <w:lang w:eastAsia="sk-SK"/>
        </w:rPr>
        <w:t>koronavírusom</w:t>
      </w:r>
      <w:proofErr w:type="spellEnd"/>
      <w:r w:rsidRPr="00B90067">
        <w:rPr>
          <w:rFonts w:ascii="Times New Roman" w:eastAsia="Times New Roman" w:hAnsi="Times New Roman"/>
          <w:sz w:val="24"/>
          <w:szCs w:val="24"/>
          <w:lang w:eastAsia="sk-SK"/>
        </w:rPr>
        <w:t xml:space="preserve"> SARS-CoV-2 na území Slovenskej republiky oprávnený</w:t>
      </w:r>
    </w:p>
    <w:p w:rsidR="00ED4CF2" w:rsidRPr="00B90067" w:rsidRDefault="00ED4CF2" w:rsidP="00ED4CF2">
      <w:pPr>
        <w:spacing w:after="0"/>
        <w:jc w:val="both"/>
        <w:rPr>
          <w:rFonts w:ascii="Times New Roman" w:eastAsia="Times New Roman" w:hAnsi="Times New Roman"/>
          <w:sz w:val="24"/>
          <w:szCs w:val="24"/>
          <w:lang w:eastAsia="sk-SK"/>
        </w:rPr>
      </w:pPr>
      <w:r w:rsidRPr="00B90067">
        <w:rPr>
          <w:rFonts w:ascii="Times New Roman" w:eastAsia="Times New Roman" w:hAnsi="Times New Roman"/>
          <w:sz w:val="24"/>
          <w:szCs w:val="24"/>
          <w:lang w:eastAsia="sk-SK"/>
        </w:rPr>
        <w:t>a) ošetrujúci lekár, alebo</w:t>
      </w:r>
    </w:p>
    <w:p w:rsidR="00ED4CF2" w:rsidRPr="00B90067" w:rsidRDefault="00ED4CF2" w:rsidP="00ED4CF2">
      <w:pPr>
        <w:suppressAutoHyphens w:val="0"/>
        <w:spacing w:after="0"/>
        <w:rPr>
          <w:rFonts w:ascii="Times New Roman" w:eastAsia="Times New Roman" w:hAnsi="Times New Roman"/>
          <w:sz w:val="24"/>
          <w:szCs w:val="24"/>
          <w:lang w:eastAsia="sk-SK"/>
        </w:rPr>
      </w:pPr>
      <w:r w:rsidRPr="00B90067">
        <w:rPr>
          <w:rFonts w:ascii="Times New Roman" w:eastAsia="Times New Roman" w:hAnsi="Times New Roman"/>
          <w:sz w:val="24"/>
          <w:szCs w:val="24"/>
          <w:lang w:eastAsia="sk-SK"/>
        </w:rPr>
        <w:t>b) sestra, ktorá je v pracovnoprávnom vzťahu alebo obdobnom pracovnom vzťahu k poskytovateľovi zdravotnej starostlivosti a získala vysokoškolské vzdelanie</w:t>
      </w:r>
    </w:p>
    <w:p w:rsidR="00ED4CF2" w:rsidRPr="00B90067" w:rsidRDefault="00ED4CF2" w:rsidP="00ED4CF2">
      <w:pPr>
        <w:suppressAutoHyphens w:val="0"/>
        <w:spacing w:after="0"/>
        <w:rPr>
          <w:rFonts w:ascii="Times New Roman" w:eastAsia="Times New Roman" w:hAnsi="Times New Roman"/>
          <w:sz w:val="24"/>
          <w:szCs w:val="24"/>
          <w:lang w:eastAsia="sk-SK"/>
        </w:rPr>
      </w:pPr>
      <w:r w:rsidRPr="00B90067">
        <w:rPr>
          <w:rFonts w:ascii="Times New Roman" w:eastAsia="Times New Roman" w:hAnsi="Times New Roman"/>
          <w:sz w:val="24"/>
          <w:szCs w:val="24"/>
          <w:lang w:eastAsia="sk-SK"/>
        </w:rPr>
        <w:t>1. prvého stupňa v bakalárskom študijnom programe v študijnom odbore ošetrovateľstvo, alebo</w:t>
      </w:r>
    </w:p>
    <w:p w:rsidR="00ED4CF2" w:rsidRPr="00B90067" w:rsidRDefault="00ED4CF2" w:rsidP="00ED4CF2">
      <w:pPr>
        <w:suppressAutoHyphens w:val="0"/>
        <w:spacing w:after="0"/>
        <w:rPr>
          <w:rFonts w:ascii="Times New Roman" w:eastAsia="Times New Roman" w:hAnsi="Times New Roman"/>
          <w:sz w:val="24"/>
          <w:szCs w:val="24"/>
          <w:lang w:eastAsia="sk-SK"/>
        </w:rPr>
      </w:pPr>
      <w:r w:rsidRPr="00B90067">
        <w:rPr>
          <w:rFonts w:ascii="Times New Roman" w:eastAsia="Times New Roman" w:hAnsi="Times New Roman"/>
          <w:sz w:val="24"/>
          <w:szCs w:val="24"/>
          <w:lang w:eastAsia="sk-SK"/>
        </w:rPr>
        <w:t xml:space="preserve">2. druhého stupňa v magisterskom študijnom programe v študijnom odbore ošetrovateľstvo, ak vysokoškolské vzdelanie prvého stupňa bolo získané v </w:t>
      </w:r>
      <w:r w:rsidR="009E3277" w:rsidRPr="00B90067">
        <w:rPr>
          <w:rFonts w:ascii="Times New Roman" w:eastAsia="Times New Roman" w:hAnsi="Times New Roman"/>
          <w:sz w:val="24"/>
          <w:szCs w:val="24"/>
          <w:lang w:eastAsia="sk-SK"/>
        </w:rPr>
        <w:t>študijnom odbore</w:t>
      </w:r>
      <w:r w:rsidR="0066622E" w:rsidRPr="00B90067">
        <w:rPr>
          <w:rFonts w:ascii="Times New Roman" w:eastAsia="Times New Roman" w:hAnsi="Times New Roman"/>
          <w:sz w:val="24"/>
          <w:szCs w:val="24"/>
          <w:lang w:eastAsia="sk-SK"/>
        </w:rPr>
        <w:t xml:space="preserve"> ošetrovateľstvo</w:t>
      </w:r>
      <w:r w:rsidR="009E3277" w:rsidRPr="00B90067">
        <w:rPr>
          <w:rFonts w:ascii="Times New Roman" w:eastAsia="Times New Roman" w:hAnsi="Times New Roman"/>
          <w:sz w:val="24"/>
          <w:szCs w:val="24"/>
          <w:lang w:eastAsia="sk-SK"/>
        </w:rPr>
        <w:t>.“</w:t>
      </w:r>
      <w:r w:rsidR="007F4439" w:rsidRPr="00B90067">
        <w:rPr>
          <w:rFonts w:ascii="Times New Roman" w:eastAsia="Times New Roman" w:hAnsi="Times New Roman"/>
          <w:sz w:val="24"/>
          <w:szCs w:val="24"/>
          <w:lang w:eastAsia="sk-SK"/>
        </w:rPr>
        <w:t>.</w:t>
      </w:r>
    </w:p>
    <w:p w:rsidR="00C0233F" w:rsidRPr="00B90067" w:rsidRDefault="00C0233F" w:rsidP="00ED4CF2">
      <w:pPr>
        <w:suppressAutoHyphens w:val="0"/>
        <w:spacing w:after="0"/>
        <w:rPr>
          <w:rFonts w:ascii="Times New Roman" w:eastAsia="Times New Roman" w:hAnsi="Times New Roman"/>
          <w:sz w:val="24"/>
          <w:szCs w:val="24"/>
          <w:lang w:eastAsia="sk-SK"/>
        </w:rPr>
      </w:pPr>
    </w:p>
    <w:p w:rsidR="00C0233F" w:rsidRPr="00B90067" w:rsidRDefault="00C0233F" w:rsidP="00123254">
      <w:pPr>
        <w:pStyle w:val="Textkomentra"/>
        <w:spacing w:line="276" w:lineRule="auto"/>
        <w:jc w:val="both"/>
        <w:rPr>
          <w:sz w:val="24"/>
          <w:szCs w:val="24"/>
        </w:rPr>
      </w:pPr>
      <w:r w:rsidRPr="00B90067">
        <w:rPr>
          <w:sz w:val="24"/>
          <w:szCs w:val="24"/>
        </w:rPr>
        <w:t>5. V § 142 ods. 1 sa za slovo „29k,“ vkladajú slová „§ 46 ods. 4 až 7 a 12“.</w:t>
      </w:r>
    </w:p>
    <w:p w:rsidR="00C0233F" w:rsidRPr="00B90067" w:rsidRDefault="00C0233F" w:rsidP="00123254">
      <w:pPr>
        <w:pStyle w:val="Textkomentra"/>
        <w:spacing w:line="276" w:lineRule="auto"/>
        <w:jc w:val="both"/>
        <w:rPr>
          <w:sz w:val="24"/>
          <w:szCs w:val="24"/>
        </w:rPr>
      </w:pPr>
    </w:p>
    <w:p w:rsidR="00ED4CF2" w:rsidRPr="00B90067" w:rsidRDefault="00C0233F" w:rsidP="00123254">
      <w:pPr>
        <w:pStyle w:val="Textkomentra"/>
        <w:spacing w:line="276" w:lineRule="auto"/>
        <w:jc w:val="both"/>
        <w:rPr>
          <w:sz w:val="24"/>
          <w:szCs w:val="24"/>
        </w:rPr>
      </w:pPr>
      <w:r w:rsidRPr="00B90067">
        <w:rPr>
          <w:sz w:val="24"/>
          <w:szCs w:val="24"/>
        </w:rPr>
        <w:t>6</w:t>
      </w:r>
      <w:r w:rsidR="0031103A" w:rsidRPr="00B90067">
        <w:rPr>
          <w:sz w:val="24"/>
          <w:szCs w:val="24"/>
        </w:rPr>
        <w:t xml:space="preserve">. </w:t>
      </w:r>
      <w:r w:rsidR="00ED4CF2" w:rsidRPr="00B90067">
        <w:rPr>
          <w:sz w:val="24"/>
          <w:szCs w:val="24"/>
        </w:rPr>
        <w:t>§ 143j sa dopĺňa odsek</w:t>
      </w:r>
      <w:r w:rsidR="00ED6773" w:rsidRPr="00B90067">
        <w:rPr>
          <w:sz w:val="24"/>
          <w:szCs w:val="24"/>
        </w:rPr>
        <w:t>mi</w:t>
      </w:r>
      <w:r w:rsidR="00ED4CF2" w:rsidRPr="00B90067">
        <w:rPr>
          <w:sz w:val="24"/>
          <w:szCs w:val="24"/>
        </w:rPr>
        <w:t xml:space="preserve"> 7</w:t>
      </w:r>
      <w:r w:rsidR="00ED6773" w:rsidRPr="00B90067">
        <w:rPr>
          <w:sz w:val="24"/>
          <w:szCs w:val="24"/>
        </w:rPr>
        <w:t xml:space="preserve"> a </w:t>
      </w:r>
      <w:r w:rsidRPr="00B90067">
        <w:rPr>
          <w:sz w:val="24"/>
          <w:szCs w:val="24"/>
        </w:rPr>
        <w:t>8</w:t>
      </w:r>
      <w:r w:rsidR="00ED4CF2" w:rsidRPr="00B90067">
        <w:rPr>
          <w:sz w:val="24"/>
          <w:szCs w:val="24"/>
        </w:rPr>
        <w:t>, ktor</w:t>
      </w:r>
      <w:r w:rsidR="00ED6773" w:rsidRPr="00B90067">
        <w:rPr>
          <w:sz w:val="24"/>
          <w:szCs w:val="24"/>
        </w:rPr>
        <w:t>é</w:t>
      </w:r>
      <w:r w:rsidR="00ED4CF2" w:rsidRPr="00B90067">
        <w:rPr>
          <w:sz w:val="24"/>
          <w:szCs w:val="24"/>
        </w:rPr>
        <w:t xml:space="preserve"> zn</w:t>
      </w:r>
      <w:r w:rsidR="00ED6773" w:rsidRPr="00B90067">
        <w:rPr>
          <w:sz w:val="24"/>
          <w:szCs w:val="24"/>
        </w:rPr>
        <w:t>ejú</w:t>
      </w:r>
      <w:r w:rsidR="00ED4CF2" w:rsidRPr="00B90067">
        <w:rPr>
          <w:sz w:val="24"/>
          <w:szCs w:val="24"/>
        </w:rPr>
        <w:t xml:space="preserve">: </w:t>
      </w:r>
    </w:p>
    <w:p w:rsidR="00ED6773" w:rsidRPr="00B90067" w:rsidRDefault="00C0233F" w:rsidP="00ED6773">
      <w:pPr>
        <w:jc w:val="both"/>
        <w:rPr>
          <w:rFonts w:ascii="Times New Roman" w:eastAsia="Times New Roman" w:hAnsi="Times New Roman"/>
          <w:sz w:val="24"/>
          <w:szCs w:val="24"/>
          <w:lang w:eastAsia="sk-SK"/>
        </w:rPr>
      </w:pPr>
      <w:r w:rsidRPr="00B90067" w:rsidDel="00C0233F">
        <w:rPr>
          <w:rFonts w:ascii="Times New Roman" w:hAnsi="Times New Roman"/>
          <w:sz w:val="24"/>
          <w:szCs w:val="24"/>
        </w:rPr>
        <w:t xml:space="preserve"> </w:t>
      </w:r>
      <w:r w:rsidRPr="00B90067">
        <w:rPr>
          <w:rFonts w:ascii="Times New Roman" w:hAnsi="Times New Roman"/>
          <w:sz w:val="24"/>
          <w:szCs w:val="24"/>
        </w:rPr>
        <w:t>„</w:t>
      </w:r>
      <w:r w:rsidR="00ED6773" w:rsidRPr="00B90067">
        <w:rPr>
          <w:rFonts w:ascii="Times New Roman" w:eastAsia="Times New Roman" w:hAnsi="Times New Roman"/>
          <w:sz w:val="24"/>
          <w:szCs w:val="24"/>
          <w:lang w:eastAsia="sk-SK"/>
        </w:rPr>
        <w:t>(</w:t>
      </w:r>
      <w:r w:rsidRPr="00B90067">
        <w:rPr>
          <w:rFonts w:ascii="Times New Roman" w:eastAsia="Times New Roman" w:hAnsi="Times New Roman"/>
          <w:sz w:val="24"/>
          <w:szCs w:val="24"/>
          <w:lang w:eastAsia="sk-SK"/>
        </w:rPr>
        <w:t>7</w:t>
      </w:r>
      <w:r w:rsidR="00ED6773" w:rsidRPr="00B90067">
        <w:rPr>
          <w:rFonts w:ascii="Times New Roman" w:eastAsia="Times New Roman" w:hAnsi="Times New Roman"/>
          <w:sz w:val="24"/>
          <w:szCs w:val="24"/>
          <w:lang w:eastAsia="sk-SK"/>
        </w:rPr>
        <w:t xml:space="preserve">) Za škodu na živote a zdraví spôsobenú okolnosťami, ktoré majú pôvod v povahe podanej očkovacej látky, ktorej terapeutické použitie pre skupinu pacientov povolilo počas krízovej situácie vyhlásenej v súvislosti s ohrozením verejného zdravia z dôvodu ochorenia COVID-19 </w:t>
      </w:r>
      <w:r w:rsidR="00ED6773" w:rsidRPr="00B90067">
        <w:rPr>
          <w:rFonts w:ascii="Times New Roman" w:eastAsia="Times New Roman" w:hAnsi="Times New Roman"/>
          <w:sz w:val="24"/>
          <w:szCs w:val="24"/>
          <w:lang w:eastAsia="sk-SK"/>
        </w:rPr>
        <w:lastRenderedPageBreak/>
        <w:t xml:space="preserve">spôsobeným </w:t>
      </w:r>
      <w:proofErr w:type="spellStart"/>
      <w:r w:rsidR="00ED6773" w:rsidRPr="00B90067">
        <w:rPr>
          <w:rFonts w:ascii="Times New Roman" w:eastAsia="Times New Roman" w:hAnsi="Times New Roman"/>
          <w:sz w:val="24"/>
          <w:szCs w:val="24"/>
          <w:lang w:eastAsia="sk-SK"/>
        </w:rPr>
        <w:t>koronavírusom</w:t>
      </w:r>
      <w:proofErr w:type="spellEnd"/>
      <w:r w:rsidR="00ED6773" w:rsidRPr="00B90067">
        <w:rPr>
          <w:rFonts w:ascii="Times New Roman" w:eastAsia="Times New Roman" w:hAnsi="Times New Roman"/>
          <w:sz w:val="24"/>
          <w:szCs w:val="24"/>
          <w:lang w:eastAsia="sk-SK"/>
        </w:rPr>
        <w:t xml:space="preserve"> SARS-CoV-2 na území Slovenskej republiky ministerstvo zdravotníctva podľa § 46 ods. 4 zodpovedá štát, v mene ktorého koná ministerstvo zdravotníctva. Ustanovenie osobitného predpisu</w:t>
      </w:r>
      <w:r w:rsidRPr="00B90067">
        <w:rPr>
          <w:rFonts w:ascii="Times New Roman" w:eastAsia="Times New Roman" w:hAnsi="Times New Roman"/>
          <w:sz w:val="24"/>
          <w:szCs w:val="24"/>
          <w:vertAlign w:val="superscript"/>
          <w:lang w:eastAsia="sk-SK"/>
        </w:rPr>
        <w:t>98a</w:t>
      </w:r>
      <w:r w:rsidR="00ED6773" w:rsidRPr="00B90067">
        <w:rPr>
          <w:rFonts w:ascii="Times New Roman" w:eastAsia="Times New Roman" w:hAnsi="Times New Roman"/>
          <w:sz w:val="24"/>
          <w:szCs w:val="24"/>
          <w:lang w:eastAsia="sk-SK"/>
        </w:rPr>
        <w:t>) sa nepoužije.</w:t>
      </w:r>
    </w:p>
    <w:p w:rsidR="00ED4CF2" w:rsidRPr="00B90067" w:rsidRDefault="00CE79AC" w:rsidP="00ED6773">
      <w:pPr>
        <w:jc w:val="both"/>
        <w:rPr>
          <w:rFonts w:ascii="Times New Roman" w:hAnsi="Times New Roman"/>
          <w:sz w:val="24"/>
          <w:szCs w:val="24"/>
        </w:rPr>
      </w:pPr>
      <w:r w:rsidRPr="00B90067">
        <w:rPr>
          <w:rFonts w:ascii="Times New Roman" w:eastAsia="Times New Roman" w:hAnsi="Times New Roman"/>
          <w:sz w:val="24"/>
          <w:szCs w:val="24"/>
          <w:lang w:eastAsia="sk-SK"/>
        </w:rPr>
        <w:t>(</w:t>
      </w:r>
      <w:r w:rsidR="00C0233F" w:rsidRPr="00B90067">
        <w:rPr>
          <w:rFonts w:ascii="Times New Roman" w:eastAsia="Times New Roman" w:hAnsi="Times New Roman"/>
          <w:sz w:val="24"/>
          <w:szCs w:val="24"/>
          <w:lang w:eastAsia="sk-SK"/>
        </w:rPr>
        <w:t>8</w:t>
      </w:r>
      <w:r w:rsidRPr="00B90067">
        <w:rPr>
          <w:rFonts w:ascii="Times New Roman" w:eastAsia="Times New Roman" w:hAnsi="Times New Roman"/>
          <w:sz w:val="24"/>
          <w:szCs w:val="24"/>
          <w:lang w:eastAsia="sk-SK"/>
        </w:rPr>
        <w:t xml:space="preserve">) Zodpovednosti podľa odseku </w:t>
      </w:r>
      <w:r w:rsidR="00C0233F" w:rsidRPr="00B90067">
        <w:rPr>
          <w:rFonts w:ascii="Times New Roman" w:eastAsia="Times New Roman" w:hAnsi="Times New Roman"/>
          <w:sz w:val="24"/>
          <w:szCs w:val="24"/>
          <w:lang w:eastAsia="sk-SK"/>
        </w:rPr>
        <w:t>7</w:t>
      </w:r>
      <w:r w:rsidR="00ED6773" w:rsidRPr="00B90067">
        <w:rPr>
          <w:rFonts w:ascii="Times New Roman" w:eastAsia="Times New Roman" w:hAnsi="Times New Roman"/>
          <w:sz w:val="24"/>
          <w:szCs w:val="24"/>
          <w:lang w:eastAsia="sk-SK"/>
        </w:rPr>
        <w:t xml:space="preserve"> sa nemožno zbaviť.</w:t>
      </w:r>
      <w:r w:rsidR="007D2B4F" w:rsidRPr="00B90067">
        <w:rPr>
          <w:rFonts w:ascii="Times New Roman" w:eastAsia="Times New Roman" w:hAnsi="Times New Roman"/>
          <w:sz w:val="24"/>
          <w:szCs w:val="24"/>
          <w:lang w:eastAsia="sk-SK"/>
        </w:rPr>
        <w:t>“</w:t>
      </w:r>
      <w:r w:rsidR="00ED6773" w:rsidRPr="00B90067">
        <w:rPr>
          <w:rFonts w:ascii="Times New Roman" w:eastAsia="Times New Roman" w:hAnsi="Times New Roman"/>
          <w:sz w:val="24"/>
          <w:szCs w:val="24"/>
          <w:lang w:eastAsia="sk-SK"/>
        </w:rPr>
        <w:t>.</w:t>
      </w:r>
    </w:p>
    <w:p w:rsidR="00ED4CF2" w:rsidRPr="00B90067" w:rsidRDefault="00ED4CF2" w:rsidP="00ED4CF2">
      <w:pPr>
        <w:spacing w:after="0"/>
        <w:jc w:val="both"/>
        <w:rPr>
          <w:rFonts w:ascii="Times New Roman" w:hAnsi="Times New Roman"/>
          <w:sz w:val="24"/>
          <w:szCs w:val="24"/>
        </w:rPr>
      </w:pPr>
      <w:r w:rsidRPr="00B90067">
        <w:rPr>
          <w:rFonts w:ascii="Times New Roman" w:hAnsi="Times New Roman"/>
          <w:sz w:val="24"/>
          <w:szCs w:val="24"/>
        </w:rPr>
        <w:t>Poznámk</w:t>
      </w:r>
      <w:r w:rsidR="00C0233F" w:rsidRPr="00B90067">
        <w:rPr>
          <w:rFonts w:ascii="Times New Roman" w:hAnsi="Times New Roman"/>
          <w:sz w:val="24"/>
          <w:szCs w:val="24"/>
        </w:rPr>
        <w:t>a</w:t>
      </w:r>
      <w:r w:rsidRPr="00B90067">
        <w:rPr>
          <w:rFonts w:ascii="Times New Roman" w:hAnsi="Times New Roman"/>
          <w:sz w:val="24"/>
          <w:szCs w:val="24"/>
        </w:rPr>
        <w:t xml:space="preserve"> pod čiarou k odkaz</w:t>
      </w:r>
      <w:r w:rsidR="00C0233F" w:rsidRPr="00B90067">
        <w:rPr>
          <w:rFonts w:ascii="Times New Roman" w:hAnsi="Times New Roman"/>
          <w:sz w:val="24"/>
          <w:szCs w:val="24"/>
        </w:rPr>
        <w:t>u</w:t>
      </w:r>
      <w:r w:rsidRPr="00B90067">
        <w:rPr>
          <w:rFonts w:ascii="Times New Roman" w:hAnsi="Times New Roman"/>
          <w:sz w:val="24"/>
          <w:szCs w:val="24"/>
        </w:rPr>
        <w:t xml:space="preserve"> 98</w:t>
      </w:r>
      <w:r w:rsidR="00C0233F" w:rsidRPr="00B90067">
        <w:rPr>
          <w:rFonts w:ascii="Times New Roman" w:hAnsi="Times New Roman"/>
          <w:sz w:val="24"/>
          <w:szCs w:val="24"/>
        </w:rPr>
        <w:t>a</w:t>
      </w:r>
      <w:r w:rsidRPr="00B90067">
        <w:rPr>
          <w:rFonts w:ascii="Times New Roman" w:hAnsi="Times New Roman"/>
          <w:sz w:val="24"/>
          <w:szCs w:val="24"/>
        </w:rPr>
        <w:t xml:space="preserve"> zn</w:t>
      </w:r>
      <w:r w:rsidR="00C0233F" w:rsidRPr="00B90067">
        <w:rPr>
          <w:rFonts w:ascii="Times New Roman" w:hAnsi="Times New Roman"/>
          <w:sz w:val="24"/>
          <w:szCs w:val="24"/>
        </w:rPr>
        <w:t>i</w:t>
      </w:r>
      <w:r w:rsidRPr="00B90067">
        <w:rPr>
          <w:rFonts w:ascii="Times New Roman" w:hAnsi="Times New Roman"/>
          <w:sz w:val="24"/>
          <w:szCs w:val="24"/>
        </w:rPr>
        <w:t>e:</w:t>
      </w:r>
    </w:p>
    <w:p w:rsidR="00ED6773" w:rsidRPr="00B90067" w:rsidRDefault="00136431" w:rsidP="00ED6773">
      <w:pPr>
        <w:shd w:val="clear" w:color="auto" w:fill="FFFFFF"/>
        <w:suppressAutoHyphens w:val="0"/>
        <w:autoSpaceDN/>
        <w:spacing w:after="0" w:line="240" w:lineRule="auto"/>
        <w:textAlignment w:val="auto"/>
        <w:rPr>
          <w:rFonts w:ascii="Times New Roman" w:eastAsia="Times New Roman" w:hAnsi="Times New Roman"/>
          <w:sz w:val="24"/>
          <w:szCs w:val="24"/>
          <w:lang w:eastAsia="sk-SK"/>
        </w:rPr>
      </w:pPr>
      <w:r w:rsidRPr="00B90067">
        <w:rPr>
          <w:rFonts w:ascii="Times New Roman" w:eastAsia="Times New Roman" w:hAnsi="Times New Roman"/>
          <w:sz w:val="24"/>
          <w:szCs w:val="24"/>
          <w:vertAlign w:val="superscript"/>
          <w:lang w:eastAsia="sk-SK"/>
        </w:rPr>
        <w:t>98</w:t>
      </w:r>
      <w:r w:rsidR="00C0233F" w:rsidRPr="00B90067">
        <w:rPr>
          <w:rFonts w:ascii="Times New Roman" w:eastAsia="Times New Roman" w:hAnsi="Times New Roman"/>
          <w:sz w:val="24"/>
          <w:szCs w:val="24"/>
          <w:vertAlign w:val="superscript"/>
          <w:lang w:eastAsia="sk-SK"/>
        </w:rPr>
        <w:t>a</w:t>
      </w:r>
      <w:r w:rsidR="00ED6773" w:rsidRPr="00B90067">
        <w:rPr>
          <w:rFonts w:ascii="Times New Roman" w:eastAsia="Times New Roman" w:hAnsi="Times New Roman"/>
          <w:sz w:val="24"/>
          <w:szCs w:val="24"/>
          <w:lang w:eastAsia="sk-SK"/>
        </w:rPr>
        <w:t>) § 421a zákona č. 40/1964 Zb.</w:t>
      </w:r>
      <w:r w:rsidRPr="00B90067">
        <w:rPr>
          <w:rFonts w:ascii="Times New Roman" w:eastAsia="Times New Roman" w:hAnsi="Times New Roman"/>
          <w:sz w:val="24"/>
          <w:szCs w:val="24"/>
          <w:lang w:eastAsia="sk-SK"/>
        </w:rPr>
        <w:t>“.</w:t>
      </w:r>
    </w:p>
    <w:p w:rsidR="00C0233F" w:rsidRPr="00B90067" w:rsidRDefault="00C0233F" w:rsidP="00ED6773">
      <w:pPr>
        <w:shd w:val="clear" w:color="auto" w:fill="FFFFFF"/>
        <w:suppressAutoHyphens w:val="0"/>
        <w:autoSpaceDN/>
        <w:spacing w:after="0" w:line="240" w:lineRule="auto"/>
        <w:textAlignment w:val="auto"/>
        <w:rPr>
          <w:rFonts w:ascii="Times New Roman" w:eastAsia="Times New Roman" w:hAnsi="Times New Roman"/>
          <w:sz w:val="24"/>
          <w:szCs w:val="24"/>
          <w:lang w:eastAsia="sk-SK"/>
        </w:rPr>
      </w:pPr>
    </w:p>
    <w:p w:rsidR="00C0233F" w:rsidRPr="00B90067" w:rsidRDefault="00C0233F" w:rsidP="00C0233F">
      <w:pPr>
        <w:pStyle w:val="xmsonormal"/>
        <w:shd w:val="clear" w:color="auto" w:fill="FFFFFF"/>
        <w:spacing w:before="0" w:beforeAutospacing="0" w:after="0" w:afterAutospacing="0"/>
        <w:jc w:val="center"/>
        <w:rPr>
          <w:b/>
        </w:rPr>
      </w:pPr>
      <w:r w:rsidRPr="00B90067">
        <w:rPr>
          <w:b/>
          <w:bCs/>
        </w:rPr>
        <w:t>Čl. IX</w:t>
      </w:r>
    </w:p>
    <w:p w:rsidR="00C0233F" w:rsidRPr="00B90067" w:rsidRDefault="00C0233F" w:rsidP="00C0233F">
      <w:pPr>
        <w:pStyle w:val="xmsonormal"/>
        <w:shd w:val="clear" w:color="auto" w:fill="FFFFFF"/>
        <w:spacing w:before="0" w:beforeAutospacing="0" w:after="0" w:afterAutospacing="0"/>
        <w:jc w:val="both"/>
      </w:pPr>
    </w:p>
    <w:p w:rsidR="00C0233F" w:rsidRPr="00B90067" w:rsidRDefault="00C0233F" w:rsidP="00523672">
      <w:pPr>
        <w:pStyle w:val="xmsonormal"/>
        <w:shd w:val="clear" w:color="auto" w:fill="FFFFFF"/>
        <w:spacing w:before="0" w:beforeAutospacing="0" w:after="0" w:afterAutospacing="0"/>
        <w:ind w:firstLine="360"/>
        <w:jc w:val="both"/>
      </w:pPr>
      <w:r w:rsidRPr="00B90067">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Z. z., zákona č. 87/2018 Z. z., zákona č. 156/2018 Z. z., zákona č. 374/2018 Z. z., zákona č. 83/2019 Z. z., zákona č. 343/2019 Z. z., zákona č. 125/2020 Z. z., zákona č. 158/2020 Z. z. a zákona č. 81/2021 Z. z. sa dopĺňa takto:</w:t>
      </w:r>
    </w:p>
    <w:p w:rsidR="00C0233F" w:rsidRPr="00B90067" w:rsidRDefault="00C0233F" w:rsidP="00C0233F">
      <w:pPr>
        <w:spacing w:after="0"/>
        <w:jc w:val="both"/>
        <w:rPr>
          <w:rFonts w:ascii="Times New Roman" w:eastAsia="Times New Roman" w:hAnsi="Times New Roman"/>
          <w:sz w:val="24"/>
          <w:szCs w:val="24"/>
          <w:lang w:eastAsia="sk-SK" w:bidi="sk-SK"/>
        </w:rPr>
      </w:pPr>
    </w:p>
    <w:p w:rsidR="00C0233F" w:rsidRPr="00B90067" w:rsidRDefault="00C0233F" w:rsidP="00C0233F">
      <w:pPr>
        <w:pStyle w:val="Odsekzoznamu"/>
        <w:numPr>
          <w:ilvl w:val="0"/>
          <w:numId w:val="11"/>
        </w:numPr>
        <w:spacing w:after="0" w:line="240" w:lineRule="auto"/>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87b sa dopĺňa odsekom 5, ktorý znie:</w:t>
      </w:r>
    </w:p>
    <w:p w:rsidR="00C0233F" w:rsidRPr="00B90067" w:rsidRDefault="00C0233F" w:rsidP="00C0233F">
      <w:pPr>
        <w:spacing w:after="0" w:line="240" w:lineRule="auto"/>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„(5) Ak limit spoluúčasti podľa odseku 1 nebol uplatnený pri výdaji lieku, zdravotníckej pomôcky alebo dietetickej potraviny u poskytovateľa zdravotnej starostlivosti, zdravotná poisťovňa postupuje podľa § 87a ods. 1.“.</w:t>
      </w:r>
    </w:p>
    <w:p w:rsidR="00C0233F" w:rsidRPr="00B90067" w:rsidRDefault="00C0233F" w:rsidP="00C0233F">
      <w:pPr>
        <w:spacing w:after="0" w:line="240" w:lineRule="auto"/>
        <w:jc w:val="both"/>
        <w:rPr>
          <w:rFonts w:ascii="Times New Roman" w:eastAsia="Times New Roman" w:hAnsi="Times New Roman"/>
          <w:sz w:val="24"/>
          <w:szCs w:val="24"/>
          <w:lang w:eastAsia="sk-SK" w:bidi="sk-SK"/>
        </w:rPr>
      </w:pPr>
    </w:p>
    <w:p w:rsidR="00C0233F" w:rsidRPr="00B90067" w:rsidRDefault="00C0233F" w:rsidP="00C0233F">
      <w:pPr>
        <w:pStyle w:val="Odsekzoznamu"/>
        <w:numPr>
          <w:ilvl w:val="0"/>
          <w:numId w:val="11"/>
        </w:numPr>
        <w:spacing w:after="0" w:line="240" w:lineRule="auto"/>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87c sa dopĺňa odsekom 5, ktorý znie:</w:t>
      </w:r>
    </w:p>
    <w:p w:rsidR="00C0233F" w:rsidRPr="00B90067" w:rsidRDefault="00C0233F" w:rsidP="00C0233F">
      <w:pPr>
        <w:spacing w:after="0" w:line="240" w:lineRule="auto"/>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„(5) Ak limit spoluúčasti podľa odseku 1 nebol uplatnený pri výdaji lieku, zdravotníckej pomôcky alebo dietetickej potraviny u poskytovateľa zdravotnej starostlivosti, zdravotná poisťovňa postupuje podľa § 87a ods. 1.“.</w:t>
      </w:r>
    </w:p>
    <w:p w:rsidR="00C0233F" w:rsidRPr="00B90067" w:rsidRDefault="00C0233F" w:rsidP="00ED6773">
      <w:pPr>
        <w:shd w:val="clear" w:color="auto" w:fill="FFFFFF"/>
        <w:suppressAutoHyphens w:val="0"/>
        <w:autoSpaceDN/>
        <w:spacing w:after="0" w:line="240" w:lineRule="auto"/>
        <w:textAlignment w:val="auto"/>
        <w:rPr>
          <w:rFonts w:ascii="Times New Roman" w:eastAsia="Times New Roman" w:hAnsi="Times New Roman"/>
          <w:sz w:val="24"/>
          <w:szCs w:val="24"/>
          <w:lang w:eastAsia="sk-SK"/>
        </w:rPr>
      </w:pPr>
    </w:p>
    <w:p w:rsidR="00C0233F" w:rsidRPr="00B90067" w:rsidRDefault="00C0233F" w:rsidP="00ED6773">
      <w:pPr>
        <w:shd w:val="clear" w:color="auto" w:fill="FFFFFF"/>
        <w:suppressAutoHyphens w:val="0"/>
        <w:autoSpaceDN/>
        <w:spacing w:after="0" w:line="240" w:lineRule="auto"/>
        <w:textAlignment w:val="auto"/>
        <w:rPr>
          <w:rFonts w:ascii="Times New Roman" w:eastAsia="Times New Roman" w:hAnsi="Times New Roman"/>
          <w:sz w:val="24"/>
          <w:szCs w:val="24"/>
          <w:lang w:eastAsia="sk-SK"/>
        </w:rPr>
      </w:pPr>
    </w:p>
    <w:p w:rsidR="00C0233F" w:rsidRPr="00B90067" w:rsidRDefault="00C0233F" w:rsidP="000A7DAF">
      <w:pPr>
        <w:pStyle w:val="Odsekzoznamu"/>
        <w:spacing w:after="0"/>
        <w:ind w:left="0"/>
        <w:jc w:val="center"/>
        <w:rPr>
          <w:rFonts w:ascii="Times New Roman" w:eastAsia="Times New Roman" w:hAnsi="Times New Roman" w:cs="Times New Roman"/>
          <w:b/>
          <w:sz w:val="24"/>
          <w:szCs w:val="24"/>
          <w:lang w:eastAsia="sk-SK" w:bidi="sk-SK"/>
        </w:rPr>
      </w:pPr>
      <w:r w:rsidRPr="00B90067">
        <w:rPr>
          <w:rFonts w:ascii="Times New Roman" w:eastAsia="Times New Roman" w:hAnsi="Times New Roman" w:cs="Times New Roman"/>
          <w:b/>
          <w:sz w:val="24"/>
          <w:szCs w:val="24"/>
          <w:lang w:eastAsia="sk-SK" w:bidi="sk-SK"/>
        </w:rPr>
        <w:t>Čl. X</w:t>
      </w:r>
    </w:p>
    <w:p w:rsidR="00C0233F" w:rsidRPr="00B90067" w:rsidRDefault="00C0233F" w:rsidP="00C0233F">
      <w:pPr>
        <w:pStyle w:val="Odsekzoznamu"/>
        <w:spacing w:after="0"/>
        <w:jc w:val="center"/>
        <w:rPr>
          <w:rFonts w:ascii="Times New Roman" w:eastAsia="Times New Roman" w:hAnsi="Times New Roman" w:cs="Times New Roman"/>
          <w:sz w:val="24"/>
          <w:szCs w:val="24"/>
          <w:lang w:eastAsia="sk-SK" w:bidi="sk-SK"/>
        </w:rPr>
      </w:pPr>
    </w:p>
    <w:p w:rsidR="00C0233F" w:rsidRPr="00B90067" w:rsidRDefault="00C0233F" w:rsidP="00C0233F">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ab/>
        <w:t>Zákon č. 69/2020 Z. z. o mimoriadnych opatreniach v súvislosti so šírením nebezpečnej nákazlivej ľudskej choroby COVID-19 v oblasti zdravotníctva a ktorým sa menia a dopĺňajú niektoré zákony v znení zákona č. 125/2020 Z. z. a zákona č. 158/2020 Z. z. sa mení takto:</w:t>
      </w:r>
    </w:p>
    <w:p w:rsidR="00C0233F" w:rsidRPr="00B90067" w:rsidRDefault="00C0233F" w:rsidP="00C0233F">
      <w:pPr>
        <w:spacing w:after="0"/>
        <w:jc w:val="both"/>
        <w:rPr>
          <w:rFonts w:ascii="Times New Roman" w:eastAsia="Times New Roman" w:hAnsi="Times New Roman"/>
          <w:sz w:val="24"/>
          <w:szCs w:val="24"/>
          <w:lang w:eastAsia="sk-SK" w:bidi="sk-SK"/>
        </w:rPr>
      </w:pPr>
    </w:p>
    <w:p w:rsidR="00C0233F" w:rsidRPr="00B90067" w:rsidRDefault="00C0233F" w:rsidP="00C0233F">
      <w:pPr>
        <w:pStyle w:val="Odsekzoznamu"/>
        <w:spacing w:after="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xml:space="preserve">§ 4 znie: </w:t>
      </w:r>
    </w:p>
    <w:p w:rsidR="00C0233F" w:rsidRPr="00B90067" w:rsidRDefault="00C0233F" w:rsidP="000A7DAF">
      <w:pPr>
        <w:pStyle w:val="Odsekzoznamu"/>
        <w:spacing w:after="0"/>
        <w:ind w:left="0"/>
        <w:jc w:val="center"/>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 4</w:t>
      </w:r>
    </w:p>
    <w:p w:rsidR="00C0233F" w:rsidRPr="00B90067" w:rsidRDefault="00C0233F" w:rsidP="00C0233F">
      <w:pPr>
        <w:pStyle w:val="Odsekzoznamu"/>
        <w:spacing w:after="0"/>
        <w:jc w:val="center"/>
        <w:rPr>
          <w:rFonts w:ascii="Times New Roman" w:eastAsia="Times New Roman" w:hAnsi="Times New Roman" w:cs="Times New Roman"/>
          <w:sz w:val="24"/>
          <w:szCs w:val="24"/>
          <w:lang w:eastAsia="sk-SK" w:bidi="sk-SK"/>
        </w:rPr>
      </w:pPr>
    </w:p>
    <w:p w:rsidR="00C0233F" w:rsidRPr="00B90067" w:rsidRDefault="00C0233F" w:rsidP="00523672">
      <w:pPr>
        <w:pStyle w:val="Odsekzoznamu"/>
        <w:spacing w:after="0"/>
        <w:ind w:left="0" w:firstLine="720"/>
        <w:jc w:val="both"/>
        <w:rPr>
          <w:rFonts w:ascii="Times New Roman" w:eastAsia="Times New Roman" w:hAnsi="Times New Roman" w:cs="Times New Roman"/>
          <w:sz w:val="24"/>
          <w:szCs w:val="24"/>
          <w:lang w:eastAsia="sk-SK" w:bidi="sk-SK"/>
        </w:rPr>
      </w:pPr>
      <w:r w:rsidRPr="00B90067">
        <w:rPr>
          <w:rFonts w:ascii="Times New Roman" w:eastAsia="Times New Roman" w:hAnsi="Times New Roman" w:cs="Times New Roman"/>
          <w:sz w:val="24"/>
          <w:szCs w:val="24"/>
          <w:lang w:eastAsia="sk-SK" w:bidi="sk-SK"/>
        </w:rPr>
        <w:t>Zrušuje sa vyhláška Ministerstva zdravotníctva Slovenskej republiky č. 188/2020 Z. z., ktorou sa ustanovujú zdravotné dôvody pre výnimku z obmedzenia distribúcie osobných ochranných prostriedkov a podrobnosti o preukazovaní týchto zdravotných dôvodov.“.</w:t>
      </w:r>
    </w:p>
    <w:p w:rsidR="00C0233F" w:rsidRPr="00B90067" w:rsidRDefault="00C0233F" w:rsidP="00C0233F">
      <w:pPr>
        <w:pStyle w:val="Odsekzoznamu"/>
        <w:spacing w:after="0"/>
        <w:jc w:val="both"/>
        <w:rPr>
          <w:rFonts w:ascii="Times New Roman" w:eastAsia="Times New Roman" w:hAnsi="Times New Roman" w:cs="Times New Roman"/>
          <w:sz w:val="24"/>
          <w:szCs w:val="24"/>
          <w:lang w:eastAsia="sk-SK" w:bidi="sk-SK"/>
        </w:rPr>
      </w:pPr>
    </w:p>
    <w:p w:rsidR="00C0233F" w:rsidRPr="00B90067" w:rsidRDefault="00C0233F" w:rsidP="00523672">
      <w:pPr>
        <w:spacing w:after="0"/>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Poznámky pod čiarou k odkazom 3 až 7 sa vypúšťajú.</w:t>
      </w:r>
    </w:p>
    <w:p w:rsidR="00C0233F" w:rsidRPr="00B90067" w:rsidRDefault="00C0233F" w:rsidP="00ED6773">
      <w:pPr>
        <w:shd w:val="clear" w:color="auto" w:fill="FFFFFF"/>
        <w:suppressAutoHyphens w:val="0"/>
        <w:autoSpaceDN/>
        <w:spacing w:after="0" w:line="240" w:lineRule="auto"/>
        <w:textAlignment w:val="auto"/>
        <w:rPr>
          <w:rFonts w:ascii="Times New Roman" w:eastAsia="Times New Roman" w:hAnsi="Times New Roman"/>
          <w:sz w:val="24"/>
          <w:szCs w:val="24"/>
          <w:lang w:eastAsia="sk-SK"/>
        </w:rPr>
      </w:pPr>
    </w:p>
    <w:p w:rsidR="00573AF7" w:rsidRPr="00B90067" w:rsidRDefault="00573AF7" w:rsidP="00780802">
      <w:pPr>
        <w:spacing w:after="0"/>
        <w:rPr>
          <w:rFonts w:ascii="Times New Roman" w:eastAsia="Times New Roman" w:hAnsi="Times New Roman"/>
          <w:sz w:val="24"/>
          <w:szCs w:val="24"/>
          <w:lang w:eastAsia="sk-SK" w:bidi="sk-SK"/>
        </w:rPr>
      </w:pPr>
    </w:p>
    <w:p w:rsidR="00B70F3F" w:rsidRPr="00B90067" w:rsidRDefault="00B70F3F" w:rsidP="00780802">
      <w:pPr>
        <w:spacing w:after="0"/>
        <w:rPr>
          <w:rFonts w:ascii="Times New Roman" w:eastAsia="Times New Roman" w:hAnsi="Times New Roman"/>
          <w:sz w:val="24"/>
          <w:szCs w:val="24"/>
          <w:lang w:eastAsia="sk-SK" w:bidi="sk-SK"/>
        </w:rPr>
      </w:pPr>
    </w:p>
    <w:p w:rsidR="00B70F3F" w:rsidRPr="00B90067" w:rsidRDefault="00B70F3F" w:rsidP="00780802">
      <w:pPr>
        <w:spacing w:after="0"/>
        <w:rPr>
          <w:rFonts w:ascii="Times New Roman" w:eastAsia="Times New Roman" w:hAnsi="Times New Roman"/>
          <w:sz w:val="24"/>
          <w:szCs w:val="24"/>
          <w:lang w:eastAsia="sk-SK" w:bidi="sk-SK"/>
        </w:rPr>
      </w:pPr>
    </w:p>
    <w:p w:rsidR="00B70F3F" w:rsidRPr="00B90067" w:rsidRDefault="00B70F3F" w:rsidP="00780802">
      <w:pPr>
        <w:spacing w:after="0"/>
        <w:rPr>
          <w:rFonts w:ascii="Times New Roman" w:eastAsia="Times New Roman" w:hAnsi="Times New Roman"/>
          <w:sz w:val="24"/>
          <w:szCs w:val="24"/>
          <w:lang w:eastAsia="sk-SK" w:bidi="sk-SK"/>
        </w:rPr>
      </w:pPr>
    </w:p>
    <w:p w:rsidR="00ED4CF2" w:rsidRPr="00B90067" w:rsidRDefault="00ED4CF2" w:rsidP="00ED4CF2">
      <w:pPr>
        <w:spacing w:after="0"/>
        <w:jc w:val="center"/>
        <w:rPr>
          <w:rFonts w:ascii="Times New Roman" w:eastAsia="Times New Roman" w:hAnsi="Times New Roman"/>
          <w:b/>
          <w:bCs/>
          <w:sz w:val="24"/>
          <w:szCs w:val="24"/>
          <w:lang w:eastAsia="sk-SK" w:bidi="sk-SK"/>
        </w:rPr>
      </w:pPr>
      <w:r w:rsidRPr="00B90067">
        <w:rPr>
          <w:rFonts w:ascii="Times New Roman" w:eastAsia="Times New Roman" w:hAnsi="Times New Roman"/>
          <w:b/>
          <w:bCs/>
          <w:sz w:val="24"/>
          <w:szCs w:val="24"/>
          <w:lang w:eastAsia="sk-SK" w:bidi="sk-SK"/>
        </w:rPr>
        <w:lastRenderedPageBreak/>
        <w:t xml:space="preserve">Čl. </w:t>
      </w:r>
      <w:r w:rsidR="003A2BDD" w:rsidRPr="00B90067">
        <w:rPr>
          <w:rFonts w:ascii="Times New Roman" w:eastAsia="Times New Roman" w:hAnsi="Times New Roman"/>
          <w:b/>
          <w:bCs/>
          <w:sz w:val="24"/>
          <w:szCs w:val="24"/>
          <w:lang w:eastAsia="sk-SK" w:bidi="sk-SK"/>
        </w:rPr>
        <w:t>X</w:t>
      </w:r>
      <w:r w:rsidR="00C0233F" w:rsidRPr="00B90067">
        <w:rPr>
          <w:rFonts w:ascii="Times New Roman" w:eastAsia="Times New Roman" w:hAnsi="Times New Roman"/>
          <w:b/>
          <w:bCs/>
          <w:sz w:val="24"/>
          <w:szCs w:val="24"/>
          <w:lang w:eastAsia="sk-SK" w:bidi="sk-SK"/>
        </w:rPr>
        <w:t>I</w:t>
      </w:r>
    </w:p>
    <w:p w:rsidR="00ED4CF2" w:rsidRPr="00B90067" w:rsidRDefault="00ED4CF2" w:rsidP="00573AF7">
      <w:pPr>
        <w:spacing w:after="0"/>
        <w:jc w:val="center"/>
        <w:rPr>
          <w:rFonts w:ascii="Times New Roman" w:eastAsia="Times New Roman" w:hAnsi="Times New Roman"/>
          <w:sz w:val="24"/>
          <w:szCs w:val="24"/>
          <w:lang w:eastAsia="sk-SK" w:bidi="sk-SK"/>
        </w:rPr>
      </w:pPr>
    </w:p>
    <w:p w:rsidR="00573AF7" w:rsidRPr="00B90067" w:rsidRDefault="00573AF7" w:rsidP="00523672">
      <w:pPr>
        <w:spacing w:after="0"/>
        <w:ind w:firstLine="708"/>
        <w:jc w:val="both"/>
        <w:rPr>
          <w:rFonts w:ascii="Times New Roman" w:eastAsia="Times New Roman" w:hAnsi="Times New Roman"/>
          <w:sz w:val="24"/>
          <w:szCs w:val="24"/>
          <w:lang w:eastAsia="sk-SK" w:bidi="sk-SK"/>
        </w:rPr>
      </w:pPr>
      <w:r w:rsidRPr="00B90067">
        <w:rPr>
          <w:rFonts w:ascii="Times New Roman" w:eastAsia="Times New Roman" w:hAnsi="Times New Roman"/>
          <w:sz w:val="24"/>
          <w:szCs w:val="24"/>
          <w:lang w:eastAsia="sk-SK" w:bidi="sk-SK"/>
        </w:rPr>
        <w:t>Tento zákon nadobúda účinnosť dňom vyhlásenia</w:t>
      </w:r>
      <w:r w:rsidR="00C0233F" w:rsidRPr="00B90067">
        <w:rPr>
          <w:rFonts w:ascii="Times New Roman" w:eastAsia="Times New Roman" w:hAnsi="Times New Roman"/>
          <w:sz w:val="24"/>
          <w:szCs w:val="24"/>
          <w:lang w:eastAsia="sk-SK" w:bidi="sk-SK"/>
        </w:rPr>
        <w:t xml:space="preserve"> okrem čl. IX bodu 2, ktorý nadobúda účinnosť 1. januára 2022</w:t>
      </w:r>
      <w:r w:rsidRPr="00B90067">
        <w:rPr>
          <w:rFonts w:ascii="Times New Roman" w:eastAsia="Times New Roman" w:hAnsi="Times New Roman"/>
          <w:sz w:val="24"/>
          <w:szCs w:val="24"/>
          <w:lang w:eastAsia="sk-SK" w:bidi="sk-SK"/>
        </w:rPr>
        <w:t xml:space="preserve">. </w:t>
      </w: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B70F3F" w:rsidRPr="00B90067" w:rsidRDefault="00B70F3F" w:rsidP="00523672">
      <w:pPr>
        <w:spacing w:after="0"/>
        <w:ind w:firstLine="708"/>
        <w:jc w:val="both"/>
        <w:rPr>
          <w:rFonts w:ascii="Times New Roman" w:eastAsia="Times New Roman" w:hAnsi="Times New Roman"/>
          <w:sz w:val="24"/>
          <w:szCs w:val="24"/>
          <w:lang w:eastAsia="sk-SK" w:bidi="sk-SK"/>
        </w:rPr>
      </w:pPr>
    </w:p>
    <w:p w:rsidR="00573AF7" w:rsidRPr="00B90067" w:rsidRDefault="00573AF7" w:rsidP="00573AF7">
      <w:pPr>
        <w:spacing w:after="0"/>
        <w:jc w:val="both"/>
        <w:rPr>
          <w:rFonts w:ascii="Times New Roman" w:eastAsia="Times New Roman" w:hAnsi="Times New Roman"/>
          <w:b/>
          <w:bCs/>
          <w:sz w:val="24"/>
          <w:szCs w:val="24"/>
          <w:lang w:eastAsia="sk-SK" w:bidi="sk-SK"/>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r w:rsidRPr="00B90067">
        <w:rPr>
          <w:rFonts w:ascii="Times New Roman" w:eastAsia="Times New Roman" w:hAnsi="Times New Roman"/>
          <w:sz w:val="24"/>
          <w:szCs w:val="24"/>
        </w:rPr>
        <w:t>prezidentka  Slovenskej republiky</w:t>
      </w: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r w:rsidRPr="00B90067">
        <w:rPr>
          <w:rFonts w:ascii="Times New Roman" w:eastAsia="Times New Roman" w:hAnsi="Times New Roman"/>
          <w:sz w:val="24"/>
          <w:szCs w:val="24"/>
        </w:rPr>
        <w:t>predseda Národnej rady Slovenskej republiky</w:t>
      </w: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p>
    <w:p w:rsidR="00B70F3F" w:rsidRPr="00B90067" w:rsidRDefault="00B70F3F" w:rsidP="00B70F3F">
      <w:pPr>
        <w:spacing w:after="0" w:line="240" w:lineRule="auto"/>
        <w:ind w:firstLine="426"/>
        <w:jc w:val="center"/>
        <w:rPr>
          <w:rFonts w:ascii="Times New Roman" w:eastAsia="Times New Roman" w:hAnsi="Times New Roman"/>
          <w:sz w:val="24"/>
          <w:szCs w:val="24"/>
        </w:rPr>
      </w:pPr>
      <w:r w:rsidRPr="00B90067">
        <w:rPr>
          <w:rFonts w:ascii="Times New Roman" w:eastAsia="Times New Roman" w:hAnsi="Times New Roman"/>
          <w:sz w:val="24"/>
          <w:szCs w:val="24"/>
        </w:rPr>
        <w:t>predseda vlády Slovenskej republiky</w:t>
      </w:r>
    </w:p>
    <w:p w:rsidR="00B70F3F" w:rsidRPr="00B90067" w:rsidRDefault="00B70F3F" w:rsidP="00B70F3F">
      <w:pPr>
        <w:spacing w:after="0" w:line="240" w:lineRule="auto"/>
        <w:ind w:firstLine="426"/>
        <w:jc w:val="both"/>
        <w:rPr>
          <w:rFonts w:ascii="Times New Roman" w:eastAsia="Times New Roman" w:hAnsi="Times New Roman"/>
          <w:sz w:val="24"/>
          <w:szCs w:val="24"/>
        </w:rPr>
      </w:pPr>
    </w:p>
    <w:p w:rsidR="008730E3" w:rsidRPr="00B90067" w:rsidRDefault="008730E3" w:rsidP="00573AF7">
      <w:pPr>
        <w:spacing w:after="0" w:line="240" w:lineRule="auto"/>
        <w:jc w:val="center"/>
        <w:rPr>
          <w:rFonts w:ascii="Times New Roman" w:hAnsi="Times New Roman"/>
          <w:sz w:val="24"/>
          <w:szCs w:val="24"/>
        </w:rPr>
      </w:pPr>
    </w:p>
    <w:sectPr w:rsidR="008730E3" w:rsidRPr="00B90067" w:rsidSect="00523672">
      <w:footerReference w:type="default" r:id="rId11"/>
      <w:pgSz w:w="11906" w:h="16838"/>
      <w:pgMar w:top="1417" w:right="1417" w:bottom="1417"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F0" w:rsidRDefault="00AA60F0">
      <w:pPr>
        <w:spacing w:after="0" w:line="240" w:lineRule="auto"/>
      </w:pPr>
      <w:r>
        <w:separator/>
      </w:r>
    </w:p>
  </w:endnote>
  <w:endnote w:type="continuationSeparator" w:id="0">
    <w:p w:rsidR="00AA60F0" w:rsidRDefault="00AA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rlito">
    <w:altName w:val="Arial"/>
    <w:charset w:val="00"/>
    <w:family w:val="swiss"/>
    <w:pitch w:val="variable"/>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09897615"/>
      <w:docPartObj>
        <w:docPartGallery w:val="Page Numbers (Bottom of Page)"/>
        <w:docPartUnique/>
      </w:docPartObj>
    </w:sdtPr>
    <w:sdtEndPr/>
    <w:sdtContent>
      <w:p w:rsidR="009A263B" w:rsidRPr="00B70F3F" w:rsidRDefault="009A263B">
        <w:pPr>
          <w:pStyle w:val="Pta"/>
          <w:jc w:val="center"/>
          <w:rPr>
            <w:sz w:val="24"/>
            <w:szCs w:val="24"/>
          </w:rPr>
        </w:pPr>
        <w:r w:rsidRPr="00B70F3F">
          <w:rPr>
            <w:rFonts w:ascii="Times New Roman" w:hAnsi="Times New Roman"/>
            <w:sz w:val="24"/>
            <w:szCs w:val="24"/>
          </w:rPr>
          <w:fldChar w:fldCharType="begin"/>
        </w:r>
        <w:r w:rsidRPr="00B70F3F">
          <w:rPr>
            <w:rFonts w:ascii="Times New Roman" w:hAnsi="Times New Roman"/>
            <w:sz w:val="24"/>
            <w:szCs w:val="24"/>
          </w:rPr>
          <w:instrText>PAGE   \* MERGEFORMAT</w:instrText>
        </w:r>
        <w:r w:rsidRPr="00B70F3F">
          <w:rPr>
            <w:rFonts w:ascii="Times New Roman" w:hAnsi="Times New Roman"/>
            <w:sz w:val="24"/>
            <w:szCs w:val="24"/>
          </w:rPr>
          <w:fldChar w:fldCharType="separate"/>
        </w:r>
        <w:r w:rsidR="0043419B">
          <w:rPr>
            <w:rFonts w:ascii="Times New Roman" w:hAnsi="Times New Roman"/>
            <w:noProof/>
            <w:sz w:val="24"/>
            <w:szCs w:val="24"/>
          </w:rPr>
          <w:t>14</w:t>
        </w:r>
        <w:r w:rsidRPr="00B70F3F">
          <w:rPr>
            <w:rFonts w:ascii="Times New Roman" w:hAnsi="Times New Roman"/>
            <w:sz w:val="24"/>
            <w:szCs w:val="24"/>
          </w:rPr>
          <w:fldChar w:fldCharType="end"/>
        </w:r>
      </w:p>
    </w:sdtContent>
  </w:sdt>
  <w:p w:rsidR="009A263B" w:rsidRDefault="009A26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F0" w:rsidRDefault="00AA60F0">
      <w:pPr>
        <w:spacing w:after="0" w:line="240" w:lineRule="auto"/>
      </w:pPr>
      <w:r>
        <w:rPr>
          <w:color w:val="000000"/>
        </w:rPr>
        <w:separator/>
      </w:r>
    </w:p>
  </w:footnote>
  <w:footnote w:type="continuationSeparator" w:id="0">
    <w:p w:rsidR="00AA60F0" w:rsidRDefault="00AA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93E"/>
    <w:multiLevelType w:val="hybridMultilevel"/>
    <w:tmpl w:val="15AA9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5B3218"/>
    <w:multiLevelType w:val="hybridMultilevel"/>
    <w:tmpl w:val="4A10DE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4C6540"/>
    <w:multiLevelType w:val="hybridMultilevel"/>
    <w:tmpl w:val="A7C4B5B2"/>
    <w:lvl w:ilvl="0" w:tplc="359E6B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160215"/>
    <w:multiLevelType w:val="hybridMultilevel"/>
    <w:tmpl w:val="4270513C"/>
    <w:lvl w:ilvl="0" w:tplc="041B0017">
      <w:start w:val="1"/>
      <w:numFmt w:val="lowerLetter"/>
      <w:lvlText w:val="%1)"/>
      <w:lvlJc w:val="left"/>
      <w:pPr>
        <w:ind w:left="1496" w:hanging="360"/>
      </w:p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4" w15:restartNumberingAfterBreak="0">
    <w:nsid w:val="4B5713C1"/>
    <w:multiLevelType w:val="hybridMultilevel"/>
    <w:tmpl w:val="F73678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8F2CF6"/>
    <w:multiLevelType w:val="hybridMultilevel"/>
    <w:tmpl w:val="732AA3F2"/>
    <w:lvl w:ilvl="0" w:tplc="53A444A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5C155F4F"/>
    <w:multiLevelType w:val="hybridMultilevel"/>
    <w:tmpl w:val="7CD0AD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FC71E3C"/>
    <w:multiLevelType w:val="hybridMultilevel"/>
    <w:tmpl w:val="732AA3F2"/>
    <w:lvl w:ilvl="0" w:tplc="53A444A8">
      <w:start w:val="1"/>
      <w:numFmt w:val="decimal"/>
      <w:lvlText w:val="%1."/>
      <w:lvlJc w:val="left"/>
      <w:pPr>
        <w:ind w:left="502" w:hanging="360"/>
      </w:p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8" w15:restartNumberingAfterBreak="0">
    <w:nsid w:val="72156A4A"/>
    <w:multiLevelType w:val="hybridMultilevel"/>
    <w:tmpl w:val="F9420E78"/>
    <w:lvl w:ilvl="0" w:tplc="936638EC">
      <w:start w:val="1"/>
      <w:numFmt w:val="decimal"/>
      <w:lvlText w:val="%1."/>
      <w:lvlJc w:val="left"/>
      <w:pPr>
        <w:ind w:left="502" w:hanging="360"/>
      </w:p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8"/>
  </w:num>
  <w:num w:numId="8">
    <w:abstractNumId w:val="1"/>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E0"/>
    <w:rsid w:val="00012786"/>
    <w:rsid w:val="00024C3C"/>
    <w:rsid w:val="000324DB"/>
    <w:rsid w:val="00035035"/>
    <w:rsid w:val="000356BD"/>
    <w:rsid w:val="00073EF2"/>
    <w:rsid w:val="0009700C"/>
    <w:rsid w:val="000A7101"/>
    <w:rsid w:val="000A7DAF"/>
    <w:rsid w:val="000B23D4"/>
    <w:rsid w:val="000B773E"/>
    <w:rsid w:val="000C2F8B"/>
    <w:rsid w:val="000D370D"/>
    <w:rsid w:val="000F2AAA"/>
    <w:rsid w:val="00110659"/>
    <w:rsid w:val="0011609F"/>
    <w:rsid w:val="00123162"/>
    <w:rsid w:val="00123254"/>
    <w:rsid w:val="00136431"/>
    <w:rsid w:val="001453D7"/>
    <w:rsid w:val="00145B0D"/>
    <w:rsid w:val="00165CE2"/>
    <w:rsid w:val="00171F89"/>
    <w:rsid w:val="00181A92"/>
    <w:rsid w:val="001900DD"/>
    <w:rsid w:val="0019093A"/>
    <w:rsid w:val="001921AC"/>
    <w:rsid w:val="00194C64"/>
    <w:rsid w:val="001A18CE"/>
    <w:rsid w:val="001D07EC"/>
    <w:rsid w:val="0021486E"/>
    <w:rsid w:val="00215524"/>
    <w:rsid w:val="002207A1"/>
    <w:rsid w:val="0022168A"/>
    <w:rsid w:val="0025774E"/>
    <w:rsid w:val="00271698"/>
    <w:rsid w:val="00274257"/>
    <w:rsid w:val="002743C2"/>
    <w:rsid w:val="00276B2F"/>
    <w:rsid w:val="002A11BD"/>
    <w:rsid w:val="002A3BA0"/>
    <w:rsid w:val="002A49AA"/>
    <w:rsid w:val="002A5175"/>
    <w:rsid w:val="002B387C"/>
    <w:rsid w:val="002B6D25"/>
    <w:rsid w:val="002F5DA1"/>
    <w:rsid w:val="002F6E88"/>
    <w:rsid w:val="0030065B"/>
    <w:rsid w:val="00301548"/>
    <w:rsid w:val="00301C38"/>
    <w:rsid w:val="0030718C"/>
    <w:rsid w:val="00307940"/>
    <w:rsid w:val="0031103A"/>
    <w:rsid w:val="0032071E"/>
    <w:rsid w:val="00321610"/>
    <w:rsid w:val="00330CBC"/>
    <w:rsid w:val="00333B51"/>
    <w:rsid w:val="00352BF9"/>
    <w:rsid w:val="0036180C"/>
    <w:rsid w:val="003812F1"/>
    <w:rsid w:val="0039042F"/>
    <w:rsid w:val="003A2BDD"/>
    <w:rsid w:val="003B616C"/>
    <w:rsid w:val="003B7F8C"/>
    <w:rsid w:val="003C2076"/>
    <w:rsid w:val="00416245"/>
    <w:rsid w:val="00423912"/>
    <w:rsid w:val="00425E46"/>
    <w:rsid w:val="0043419B"/>
    <w:rsid w:val="00435127"/>
    <w:rsid w:val="00444E5E"/>
    <w:rsid w:val="00451BBA"/>
    <w:rsid w:val="00453447"/>
    <w:rsid w:val="00454FC1"/>
    <w:rsid w:val="00455395"/>
    <w:rsid w:val="004566F6"/>
    <w:rsid w:val="004906A2"/>
    <w:rsid w:val="004923D3"/>
    <w:rsid w:val="0049719E"/>
    <w:rsid w:val="004B44A9"/>
    <w:rsid w:val="004C217B"/>
    <w:rsid w:val="004C4051"/>
    <w:rsid w:val="004D0758"/>
    <w:rsid w:val="004D300A"/>
    <w:rsid w:val="004D3C3A"/>
    <w:rsid w:val="004E1EEE"/>
    <w:rsid w:val="004F22D4"/>
    <w:rsid w:val="004F27AC"/>
    <w:rsid w:val="00523672"/>
    <w:rsid w:val="00530DB9"/>
    <w:rsid w:val="00552CF3"/>
    <w:rsid w:val="00573AF7"/>
    <w:rsid w:val="0058282A"/>
    <w:rsid w:val="00584B56"/>
    <w:rsid w:val="00592AF2"/>
    <w:rsid w:val="005A3891"/>
    <w:rsid w:val="005A63E0"/>
    <w:rsid w:val="005C1132"/>
    <w:rsid w:val="005D44E2"/>
    <w:rsid w:val="005E2B72"/>
    <w:rsid w:val="005E7D0A"/>
    <w:rsid w:val="006127AE"/>
    <w:rsid w:val="006159BF"/>
    <w:rsid w:val="00616339"/>
    <w:rsid w:val="0062139D"/>
    <w:rsid w:val="0064479A"/>
    <w:rsid w:val="00650063"/>
    <w:rsid w:val="006560A5"/>
    <w:rsid w:val="0066371C"/>
    <w:rsid w:val="00665DC3"/>
    <w:rsid w:val="0066622E"/>
    <w:rsid w:val="0068301C"/>
    <w:rsid w:val="00690C73"/>
    <w:rsid w:val="00695582"/>
    <w:rsid w:val="006A1381"/>
    <w:rsid w:val="006C57D4"/>
    <w:rsid w:val="006D24A1"/>
    <w:rsid w:val="006E6133"/>
    <w:rsid w:val="006F3B3E"/>
    <w:rsid w:val="006F6395"/>
    <w:rsid w:val="00715143"/>
    <w:rsid w:val="00730747"/>
    <w:rsid w:val="00731531"/>
    <w:rsid w:val="00733B23"/>
    <w:rsid w:val="007444E3"/>
    <w:rsid w:val="00760096"/>
    <w:rsid w:val="00780802"/>
    <w:rsid w:val="007A27DD"/>
    <w:rsid w:val="007B0BC6"/>
    <w:rsid w:val="007C34FE"/>
    <w:rsid w:val="007C453B"/>
    <w:rsid w:val="007D2B4F"/>
    <w:rsid w:val="007D3935"/>
    <w:rsid w:val="007D3C2F"/>
    <w:rsid w:val="007E0B23"/>
    <w:rsid w:val="007E0EE0"/>
    <w:rsid w:val="007F4439"/>
    <w:rsid w:val="008016BB"/>
    <w:rsid w:val="00804487"/>
    <w:rsid w:val="008318D2"/>
    <w:rsid w:val="00837391"/>
    <w:rsid w:val="0085496B"/>
    <w:rsid w:val="0086313F"/>
    <w:rsid w:val="008721EF"/>
    <w:rsid w:val="008730E3"/>
    <w:rsid w:val="00892C69"/>
    <w:rsid w:val="008A18F0"/>
    <w:rsid w:val="008B261A"/>
    <w:rsid w:val="008C324E"/>
    <w:rsid w:val="008C6CF9"/>
    <w:rsid w:val="00914260"/>
    <w:rsid w:val="00936085"/>
    <w:rsid w:val="00964872"/>
    <w:rsid w:val="00976913"/>
    <w:rsid w:val="00980404"/>
    <w:rsid w:val="0098162A"/>
    <w:rsid w:val="009A263B"/>
    <w:rsid w:val="009A66EB"/>
    <w:rsid w:val="009D61FB"/>
    <w:rsid w:val="009E144C"/>
    <w:rsid w:val="009E3277"/>
    <w:rsid w:val="009F35A3"/>
    <w:rsid w:val="009F424E"/>
    <w:rsid w:val="00A065C5"/>
    <w:rsid w:val="00A07AB7"/>
    <w:rsid w:val="00A110CB"/>
    <w:rsid w:val="00A36421"/>
    <w:rsid w:val="00A431B4"/>
    <w:rsid w:val="00A43352"/>
    <w:rsid w:val="00A52A97"/>
    <w:rsid w:val="00A53D21"/>
    <w:rsid w:val="00A55303"/>
    <w:rsid w:val="00A55D17"/>
    <w:rsid w:val="00A56FA2"/>
    <w:rsid w:val="00A57F37"/>
    <w:rsid w:val="00A64D91"/>
    <w:rsid w:val="00A714D2"/>
    <w:rsid w:val="00A73777"/>
    <w:rsid w:val="00AA60F0"/>
    <w:rsid w:val="00AB4193"/>
    <w:rsid w:val="00AC152A"/>
    <w:rsid w:val="00AD1B75"/>
    <w:rsid w:val="00AD4041"/>
    <w:rsid w:val="00AD5D9C"/>
    <w:rsid w:val="00B0693D"/>
    <w:rsid w:val="00B20900"/>
    <w:rsid w:val="00B2272F"/>
    <w:rsid w:val="00B30273"/>
    <w:rsid w:val="00B47707"/>
    <w:rsid w:val="00B54029"/>
    <w:rsid w:val="00B7075E"/>
    <w:rsid w:val="00B70F3F"/>
    <w:rsid w:val="00B772D5"/>
    <w:rsid w:val="00B822D7"/>
    <w:rsid w:val="00B82E37"/>
    <w:rsid w:val="00B90067"/>
    <w:rsid w:val="00B90EDE"/>
    <w:rsid w:val="00BA5B7E"/>
    <w:rsid w:val="00BC0FFB"/>
    <w:rsid w:val="00BC46DD"/>
    <w:rsid w:val="00BE32B0"/>
    <w:rsid w:val="00BF4CA0"/>
    <w:rsid w:val="00BF77B0"/>
    <w:rsid w:val="00C0233F"/>
    <w:rsid w:val="00C20AD6"/>
    <w:rsid w:val="00C52D8A"/>
    <w:rsid w:val="00C560BC"/>
    <w:rsid w:val="00C66151"/>
    <w:rsid w:val="00C708EC"/>
    <w:rsid w:val="00C90672"/>
    <w:rsid w:val="00C91478"/>
    <w:rsid w:val="00C945EF"/>
    <w:rsid w:val="00CB091F"/>
    <w:rsid w:val="00CB3711"/>
    <w:rsid w:val="00CB599B"/>
    <w:rsid w:val="00CC1871"/>
    <w:rsid w:val="00CE6067"/>
    <w:rsid w:val="00CE79AC"/>
    <w:rsid w:val="00CF64F2"/>
    <w:rsid w:val="00D1796E"/>
    <w:rsid w:val="00D51D63"/>
    <w:rsid w:val="00D566E3"/>
    <w:rsid w:val="00D600E2"/>
    <w:rsid w:val="00D778B8"/>
    <w:rsid w:val="00D96071"/>
    <w:rsid w:val="00DC5C3D"/>
    <w:rsid w:val="00DC7D46"/>
    <w:rsid w:val="00DD2CD6"/>
    <w:rsid w:val="00DD5EF9"/>
    <w:rsid w:val="00DE200F"/>
    <w:rsid w:val="00DE254C"/>
    <w:rsid w:val="00DE4C72"/>
    <w:rsid w:val="00E05D4E"/>
    <w:rsid w:val="00E20FC2"/>
    <w:rsid w:val="00E35BCF"/>
    <w:rsid w:val="00E47279"/>
    <w:rsid w:val="00E52D96"/>
    <w:rsid w:val="00E9044F"/>
    <w:rsid w:val="00E969FE"/>
    <w:rsid w:val="00E9763D"/>
    <w:rsid w:val="00EA6BB5"/>
    <w:rsid w:val="00EC46A1"/>
    <w:rsid w:val="00EC7C13"/>
    <w:rsid w:val="00ED0725"/>
    <w:rsid w:val="00ED4CF2"/>
    <w:rsid w:val="00ED6773"/>
    <w:rsid w:val="00F000DA"/>
    <w:rsid w:val="00F01E7B"/>
    <w:rsid w:val="00F032C7"/>
    <w:rsid w:val="00F061F6"/>
    <w:rsid w:val="00F14752"/>
    <w:rsid w:val="00F1658F"/>
    <w:rsid w:val="00F24132"/>
    <w:rsid w:val="00F31B98"/>
    <w:rsid w:val="00F5121E"/>
    <w:rsid w:val="00F576EC"/>
    <w:rsid w:val="00F94DEB"/>
    <w:rsid w:val="00FA38DD"/>
    <w:rsid w:val="00FA7C94"/>
    <w:rsid w:val="00FB7EC8"/>
    <w:rsid w:val="00FE10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CA5C"/>
  <w15:docId w15:val="{163C65CC-343B-4F41-9649-02B5C68F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21486E"/>
    <w:pPr>
      <w:widowControl w:val="0"/>
      <w:suppressAutoHyphens w:val="0"/>
      <w:autoSpaceDE w:val="0"/>
      <w:spacing w:after="0" w:line="240" w:lineRule="auto"/>
      <w:textAlignment w:val="auto"/>
    </w:pPr>
    <w:rPr>
      <w:rFonts w:ascii="Times New Roman" w:eastAsia="Times New Roman" w:hAnsi="Times New Roman"/>
      <w:sz w:val="20"/>
      <w:szCs w:val="20"/>
      <w:lang w:eastAsia="sk-SK" w:bidi="sk-SK"/>
    </w:rPr>
  </w:style>
  <w:style w:type="character" w:customStyle="1" w:styleId="TextkomentraChar">
    <w:name w:val="Text komentára Char"/>
    <w:basedOn w:val="Predvolenpsmoodseku"/>
    <w:link w:val="Textkomentra"/>
    <w:uiPriority w:val="99"/>
    <w:rsid w:val="0021486E"/>
    <w:rPr>
      <w:rFonts w:ascii="Times New Roman" w:eastAsia="Times New Roman" w:hAnsi="Times New Roman"/>
      <w:sz w:val="20"/>
      <w:szCs w:val="20"/>
      <w:lang w:eastAsia="sk-SK" w:bidi="sk-SK"/>
    </w:rPr>
  </w:style>
  <w:style w:type="paragraph" w:styleId="Odsekzoznamu">
    <w:name w:val="List Paragraph"/>
    <w:basedOn w:val="Normlny"/>
    <w:uiPriority w:val="34"/>
    <w:qFormat/>
    <w:rsid w:val="0021486E"/>
    <w:pPr>
      <w:suppressAutoHyphens w:val="0"/>
      <w:autoSpaceDN/>
      <w:spacing w:after="160" w:line="256" w:lineRule="auto"/>
      <w:ind w:left="720"/>
      <w:contextualSpacing/>
      <w:textAlignment w:val="auto"/>
    </w:pPr>
    <w:rPr>
      <w:rFonts w:asciiTheme="minorHAnsi" w:eastAsiaTheme="minorHAnsi" w:hAnsiTheme="minorHAnsi" w:cstheme="minorBidi"/>
    </w:rPr>
  </w:style>
  <w:style w:type="paragraph" w:styleId="Normlnywebov">
    <w:name w:val="Normal (Web)"/>
    <w:basedOn w:val="Normlny"/>
    <w:uiPriority w:val="99"/>
    <w:semiHidden/>
    <w:unhideWhenUsed/>
    <w:rsid w:val="00BF77B0"/>
    <w:pPr>
      <w:suppressAutoHyphens w:val="0"/>
      <w:autoSpaceDN/>
      <w:spacing w:after="0" w:line="240" w:lineRule="auto"/>
      <w:textAlignment w:val="auto"/>
    </w:pPr>
    <w:rPr>
      <w:rFonts w:ascii="Times New Roman" w:eastAsiaTheme="minorHAnsi" w:hAnsi="Times New Roman"/>
      <w:sz w:val="24"/>
      <w:szCs w:val="24"/>
      <w:lang w:eastAsia="sk-SK"/>
    </w:rPr>
  </w:style>
  <w:style w:type="paragraph" w:styleId="Hlavika">
    <w:name w:val="header"/>
    <w:basedOn w:val="Normlny"/>
    <w:link w:val="HlavikaChar"/>
    <w:uiPriority w:val="99"/>
    <w:unhideWhenUsed/>
    <w:rsid w:val="00FA7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7C94"/>
  </w:style>
  <w:style w:type="paragraph" w:styleId="Pta">
    <w:name w:val="footer"/>
    <w:basedOn w:val="Normlny"/>
    <w:link w:val="PtaChar"/>
    <w:uiPriority w:val="99"/>
    <w:unhideWhenUsed/>
    <w:rsid w:val="00FA7C94"/>
    <w:pPr>
      <w:tabs>
        <w:tab w:val="center" w:pos="4536"/>
        <w:tab w:val="right" w:pos="9072"/>
      </w:tabs>
      <w:spacing w:after="0" w:line="240" w:lineRule="auto"/>
    </w:pPr>
  </w:style>
  <w:style w:type="character" w:customStyle="1" w:styleId="PtaChar">
    <w:name w:val="Päta Char"/>
    <w:basedOn w:val="Predvolenpsmoodseku"/>
    <w:link w:val="Pta"/>
    <w:uiPriority w:val="99"/>
    <w:rsid w:val="00FA7C94"/>
  </w:style>
  <w:style w:type="character" w:styleId="Odkaznakomentr">
    <w:name w:val="annotation reference"/>
    <w:basedOn w:val="Predvolenpsmoodseku"/>
    <w:uiPriority w:val="99"/>
    <w:semiHidden/>
    <w:unhideWhenUsed/>
    <w:rsid w:val="002B387C"/>
    <w:rPr>
      <w:sz w:val="16"/>
      <w:szCs w:val="16"/>
    </w:rPr>
  </w:style>
  <w:style w:type="paragraph" w:styleId="Textbubliny">
    <w:name w:val="Balloon Text"/>
    <w:basedOn w:val="Normlny"/>
    <w:link w:val="TextbublinyChar"/>
    <w:uiPriority w:val="99"/>
    <w:semiHidden/>
    <w:unhideWhenUsed/>
    <w:rsid w:val="000B23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23D4"/>
    <w:rPr>
      <w:rFonts w:ascii="Segoe UI" w:hAnsi="Segoe UI" w:cs="Segoe UI"/>
      <w:sz w:val="18"/>
      <w:szCs w:val="18"/>
    </w:rPr>
  </w:style>
  <w:style w:type="character" w:styleId="Odkaznapoznmkupodiarou">
    <w:name w:val="footnote reference"/>
    <w:uiPriority w:val="99"/>
    <w:unhideWhenUsed/>
    <w:rsid w:val="007444E3"/>
    <w:rPr>
      <w:vertAlign w:val="superscript"/>
    </w:rPr>
  </w:style>
  <w:style w:type="paragraph" w:styleId="Obyajntext">
    <w:name w:val="Plain Text"/>
    <w:basedOn w:val="Normlny"/>
    <w:link w:val="ObyajntextChar"/>
    <w:rsid w:val="007444E3"/>
    <w:pPr>
      <w:suppressAutoHyphens w:val="0"/>
      <w:autoSpaceDN/>
      <w:spacing w:after="0" w:line="240" w:lineRule="auto"/>
      <w:textAlignment w:val="auto"/>
    </w:pPr>
    <w:rPr>
      <w:rFonts w:ascii="Georgia" w:eastAsia="Times New Roman" w:hAnsi="Georgia"/>
      <w:lang w:eastAsia="cs-CZ"/>
    </w:rPr>
  </w:style>
  <w:style w:type="character" w:customStyle="1" w:styleId="ObyajntextChar">
    <w:name w:val="Obyčajný text Char"/>
    <w:basedOn w:val="Predvolenpsmoodseku"/>
    <w:link w:val="Obyajntext"/>
    <w:rsid w:val="007444E3"/>
    <w:rPr>
      <w:rFonts w:ascii="Georgia" w:eastAsia="Times New Roman" w:hAnsi="Georgia"/>
      <w:lang w:eastAsia="cs-CZ"/>
    </w:rPr>
  </w:style>
  <w:style w:type="paragraph" w:styleId="Predmetkomentra">
    <w:name w:val="annotation subject"/>
    <w:basedOn w:val="Textkomentra"/>
    <w:next w:val="Textkomentra"/>
    <w:link w:val="PredmetkomentraChar"/>
    <w:uiPriority w:val="99"/>
    <w:semiHidden/>
    <w:unhideWhenUsed/>
    <w:rsid w:val="003B7F8C"/>
    <w:pPr>
      <w:widowControl/>
      <w:suppressAutoHyphens/>
      <w:autoSpaceDE/>
      <w:spacing w:after="200"/>
      <w:textAlignment w:val="baseline"/>
    </w:pPr>
    <w:rPr>
      <w:rFonts w:ascii="Calibri" w:eastAsia="Calibri" w:hAnsi="Calibri"/>
      <w:b/>
      <w:bCs/>
      <w:lang w:eastAsia="en-US" w:bidi="ar-SA"/>
    </w:rPr>
  </w:style>
  <w:style w:type="character" w:customStyle="1" w:styleId="PredmetkomentraChar">
    <w:name w:val="Predmet komentára Char"/>
    <w:basedOn w:val="TextkomentraChar"/>
    <w:link w:val="Predmetkomentra"/>
    <w:uiPriority w:val="99"/>
    <w:semiHidden/>
    <w:rsid w:val="003B7F8C"/>
    <w:rPr>
      <w:rFonts w:ascii="Times New Roman" w:eastAsia="Times New Roman" w:hAnsi="Times New Roman"/>
      <w:b/>
      <w:bCs/>
      <w:sz w:val="20"/>
      <w:szCs w:val="20"/>
      <w:lang w:eastAsia="sk-SK" w:bidi="sk-SK"/>
    </w:rPr>
  </w:style>
  <w:style w:type="paragraph" w:customStyle="1" w:styleId="xmsonormal">
    <w:name w:val="x_msonormal"/>
    <w:basedOn w:val="Normlny"/>
    <w:rsid w:val="00C0233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k-SK"/>
    </w:rPr>
  </w:style>
  <w:style w:type="paragraph" w:customStyle="1" w:styleId="TableParagraph">
    <w:name w:val="Table Paragraph"/>
    <w:basedOn w:val="Normlny"/>
    <w:uiPriority w:val="1"/>
    <w:qFormat/>
    <w:rsid w:val="002207A1"/>
    <w:pPr>
      <w:widowControl w:val="0"/>
      <w:suppressAutoHyphens w:val="0"/>
      <w:autoSpaceDE w:val="0"/>
      <w:spacing w:after="0" w:line="240" w:lineRule="auto"/>
      <w:ind w:left="137"/>
      <w:textAlignment w:val="auto"/>
    </w:pPr>
    <w:rPr>
      <w:rFonts w:ascii="Carlito" w:eastAsia="Carlito" w:hAnsi="Carlito" w:cs="Carlito"/>
    </w:rPr>
  </w:style>
  <w:style w:type="table" w:customStyle="1" w:styleId="TableNormal">
    <w:name w:val="Table Normal"/>
    <w:uiPriority w:val="2"/>
    <w:semiHidden/>
    <w:qFormat/>
    <w:rsid w:val="002207A1"/>
    <w:pPr>
      <w:widowControl w:val="0"/>
      <w:autoSpaceDE w:val="0"/>
      <w:spacing w:after="0" w:line="240" w:lineRule="auto"/>
      <w:textAlignment w:val="auto"/>
    </w:pPr>
    <w:rPr>
      <w:rFonts w:asciiTheme="minorHAnsi" w:eastAsiaTheme="minorHAnsi" w:hAnsi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3976">
      <w:bodyDiv w:val="1"/>
      <w:marLeft w:val="0"/>
      <w:marRight w:val="0"/>
      <w:marTop w:val="0"/>
      <w:marBottom w:val="0"/>
      <w:divBdr>
        <w:top w:val="none" w:sz="0" w:space="0" w:color="auto"/>
        <w:left w:val="none" w:sz="0" w:space="0" w:color="auto"/>
        <w:bottom w:val="none" w:sz="0" w:space="0" w:color="auto"/>
        <w:right w:val="none" w:sz="0" w:space="0" w:color="auto"/>
      </w:divBdr>
    </w:div>
    <w:div w:id="180898840">
      <w:bodyDiv w:val="1"/>
      <w:marLeft w:val="0"/>
      <w:marRight w:val="0"/>
      <w:marTop w:val="0"/>
      <w:marBottom w:val="0"/>
      <w:divBdr>
        <w:top w:val="none" w:sz="0" w:space="0" w:color="auto"/>
        <w:left w:val="none" w:sz="0" w:space="0" w:color="auto"/>
        <w:bottom w:val="none" w:sz="0" w:space="0" w:color="auto"/>
        <w:right w:val="none" w:sz="0" w:space="0" w:color="auto"/>
      </w:divBdr>
    </w:div>
    <w:div w:id="327441984">
      <w:bodyDiv w:val="1"/>
      <w:marLeft w:val="0"/>
      <w:marRight w:val="0"/>
      <w:marTop w:val="0"/>
      <w:marBottom w:val="0"/>
      <w:divBdr>
        <w:top w:val="none" w:sz="0" w:space="0" w:color="auto"/>
        <w:left w:val="none" w:sz="0" w:space="0" w:color="auto"/>
        <w:bottom w:val="none" w:sz="0" w:space="0" w:color="auto"/>
        <w:right w:val="none" w:sz="0" w:space="0" w:color="auto"/>
      </w:divBdr>
    </w:div>
    <w:div w:id="452528106">
      <w:bodyDiv w:val="1"/>
      <w:marLeft w:val="0"/>
      <w:marRight w:val="0"/>
      <w:marTop w:val="0"/>
      <w:marBottom w:val="0"/>
      <w:divBdr>
        <w:top w:val="none" w:sz="0" w:space="0" w:color="auto"/>
        <w:left w:val="none" w:sz="0" w:space="0" w:color="auto"/>
        <w:bottom w:val="none" w:sz="0" w:space="0" w:color="auto"/>
        <w:right w:val="none" w:sz="0" w:space="0" w:color="auto"/>
      </w:divBdr>
    </w:div>
    <w:div w:id="476260231">
      <w:bodyDiv w:val="1"/>
      <w:marLeft w:val="0"/>
      <w:marRight w:val="0"/>
      <w:marTop w:val="0"/>
      <w:marBottom w:val="0"/>
      <w:divBdr>
        <w:top w:val="none" w:sz="0" w:space="0" w:color="auto"/>
        <w:left w:val="none" w:sz="0" w:space="0" w:color="auto"/>
        <w:bottom w:val="none" w:sz="0" w:space="0" w:color="auto"/>
        <w:right w:val="none" w:sz="0" w:space="0" w:color="auto"/>
      </w:divBdr>
    </w:div>
    <w:div w:id="522402593">
      <w:bodyDiv w:val="1"/>
      <w:marLeft w:val="0"/>
      <w:marRight w:val="0"/>
      <w:marTop w:val="0"/>
      <w:marBottom w:val="0"/>
      <w:divBdr>
        <w:top w:val="none" w:sz="0" w:space="0" w:color="auto"/>
        <w:left w:val="none" w:sz="0" w:space="0" w:color="auto"/>
        <w:bottom w:val="none" w:sz="0" w:space="0" w:color="auto"/>
        <w:right w:val="none" w:sz="0" w:space="0" w:color="auto"/>
      </w:divBdr>
    </w:div>
    <w:div w:id="538706578">
      <w:bodyDiv w:val="1"/>
      <w:marLeft w:val="0"/>
      <w:marRight w:val="0"/>
      <w:marTop w:val="0"/>
      <w:marBottom w:val="0"/>
      <w:divBdr>
        <w:top w:val="none" w:sz="0" w:space="0" w:color="auto"/>
        <w:left w:val="none" w:sz="0" w:space="0" w:color="auto"/>
        <w:bottom w:val="none" w:sz="0" w:space="0" w:color="auto"/>
        <w:right w:val="none" w:sz="0" w:space="0" w:color="auto"/>
      </w:divBdr>
    </w:div>
    <w:div w:id="1015883338">
      <w:bodyDiv w:val="1"/>
      <w:marLeft w:val="0"/>
      <w:marRight w:val="0"/>
      <w:marTop w:val="0"/>
      <w:marBottom w:val="0"/>
      <w:divBdr>
        <w:top w:val="none" w:sz="0" w:space="0" w:color="auto"/>
        <w:left w:val="none" w:sz="0" w:space="0" w:color="auto"/>
        <w:bottom w:val="none" w:sz="0" w:space="0" w:color="auto"/>
        <w:right w:val="none" w:sz="0" w:space="0" w:color="auto"/>
      </w:divBdr>
    </w:div>
    <w:div w:id="1022974632">
      <w:bodyDiv w:val="1"/>
      <w:marLeft w:val="0"/>
      <w:marRight w:val="0"/>
      <w:marTop w:val="0"/>
      <w:marBottom w:val="0"/>
      <w:divBdr>
        <w:top w:val="none" w:sz="0" w:space="0" w:color="auto"/>
        <w:left w:val="none" w:sz="0" w:space="0" w:color="auto"/>
        <w:bottom w:val="none" w:sz="0" w:space="0" w:color="auto"/>
        <w:right w:val="none" w:sz="0" w:space="0" w:color="auto"/>
      </w:divBdr>
    </w:div>
    <w:div w:id="1060248643">
      <w:bodyDiv w:val="1"/>
      <w:marLeft w:val="0"/>
      <w:marRight w:val="0"/>
      <w:marTop w:val="0"/>
      <w:marBottom w:val="0"/>
      <w:divBdr>
        <w:top w:val="none" w:sz="0" w:space="0" w:color="auto"/>
        <w:left w:val="none" w:sz="0" w:space="0" w:color="auto"/>
        <w:bottom w:val="none" w:sz="0" w:space="0" w:color="auto"/>
        <w:right w:val="none" w:sz="0" w:space="0" w:color="auto"/>
      </w:divBdr>
    </w:div>
    <w:div w:id="1251550745">
      <w:bodyDiv w:val="1"/>
      <w:marLeft w:val="0"/>
      <w:marRight w:val="0"/>
      <w:marTop w:val="0"/>
      <w:marBottom w:val="0"/>
      <w:divBdr>
        <w:top w:val="none" w:sz="0" w:space="0" w:color="auto"/>
        <w:left w:val="none" w:sz="0" w:space="0" w:color="auto"/>
        <w:bottom w:val="none" w:sz="0" w:space="0" w:color="auto"/>
        <w:right w:val="none" w:sz="0" w:space="0" w:color="auto"/>
      </w:divBdr>
    </w:div>
    <w:div w:id="1382244137">
      <w:bodyDiv w:val="1"/>
      <w:marLeft w:val="0"/>
      <w:marRight w:val="0"/>
      <w:marTop w:val="0"/>
      <w:marBottom w:val="0"/>
      <w:divBdr>
        <w:top w:val="none" w:sz="0" w:space="0" w:color="auto"/>
        <w:left w:val="none" w:sz="0" w:space="0" w:color="auto"/>
        <w:bottom w:val="none" w:sz="0" w:space="0" w:color="auto"/>
        <w:right w:val="none" w:sz="0" w:space="0" w:color="auto"/>
      </w:divBdr>
    </w:div>
    <w:div w:id="1443912735">
      <w:bodyDiv w:val="1"/>
      <w:marLeft w:val="0"/>
      <w:marRight w:val="0"/>
      <w:marTop w:val="0"/>
      <w:marBottom w:val="0"/>
      <w:divBdr>
        <w:top w:val="none" w:sz="0" w:space="0" w:color="auto"/>
        <w:left w:val="none" w:sz="0" w:space="0" w:color="auto"/>
        <w:bottom w:val="none" w:sz="0" w:space="0" w:color="auto"/>
        <w:right w:val="none" w:sz="0" w:space="0" w:color="auto"/>
      </w:divBdr>
    </w:div>
    <w:div w:id="1449740654">
      <w:bodyDiv w:val="1"/>
      <w:marLeft w:val="0"/>
      <w:marRight w:val="0"/>
      <w:marTop w:val="0"/>
      <w:marBottom w:val="0"/>
      <w:divBdr>
        <w:top w:val="none" w:sz="0" w:space="0" w:color="auto"/>
        <w:left w:val="none" w:sz="0" w:space="0" w:color="auto"/>
        <w:bottom w:val="none" w:sz="0" w:space="0" w:color="auto"/>
        <w:right w:val="none" w:sz="0" w:space="0" w:color="auto"/>
      </w:divBdr>
    </w:div>
    <w:div w:id="1465657727">
      <w:bodyDiv w:val="1"/>
      <w:marLeft w:val="0"/>
      <w:marRight w:val="0"/>
      <w:marTop w:val="0"/>
      <w:marBottom w:val="0"/>
      <w:divBdr>
        <w:top w:val="none" w:sz="0" w:space="0" w:color="auto"/>
        <w:left w:val="none" w:sz="0" w:space="0" w:color="auto"/>
        <w:bottom w:val="none" w:sz="0" w:space="0" w:color="auto"/>
        <w:right w:val="none" w:sz="0" w:space="0" w:color="auto"/>
      </w:divBdr>
    </w:div>
    <w:div w:id="1507675374">
      <w:bodyDiv w:val="1"/>
      <w:marLeft w:val="0"/>
      <w:marRight w:val="0"/>
      <w:marTop w:val="0"/>
      <w:marBottom w:val="0"/>
      <w:divBdr>
        <w:top w:val="none" w:sz="0" w:space="0" w:color="auto"/>
        <w:left w:val="none" w:sz="0" w:space="0" w:color="auto"/>
        <w:bottom w:val="none" w:sz="0" w:space="0" w:color="auto"/>
        <w:right w:val="none" w:sz="0" w:space="0" w:color="auto"/>
      </w:divBdr>
      <w:divsChild>
        <w:div w:id="1039552043">
          <w:marLeft w:val="0"/>
          <w:marRight w:val="0"/>
          <w:marTop w:val="0"/>
          <w:marBottom w:val="0"/>
          <w:divBdr>
            <w:top w:val="none" w:sz="0" w:space="0" w:color="auto"/>
            <w:left w:val="none" w:sz="0" w:space="0" w:color="auto"/>
            <w:bottom w:val="none" w:sz="0" w:space="0" w:color="auto"/>
            <w:right w:val="none" w:sz="0" w:space="0" w:color="auto"/>
          </w:divBdr>
        </w:div>
      </w:divsChild>
    </w:div>
    <w:div w:id="1521581885">
      <w:bodyDiv w:val="1"/>
      <w:marLeft w:val="0"/>
      <w:marRight w:val="0"/>
      <w:marTop w:val="0"/>
      <w:marBottom w:val="0"/>
      <w:divBdr>
        <w:top w:val="none" w:sz="0" w:space="0" w:color="auto"/>
        <w:left w:val="none" w:sz="0" w:space="0" w:color="auto"/>
        <w:bottom w:val="none" w:sz="0" w:space="0" w:color="auto"/>
        <w:right w:val="none" w:sz="0" w:space="0" w:color="auto"/>
      </w:divBdr>
    </w:div>
    <w:div w:id="1586649738">
      <w:bodyDiv w:val="1"/>
      <w:marLeft w:val="0"/>
      <w:marRight w:val="0"/>
      <w:marTop w:val="0"/>
      <w:marBottom w:val="0"/>
      <w:divBdr>
        <w:top w:val="none" w:sz="0" w:space="0" w:color="auto"/>
        <w:left w:val="none" w:sz="0" w:space="0" w:color="auto"/>
        <w:bottom w:val="none" w:sz="0" w:space="0" w:color="auto"/>
        <w:right w:val="none" w:sz="0" w:space="0" w:color="auto"/>
      </w:divBdr>
    </w:div>
    <w:div w:id="1622298674">
      <w:bodyDiv w:val="1"/>
      <w:marLeft w:val="0"/>
      <w:marRight w:val="0"/>
      <w:marTop w:val="0"/>
      <w:marBottom w:val="0"/>
      <w:divBdr>
        <w:top w:val="none" w:sz="0" w:space="0" w:color="auto"/>
        <w:left w:val="none" w:sz="0" w:space="0" w:color="auto"/>
        <w:bottom w:val="none" w:sz="0" w:space="0" w:color="auto"/>
        <w:right w:val="none" w:sz="0" w:space="0" w:color="auto"/>
      </w:divBdr>
    </w:div>
    <w:div w:id="1881673377">
      <w:bodyDiv w:val="1"/>
      <w:marLeft w:val="0"/>
      <w:marRight w:val="0"/>
      <w:marTop w:val="0"/>
      <w:marBottom w:val="0"/>
      <w:divBdr>
        <w:top w:val="none" w:sz="0" w:space="0" w:color="auto"/>
        <w:left w:val="none" w:sz="0" w:space="0" w:color="auto"/>
        <w:bottom w:val="none" w:sz="0" w:space="0" w:color="auto"/>
        <w:right w:val="none" w:sz="0" w:space="0" w:color="auto"/>
      </w:divBdr>
    </w:div>
    <w:div w:id="210660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D851E2A3E8D498FF6B97AA68A1E55" ma:contentTypeVersion="7" ma:contentTypeDescription="Create a new document." ma:contentTypeScope="" ma:versionID="8aa654fc941b2cf3a915e7b5b73684d2">
  <xsd:schema xmlns:xsd="http://www.w3.org/2001/XMLSchema" xmlns:xs="http://www.w3.org/2001/XMLSchema" xmlns:p="http://schemas.microsoft.com/office/2006/metadata/properties" xmlns:ns3="821478c6-3845-4897-bc98-07f76d13951f" targetNamespace="http://schemas.microsoft.com/office/2006/metadata/properties" ma:root="true" ma:fieldsID="64798e6cdc298adfccd55405ef4c5a87" ns3:_="">
    <xsd:import namespace="821478c6-3845-4897-bc98-07f76d1395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78c6-3845-4897-bc98-07f76d13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D973-41CA-41F8-A9EC-8A7702C1CB8F}">
  <ds:schemaRefs>
    <ds:schemaRef ds:uri="http://schemas.microsoft.com/sharepoint/v3/contenttype/forms"/>
  </ds:schemaRefs>
</ds:datastoreItem>
</file>

<file path=customXml/itemProps2.xml><?xml version="1.0" encoding="utf-8"?>
<ds:datastoreItem xmlns:ds="http://schemas.openxmlformats.org/officeDocument/2006/customXml" ds:itemID="{B3BD3EAF-54C4-4925-BC01-D94CBD1492DD}">
  <ds:schemaRefs>
    <ds:schemaRef ds:uri="http://purl.org/dc/terms/"/>
    <ds:schemaRef ds:uri="http://schemas.microsoft.com/office/2006/documentManagement/types"/>
    <ds:schemaRef ds:uri="821478c6-3845-4897-bc98-07f76d13951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384DB0-263D-4B63-AA1D-C0D4F697F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78c6-3845-4897-bc98-07f76d139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BF9D2-0C12-4640-A2A2-73BE4076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4760</Words>
  <Characters>27135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Vidašičová Natália</dc:creator>
  <dc:description/>
  <cp:lastModifiedBy>Forišová, Lívia, Mgr.</cp:lastModifiedBy>
  <cp:revision>10</cp:revision>
  <cp:lastPrinted>2021-03-30T14:59:00Z</cp:lastPrinted>
  <dcterms:created xsi:type="dcterms:W3CDTF">2021-03-30T13:54:00Z</dcterms:created>
  <dcterms:modified xsi:type="dcterms:W3CDTF">2021-03-30T14:59:00Z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0x010100F05D851E2A3E8D498FF6B97AA68A1E55</vt:lpwstr>
  </property>
</Properties>
</file>