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02" w:rsidRPr="00205B5A" w:rsidRDefault="00571A02" w:rsidP="007D3AAF">
      <w:pPr>
        <w:spacing w:after="100" w:line="264" w:lineRule="auto"/>
        <w:jc w:val="center"/>
        <w:rPr>
          <w:rFonts w:ascii="Times New Roman" w:hAnsi="Times New Roman" w:cs="Times New Roman"/>
          <w:b/>
          <w:sz w:val="24"/>
          <w:szCs w:val="24"/>
          <w:lang w:eastAsia="sk-SK"/>
        </w:rPr>
      </w:pPr>
      <w:bookmarkStart w:id="0" w:name="_Toc29822788"/>
      <w:r w:rsidRPr="00205B5A">
        <w:rPr>
          <w:rFonts w:ascii="Times New Roman" w:hAnsi="Times New Roman" w:cs="Times New Roman"/>
          <w:b/>
          <w:sz w:val="24"/>
          <w:szCs w:val="24"/>
          <w:lang w:eastAsia="sk-SK"/>
        </w:rPr>
        <w:t>NÁRODNÁ RADA SLOVENSKEJ REPUBLIKY</w:t>
      </w:r>
    </w:p>
    <w:p w:rsidR="00571A02" w:rsidRPr="00205B5A" w:rsidRDefault="00571A02" w:rsidP="007D3AAF">
      <w:pPr>
        <w:spacing w:after="100" w:line="264" w:lineRule="auto"/>
        <w:jc w:val="center"/>
        <w:rPr>
          <w:rFonts w:ascii="Times New Roman" w:hAnsi="Times New Roman" w:cs="Times New Roman"/>
          <w:b/>
          <w:sz w:val="24"/>
          <w:szCs w:val="24"/>
          <w:lang w:eastAsia="sk-SK"/>
        </w:rPr>
      </w:pPr>
      <w:r w:rsidRPr="00205B5A">
        <w:rPr>
          <w:rFonts w:ascii="Times New Roman" w:hAnsi="Times New Roman" w:cs="Times New Roman"/>
          <w:b/>
          <w:sz w:val="24"/>
          <w:szCs w:val="24"/>
          <w:lang w:eastAsia="sk-SK"/>
        </w:rPr>
        <w:t>________________________________________________________________________</w:t>
      </w:r>
    </w:p>
    <w:p w:rsidR="00571A02" w:rsidRPr="00205B5A" w:rsidRDefault="00571A02" w:rsidP="007D3AAF">
      <w:pPr>
        <w:spacing w:after="100" w:line="264" w:lineRule="auto"/>
        <w:rPr>
          <w:rFonts w:ascii="Times New Roman" w:hAnsi="Times New Roman" w:cs="Times New Roman"/>
          <w:b/>
          <w:sz w:val="24"/>
          <w:szCs w:val="24"/>
          <w:lang w:eastAsia="sk-SK"/>
        </w:rPr>
      </w:pPr>
    </w:p>
    <w:p w:rsidR="00571A02" w:rsidRPr="00205B5A" w:rsidRDefault="00571A02" w:rsidP="00C308DF">
      <w:pPr>
        <w:spacing w:after="240" w:line="264" w:lineRule="auto"/>
        <w:jc w:val="center"/>
        <w:rPr>
          <w:rFonts w:ascii="Times New Roman" w:hAnsi="Times New Roman" w:cs="Times New Roman"/>
          <w:b/>
          <w:sz w:val="24"/>
          <w:szCs w:val="24"/>
          <w:lang w:eastAsia="sk-SK"/>
        </w:rPr>
      </w:pPr>
      <w:r w:rsidRPr="00205B5A">
        <w:rPr>
          <w:rFonts w:ascii="Times New Roman" w:hAnsi="Times New Roman" w:cs="Times New Roman"/>
          <w:b/>
          <w:sz w:val="24"/>
          <w:szCs w:val="24"/>
          <w:lang w:eastAsia="sk-SK"/>
        </w:rPr>
        <w:t>VIII. volebné obdobie</w:t>
      </w:r>
    </w:p>
    <w:p w:rsidR="00571A02" w:rsidRPr="00205B5A" w:rsidRDefault="00571A02" w:rsidP="00C308DF">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Materiál na rokovanie</w:t>
      </w:r>
    </w:p>
    <w:p w:rsidR="00571A02" w:rsidRPr="00205B5A" w:rsidRDefault="00571A02" w:rsidP="00C308DF">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Národnej rady</w:t>
      </w:r>
    </w:p>
    <w:p w:rsidR="00571A02" w:rsidRPr="00205B5A" w:rsidRDefault="00571A02" w:rsidP="00C308DF">
      <w:pPr>
        <w:spacing w:after="24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Slovenskej republiky</w:t>
      </w:r>
    </w:p>
    <w:p w:rsidR="00571A02" w:rsidRPr="00205B5A" w:rsidRDefault="00571A02" w:rsidP="007D3AAF">
      <w:pPr>
        <w:spacing w:after="100" w:line="264" w:lineRule="auto"/>
        <w:rPr>
          <w:rFonts w:ascii="Times New Roman" w:hAnsi="Times New Roman" w:cs="Times New Roman"/>
          <w:sz w:val="24"/>
          <w:szCs w:val="24"/>
          <w:lang w:eastAsia="sk-SK"/>
        </w:rPr>
      </w:pPr>
    </w:p>
    <w:p w:rsidR="002D29C3" w:rsidRPr="00541AE8" w:rsidRDefault="002D29C3" w:rsidP="002D29C3">
      <w:pPr>
        <w:spacing w:after="0" w:line="276" w:lineRule="auto"/>
        <w:ind w:left="5664" w:firstLine="708"/>
        <w:jc w:val="right"/>
        <w:rPr>
          <w:rFonts w:ascii="Times New Roman" w:hAnsi="Times New Roman" w:cs="Times New Roman"/>
          <w:color w:val="FF0000"/>
          <w:sz w:val="24"/>
          <w:szCs w:val="24"/>
          <w:lang w:eastAsia="sk-SK"/>
        </w:rPr>
      </w:pPr>
      <w:r w:rsidRPr="002D29C3">
        <w:rPr>
          <w:rFonts w:ascii="Times New Roman" w:hAnsi="Times New Roman" w:cs="Times New Roman"/>
          <w:sz w:val="24"/>
          <w:szCs w:val="24"/>
          <w:lang w:eastAsia="sk-SK"/>
        </w:rPr>
        <w:t>CRD-534</w:t>
      </w:r>
      <w:r w:rsidRPr="002D29C3">
        <w:rPr>
          <w:rFonts w:ascii="Times New Roman" w:hAnsi="Times New Roman" w:cs="Times New Roman"/>
          <w:sz w:val="24"/>
          <w:szCs w:val="24"/>
          <w:lang w:eastAsia="sk-SK"/>
        </w:rPr>
        <w:t>/202</w:t>
      </w:r>
      <w:r w:rsidRPr="002D29C3">
        <w:rPr>
          <w:rFonts w:ascii="Times New Roman" w:hAnsi="Times New Roman" w:cs="Times New Roman"/>
          <w:sz w:val="24"/>
          <w:szCs w:val="24"/>
          <w:lang w:eastAsia="sk-SK"/>
        </w:rPr>
        <w:t>1</w:t>
      </w:r>
      <w:r w:rsidRPr="002D29C3">
        <w:rPr>
          <w:rFonts w:ascii="Times New Roman" w:hAnsi="Times New Roman" w:cs="Times New Roman"/>
          <w:sz w:val="24"/>
          <w:szCs w:val="24"/>
          <w:lang w:eastAsia="sk-SK"/>
        </w:rPr>
        <w:t>-VEZ</w:t>
      </w:r>
    </w:p>
    <w:p w:rsidR="003C51F2" w:rsidRDefault="003C51F2" w:rsidP="007D3AAF">
      <w:pPr>
        <w:spacing w:after="100" w:line="264" w:lineRule="auto"/>
        <w:rPr>
          <w:rFonts w:ascii="Times New Roman" w:hAnsi="Times New Roman" w:cs="Times New Roman"/>
          <w:sz w:val="24"/>
          <w:szCs w:val="24"/>
          <w:lang w:eastAsia="sk-SK"/>
        </w:rPr>
      </w:pPr>
    </w:p>
    <w:p w:rsidR="003C51F2" w:rsidRDefault="003C51F2" w:rsidP="007D3AAF">
      <w:pPr>
        <w:spacing w:after="100" w:line="264" w:lineRule="auto"/>
        <w:rPr>
          <w:rFonts w:ascii="Times New Roman" w:hAnsi="Times New Roman" w:cs="Times New Roman"/>
          <w:sz w:val="24"/>
          <w:szCs w:val="24"/>
          <w:lang w:eastAsia="sk-SK"/>
        </w:rPr>
      </w:pPr>
    </w:p>
    <w:p w:rsidR="003C51F2" w:rsidRDefault="003C51F2" w:rsidP="007D3AAF">
      <w:pPr>
        <w:spacing w:after="100" w:line="264" w:lineRule="auto"/>
        <w:rPr>
          <w:rFonts w:ascii="Times New Roman" w:hAnsi="Times New Roman" w:cs="Times New Roman"/>
          <w:sz w:val="24"/>
          <w:szCs w:val="24"/>
          <w:lang w:eastAsia="sk-SK"/>
        </w:rPr>
      </w:pPr>
      <w:bookmarkStart w:id="1" w:name="_GoBack"/>
      <w:bookmarkEnd w:id="1"/>
    </w:p>
    <w:p w:rsidR="003C51F2" w:rsidRPr="00205B5A" w:rsidRDefault="003C51F2" w:rsidP="007D3AAF">
      <w:pPr>
        <w:spacing w:after="100" w:line="264" w:lineRule="auto"/>
        <w:rPr>
          <w:rFonts w:ascii="Times New Roman" w:hAnsi="Times New Roman" w:cs="Times New Roman"/>
          <w:sz w:val="24"/>
          <w:szCs w:val="24"/>
          <w:lang w:eastAsia="sk-SK"/>
        </w:rPr>
      </w:pPr>
    </w:p>
    <w:p w:rsidR="00571A02" w:rsidRPr="002D29C3" w:rsidRDefault="002D29C3" w:rsidP="00C308DF">
      <w:pPr>
        <w:spacing w:after="240" w:line="264" w:lineRule="auto"/>
        <w:jc w:val="center"/>
        <w:rPr>
          <w:rFonts w:ascii="Times New Roman" w:hAnsi="Times New Roman" w:cs="Times New Roman"/>
          <w:sz w:val="36"/>
          <w:szCs w:val="36"/>
          <w:lang w:eastAsia="sk-SK"/>
        </w:rPr>
      </w:pPr>
      <w:r w:rsidRPr="002D29C3">
        <w:rPr>
          <w:rFonts w:ascii="Times New Roman" w:hAnsi="Times New Roman" w:cs="Times New Roman"/>
          <w:b/>
          <w:sz w:val="36"/>
          <w:szCs w:val="36"/>
          <w:lang w:eastAsia="sk-SK"/>
        </w:rPr>
        <w:t>489</w:t>
      </w:r>
    </w:p>
    <w:p w:rsidR="000008CA" w:rsidRPr="00205B5A" w:rsidRDefault="00571A02" w:rsidP="000008CA">
      <w:pPr>
        <w:spacing w:after="0" w:line="264" w:lineRule="auto"/>
        <w:jc w:val="center"/>
        <w:rPr>
          <w:rFonts w:ascii="Times New Roman" w:hAnsi="Times New Roman" w:cs="Times New Roman"/>
          <w:b/>
          <w:sz w:val="28"/>
          <w:szCs w:val="28"/>
          <w:lang w:eastAsia="sk-SK"/>
        </w:rPr>
      </w:pPr>
      <w:r w:rsidRPr="00205B5A">
        <w:rPr>
          <w:rFonts w:ascii="Times New Roman" w:hAnsi="Times New Roman" w:cs="Times New Roman"/>
          <w:b/>
          <w:sz w:val="28"/>
          <w:szCs w:val="28"/>
          <w:lang w:eastAsia="sk-SK"/>
        </w:rPr>
        <w:t>Správa o činnosti Výboru Národnej ra</w:t>
      </w:r>
      <w:r w:rsidR="000008CA" w:rsidRPr="00205B5A">
        <w:rPr>
          <w:rFonts w:ascii="Times New Roman" w:hAnsi="Times New Roman" w:cs="Times New Roman"/>
          <w:b/>
          <w:sz w:val="28"/>
          <w:szCs w:val="28"/>
          <w:lang w:eastAsia="sk-SK"/>
        </w:rPr>
        <w:t>dy Slovenskej republiky</w:t>
      </w:r>
    </w:p>
    <w:p w:rsidR="00571A02" w:rsidRPr="00205B5A" w:rsidRDefault="00571A02" w:rsidP="000008CA">
      <w:pPr>
        <w:spacing w:after="2400" w:line="264" w:lineRule="auto"/>
        <w:jc w:val="center"/>
        <w:rPr>
          <w:rFonts w:ascii="Times New Roman" w:hAnsi="Times New Roman" w:cs="Times New Roman"/>
          <w:sz w:val="28"/>
          <w:szCs w:val="28"/>
          <w:lang w:eastAsia="sk-SK"/>
        </w:rPr>
      </w:pPr>
      <w:r w:rsidRPr="00205B5A">
        <w:rPr>
          <w:rFonts w:ascii="Times New Roman" w:hAnsi="Times New Roman" w:cs="Times New Roman"/>
          <w:b/>
          <w:sz w:val="28"/>
          <w:szCs w:val="28"/>
          <w:lang w:eastAsia="sk-SK"/>
        </w:rPr>
        <w:t>pre európske záležitosti za obdobie od 1. januára 2020 do 28. februára 2021</w:t>
      </w:r>
    </w:p>
    <w:p w:rsidR="00571A02" w:rsidRPr="00205B5A" w:rsidRDefault="000008CA" w:rsidP="007D3AAF">
      <w:pPr>
        <w:spacing w:after="100" w:line="264" w:lineRule="auto"/>
        <w:rPr>
          <w:rFonts w:ascii="Times New Roman" w:hAnsi="Times New Roman" w:cs="Times New Roman"/>
          <w:b/>
          <w:sz w:val="24"/>
          <w:szCs w:val="24"/>
          <w:u w:val="single"/>
          <w:lang w:eastAsia="sk-SK"/>
        </w:rPr>
      </w:pPr>
      <w:r w:rsidRPr="00205B5A">
        <w:rPr>
          <w:rFonts w:ascii="Times New Roman" w:hAnsi="Times New Roman" w:cs="Times New Roman"/>
          <w:noProof/>
          <w:sz w:val="24"/>
          <w:szCs w:val="24"/>
          <w:lang w:eastAsia="sk-SK"/>
        </w:rPr>
        <mc:AlternateContent>
          <mc:Choice Requires="wps">
            <w:drawing>
              <wp:anchor distT="45720" distB="45720" distL="114300" distR="114300" simplePos="0" relativeHeight="251659264" behindDoc="0" locked="0" layoutInCell="1" allowOverlap="1">
                <wp:simplePos x="0" y="0"/>
                <wp:positionH relativeFrom="column">
                  <wp:posOffset>3698875</wp:posOffset>
                </wp:positionH>
                <wp:positionV relativeFrom="paragraph">
                  <wp:posOffset>-796</wp:posOffset>
                </wp:positionV>
                <wp:extent cx="2497455"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04620"/>
                        </a:xfrm>
                        <a:prstGeom prst="rect">
                          <a:avLst/>
                        </a:prstGeom>
                        <a:solidFill>
                          <a:srgbClr val="FFFFFF"/>
                        </a:solidFill>
                        <a:ln w="9525">
                          <a:noFill/>
                          <a:miter lim="800000"/>
                          <a:headEnd/>
                          <a:tailEnd/>
                        </a:ln>
                      </wps:spPr>
                      <wps:txbx>
                        <w:txbxContent>
                          <w:p w:rsidR="000E7C32" w:rsidRDefault="000E7C32" w:rsidP="00C308DF">
                            <w:pPr>
                              <w:spacing w:after="100" w:line="264" w:lineRule="auto"/>
                              <w:rPr>
                                <w:rFonts w:ascii="Times New Roman" w:hAnsi="Times New Roman" w:cs="Times New Roman"/>
                                <w:b/>
                                <w:sz w:val="24"/>
                                <w:szCs w:val="24"/>
                                <w:u w:val="single"/>
                                <w:lang w:eastAsia="sk-SK"/>
                              </w:rPr>
                            </w:pPr>
                            <w:r w:rsidRPr="007D3AAF">
                              <w:rPr>
                                <w:rFonts w:ascii="Times New Roman" w:hAnsi="Times New Roman" w:cs="Times New Roman"/>
                                <w:b/>
                                <w:sz w:val="24"/>
                                <w:szCs w:val="24"/>
                                <w:u w:val="single"/>
                                <w:lang w:eastAsia="sk-SK"/>
                              </w:rPr>
                              <w:t>Návrh uznesenia:</w:t>
                            </w:r>
                          </w:p>
                          <w:p w:rsidR="000E7C32" w:rsidRPr="007D3AAF" w:rsidRDefault="000E7C32" w:rsidP="000008CA">
                            <w:pPr>
                              <w:spacing w:after="0" w:line="264" w:lineRule="auto"/>
                              <w:rPr>
                                <w:rFonts w:ascii="Times New Roman" w:hAnsi="Times New Roman" w:cs="Times New Roman"/>
                                <w:sz w:val="24"/>
                                <w:szCs w:val="24"/>
                                <w:lang w:eastAsia="sk-SK"/>
                              </w:rPr>
                            </w:pPr>
                            <w:r w:rsidRPr="007D3AAF">
                              <w:rPr>
                                <w:rFonts w:ascii="Times New Roman" w:hAnsi="Times New Roman" w:cs="Times New Roman"/>
                                <w:sz w:val="24"/>
                                <w:szCs w:val="24"/>
                                <w:lang w:eastAsia="sk-SK"/>
                              </w:rPr>
                              <w:t xml:space="preserve">Národná rada Slovenskej republiky </w:t>
                            </w:r>
                          </w:p>
                          <w:p w:rsidR="000E7C32" w:rsidRDefault="000E7C32" w:rsidP="000008CA">
                            <w:pPr>
                              <w:spacing w:after="0" w:line="264" w:lineRule="auto"/>
                              <w:rPr>
                                <w:rFonts w:ascii="Times New Roman" w:hAnsi="Times New Roman" w:cs="Times New Roman"/>
                                <w:b/>
                                <w:sz w:val="24"/>
                                <w:szCs w:val="24"/>
                                <w:lang w:eastAsia="sk-SK"/>
                              </w:rPr>
                            </w:pPr>
                            <w:r w:rsidRPr="007D3AAF">
                              <w:rPr>
                                <w:rFonts w:ascii="Times New Roman" w:hAnsi="Times New Roman" w:cs="Times New Roman"/>
                                <w:b/>
                                <w:sz w:val="24"/>
                                <w:szCs w:val="24"/>
                                <w:lang w:eastAsia="sk-SK"/>
                              </w:rPr>
                              <w:t xml:space="preserve">b e r i e   n a   v e d o m i e </w:t>
                            </w:r>
                          </w:p>
                          <w:p w:rsidR="000E7C32" w:rsidRDefault="000E7C32" w:rsidP="000008CA">
                            <w:pPr>
                              <w:spacing w:after="0" w:line="264" w:lineRule="auto"/>
                            </w:pPr>
                            <w:r w:rsidRPr="007D3AAF">
                              <w:rPr>
                                <w:rFonts w:ascii="Times New Roman" w:hAnsi="Times New Roman" w:cs="Times New Roman"/>
                                <w:sz w:val="24"/>
                                <w:szCs w:val="24"/>
                                <w:lang w:eastAsia="sk-SK"/>
                              </w:rPr>
                              <w:t>Správu o činnosti Výboru Národnej rady Slovenskej republiky pre európs</w:t>
                            </w:r>
                            <w:r>
                              <w:rPr>
                                <w:rFonts w:ascii="Times New Roman" w:hAnsi="Times New Roman" w:cs="Times New Roman"/>
                                <w:sz w:val="24"/>
                                <w:szCs w:val="24"/>
                                <w:lang w:eastAsia="sk-SK"/>
                              </w:rPr>
                              <w:t>ke záležitosti za obdobie od 1. </w:t>
                            </w:r>
                            <w:r w:rsidRPr="007D3AAF">
                              <w:rPr>
                                <w:rFonts w:ascii="Times New Roman" w:hAnsi="Times New Roman" w:cs="Times New Roman"/>
                                <w:sz w:val="24"/>
                                <w:szCs w:val="24"/>
                                <w:lang w:eastAsia="sk-SK"/>
                              </w:rPr>
                              <w:t>januára 2020 do 28. februára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91.25pt;margin-top:-.05pt;width:19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" stroked="f">
                <v:textbox style="mso-fit-shape-to-text:t">
                  <w:txbxContent>
                    <w:p w:rsidR="000E7C32" w:rsidRDefault="000E7C32" w:rsidP="00C308DF">
                      <w:pPr>
                        <w:spacing w:after="100" w:line="264" w:lineRule="auto"/>
                        <w:rPr>
                          <w:rFonts w:ascii="Times New Roman" w:hAnsi="Times New Roman" w:cs="Times New Roman"/>
                          <w:b/>
                          <w:sz w:val="24"/>
                          <w:szCs w:val="24"/>
                          <w:u w:val="single"/>
                          <w:lang w:eastAsia="sk-SK"/>
                        </w:rPr>
                      </w:pPr>
                      <w:r w:rsidRPr="007D3AAF">
                        <w:rPr>
                          <w:rFonts w:ascii="Times New Roman" w:hAnsi="Times New Roman" w:cs="Times New Roman"/>
                          <w:b/>
                          <w:sz w:val="24"/>
                          <w:szCs w:val="24"/>
                          <w:u w:val="single"/>
                          <w:lang w:eastAsia="sk-SK"/>
                        </w:rPr>
                        <w:t>Návrh uznesenia:</w:t>
                      </w:r>
                    </w:p>
                    <w:p w:rsidR="000E7C32" w:rsidRPr="007D3AAF" w:rsidRDefault="000E7C32" w:rsidP="000008CA">
                      <w:pPr>
                        <w:spacing w:after="0" w:line="264" w:lineRule="auto"/>
                        <w:rPr>
                          <w:rFonts w:ascii="Times New Roman" w:hAnsi="Times New Roman" w:cs="Times New Roman"/>
                          <w:sz w:val="24"/>
                          <w:szCs w:val="24"/>
                          <w:lang w:eastAsia="sk-SK"/>
                        </w:rPr>
                      </w:pPr>
                      <w:r w:rsidRPr="007D3AAF">
                        <w:rPr>
                          <w:rFonts w:ascii="Times New Roman" w:hAnsi="Times New Roman" w:cs="Times New Roman"/>
                          <w:sz w:val="24"/>
                          <w:szCs w:val="24"/>
                          <w:lang w:eastAsia="sk-SK"/>
                        </w:rPr>
                        <w:t xml:space="preserve">Národná rada Slovenskej republiky </w:t>
                      </w:r>
                    </w:p>
                    <w:p w:rsidR="000E7C32" w:rsidRDefault="000E7C32" w:rsidP="000008CA">
                      <w:pPr>
                        <w:spacing w:after="0" w:line="264" w:lineRule="auto"/>
                        <w:rPr>
                          <w:rFonts w:ascii="Times New Roman" w:hAnsi="Times New Roman" w:cs="Times New Roman"/>
                          <w:b/>
                          <w:sz w:val="24"/>
                          <w:szCs w:val="24"/>
                          <w:lang w:eastAsia="sk-SK"/>
                        </w:rPr>
                      </w:pPr>
                      <w:r w:rsidRPr="007D3AAF">
                        <w:rPr>
                          <w:rFonts w:ascii="Times New Roman" w:hAnsi="Times New Roman" w:cs="Times New Roman"/>
                          <w:b/>
                          <w:sz w:val="24"/>
                          <w:szCs w:val="24"/>
                          <w:lang w:eastAsia="sk-SK"/>
                        </w:rPr>
                        <w:t xml:space="preserve">b e r i e   n a   v e d o m i e </w:t>
                      </w:r>
                    </w:p>
                    <w:p w:rsidR="000E7C32" w:rsidRDefault="000E7C32" w:rsidP="000008CA">
                      <w:pPr>
                        <w:spacing w:after="0" w:line="264" w:lineRule="auto"/>
                      </w:pPr>
                      <w:r w:rsidRPr="007D3AAF">
                        <w:rPr>
                          <w:rFonts w:ascii="Times New Roman" w:hAnsi="Times New Roman" w:cs="Times New Roman"/>
                          <w:sz w:val="24"/>
                          <w:szCs w:val="24"/>
                          <w:lang w:eastAsia="sk-SK"/>
                        </w:rPr>
                        <w:t>Správu o činnosti Výboru Národnej rady Slovenskej republiky pre európs</w:t>
                      </w:r>
                      <w:r>
                        <w:rPr>
                          <w:rFonts w:ascii="Times New Roman" w:hAnsi="Times New Roman" w:cs="Times New Roman"/>
                          <w:sz w:val="24"/>
                          <w:szCs w:val="24"/>
                          <w:lang w:eastAsia="sk-SK"/>
                        </w:rPr>
                        <w:t>ke záležitosti za obdobie od 1. </w:t>
                      </w:r>
                      <w:r w:rsidRPr="007D3AAF">
                        <w:rPr>
                          <w:rFonts w:ascii="Times New Roman" w:hAnsi="Times New Roman" w:cs="Times New Roman"/>
                          <w:sz w:val="24"/>
                          <w:szCs w:val="24"/>
                          <w:lang w:eastAsia="sk-SK"/>
                        </w:rPr>
                        <w:t>januára 2020 do 28. februára 2021</w:t>
                      </w:r>
                    </w:p>
                  </w:txbxContent>
                </v:textbox>
                <w10:wrap type="square"/>
              </v:shape>
            </w:pict>
          </mc:Fallback>
        </mc:AlternateContent>
      </w:r>
      <w:r w:rsidR="00571A02" w:rsidRPr="00205B5A">
        <w:rPr>
          <w:rFonts w:ascii="Times New Roman" w:hAnsi="Times New Roman" w:cs="Times New Roman"/>
          <w:sz w:val="24"/>
          <w:szCs w:val="24"/>
          <w:lang w:eastAsia="sk-SK"/>
        </w:rPr>
        <w:tab/>
      </w:r>
      <w:r w:rsidR="00571A02" w:rsidRPr="00205B5A">
        <w:rPr>
          <w:rFonts w:ascii="Times New Roman" w:hAnsi="Times New Roman" w:cs="Times New Roman"/>
          <w:sz w:val="24"/>
          <w:szCs w:val="24"/>
          <w:lang w:eastAsia="sk-SK"/>
        </w:rPr>
        <w:tab/>
      </w:r>
      <w:r w:rsidR="00571A02" w:rsidRPr="00205B5A">
        <w:rPr>
          <w:rFonts w:ascii="Times New Roman" w:hAnsi="Times New Roman" w:cs="Times New Roman"/>
          <w:sz w:val="24"/>
          <w:szCs w:val="24"/>
          <w:lang w:eastAsia="sk-SK"/>
        </w:rPr>
        <w:tab/>
      </w:r>
      <w:r w:rsidR="00571A02" w:rsidRPr="00205B5A">
        <w:rPr>
          <w:rFonts w:ascii="Times New Roman" w:hAnsi="Times New Roman" w:cs="Times New Roman"/>
          <w:sz w:val="24"/>
          <w:szCs w:val="24"/>
          <w:lang w:eastAsia="sk-SK"/>
        </w:rPr>
        <w:tab/>
      </w:r>
      <w:r w:rsidR="00571A02" w:rsidRPr="00205B5A">
        <w:rPr>
          <w:rFonts w:ascii="Times New Roman" w:hAnsi="Times New Roman" w:cs="Times New Roman"/>
          <w:sz w:val="24"/>
          <w:szCs w:val="24"/>
          <w:lang w:eastAsia="sk-SK"/>
        </w:rPr>
        <w:tab/>
      </w:r>
      <w:r w:rsidR="00571A02" w:rsidRPr="00205B5A">
        <w:rPr>
          <w:rFonts w:ascii="Times New Roman" w:hAnsi="Times New Roman" w:cs="Times New Roman"/>
          <w:sz w:val="24"/>
          <w:szCs w:val="24"/>
          <w:lang w:eastAsia="sk-SK"/>
        </w:rPr>
        <w:tab/>
      </w:r>
      <w:r w:rsidR="00C308DF" w:rsidRPr="00205B5A">
        <w:rPr>
          <w:rFonts w:ascii="Times New Roman" w:hAnsi="Times New Roman" w:cs="Times New Roman"/>
          <w:sz w:val="24"/>
          <w:szCs w:val="24"/>
          <w:lang w:eastAsia="sk-SK"/>
        </w:rPr>
        <w:tab/>
      </w:r>
    </w:p>
    <w:p w:rsidR="00571A02" w:rsidRPr="00205B5A" w:rsidRDefault="00571A02" w:rsidP="000008CA">
      <w:pPr>
        <w:spacing w:after="0" w:line="264" w:lineRule="auto"/>
        <w:rPr>
          <w:rFonts w:ascii="Times New Roman" w:hAnsi="Times New Roman" w:cs="Times New Roman"/>
          <w:b/>
          <w:sz w:val="24"/>
          <w:szCs w:val="24"/>
          <w:u w:val="single"/>
          <w:lang w:eastAsia="sk-SK"/>
        </w:rPr>
      </w:pPr>
      <w:r w:rsidRPr="00205B5A">
        <w:rPr>
          <w:rFonts w:ascii="Times New Roman" w:hAnsi="Times New Roman" w:cs="Times New Roman"/>
          <w:sz w:val="24"/>
          <w:szCs w:val="24"/>
          <w:lang w:eastAsia="sk-SK"/>
        </w:rPr>
        <w:t>Predkladá sa v súlade</w:t>
      </w:r>
    </w:p>
    <w:p w:rsidR="00571A02" w:rsidRPr="00205B5A" w:rsidRDefault="00571A02" w:rsidP="000008CA">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 xml:space="preserve">s § 58a ods. 3 písm. g) </w:t>
      </w:r>
    </w:p>
    <w:p w:rsidR="00C308DF" w:rsidRPr="00205B5A" w:rsidRDefault="00571A02" w:rsidP="000008CA">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zákona Národnej rady</w:t>
      </w:r>
      <w:r w:rsidR="00C308DF" w:rsidRPr="00205B5A">
        <w:rPr>
          <w:rFonts w:ascii="Times New Roman" w:hAnsi="Times New Roman" w:cs="Times New Roman"/>
          <w:sz w:val="24"/>
          <w:szCs w:val="24"/>
          <w:lang w:eastAsia="sk-SK"/>
        </w:rPr>
        <w:t xml:space="preserve"> Slovenskej republiky</w:t>
      </w:r>
    </w:p>
    <w:p w:rsidR="00571A02" w:rsidRPr="00205B5A" w:rsidRDefault="00C308DF" w:rsidP="000008CA">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č. 350/1996 Z. z. o rokovacom poriadku</w:t>
      </w:r>
    </w:p>
    <w:p w:rsidR="00571A02" w:rsidRPr="00205B5A" w:rsidRDefault="00571A02" w:rsidP="000008CA">
      <w:pPr>
        <w:spacing w:after="0" w:line="264" w:lineRule="auto"/>
        <w:rPr>
          <w:rFonts w:ascii="Times New Roman" w:hAnsi="Times New Roman" w:cs="Times New Roman"/>
          <w:b/>
          <w:sz w:val="24"/>
          <w:szCs w:val="24"/>
          <w:lang w:eastAsia="sk-SK"/>
        </w:rPr>
      </w:pPr>
      <w:r w:rsidRPr="00205B5A">
        <w:rPr>
          <w:rFonts w:ascii="Times New Roman" w:hAnsi="Times New Roman" w:cs="Times New Roman"/>
          <w:sz w:val="24"/>
          <w:szCs w:val="24"/>
          <w:lang w:eastAsia="sk-SK"/>
        </w:rPr>
        <w:t>Národnej rady Slovenskej republiky</w:t>
      </w:r>
      <w:r w:rsidRPr="00205B5A">
        <w:rPr>
          <w:rFonts w:ascii="Times New Roman" w:hAnsi="Times New Roman" w:cs="Times New Roman"/>
          <w:sz w:val="24"/>
          <w:szCs w:val="24"/>
          <w:lang w:eastAsia="sk-SK"/>
        </w:rPr>
        <w:tab/>
      </w:r>
      <w:r w:rsidRPr="00205B5A">
        <w:rPr>
          <w:rFonts w:ascii="Times New Roman" w:hAnsi="Times New Roman" w:cs="Times New Roman"/>
          <w:sz w:val="24"/>
          <w:szCs w:val="24"/>
          <w:lang w:eastAsia="sk-SK"/>
        </w:rPr>
        <w:tab/>
      </w:r>
      <w:r w:rsidRPr="00205B5A">
        <w:rPr>
          <w:rFonts w:ascii="Times New Roman" w:hAnsi="Times New Roman" w:cs="Times New Roman"/>
          <w:sz w:val="24"/>
          <w:szCs w:val="24"/>
          <w:lang w:eastAsia="sk-SK"/>
        </w:rPr>
        <w:tab/>
      </w:r>
      <w:r w:rsidRPr="00205B5A">
        <w:rPr>
          <w:rFonts w:ascii="Times New Roman" w:hAnsi="Times New Roman" w:cs="Times New Roman"/>
          <w:b/>
          <w:sz w:val="24"/>
          <w:szCs w:val="24"/>
          <w:lang w:eastAsia="sk-SK"/>
        </w:rPr>
        <w:t xml:space="preserve"> </w:t>
      </w:r>
    </w:p>
    <w:p w:rsidR="00571A02" w:rsidRPr="00205B5A" w:rsidRDefault="00571A02" w:rsidP="000008CA">
      <w:pPr>
        <w:spacing w:after="100" w:line="264" w:lineRule="auto"/>
        <w:ind w:left="4962" w:hanging="4962"/>
        <w:rPr>
          <w:rFonts w:ascii="Times New Roman" w:hAnsi="Times New Roman" w:cs="Times New Roman"/>
          <w:sz w:val="24"/>
          <w:szCs w:val="24"/>
          <w:lang w:eastAsia="sk-SK"/>
        </w:rPr>
      </w:pPr>
      <w:r w:rsidRPr="00205B5A">
        <w:rPr>
          <w:rFonts w:ascii="Times New Roman" w:hAnsi="Times New Roman" w:cs="Times New Roman"/>
          <w:sz w:val="24"/>
          <w:szCs w:val="24"/>
          <w:lang w:eastAsia="sk-SK"/>
        </w:rPr>
        <w:t>v znení neskorších predpisov</w:t>
      </w:r>
      <w:r w:rsidRPr="00205B5A">
        <w:rPr>
          <w:rFonts w:ascii="Times New Roman" w:hAnsi="Times New Roman" w:cs="Times New Roman"/>
          <w:sz w:val="24"/>
          <w:szCs w:val="24"/>
          <w:lang w:eastAsia="sk-SK"/>
        </w:rPr>
        <w:tab/>
      </w:r>
    </w:p>
    <w:p w:rsidR="00571A02" w:rsidRPr="00205B5A" w:rsidRDefault="00571A02" w:rsidP="000008CA">
      <w:pPr>
        <w:spacing w:before="1200" w:after="240" w:line="264" w:lineRule="auto"/>
        <w:rPr>
          <w:rFonts w:ascii="Times New Roman" w:hAnsi="Times New Roman" w:cs="Times New Roman"/>
          <w:b/>
          <w:sz w:val="24"/>
          <w:szCs w:val="24"/>
          <w:u w:val="single"/>
          <w:lang w:eastAsia="sk-SK"/>
        </w:rPr>
      </w:pPr>
      <w:r w:rsidRPr="00205B5A">
        <w:rPr>
          <w:rFonts w:ascii="Times New Roman" w:hAnsi="Times New Roman" w:cs="Times New Roman"/>
          <w:b/>
          <w:sz w:val="24"/>
          <w:szCs w:val="24"/>
          <w:u w:val="single"/>
          <w:lang w:eastAsia="sk-SK"/>
        </w:rPr>
        <w:t>Predkladá:</w:t>
      </w:r>
    </w:p>
    <w:p w:rsidR="00571A02" w:rsidRPr="00205B5A" w:rsidRDefault="00571A02" w:rsidP="000008CA">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Výbor Národnej rady Slovenskej republiky</w:t>
      </w:r>
    </w:p>
    <w:p w:rsidR="00571A02" w:rsidRPr="00205B5A" w:rsidRDefault="00571A02" w:rsidP="000008CA">
      <w:pPr>
        <w:spacing w:after="0" w:line="264" w:lineRule="auto"/>
        <w:rPr>
          <w:rFonts w:ascii="Times New Roman" w:hAnsi="Times New Roman" w:cs="Times New Roman"/>
          <w:sz w:val="24"/>
          <w:szCs w:val="24"/>
          <w:lang w:eastAsia="sk-SK"/>
        </w:rPr>
      </w:pPr>
      <w:r w:rsidRPr="00205B5A">
        <w:rPr>
          <w:rFonts w:ascii="Times New Roman" w:hAnsi="Times New Roman" w:cs="Times New Roman"/>
          <w:sz w:val="24"/>
          <w:szCs w:val="24"/>
          <w:lang w:eastAsia="sk-SK"/>
        </w:rPr>
        <w:t>pre európske záležitosti</w:t>
      </w:r>
    </w:p>
    <w:p w:rsidR="00571A02" w:rsidRPr="00205B5A" w:rsidRDefault="00571A02" w:rsidP="007D3AAF">
      <w:pPr>
        <w:spacing w:after="100" w:line="264" w:lineRule="auto"/>
        <w:rPr>
          <w:rFonts w:ascii="Times New Roman" w:hAnsi="Times New Roman" w:cs="Times New Roman"/>
          <w:sz w:val="24"/>
          <w:szCs w:val="24"/>
          <w:lang w:eastAsia="sk-SK"/>
        </w:rPr>
      </w:pPr>
    </w:p>
    <w:p w:rsidR="000008CA" w:rsidRPr="00205B5A" w:rsidRDefault="000008CA" w:rsidP="007D3AAF">
      <w:pPr>
        <w:spacing w:after="100" w:line="264" w:lineRule="auto"/>
        <w:rPr>
          <w:rFonts w:ascii="Times New Roman" w:hAnsi="Times New Roman" w:cs="Times New Roman"/>
          <w:sz w:val="24"/>
          <w:szCs w:val="24"/>
          <w:lang w:eastAsia="sk-SK"/>
        </w:rPr>
        <w:sectPr w:rsidR="000008CA" w:rsidRPr="00205B5A" w:rsidSect="000D1A51">
          <w:footerReference w:type="default" r:id="rId8"/>
          <w:pgSz w:w="11906" w:h="17338"/>
          <w:pgMar w:top="1417" w:right="1417" w:bottom="1417" w:left="1417" w:header="708" w:footer="708" w:gutter="0"/>
          <w:cols w:space="708"/>
          <w:docGrid w:linePitch="299"/>
        </w:sectPr>
      </w:pPr>
    </w:p>
    <w:p w:rsidR="004F70D6" w:rsidRPr="00205B5A" w:rsidRDefault="00571A02" w:rsidP="00FD4E29">
      <w:pPr>
        <w:pStyle w:val="Hlavikaobsahu"/>
        <w:numPr>
          <w:ilvl w:val="0"/>
          <w:numId w:val="0"/>
        </w:numPr>
        <w:spacing w:before="0" w:after="360" w:line="264" w:lineRule="auto"/>
        <w:jc w:val="both"/>
        <w:rPr>
          <w:rFonts w:ascii="Times New Roman" w:hAnsi="Times New Roman" w:cs="Times New Roman"/>
          <w:b/>
          <w:i w:val="0"/>
          <w:color w:val="auto"/>
          <w:sz w:val="28"/>
          <w:szCs w:val="28"/>
        </w:rPr>
      </w:pPr>
      <w:r w:rsidRPr="00205B5A">
        <w:rPr>
          <w:rFonts w:ascii="Times New Roman" w:hAnsi="Times New Roman" w:cs="Times New Roman"/>
          <w:b/>
          <w:i w:val="0"/>
          <w:color w:val="auto"/>
          <w:sz w:val="28"/>
          <w:szCs w:val="28"/>
        </w:rPr>
        <w:lastRenderedPageBreak/>
        <w:t>Obsah</w:t>
      </w:r>
    </w:p>
    <w:sdt>
      <w:sdtPr>
        <w:rPr>
          <w:rFonts w:asciiTheme="minorHAnsi" w:eastAsia="Times New Roman" w:hAnsiTheme="minorHAnsi" w:cstheme="minorBidi"/>
          <w:b w:val="0"/>
          <w:i/>
          <w:noProof w:val="0"/>
          <w:sz w:val="22"/>
          <w:szCs w:val="24"/>
          <w:lang w:eastAsia="en-US"/>
        </w:rPr>
        <w:id w:val="1416818980"/>
        <w:docPartObj>
          <w:docPartGallery w:val="Table of Contents"/>
          <w:docPartUnique/>
        </w:docPartObj>
      </w:sdtPr>
      <w:sdtEndPr>
        <w:rPr>
          <w:i w:val="0"/>
        </w:rPr>
      </w:sdtEndPr>
      <w:sdtContent>
        <w:p w:rsidR="00C158A8" w:rsidRDefault="00571A02">
          <w:pPr>
            <w:pStyle w:val="Obsah1"/>
            <w:rPr>
              <w:rFonts w:asciiTheme="minorHAnsi" w:hAnsiTheme="minorHAnsi" w:cstheme="minorBidi"/>
              <w:b w:val="0"/>
              <w:sz w:val="22"/>
            </w:rPr>
          </w:pPr>
          <w:r w:rsidRPr="00205B5A">
            <w:rPr>
              <w:bCs/>
              <w:szCs w:val="24"/>
            </w:rPr>
            <w:fldChar w:fldCharType="begin"/>
          </w:r>
          <w:r w:rsidRPr="00205B5A">
            <w:rPr>
              <w:bCs/>
              <w:szCs w:val="24"/>
            </w:rPr>
            <w:instrText xml:space="preserve"> TOC \o "1-3" \h \z \u </w:instrText>
          </w:r>
          <w:r w:rsidRPr="00205B5A">
            <w:rPr>
              <w:bCs/>
              <w:szCs w:val="24"/>
            </w:rPr>
            <w:fldChar w:fldCharType="separate"/>
          </w:r>
          <w:hyperlink w:anchor="_Toc65831459" w:history="1">
            <w:r w:rsidR="00C158A8" w:rsidRPr="00F11CBD">
              <w:rPr>
                <w:rStyle w:val="Hypertextovprepojenie"/>
              </w:rPr>
              <w:t>Úvod</w:t>
            </w:r>
            <w:r w:rsidR="00C158A8">
              <w:rPr>
                <w:webHidden/>
              </w:rPr>
              <w:tab/>
            </w:r>
            <w:r w:rsidR="00C158A8">
              <w:rPr>
                <w:webHidden/>
              </w:rPr>
              <w:fldChar w:fldCharType="begin"/>
            </w:r>
            <w:r w:rsidR="00C158A8">
              <w:rPr>
                <w:webHidden/>
              </w:rPr>
              <w:instrText xml:space="preserve"> PAGEREF _Toc65831459 \h </w:instrText>
            </w:r>
            <w:r w:rsidR="00C158A8">
              <w:rPr>
                <w:webHidden/>
              </w:rPr>
            </w:r>
            <w:r w:rsidR="00C158A8">
              <w:rPr>
                <w:webHidden/>
              </w:rPr>
              <w:fldChar w:fldCharType="separate"/>
            </w:r>
            <w:r w:rsidR="00C158A8">
              <w:rPr>
                <w:webHidden/>
              </w:rPr>
              <w:t>5</w:t>
            </w:r>
            <w:r w:rsidR="00C158A8">
              <w:rPr>
                <w:webHidden/>
              </w:rPr>
              <w:fldChar w:fldCharType="end"/>
            </w:r>
          </w:hyperlink>
        </w:p>
        <w:p w:rsidR="00C158A8" w:rsidRDefault="002D29C3">
          <w:pPr>
            <w:pStyle w:val="Obsah1"/>
            <w:rPr>
              <w:rFonts w:asciiTheme="minorHAnsi" w:hAnsiTheme="minorHAnsi" w:cstheme="minorBidi"/>
              <w:b w:val="0"/>
              <w:sz w:val="22"/>
            </w:rPr>
          </w:pPr>
          <w:hyperlink w:anchor="_Toc65831460" w:history="1">
            <w:r w:rsidR="00C158A8" w:rsidRPr="00F11CBD">
              <w:rPr>
                <w:rStyle w:val="Hypertextovprepojenie"/>
              </w:rPr>
              <w:t>1.</w:t>
            </w:r>
            <w:r w:rsidR="00C158A8">
              <w:rPr>
                <w:rFonts w:asciiTheme="minorHAnsi" w:hAnsiTheme="minorHAnsi" w:cstheme="minorBidi"/>
                <w:b w:val="0"/>
                <w:sz w:val="22"/>
              </w:rPr>
              <w:tab/>
            </w:r>
            <w:r w:rsidR="00C158A8" w:rsidRPr="00F11CBD">
              <w:rPr>
                <w:rStyle w:val="Hypertextovprepojenie"/>
              </w:rPr>
              <w:t>Informácie podľa § 58a ods. 3 písm. a) až f) zákona Národnej rady Slovenskej republiky č. 350/1996 Z. z. o rokovacom poriadku Národnej rady Slovenskej republiky v znení neskorších predpisov</w:t>
            </w:r>
            <w:r w:rsidR="00C158A8">
              <w:rPr>
                <w:webHidden/>
              </w:rPr>
              <w:tab/>
            </w:r>
            <w:r w:rsidR="00C158A8">
              <w:rPr>
                <w:webHidden/>
              </w:rPr>
              <w:fldChar w:fldCharType="begin"/>
            </w:r>
            <w:r w:rsidR="00C158A8">
              <w:rPr>
                <w:webHidden/>
              </w:rPr>
              <w:instrText xml:space="preserve"> PAGEREF _Toc65831460 \h </w:instrText>
            </w:r>
            <w:r w:rsidR="00C158A8">
              <w:rPr>
                <w:webHidden/>
              </w:rPr>
            </w:r>
            <w:r w:rsidR="00C158A8">
              <w:rPr>
                <w:webHidden/>
              </w:rPr>
              <w:fldChar w:fldCharType="separate"/>
            </w:r>
            <w:r w:rsidR="00C158A8">
              <w:rPr>
                <w:webHidden/>
              </w:rPr>
              <w:t>6</w:t>
            </w:r>
            <w:r w:rsidR="00C158A8">
              <w:rPr>
                <w:webHidden/>
              </w:rPr>
              <w:fldChar w:fldCharType="end"/>
            </w:r>
          </w:hyperlink>
        </w:p>
        <w:p w:rsidR="00C158A8" w:rsidRDefault="002D29C3">
          <w:pPr>
            <w:pStyle w:val="Obsah2"/>
            <w:rPr>
              <w:rFonts w:asciiTheme="minorHAnsi" w:hAnsiTheme="minorHAnsi" w:cstheme="minorBidi"/>
              <w:sz w:val="22"/>
            </w:rPr>
          </w:pPr>
          <w:hyperlink w:anchor="_Toc65831461" w:history="1">
            <w:r w:rsidR="00C158A8" w:rsidRPr="00F11CBD">
              <w:rPr>
                <w:rStyle w:val="Hypertextovprepojenie"/>
              </w:rPr>
              <w:t>1.1</w:t>
            </w:r>
            <w:r w:rsidR="00C158A8">
              <w:rPr>
                <w:rFonts w:asciiTheme="minorHAnsi" w:hAnsiTheme="minorHAnsi" w:cstheme="minorBidi"/>
                <w:sz w:val="22"/>
              </w:rPr>
              <w:tab/>
            </w:r>
            <w:r w:rsidR="00C158A8" w:rsidRPr="00F11CBD">
              <w:rPr>
                <w:rStyle w:val="Hypertextovprepojenie"/>
              </w:rPr>
              <w:t>Prerokované návrhy právnych aktov Európskej únie, návrhy na postup podľa Zmluvy o Európskej únii, návrhy legislatívnych iniciatív Európskej únie a návrhy na postup podľa Zmluvy o fungovaní Európskej únie, o ktorých budú rokovať príslušné orgány Európskej únie (§ 58a ods. 3 písm. a) rokovacieho poriadku)</w:t>
            </w:r>
            <w:r w:rsidR="00C158A8">
              <w:rPr>
                <w:webHidden/>
              </w:rPr>
              <w:tab/>
            </w:r>
            <w:r w:rsidR="00C158A8">
              <w:rPr>
                <w:webHidden/>
              </w:rPr>
              <w:fldChar w:fldCharType="begin"/>
            </w:r>
            <w:r w:rsidR="00C158A8">
              <w:rPr>
                <w:webHidden/>
              </w:rPr>
              <w:instrText xml:space="preserve"> PAGEREF _Toc65831461 \h </w:instrText>
            </w:r>
            <w:r w:rsidR="00C158A8">
              <w:rPr>
                <w:webHidden/>
              </w:rPr>
            </w:r>
            <w:r w:rsidR="00C158A8">
              <w:rPr>
                <w:webHidden/>
              </w:rPr>
              <w:fldChar w:fldCharType="separate"/>
            </w:r>
            <w:r w:rsidR="00C158A8">
              <w:rPr>
                <w:webHidden/>
              </w:rPr>
              <w:t>6</w:t>
            </w:r>
            <w:r w:rsidR="00C158A8">
              <w:rPr>
                <w:webHidden/>
              </w:rPr>
              <w:fldChar w:fldCharType="end"/>
            </w:r>
          </w:hyperlink>
        </w:p>
        <w:p w:rsidR="00C158A8" w:rsidRDefault="002D29C3">
          <w:pPr>
            <w:pStyle w:val="Obsah2"/>
            <w:rPr>
              <w:rFonts w:asciiTheme="minorHAnsi" w:hAnsiTheme="minorHAnsi" w:cstheme="minorBidi"/>
              <w:sz w:val="22"/>
            </w:rPr>
          </w:pPr>
          <w:hyperlink w:anchor="_Toc65831462" w:history="1">
            <w:r w:rsidR="00C158A8" w:rsidRPr="00F11CBD">
              <w:rPr>
                <w:rStyle w:val="Hypertextovprepojenie"/>
              </w:rPr>
              <w:t>1.2</w:t>
            </w:r>
            <w:r w:rsidR="00C158A8">
              <w:rPr>
                <w:rFonts w:asciiTheme="minorHAnsi" w:hAnsiTheme="minorHAnsi" w:cstheme="minorBidi"/>
                <w:sz w:val="22"/>
              </w:rPr>
              <w:tab/>
            </w:r>
            <w:r w:rsidR="00C158A8" w:rsidRPr="00F11CBD">
              <w:rPr>
                <w:rStyle w:val="Hypertextovprepojenie"/>
              </w:rPr>
              <w:t>Schválené stanoviská Slovenskej republiky k návrhom podľa § 58a ods. 3 písm. b) rokovacieho poriadku</w:t>
            </w:r>
            <w:r w:rsidR="00C158A8">
              <w:rPr>
                <w:webHidden/>
              </w:rPr>
              <w:tab/>
            </w:r>
            <w:r w:rsidR="00C158A8">
              <w:rPr>
                <w:webHidden/>
              </w:rPr>
              <w:fldChar w:fldCharType="begin"/>
            </w:r>
            <w:r w:rsidR="00C158A8">
              <w:rPr>
                <w:webHidden/>
              </w:rPr>
              <w:instrText xml:space="preserve"> PAGEREF _Toc65831462 \h </w:instrText>
            </w:r>
            <w:r w:rsidR="00C158A8">
              <w:rPr>
                <w:webHidden/>
              </w:rPr>
            </w:r>
            <w:r w:rsidR="00C158A8">
              <w:rPr>
                <w:webHidden/>
              </w:rPr>
              <w:fldChar w:fldCharType="separate"/>
            </w:r>
            <w:r w:rsidR="00C158A8">
              <w:rPr>
                <w:webHidden/>
              </w:rPr>
              <w:t>7</w:t>
            </w:r>
            <w:r w:rsidR="00C158A8">
              <w:rPr>
                <w:webHidden/>
              </w:rPr>
              <w:fldChar w:fldCharType="end"/>
            </w:r>
          </w:hyperlink>
        </w:p>
        <w:p w:rsidR="00C158A8" w:rsidRDefault="002D29C3">
          <w:pPr>
            <w:pStyle w:val="Obsah2"/>
            <w:rPr>
              <w:rFonts w:asciiTheme="minorHAnsi" w:hAnsiTheme="minorHAnsi" w:cstheme="minorBidi"/>
              <w:sz w:val="22"/>
            </w:rPr>
          </w:pPr>
          <w:hyperlink w:anchor="_Toc65831463" w:history="1">
            <w:r w:rsidR="00C158A8" w:rsidRPr="00F11CBD">
              <w:rPr>
                <w:rStyle w:val="Hypertextovprepojenie"/>
              </w:rPr>
              <w:t>1.3</w:t>
            </w:r>
            <w:r w:rsidR="00C158A8">
              <w:rPr>
                <w:rFonts w:asciiTheme="minorHAnsi" w:hAnsiTheme="minorHAnsi" w:cstheme="minorBidi"/>
                <w:sz w:val="22"/>
              </w:rPr>
              <w:tab/>
            </w:r>
            <w:r w:rsidR="00C158A8" w:rsidRPr="00F11CBD">
              <w:rPr>
                <w:rStyle w:val="Hypertextovprepojenie"/>
              </w:rPr>
              <w:t>Súlad návrhov legislatívnych aktov Európskej únie so zásadou subsidiarity (§58a ods. 3 písm. c) rokovacieho poriadku)</w:t>
            </w:r>
            <w:r w:rsidR="00C158A8">
              <w:rPr>
                <w:webHidden/>
              </w:rPr>
              <w:tab/>
            </w:r>
            <w:r w:rsidR="00C158A8">
              <w:rPr>
                <w:webHidden/>
              </w:rPr>
              <w:fldChar w:fldCharType="begin"/>
            </w:r>
            <w:r w:rsidR="00C158A8">
              <w:rPr>
                <w:webHidden/>
              </w:rPr>
              <w:instrText xml:space="preserve"> PAGEREF _Toc65831463 \h </w:instrText>
            </w:r>
            <w:r w:rsidR="00C158A8">
              <w:rPr>
                <w:webHidden/>
              </w:rPr>
            </w:r>
            <w:r w:rsidR="00C158A8">
              <w:rPr>
                <w:webHidden/>
              </w:rPr>
              <w:fldChar w:fldCharType="separate"/>
            </w:r>
            <w:r w:rsidR="00C158A8">
              <w:rPr>
                <w:webHidden/>
              </w:rPr>
              <w:t>8</w:t>
            </w:r>
            <w:r w:rsidR="00C158A8">
              <w:rPr>
                <w:webHidden/>
              </w:rPr>
              <w:fldChar w:fldCharType="end"/>
            </w:r>
          </w:hyperlink>
        </w:p>
        <w:p w:rsidR="00C158A8" w:rsidRDefault="002D29C3">
          <w:pPr>
            <w:pStyle w:val="Obsah2"/>
            <w:rPr>
              <w:rFonts w:asciiTheme="minorHAnsi" w:hAnsiTheme="minorHAnsi" w:cstheme="minorBidi"/>
              <w:sz w:val="22"/>
            </w:rPr>
          </w:pPr>
          <w:hyperlink w:anchor="_Toc65831464" w:history="1">
            <w:r w:rsidR="00C158A8" w:rsidRPr="00F11CBD">
              <w:rPr>
                <w:rStyle w:val="Hypertextovprepojenie"/>
              </w:rPr>
              <w:t>1.4</w:t>
            </w:r>
            <w:r w:rsidR="00C158A8">
              <w:rPr>
                <w:rFonts w:asciiTheme="minorHAnsi" w:hAnsiTheme="minorHAnsi" w:cstheme="minorBidi"/>
                <w:sz w:val="22"/>
              </w:rPr>
              <w:tab/>
            </w:r>
            <w:r w:rsidR="00C158A8" w:rsidRPr="00F11CBD">
              <w:rPr>
                <w:rStyle w:val="Hypertextovprepojenie"/>
              </w:rPr>
              <w:t>Prerokované návrhy žalôb vo veci porušenia zásady subsidiarity legislatívnym aktom Európskej únie (§ 58a ods. 3 písm. d) rokovacieho poriadku)</w:t>
            </w:r>
            <w:r w:rsidR="00C158A8">
              <w:rPr>
                <w:webHidden/>
              </w:rPr>
              <w:tab/>
            </w:r>
            <w:r w:rsidR="00C158A8">
              <w:rPr>
                <w:webHidden/>
              </w:rPr>
              <w:fldChar w:fldCharType="begin"/>
            </w:r>
            <w:r w:rsidR="00C158A8">
              <w:rPr>
                <w:webHidden/>
              </w:rPr>
              <w:instrText xml:space="preserve"> PAGEREF _Toc65831464 \h </w:instrText>
            </w:r>
            <w:r w:rsidR="00C158A8">
              <w:rPr>
                <w:webHidden/>
              </w:rPr>
            </w:r>
            <w:r w:rsidR="00C158A8">
              <w:rPr>
                <w:webHidden/>
              </w:rPr>
              <w:fldChar w:fldCharType="separate"/>
            </w:r>
            <w:r w:rsidR="00C158A8">
              <w:rPr>
                <w:webHidden/>
              </w:rPr>
              <w:t>8</w:t>
            </w:r>
            <w:r w:rsidR="00C158A8">
              <w:rPr>
                <w:webHidden/>
              </w:rPr>
              <w:fldChar w:fldCharType="end"/>
            </w:r>
          </w:hyperlink>
        </w:p>
        <w:p w:rsidR="00C158A8" w:rsidRDefault="002D29C3">
          <w:pPr>
            <w:pStyle w:val="Obsah2"/>
            <w:rPr>
              <w:rFonts w:asciiTheme="minorHAnsi" w:hAnsiTheme="minorHAnsi" w:cstheme="minorBidi"/>
              <w:sz w:val="22"/>
            </w:rPr>
          </w:pPr>
          <w:hyperlink w:anchor="_Toc65831465" w:history="1">
            <w:r w:rsidR="00C158A8" w:rsidRPr="00F11CBD">
              <w:rPr>
                <w:rStyle w:val="Hypertextovprepojenie"/>
              </w:rPr>
              <w:t>1.5</w:t>
            </w:r>
            <w:r w:rsidR="00C158A8">
              <w:rPr>
                <w:rFonts w:asciiTheme="minorHAnsi" w:hAnsiTheme="minorHAnsi" w:cstheme="minorBidi"/>
                <w:sz w:val="22"/>
              </w:rPr>
              <w:tab/>
            </w:r>
            <w:r w:rsidR="00C158A8" w:rsidRPr="00F11CBD">
              <w:rPr>
                <w:rStyle w:val="Hypertextovprepojenie"/>
              </w:rPr>
              <w:t>Správy a informácie predkladané NR SR vládou a členmi vlády a akty predkladané NR SR orgánmi Európskej únie (§ 58a ods. 3 písm. e) rokovacieho poriadku)</w:t>
            </w:r>
            <w:r w:rsidR="00C158A8">
              <w:rPr>
                <w:webHidden/>
              </w:rPr>
              <w:tab/>
            </w:r>
            <w:r w:rsidR="00C158A8">
              <w:rPr>
                <w:webHidden/>
              </w:rPr>
              <w:fldChar w:fldCharType="begin"/>
            </w:r>
            <w:r w:rsidR="00C158A8">
              <w:rPr>
                <w:webHidden/>
              </w:rPr>
              <w:instrText xml:space="preserve"> PAGEREF _Toc65831465 \h </w:instrText>
            </w:r>
            <w:r w:rsidR="00C158A8">
              <w:rPr>
                <w:webHidden/>
              </w:rPr>
            </w:r>
            <w:r w:rsidR="00C158A8">
              <w:rPr>
                <w:webHidden/>
              </w:rPr>
              <w:fldChar w:fldCharType="separate"/>
            </w:r>
            <w:r w:rsidR="00C158A8">
              <w:rPr>
                <w:webHidden/>
              </w:rPr>
              <w:t>8</w:t>
            </w:r>
            <w:r w:rsidR="00C158A8">
              <w:rPr>
                <w:webHidden/>
              </w:rPr>
              <w:fldChar w:fldCharType="end"/>
            </w:r>
          </w:hyperlink>
        </w:p>
        <w:p w:rsidR="00C158A8" w:rsidRDefault="002D29C3">
          <w:pPr>
            <w:pStyle w:val="Obsah2"/>
            <w:rPr>
              <w:rFonts w:asciiTheme="minorHAnsi" w:hAnsiTheme="minorHAnsi" w:cstheme="minorBidi"/>
              <w:sz w:val="22"/>
            </w:rPr>
          </w:pPr>
          <w:hyperlink w:anchor="_Toc65831466" w:history="1">
            <w:r w:rsidR="00C158A8" w:rsidRPr="00F11CBD">
              <w:rPr>
                <w:rStyle w:val="Hypertextovprepojenie"/>
              </w:rPr>
              <w:t>1.6</w:t>
            </w:r>
            <w:r w:rsidR="00C158A8">
              <w:rPr>
                <w:rFonts w:asciiTheme="minorHAnsi" w:hAnsiTheme="minorHAnsi" w:cstheme="minorBidi"/>
                <w:sz w:val="22"/>
              </w:rPr>
              <w:tab/>
            </w:r>
            <w:r w:rsidR="00C158A8" w:rsidRPr="00F11CBD">
              <w:rPr>
                <w:rStyle w:val="Hypertextovprepojenie"/>
              </w:rPr>
              <w:t>Návrhy stanovísk k návrhom právnych aktov Európskej únie, o ktoré Výbor NR SR pre európske záležitosti požiadal ostatné výbory NR SR (§ 58a ods. 3 písm. f) rokovacieho poriadku)</w:t>
            </w:r>
            <w:r w:rsidR="00C158A8">
              <w:rPr>
                <w:webHidden/>
              </w:rPr>
              <w:tab/>
            </w:r>
            <w:r w:rsidR="00C158A8">
              <w:rPr>
                <w:webHidden/>
              </w:rPr>
              <w:fldChar w:fldCharType="begin"/>
            </w:r>
            <w:r w:rsidR="00C158A8">
              <w:rPr>
                <w:webHidden/>
              </w:rPr>
              <w:instrText xml:space="preserve"> PAGEREF _Toc65831466 \h </w:instrText>
            </w:r>
            <w:r w:rsidR="00C158A8">
              <w:rPr>
                <w:webHidden/>
              </w:rPr>
            </w:r>
            <w:r w:rsidR="00C158A8">
              <w:rPr>
                <w:webHidden/>
              </w:rPr>
              <w:fldChar w:fldCharType="separate"/>
            </w:r>
            <w:r w:rsidR="00C158A8">
              <w:rPr>
                <w:webHidden/>
              </w:rPr>
              <w:t>11</w:t>
            </w:r>
            <w:r w:rsidR="00C158A8">
              <w:rPr>
                <w:webHidden/>
              </w:rPr>
              <w:fldChar w:fldCharType="end"/>
            </w:r>
          </w:hyperlink>
        </w:p>
        <w:p w:rsidR="00C158A8" w:rsidRDefault="002D29C3">
          <w:pPr>
            <w:pStyle w:val="Obsah1"/>
            <w:rPr>
              <w:rFonts w:asciiTheme="minorHAnsi" w:hAnsiTheme="minorHAnsi" w:cstheme="minorBidi"/>
              <w:b w:val="0"/>
              <w:sz w:val="22"/>
            </w:rPr>
          </w:pPr>
          <w:hyperlink w:anchor="_Toc65831467" w:history="1">
            <w:r w:rsidR="00C158A8" w:rsidRPr="00F11CBD">
              <w:rPr>
                <w:rStyle w:val="Hypertextovprepojenie"/>
              </w:rPr>
              <w:t>2.</w:t>
            </w:r>
            <w:r w:rsidR="00C158A8">
              <w:rPr>
                <w:rFonts w:asciiTheme="minorHAnsi" w:hAnsiTheme="minorHAnsi" w:cstheme="minorBidi"/>
                <w:b w:val="0"/>
                <w:sz w:val="22"/>
              </w:rPr>
              <w:tab/>
            </w:r>
            <w:r w:rsidR="00C158A8" w:rsidRPr="00F11CBD">
              <w:rPr>
                <w:rStyle w:val="Hypertextovprepojenie"/>
              </w:rPr>
              <w:t>Prehľad politík Európskej únie, iniciatívne a iné materiály prerokúvané Výborom NR SR pre európske záležitosti</w:t>
            </w:r>
            <w:r w:rsidR="00C158A8">
              <w:rPr>
                <w:webHidden/>
              </w:rPr>
              <w:tab/>
            </w:r>
            <w:r w:rsidR="00C158A8">
              <w:rPr>
                <w:webHidden/>
              </w:rPr>
              <w:fldChar w:fldCharType="begin"/>
            </w:r>
            <w:r w:rsidR="00C158A8">
              <w:rPr>
                <w:webHidden/>
              </w:rPr>
              <w:instrText xml:space="preserve"> PAGEREF _Toc65831467 \h </w:instrText>
            </w:r>
            <w:r w:rsidR="00C158A8">
              <w:rPr>
                <w:webHidden/>
              </w:rPr>
            </w:r>
            <w:r w:rsidR="00C158A8">
              <w:rPr>
                <w:webHidden/>
              </w:rPr>
              <w:fldChar w:fldCharType="separate"/>
            </w:r>
            <w:r w:rsidR="00C158A8">
              <w:rPr>
                <w:webHidden/>
              </w:rPr>
              <w:t>13</w:t>
            </w:r>
            <w:r w:rsidR="00C158A8">
              <w:rPr>
                <w:webHidden/>
              </w:rPr>
              <w:fldChar w:fldCharType="end"/>
            </w:r>
          </w:hyperlink>
        </w:p>
        <w:p w:rsidR="00C158A8" w:rsidRDefault="002D29C3">
          <w:pPr>
            <w:pStyle w:val="Obsah2"/>
            <w:rPr>
              <w:rFonts w:asciiTheme="minorHAnsi" w:hAnsiTheme="minorHAnsi" w:cstheme="minorBidi"/>
              <w:sz w:val="22"/>
            </w:rPr>
          </w:pPr>
          <w:hyperlink w:anchor="_Toc65831468" w:history="1">
            <w:r w:rsidR="00C158A8" w:rsidRPr="00F11CBD">
              <w:rPr>
                <w:rStyle w:val="Hypertextovprepojenie"/>
              </w:rPr>
              <w:t>2.1</w:t>
            </w:r>
            <w:r w:rsidR="00C158A8">
              <w:rPr>
                <w:rFonts w:asciiTheme="minorHAnsi" w:hAnsiTheme="minorHAnsi" w:cstheme="minorBidi"/>
                <w:sz w:val="22"/>
              </w:rPr>
              <w:tab/>
            </w:r>
            <w:r w:rsidR="00C158A8" w:rsidRPr="00F11CBD">
              <w:rPr>
                <w:rStyle w:val="Hypertextovprepojenie"/>
              </w:rPr>
              <w:t>Európska rada</w:t>
            </w:r>
            <w:r w:rsidR="00C158A8">
              <w:rPr>
                <w:webHidden/>
              </w:rPr>
              <w:tab/>
            </w:r>
            <w:r w:rsidR="00C158A8">
              <w:rPr>
                <w:webHidden/>
              </w:rPr>
              <w:fldChar w:fldCharType="begin"/>
            </w:r>
            <w:r w:rsidR="00C158A8">
              <w:rPr>
                <w:webHidden/>
              </w:rPr>
              <w:instrText xml:space="preserve"> PAGEREF _Toc65831468 \h </w:instrText>
            </w:r>
            <w:r w:rsidR="00C158A8">
              <w:rPr>
                <w:webHidden/>
              </w:rPr>
            </w:r>
            <w:r w:rsidR="00C158A8">
              <w:rPr>
                <w:webHidden/>
              </w:rPr>
              <w:fldChar w:fldCharType="separate"/>
            </w:r>
            <w:r w:rsidR="00C158A8">
              <w:rPr>
                <w:webHidden/>
              </w:rPr>
              <w:t>13</w:t>
            </w:r>
            <w:r w:rsidR="00C158A8">
              <w:rPr>
                <w:webHidden/>
              </w:rPr>
              <w:fldChar w:fldCharType="end"/>
            </w:r>
          </w:hyperlink>
        </w:p>
        <w:p w:rsidR="00C158A8" w:rsidRDefault="002D29C3">
          <w:pPr>
            <w:pStyle w:val="Obsah2"/>
            <w:rPr>
              <w:rFonts w:asciiTheme="minorHAnsi" w:hAnsiTheme="minorHAnsi" w:cstheme="minorBidi"/>
              <w:sz w:val="22"/>
            </w:rPr>
          </w:pPr>
          <w:hyperlink w:anchor="_Toc65831470" w:history="1">
            <w:r w:rsidR="00C158A8" w:rsidRPr="00F11CBD">
              <w:rPr>
                <w:rStyle w:val="Hypertextovprepojenie"/>
              </w:rPr>
              <w:t>2.2</w:t>
            </w:r>
            <w:r w:rsidR="00C158A8">
              <w:rPr>
                <w:rFonts w:asciiTheme="minorHAnsi" w:hAnsiTheme="minorHAnsi" w:cstheme="minorBidi"/>
                <w:sz w:val="22"/>
              </w:rPr>
              <w:tab/>
            </w:r>
            <w:r w:rsidR="00C158A8" w:rsidRPr="00F11CBD">
              <w:rPr>
                <w:rStyle w:val="Hypertextovprepojenie"/>
              </w:rPr>
              <w:t>Všeobecné záležitosti</w:t>
            </w:r>
            <w:r w:rsidR="00C158A8">
              <w:rPr>
                <w:webHidden/>
              </w:rPr>
              <w:tab/>
            </w:r>
            <w:r w:rsidR="00C158A8">
              <w:rPr>
                <w:webHidden/>
              </w:rPr>
              <w:fldChar w:fldCharType="begin"/>
            </w:r>
            <w:r w:rsidR="00C158A8">
              <w:rPr>
                <w:webHidden/>
              </w:rPr>
              <w:instrText xml:space="preserve"> PAGEREF _Toc65831470 \h </w:instrText>
            </w:r>
            <w:r w:rsidR="00C158A8">
              <w:rPr>
                <w:webHidden/>
              </w:rPr>
            </w:r>
            <w:r w:rsidR="00C158A8">
              <w:rPr>
                <w:webHidden/>
              </w:rPr>
              <w:fldChar w:fldCharType="separate"/>
            </w:r>
            <w:r w:rsidR="00C158A8">
              <w:rPr>
                <w:webHidden/>
              </w:rPr>
              <w:t>15</w:t>
            </w:r>
            <w:r w:rsidR="00C158A8">
              <w:rPr>
                <w:webHidden/>
              </w:rPr>
              <w:fldChar w:fldCharType="end"/>
            </w:r>
          </w:hyperlink>
        </w:p>
        <w:p w:rsidR="00C158A8" w:rsidRDefault="002D29C3">
          <w:pPr>
            <w:pStyle w:val="Obsah2"/>
            <w:rPr>
              <w:rFonts w:asciiTheme="minorHAnsi" w:hAnsiTheme="minorHAnsi" w:cstheme="minorBidi"/>
              <w:sz w:val="22"/>
            </w:rPr>
          </w:pPr>
          <w:hyperlink w:anchor="_Toc65831471" w:history="1">
            <w:r w:rsidR="00C158A8" w:rsidRPr="00F11CBD">
              <w:rPr>
                <w:rStyle w:val="Hypertextovprepojenie"/>
              </w:rPr>
              <w:t>2.3</w:t>
            </w:r>
            <w:r w:rsidR="00C158A8">
              <w:rPr>
                <w:rFonts w:asciiTheme="minorHAnsi" w:hAnsiTheme="minorHAnsi" w:cstheme="minorBidi"/>
                <w:sz w:val="22"/>
              </w:rPr>
              <w:tab/>
            </w:r>
            <w:r w:rsidR="00C158A8" w:rsidRPr="00F11CBD">
              <w:rPr>
                <w:rStyle w:val="Hypertextovprepojenie"/>
              </w:rPr>
              <w:t>Zahraničné veci</w:t>
            </w:r>
            <w:r w:rsidR="00C158A8">
              <w:rPr>
                <w:webHidden/>
              </w:rPr>
              <w:tab/>
            </w:r>
            <w:r w:rsidR="00C158A8">
              <w:rPr>
                <w:webHidden/>
              </w:rPr>
              <w:fldChar w:fldCharType="begin"/>
            </w:r>
            <w:r w:rsidR="00C158A8">
              <w:rPr>
                <w:webHidden/>
              </w:rPr>
              <w:instrText xml:space="preserve"> PAGEREF _Toc65831471 \h </w:instrText>
            </w:r>
            <w:r w:rsidR="00C158A8">
              <w:rPr>
                <w:webHidden/>
              </w:rPr>
            </w:r>
            <w:r w:rsidR="00C158A8">
              <w:rPr>
                <w:webHidden/>
              </w:rPr>
              <w:fldChar w:fldCharType="separate"/>
            </w:r>
            <w:r w:rsidR="00C158A8">
              <w:rPr>
                <w:webHidden/>
              </w:rPr>
              <w:t>17</w:t>
            </w:r>
            <w:r w:rsidR="00C158A8">
              <w:rPr>
                <w:webHidden/>
              </w:rPr>
              <w:fldChar w:fldCharType="end"/>
            </w:r>
          </w:hyperlink>
        </w:p>
        <w:p w:rsidR="00C158A8" w:rsidRDefault="002D29C3">
          <w:pPr>
            <w:pStyle w:val="Obsah3"/>
            <w:rPr>
              <w:rFonts w:asciiTheme="minorHAnsi" w:hAnsiTheme="minorHAnsi" w:cstheme="minorBidi"/>
              <w:i w:val="0"/>
              <w:sz w:val="22"/>
              <w:szCs w:val="22"/>
            </w:rPr>
          </w:pPr>
          <w:hyperlink w:anchor="_Toc65831472" w:history="1">
            <w:r w:rsidR="00C158A8" w:rsidRPr="00F11CBD">
              <w:rPr>
                <w:rStyle w:val="Hypertextovprepojenie"/>
              </w:rPr>
              <w:t>2.3.1</w:t>
            </w:r>
            <w:r w:rsidR="00C158A8">
              <w:rPr>
                <w:rFonts w:asciiTheme="minorHAnsi" w:hAnsiTheme="minorHAnsi" w:cstheme="minorBidi"/>
                <w:i w:val="0"/>
                <w:sz w:val="22"/>
                <w:szCs w:val="22"/>
              </w:rPr>
              <w:tab/>
            </w:r>
            <w:r w:rsidR="00C158A8" w:rsidRPr="00F11CBD">
              <w:rPr>
                <w:rStyle w:val="Hypertextovprepojenie"/>
              </w:rPr>
              <w:t>Zahraničný obchod</w:t>
            </w:r>
            <w:r w:rsidR="00C158A8">
              <w:rPr>
                <w:webHidden/>
              </w:rPr>
              <w:tab/>
            </w:r>
            <w:r w:rsidR="00C158A8" w:rsidRPr="00C158A8">
              <w:rPr>
                <w:i w:val="0"/>
                <w:webHidden/>
              </w:rPr>
              <w:fldChar w:fldCharType="begin"/>
            </w:r>
            <w:r w:rsidR="00C158A8" w:rsidRPr="00C158A8">
              <w:rPr>
                <w:i w:val="0"/>
                <w:webHidden/>
              </w:rPr>
              <w:instrText xml:space="preserve"> PAGEREF _Toc65831472 \h </w:instrText>
            </w:r>
            <w:r w:rsidR="00C158A8" w:rsidRPr="00C158A8">
              <w:rPr>
                <w:i w:val="0"/>
                <w:webHidden/>
              </w:rPr>
            </w:r>
            <w:r w:rsidR="00C158A8" w:rsidRPr="00C158A8">
              <w:rPr>
                <w:i w:val="0"/>
                <w:webHidden/>
              </w:rPr>
              <w:fldChar w:fldCharType="separate"/>
            </w:r>
            <w:r w:rsidR="00C158A8" w:rsidRPr="00C158A8">
              <w:rPr>
                <w:i w:val="0"/>
                <w:webHidden/>
              </w:rPr>
              <w:t>19</w:t>
            </w:r>
            <w:r w:rsidR="00C158A8" w:rsidRPr="00C158A8">
              <w:rPr>
                <w:i w:val="0"/>
                <w:webHidden/>
              </w:rPr>
              <w:fldChar w:fldCharType="end"/>
            </w:r>
          </w:hyperlink>
        </w:p>
        <w:p w:rsidR="00C158A8" w:rsidRDefault="002D29C3">
          <w:pPr>
            <w:pStyle w:val="Obsah2"/>
            <w:rPr>
              <w:rFonts w:asciiTheme="minorHAnsi" w:hAnsiTheme="minorHAnsi" w:cstheme="minorBidi"/>
              <w:sz w:val="22"/>
            </w:rPr>
          </w:pPr>
          <w:hyperlink w:anchor="_Toc65831473" w:history="1">
            <w:r w:rsidR="00C158A8" w:rsidRPr="00F11CBD">
              <w:rPr>
                <w:rStyle w:val="Hypertextovprepojenie"/>
              </w:rPr>
              <w:t>2.4</w:t>
            </w:r>
            <w:r w:rsidR="00C158A8">
              <w:rPr>
                <w:rFonts w:asciiTheme="minorHAnsi" w:hAnsiTheme="minorHAnsi" w:cstheme="minorBidi"/>
                <w:sz w:val="22"/>
              </w:rPr>
              <w:tab/>
            </w:r>
            <w:r w:rsidR="00C158A8" w:rsidRPr="00F11CBD">
              <w:rPr>
                <w:rStyle w:val="Hypertextovprepojenie"/>
              </w:rPr>
              <w:t>Finančné záležitosti a fondy Európskej únie</w:t>
            </w:r>
            <w:r w:rsidR="00C158A8">
              <w:rPr>
                <w:webHidden/>
              </w:rPr>
              <w:tab/>
            </w:r>
            <w:r w:rsidR="00C158A8">
              <w:rPr>
                <w:webHidden/>
              </w:rPr>
              <w:fldChar w:fldCharType="begin"/>
            </w:r>
            <w:r w:rsidR="00C158A8">
              <w:rPr>
                <w:webHidden/>
              </w:rPr>
              <w:instrText xml:space="preserve"> PAGEREF _Toc65831473 \h </w:instrText>
            </w:r>
            <w:r w:rsidR="00C158A8">
              <w:rPr>
                <w:webHidden/>
              </w:rPr>
            </w:r>
            <w:r w:rsidR="00C158A8">
              <w:rPr>
                <w:webHidden/>
              </w:rPr>
              <w:fldChar w:fldCharType="separate"/>
            </w:r>
            <w:r w:rsidR="00C158A8">
              <w:rPr>
                <w:webHidden/>
              </w:rPr>
              <w:t>21</w:t>
            </w:r>
            <w:r w:rsidR="00C158A8">
              <w:rPr>
                <w:webHidden/>
              </w:rPr>
              <w:fldChar w:fldCharType="end"/>
            </w:r>
          </w:hyperlink>
        </w:p>
        <w:p w:rsidR="00C158A8" w:rsidRDefault="002D29C3">
          <w:pPr>
            <w:pStyle w:val="Obsah2"/>
            <w:rPr>
              <w:rFonts w:asciiTheme="minorHAnsi" w:hAnsiTheme="minorHAnsi" w:cstheme="minorBidi"/>
              <w:sz w:val="22"/>
            </w:rPr>
          </w:pPr>
          <w:hyperlink w:anchor="_Toc65831474" w:history="1">
            <w:r w:rsidR="00C158A8" w:rsidRPr="00F11CBD">
              <w:rPr>
                <w:rStyle w:val="Hypertextovprepojenie"/>
              </w:rPr>
              <w:t>2.5</w:t>
            </w:r>
            <w:r w:rsidR="00C158A8">
              <w:rPr>
                <w:rFonts w:asciiTheme="minorHAnsi" w:hAnsiTheme="minorHAnsi" w:cstheme="minorBidi"/>
                <w:sz w:val="22"/>
              </w:rPr>
              <w:tab/>
            </w:r>
            <w:r w:rsidR="00C158A8" w:rsidRPr="00F11CBD">
              <w:rPr>
                <w:rStyle w:val="Hypertextovprepojenie"/>
              </w:rPr>
              <w:t>Spravodlivosť a vnútorné veci</w:t>
            </w:r>
            <w:r w:rsidR="00C158A8">
              <w:rPr>
                <w:webHidden/>
              </w:rPr>
              <w:tab/>
            </w:r>
            <w:r w:rsidR="00C158A8">
              <w:rPr>
                <w:webHidden/>
              </w:rPr>
              <w:fldChar w:fldCharType="begin"/>
            </w:r>
            <w:r w:rsidR="00C158A8">
              <w:rPr>
                <w:webHidden/>
              </w:rPr>
              <w:instrText xml:space="preserve"> PAGEREF _Toc65831474 \h </w:instrText>
            </w:r>
            <w:r w:rsidR="00C158A8">
              <w:rPr>
                <w:webHidden/>
              </w:rPr>
            </w:r>
            <w:r w:rsidR="00C158A8">
              <w:rPr>
                <w:webHidden/>
              </w:rPr>
              <w:fldChar w:fldCharType="separate"/>
            </w:r>
            <w:r w:rsidR="00C158A8">
              <w:rPr>
                <w:webHidden/>
              </w:rPr>
              <w:t>25</w:t>
            </w:r>
            <w:r w:rsidR="00C158A8">
              <w:rPr>
                <w:webHidden/>
              </w:rPr>
              <w:fldChar w:fldCharType="end"/>
            </w:r>
          </w:hyperlink>
        </w:p>
        <w:p w:rsidR="00C158A8" w:rsidRDefault="002D29C3">
          <w:pPr>
            <w:pStyle w:val="Obsah2"/>
            <w:rPr>
              <w:rFonts w:asciiTheme="minorHAnsi" w:hAnsiTheme="minorHAnsi" w:cstheme="minorBidi"/>
              <w:sz w:val="22"/>
            </w:rPr>
          </w:pPr>
          <w:hyperlink w:anchor="_Toc65831475" w:history="1">
            <w:r w:rsidR="00C158A8" w:rsidRPr="00F11CBD">
              <w:rPr>
                <w:rStyle w:val="Hypertextovprepojenie"/>
              </w:rPr>
              <w:t>2.6</w:t>
            </w:r>
            <w:r w:rsidR="00C158A8">
              <w:rPr>
                <w:rFonts w:asciiTheme="minorHAnsi" w:hAnsiTheme="minorHAnsi" w:cstheme="minorBidi"/>
                <w:sz w:val="22"/>
              </w:rPr>
              <w:tab/>
            </w:r>
            <w:r w:rsidR="00C158A8" w:rsidRPr="00F11CBD">
              <w:rPr>
                <w:rStyle w:val="Hypertextovprepojenie"/>
              </w:rPr>
              <w:t>Doprava, telekomunikácie a energetika</w:t>
            </w:r>
            <w:r w:rsidR="00C158A8">
              <w:rPr>
                <w:webHidden/>
              </w:rPr>
              <w:tab/>
            </w:r>
            <w:r w:rsidR="00C158A8">
              <w:rPr>
                <w:webHidden/>
              </w:rPr>
              <w:fldChar w:fldCharType="begin"/>
            </w:r>
            <w:r w:rsidR="00C158A8">
              <w:rPr>
                <w:webHidden/>
              </w:rPr>
              <w:instrText xml:space="preserve"> PAGEREF _Toc65831475 \h </w:instrText>
            </w:r>
            <w:r w:rsidR="00C158A8">
              <w:rPr>
                <w:webHidden/>
              </w:rPr>
            </w:r>
            <w:r w:rsidR="00C158A8">
              <w:rPr>
                <w:webHidden/>
              </w:rPr>
              <w:fldChar w:fldCharType="separate"/>
            </w:r>
            <w:r w:rsidR="00C158A8">
              <w:rPr>
                <w:webHidden/>
              </w:rPr>
              <w:t>28</w:t>
            </w:r>
            <w:r w:rsidR="00C158A8">
              <w:rPr>
                <w:webHidden/>
              </w:rPr>
              <w:fldChar w:fldCharType="end"/>
            </w:r>
          </w:hyperlink>
        </w:p>
        <w:p w:rsidR="00C158A8" w:rsidRDefault="002D29C3">
          <w:pPr>
            <w:pStyle w:val="Obsah3"/>
            <w:rPr>
              <w:rFonts w:asciiTheme="minorHAnsi" w:hAnsiTheme="minorHAnsi" w:cstheme="minorBidi"/>
              <w:i w:val="0"/>
              <w:sz w:val="22"/>
              <w:szCs w:val="22"/>
            </w:rPr>
          </w:pPr>
          <w:hyperlink w:anchor="_Toc65831476" w:history="1">
            <w:r w:rsidR="00C158A8" w:rsidRPr="00F11CBD">
              <w:rPr>
                <w:rStyle w:val="Hypertextovprepojenie"/>
              </w:rPr>
              <w:t>2.6.1</w:t>
            </w:r>
            <w:r w:rsidR="00C158A8">
              <w:rPr>
                <w:rFonts w:asciiTheme="minorHAnsi" w:hAnsiTheme="minorHAnsi" w:cstheme="minorBidi"/>
                <w:i w:val="0"/>
                <w:sz w:val="22"/>
                <w:szCs w:val="22"/>
              </w:rPr>
              <w:tab/>
            </w:r>
            <w:r w:rsidR="00C158A8" w:rsidRPr="00F11CBD">
              <w:rPr>
                <w:rStyle w:val="Hypertextovprepojenie"/>
              </w:rPr>
              <w:t>Doprava</w:t>
            </w:r>
            <w:r w:rsidR="00C158A8">
              <w:rPr>
                <w:webHidden/>
              </w:rPr>
              <w:tab/>
            </w:r>
            <w:r w:rsidR="00C158A8" w:rsidRPr="00C158A8">
              <w:rPr>
                <w:i w:val="0"/>
                <w:webHidden/>
              </w:rPr>
              <w:fldChar w:fldCharType="begin"/>
            </w:r>
            <w:r w:rsidR="00C158A8" w:rsidRPr="00C158A8">
              <w:rPr>
                <w:i w:val="0"/>
                <w:webHidden/>
              </w:rPr>
              <w:instrText xml:space="preserve"> PAGEREF _Toc65831476 \h </w:instrText>
            </w:r>
            <w:r w:rsidR="00C158A8" w:rsidRPr="00C158A8">
              <w:rPr>
                <w:i w:val="0"/>
                <w:webHidden/>
              </w:rPr>
            </w:r>
            <w:r w:rsidR="00C158A8" w:rsidRPr="00C158A8">
              <w:rPr>
                <w:i w:val="0"/>
                <w:webHidden/>
              </w:rPr>
              <w:fldChar w:fldCharType="separate"/>
            </w:r>
            <w:r w:rsidR="00C158A8" w:rsidRPr="00C158A8">
              <w:rPr>
                <w:i w:val="0"/>
                <w:webHidden/>
              </w:rPr>
              <w:t>28</w:t>
            </w:r>
            <w:r w:rsidR="00C158A8" w:rsidRPr="00C158A8">
              <w:rPr>
                <w:i w:val="0"/>
                <w:webHidden/>
              </w:rPr>
              <w:fldChar w:fldCharType="end"/>
            </w:r>
          </w:hyperlink>
        </w:p>
        <w:p w:rsidR="00C158A8" w:rsidRDefault="002D29C3">
          <w:pPr>
            <w:pStyle w:val="Obsah3"/>
            <w:rPr>
              <w:rFonts w:asciiTheme="minorHAnsi" w:hAnsiTheme="minorHAnsi" w:cstheme="minorBidi"/>
              <w:i w:val="0"/>
              <w:sz w:val="22"/>
              <w:szCs w:val="22"/>
            </w:rPr>
          </w:pPr>
          <w:hyperlink w:anchor="_Toc65831477" w:history="1">
            <w:r w:rsidR="00C158A8" w:rsidRPr="00F11CBD">
              <w:rPr>
                <w:rStyle w:val="Hypertextovprepojenie"/>
              </w:rPr>
              <w:t>2.6.2</w:t>
            </w:r>
            <w:r w:rsidR="00C158A8">
              <w:rPr>
                <w:rFonts w:asciiTheme="minorHAnsi" w:hAnsiTheme="minorHAnsi" w:cstheme="minorBidi"/>
                <w:i w:val="0"/>
                <w:sz w:val="22"/>
                <w:szCs w:val="22"/>
              </w:rPr>
              <w:tab/>
            </w:r>
            <w:r w:rsidR="00C158A8" w:rsidRPr="00F11CBD">
              <w:rPr>
                <w:rStyle w:val="Hypertextovprepojenie"/>
              </w:rPr>
              <w:t>Telekomunikácie</w:t>
            </w:r>
            <w:r w:rsidR="00C158A8">
              <w:rPr>
                <w:webHidden/>
              </w:rPr>
              <w:tab/>
            </w:r>
            <w:r w:rsidR="00C158A8" w:rsidRPr="00C158A8">
              <w:rPr>
                <w:i w:val="0"/>
                <w:webHidden/>
              </w:rPr>
              <w:fldChar w:fldCharType="begin"/>
            </w:r>
            <w:r w:rsidR="00C158A8" w:rsidRPr="00C158A8">
              <w:rPr>
                <w:i w:val="0"/>
                <w:webHidden/>
              </w:rPr>
              <w:instrText xml:space="preserve"> PAGEREF _Toc65831477 \h </w:instrText>
            </w:r>
            <w:r w:rsidR="00C158A8" w:rsidRPr="00C158A8">
              <w:rPr>
                <w:i w:val="0"/>
                <w:webHidden/>
              </w:rPr>
            </w:r>
            <w:r w:rsidR="00C158A8" w:rsidRPr="00C158A8">
              <w:rPr>
                <w:i w:val="0"/>
                <w:webHidden/>
              </w:rPr>
              <w:fldChar w:fldCharType="separate"/>
            </w:r>
            <w:r w:rsidR="00C158A8" w:rsidRPr="00C158A8">
              <w:rPr>
                <w:i w:val="0"/>
                <w:webHidden/>
              </w:rPr>
              <w:t>30</w:t>
            </w:r>
            <w:r w:rsidR="00C158A8" w:rsidRPr="00C158A8">
              <w:rPr>
                <w:i w:val="0"/>
                <w:webHidden/>
              </w:rPr>
              <w:fldChar w:fldCharType="end"/>
            </w:r>
          </w:hyperlink>
        </w:p>
        <w:p w:rsidR="00C158A8" w:rsidRDefault="002D29C3">
          <w:pPr>
            <w:pStyle w:val="Obsah3"/>
            <w:rPr>
              <w:rFonts w:asciiTheme="minorHAnsi" w:hAnsiTheme="minorHAnsi" w:cstheme="minorBidi"/>
              <w:i w:val="0"/>
              <w:sz w:val="22"/>
              <w:szCs w:val="22"/>
            </w:rPr>
          </w:pPr>
          <w:hyperlink w:anchor="_Toc65831478" w:history="1">
            <w:r w:rsidR="00C158A8" w:rsidRPr="00F11CBD">
              <w:rPr>
                <w:rStyle w:val="Hypertextovprepojenie"/>
              </w:rPr>
              <w:t>2.6.3</w:t>
            </w:r>
            <w:r w:rsidR="00C158A8">
              <w:rPr>
                <w:rFonts w:asciiTheme="minorHAnsi" w:hAnsiTheme="minorHAnsi" w:cstheme="minorBidi"/>
                <w:i w:val="0"/>
                <w:sz w:val="22"/>
                <w:szCs w:val="22"/>
              </w:rPr>
              <w:tab/>
            </w:r>
            <w:r w:rsidR="00C158A8" w:rsidRPr="00F11CBD">
              <w:rPr>
                <w:rStyle w:val="Hypertextovprepojenie"/>
              </w:rPr>
              <w:t>Energetika</w:t>
            </w:r>
            <w:r w:rsidR="00C158A8">
              <w:rPr>
                <w:webHidden/>
              </w:rPr>
              <w:tab/>
            </w:r>
            <w:r w:rsidR="00C158A8" w:rsidRPr="00C158A8">
              <w:rPr>
                <w:i w:val="0"/>
                <w:webHidden/>
              </w:rPr>
              <w:fldChar w:fldCharType="begin"/>
            </w:r>
            <w:r w:rsidR="00C158A8" w:rsidRPr="00C158A8">
              <w:rPr>
                <w:i w:val="0"/>
                <w:webHidden/>
              </w:rPr>
              <w:instrText xml:space="preserve"> PAGEREF _Toc65831478 \h </w:instrText>
            </w:r>
            <w:r w:rsidR="00C158A8" w:rsidRPr="00C158A8">
              <w:rPr>
                <w:i w:val="0"/>
                <w:webHidden/>
              </w:rPr>
            </w:r>
            <w:r w:rsidR="00C158A8" w:rsidRPr="00C158A8">
              <w:rPr>
                <w:i w:val="0"/>
                <w:webHidden/>
              </w:rPr>
              <w:fldChar w:fldCharType="separate"/>
            </w:r>
            <w:r w:rsidR="00C158A8" w:rsidRPr="00C158A8">
              <w:rPr>
                <w:i w:val="0"/>
                <w:webHidden/>
              </w:rPr>
              <w:t>31</w:t>
            </w:r>
            <w:r w:rsidR="00C158A8" w:rsidRPr="00C158A8">
              <w:rPr>
                <w:i w:val="0"/>
                <w:webHidden/>
              </w:rPr>
              <w:fldChar w:fldCharType="end"/>
            </w:r>
          </w:hyperlink>
        </w:p>
        <w:p w:rsidR="00C158A8" w:rsidRDefault="002D29C3">
          <w:pPr>
            <w:pStyle w:val="Obsah2"/>
            <w:rPr>
              <w:rFonts w:asciiTheme="minorHAnsi" w:hAnsiTheme="minorHAnsi" w:cstheme="minorBidi"/>
              <w:sz w:val="22"/>
            </w:rPr>
          </w:pPr>
          <w:hyperlink w:anchor="_Toc65831479" w:history="1">
            <w:r w:rsidR="00C158A8" w:rsidRPr="00F11CBD">
              <w:rPr>
                <w:rStyle w:val="Hypertextovprepojenie"/>
              </w:rPr>
              <w:t>2.7</w:t>
            </w:r>
            <w:r w:rsidR="00C158A8">
              <w:rPr>
                <w:rFonts w:asciiTheme="minorHAnsi" w:hAnsiTheme="minorHAnsi" w:cstheme="minorBidi"/>
                <w:sz w:val="22"/>
              </w:rPr>
              <w:tab/>
            </w:r>
            <w:r w:rsidR="00C158A8" w:rsidRPr="00F11CBD">
              <w:rPr>
                <w:rStyle w:val="Hypertextovprepojenie"/>
              </w:rPr>
              <w:t>Konkurencieschopnosť</w:t>
            </w:r>
            <w:r w:rsidR="00C158A8">
              <w:rPr>
                <w:webHidden/>
              </w:rPr>
              <w:tab/>
            </w:r>
            <w:r w:rsidR="00C158A8">
              <w:rPr>
                <w:webHidden/>
              </w:rPr>
              <w:fldChar w:fldCharType="begin"/>
            </w:r>
            <w:r w:rsidR="00C158A8">
              <w:rPr>
                <w:webHidden/>
              </w:rPr>
              <w:instrText xml:space="preserve"> PAGEREF _Toc65831479 \h </w:instrText>
            </w:r>
            <w:r w:rsidR="00C158A8">
              <w:rPr>
                <w:webHidden/>
              </w:rPr>
            </w:r>
            <w:r w:rsidR="00C158A8">
              <w:rPr>
                <w:webHidden/>
              </w:rPr>
              <w:fldChar w:fldCharType="separate"/>
            </w:r>
            <w:r w:rsidR="00C158A8">
              <w:rPr>
                <w:webHidden/>
              </w:rPr>
              <w:t>33</w:t>
            </w:r>
            <w:r w:rsidR="00C158A8">
              <w:rPr>
                <w:webHidden/>
              </w:rPr>
              <w:fldChar w:fldCharType="end"/>
            </w:r>
          </w:hyperlink>
        </w:p>
        <w:p w:rsidR="00C158A8" w:rsidRDefault="002D29C3">
          <w:pPr>
            <w:pStyle w:val="Obsah2"/>
            <w:rPr>
              <w:rFonts w:asciiTheme="minorHAnsi" w:hAnsiTheme="minorHAnsi" w:cstheme="minorBidi"/>
              <w:sz w:val="22"/>
            </w:rPr>
          </w:pPr>
          <w:hyperlink w:anchor="_Toc65831480" w:history="1">
            <w:r w:rsidR="00C158A8" w:rsidRPr="00F11CBD">
              <w:rPr>
                <w:rStyle w:val="Hypertextovprepojenie"/>
              </w:rPr>
              <w:t>2.8</w:t>
            </w:r>
            <w:r w:rsidR="00C158A8">
              <w:rPr>
                <w:rFonts w:asciiTheme="minorHAnsi" w:hAnsiTheme="minorHAnsi" w:cstheme="minorBidi"/>
                <w:sz w:val="22"/>
              </w:rPr>
              <w:tab/>
            </w:r>
            <w:r w:rsidR="00C158A8" w:rsidRPr="00F11CBD">
              <w:rPr>
                <w:rStyle w:val="Hypertextovprepojenie"/>
              </w:rPr>
              <w:t>Poľnohospodárstvo, rybné hospodárstvo, rozvoj vidieka a životné prostredie</w:t>
            </w:r>
            <w:r w:rsidR="00C158A8">
              <w:rPr>
                <w:webHidden/>
              </w:rPr>
              <w:tab/>
            </w:r>
            <w:r w:rsidR="00C158A8">
              <w:rPr>
                <w:webHidden/>
              </w:rPr>
              <w:fldChar w:fldCharType="begin"/>
            </w:r>
            <w:r w:rsidR="00C158A8">
              <w:rPr>
                <w:webHidden/>
              </w:rPr>
              <w:instrText xml:space="preserve"> PAGEREF _Toc65831480 \h </w:instrText>
            </w:r>
            <w:r w:rsidR="00C158A8">
              <w:rPr>
                <w:webHidden/>
              </w:rPr>
            </w:r>
            <w:r w:rsidR="00C158A8">
              <w:rPr>
                <w:webHidden/>
              </w:rPr>
              <w:fldChar w:fldCharType="separate"/>
            </w:r>
            <w:r w:rsidR="00C158A8">
              <w:rPr>
                <w:webHidden/>
              </w:rPr>
              <w:t>36</w:t>
            </w:r>
            <w:r w:rsidR="00C158A8">
              <w:rPr>
                <w:webHidden/>
              </w:rPr>
              <w:fldChar w:fldCharType="end"/>
            </w:r>
          </w:hyperlink>
        </w:p>
        <w:p w:rsidR="00C158A8" w:rsidRDefault="002D29C3">
          <w:pPr>
            <w:pStyle w:val="Obsah2"/>
            <w:rPr>
              <w:rFonts w:asciiTheme="minorHAnsi" w:hAnsiTheme="minorHAnsi" w:cstheme="minorBidi"/>
              <w:sz w:val="22"/>
            </w:rPr>
          </w:pPr>
          <w:hyperlink w:anchor="_Toc65831481" w:history="1">
            <w:r w:rsidR="00C158A8" w:rsidRPr="00F11CBD">
              <w:rPr>
                <w:rStyle w:val="Hypertextovprepojenie"/>
              </w:rPr>
              <w:t>2.9</w:t>
            </w:r>
            <w:r w:rsidR="00C158A8">
              <w:rPr>
                <w:rFonts w:asciiTheme="minorHAnsi" w:hAnsiTheme="minorHAnsi" w:cstheme="minorBidi"/>
                <w:sz w:val="22"/>
              </w:rPr>
              <w:tab/>
            </w:r>
            <w:r w:rsidR="00C158A8" w:rsidRPr="00F11CBD">
              <w:rPr>
                <w:rStyle w:val="Hypertextovprepojenie"/>
              </w:rPr>
              <w:t>Zamestnanosť, sociálna politika, zdravie a ochrana spotrebiteľov</w:t>
            </w:r>
            <w:r w:rsidR="00C158A8">
              <w:rPr>
                <w:webHidden/>
              </w:rPr>
              <w:tab/>
            </w:r>
            <w:r w:rsidR="00C158A8">
              <w:rPr>
                <w:webHidden/>
              </w:rPr>
              <w:fldChar w:fldCharType="begin"/>
            </w:r>
            <w:r w:rsidR="00C158A8">
              <w:rPr>
                <w:webHidden/>
              </w:rPr>
              <w:instrText xml:space="preserve"> PAGEREF _Toc65831481 \h </w:instrText>
            </w:r>
            <w:r w:rsidR="00C158A8">
              <w:rPr>
                <w:webHidden/>
              </w:rPr>
            </w:r>
            <w:r w:rsidR="00C158A8">
              <w:rPr>
                <w:webHidden/>
              </w:rPr>
              <w:fldChar w:fldCharType="separate"/>
            </w:r>
            <w:r w:rsidR="00C158A8">
              <w:rPr>
                <w:webHidden/>
              </w:rPr>
              <w:t>39</w:t>
            </w:r>
            <w:r w:rsidR="00C158A8">
              <w:rPr>
                <w:webHidden/>
              </w:rPr>
              <w:fldChar w:fldCharType="end"/>
            </w:r>
          </w:hyperlink>
        </w:p>
        <w:p w:rsidR="00C158A8" w:rsidRDefault="002D29C3">
          <w:pPr>
            <w:pStyle w:val="Obsah3"/>
            <w:rPr>
              <w:rFonts w:asciiTheme="minorHAnsi" w:hAnsiTheme="minorHAnsi" w:cstheme="minorBidi"/>
              <w:i w:val="0"/>
              <w:sz w:val="22"/>
              <w:szCs w:val="22"/>
            </w:rPr>
          </w:pPr>
          <w:hyperlink w:anchor="_Toc65831482" w:history="1">
            <w:r w:rsidR="00C158A8" w:rsidRPr="00F11CBD">
              <w:rPr>
                <w:rStyle w:val="Hypertextovprepojenie"/>
              </w:rPr>
              <w:t>2.9.1</w:t>
            </w:r>
            <w:r w:rsidR="00C158A8">
              <w:rPr>
                <w:rFonts w:asciiTheme="minorHAnsi" w:hAnsiTheme="minorHAnsi" w:cstheme="minorBidi"/>
                <w:i w:val="0"/>
                <w:sz w:val="22"/>
                <w:szCs w:val="22"/>
              </w:rPr>
              <w:tab/>
            </w:r>
            <w:r w:rsidR="00C158A8" w:rsidRPr="00F11CBD">
              <w:rPr>
                <w:rStyle w:val="Hypertextovprepojenie"/>
              </w:rPr>
              <w:t>Sociálne veci a zamestnanosť</w:t>
            </w:r>
            <w:r w:rsidR="00C158A8">
              <w:rPr>
                <w:webHidden/>
              </w:rPr>
              <w:tab/>
            </w:r>
            <w:r w:rsidR="00C158A8" w:rsidRPr="00C158A8">
              <w:rPr>
                <w:i w:val="0"/>
                <w:webHidden/>
              </w:rPr>
              <w:fldChar w:fldCharType="begin"/>
            </w:r>
            <w:r w:rsidR="00C158A8" w:rsidRPr="00C158A8">
              <w:rPr>
                <w:i w:val="0"/>
                <w:webHidden/>
              </w:rPr>
              <w:instrText xml:space="preserve"> PAGEREF _Toc65831482 \h </w:instrText>
            </w:r>
            <w:r w:rsidR="00C158A8" w:rsidRPr="00C158A8">
              <w:rPr>
                <w:i w:val="0"/>
                <w:webHidden/>
              </w:rPr>
            </w:r>
            <w:r w:rsidR="00C158A8" w:rsidRPr="00C158A8">
              <w:rPr>
                <w:i w:val="0"/>
                <w:webHidden/>
              </w:rPr>
              <w:fldChar w:fldCharType="separate"/>
            </w:r>
            <w:r w:rsidR="00C158A8" w:rsidRPr="00C158A8">
              <w:rPr>
                <w:i w:val="0"/>
                <w:webHidden/>
              </w:rPr>
              <w:t>39</w:t>
            </w:r>
            <w:r w:rsidR="00C158A8" w:rsidRPr="00C158A8">
              <w:rPr>
                <w:i w:val="0"/>
                <w:webHidden/>
              </w:rPr>
              <w:fldChar w:fldCharType="end"/>
            </w:r>
          </w:hyperlink>
        </w:p>
        <w:p w:rsidR="00C158A8" w:rsidRDefault="002D29C3">
          <w:pPr>
            <w:pStyle w:val="Obsah3"/>
            <w:rPr>
              <w:rFonts w:asciiTheme="minorHAnsi" w:hAnsiTheme="minorHAnsi" w:cstheme="minorBidi"/>
              <w:i w:val="0"/>
              <w:sz w:val="22"/>
              <w:szCs w:val="22"/>
            </w:rPr>
          </w:pPr>
          <w:hyperlink w:anchor="_Toc65831483" w:history="1">
            <w:r w:rsidR="00C158A8" w:rsidRPr="00F11CBD">
              <w:rPr>
                <w:rStyle w:val="Hypertextovprepojenie"/>
              </w:rPr>
              <w:t>2.9.2</w:t>
            </w:r>
            <w:r w:rsidR="00C158A8">
              <w:rPr>
                <w:rFonts w:asciiTheme="minorHAnsi" w:hAnsiTheme="minorHAnsi" w:cstheme="minorBidi"/>
                <w:i w:val="0"/>
                <w:sz w:val="22"/>
                <w:szCs w:val="22"/>
              </w:rPr>
              <w:tab/>
            </w:r>
            <w:r w:rsidR="00C158A8" w:rsidRPr="00F11CBD">
              <w:rPr>
                <w:rStyle w:val="Hypertextovprepojenie"/>
              </w:rPr>
              <w:t>Verejné zdravie</w:t>
            </w:r>
            <w:r w:rsidR="00C158A8">
              <w:rPr>
                <w:webHidden/>
              </w:rPr>
              <w:tab/>
            </w:r>
            <w:r w:rsidR="00C158A8" w:rsidRPr="00C158A8">
              <w:rPr>
                <w:i w:val="0"/>
                <w:webHidden/>
              </w:rPr>
              <w:fldChar w:fldCharType="begin"/>
            </w:r>
            <w:r w:rsidR="00C158A8" w:rsidRPr="00C158A8">
              <w:rPr>
                <w:i w:val="0"/>
                <w:webHidden/>
              </w:rPr>
              <w:instrText xml:space="preserve"> PAGEREF _Toc65831483 \h </w:instrText>
            </w:r>
            <w:r w:rsidR="00C158A8" w:rsidRPr="00C158A8">
              <w:rPr>
                <w:i w:val="0"/>
                <w:webHidden/>
              </w:rPr>
            </w:r>
            <w:r w:rsidR="00C158A8" w:rsidRPr="00C158A8">
              <w:rPr>
                <w:i w:val="0"/>
                <w:webHidden/>
              </w:rPr>
              <w:fldChar w:fldCharType="separate"/>
            </w:r>
            <w:r w:rsidR="00C158A8" w:rsidRPr="00C158A8">
              <w:rPr>
                <w:i w:val="0"/>
                <w:webHidden/>
              </w:rPr>
              <w:t>41</w:t>
            </w:r>
            <w:r w:rsidR="00C158A8" w:rsidRPr="00C158A8">
              <w:rPr>
                <w:i w:val="0"/>
                <w:webHidden/>
              </w:rPr>
              <w:fldChar w:fldCharType="end"/>
            </w:r>
          </w:hyperlink>
        </w:p>
        <w:p w:rsidR="00C158A8" w:rsidRDefault="002D29C3">
          <w:pPr>
            <w:pStyle w:val="Obsah2"/>
            <w:rPr>
              <w:rFonts w:asciiTheme="minorHAnsi" w:hAnsiTheme="minorHAnsi" w:cstheme="minorBidi"/>
              <w:sz w:val="22"/>
            </w:rPr>
          </w:pPr>
          <w:hyperlink w:anchor="_Toc65831484" w:history="1">
            <w:r w:rsidR="00C158A8" w:rsidRPr="00F11CBD">
              <w:rPr>
                <w:rStyle w:val="Hypertextovprepojenie"/>
              </w:rPr>
              <w:t>2.10</w:t>
            </w:r>
            <w:r w:rsidR="00C158A8">
              <w:rPr>
                <w:rFonts w:asciiTheme="minorHAnsi" w:hAnsiTheme="minorHAnsi" w:cstheme="minorBidi"/>
                <w:sz w:val="22"/>
              </w:rPr>
              <w:t> </w:t>
            </w:r>
            <w:r w:rsidR="00C158A8" w:rsidRPr="00F11CBD">
              <w:rPr>
                <w:rStyle w:val="Hypertextovprepojenie"/>
                <w:bCs/>
              </w:rPr>
              <w:t>Vzdelávanie, mládež, kultúra a šport</w:t>
            </w:r>
            <w:r w:rsidR="00C158A8">
              <w:rPr>
                <w:webHidden/>
              </w:rPr>
              <w:tab/>
            </w:r>
            <w:r w:rsidR="00C158A8">
              <w:rPr>
                <w:webHidden/>
              </w:rPr>
              <w:fldChar w:fldCharType="begin"/>
            </w:r>
            <w:r w:rsidR="00C158A8">
              <w:rPr>
                <w:webHidden/>
              </w:rPr>
              <w:instrText xml:space="preserve"> PAGEREF _Toc65831484 \h </w:instrText>
            </w:r>
            <w:r w:rsidR="00C158A8">
              <w:rPr>
                <w:webHidden/>
              </w:rPr>
            </w:r>
            <w:r w:rsidR="00C158A8">
              <w:rPr>
                <w:webHidden/>
              </w:rPr>
              <w:fldChar w:fldCharType="separate"/>
            </w:r>
            <w:r w:rsidR="00C158A8">
              <w:rPr>
                <w:webHidden/>
              </w:rPr>
              <w:t>44</w:t>
            </w:r>
            <w:r w:rsidR="00C158A8">
              <w:rPr>
                <w:webHidden/>
              </w:rPr>
              <w:fldChar w:fldCharType="end"/>
            </w:r>
          </w:hyperlink>
        </w:p>
        <w:p w:rsidR="00C158A8" w:rsidRDefault="002D29C3">
          <w:pPr>
            <w:pStyle w:val="Obsah3"/>
            <w:rPr>
              <w:rFonts w:asciiTheme="minorHAnsi" w:hAnsiTheme="minorHAnsi" w:cstheme="minorBidi"/>
              <w:i w:val="0"/>
              <w:sz w:val="22"/>
              <w:szCs w:val="22"/>
            </w:rPr>
          </w:pPr>
          <w:hyperlink w:anchor="_Toc65831485" w:history="1">
            <w:r w:rsidR="00C158A8" w:rsidRPr="00F11CBD">
              <w:rPr>
                <w:rStyle w:val="Hypertextovprepojenie"/>
              </w:rPr>
              <w:t>2.10.1</w:t>
            </w:r>
            <w:r w:rsidR="00C158A8">
              <w:rPr>
                <w:rFonts w:asciiTheme="minorHAnsi" w:hAnsiTheme="minorHAnsi" w:cstheme="minorBidi"/>
                <w:i w:val="0"/>
                <w:sz w:val="22"/>
                <w:szCs w:val="22"/>
              </w:rPr>
              <w:tab/>
            </w:r>
            <w:r w:rsidR="00C158A8" w:rsidRPr="00F11CBD">
              <w:rPr>
                <w:rStyle w:val="Hypertextovprepojenie"/>
              </w:rPr>
              <w:t>Vzdelávanie</w:t>
            </w:r>
            <w:r w:rsidR="00C158A8">
              <w:rPr>
                <w:webHidden/>
              </w:rPr>
              <w:tab/>
            </w:r>
            <w:r w:rsidR="00C158A8" w:rsidRPr="00C158A8">
              <w:rPr>
                <w:i w:val="0"/>
                <w:webHidden/>
              </w:rPr>
              <w:fldChar w:fldCharType="begin"/>
            </w:r>
            <w:r w:rsidR="00C158A8" w:rsidRPr="00C158A8">
              <w:rPr>
                <w:i w:val="0"/>
                <w:webHidden/>
              </w:rPr>
              <w:instrText xml:space="preserve"> PAGEREF _Toc65831485 \h </w:instrText>
            </w:r>
            <w:r w:rsidR="00C158A8" w:rsidRPr="00C158A8">
              <w:rPr>
                <w:i w:val="0"/>
                <w:webHidden/>
              </w:rPr>
            </w:r>
            <w:r w:rsidR="00C158A8" w:rsidRPr="00C158A8">
              <w:rPr>
                <w:i w:val="0"/>
                <w:webHidden/>
              </w:rPr>
              <w:fldChar w:fldCharType="separate"/>
            </w:r>
            <w:r w:rsidR="00C158A8" w:rsidRPr="00C158A8">
              <w:rPr>
                <w:i w:val="0"/>
                <w:webHidden/>
              </w:rPr>
              <w:t>44</w:t>
            </w:r>
            <w:r w:rsidR="00C158A8" w:rsidRPr="00C158A8">
              <w:rPr>
                <w:i w:val="0"/>
                <w:webHidden/>
              </w:rPr>
              <w:fldChar w:fldCharType="end"/>
            </w:r>
          </w:hyperlink>
        </w:p>
        <w:p w:rsidR="00C158A8" w:rsidRDefault="002D29C3">
          <w:pPr>
            <w:pStyle w:val="Obsah3"/>
            <w:rPr>
              <w:rFonts w:asciiTheme="minorHAnsi" w:hAnsiTheme="minorHAnsi" w:cstheme="minorBidi"/>
              <w:i w:val="0"/>
              <w:sz w:val="22"/>
              <w:szCs w:val="22"/>
            </w:rPr>
          </w:pPr>
          <w:hyperlink w:anchor="_Toc65831486" w:history="1">
            <w:r w:rsidR="00C158A8" w:rsidRPr="00F11CBD">
              <w:rPr>
                <w:rStyle w:val="Hypertextovprepojenie"/>
              </w:rPr>
              <w:t>2.10.2</w:t>
            </w:r>
            <w:r w:rsidR="00C158A8">
              <w:rPr>
                <w:rFonts w:asciiTheme="minorHAnsi" w:hAnsiTheme="minorHAnsi" w:cstheme="minorBidi"/>
                <w:i w:val="0"/>
                <w:sz w:val="22"/>
                <w:szCs w:val="22"/>
              </w:rPr>
              <w:tab/>
            </w:r>
            <w:r w:rsidR="00C158A8" w:rsidRPr="00F11CBD">
              <w:rPr>
                <w:rStyle w:val="Hypertextovprepojenie"/>
              </w:rPr>
              <w:t>Kultúra</w:t>
            </w:r>
            <w:r w:rsidR="00C158A8">
              <w:rPr>
                <w:webHidden/>
              </w:rPr>
              <w:tab/>
            </w:r>
            <w:r w:rsidR="00C158A8" w:rsidRPr="00C158A8">
              <w:rPr>
                <w:i w:val="0"/>
                <w:webHidden/>
              </w:rPr>
              <w:fldChar w:fldCharType="begin"/>
            </w:r>
            <w:r w:rsidR="00C158A8" w:rsidRPr="00C158A8">
              <w:rPr>
                <w:i w:val="0"/>
                <w:webHidden/>
              </w:rPr>
              <w:instrText xml:space="preserve"> PAGEREF _Toc65831486 \h </w:instrText>
            </w:r>
            <w:r w:rsidR="00C158A8" w:rsidRPr="00C158A8">
              <w:rPr>
                <w:i w:val="0"/>
                <w:webHidden/>
              </w:rPr>
            </w:r>
            <w:r w:rsidR="00C158A8" w:rsidRPr="00C158A8">
              <w:rPr>
                <w:i w:val="0"/>
                <w:webHidden/>
              </w:rPr>
              <w:fldChar w:fldCharType="separate"/>
            </w:r>
            <w:r w:rsidR="00C158A8" w:rsidRPr="00C158A8">
              <w:rPr>
                <w:i w:val="0"/>
                <w:webHidden/>
              </w:rPr>
              <w:t>45</w:t>
            </w:r>
            <w:r w:rsidR="00C158A8" w:rsidRPr="00C158A8">
              <w:rPr>
                <w:i w:val="0"/>
                <w:webHidden/>
              </w:rPr>
              <w:fldChar w:fldCharType="end"/>
            </w:r>
          </w:hyperlink>
        </w:p>
        <w:p w:rsidR="00C158A8" w:rsidRDefault="002D29C3">
          <w:pPr>
            <w:pStyle w:val="Obsah1"/>
            <w:rPr>
              <w:rFonts w:asciiTheme="minorHAnsi" w:hAnsiTheme="minorHAnsi" w:cstheme="minorBidi"/>
              <w:b w:val="0"/>
              <w:sz w:val="22"/>
            </w:rPr>
          </w:pPr>
          <w:hyperlink w:anchor="_Toc65831487" w:history="1">
            <w:r w:rsidR="00C158A8" w:rsidRPr="00F11CBD">
              <w:rPr>
                <w:rStyle w:val="Hypertextovprepojenie"/>
              </w:rPr>
              <w:t>3.</w:t>
            </w:r>
            <w:r w:rsidR="00C158A8">
              <w:rPr>
                <w:rFonts w:asciiTheme="minorHAnsi" w:hAnsiTheme="minorHAnsi" w:cstheme="minorBidi"/>
                <w:b w:val="0"/>
                <w:sz w:val="22"/>
              </w:rPr>
              <w:tab/>
            </w:r>
            <w:r w:rsidR="00C158A8" w:rsidRPr="00F11CBD">
              <w:rPr>
                <w:rStyle w:val="Hypertextovprepojenie"/>
              </w:rPr>
              <w:t>Zahraničné pracovné cesty a videokonferencie</w:t>
            </w:r>
            <w:r w:rsidR="00C158A8">
              <w:rPr>
                <w:webHidden/>
              </w:rPr>
              <w:tab/>
            </w:r>
            <w:r w:rsidR="00C158A8">
              <w:rPr>
                <w:webHidden/>
              </w:rPr>
              <w:fldChar w:fldCharType="begin"/>
            </w:r>
            <w:r w:rsidR="00C158A8">
              <w:rPr>
                <w:webHidden/>
              </w:rPr>
              <w:instrText xml:space="preserve"> PAGEREF _Toc65831487 \h </w:instrText>
            </w:r>
            <w:r w:rsidR="00C158A8">
              <w:rPr>
                <w:webHidden/>
              </w:rPr>
            </w:r>
            <w:r w:rsidR="00C158A8">
              <w:rPr>
                <w:webHidden/>
              </w:rPr>
              <w:fldChar w:fldCharType="separate"/>
            </w:r>
            <w:r w:rsidR="00C158A8">
              <w:rPr>
                <w:webHidden/>
              </w:rPr>
              <w:t>46</w:t>
            </w:r>
            <w:r w:rsidR="00C158A8">
              <w:rPr>
                <w:webHidden/>
              </w:rPr>
              <w:fldChar w:fldCharType="end"/>
            </w:r>
          </w:hyperlink>
        </w:p>
        <w:p w:rsidR="00C158A8" w:rsidRDefault="002D29C3">
          <w:pPr>
            <w:pStyle w:val="Obsah2"/>
            <w:rPr>
              <w:rFonts w:asciiTheme="minorHAnsi" w:hAnsiTheme="minorHAnsi" w:cstheme="minorBidi"/>
              <w:sz w:val="22"/>
            </w:rPr>
          </w:pPr>
          <w:hyperlink w:anchor="_Toc65831488" w:history="1">
            <w:r w:rsidR="00C158A8" w:rsidRPr="00F11CBD">
              <w:rPr>
                <w:rStyle w:val="Hypertextovprepojenie"/>
              </w:rPr>
              <w:t>3.1</w:t>
            </w:r>
            <w:r w:rsidR="00C158A8">
              <w:rPr>
                <w:rFonts w:asciiTheme="minorHAnsi" w:hAnsiTheme="minorHAnsi" w:cstheme="minorBidi"/>
                <w:sz w:val="22"/>
              </w:rPr>
              <w:tab/>
            </w:r>
            <w:r w:rsidR="00C158A8" w:rsidRPr="00F11CBD">
              <w:rPr>
                <w:rStyle w:val="Hypertextovprepojenie"/>
              </w:rPr>
              <w:t>Výjazdové rokovanie Výboru NR SR pre európske záležitosti a Výboru pre európske záležitosti Poslaneckej snemovne parlamentu Českej republiky, Strání, Česká republika,  9. september 2020</w:t>
            </w:r>
            <w:r w:rsidR="00C158A8">
              <w:rPr>
                <w:webHidden/>
              </w:rPr>
              <w:tab/>
            </w:r>
            <w:r w:rsidR="00C158A8">
              <w:rPr>
                <w:webHidden/>
              </w:rPr>
              <w:fldChar w:fldCharType="begin"/>
            </w:r>
            <w:r w:rsidR="00C158A8">
              <w:rPr>
                <w:webHidden/>
              </w:rPr>
              <w:instrText xml:space="preserve"> PAGEREF _Toc65831488 \h </w:instrText>
            </w:r>
            <w:r w:rsidR="00C158A8">
              <w:rPr>
                <w:webHidden/>
              </w:rPr>
            </w:r>
            <w:r w:rsidR="00C158A8">
              <w:rPr>
                <w:webHidden/>
              </w:rPr>
              <w:fldChar w:fldCharType="separate"/>
            </w:r>
            <w:r w:rsidR="00C158A8">
              <w:rPr>
                <w:webHidden/>
              </w:rPr>
              <w:t>46</w:t>
            </w:r>
            <w:r w:rsidR="00C158A8">
              <w:rPr>
                <w:webHidden/>
              </w:rPr>
              <w:fldChar w:fldCharType="end"/>
            </w:r>
          </w:hyperlink>
        </w:p>
        <w:p w:rsidR="00C158A8" w:rsidRDefault="002D29C3">
          <w:pPr>
            <w:pStyle w:val="Obsah2"/>
            <w:rPr>
              <w:rFonts w:asciiTheme="minorHAnsi" w:hAnsiTheme="minorHAnsi" w:cstheme="minorBidi"/>
              <w:sz w:val="22"/>
            </w:rPr>
          </w:pPr>
          <w:hyperlink w:anchor="_Toc65831489" w:history="1">
            <w:r w:rsidR="00C158A8" w:rsidRPr="00F11CBD">
              <w:rPr>
                <w:rStyle w:val="Hypertextovprepojenie"/>
              </w:rPr>
              <w:t>3.2</w:t>
            </w:r>
            <w:r w:rsidR="00C158A8">
              <w:rPr>
                <w:rFonts w:asciiTheme="minorHAnsi" w:hAnsiTheme="minorHAnsi" w:cstheme="minorBidi"/>
                <w:sz w:val="22"/>
              </w:rPr>
              <w:tab/>
            </w:r>
            <w:r w:rsidR="00C158A8" w:rsidRPr="00F11CBD">
              <w:rPr>
                <w:rStyle w:val="Hypertextovprepojenie"/>
              </w:rPr>
              <w:t>7. stretnutie Spoločnej parlamentnej kontrolnej skupiny Europolu (videokonferencia), 28.-29. september 2020</w:t>
            </w:r>
            <w:r w:rsidR="00C158A8">
              <w:rPr>
                <w:webHidden/>
              </w:rPr>
              <w:tab/>
            </w:r>
            <w:r w:rsidR="00C158A8">
              <w:rPr>
                <w:webHidden/>
              </w:rPr>
              <w:fldChar w:fldCharType="begin"/>
            </w:r>
            <w:r w:rsidR="00C158A8">
              <w:rPr>
                <w:webHidden/>
              </w:rPr>
              <w:instrText xml:space="preserve"> PAGEREF _Toc65831489 \h </w:instrText>
            </w:r>
            <w:r w:rsidR="00C158A8">
              <w:rPr>
                <w:webHidden/>
              </w:rPr>
            </w:r>
            <w:r w:rsidR="00C158A8">
              <w:rPr>
                <w:webHidden/>
              </w:rPr>
              <w:fldChar w:fldCharType="separate"/>
            </w:r>
            <w:r w:rsidR="00C158A8">
              <w:rPr>
                <w:webHidden/>
              </w:rPr>
              <w:t>46</w:t>
            </w:r>
            <w:r w:rsidR="00C158A8">
              <w:rPr>
                <w:webHidden/>
              </w:rPr>
              <w:fldChar w:fldCharType="end"/>
            </w:r>
          </w:hyperlink>
        </w:p>
        <w:p w:rsidR="00C158A8" w:rsidRDefault="002D29C3">
          <w:pPr>
            <w:pStyle w:val="Obsah2"/>
            <w:rPr>
              <w:rFonts w:asciiTheme="minorHAnsi" w:hAnsiTheme="minorHAnsi" w:cstheme="minorBidi"/>
              <w:sz w:val="22"/>
            </w:rPr>
          </w:pPr>
          <w:hyperlink w:anchor="_Toc65831490" w:history="1">
            <w:r w:rsidR="00C158A8" w:rsidRPr="00F11CBD">
              <w:rPr>
                <w:rStyle w:val="Hypertextovprepojenie"/>
              </w:rPr>
              <w:t>3.3</w:t>
            </w:r>
            <w:r w:rsidR="00C158A8">
              <w:rPr>
                <w:rFonts w:asciiTheme="minorHAnsi" w:hAnsiTheme="minorHAnsi" w:cstheme="minorBidi"/>
                <w:sz w:val="22"/>
              </w:rPr>
              <w:tab/>
            </w:r>
            <w:r w:rsidR="00C158A8" w:rsidRPr="00F11CBD">
              <w:rPr>
                <w:rStyle w:val="Hypertextovprepojenie"/>
              </w:rPr>
              <w:t xml:space="preserve">Výmena názorov s podpredsedníčkou Európskej komisie Věrou Jourovou </w:t>
            </w:r>
            <w:r w:rsidR="00C158A8">
              <w:rPr>
                <w:rStyle w:val="Hypertextovprepojenie"/>
              </w:rPr>
              <w:t>a </w:t>
            </w:r>
            <w:r w:rsidR="00C158A8" w:rsidRPr="00F11CBD">
              <w:rPr>
                <w:rStyle w:val="Hypertextovprepojenie"/>
              </w:rPr>
              <w:t>komisárom Didierom Reyndersom, 29. október 2020 (videokonferencia)</w:t>
            </w:r>
            <w:r w:rsidR="00C158A8">
              <w:rPr>
                <w:webHidden/>
              </w:rPr>
              <w:tab/>
            </w:r>
            <w:r w:rsidR="00C158A8">
              <w:rPr>
                <w:webHidden/>
              </w:rPr>
              <w:fldChar w:fldCharType="begin"/>
            </w:r>
            <w:r w:rsidR="00C158A8">
              <w:rPr>
                <w:webHidden/>
              </w:rPr>
              <w:instrText xml:space="preserve"> PAGEREF _Toc65831490 \h </w:instrText>
            </w:r>
            <w:r w:rsidR="00C158A8">
              <w:rPr>
                <w:webHidden/>
              </w:rPr>
            </w:r>
            <w:r w:rsidR="00C158A8">
              <w:rPr>
                <w:webHidden/>
              </w:rPr>
              <w:fldChar w:fldCharType="separate"/>
            </w:r>
            <w:r w:rsidR="00C158A8">
              <w:rPr>
                <w:webHidden/>
              </w:rPr>
              <w:t>46</w:t>
            </w:r>
            <w:r w:rsidR="00C158A8">
              <w:rPr>
                <w:webHidden/>
              </w:rPr>
              <w:fldChar w:fldCharType="end"/>
            </w:r>
          </w:hyperlink>
        </w:p>
        <w:p w:rsidR="00C158A8" w:rsidRDefault="002D29C3">
          <w:pPr>
            <w:pStyle w:val="Obsah2"/>
            <w:rPr>
              <w:rFonts w:asciiTheme="minorHAnsi" w:hAnsiTheme="minorHAnsi" w:cstheme="minorBidi"/>
              <w:sz w:val="22"/>
            </w:rPr>
          </w:pPr>
          <w:hyperlink w:anchor="_Toc65831491" w:history="1">
            <w:r w:rsidR="00C158A8" w:rsidRPr="00F11CBD">
              <w:rPr>
                <w:rStyle w:val="Hypertextovprepojenie"/>
              </w:rPr>
              <w:t>3.4</w:t>
            </w:r>
            <w:r w:rsidR="00C158A8">
              <w:rPr>
                <w:rFonts w:asciiTheme="minorHAnsi" w:hAnsiTheme="minorHAnsi" w:cstheme="minorBidi"/>
                <w:sz w:val="22"/>
              </w:rPr>
              <w:tab/>
            </w:r>
            <w:r w:rsidR="00C158A8" w:rsidRPr="00F11CBD">
              <w:rPr>
                <w:rStyle w:val="Hypertextovprepojenie"/>
              </w:rPr>
              <w:t>Medziparlamentná konferencia na vysokej úrovni o</w:t>
            </w:r>
            <w:r w:rsidR="00C158A8">
              <w:rPr>
                <w:rStyle w:val="Hypertextovprepojenie"/>
              </w:rPr>
              <w:t xml:space="preserve"> migrácii a azyle v Európe, 19. </w:t>
            </w:r>
            <w:r w:rsidR="00C158A8" w:rsidRPr="00F11CBD">
              <w:rPr>
                <w:rStyle w:val="Hypertextovprepojenie"/>
              </w:rPr>
              <w:t>november 2020 (videokonferencia)</w:t>
            </w:r>
            <w:r w:rsidR="00C158A8">
              <w:rPr>
                <w:webHidden/>
              </w:rPr>
              <w:tab/>
            </w:r>
            <w:r w:rsidR="00C158A8">
              <w:rPr>
                <w:webHidden/>
              </w:rPr>
              <w:fldChar w:fldCharType="begin"/>
            </w:r>
            <w:r w:rsidR="00C158A8">
              <w:rPr>
                <w:webHidden/>
              </w:rPr>
              <w:instrText xml:space="preserve"> PAGEREF _Toc65831491 \h </w:instrText>
            </w:r>
            <w:r w:rsidR="00C158A8">
              <w:rPr>
                <w:webHidden/>
              </w:rPr>
            </w:r>
            <w:r w:rsidR="00C158A8">
              <w:rPr>
                <w:webHidden/>
              </w:rPr>
              <w:fldChar w:fldCharType="separate"/>
            </w:r>
            <w:r w:rsidR="00C158A8">
              <w:rPr>
                <w:webHidden/>
              </w:rPr>
              <w:t>47</w:t>
            </w:r>
            <w:r w:rsidR="00C158A8">
              <w:rPr>
                <w:webHidden/>
              </w:rPr>
              <w:fldChar w:fldCharType="end"/>
            </w:r>
          </w:hyperlink>
        </w:p>
        <w:p w:rsidR="00C158A8" w:rsidRDefault="002D29C3">
          <w:pPr>
            <w:pStyle w:val="Obsah2"/>
            <w:rPr>
              <w:rFonts w:asciiTheme="minorHAnsi" w:hAnsiTheme="minorHAnsi" w:cstheme="minorBidi"/>
              <w:sz w:val="22"/>
            </w:rPr>
          </w:pPr>
          <w:hyperlink w:anchor="_Toc65831492" w:history="1">
            <w:r w:rsidR="00C158A8" w:rsidRPr="00F11CBD">
              <w:rPr>
                <w:rStyle w:val="Hypertextovprepojenie"/>
              </w:rPr>
              <w:t>3.5</w:t>
            </w:r>
            <w:r w:rsidR="00C158A8">
              <w:rPr>
                <w:rFonts w:asciiTheme="minorHAnsi" w:hAnsiTheme="minorHAnsi" w:cstheme="minorBidi"/>
                <w:sz w:val="22"/>
              </w:rPr>
              <w:tab/>
            </w:r>
            <w:r w:rsidR="00C158A8" w:rsidRPr="00F11CBD">
              <w:rPr>
                <w:rStyle w:val="Hypertextovprepojenie"/>
              </w:rPr>
              <w:t>Stretnutie zástupcov Výborov pre európske záležitosti krajín V4, 24. november 2020 (videokonferencia)</w:t>
            </w:r>
            <w:r w:rsidR="00C158A8">
              <w:rPr>
                <w:webHidden/>
              </w:rPr>
              <w:tab/>
            </w:r>
            <w:r w:rsidR="00C158A8">
              <w:rPr>
                <w:webHidden/>
              </w:rPr>
              <w:fldChar w:fldCharType="begin"/>
            </w:r>
            <w:r w:rsidR="00C158A8">
              <w:rPr>
                <w:webHidden/>
              </w:rPr>
              <w:instrText xml:space="preserve"> PAGEREF _Toc65831492 \h </w:instrText>
            </w:r>
            <w:r w:rsidR="00C158A8">
              <w:rPr>
                <w:webHidden/>
              </w:rPr>
            </w:r>
            <w:r w:rsidR="00C158A8">
              <w:rPr>
                <w:webHidden/>
              </w:rPr>
              <w:fldChar w:fldCharType="separate"/>
            </w:r>
            <w:r w:rsidR="00C158A8">
              <w:rPr>
                <w:webHidden/>
              </w:rPr>
              <w:t>47</w:t>
            </w:r>
            <w:r w:rsidR="00C158A8">
              <w:rPr>
                <w:webHidden/>
              </w:rPr>
              <w:fldChar w:fldCharType="end"/>
            </w:r>
          </w:hyperlink>
        </w:p>
        <w:p w:rsidR="00C158A8" w:rsidRDefault="002D29C3">
          <w:pPr>
            <w:pStyle w:val="Obsah2"/>
            <w:rPr>
              <w:rFonts w:asciiTheme="minorHAnsi" w:hAnsiTheme="minorHAnsi" w:cstheme="minorBidi"/>
              <w:sz w:val="22"/>
            </w:rPr>
          </w:pPr>
          <w:hyperlink w:anchor="_Toc65831493" w:history="1">
            <w:r w:rsidR="00C158A8" w:rsidRPr="00F11CBD">
              <w:rPr>
                <w:rStyle w:val="Hypertextovprepojenie"/>
              </w:rPr>
              <w:t>3.6</w:t>
            </w:r>
            <w:r w:rsidR="00C158A8">
              <w:rPr>
                <w:rFonts w:asciiTheme="minorHAnsi" w:hAnsiTheme="minorHAnsi" w:cstheme="minorBidi"/>
                <w:sz w:val="22"/>
              </w:rPr>
              <w:tab/>
            </w:r>
            <w:r w:rsidR="00C158A8" w:rsidRPr="00F11CBD">
              <w:rPr>
                <w:rStyle w:val="Hypertextovprepojenie"/>
              </w:rPr>
              <w:t>8. stretnutie Spoločnej parlamentnej kontrolnej skupiny Europolu (videokonferencia), 1.-2. február 2021</w:t>
            </w:r>
            <w:r w:rsidR="00C158A8">
              <w:rPr>
                <w:webHidden/>
              </w:rPr>
              <w:tab/>
            </w:r>
            <w:r w:rsidR="00C158A8">
              <w:rPr>
                <w:webHidden/>
              </w:rPr>
              <w:fldChar w:fldCharType="begin"/>
            </w:r>
            <w:r w:rsidR="00C158A8">
              <w:rPr>
                <w:webHidden/>
              </w:rPr>
              <w:instrText xml:space="preserve"> PAGEREF _Toc65831493 \h </w:instrText>
            </w:r>
            <w:r w:rsidR="00C158A8">
              <w:rPr>
                <w:webHidden/>
              </w:rPr>
            </w:r>
            <w:r w:rsidR="00C158A8">
              <w:rPr>
                <w:webHidden/>
              </w:rPr>
              <w:fldChar w:fldCharType="separate"/>
            </w:r>
            <w:r w:rsidR="00C158A8">
              <w:rPr>
                <w:webHidden/>
              </w:rPr>
              <w:t>47</w:t>
            </w:r>
            <w:r w:rsidR="00C158A8">
              <w:rPr>
                <w:webHidden/>
              </w:rPr>
              <w:fldChar w:fldCharType="end"/>
            </w:r>
          </w:hyperlink>
        </w:p>
        <w:p w:rsidR="00571A02" w:rsidRPr="00205B5A" w:rsidRDefault="00571A02" w:rsidP="000E7C32">
          <w:pPr>
            <w:spacing w:after="100" w:line="264" w:lineRule="auto"/>
            <w:jc w:val="both"/>
            <w:rPr>
              <w:rFonts w:ascii="Times New Roman" w:hAnsi="Times New Roman" w:cs="Times New Roman"/>
              <w:b/>
              <w:bCs/>
              <w:sz w:val="24"/>
              <w:szCs w:val="24"/>
            </w:rPr>
          </w:pPr>
          <w:r w:rsidRPr="00205B5A">
            <w:rPr>
              <w:rFonts w:ascii="Times New Roman" w:hAnsi="Times New Roman" w:cs="Times New Roman"/>
              <w:b/>
              <w:bCs/>
              <w:sz w:val="24"/>
              <w:szCs w:val="24"/>
            </w:rPr>
            <w:fldChar w:fldCharType="end"/>
          </w:r>
        </w:p>
      </w:sdtContent>
    </w:sdt>
    <w:p w:rsidR="00571A02" w:rsidRPr="00205B5A" w:rsidRDefault="00571A02" w:rsidP="005F1C54">
      <w:pPr>
        <w:pStyle w:val="Nadpis1"/>
        <w:numPr>
          <w:ilvl w:val="0"/>
          <w:numId w:val="0"/>
        </w:numPr>
        <w:spacing w:after="360"/>
        <w:ind w:left="432"/>
        <w:rPr>
          <w:lang w:val="sk-SK"/>
        </w:rPr>
      </w:pPr>
      <w:r w:rsidRPr="00205B5A">
        <w:rPr>
          <w:lang w:val="sk-SK"/>
        </w:rPr>
        <w:br w:type="page"/>
      </w:r>
      <w:r w:rsidR="004F70D6" w:rsidRPr="00205B5A">
        <w:rPr>
          <w:lang w:val="sk-SK"/>
        </w:rPr>
        <w:tab/>
      </w:r>
      <w:bookmarkStart w:id="2" w:name="_Toc65831459"/>
      <w:r w:rsidRPr="00205B5A">
        <w:rPr>
          <w:lang w:val="sk-SK"/>
        </w:rPr>
        <w:t>Úvod</w:t>
      </w:r>
      <w:bookmarkEnd w:id="2"/>
    </w:p>
    <w:p w:rsidR="00571A02" w:rsidRPr="00205B5A" w:rsidRDefault="00571A02" w:rsidP="00EC43D7">
      <w:pPr>
        <w:pStyle w:val="Default"/>
        <w:spacing w:after="120" w:line="264" w:lineRule="auto"/>
        <w:ind w:firstLine="709"/>
        <w:jc w:val="both"/>
        <w:rPr>
          <w:rFonts w:ascii="Times New Roman" w:hAnsi="Times New Roman"/>
          <w:color w:val="auto"/>
        </w:rPr>
      </w:pPr>
      <w:r w:rsidRPr="00205B5A">
        <w:rPr>
          <w:rFonts w:ascii="Times New Roman" w:hAnsi="Times New Roman"/>
          <w:color w:val="auto"/>
        </w:rPr>
        <w:t xml:space="preserve">Výbor Národnej rady Slovenskej republiky pre európske záležitosti </w:t>
      </w:r>
      <w:r w:rsidR="004E5E8A">
        <w:rPr>
          <w:rFonts w:ascii="Times New Roman" w:hAnsi="Times New Roman"/>
          <w:color w:val="auto"/>
        </w:rPr>
        <w:t xml:space="preserve">(ďalej len „Výbor NR SR pre európske záležitosti alebo „výbor“) </w:t>
      </w:r>
      <w:r w:rsidRPr="00205B5A">
        <w:rPr>
          <w:rFonts w:ascii="Times New Roman" w:hAnsi="Times New Roman"/>
          <w:color w:val="auto"/>
        </w:rPr>
        <w:t>predkladá v súlade s § 58a ods. 3 písm. g) zákona Národnej rady Slovenskej republiky č. 350/1996 Z. z. o rokovacom poriadku Národnej rady Slovenskej republiky v znení neskorších predpisov správu o svojej činnosti za obdobie od 1. januára 2020 do 28. februára 2021.</w:t>
      </w:r>
    </w:p>
    <w:p w:rsidR="00B91F8B" w:rsidRPr="0053326F" w:rsidRDefault="00571A02" w:rsidP="00DF1729">
      <w:pPr>
        <w:pStyle w:val="Default"/>
        <w:spacing w:after="480" w:line="264" w:lineRule="auto"/>
        <w:ind w:firstLine="709"/>
        <w:jc w:val="both"/>
        <w:rPr>
          <w:rFonts w:ascii="Times New Roman" w:hAnsi="Times New Roman"/>
          <w:vanish/>
          <w:color w:val="auto"/>
          <w:specVanish/>
        </w:rPr>
      </w:pPr>
      <w:r w:rsidRPr="00205B5A">
        <w:rPr>
          <w:rFonts w:ascii="Times New Roman" w:hAnsi="Times New Roman"/>
          <w:color w:val="auto"/>
        </w:rPr>
        <w:t xml:space="preserve">Spoluprácu Národnej rady Slovenskej republiky </w:t>
      </w:r>
      <w:r w:rsidR="00380DC4">
        <w:rPr>
          <w:rFonts w:ascii="Times New Roman" w:hAnsi="Times New Roman"/>
          <w:color w:val="auto"/>
        </w:rPr>
        <w:t xml:space="preserve">(ďalej len „NR SR“) </w:t>
      </w:r>
      <w:r w:rsidRPr="00205B5A">
        <w:rPr>
          <w:rFonts w:ascii="Times New Roman" w:hAnsi="Times New Roman"/>
          <w:color w:val="auto"/>
        </w:rPr>
        <w:t xml:space="preserve">a vlády Slovenskej republiky </w:t>
      </w:r>
      <w:r w:rsidR="00380DC4">
        <w:rPr>
          <w:rFonts w:ascii="Times New Roman" w:hAnsi="Times New Roman"/>
          <w:color w:val="auto"/>
        </w:rPr>
        <w:t xml:space="preserve">(ďalej len „vláda SR“) </w:t>
      </w:r>
      <w:r w:rsidRPr="00205B5A">
        <w:rPr>
          <w:rFonts w:ascii="Times New Roman" w:hAnsi="Times New Roman"/>
          <w:color w:val="auto"/>
        </w:rPr>
        <w:t>v európskych záležitostiach na národnej úrovni upravuje ústavný zákon č. 397/2004 Z. z. o spolupráci Nár</w:t>
      </w:r>
      <w:r w:rsidR="0053326F">
        <w:rPr>
          <w:rFonts w:ascii="Times New Roman" w:hAnsi="Times New Roman"/>
          <w:color w:val="auto"/>
        </w:rPr>
        <w:t xml:space="preserve">odnej rady Slovenskej republiky         </w:t>
      </w:r>
      <w:r w:rsidRPr="00205B5A">
        <w:rPr>
          <w:rFonts w:ascii="Times New Roman" w:hAnsi="Times New Roman"/>
          <w:color w:val="auto"/>
        </w:rPr>
        <w:t>a vlády Slovenskej republiky v záležitostiach Európskej únie, ktorý predstavuje základný rámec spolupráce pri predkladaní návrhov pozičných dokumentov Slovenskej republiky N</w:t>
      </w:r>
      <w:r w:rsidR="00380DC4">
        <w:rPr>
          <w:rFonts w:ascii="Times New Roman" w:hAnsi="Times New Roman"/>
          <w:color w:val="auto"/>
        </w:rPr>
        <w:t>R SR</w:t>
      </w:r>
      <w:r w:rsidRPr="00205B5A">
        <w:rPr>
          <w:rFonts w:ascii="Times New Roman" w:hAnsi="Times New Roman"/>
          <w:color w:val="auto"/>
        </w:rPr>
        <w:t>, pri ich schvaľovaní N</w:t>
      </w:r>
      <w:r w:rsidR="00380DC4">
        <w:rPr>
          <w:rFonts w:ascii="Times New Roman" w:hAnsi="Times New Roman"/>
          <w:color w:val="auto"/>
        </w:rPr>
        <w:t>R SR</w:t>
      </w:r>
      <w:r w:rsidRPr="00205B5A">
        <w:rPr>
          <w:rFonts w:ascii="Times New Roman" w:hAnsi="Times New Roman"/>
          <w:color w:val="auto"/>
        </w:rPr>
        <w:t xml:space="preserve"> a pri informovaní N</w:t>
      </w:r>
      <w:r w:rsidR="00380DC4">
        <w:rPr>
          <w:rFonts w:ascii="Times New Roman" w:hAnsi="Times New Roman"/>
          <w:color w:val="auto"/>
        </w:rPr>
        <w:t>R SR</w:t>
      </w:r>
      <w:r w:rsidRPr="00205B5A">
        <w:rPr>
          <w:rFonts w:ascii="Times New Roman" w:hAnsi="Times New Roman"/>
          <w:color w:val="auto"/>
        </w:rPr>
        <w:t xml:space="preserve"> o ďalších záležitostiach Európskej únie. Ďalším právnym predpisom je zákon Národnej rady Slovenskej republiky č. 350/1996 Z. z. o rokovacom poriadku Národnej rady Slovenskej republiky v znení neskorších predpisov, ktorý upravuje zloženie a pôsobnosť Výboru N</w:t>
      </w:r>
      <w:r w:rsidR="00380DC4">
        <w:rPr>
          <w:rFonts w:ascii="Times New Roman" w:hAnsi="Times New Roman"/>
          <w:color w:val="auto"/>
        </w:rPr>
        <w:t>R SR</w:t>
      </w:r>
      <w:r w:rsidRPr="00205B5A">
        <w:rPr>
          <w:rFonts w:ascii="Times New Roman" w:hAnsi="Times New Roman"/>
          <w:color w:val="auto"/>
        </w:rPr>
        <w:t xml:space="preserve"> pre európske záležitosti (§ 58a a § 58b). Činnosť národných parlamentov v záležitostiach Európskej únie tiež upravujú protokoly pripojené k Zmluve o Európskej únii a k Zmluve o fungovaní Európskej únie</w:t>
      </w:r>
      <w:r w:rsidRPr="00205B5A">
        <w:rPr>
          <w:rStyle w:val="Odkaznapoznmkupodiarou"/>
          <w:rFonts w:ascii="Times New Roman" w:eastAsiaTheme="majorEastAsia" w:hAnsi="Times New Roman"/>
          <w:color w:val="auto"/>
        </w:rPr>
        <w:footnoteReference w:id="1"/>
      </w:r>
      <w:r w:rsidRPr="00205B5A">
        <w:rPr>
          <w:rFonts w:ascii="Times New Roman" w:hAnsi="Times New Roman"/>
          <w:color w:val="auto"/>
        </w:rPr>
        <w:t xml:space="preserve"> (Protokol č. 1 o úlohe národných parlamentov v Európskej únii a Protokol č. 2 o uplatňovaní zásad subsidiarity </w:t>
      </w:r>
      <w:r w:rsidR="0053326F">
        <w:rPr>
          <w:rFonts w:ascii="Times New Roman" w:hAnsi="Times New Roman"/>
          <w:color w:val="auto"/>
        </w:rPr>
        <w:t>a </w:t>
      </w:r>
      <w:r w:rsidRPr="00205B5A">
        <w:rPr>
          <w:rFonts w:ascii="Times New Roman" w:hAnsi="Times New Roman"/>
          <w:color w:val="auto"/>
        </w:rPr>
        <w:t>proporcionality).</w:t>
      </w:r>
    </w:p>
    <w:p w:rsidR="00FE05C2" w:rsidRPr="00205B5A" w:rsidRDefault="00B91F8B" w:rsidP="00B91F8B">
      <w:pPr>
        <w:spacing w:after="0" w:line="240" w:lineRule="auto"/>
        <w:rPr>
          <w:rFonts w:ascii="Times New Roman" w:hAnsi="Times New Roman" w:cs="Times New Roman"/>
          <w:sz w:val="24"/>
          <w:szCs w:val="24"/>
        </w:rPr>
      </w:pPr>
      <w:r w:rsidRPr="00205B5A">
        <w:rPr>
          <w:rFonts w:ascii="Times New Roman" w:hAnsi="Times New Roman"/>
        </w:rPr>
        <w:br w:type="page"/>
      </w:r>
    </w:p>
    <w:p w:rsidR="00571A02" w:rsidRPr="00205B5A" w:rsidRDefault="00571A02" w:rsidP="005F1C54">
      <w:pPr>
        <w:pStyle w:val="Nadpis1"/>
        <w:spacing w:after="360"/>
        <w:rPr>
          <w:lang w:val="sk-SK"/>
        </w:rPr>
      </w:pPr>
      <w:bookmarkStart w:id="3" w:name="_Toc65831460"/>
      <w:r w:rsidRPr="00205B5A">
        <w:rPr>
          <w:lang w:val="sk-SK"/>
        </w:rPr>
        <w:t>Informácie podľa § 58a ods. 3 písm. a) až f) zákona Národnej rady Slovenskej republiky č. 350/1996 Z. z. o rokovacom poriadku Národnej rady Slovenskej republiky v znení neskorších predpisov</w:t>
      </w:r>
      <w:bookmarkEnd w:id="3"/>
    </w:p>
    <w:p w:rsidR="00571A02" w:rsidRPr="00205B5A" w:rsidRDefault="00571A02" w:rsidP="00DF1729">
      <w:pPr>
        <w:pStyle w:val="Default"/>
        <w:spacing w:after="120" w:line="264" w:lineRule="auto"/>
        <w:ind w:firstLine="708"/>
        <w:jc w:val="both"/>
        <w:rPr>
          <w:rFonts w:ascii="Times New Roman" w:hAnsi="Times New Roman"/>
          <w:color w:val="auto"/>
        </w:rPr>
      </w:pPr>
      <w:r w:rsidRPr="00205B5A">
        <w:rPr>
          <w:rFonts w:ascii="Times New Roman" w:hAnsi="Times New Roman"/>
          <w:color w:val="auto"/>
        </w:rPr>
        <w:t>Výbor NR SR pre európske záležitosti v súlade s § 58a ods. 3 písm. g) rokovacieho poriadku pravidel</w:t>
      </w:r>
      <w:r w:rsidR="00380DC4">
        <w:rPr>
          <w:rFonts w:ascii="Times New Roman" w:hAnsi="Times New Roman"/>
          <w:color w:val="auto"/>
        </w:rPr>
        <w:t>ne podáva NR SR</w:t>
      </w:r>
      <w:r w:rsidRPr="00205B5A">
        <w:rPr>
          <w:rFonts w:ascii="Times New Roman" w:hAnsi="Times New Roman"/>
          <w:color w:val="auto"/>
        </w:rPr>
        <w:t xml:space="preserve"> správy o svojej činnosti. Táto časť správy o činnosti, ktorú výbor predkladá za obdobie od 1. januára 2020 do 28. feb</w:t>
      </w:r>
      <w:r w:rsidR="00DF1729" w:rsidRPr="00205B5A">
        <w:rPr>
          <w:rFonts w:ascii="Times New Roman" w:hAnsi="Times New Roman"/>
          <w:color w:val="auto"/>
        </w:rPr>
        <w:t xml:space="preserve">ruára 2021, obsahuje </w:t>
      </w:r>
      <w:r w:rsidRPr="00205B5A">
        <w:rPr>
          <w:rFonts w:ascii="Times New Roman" w:hAnsi="Times New Roman"/>
          <w:color w:val="auto"/>
        </w:rPr>
        <w:t>informácie</w:t>
      </w:r>
      <w:r w:rsidR="00DF1729" w:rsidRPr="00205B5A">
        <w:rPr>
          <w:rFonts w:ascii="Times New Roman" w:hAnsi="Times New Roman"/>
          <w:color w:val="auto"/>
        </w:rPr>
        <w:t xml:space="preserve"> o</w:t>
      </w:r>
      <w:r w:rsidRPr="00205B5A">
        <w:rPr>
          <w:rFonts w:ascii="Times New Roman" w:hAnsi="Times New Roman"/>
          <w:color w:val="auto"/>
        </w:rPr>
        <w:t>:</w:t>
      </w:r>
    </w:p>
    <w:p w:rsidR="00571A02" w:rsidRPr="00205B5A" w:rsidRDefault="00571A02" w:rsidP="00F2781F">
      <w:pPr>
        <w:pStyle w:val="Default"/>
        <w:numPr>
          <w:ilvl w:val="0"/>
          <w:numId w:val="6"/>
        </w:numPr>
        <w:spacing w:after="60" w:line="264" w:lineRule="auto"/>
        <w:ind w:left="709" w:hanging="425"/>
        <w:jc w:val="both"/>
        <w:rPr>
          <w:rFonts w:ascii="Times New Roman" w:hAnsi="Times New Roman"/>
          <w:color w:val="auto"/>
        </w:rPr>
      </w:pPr>
      <w:r w:rsidRPr="00205B5A">
        <w:rPr>
          <w:rFonts w:ascii="Times New Roman" w:hAnsi="Times New Roman"/>
          <w:color w:val="auto"/>
        </w:rPr>
        <w:t>prerokovaných návrhoch právnych aktov Európskej únie, návrhoch na postup podľa Zmluvy o Európskej únii, návrhoch legislatívnych iniciatív Európskej únie a návrhoch na postup podľa Zmluvy o fungovaní Európskej únie, o ktorých budú rokovať príslušné orgány Európskej únie (§ 58a ods. 3 písm. a) rokovacieho poriadku);</w:t>
      </w:r>
    </w:p>
    <w:p w:rsidR="00571A02" w:rsidRPr="00205B5A" w:rsidRDefault="00571A02" w:rsidP="00F2781F">
      <w:pPr>
        <w:pStyle w:val="Default"/>
        <w:numPr>
          <w:ilvl w:val="0"/>
          <w:numId w:val="6"/>
        </w:numPr>
        <w:spacing w:after="60" w:line="264" w:lineRule="auto"/>
        <w:ind w:left="709" w:hanging="425"/>
        <w:jc w:val="both"/>
        <w:rPr>
          <w:rFonts w:ascii="Times New Roman" w:hAnsi="Times New Roman"/>
          <w:color w:val="auto"/>
        </w:rPr>
      </w:pPr>
      <w:r w:rsidRPr="00205B5A">
        <w:rPr>
          <w:rFonts w:ascii="Times New Roman" w:hAnsi="Times New Roman"/>
          <w:color w:val="auto"/>
        </w:rPr>
        <w:t>schválených stanoviskách Slovenskej republiky k návrhom podľa bodu 1. (§ 58a ods. 3 písm. b) rokovacieho poriadku);</w:t>
      </w:r>
    </w:p>
    <w:p w:rsidR="00571A02" w:rsidRPr="00205B5A" w:rsidRDefault="00571A02" w:rsidP="00F2781F">
      <w:pPr>
        <w:pStyle w:val="Default"/>
        <w:numPr>
          <w:ilvl w:val="0"/>
          <w:numId w:val="6"/>
        </w:numPr>
        <w:spacing w:after="60" w:line="264" w:lineRule="auto"/>
        <w:ind w:left="709" w:hanging="425"/>
        <w:jc w:val="both"/>
        <w:rPr>
          <w:rFonts w:ascii="Times New Roman" w:hAnsi="Times New Roman"/>
          <w:color w:val="auto"/>
        </w:rPr>
      </w:pPr>
      <w:r w:rsidRPr="00205B5A">
        <w:rPr>
          <w:rFonts w:ascii="Times New Roman" w:hAnsi="Times New Roman"/>
          <w:color w:val="auto"/>
        </w:rPr>
        <w:t>súlade návrhov legislatívnych aktov Európskej únie so zásadou subsidiarity (§ 58a ods. 3 písm. c) rokovacieho poriadku);</w:t>
      </w:r>
    </w:p>
    <w:p w:rsidR="00571A02" w:rsidRPr="00205B5A" w:rsidRDefault="00571A02" w:rsidP="00F2781F">
      <w:pPr>
        <w:pStyle w:val="Default"/>
        <w:numPr>
          <w:ilvl w:val="0"/>
          <w:numId w:val="6"/>
        </w:numPr>
        <w:spacing w:after="60" w:line="264" w:lineRule="auto"/>
        <w:ind w:left="709" w:hanging="425"/>
        <w:jc w:val="both"/>
        <w:rPr>
          <w:rFonts w:ascii="Times New Roman" w:hAnsi="Times New Roman"/>
          <w:color w:val="auto"/>
        </w:rPr>
      </w:pPr>
      <w:r w:rsidRPr="00205B5A">
        <w:rPr>
          <w:rFonts w:ascii="Times New Roman" w:hAnsi="Times New Roman"/>
          <w:color w:val="auto"/>
        </w:rPr>
        <w:t>prerokovaných návrhoch žalôb vo veci porušenia zásady subsidiarity legislatívnym aktom Európskej únie (§ 58a ods. 3 písm. d) rokovacieho poriadku);</w:t>
      </w:r>
    </w:p>
    <w:p w:rsidR="00571A02" w:rsidRPr="00205B5A" w:rsidRDefault="00571A02" w:rsidP="00F2781F">
      <w:pPr>
        <w:pStyle w:val="Default"/>
        <w:numPr>
          <w:ilvl w:val="0"/>
          <w:numId w:val="6"/>
        </w:numPr>
        <w:spacing w:after="60" w:line="264" w:lineRule="auto"/>
        <w:ind w:left="709" w:hanging="425"/>
        <w:jc w:val="both"/>
        <w:rPr>
          <w:rFonts w:ascii="Times New Roman" w:hAnsi="Times New Roman"/>
          <w:color w:val="auto"/>
        </w:rPr>
      </w:pPr>
      <w:r w:rsidRPr="00205B5A">
        <w:rPr>
          <w:rFonts w:ascii="Times New Roman" w:hAnsi="Times New Roman"/>
          <w:color w:val="auto"/>
        </w:rPr>
        <w:t xml:space="preserve">prerokovaných správach a informáciách predkladaných </w:t>
      </w:r>
      <w:r w:rsidR="00380DC4">
        <w:rPr>
          <w:rFonts w:ascii="Times New Roman" w:hAnsi="Times New Roman"/>
          <w:color w:val="auto"/>
        </w:rPr>
        <w:t>NR SR</w:t>
      </w:r>
      <w:r w:rsidRPr="00205B5A">
        <w:rPr>
          <w:rFonts w:ascii="Times New Roman" w:hAnsi="Times New Roman"/>
          <w:color w:val="auto"/>
        </w:rPr>
        <w:t xml:space="preserve"> vládou a členm</w:t>
      </w:r>
      <w:r w:rsidR="0053326F">
        <w:rPr>
          <w:rFonts w:ascii="Times New Roman" w:hAnsi="Times New Roman"/>
          <w:color w:val="auto"/>
        </w:rPr>
        <w:t>i vlády a </w:t>
      </w:r>
      <w:r w:rsidR="00380DC4">
        <w:rPr>
          <w:rFonts w:ascii="Times New Roman" w:hAnsi="Times New Roman"/>
          <w:color w:val="auto"/>
        </w:rPr>
        <w:t>aktoch predkladaných NR SR</w:t>
      </w:r>
      <w:r w:rsidRPr="00205B5A">
        <w:rPr>
          <w:rFonts w:ascii="Times New Roman" w:hAnsi="Times New Roman"/>
          <w:color w:val="auto"/>
        </w:rPr>
        <w:t xml:space="preserve"> orgánmi Európskej únie (§ 58a ods. 3 písm. e) rokovacieho poriadku);</w:t>
      </w:r>
    </w:p>
    <w:p w:rsidR="00571A02" w:rsidRPr="00205B5A" w:rsidRDefault="00571A02" w:rsidP="00F2781F">
      <w:pPr>
        <w:pStyle w:val="Default"/>
        <w:numPr>
          <w:ilvl w:val="0"/>
          <w:numId w:val="6"/>
        </w:numPr>
        <w:spacing w:after="360" w:line="264" w:lineRule="auto"/>
        <w:ind w:left="709" w:hanging="425"/>
        <w:jc w:val="both"/>
        <w:rPr>
          <w:rFonts w:ascii="Times New Roman" w:hAnsi="Times New Roman"/>
          <w:color w:val="auto"/>
        </w:rPr>
      </w:pPr>
      <w:r w:rsidRPr="00205B5A">
        <w:rPr>
          <w:rFonts w:ascii="Times New Roman" w:hAnsi="Times New Roman"/>
          <w:color w:val="auto"/>
        </w:rPr>
        <w:t>návrhoch stanovísk k návrhom podľa bodov 1 a 2, o ktoré požiadal ostatné výbory N</w:t>
      </w:r>
      <w:r w:rsidR="00380DC4">
        <w:rPr>
          <w:rFonts w:ascii="Times New Roman" w:hAnsi="Times New Roman"/>
          <w:color w:val="auto"/>
        </w:rPr>
        <w:t>R SR</w:t>
      </w:r>
      <w:r w:rsidRPr="00205B5A">
        <w:rPr>
          <w:rFonts w:ascii="Times New Roman" w:hAnsi="Times New Roman"/>
          <w:color w:val="auto"/>
        </w:rPr>
        <w:t xml:space="preserve"> (§ 58a ods. 3 písm. f) rokovacieho poriadku).</w:t>
      </w:r>
    </w:p>
    <w:p w:rsidR="00571A02" w:rsidRPr="00205B5A" w:rsidRDefault="00571A02" w:rsidP="00152E45">
      <w:pPr>
        <w:pStyle w:val="Nadpis2"/>
        <w:jc w:val="both"/>
        <w:rPr>
          <w:rFonts w:cs="Times New Roman"/>
          <w:b w:val="0"/>
          <w:szCs w:val="24"/>
        </w:rPr>
      </w:pPr>
      <w:bookmarkStart w:id="4" w:name="_Toc536704062"/>
      <w:bookmarkStart w:id="5" w:name="_Toc536704247"/>
      <w:bookmarkStart w:id="6" w:name="_Toc536704594"/>
      <w:bookmarkStart w:id="7" w:name="_Toc536705046"/>
      <w:bookmarkStart w:id="8" w:name="_Toc536707117"/>
      <w:bookmarkStart w:id="9" w:name="_Toc536704063"/>
      <w:bookmarkStart w:id="10" w:name="_Toc536704248"/>
      <w:bookmarkStart w:id="11" w:name="_Toc536704595"/>
      <w:bookmarkStart w:id="12" w:name="_Toc536705047"/>
      <w:bookmarkStart w:id="13" w:name="_Toc536707118"/>
      <w:bookmarkStart w:id="14" w:name="_Toc65831461"/>
      <w:bookmarkEnd w:id="4"/>
      <w:bookmarkEnd w:id="5"/>
      <w:bookmarkEnd w:id="6"/>
      <w:bookmarkEnd w:id="7"/>
      <w:bookmarkEnd w:id="8"/>
      <w:bookmarkEnd w:id="9"/>
      <w:bookmarkEnd w:id="10"/>
      <w:bookmarkEnd w:id="11"/>
      <w:bookmarkEnd w:id="12"/>
      <w:bookmarkEnd w:id="13"/>
      <w:r w:rsidRPr="00205B5A">
        <w:rPr>
          <w:rFonts w:cs="Times New Roman"/>
          <w:szCs w:val="24"/>
        </w:rPr>
        <w:t>Prerokované návrhy právnych aktov Európskej únie, návrhy na postup podľa Zmluvy o Európskej únii, návrhy legislatívnych iniciatív Európskej únie a návrhy na postup podľa Zmluvy o fungovaní Európskej únie, o ktorých budú rokovať príslušné orgány Európskej únie (§ 58a ods. 3 písm. a) rokovacieho poriadku)</w:t>
      </w:r>
      <w:bookmarkEnd w:id="14"/>
    </w:p>
    <w:p w:rsidR="00571A02" w:rsidRPr="00205B5A" w:rsidRDefault="00571A02" w:rsidP="00DF1729">
      <w:pPr>
        <w:pStyle w:val="Default"/>
        <w:spacing w:after="120" w:line="264" w:lineRule="auto"/>
        <w:ind w:firstLine="708"/>
        <w:jc w:val="both"/>
        <w:rPr>
          <w:rFonts w:ascii="Times New Roman" w:hAnsi="Times New Roman"/>
          <w:color w:val="auto"/>
        </w:rPr>
      </w:pPr>
      <w:r w:rsidRPr="00205B5A">
        <w:rPr>
          <w:rFonts w:ascii="Times New Roman" w:hAnsi="Times New Roman"/>
          <w:color w:val="auto"/>
        </w:rPr>
        <w:t xml:space="preserve">V období od 1. januára 2020 do 28. februára 2021 zobral Výbor NR SR pre európske záležitosti na vedomie </w:t>
      </w:r>
      <w:r w:rsidRPr="00205B5A">
        <w:rPr>
          <w:rFonts w:ascii="Times New Roman" w:hAnsi="Times New Roman"/>
          <w:b/>
          <w:color w:val="auto"/>
        </w:rPr>
        <w:t>721 nových návrhov aktov</w:t>
      </w:r>
      <w:r w:rsidRPr="00205B5A">
        <w:rPr>
          <w:rFonts w:ascii="Times New Roman" w:hAnsi="Times New Roman"/>
          <w:color w:val="auto"/>
        </w:rPr>
        <w:t xml:space="preserve"> v zmysle</w:t>
      </w:r>
      <w:r w:rsidR="0053326F">
        <w:rPr>
          <w:rFonts w:ascii="Times New Roman" w:hAnsi="Times New Roman"/>
          <w:color w:val="auto"/>
        </w:rPr>
        <w:t xml:space="preserve"> § 58a ods. 3 písm. a) zákona o </w:t>
      </w:r>
      <w:r w:rsidRPr="00205B5A">
        <w:rPr>
          <w:rFonts w:ascii="Times New Roman" w:hAnsi="Times New Roman"/>
          <w:color w:val="auto"/>
        </w:rPr>
        <w:t xml:space="preserve">rokovacom poriadku NR SR. Zároveň výbor zobral na vedomie </w:t>
      </w:r>
      <w:r w:rsidRPr="00205B5A">
        <w:rPr>
          <w:rFonts w:ascii="Times New Roman" w:hAnsi="Times New Roman"/>
          <w:b/>
          <w:color w:val="auto"/>
        </w:rPr>
        <w:t>300 predbežných stanovísk</w:t>
      </w:r>
      <w:r w:rsidRPr="00205B5A">
        <w:rPr>
          <w:rFonts w:ascii="Times New Roman" w:hAnsi="Times New Roman"/>
          <w:color w:val="auto"/>
        </w:rPr>
        <w:t xml:space="preserve">, ktoré boli Výboru NR SR pre európske záležitosti doručené v lehote podľa § 58a ods. 8 zákona o rokovacom poriadku NR SR. Z celkového počtu </w:t>
      </w:r>
      <w:r w:rsidRPr="00205B5A">
        <w:rPr>
          <w:rFonts w:ascii="Times New Roman" w:hAnsi="Times New Roman"/>
          <w:b/>
          <w:color w:val="auto"/>
        </w:rPr>
        <w:t>721</w:t>
      </w:r>
      <w:r w:rsidRPr="00205B5A">
        <w:rPr>
          <w:rFonts w:ascii="Times New Roman" w:hAnsi="Times New Roman"/>
          <w:color w:val="auto"/>
        </w:rPr>
        <w:t xml:space="preserve"> návrhov vyhodnotil Výbor NR SR pre európske záležitosti </w:t>
      </w:r>
      <w:r w:rsidRPr="00205B5A">
        <w:rPr>
          <w:rFonts w:ascii="Times New Roman" w:hAnsi="Times New Roman"/>
          <w:b/>
          <w:color w:val="auto"/>
        </w:rPr>
        <w:t>21</w:t>
      </w:r>
      <w:r w:rsidRPr="00205B5A">
        <w:rPr>
          <w:rFonts w:ascii="Times New Roman" w:hAnsi="Times New Roman"/>
          <w:color w:val="auto"/>
        </w:rPr>
        <w:t xml:space="preserve"> návrhov ako prioritných z pohľadu</w:t>
      </w:r>
      <w:r w:rsidR="0053326F">
        <w:rPr>
          <w:rFonts w:ascii="Times New Roman" w:hAnsi="Times New Roman"/>
          <w:color w:val="auto"/>
        </w:rPr>
        <w:t xml:space="preserve"> záujmov Slovenskej republiky a </w:t>
      </w:r>
      <w:r w:rsidRPr="00205B5A">
        <w:rPr>
          <w:rFonts w:ascii="Times New Roman" w:hAnsi="Times New Roman"/>
          <w:color w:val="auto"/>
        </w:rPr>
        <w:t>požiadal pri nich o stanovisko iný výbor v zmysle § 58a ods. 3 písm. f) zákona o rokovacom poriadku NR SR.</w:t>
      </w:r>
    </w:p>
    <w:p w:rsidR="00571A02" w:rsidRPr="00205B5A" w:rsidRDefault="00571A02" w:rsidP="00EC43D7">
      <w:pPr>
        <w:pStyle w:val="Default"/>
        <w:spacing w:after="360" w:line="264" w:lineRule="auto"/>
        <w:ind w:firstLine="709"/>
        <w:jc w:val="both"/>
        <w:rPr>
          <w:rFonts w:ascii="Times New Roman" w:hAnsi="Times New Roman"/>
          <w:color w:val="auto"/>
        </w:rPr>
      </w:pPr>
      <w:r w:rsidRPr="00205B5A">
        <w:rPr>
          <w:rFonts w:ascii="Times New Roman" w:hAnsi="Times New Roman"/>
          <w:color w:val="auto"/>
        </w:rPr>
        <w:t xml:space="preserve">Informáciu o všetkých doručených návrhoch právne záväzných aktov a iných aktov Európskej únie obsahuje aj verejne dostupný </w:t>
      </w:r>
      <w:r w:rsidRPr="00205B5A">
        <w:rPr>
          <w:rFonts w:ascii="Times New Roman" w:hAnsi="Times New Roman"/>
          <w:i/>
          <w:iCs/>
          <w:color w:val="auto"/>
        </w:rPr>
        <w:t xml:space="preserve">Systém sledovania európskych záležitostí </w:t>
      </w:r>
      <w:r w:rsidRPr="00205B5A">
        <w:rPr>
          <w:rFonts w:ascii="Times New Roman" w:hAnsi="Times New Roman"/>
          <w:color w:val="auto"/>
        </w:rPr>
        <w:t>(ďalej len „SSEZ“). SSEZ je informačný systém umiestnený na webovej stránke NR SR a poskytuje tiež informáciu o predbežných stanoviskách k jednotlivým návrhom.</w:t>
      </w:r>
      <w:r w:rsidRPr="00205B5A">
        <w:rPr>
          <w:rStyle w:val="Odkaznapoznmkupodiarou"/>
          <w:rFonts w:ascii="Times New Roman" w:eastAsiaTheme="majorEastAsia" w:hAnsi="Times New Roman"/>
          <w:color w:val="auto"/>
        </w:rPr>
        <w:footnoteReference w:id="2"/>
      </w:r>
    </w:p>
    <w:p w:rsidR="00571A02" w:rsidRPr="00205B5A" w:rsidRDefault="00571A02" w:rsidP="00152E45">
      <w:pPr>
        <w:pStyle w:val="Nadpis2"/>
      </w:pPr>
      <w:bookmarkStart w:id="15" w:name="_Toc65831462"/>
      <w:r w:rsidRPr="00205B5A">
        <w:t>Schválené stanoviská Slovenskej republiky k návrhom podľa § 58a ods. 3 písm. b) rokovacieho poriadku</w:t>
      </w:r>
      <w:bookmarkEnd w:id="15"/>
    </w:p>
    <w:p w:rsidR="00571A02" w:rsidRPr="00205B5A" w:rsidRDefault="00571A02" w:rsidP="00DF1729">
      <w:pPr>
        <w:pStyle w:val="Default"/>
        <w:spacing w:after="120" w:line="264" w:lineRule="auto"/>
        <w:ind w:firstLine="708"/>
        <w:jc w:val="both"/>
        <w:rPr>
          <w:rFonts w:ascii="Times New Roman" w:hAnsi="Times New Roman"/>
          <w:color w:val="auto"/>
        </w:rPr>
      </w:pPr>
      <w:r w:rsidRPr="00205B5A">
        <w:rPr>
          <w:rFonts w:ascii="Times New Roman" w:hAnsi="Times New Roman"/>
          <w:color w:val="auto"/>
        </w:rPr>
        <w:t>V období od 1. januára 2020 do 28. februára 2021 Výbor NR SR pre európske záležitosti prerokoval informácie a schválil stanoviská Slovenskej r</w:t>
      </w:r>
      <w:r w:rsidR="0053326F">
        <w:rPr>
          <w:rFonts w:ascii="Times New Roman" w:hAnsi="Times New Roman"/>
          <w:color w:val="auto"/>
        </w:rPr>
        <w:t>epubliky (v prípade, že nešlo o </w:t>
      </w:r>
      <w:r w:rsidRPr="00205B5A">
        <w:rPr>
          <w:rFonts w:ascii="Times New Roman" w:hAnsi="Times New Roman"/>
          <w:color w:val="auto"/>
        </w:rPr>
        <w:t xml:space="preserve">informáciu </w:t>
      </w:r>
      <w:r w:rsidRPr="00205B5A">
        <w:rPr>
          <w:rFonts w:ascii="Times New Roman" w:hAnsi="Times New Roman"/>
          <w:i/>
          <w:color w:val="auto"/>
        </w:rPr>
        <w:t>ex post</w:t>
      </w:r>
      <w:r w:rsidRPr="00205B5A">
        <w:rPr>
          <w:rFonts w:ascii="Times New Roman" w:hAnsi="Times New Roman"/>
          <w:color w:val="auto"/>
        </w:rPr>
        <w:t>) k nasledujúcim zasadnutiam Európskej rady a Rady E</w:t>
      </w:r>
      <w:r w:rsidR="00D37BD5" w:rsidRPr="00205B5A">
        <w:rPr>
          <w:rFonts w:ascii="Times New Roman" w:hAnsi="Times New Roman"/>
          <w:color w:val="auto"/>
        </w:rPr>
        <w:t>urópske únie</w:t>
      </w:r>
      <w:r w:rsidRPr="00205B5A">
        <w:rPr>
          <w:rFonts w:ascii="Times New Roman" w:hAnsi="Times New Roman"/>
          <w:color w:val="auto"/>
        </w:rPr>
        <w:t xml:space="preserve">: </w:t>
      </w:r>
    </w:p>
    <w:p w:rsidR="00571A02" w:rsidRPr="00205B5A" w:rsidRDefault="00571A02" w:rsidP="007D3AAF">
      <w:pPr>
        <w:pStyle w:val="Default"/>
        <w:spacing w:after="100" w:line="264" w:lineRule="auto"/>
        <w:jc w:val="both"/>
        <w:rPr>
          <w:rFonts w:ascii="Times New Roman" w:hAnsi="Times New Roman"/>
          <w:color w:val="auto"/>
        </w:rPr>
      </w:pPr>
      <w:r w:rsidRPr="00205B5A">
        <w:rPr>
          <w:rFonts w:ascii="Times New Roman" w:hAnsi="Times New Roman"/>
          <w:b/>
          <w:bCs/>
          <w:color w:val="auto"/>
        </w:rPr>
        <w:t xml:space="preserve">Európska rada </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23. apríla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19. júna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17. a 18. júla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1. a 2. októbra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15. a 16. októbra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19. novembra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10. a 11. decembra 2020</w:t>
      </w:r>
      <w:r w:rsidR="00A14226">
        <w:rPr>
          <w:rFonts w:ascii="Times New Roman" w:hAnsi="Times New Roman" w:cs="Times New Roman"/>
          <w:sz w:val="24"/>
          <w:szCs w:val="24"/>
        </w:rPr>
        <w:t>;</w:t>
      </w:r>
    </w:p>
    <w:p w:rsidR="00571A02" w:rsidRPr="00205B5A" w:rsidRDefault="00571A02" w:rsidP="001E753A">
      <w:pPr>
        <w:pStyle w:val="Odsekzoznamu"/>
        <w:numPr>
          <w:ilvl w:val="0"/>
          <w:numId w:val="7"/>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informácia o rokovaní Európskej rady, ktorá sa uskutočnila 21. januára 2021 </w:t>
      </w:r>
      <w:r w:rsidRPr="00A14226">
        <w:rPr>
          <w:rFonts w:ascii="Times New Roman" w:hAnsi="Times New Roman" w:cs="Times New Roman"/>
          <w:sz w:val="24"/>
          <w:szCs w:val="24"/>
        </w:rPr>
        <w:t>(</w:t>
      </w:r>
      <w:r w:rsidR="004B75B1" w:rsidRPr="00A14226">
        <w:rPr>
          <w:rFonts w:ascii="Times New Roman" w:hAnsi="Times New Roman" w:cs="Times New Roman"/>
          <w:i/>
          <w:sz w:val="24"/>
          <w:szCs w:val="24"/>
        </w:rPr>
        <w:t xml:space="preserve">ex </w:t>
      </w:r>
      <w:r w:rsidRPr="00A14226">
        <w:rPr>
          <w:rFonts w:ascii="Times New Roman" w:hAnsi="Times New Roman" w:cs="Times New Roman"/>
          <w:i/>
          <w:sz w:val="24"/>
          <w:szCs w:val="24"/>
        </w:rPr>
        <w:t>post</w:t>
      </w:r>
      <w:r w:rsidRPr="00A14226">
        <w:rPr>
          <w:rFonts w:ascii="Times New Roman" w:hAnsi="Times New Roman" w:cs="Times New Roman"/>
          <w:sz w:val="24"/>
          <w:szCs w:val="24"/>
        </w:rPr>
        <w:t>)</w:t>
      </w:r>
      <w:r w:rsidR="00A14226" w:rsidRPr="00A14226">
        <w:rPr>
          <w:rFonts w:ascii="Times New Roman" w:hAnsi="Times New Roman" w:cs="Times New Roman"/>
          <w:sz w:val="24"/>
          <w:szCs w:val="24"/>
        </w:rPr>
        <w:t>;</w:t>
      </w:r>
    </w:p>
    <w:p w:rsidR="001E753A" w:rsidRPr="00205B5A" w:rsidRDefault="00571A02" w:rsidP="001E753A">
      <w:pPr>
        <w:pStyle w:val="Odsekzoznamu"/>
        <w:numPr>
          <w:ilvl w:val="0"/>
          <w:numId w:val="7"/>
        </w:numPr>
        <w:spacing w:after="12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o rokovaní Európskej rady, ktorá sa uskutočnila 25. a 26. februára 2021</w:t>
      </w:r>
      <w:r w:rsidR="00A14226">
        <w:rPr>
          <w:rFonts w:ascii="Times New Roman" w:hAnsi="Times New Roman" w:cs="Times New Roman"/>
          <w:sz w:val="24"/>
          <w:szCs w:val="24"/>
        </w:rPr>
        <w:t>.</w:t>
      </w:r>
    </w:p>
    <w:p w:rsidR="00571A02" w:rsidRPr="00205B5A" w:rsidRDefault="00571A02" w:rsidP="00DF1729">
      <w:pPr>
        <w:spacing w:after="120" w:line="264" w:lineRule="auto"/>
        <w:jc w:val="both"/>
        <w:rPr>
          <w:rFonts w:ascii="Times New Roman" w:hAnsi="Times New Roman" w:cs="Times New Roman"/>
          <w:b/>
          <w:bCs/>
          <w:sz w:val="24"/>
          <w:szCs w:val="24"/>
        </w:rPr>
      </w:pPr>
      <w:r w:rsidRPr="00205B5A">
        <w:rPr>
          <w:rFonts w:ascii="Times New Roman" w:hAnsi="Times New Roman" w:cs="Times New Roman"/>
          <w:b/>
          <w:bCs/>
          <w:sz w:val="24"/>
          <w:szCs w:val="24"/>
        </w:rPr>
        <w:t>Rada Európskej únie pre poľnohospodárstvo a rybárstvo (AGRIFISH)</w:t>
      </w:r>
    </w:p>
    <w:p w:rsidR="00571A02" w:rsidRPr="00205B5A" w:rsidRDefault="00571A02" w:rsidP="00F2781F">
      <w:pPr>
        <w:pStyle w:val="Odsekzoznamu"/>
        <w:numPr>
          <w:ilvl w:val="0"/>
          <w:numId w:val="7"/>
        </w:numPr>
        <w:suppressAutoHyphens/>
        <w:spacing w:after="120" w:line="264" w:lineRule="auto"/>
        <w:ind w:left="709" w:hanging="425"/>
        <w:jc w:val="both"/>
        <w:rPr>
          <w:rFonts w:ascii="Times New Roman" w:hAnsi="Times New Roman" w:cs="Times New Roman"/>
          <w:b/>
          <w:bCs/>
          <w:sz w:val="24"/>
          <w:szCs w:val="24"/>
        </w:rPr>
      </w:pPr>
      <w:r w:rsidRPr="00205B5A">
        <w:rPr>
          <w:rFonts w:ascii="Times New Roman" w:hAnsi="Times New Roman" w:cs="Times New Roman"/>
          <w:sz w:val="24"/>
          <w:szCs w:val="24"/>
        </w:rPr>
        <w:t>informácia o rokovaní Rady Európskej únie pre poľnohospodárstvo a rybárstvo, ktorá sa uskutočnila 21. septembra 2020</w:t>
      </w:r>
      <w:r w:rsidR="00A14226">
        <w:rPr>
          <w:rFonts w:ascii="Times New Roman" w:hAnsi="Times New Roman" w:cs="Times New Roman"/>
          <w:sz w:val="24"/>
          <w:szCs w:val="24"/>
        </w:rPr>
        <w:t>.</w:t>
      </w:r>
    </w:p>
    <w:p w:rsidR="00571A02" w:rsidRPr="00205B5A" w:rsidRDefault="00571A02" w:rsidP="00DF1729">
      <w:pPr>
        <w:pStyle w:val="Default"/>
        <w:spacing w:after="120" w:line="264" w:lineRule="auto"/>
        <w:jc w:val="both"/>
        <w:rPr>
          <w:rFonts w:ascii="Times New Roman" w:hAnsi="Times New Roman"/>
          <w:b/>
          <w:bCs/>
          <w:color w:val="auto"/>
        </w:rPr>
      </w:pPr>
      <w:r w:rsidRPr="00205B5A">
        <w:rPr>
          <w:rFonts w:ascii="Times New Roman" w:hAnsi="Times New Roman"/>
          <w:b/>
          <w:bCs/>
          <w:color w:val="auto"/>
        </w:rPr>
        <w:t>Rada Európskej únie pre hospodárske a finančné záležitosti (ECOFIN)</w:t>
      </w:r>
    </w:p>
    <w:p w:rsidR="00571A02" w:rsidRPr="00205B5A" w:rsidRDefault="00571A02" w:rsidP="001E753A">
      <w:pPr>
        <w:pStyle w:val="Odsekzoznamu"/>
        <w:numPr>
          <w:ilvl w:val="0"/>
          <w:numId w:val="7"/>
        </w:numPr>
        <w:suppressAutoHyphens/>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informácia o rokovaní Rady Európskej únie pre hospodárske a finančné záležitosti, ktorá sa uskutočnila 22. apríla 2020</w:t>
      </w:r>
      <w:r w:rsidR="00A14226">
        <w:rPr>
          <w:rFonts w:ascii="Times New Roman" w:hAnsi="Times New Roman" w:cs="Times New Roman"/>
          <w:sz w:val="24"/>
          <w:szCs w:val="24"/>
        </w:rPr>
        <w:t>;</w:t>
      </w:r>
    </w:p>
    <w:p w:rsidR="00571A02" w:rsidRPr="00205B5A" w:rsidRDefault="00571A02" w:rsidP="00F2781F">
      <w:pPr>
        <w:pStyle w:val="Odsekzoznamu"/>
        <w:numPr>
          <w:ilvl w:val="0"/>
          <w:numId w:val="7"/>
        </w:numPr>
        <w:suppressAutoHyphens/>
        <w:spacing w:after="120" w:line="264" w:lineRule="auto"/>
        <w:ind w:left="709" w:hanging="425"/>
        <w:jc w:val="both"/>
        <w:rPr>
          <w:rFonts w:ascii="Times New Roman" w:hAnsi="Times New Roman" w:cs="Times New Roman"/>
          <w:b/>
          <w:bCs/>
          <w:sz w:val="24"/>
          <w:szCs w:val="24"/>
        </w:rPr>
      </w:pPr>
      <w:r w:rsidRPr="00205B5A">
        <w:rPr>
          <w:rFonts w:ascii="Times New Roman" w:hAnsi="Times New Roman" w:cs="Times New Roman"/>
          <w:sz w:val="24"/>
          <w:szCs w:val="24"/>
        </w:rPr>
        <w:t xml:space="preserve">informácia o rokovaní Rady Európskej únie pre hospodárske a finančné záležitosti, ktorá sa uskutočnila 16. apríla 2020 </w:t>
      </w:r>
      <w:r w:rsidRPr="00A14226">
        <w:rPr>
          <w:rFonts w:ascii="Times New Roman" w:hAnsi="Times New Roman" w:cs="Times New Roman"/>
          <w:sz w:val="24"/>
          <w:szCs w:val="24"/>
        </w:rPr>
        <w:t>(</w:t>
      </w:r>
      <w:r w:rsidR="004B75B1" w:rsidRPr="00A14226">
        <w:rPr>
          <w:rFonts w:ascii="Times New Roman" w:hAnsi="Times New Roman" w:cs="Times New Roman"/>
          <w:i/>
          <w:sz w:val="24"/>
          <w:szCs w:val="24"/>
        </w:rPr>
        <w:t xml:space="preserve">ex </w:t>
      </w:r>
      <w:r w:rsidRPr="00A14226">
        <w:rPr>
          <w:rFonts w:ascii="Times New Roman" w:hAnsi="Times New Roman" w:cs="Times New Roman"/>
          <w:i/>
          <w:sz w:val="24"/>
          <w:szCs w:val="24"/>
        </w:rPr>
        <w:t>post</w:t>
      </w:r>
      <w:r w:rsidRPr="00A14226">
        <w:rPr>
          <w:rFonts w:ascii="Times New Roman" w:hAnsi="Times New Roman" w:cs="Times New Roman"/>
          <w:sz w:val="24"/>
          <w:szCs w:val="24"/>
        </w:rPr>
        <w:t>)</w:t>
      </w:r>
      <w:r w:rsidR="00A14226">
        <w:rPr>
          <w:rFonts w:ascii="Times New Roman" w:hAnsi="Times New Roman" w:cs="Times New Roman"/>
          <w:sz w:val="24"/>
          <w:szCs w:val="24"/>
        </w:rPr>
        <w:t>.</w:t>
      </w:r>
    </w:p>
    <w:p w:rsidR="00571A02" w:rsidRPr="00205B5A" w:rsidRDefault="00571A02" w:rsidP="00DF1729">
      <w:pPr>
        <w:spacing w:after="120" w:line="264" w:lineRule="auto"/>
        <w:jc w:val="both"/>
        <w:rPr>
          <w:rFonts w:ascii="Times New Roman" w:hAnsi="Times New Roman" w:cs="Times New Roman"/>
          <w:b/>
          <w:bCs/>
          <w:sz w:val="24"/>
          <w:szCs w:val="24"/>
        </w:rPr>
      </w:pPr>
      <w:r w:rsidRPr="00205B5A">
        <w:rPr>
          <w:rFonts w:ascii="Times New Roman" w:hAnsi="Times New Roman" w:cs="Times New Roman"/>
          <w:b/>
          <w:bCs/>
          <w:sz w:val="24"/>
          <w:szCs w:val="24"/>
        </w:rPr>
        <w:t>Rada Európskej únie pre životné prostredie (ENVI)</w:t>
      </w:r>
    </w:p>
    <w:p w:rsidR="00571A02" w:rsidRPr="00205B5A" w:rsidRDefault="00571A02" w:rsidP="00F2781F">
      <w:pPr>
        <w:pStyle w:val="Odsekzoznamu"/>
        <w:numPr>
          <w:ilvl w:val="0"/>
          <w:numId w:val="7"/>
        </w:numPr>
        <w:suppressAutoHyphens/>
        <w:spacing w:after="120" w:line="264" w:lineRule="auto"/>
        <w:ind w:left="709" w:hanging="425"/>
        <w:jc w:val="both"/>
        <w:rPr>
          <w:rFonts w:ascii="Times New Roman" w:hAnsi="Times New Roman" w:cs="Times New Roman"/>
        </w:rPr>
      </w:pPr>
      <w:r w:rsidRPr="00205B5A">
        <w:rPr>
          <w:rFonts w:ascii="Times New Roman" w:hAnsi="Times New Roman" w:cs="Times New Roman"/>
          <w:sz w:val="24"/>
          <w:szCs w:val="24"/>
        </w:rPr>
        <w:t>informácia o rokovaní Rady Európskej únie pre životné prostredie, ktorá sa uskutočnila 23. októbra 2020</w:t>
      </w:r>
      <w:r w:rsidR="00A14226">
        <w:rPr>
          <w:rFonts w:ascii="Times New Roman" w:hAnsi="Times New Roman" w:cs="Times New Roman"/>
          <w:sz w:val="24"/>
          <w:szCs w:val="24"/>
        </w:rPr>
        <w:t>.</w:t>
      </w:r>
    </w:p>
    <w:p w:rsidR="00571A02" w:rsidRPr="00205B5A" w:rsidRDefault="00571A02" w:rsidP="00DF1729">
      <w:pPr>
        <w:spacing w:after="120" w:line="264" w:lineRule="auto"/>
        <w:jc w:val="both"/>
        <w:rPr>
          <w:rFonts w:ascii="Times New Roman" w:hAnsi="Times New Roman" w:cs="Times New Roman"/>
          <w:b/>
          <w:bCs/>
          <w:sz w:val="24"/>
          <w:szCs w:val="24"/>
        </w:rPr>
      </w:pPr>
      <w:r w:rsidRPr="00205B5A">
        <w:rPr>
          <w:rFonts w:ascii="Times New Roman" w:hAnsi="Times New Roman" w:cs="Times New Roman"/>
          <w:b/>
          <w:bCs/>
          <w:sz w:val="24"/>
          <w:szCs w:val="24"/>
        </w:rPr>
        <w:t>Rada Európskej únie pre zahraničné veci (FAC)</w:t>
      </w:r>
    </w:p>
    <w:p w:rsidR="00571A02" w:rsidRPr="00205B5A" w:rsidRDefault="00571A02" w:rsidP="00F2781F">
      <w:pPr>
        <w:pStyle w:val="Odsekzoznamu"/>
        <w:numPr>
          <w:ilvl w:val="0"/>
          <w:numId w:val="7"/>
        </w:numPr>
        <w:spacing w:after="120" w:line="264" w:lineRule="auto"/>
        <w:ind w:left="709" w:hanging="425"/>
        <w:jc w:val="both"/>
        <w:rPr>
          <w:rFonts w:ascii="Times New Roman" w:hAnsi="Times New Roman" w:cs="Times New Roman"/>
          <w:b/>
          <w:bCs/>
          <w:sz w:val="24"/>
          <w:szCs w:val="24"/>
        </w:rPr>
      </w:pPr>
      <w:r w:rsidRPr="00205B5A">
        <w:rPr>
          <w:rFonts w:ascii="Times New Roman" w:hAnsi="Times New Roman" w:cs="Times New Roman"/>
          <w:sz w:val="24"/>
          <w:szCs w:val="24"/>
        </w:rPr>
        <w:t>informácia o rokovaní Rady Európskej únie pre zahraničné veci, ktoré sa uskutočnila 25. januára 2021</w:t>
      </w:r>
      <w:r w:rsidR="00A14226">
        <w:rPr>
          <w:rFonts w:ascii="Times New Roman" w:hAnsi="Times New Roman" w:cs="Times New Roman"/>
          <w:sz w:val="24"/>
          <w:szCs w:val="24"/>
        </w:rPr>
        <w:t>.</w:t>
      </w:r>
    </w:p>
    <w:p w:rsidR="00571A02" w:rsidRPr="00205B5A" w:rsidRDefault="00571A02" w:rsidP="00DF1729">
      <w:pPr>
        <w:spacing w:after="120" w:line="264" w:lineRule="auto"/>
        <w:jc w:val="both"/>
        <w:rPr>
          <w:rFonts w:ascii="Times New Roman" w:hAnsi="Times New Roman" w:cs="Times New Roman"/>
          <w:b/>
          <w:bCs/>
          <w:sz w:val="24"/>
          <w:szCs w:val="24"/>
        </w:rPr>
      </w:pPr>
      <w:r w:rsidRPr="00205B5A">
        <w:rPr>
          <w:rFonts w:ascii="Times New Roman" w:hAnsi="Times New Roman" w:cs="Times New Roman"/>
          <w:b/>
          <w:bCs/>
          <w:sz w:val="24"/>
          <w:szCs w:val="24"/>
        </w:rPr>
        <w:t>Rada Európskej únie pre všeobecné záležitosti (GAC)</w:t>
      </w:r>
    </w:p>
    <w:p w:rsidR="00571A02" w:rsidRPr="00205B5A" w:rsidRDefault="00571A02" w:rsidP="00F2781F">
      <w:pPr>
        <w:pStyle w:val="Odsekzoznamu"/>
        <w:numPr>
          <w:ilvl w:val="0"/>
          <w:numId w:val="7"/>
        </w:numPr>
        <w:spacing w:after="120" w:line="264" w:lineRule="auto"/>
        <w:ind w:left="709" w:hanging="425"/>
        <w:jc w:val="both"/>
        <w:rPr>
          <w:rFonts w:ascii="Times New Roman" w:hAnsi="Times New Roman" w:cs="Times New Roman"/>
          <w:b/>
          <w:bCs/>
          <w:sz w:val="24"/>
          <w:szCs w:val="24"/>
        </w:rPr>
      </w:pPr>
      <w:r w:rsidRPr="00205B5A">
        <w:rPr>
          <w:rFonts w:ascii="Times New Roman" w:hAnsi="Times New Roman" w:cs="Times New Roman"/>
          <w:sz w:val="24"/>
          <w:szCs w:val="24"/>
        </w:rPr>
        <w:t>informácia o rokovaní Rady Európskej únie pre všeobecné záležitosti, ktorá sa uskutočnila 22. septembra 2020 (</w:t>
      </w:r>
      <w:r w:rsidRPr="004B75B1">
        <w:rPr>
          <w:rFonts w:ascii="Times New Roman" w:hAnsi="Times New Roman" w:cs="Times New Roman"/>
          <w:i/>
          <w:sz w:val="24"/>
          <w:szCs w:val="24"/>
        </w:rPr>
        <w:t>ex post</w:t>
      </w:r>
      <w:r w:rsidRPr="00205B5A">
        <w:rPr>
          <w:rFonts w:ascii="Times New Roman" w:hAnsi="Times New Roman" w:cs="Times New Roman"/>
          <w:sz w:val="24"/>
          <w:szCs w:val="24"/>
        </w:rPr>
        <w:t>)</w:t>
      </w:r>
      <w:r w:rsidR="00A14226">
        <w:rPr>
          <w:rFonts w:ascii="Times New Roman" w:hAnsi="Times New Roman" w:cs="Times New Roman"/>
          <w:sz w:val="24"/>
          <w:szCs w:val="24"/>
        </w:rPr>
        <w:t>.</w:t>
      </w:r>
    </w:p>
    <w:p w:rsidR="00571A02" w:rsidRPr="00205B5A" w:rsidRDefault="00571A02" w:rsidP="00EC43D7">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K ostatným zasadnutiam Rady E</w:t>
      </w:r>
      <w:r w:rsidR="00D37BD5" w:rsidRPr="00205B5A">
        <w:rPr>
          <w:rFonts w:ascii="Times New Roman" w:hAnsi="Times New Roman" w:cs="Times New Roman"/>
          <w:sz w:val="24"/>
          <w:szCs w:val="24"/>
        </w:rPr>
        <w:t>urópskej únie (ďalej aj ako „Rady EÚ“ alebo „Rady“)</w:t>
      </w:r>
      <w:r w:rsidRPr="00205B5A">
        <w:rPr>
          <w:rFonts w:ascii="Times New Roman" w:hAnsi="Times New Roman" w:cs="Times New Roman"/>
          <w:sz w:val="24"/>
          <w:szCs w:val="24"/>
        </w:rPr>
        <w:t xml:space="preserve"> boli stanoviská Slovenskej republiky schválené formou tzv. tichej procedúry v zmysle článku 2 ods. 4 ústavného zákona č. 397/2004 Z. z. o spolupráci Národnej rady Slovenskej republiky a vlády Slovenskej republiky v záležitostiach Európskej únie.</w:t>
      </w:r>
    </w:p>
    <w:p w:rsidR="00571A02" w:rsidRPr="00205B5A" w:rsidRDefault="00571A02" w:rsidP="00152E45">
      <w:pPr>
        <w:pStyle w:val="Nadpis2"/>
        <w:jc w:val="both"/>
        <w:rPr>
          <w:rFonts w:cs="Times New Roman"/>
          <w:szCs w:val="24"/>
        </w:rPr>
      </w:pPr>
      <w:bookmarkStart w:id="16" w:name="_Toc65831463"/>
      <w:r w:rsidRPr="00205B5A">
        <w:rPr>
          <w:rFonts w:cs="Times New Roman"/>
          <w:szCs w:val="24"/>
        </w:rPr>
        <w:t>Súlad návrhov legislatívnych aktov Európskej únie so zásadou subsidiarity (§58a ods. 3 písm. c) rokovacieho poriadku)</w:t>
      </w:r>
      <w:bookmarkEnd w:id="16"/>
    </w:p>
    <w:p w:rsidR="00571A02" w:rsidRPr="00205B5A" w:rsidRDefault="00571A02" w:rsidP="00DF1729">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Pokiaľ ide o </w:t>
      </w:r>
      <w:r w:rsidRPr="00205B5A">
        <w:rPr>
          <w:rFonts w:ascii="Times New Roman" w:hAnsi="Times New Roman" w:cs="Times New Roman"/>
          <w:bCs/>
          <w:sz w:val="24"/>
          <w:szCs w:val="24"/>
        </w:rPr>
        <w:t>súlad návrhov legislatívnych aktov Európskej únie so zásadou subsidiarity</w:t>
      </w:r>
      <w:r w:rsidRPr="00205B5A">
        <w:rPr>
          <w:rFonts w:ascii="Times New Roman" w:hAnsi="Times New Roman" w:cs="Times New Roman"/>
          <w:sz w:val="24"/>
          <w:szCs w:val="24"/>
        </w:rPr>
        <w:t>, Lisabonská zmluva</w:t>
      </w:r>
      <w:r w:rsidRPr="00205B5A">
        <w:rPr>
          <w:rStyle w:val="Odkaznapoznmkupodiarou"/>
          <w:rFonts w:ascii="Times New Roman" w:eastAsiaTheme="majorEastAsia" w:hAnsi="Times New Roman"/>
          <w:sz w:val="24"/>
          <w:szCs w:val="24"/>
        </w:rPr>
        <w:footnoteReference w:id="3"/>
      </w:r>
      <w:r w:rsidRPr="00205B5A">
        <w:rPr>
          <w:rFonts w:ascii="Times New Roman" w:hAnsi="Times New Roman" w:cs="Times New Roman"/>
          <w:sz w:val="24"/>
          <w:szCs w:val="24"/>
        </w:rPr>
        <w:t xml:space="preserve"> (2009) zaviedla mechanizmus kontroly subsidiarity, ktorý umožňuje národným parlamentom Európskej únie prijímať odôvodnené stanoviská, ak sa domnievajú, že návrh legislatívneho aktu Európskej únie porušuje zásadu subsidiarity. V sledovanom období Výbor NR SR pre európske záležitosti uplatnil toto právo prijatím </w:t>
      </w:r>
      <w:r w:rsidRPr="00205B5A">
        <w:rPr>
          <w:rFonts w:ascii="Times New Roman" w:hAnsi="Times New Roman" w:cs="Times New Roman"/>
          <w:b/>
          <w:bCs/>
          <w:sz w:val="24"/>
          <w:szCs w:val="24"/>
        </w:rPr>
        <w:t xml:space="preserve">odôvodneného stanoviska </w:t>
      </w:r>
      <w:r w:rsidR="001E753A" w:rsidRPr="00205B5A">
        <w:rPr>
          <w:rFonts w:ascii="Times New Roman" w:hAnsi="Times New Roman" w:cs="Times New Roman"/>
          <w:bCs/>
          <w:sz w:val="24"/>
          <w:szCs w:val="24"/>
        </w:rPr>
        <w:t>k N</w:t>
      </w:r>
      <w:r w:rsidRPr="00205B5A">
        <w:rPr>
          <w:rFonts w:ascii="Times New Roman" w:hAnsi="Times New Roman" w:cs="Times New Roman"/>
          <w:bCs/>
          <w:sz w:val="24"/>
          <w:szCs w:val="24"/>
        </w:rPr>
        <w:t xml:space="preserve">ávrhu </w:t>
      </w:r>
      <w:r w:rsidRPr="00205B5A">
        <w:rPr>
          <w:rFonts w:ascii="Times New Roman" w:hAnsi="Times New Roman" w:cs="Times New Roman"/>
          <w:sz w:val="24"/>
          <w:szCs w:val="24"/>
        </w:rPr>
        <w:t>nariadenia Európskeho parlamentu a Rady o riadení azylu a migrácie a o zmene smernice Rady 2003/109/ES a navrhovaného nariadeni</w:t>
      </w:r>
      <w:r w:rsidR="0053326F">
        <w:rPr>
          <w:rFonts w:ascii="Times New Roman" w:hAnsi="Times New Roman" w:cs="Times New Roman"/>
          <w:sz w:val="24"/>
          <w:szCs w:val="24"/>
        </w:rPr>
        <w:t>a (EÚ) XXX/XXX [Fond pre azyl a </w:t>
      </w:r>
      <w:r w:rsidRPr="00205B5A">
        <w:rPr>
          <w:rFonts w:ascii="Times New Roman" w:hAnsi="Times New Roman" w:cs="Times New Roman"/>
          <w:sz w:val="24"/>
          <w:szCs w:val="24"/>
        </w:rPr>
        <w:t xml:space="preserve">migráciu],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610</w:t>
      </w:r>
      <w:r w:rsidR="001E753A" w:rsidRPr="00205B5A">
        <w:rPr>
          <w:rFonts w:ascii="Times New Roman" w:hAnsi="Times New Roman" w:cs="Times New Roman"/>
          <w:sz w:val="24"/>
          <w:szCs w:val="24"/>
        </w:rPr>
        <w:t>.</w:t>
      </w:r>
      <w:r w:rsidRPr="00205B5A">
        <w:rPr>
          <w:rStyle w:val="Odkaznapoznmkupodiarou"/>
          <w:rFonts w:ascii="Times New Roman" w:eastAsiaTheme="majorEastAsia" w:hAnsi="Times New Roman"/>
          <w:sz w:val="24"/>
          <w:szCs w:val="24"/>
        </w:rPr>
        <w:footnoteReference w:id="4"/>
      </w:r>
    </w:p>
    <w:p w:rsidR="00571A02" w:rsidRPr="00205B5A" w:rsidRDefault="00571A02" w:rsidP="00DF1729">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Okrem toho</w:t>
      </w:r>
      <w:r w:rsidR="00D37BD5" w:rsidRPr="00205B5A">
        <w:rPr>
          <w:rFonts w:ascii="Times New Roman" w:hAnsi="Times New Roman" w:cs="Times New Roman"/>
          <w:sz w:val="24"/>
          <w:szCs w:val="24"/>
        </w:rPr>
        <w:t>,</w:t>
      </w:r>
      <w:r w:rsidRPr="00205B5A">
        <w:rPr>
          <w:rFonts w:ascii="Times New Roman" w:hAnsi="Times New Roman" w:cs="Times New Roman"/>
          <w:sz w:val="24"/>
          <w:szCs w:val="24"/>
        </w:rPr>
        <w:t xml:space="preserve"> Výbor NR SR pre európske záležitos</w:t>
      </w:r>
      <w:r w:rsidR="0053326F">
        <w:rPr>
          <w:rFonts w:ascii="Times New Roman" w:hAnsi="Times New Roman" w:cs="Times New Roman"/>
          <w:sz w:val="24"/>
          <w:szCs w:val="24"/>
        </w:rPr>
        <w:t>ti využil možnosť vyjadriť sa k </w:t>
      </w:r>
      <w:r w:rsidRPr="00205B5A">
        <w:rPr>
          <w:rFonts w:ascii="Times New Roman" w:hAnsi="Times New Roman" w:cs="Times New Roman"/>
          <w:sz w:val="24"/>
          <w:szCs w:val="24"/>
        </w:rPr>
        <w:t xml:space="preserve">vecnému obsahu návrhov v zmysle mechanizmu </w:t>
      </w:r>
      <w:r w:rsidRPr="00205B5A">
        <w:rPr>
          <w:rFonts w:ascii="Times New Roman" w:hAnsi="Times New Roman" w:cs="Times New Roman"/>
          <w:b/>
          <w:bCs/>
          <w:sz w:val="24"/>
          <w:szCs w:val="24"/>
        </w:rPr>
        <w:t>politického dialógu</w:t>
      </w:r>
      <w:r w:rsidRPr="00205B5A">
        <w:rPr>
          <w:rFonts w:ascii="Times New Roman" w:hAnsi="Times New Roman" w:cs="Times New Roman"/>
          <w:sz w:val="24"/>
          <w:szCs w:val="24"/>
        </w:rPr>
        <w:t xml:space="preserve">, ktorý ponúkla Európska komisia </w:t>
      </w:r>
      <w:r w:rsidR="00D37BD5" w:rsidRPr="00205B5A">
        <w:rPr>
          <w:rFonts w:ascii="Times New Roman" w:hAnsi="Times New Roman" w:cs="Times New Roman"/>
          <w:sz w:val="24"/>
          <w:szCs w:val="24"/>
        </w:rPr>
        <w:t>(ďalej aj ako</w:t>
      </w:r>
      <w:r w:rsidR="00D2112D" w:rsidRPr="00205B5A">
        <w:rPr>
          <w:rFonts w:ascii="Times New Roman" w:hAnsi="Times New Roman" w:cs="Times New Roman"/>
          <w:sz w:val="24"/>
          <w:szCs w:val="24"/>
        </w:rPr>
        <w:t xml:space="preserve"> „Komisia“) </w:t>
      </w:r>
      <w:r w:rsidRPr="00205B5A">
        <w:rPr>
          <w:rFonts w:ascii="Times New Roman" w:hAnsi="Times New Roman" w:cs="Times New Roman"/>
          <w:sz w:val="24"/>
          <w:szCs w:val="24"/>
        </w:rPr>
        <w:t xml:space="preserve">národným parlamentom. Výbor NR SR pre európske záležitosti inicioval politický dialóg k </w:t>
      </w:r>
      <w:r w:rsidR="001E753A" w:rsidRPr="00205B5A">
        <w:rPr>
          <w:rFonts w:ascii="Times New Roman" w:hAnsi="Times New Roman" w:cs="Times New Roman"/>
          <w:sz w:val="24"/>
          <w:szCs w:val="24"/>
        </w:rPr>
        <w:t>N</w:t>
      </w:r>
      <w:r w:rsidRPr="00205B5A">
        <w:rPr>
          <w:rFonts w:ascii="Times New Roman" w:hAnsi="Times New Roman" w:cs="Times New Roman"/>
          <w:sz w:val="24"/>
          <w:szCs w:val="24"/>
        </w:rPr>
        <w:t>ávrhu nariadenia Európskeho parlamentu a</w:t>
      </w:r>
      <w:r w:rsidR="00561795" w:rsidRPr="00205B5A">
        <w:rPr>
          <w:rFonts w:ascii="Times New Roman" w:hAnsi="Times New Roman" w:cs="Times New Roman"/>
          <w:sz w:val="24"/>
          <w:szCs w:val="24"/>
        </w:rPr>
        <w:t> </w:t>
      </w:r>
      <w:r w:rsidRPr="00205B5A">
        <w:rPr>
          <w:rFonts w:ascii="Times New Roman" w:hAnsi="Times New Roman" w:cs="Times New Roman"/>
          <w:sz w:val="24"/>
          <w:szCs w:val="24"/>
        </w:rPr>
        <w:t>Rady</w:t>
      </w:r>
      <w:r w:rsidR="00561795" w:rsidRPr="00205B5A">
        <w:rPr>
          <w:rFonts w:ascii="Times New Roman" w:hAnsi="Times New Roman" w:cs="Times New Roman"/>
          <w:sz w:val="24"/>
          <w:szCs w:val="24"/>
        </w:rPr>
        <w:t>,</w:t>
      </w:r>
      <w:r w:rsidRPr="00205B5A">
        <w:rPr>
          <w:rFonts w:ascii="Times New Roman" w:hAnsi="Times New Roman" w:cs="Times New Roman"/>
          <w:sz w:val="24"/>
          <w:szCs w:val="24"/>
        </w:rPr>
        <w:t xml:space="preserve"> ktorým sa stanovuje rámec na dosiahnutie klimatickej neutrality a mení nariadenie (EÚ) 2018/1999 (európsky klimatický predpis), </w:t>
      </w:r>
      <w:r w:rsidRPr="00205B5A">
        <w:rPr>
          <w:rFonts w:ascii="Times New Roman" w:hAnsi="Times New Roman" w:cs="Times New Roman"/>
          <w:b/>
          <w:sz w:val="24"/>
          <w:szCs w:val="24"/>
        </w:rPr>
        <w:t>KOM (2020) 80</w:t>
      </w:r>
      <w:r w:rsidR="001E753A" w:rsidRPr="00205B5A">
        <w:rPr>
          <w:rFonts w:ascii="Times New Roman" w:hAnsi="Times New Roman" w:cs="Times New Roman"/>
          <w:i/>
          <w:sz w:val="24"/>
          <w:szCs w:val="24"/>
        </w:rPr>
        <w:t>.</w:t>
      </w:r>
      <w:r w:rsidRPr="00205B5A">
        <w:rPr>
          <w:rStyle w:val="Odkaznapoznmkupodiarou"/>
          <w:rFonts w:ascii="Times New Roman" w:eastAsiaTheme="majorEastAsia" w:hAnsi="Times New Roman"/>
          <w:i/>
          <w:sz w:val="24"/>
          <w:szCs w:val="24"/>
        </w:rPr>
        <w:footnoteReference w:id="5"/>
      </w:r>
      <w:r w:rsidRPr="00205B5A">
        <w:rPr>
          <w:rFonts w:ascii="Times New Roman" w:hAnsi="Times New Roman" w:cs="Times New Roman"/>
          <w:sz w:val="24"/>
          <w:szCs w:val="24"/>
        </w:rPr>
        <w:t xml:space="preserve"> </w:t>
      </w:r>
    </w:p>
    <w:p w:rsidR="00571A02" w:rsidRPr="00205B5A" w:rsidRDefault="00571A02" w:rsidP="00EC43D7">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priebehu roka 2015 vyvinuli národné parlamenty nový mimozmluvný nástroj medziparlamentnej spolupráce v rámci politického dialógu tzv. </w:t>
      </w:r>
      <w:r w:rsidRPr="00205B5A">
        <w:rPr>
          <w:rFonts w:ascii="Times New Roman" w:hAnsi="Times New Roman" w:cs="Times New Roman"/>
          <w:b/>
          <w:bCs/>
          <w:sz w:val="24"/>
          <w:szCs w:val="24"/>
        </w:rPr>
        <w:t>zelenú kartu</w:t>
      </w:r>
      <w:r w:rsidRPr="00205B5A">
        <w:rPr>
          <w:rFonts w:ascii="Times New Roman" w:hAnsi="Times New Roman" w:cs="Times New Roman"/>
          <w:sz w:val="24"/>
          <w:szCs w:val="24"/>
        </w:rPr>
        <w:t>, prostredníctvom ktorej  národné par</w:t>
      </w:r>
      <w:r w:rsidR="00D2112D" w:rsidRPr="00205B5A">
        <w:rPr>
          <w:rFonts w:ascii="Times New Roman" w:hAnsi="Times New Roman" w:cs="Times New Roman"/>
          <w:sz w:val="24"/>
          <w:szCs w:val="24"/>
        </w:rPr>
        <w:t>lamenty môžu požiadať K</w:t>
      </w:r>
      <w:r w:rsidRPr="00205B5A">
        <w:rPr>
          <w:rFonts w:ascii="Times New Roman" w:hAnsi="Times New Roman" w:cs="Times New Roman"/>
          <w:sz w:val="24"/>
          <w:szCs w:val="24"/>
        </w:rPr>
        <w:t>omisiu o vypracovanie nových alebo zmenu už existujúcich aktov EÚ. V sledovanom období, t. j. od 1. januára 2020 do 28. februára 2021, nebola iniciovaná národným parlamentom členského štát</w:t>
      </w:r>
      <w:r w:rsidR="00D37BD5" w:rsidRPr="00205B5A">
        <w:rPr>
          <w:rFonts w:ascii="Times New Roman" w:hAnsi="Times New Roman" w:cs="Times New Roman"/>
          <w:sz w:val="24"/>
          <w:szCs w:val="24"/>
        </w:rPr>
        <w:t xml:space="preserve">u </w:t>
      </w:r>
      <w:r w:rsidR="00A416D6" w:rsidRPr="00A416D6">
        <w:rPr>
          <w:rFonts w:ascii="Times New Roman" w:hAnsi="Times New Roman" w:cs="Times New Roman"/>
          <w:sz w:val="24"/>
          <w:szCs w:val="24"/>
        </w:rPr>
        <w:t>Európskej únie</w:t>
      </w:r>
      <w:r w:rsidR="00D37BD5" w:rsidRPr="00205B5A">
        <w:rPr>
          <w:rFonts w:ascii="Times New Roman" w:hAnsi="Times New Roman" w:cs="Times New Roman"/>
          <w:sz w:val="24"/>
          <w:szCs w:val="24"/>
        </w:rPr>
        <w:t xml:space="preserve"> žiadna tzv. zelená karta. </w:t>
      </w:r>
    </w:p>
    <w:p w:rsidR="00571A02" w:rsidRPr="00205B5A" w:rsidRDefault="00571A02" w:rsidP="003B2A4A">
      <w:pPr>
        <w:pStyle w:val="Nadpis2"/>
      </w:pPr>
      <w:bookmarkStart w:id="17" w:name="_Toc65831464"/>
      <w:r w:rsidRPr="00205B5A">
        <w:t>Prerokované návrhy žalôb vo veci porušenia zásady subsidiarity legislatívnym aktom Európskej únie (§ 58a ods. 3 písm. d) rokovacieho poriadku)</w:t>
      </w:r>
      <w:bookmarkEnd w:id="17"/>
    </w:p>
    <w:p w:rsidR="00571A02" w:rsidRPr="00205B5A" w:rsidRDefault="00571A02" w:rsidP="00EC43D7">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zmysle Protokolu č. 2 pripojeného k Lisabonskej zmluve o uplatňovaní zásad subsidiarity a proporcionality môžu tiež národné parlamenty predkladať Súdnemu dvoru Európskej únie žaloby z dôvodu porušenia zásady subsidiarity legislatívnym aktom. V danom období Výbor NR SR pre európske záležitosti neprerokoval žiadne návrhy žalôb vo veci porušenia zásady subsidiarity legislatívnym aktom Európskej únie v zmysle § 58a ods. 3 písm. d) zákona o rokovacom poriadku NR SR. Žiadny národný parlament členskej </w:t>
      </w:r>
      <w:r w:rsidR="00A416D6">
        <w:rPr>
          <w:rFonts w:ascii="Times New Roman" w:hAnsi="Times New Roman" w:cs="Times New Roman"/>
          <w:sz w:val="24"/>
          <w:szCs w:val="24"/>
        </w:rPr>
        <w:t>štáty</w:t>
      </w:r>
      <w:r w:rsidRPr="00205B5A">
        <w:rPr>
          <w:rFonts w:ascii="Times New Roman" w:hAnsi="Times New Roman" w:cs="Times New Roman"/>
          <w:sz w:val="24"/>
          <w:szCs w:val="24"/>
        </w:rPr>
        <w:t xml:space="preserve"> </w:t>
      </w:r>
      <w:r w:rsidR="00A416D6" w:rsidRPr="00A416D6">
        <w:rPr>
          <w:rFonts w:ascii="Times New Roman" w:hAnsi="Times New Roman" w:cs="Times New Roman"/>
          <w:sz w:val="24"/>
          <w:szCs w:val="24"/>
        </w:rPr>
        <w:t>Európskej únie</w:t>
      </w:r>
      <w:r w:rsidRPr="00205B5A">
        <w:rPr>
          <w:rFonts w:ascii="Times New Roman" w:hAnsi="Times New Roman" w:cs="Times New Roman"/>
          <w:sz w:val="24"/>
          <w:szCs w:val="24"/>
        </w:rPr>
        <w:t xml:space="preserve"> zatiaľ takúto ža</w:t>
      </w:r>
      <w:r w:rsidR="00D37BD5" w:rsidRPr="00205B5A">
        <w:rPr>
          <w:rFonts w:ascii="Times New Roman" w:hAnsi="Times New Roman" w:cs="Times New Roman"/>
          <w:sz w:val="24"/>
          <w:szCs w:val="24"/>
        </w:rPr>
        <w:t>lobu Súdnemu dvoru nepredložil.</w:t>
      </w:r>
    </w:p>
    <w:p w:rsidR="00571A02" w:rsidRPr="00205B5A" w:rsidRDefault="00571A02" w:rsidP="003B2A4A">
      <w:pPr>
        <w:pStyle w:val="Nadpis2"/>
      </w:pPr>
      <w:bookmarkStart w:id="18" w:name="_Toc65831465"/>
      <w:r w:rsidRPr="00205B5A">
        <w:t>Správy a info</w:t>
      </w:r>
      <w:r w:rsidR="004B75B1">
        <w:t>rmácie predkladané NR SR</w:t>
      </w:r>
      <w:r w:rsidRPr="00205B5A">
        <w:t xml:space="preserve"> vládou a členmi vlády a akty predkladané </w:t>
      </w:r>
      <w:r w:rsidR="00380DC4">
        <w:t>NR SR</w:t>
      </w:r>
      <w:r w:rsidRPr="00205B5A">
        <w:t xml:space="preserve"> orgánmi Európskej únie (§ 58a ods. 3 písm. e) rokovacieho poriadku)</w:t>
      </w:r>
      <w:bookmarkEnd w:id="18"/>
    </w:p>
    <w:p w:rsidR="00571A02" w:rsidRPr="00205B5A" w:rsidRDefault="00571A02" w:rsidP="00DF1729">
      <w:pPr>
        <w:pStyle w:val="Default"/>
        <w:spacing w:after="120" w:line="264" w:lineRule="auto"/>
        <w:ind w:firstLine="708"/>
        <w:jc w:val="both"/>
        <w:rPr>
          <w:rFonts w:ascii="Times New Roman" w:hAnsi="Times New Roman"/>
          <w:color w:val="auto"/>
        </w:rPr>
      </w:pPr>
      <w:r w:rsidRPr="00205B5A">
        <w:rPr>
          <w:rFonts w:ascii="Times New Roman" w:hAnsi="Times New Roman"/>
          <w:color w:val="auto"/>
        </w:rPr>
        <w:t>V sledovanom období Výbor NR SR pre európske záleži</w:t>
      </w:r>
      <w:r w:rsidR="0053326F">
        <w:rPr>
          <w:rFonts w:ascii="Times New Roman" w:hAnsi="Times New Roman"/>
          <w:color w:val="auto"/>
        </w:rPr>
        <w:t>tosti prerokoval tieto správy a </w:t>
      </w:r>
      <w:r w:rsidRPr="00205B5A">
        <w:rPr>
          <w:rFonts w:ascii="Times New Roman" w:hAnsi="Times New Roman"/>
          <w:color w:val="auto"/>
        </w:rPr>
        <w:t xml:space="preserve">informácie predkladané NR SR vládou Slovenskej republiky a členmi vlády, akty predkladané NR SR orgánmi Európskej únie (§ 58a ods. 3 písm. e) zákona o rokovacom poriadku NR SR): </w:t>
      </w:r>
    </w:p>
    <w:p w:rsidR="00571A02" w:rsidRPr="00205B5A" w:rsidRDefault="00571A02" w:rsidP="00AC101C">
      <w:pPr>
        <w:pStyle w:val="Odsekzoznamu"/>
        <w:numPr>
          <w:ilvl w:val="0"/>
          <w:numId w:val="8"/>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Informácia k usmerneniu Európskej komisie k bezpečnému obnoveniu slobody pohybu a zrušeniu kontrol na vnútorných hraniciach (realizácia usmernenia) (6. schôdza, 20. mája 2020)</w:t>
      </w:r>
      <w:r w:rsidR="00A14226">
        <w:rPr>
          <w:rFonts w:ascii="Times New Roman" w:hAnsi="Times New Roman" w:cs="Times New Roman"/>
          <w:sz w:val="24"/>
          <w:szCs w:val="24"/>
        </w:rPr>
        <w:t>.</w:t>
      </w:r>
    </w:p>
    <w:p w:rsidR="00571A02" w:rsidRPr="00205B5A" w:rsidRDefault="00571A02" w:rsidP="00AC101C">
      <w:pPr>
        <w:pStyle w:val="Odsekzoznamu"/>
        <w:numPr>
          <w:ilvl w:val="0"/>
          <w:numId w:val="8"/>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bCs/>
          <w:iCs/>
          <w:sz w:val="24"/>
          <w:szCs w:val="24"/>
        </w:rPr>
        <w:t>Informácia o využití záchranného balíka Európskej únie na štrukturálne reformy</w:t>
      </w:r>
      <w:r w:rsidRPr="00205B5A">
        <w:rPr>
          <w:rFonts w:ascii="Times New Roman" w:hAnsi="Times New Roman" w:cs="Times New Roman"/>
          <w:sz w:val="24"/>
          <w:szCs w:val="24"/>
        </w:rPr>
        <w:t xml:space="preserve"> </w:t>
      </w:r>
      <w:r w:rsidRPr="00205B5A">
        <w:rPr>
          <w:rFonts w:ascii="Times New Roman" w:hAnsi="Times New Roman" w:cs="Times New Roman"/>
          <w:bCs/>
          <w:iCs/>
          <w:sz w:val="24"/>
          <w:szCs w:val="24"/>
        </w:rPr>
        <w:t>(7. schôdza, 2. júna 2020 a 8. schôdza, 4. júna 2020)</w:t>
      </w:r>
      <w:r w:rsidR="00A14226">
        <w:rPr>
          <w:rFonts w:ascii="Times New Roman" w:hAnsi="Times New Roman" w:cs="Times New Roman"/>
          <w:bCs/>
          <w:iCs/>
          <w:sz w:val="24"/>
          <w:szCs w:val="24"/>
        </w:rPr>
        <w:t>.</w:t>
      </w:r>
    </w:p>
    <w:p w:rsidR="00571A02" w:rsidRPr="00205B5A" w:rsidRDefault="00571A02" w:rsidP="00AC101C">
      <w:pPr>
        <w:pStyle w:val="Odsekzoznamu"/>
        <w:numPr>
          <w:ilvl w:val="0"/>
          <w:numId w:val="8"/>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bCs/>
          <w:iCs/>
          <w:sz w:val="24"/>
          <w:szCs w:val="24"/>
        </w:rPr>
        <w:t>Informácia o čerpaní zdrojov zo záchranného balíka Európskej únie (</w:t>
      </w:r>
      <w:r w:rsidRPr="00205B5A">
        <w:rPr>
          <w:rFonts w:ascii="Times New Roman" w:hAnsi="Times New Roman" w:cs="Times New Roman"/>
          <w:sz w:val="24"/>
          <w:szCs w:val="24"/>
        </w:rPr>
        <w:t>podpredsedníčka vlády SR pre investície a informatizáciu) (9. schôdza 9. júna 2020)</w:t>
      </w:r>
      <w:r w:rsidR="00A14226">
        <w:rPr>
          <w:rFonts w:ascii="Times New Roman" w:hAnsi="Times New Roman" w:cs="Times New Roman"/>
          <w:sz w:val="24"/>
          <w:szCs w:val="24"/>
        </w:rPr>
        <w:t>.</w:t>
      </w:r>
    </w:p>
    <w:p w:rsidR="00571A02" w:rsidRPr="00205B5A" w:rsidRDefault="00571A02" w:rsidP="00AC101C">
      <w:pPr>
        <w:pStyle w:val="Odsekzoznamu"/>
        <w:numPr>
          <w:ilvl w:val="0"/>
          <w:numId w:val="8"/>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Prioritné témy európskej politiky Slovenskej republiky na rok 2020 (10. schôdza, 17. júna 2020)</w:t>
      </w:r>
      <w:r w:rsidR="00A14226">
        <w:rPr>
          <w:rFonts w:ascii="Times New Roman" w:hAnsi="Times New Roman" w:cs="Times New Roman"/>
          <w:sz w:val="24"/>
          <w:szCs w:val="24"/>
        </w:rPr>
        <w:t>.</w:t>
      </w:r>
    </w:p>
    <w:p w:rsidR="00571A02" w:rsidRPr="00205B5A" w:rsidRDefault="00DF1729" w:rsidP="00AC101C">
      <w:pPr>
        <w:pStyle w:val="Odsekzoznamu"/>
        <w:numPr>
          <w:ilvl w:val="0"/>
          <w:numId w:val="8"/>
        </w:numPr>
        <w:tabs>
          <w:tab w:val="left" w:pos="567"/>
        </w:tabs>
        <w:spacing w:after="60" w:line="264" w:lineRule="auto"/>
        <w:ind w:left="709" w:hanging="425"/>
        <w:contextualSpacing w:val="0"/>
        <w:jc w:val="both"/>
        <w:rPr>
          <w:rFonts w:ascii="Times New Roman" w:hAnsi="Times New Roman" w:cs="Times New Roman"/>
          <w:bCs/>
          <w:iCs/>
          <w:sz w:val="24"/>
          <w:szCs w:val="24"/>
        </w:rPr>
      </w:pPr>
      <w:r w:rsidRPr="00205B5A">
        <w:rPr>
          <w:rFonts w:ascii="Times New Roman" w:hAnsi="Times New Roman" w:cs="Times New Roman"/>
          <w:sz w:val="24"/>
          <w:szCs w:val="24"/>
        </w:rPr>
        <w:tab/>
      </w:r>
      <w:r w:rsidR="00571A02" w:rsidRPr="00205B5A">
        <w:rPr>
          <w:rFonts w:ascii="Times New Roman" w:hAnsi="Times New Roman" w:cs="Times New Roman"/>
          <w:sz w:val="24"/>
          <w:szCs w:val="24"/>
        </w:rPr>
        <w:t>Brexit – ďalšie kroky, dopad na obranyschopnosť Európy (11. schôdza, 30. júna 2020)</w:t>
      </w:r>
    </w:p>
    <w:p w:rsidR="00571A02" w:rsidRPr="00205B5A" w:rsidRDefault="00DF1729" w:rsidP="00AC101C">
      <w:pPr>
        <w:pStyle w:val="Odsekzoznamu"/>
        <w:numPr>
          <w:ilvl w:val="0"/>
          <w:numId w:val="8"/>
        </w:numPr>
        <w:tabs>
          <w:tab w:val="left" w:pos="567"/>
        </w:tabs>
        <w:spacing w:after="60" w:line="264" w:lineRule="auto"/>
        <w:ind w:left="709" w:hanging="425"/>
        <w:contextualSpacing w:val="0"/>
        <w:jc w:val="both"/>
        <w:rPr>
          <w:rFonts w:ascii="Times New Roman" w:hAnsi="Times New Roman" w:cs="Times New Roman"/>
          <w:bCs/>
          <w:iCs/>
          <w:sz w:val="24"/>
          <w:szCs w:val="24"/>
        </w:rPr>
      </w:pPr>
      <w:r w:rsidRPr="00205B5A">
        <w:rPr>
          <w:rFonts w:ascii="Times New Roman" w:hAnsi="Times New Roman" w:cs="Times New Roman"/>
          <w:sz w:val="24"/>
          <w:szCs w:val="24"/>
        </w:rPr>
        <w:tab/>
      </w:r>
      <w:r w:rsidR="00571A02" w:rsidRPr="00205B5A">
        <w:rPr>
          <w:rFonts w:ascii="Times New Roman" w:hAnsi="Times New Roman" w:cs="Times New Roman"/>
          <w:sz w:val="24"/>
          <w:szCs w:val="24"/>
        </w:rPr>
        <w:t>Zahraničná a európska politika Slovenskej republiky v roku 2020 (tlač 162) (13. schôdza, 9. septembra 2020)</w:t>
      </w:r>
      <w:r w:rsidR="00A14226">
        <w:rPr>
          <w:rFonts w:ascii="Times New Roman" w:hAnsi="Times New Roman" w:cs="Times New Roman"/>
          <w:sz w:val="24"/>
          <w:szCs w:val="24"/>
        </w:rPr>
        <w:t>.</w:t>
      </w:r>
    </w:p>
    <w:p w:rsidR="00571A02" w:rsidRPr="00205B5A" w:rsidRDefault="00DF1729" w:rsidP="00AC101C">
      <w:pPr>
        <w:numPr>
          <w:ilvl w:val="0"/>
          <w:numId w:val="8"/>
        </w:numPr>
        <w:tabs>
          <w:tab w:val="left" w:pos="567"/>
        </w:tabs>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ab/>
      </w:r>
      <w:r w:rsidR="00571A02" w:rsidRPr="00205B5A">
        <w:rPr>
          <w:rFonts w:ascii="Times New Roman" w:hAnsi="Times New Roman" w:cs="Times New Roman"/>
          <w:sz w:val="24"/>
          <w:szCs w:val="24"/>
        </w:rPr>
        <w:t>Pracovný p</w:t>
      </w:r>
      <w:r w:rsidR="00917856" w:rsidRPr="00205B5A">
        <w:rPr>
          <w:rFonts w:ascii="Times New Roman" w:hAnsi="Times New Roman" w:cs="Times New Roman"/>
          <w:sz w:val="24"/>
          <w:szCs w:val="24"/>
        </w:rPr>
        <w:t>rogram Komisie</w:t>
      </w:r>
      <w:r w:rsidR="008254DF" w:rsidRPr="00205B5A">
        <w:rPr>
          <w:rFonts w:ascii="Times New Roman" w:hAnsi="Times New Roman" w:cs="Times New Roman"/>
          <w:sz w:val="24"/>
          <w:szCs w:val="24"/>
        </w:rPr>
        <w:t xml:space="preserve"> na rok 2021, </w:t>
      </w:r>
      <w:r w:rsidR="00917856" w:rsidRPr="00205B5A">
        <w:rPr>
          <w:rFonts w:ascii="Times New Roman" w:hAnsi="Times New Roman" w:cs="Times New Roman"/>
          <w:sz w:val="24"/>
          <w:szCs w:val="24"/>
        </w:rPr>
        <w:t>KOM (</w:t>
      </w:r>
      <w:r w:rsidR="00571A02" w:rsidRPr="00205B5A">
        <w:rPr>
          <w:rFonts w:ascii="Times New Roman" w:hAnsi="Times New Roman" w:cs="Times New Roman"/>
          <w:sz w:val="24"/>
          <w:szCs w:val="24"/>
        </w:rPr>
        <w:t>2020</w:t>
      </w:r>
      <w:r w:rsidR="00917856" w:rsidRPr="00205B5A">
        <w:rPr>
          <w:rFonts w:ascii="Times New Roman" w:hAnsi="Times New Roman" w:cs="Times New Roman"/>
          <w:sz w:val="24"/>
          <w:szCs w:val="24"/>
        </w:rPr>
        <w:t xml:space="preserve">) </w:t>
      </w:r>
      <w:r w:rsidR="00571A02" w:rsidRPr="00205B5A">
        <w:rPr>
          <w:rFonts w:ascii="Times New Roman" w:hAnsi="Times New Roman" w:cs="Times New Roman"/>
          <w:sz w:val="24"/>
          <w:szCs w:val="24"/>
        </w:rPr>
        <w:t>690</w:t>
      </w:r>
      <w:r w:rsidR="008254DF" w:rsidRPr="00205B5A">
        <w:rPr>
          <w:rFonts w:ascii="Times New Roman" w:hAnsi="Times New Roman" w:cs="Times New Roman"/>
          <w:sz w:val="24"/>
          <w:szCs w:val="24"/>
        </w:rPr>
        <w:t>,</w:t>
      </w:r>
      <w:r w:rsidR="00571A02" w:rsidRPr="00205B5A">
        <w:rPr>
          <w:rFonts w:ascii="Times New Roman" w:hAnsi="Times New Roman" w:cs="Times New Roman"/>
          <w:sz w:val="24"/>
          <w:szCs w:val="24"/>
        </w:rPr>
        <w:t xml:space="preserve"> (24. schôdza, 3. decembra 2020)</w:t>
      </w:r>
      <w:r w:rsidR="00A14226">
        <w:rPr>
          <w:rFonts w:ascii="Times New Roman" w:hAnsi="Times New Roman" w:cs="Times New Roman"/>
          <w:sz w:val="24"/>
          <w:szCs w:val="24"/>
        </w:rPr>
        <w:t>.</w:t>
      </w:r>
    </w:p>
    <w:p w:rsidR="00571A02" w:rsidRPr="00205B5A" w:rsidRDefault="00571A02" w:rsidP="00AC101C">
      <w:pPr>
        <w:numPr>
          <w:ilvl w:val="0"/>
          <w:numId w:val="8"/>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Návrh Obrannej stratégie Slovenskej republiky (tlač 365) (27. schôdza, 13. januára 2021)</w:t>
      </w:r>
      <w:r w:rsidR="00A14226">
        <w:rPr>
          <w:rFonts w:ascii="Times New Roman" w:hAnsi="Times New Roman" w:cs="Times New Roman"/>
          <w:sz w:val="24"/>
          <w:szCs w:val="24"/>
        </w:rPr>
        <w:t>.</w:t>
      </w:r>
    </w:p>
    <w:p w:rsidR="00571A02" w:rsidRPr="00205B5A" w:rsidRDefault="00571A02" w:rsidP="00AC101C">
      <w:pPr>
        <w:numPr>
          <w:ilvl w:val="0"/>
          <w:numId w:val="8"/>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Návrh Bezpečnostnej stratégie Slovenskej republiky (tlač 369) (28. schôdza, 19. januára 2021)</w:t>
      </w:r>
      <w:r w:rsidR="00A14226">
        <w:rPr>
          <w:rFonts w:ascii="Times New Roman" w:hAnsi="Times New Roman" w:cs="Times New Roman"/>
          <w:sz w:val="24"/>
          <w:szCs w:val="24"/>
        </w:rPr>
        <w:t>.</w:t>
      </w:r>
    </w:p>
    <w:p w:rsidR="00571A02" w:rsidRPr="00205B5A" w:rsidRDefault="00571A02" w:rsidP="00AC101C">
      <w:pPr>
        <w:pStyle w:val="Default"/>
        <w:numPr>
          <w:ilvl w:val="0"/>
          <w:numId w:val="8"/>
        </w:numPr>
        <w:spacing w:after="60" w:line="264" w:lineRule="auto"/>
        <w:ind w:left="709" w:hanging="425"/>
        <w:jc w:val="both"/>
        <w:rPr>
          <w:rFonts w:ascii="Times New Roman" w:hAnsi="Times New Roman"/>
        </w:rPr>
      </w:pPr>
      <w:r w:rsidRPr="00205B5A">
        <w:rPr>
          <w:rFonts w:ascii="Times New Roman" w:hAnsi="Times New Roman"/>
        </w:rPr>
        <w:t>Vládny návrh zákona, ktorým sa mení a dopĺňa zákon č. 45/2011 Z. z. o kritickej infraštruktúre v znení neskorších predpisov a ktorým sa menia a dopĺňajú niektoré zákony (tlač 423) (32. schôdza 4. februára 2021)</w:t>
      </w:r>
      <w:r w:rsidR="00A14226">
        <w:rPr>
          <w:rFonts w:ascii="Times New Roman" w:hAnsi="Times New Roman"/>
        </w:rPr>
        <w:t>.</w:t>
      </w:r>
    </w:p>
    <w:p w:rsidR="00571A02" w:rsidRPr="00205B5A" w:rsidRDefault="00DF1729" w:rsidP="00F2781F">
      <w:pPr>
        <w:numPr>
          <w:ilvl w:val="0"/>
          <w:numId w:val="8"/>
        </w:numPr>
        <w:tabs>
          <w:tab w:val="left" w:pos="567"/>
        </w:tabs>
        <w:spacing w:after="12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ab/>
      </w:r>
      <w:r w:rsidR="00571A02" w:rsidRPr="00205B5A">
        <w:rPr>
          <w:rFonts w:ascii="Times New Roman" w:hAnsi="Times New Roman" w:cs="Times New Roman"/>
          <w:sz w:val="24"/>
          <w:szCs w:val="24"/>
        </w:rPr>
        <w:t>Priority Slovenskej republiky vyplývajúce z Pracovného programu Európskej komisie na rok 2021 (33. schôdza, 25. februára 2021)</w:t>
      </w:r>
      <w:r w:rsidR="00A14226">
        <w:rPr>
          <w:rFonts w:ascii="Times New Roman" w:hAnsi="Times New Roman" w:cs="Times New Roman"/>
          <w:sz w:val="24"/>
          <w:szCs w:val="24"/>
        </w:rPr>
        <w:t>.</w:t>
      </w:r>
    </w:p>
    <w:p w:rsidR="00571A02" w:rsidRPr="00205B5A" w:rsidRDefault="00571A02" w:rsidP="007D3AAF">
      <w:pPr>
        <w:pStyle w:val="Default"/>
        <w:spacing w:after="100" w:line="264" w:lineRule="auto"/>
        <w:ind w:firstLine="708"/>
        <w:jc w:val="both"/>
        <w:rPr>
          <w:rFonts w:ascii="Times New Roman" w:hAnsi="Times New Roman"/>
          <w:color w:val="auto"/>
        </w:rPr>
      </w:pPr>
      <w:r w:rsidRPr="00205B5A">
        <w:rPr>
          <w:rFonts w:ascii="Times New Roman" w:hAnsi="Times New Roman"/>
          <w:color w:val="auto"/>
        </w:rPr>
        <w:t>Okrem správ a informácií predkladaných NR SR vládou Slovenskej republiky a jednotlivými členmi vlády a aktov, ktoré predkladajú NR SR orgány Európskej únie podľa § 58a ods. 3 písm. e) zákona o rokovacom poriadku, výbor v sledovanom období prerokoval aj nasledovné body programu na schôdzach:</w:t>
      </w:r>
    </w:p>
    <w:p w:rsidR="00571A02" w:rsidRPr="00205B5A" w:rsidRDefault="00571A02" w:rsidP="00A416D6">
      <w:pPr>
        <w:pStyle w:val="Odsekzoznamu"/>
        <w:numPr>
          <w:ilvl w:val="0"/>
          <w:numId w:val="8"/>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Programové vyhlásenie vlády Slovenskej republiky so žiadosťou o vyslovenie dôvery vláde Slovenskej republiky (tlač 68) (3. schôdza, 21. apríla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Návrh uznesenia Výboru NR SR pre európske záležitosti k aktuálnej situácii ohľadom šírenia globálnej pandémie nového koronavírusu a dôsledkom tejto pandémie na každodenný život a európske hospodárstvo v kontexte súvisiacich opatrení (2. schôdza, 2. apríla 2020)</w:t>
      </w:r>
      <w:r w:rsidR="00A14226">
        <w:rPr>
          <w:rFonts w:ascii="Times New Roman" w:hAnsi="Times New Roman" w:cs="Times New Roman"/>
          <w:sz w:val="24"/>
          <w:szCs w:val="24"/>
        </w:rPr>
        <w:t>.</w:t>
      </w:r>
    </w:p>
    <w:p w:rsidR="00571A02" w:rsidRPr="00205B5A" w:rsidRDefault="00DF1729" w:rsidP="00A416D6">
      <w:pPr>
        <w:pStyle w:val="Odsekzoznamu"/>
        <w:numPr>
          <w:ilvl w:val="0"/>
          <w:numId w:val="9"/>
        </w:numPr>
        <w:tabs>
          <w:tab w:val="left" w:pos="567"/>
        </w:tabs>
        <w:spacing w:after="60" w:line="264" w:lineRule="auto"/>
        <w:ind w:left="709" w:hanging="425"/>
        <w:contextualSpacing w:val="0"/>
        <w:jc w:val="both"/>
        <w:rPr>
          <w:rFonts w:ascii="Times New Roman" w:hAnsi="Times New Roman" w:cs="Times New Roman"/>
          <w:bCs/>
          <w:iCs/>
          <w:sz w:val="24"/>
          <w:szCs w:val="24"/>
        </w:rPr>
      </w:pPr>
      <w:r w:rsidRPr="00205B5A">
        <w:rPr>
          <w:rFonts w:ascii="Times New Roman" w:hAnsi="Times New Roman" w:cs="Times New Roman"/>
          <w:bCs/>
          <w:iCs/>
          <w:sz w:val="24"/>
          <w:szCs w:val="24"/>
        </w:rPr>
        <w:tab/>
      </w:r>
      <w:r w:rsidR="00571A02" w:rsidRPr="00205B5A">
        <w:rPr>
          <w:rFonts w:ascii="Times New Roman" w:hAnsi="Times New Roman" w:cs="Times New Roman"/>
          <w:bCs/>
          <w:iCs/>
          <w:sz w:val="24"/>
          <w:szCs w:val="24"/>
        </w:rPr>
        <w:t>Program stability Slovenskej republiky na roky 2020 až 2023 (tlač 113) (7. schôdza, 2. júna 2020)</w:t>
      </w:r>
      <w:r w:rsidR="00A14226">
        <w:rPr>
          <w:rFonts w:ascii="Times New Roman" w:hAnsi="Times New Roman" w:cs="Times New Roman"/>
          <w:bCs/>
          <w:iCs/>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Zameranie činnosti Veľvyslanectva Slovenskej republiky v Slovinskej republike (11. schôdza, 30. júna 2020)</w:t>
      </w:r>
      <w:r w:rsidR="00A14226">
        <w:rPr>
          <w:rFonts w:ascii="Times New Roman" w:hAnsi="Times New Roman" w:cs="Times New Roman"/>
          <w:sz w:val="24"/>
          <w:szCs w:val="24"/>
        </w:rPr>
        <w:t>.</w:t>
      </w:r>
    </w:p>
    <w:p w:rsidR="00571A02" w:rsidRPr="00205B5A" w:rsidRDefault="00DF1729" w:rsidP="00A416D6">
      <w:pPr>
        <w:pStyle w:val="Odsekzoznamu"/>
        <w:numPr>
          <w:ilvl w:val="0"/>
          <w:numId w:val="9"/>
        </w:numPr>
        <w:tabs>
          <w:tab w:val="left" w:pos="567"/>
        </w:tabs>
        <w:spacing w:after="60" w:line="264" w:lineRule="auto"/>
        <w:ind w:left="709" w:hanging="425"/>
        <w:contextualSpacing w:val="0"/>
        <w:jc w:val="both"/>
        <w:rPr>
          <w:rFonts w:ascii="Times New Roman" w:hAnsi="Times New Roman" w:cs="Times New Roman"/>
          <w:bCs/>
          <w:iCs/>
          <w:sz w:val="24"/>
          <w:szCs w:val="24"/>
        </w:rPr>
      </w:pPr>
      <w:r w:rsidRPr="00205B5A">
        <w:rPr>
          <w:rFonts w:ascii="Times New Roman" w:hAnsi="Times New Roman" w:cs="Times New Roman"/>
          <w:sz w:val="24"/>
          <w:szCs w:val="24"/>
        </w:rPr>
        <w:tab/>
      </w:r>
      <w:r w:rsidR="00571A02" w:rsidRPr="00205B5A">
        <w:rPr>
          <w:rFonts w:ascii="Times New Roman" w:hAnsi="Times New Roman" w:cs="Times New Roman"/>
          <w:sz w:val="24"/>
          <w:szCs w:val="24"/>
        </w:rPr>
        <w:t>Návrh na vyslovenie súhlasu Národnej rady Slovenskej republiky s Rámcovou dohodou medzi Európskou úniou a jej členskými štátmi na jednej strane a Austráliou na strane druhej (tlač 181) (13. schôdza, 9. septembra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Priority nemeckého predsedníctva v Rade Európskej únie 2020 (14. schôdza, 16. septembra 2020)</w:t>
      </w:r>
      <w:r w:rsidR="00A14226">
        <w:rPr>
          <w:rFonts w:ascii="Times New Roman" w:hAnsi="Times New Roman" w:cs="Times New Roman"/>
          <w:sz w:val="24"/>
          <w:szCs w:val="24"/>
        </w:rPr>
        <w:t>.</w:t>
      </w:r>
    </w:p>
    <w:p w:rsidR="00571A02" w:rsidRPr="00205B5A" w:rsidRDefault="00571A02" w:rsidP="00A416D6">
      <w:pPr>
        <w:pStyle w:val="Zkladntext"/>
        <w:numPr>
          <w:ilvl w:val="0"/>
          <w:numId w:val="9"/>
        </w:numPr>
        <w:spacing w:after="60" w:line="264" w:lineRule="auto"/>
        <w:ind w:left="709" w:hanging="425"/>
        <w:jc w:val="both"/>
        <w:rPr>
          <w:u w:val="single"/>
        </w:rPr>
      </w:pPr>
      <w:r w:rsidRPr="00205B5A">
        <w:t>Návrh skupiny poslancov Národnej rady Slovenskej republiky na schválenie stanoviska Slovenskej republiky k vypracovaniu národného plánu</w:t>
      </w:r>
      <w:r w:rsidR="0053326F">
        <w:t xml:space="preserve"> podpory obnovy a odolnosti a k </w:t>
      </w:r>
      <w:r w:rsidRPr="00205B5A">
        <w:t>záväzným rámcom zamerania programov a investícií z nástroja Next Generation EU (EÚ pre ďalšie generácie) na roky 2021 až 2023 podľa čl. 2 ods. 3 ústavného zákona č. 397/2004 Z. z. o spolupráci Národnej rady Slovenskej republiky a vlády Slovenskej republiky v záležitostiach Európskej únie (tlač 247) (17. schôdza, 23. septembra 2020)</w:t>
      </w:r>
      <w:r w:rsidR="00A14226">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Navrhnuté odpovede do dotazníku k 34. polročnej správe Konferencie výborov pre komunitárne a európske záležitosti parlamentov členských štátov Európskej únie (18. schôdza, 1. októbra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trike/>
          <w:sz w:val="24"/>
          <w:szCs w:val="24"/>
        </w:rPr>
      </w:pPr>
      <w:r w:rsidRPr="00205B5A">
        <w:rPr>
          <w:rFonts w:ascii="Times New Roman" w:hAnsi="Times New Roman" w:cs="Times New Roman"/>
          <w:sz w:val="24"/>
          <w:szCs w:val="24"/>
        </w:rPr>
        <w:t>Zameranie činnosti Veľvyslanectva Slovenskej republiky v Českej republike (19. schôdza, 14. októbra 2020)</w:t>
      </w:r>
      <w:r w:rsidR="00A14226">
        <w:rPr>
          <w:rFonts w:ascii="Times New Roman" w:hAnsi="Times New Roman" w:cs="Times New Roman"/>
          <w:sz w:val="24"/>
          <w:szCs w:val="24"/>
        </w:rPr>
        <w:t>.</w:t>
      </w:r>
    </w:p>
    <w:p w:rsidR="00571A02" w:rsidRPr="00205B5A" w:rsidRDefault="00DF1729" w:rsidP="00A416D6">
      <w:pPr>
        <w:numPr>
          <w:ilvl w:val="0"/>
          <w:numId w:val="9"/>
        </w:numPr>
        <w:tabs>
          <w:tab w:val="left" w:pos="567"/>
        </w:tabs>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ab/>
      </w:r>
      <w:r w:rsidR="00571A02" w:rsidRPr="00205B5A">
        <w:rPr>
          <w:rFonts w:ascii="Times New Roman" w:hAnsi="Times New Roman" w:cs="Times New Roman"/>
          <w:sz w:val="24"/>
          <w:szCs w:val="24"/>
        </w:rPr>
        <w:t>Návrh poslancov Národnej rady Slovenskej republiky  Roberta Fica, Ľuboša Blahu, Maroša Kondróta, Ladislava Kamenického a Dušana Jarjabka na vykonanie kontrolnej činnosti Národnej rady Slovenskej republiky vo vzťahu k vláde Slovenskej republiky v súvislosti s vypracovaním národného plánu podpory obnovy a odolnosti podľa § 127 a nasl. zákona Národnej rady Slovenskej republiky č. 350/1996 Z. z. o rokovacom poriadku Národnej rady Slovenskej republiky v znení neskorších predpisov (tlač 287) (19. schôdza, 14. októbra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Návrh rozpočtu verejnej správy na roky 2021 až 2023 a vládny návrh zákona o  štátnom rozpočte na rok 2021 (tlač 307) z hľadiska primeranosti výdavkov spolufinancovaných z prostriedkov Európskej únie (21. schôdza, 5. novembra 2020)</w:t>
      </w:r>
      <w:r w:rsidR="00A14226">
        <w:rPr>
          <w:rFonts w:ascii="Times New Roman" w:hAnsi="Times New Roman" w:cs="Times New Roman"/>
          <w:sz w:val="24"/>
          <w:szCs w:val="24"/>
        </w:rPr>
        <w:t>.</w:t>
      </w:r>
    </w:p>
    <w:p w:rsidR="00571A02" w:rsidRPr="00205B5A" w:rsidRDefault="00DF1729" w:rsidP="00A416D6">
      <w:pPr>
        <w:numPr>
          <w:ilvl w:val="0"/>
          <w:numId w:val="9"/>
        </w:numPr>
        <w:tabs>
          <w:tab w:val="left" w:pos="567"/>
        </w:tabs>
        <w:spacing w:after="60" w:line="264" w:lineRule="auto"/>
        <w:ind w:left="709" w:hanging="425"/>
        <w:jc w:val="both"/>
        <w:rPr>
          <w:rFonts w:ascii="Times New Roman" w:hAnsi="Times New Roman" w:cs="Times New Roman"/>
          <w:bCs/>
          <w:iCs/>
          <w:sz w:val="24"/>
          <w:szCs w:val="24"/>
        </w:rPr>
      </w:pPr>
      <w:r w:rsidRPr="00205B5A">
        <w:rPr>
          <w:rFonts w:ascii="Times New Roman" w:hAnsi="Times New Roman" w:cs="Times New Roman"/>
          <w:bCs/>
          <w:iCs/>
          <w:sz w:val="24"/>
          <w:szCs w:val="24"/>
        </w:rPr>
        <w:tab/>
      </w:r>
      <w:r w:rsidR="00571A02" w:rsidRPr="00205B5A">
        <w:rPr>
          <w:rFonts w:ascii="Times New Roman" w:hAnsi="Times New Roman" w:cs="Times New Roman"/>
          <w:bCs/>
          <w:iCs/>
          <w:sz w:val="24"/>
          <w:szCs w:val="24"/>
        </w:rPr>
        <w:t>Návrh poslancov Národnej rady Slovenskej republiky Juraja Blanára, Ladislava Kamenického, Vladimíra Faiča a Mariána Kéryho na prijatie uznesenia Národnej rady Slovenskej republiky k pripravenosti Slovenskej republiky na scenár nedosiahnutia dohody o vzťahoch Európskej únie a Spojeného kráľovstva (tlač XXX) (22. schôdza, 25. novembra 2020)</w:t>
      </w:r>
      <w:r w:rsidR="00A14226">
        <w:rPr>
          <w:rFonts w:ascii="Times New Roman" w:hAnsi="Times New Roman" w:cs="Times New Roman"/>
          <w:bCs/>
          <w:iCs/>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Vojenské operácie EÚ v Afrike (22. schôdza, 25. november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Návrh uznesenia Výboru NR SR pre európske záležitosti týkajúce k transpozičnému deficitu Slovenskej republiky (22. schôdza, 25. novembra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Návrh uznesenia Výboru NR SR pre európske záležitosti týkajúce sa opatrení voči Hizballáhu (24. schôdza, 3. decembra 2020)</w:t>
      </w:r>
      <w:r w:rsidR="00A14226">
        <w:rPr>
          <w:rFonts w:ascii="Times New Roman" w:hAnsi="Times New Roman" w:cs="Times New Roman"/>
          <w:sz w:val="24"/>
          <w:szCs w:val="24"/>
        </w:rPr>
        <w:t>.</w:t>
      </w:r>
    </w:p>
    <w:p w:rsidR="00571A02" w:rsidRPr="00205B5A" w:rsidRDefault="00571A02" w:rsidP="00A416D6">
      <w:pPr>
        <w:pStyle w:val="Odsekzoznamu"/>
        <w:numPr>
          <w:ilvl w:val="0"/>
          <w:numId w:val="9"/>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Návrh zamerania činnosti Stáleho zastúpenia Slovenskej republiky pri Európskej únii (25. schôdza, 9. decembra 2020)</w:t>
      </w:r>
      <w:r w:rsidR="00A14226">
        <w:rPr>
          <w:rFonts w:ascii="Times New Roman" w:hAnsi="Times New Roman" w:cs="Times New Roman"/>
          <w:sz w:val="24"/>
          <w:szCs w:val="24"/>
        </w:rPr>
        <w:t>.</w:t>
      </w:r>
    </w:p>
    <w:p w:rsidR="00571A02" w:rsidRPr="00205B5A" w:rsidRDefault="00571A02" w:rsidP="00A416D6">
      <w:pPr>
        <w:numPr>
          <w:ilvl w:val="0"/>
          <w:numId w:val="9"/>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Návrh poslancov Národnej rady Slovenskej republiky Roberta Fica, Ladislava Kamenického, Vladimíra Faiča a Jána Richtera na prijatie uznesenia Národnej rady Slovenskej republiky k spoločenskému a politickému dialógu pri príprave a schvaľovaní národného plánu podpory obnovy a odolnosti (tlač 348) (30. schôdza, 27. januára 2021)</w:t>
      </w:r>
      <w:r w:rsidR="00A14226">
        <w:rPr>
          <w:rFonts w:ascii="Times New Roman" w:hAnsi="Times New Roman" w:cs="Times New Roman"/>
          <w:sz w:val="24"/>
          <w:szCs w:val="24"/>
        </w:rPr>
        <w:t>.</w:t>
      </w:r>
    </w:p>
    <w:p w:rsidR="00571A02" w:rsidRPr="00205B5A" w:rsidRDefault="00571A02" w:rsidP="00F2781F">
      <w:pPr>
        <w:numPr>
          <w:ilvl w:val="0"/>
          <w:numId w:val="9"/>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Návrh poslancov Národnej rady Slovenskej republiky Roberta Fica, Ladislava Kamenického, Vladimíra Faiča a Jozefa Habánika na prijatie uznesenia Národnej rady Slovenskej republiky ku krízovému spôsobu riadenia projektu prípravy a  schvaľovania národného plánu podpory obnovy a odolnosti (tlač 397) (30. schôdza, 27. januára 2021)</w:t>
      </w:r>
      <w:r w:rsidR="00A14226">
        <w:rPr>
          <w:rFonts w:ascii="Times New Roman" w:hAnsi="Times New Roman" w:cs="Times New Roman"/>
          <w:sz w:val="24"/>
          <w:szCs w:val="24"/>
        </w:rPr>
        <w:t>.</w:t>
      </w:r>
    </w:p>
    <w:p w:rsidR="00571A02" w:rsidRPr="00205B5A" w:rsidRDefault="00571A02" w:rsidP="00F2781F">
      <w:pPr>
        <w:pStyle w:val="Odsekzoznamu"/>
        <w:numPr>
          <w:ilvl w:val="0"/>
          <w:numId w:val="9"/>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Správa o právnom štáte 2020 - prvá výročná správa o situácii v oblasti právneho štátu v celej Európskej únii, zhodnotenie jej záverov a princípov (31. schôdza, 2. februára 2021)</w:t>
      </w:r>
      <w:r w:rsidR="00A14226">
        <w:rPr>
          <w:rFonts w:ascii="Times New Roman" w:hAnsi="Times New Roman" w:cs="Times New Roman"/>
          <w:sz w:val="24"/>
          <w:szCs w:val="24"/>
        </w:rPr>
        <w:t>.</w:t>
      </w:r>
    </w:p>
    <w:p w:rsidR="00571A02" w:rsidRPr="00205B5A" w:rsidRDefault="00571A02" w:rsidP="00F2781F">
      <w:pPr>
        <w:pStyle w:val="Odsekzoznamu"/>
        <w:numPr>
          <w:ilvl w:val="0"/>
          <w:numId w:val="9"/>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Návrh na spolufinancovanie stáleho člena sekretariátu Konferencie výborov pre komunitárne a európske záležitosti parlamentov členských štátov Európskej únie a ďalších potrebných nákladov na prevádzku kancelárie a webovej stránky COSAC (31. schôdza 2. februára 2021)</w:t>
      </w:r>
      <w:r w:rsidR="00A14226">
        <w:rPr>
          <w:rFonts w:ascii="Times New Roman" w:hAnsi="Times New Roman" w:cs="Times New Roman"/>
          <w:sz w:val="24"/>
          <w:szCs w:val="24"/>
        </w:rPr>
        <w:t>.</w:t>
      </w:r>
    </w:p>
    <w:p w:rsidR="00571A02" w:rsidRPr="00205B5A" w:rsidRDefault="00571A02" w:rsidP="00F2781F">
      <w:pPr>
        <w:numPr>
          <w:ilvl w:val="0"/>
          <w:numId w:val="9"/>
        </w:num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Návrh poslancov Národnej rady Slovenskej republiky Juraja Blanára, Roberta Fica, Ladislava Kamenického a Ľuboša Blahu na prijatie uznesenia Národnej rady Slovenskej republiky o okamžitom predložení návrhu národného plánu podpory obnovy a odolnosti na verejnú diskusiu (tlač 434) (34. schôdza, 24.  februára 2021)</w:t>
      </w:r>
      <w:r w:rsidR="00A14226">
        <w:rPr>
          <w:rFonts w:ascii="Times New Roman" w:hAnsi="Times New Roman" w:cs="Times New Roman"/>
          <w:sz w:val="24"/>
          <w:szCs w:val="24"/>
        </w:rPr>
        <w:t>.</w:t>
      </w:r>
    </w:p>
    <w:p w:rsidR="00571A02" w:rsidRPr="00205B5A" w:rsidRDefault="00571A02" w:rsidP="00F2781F">
      <w:pPr>
        <w:pStyle w:val="Odsekzoznamu"/>
        <w:numPr>
          <w:ilvl w:val="0"/>
          <w:numId w:val="9"/>
        </w:numPr>
        <w:spacing w:after="3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Navrhnuté odpovede do dotazníku k 35. polročnej správe Konferencie výborov pre komunitárne a európske záležitosti parlamentov členských štátov Európskej únie (33. schôdza, 25. februára 2021)</w:t>
      </w:r>
      <w:r w:rsidR="00A14226">
        <w:rPr>
          <w:rFonts w:ascii="Times New Roman" w:hAnsi="Times New Roman" w:cs="Times New Roman"/>
          <w:sz w:val="24"/>
          <w:szCs w:val="24"/>
        </w:rPr>
        <w:t>.</w:t>
      </w:r>
    </w:p>
    <w:p w:rsidR="00571A02" w:rsidRPr="00205B5A" w:rsidRDefault="00571A02" w:rsidP="00EE2415">
      <w:pPr>
        <w:pStyle w:val="Nadpis2"/>
      </w:pPr>
      <w:bookmarkStart w:id="19" w:name="_Toc65831466"/>
      <w:r w:rsidRPr="00205B5A">
        <w:t>Návrhy stanovísk k návrhom právnych</w:t>
      </w:r>
      <w:r w:rsidR="004C5AD8" w:rsidRPr="00205B5A">
        <w:t xml:space="preserve"> aktov Európskej únie, o ktoré </w:t>
      </w:r>
      <w:r w:rsidR="00EE2415" w:rsidRPr="00EE2415">
        <w:rPr>
          <w:rFonts w:cs="Times New Roman"/>
          <w:szCs w:val="24"/>
        </w:rPr>
        <w:t>Výbor NR SR pre európske záležitosti</w:t>
      </w:r>
      <w:r w:rsidR="00380DC4">
        <w:t xml:space="preserve"> požiadal ostatné výbory NR SR</w:t>
      </w:r>
      <w:r w:rsidRPr="00205B5A">
        <w:t xml:space="preserve"> (§ 58a ods. 3 písm. f) rokovacieho poriadku)</w:t>
      </w:r>
      <w:bookmarkEnd w:id="19"/>
    </w:p>
    <w:p w:rsidR="00571A02" w:rsidRPr="00205B5A" w:rsidRDefault="00571A02" w:rsidP="00D052CF">
      <w:pPr>
        <w:spacing w:after="120" w:line="264" w:lineRule="auto"/>
        <w:ind w:firstLine="709"/>
        <w:jc w:val="both"/>
        <w:rPr>
          <w:rFonts w:ascii="Times New Roman" w:hAnsi="Times New Roman" w:cs="Times New Roman"/>
          <w:b/>
          <w:sz w:val="24"/>
          <w:szCs w:val="24"/>
        </w:rPr>
      </w:pPr>
      <w:r w:rsidRPr="00205B5A">
        <w:rPr>
          <w:rFonts w:ascii="Times New Roman" w:hAnsi="Times New Roman" w:cs="Times New Roman"/>
          <w:sz w:val="24"/>
          <w:szCs w:val="24"/>
        </w:rPr>
        <w:t>V období od 1. januára 2020 do 28. februára 2021 požiadal Výbor NR SR pre európske záležitosti nasledujúce výbory NR SR o stanovisko k </w:t>
      </w:r>
      <w:r w:rsidRPr="00205B5A">
        <w:rPr>
          <w:rFonts w:ascii="Times New Roman" w:hAnsi="Times New Roman" w:cs="Times New Roman"/>
          <w:b/>
          <w:sz w:val="24"/>
          <w:szCs w:val="24"/>
        </w:rPr>
        <w:t>21</w:t>
      </w:r>
      <w:r w:rsidRPr="00205B5A">
        <w:rPr>
          <w:rFonts w:ascii="Times New Roman" w:hAnsi="Times New Roman" w:cs="Times New Roman"/>
          <w:sz w:val="24"/>
          <w:szCs w:val="24"/>
        </w:rPr>
        <w:t xml:space="preserve"> návrhom právnych aktov Európskej únie:</w:t>
      </w:r>
    </w:p>
    <w:p w:rsidR="00D052CF" w:rsidRPr="00205B5A" w:rsidRDefault="00571A02" w:rsidP="00917856">
      <w:pPr>
        <w:pStyle w:val="Odsekzoznamu"/>
        <w:tabs>
          <w:tab w:val="left" w:pos="567"/>
        </w:tabs>
        <w:spacing w:after="120" w:line="264" w:lineRule="auto"/>
        <w:ind w:left="709" w:hanging="709"/>
        <w:contextualSpacing w:val="0"/>
        <w:jc w:val="both"/>
        <w:rPr>
          <w:rFonts w:ascii="Times New Roman" w:hAnsi="Times New Roman" w:cs="Times New Roman"/>
          <w:noProof/>
          <w:sz w:val="24"/>
          <w:szCs w:val="24"/>
        </w:rPr>
      </w:pPr>
      <w:r w:rsidRPr="00205B5A">
        <w:rPr>
          <w:rFonts w:ascii="Times New Roman" w:hAnsi="Times New Roman" w:cs="Times New Roman"/>
          <w:b/>
          <w:noProof/>
          <w:sz w:val="24"/>
          <w:szCs w:val="24"/>
        </w:rPr>
        <w:t xml:space="preserve">Výbor NR SR pre financie a rozpočet </w:t>
      </w:r>
      <w:r w:rsidRPr="00205B5A">
        <w:rPr>
          <w:rFonts w:ascii="Times New Roman" w:hAnsi="Times New Roman" w:cs="Times New Roman"/>
          <w:noProof/>
          <w:sz w:val="24"/>
          <w:szCs w:val="24"/>
        </w:rPr>
        <w:t>o stanovisko k:</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zriaďuje Fond na spravodlivú transformáciu, </w:t>
      </w:r>
      <w:r w:rsidRPr="00205B5A">
        <w:rPr>
          <w:rFonts w:ascii="Times New Roman" w:hAnsi="Times New Roman" w:cs="Times New Roman"/>
          <w:b/>
          <w:sz w:val="24"/>
          <w:szCs w:val="24"/>
        </w:rPr>
        <w:t>KOM (2020) 22 a predbežné stanovisko;</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nariadenia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na riadenie hraníc a víza, </w:t>
      </w:r>
      <w:r w:rsidRPr="00205B5A">
        <w:rPr>
          <w:rFonts w:ascii="Times New Roman" w:hAnsi="Times New Roman" w:cs="Times New Roman"/>
          <w:b/>
          <w:sz w:val="24"/>
          <w:szCs w:val="24"/>
        </w:rPr>
        <w:t>KOM (2020) 23;</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návrhu rozhodnutia Európskeho parlamentu a Rady, ktorým sa mení rozhodnutie (EÚ) 2020/265, pokiaľ ide o úpravy súm mobilizovaných z nás</w:t>
      </w:r>
      <w:r w:rsidR="0053326F">
        <w:rPr>
          <w:rFonts w:ascii="Times New Roman" w:hAnsi="Times New Roman" w:cs="Times New Roman"/>
          <w:sz w:val="24"/>
          <w:szCs w:val="24"/>
        </w:rPr>
        <w:t>troja flexibility na rok 2020 s </w:t>
      </w:r>
      <w:r w:rsidRPr="00205B5A">
        <w:rPr>
          <w:rFonts w:ascii="Times New Roman" w:hAnsi="Times New Roman" w:cs="Times New Roman"/>
          <w:sz w:val="24"/>
          <w:szCs w:val="24"/>
        </w:rPr>
        <w:t xml:space="preserve">cieľom použiť ich v oblasti migrácie, prílevu utečencov a bezpečnostných hrozieb, na okamžité opatrenia v kontexte epidémie COVID-19 a na posilnenie Európskej prokuratúry, </w:t>
      </w:r>
      <w:r w:rsidRPr="00205B5A">
        <w:rPr>
          <w:rFonts w:ascii="Times New Roman" w:hAnsi="Times New Roman" w:cs="Times New Roman"/>
          <w:b/>
          <w:sz w:val="24"/>
          <w:szCs w:val="24"/>
        </w:rPr>
        <w:t>KOM (2020) 140;</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mení nariadenie (EÚ) č. 575/2013 a nariadenie (EÚ) 2019/876, pokiaľ ide o úpravy v reakcii na pandémiu ochorenia COVID-19, </w:t>
      </w:r>
      <w:r w:rsidRPr="00205B5A">
        <w:rPr>
          <w:rFonts w:ascii="Times New Roman" w:hAnsi="Times New Roman" w:cs="Times New Roman"/>
          <w:b/>
          <w:sz w:val="24"/>
          <w:szCs w:val="24"/>
        </w:rPr>
        <w:t>KOM (2020) 310;</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zriaďuje Mechanizmus na podporu obnovy a odolnosti,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408;</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zriaďuje Nástroj technickej pomoci,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409;</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Rady, ktorým sa zriaďuje Nástroj Európskej únie na obnovu s cieľom podporiť obnovu po pandémii COVID-19,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441;</w:t>
      </w:r>
    </w:p>
    <w:p w:rsidR="00571A02" w:rsidRPr="00205B5A" w:rsidRDefault="00571A02" w:rsidP="00A14226">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rozhodnutia Rady o systéme vlastných zdrojov Európskej únie,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445;</w:t>
      </w:r>
    </w:p>
    <w:p w:rsidR="00571A02" w:rsidRPr="00205B5A" w:rsidRDefault="00571A02" w:rsidP="00F2781F">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nariadenia Európskeho parlamentu a Rady, ktorým sa zriaďuje Fond na spravodlivú transformáciu,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460;</w:t>
      </w:r>
    </w:p>
    <w:p w:rsidR="00571A02" w:rsidRPr="00205B5A" w:rsidRDefault="00571A02" w:rsidP="00F2781F">
      <w:pPr>
        <w:pStyle w:val="Odsekzoznamu"/>
        <w:numPr>
          <w:ilvl w:val="0"/>
          <w:numId w:val="10"/>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nariadenia Európskeho parlamentu a Rady, ktorým sa stanovujú spoločné ustanovenia o Európskom fonde regionálneho rozvoja, Európskom sociálnom fonde plus, Kohéznom fonde, Fonde na spravodlivú transformáciu a Európskom námornom a rybárskom fonde a rozpočtové pravidlá pre uvedené fondy, ako aj pre Fond pre azyl a migráciu, Fond pre vnútornú bezpečnosť a Nástroj na riadenie hraníc a víza, </w:t>
      </w:r>
      <w:r w:rsidRPr="00205B5A">
        <w:rPr>
          <w:rFonts w:ascii="Times New Roman" w:hAnsi="Times New Roman" w:cs="Times New Roman"/>
          <w:b/>
          <w:sz w:val="24"/>
          <w:szCs w:val="24"/>
        </w:rPr>
        <w:t>KOM (2020)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450;</w:t>
      </w:r>
    </w:p>
    <w:p w:rsidR="00571A02" w:rsidRPr="00205B5A" w:rsidRDefault="00571A02" w:rsidP="00F2781F">
      <w:pPr>
        <w:pStyle w:val="Odsekzoznamu"/>
        <w:numPr>
          <w:ilvl w:val="0"/>
          <w:numId w:val="10"/>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návrhu smernice Rady, ktorou sa mení smernica Rady 2006</w:t>
      </w:r>
      <w:r w:rsidR="0053326F">
        <w:rPr>
          <w:rFonts w:ascii="Times New Roman" w:hAnsi="Times New Roman" w:cs="Times New Roman"/>
          <w:sz w:val="24"/>
          <w:szCs w:val="24"/>
        </w:rPr>
        <w:t>/112/ES, pokiaľ ide o </w:t>
      </w:r>
      <w:r w:rsidRPr="00205B5A">
        <w:rPr>
          <w:rFonts w:ascii="Times New Roman" w:hAnsi="Times New Roman" w:cs="Times New Roman"/>
          <w:sz w:val="24"/>
          <w:szCs w:val="24"/>
        </w:rPr>
        <w:t>dočasné opatrenia týkajúce sa dane z pridanej hodnoty uplatniteľnej na vakcíny proti COVID-19 a na diagnostické zdravotnícke pomôcky i</w:t>
      </w:r>
      <w:r w:rsidR="0053326F">
        <w:rPr>
          <w:rFonts w:ascii="Times New Roman" w:hAnsi="Times New Roman" w:cs="Times New Roman"/>
          <w:sz w:val="24"/>
          <w:szCs w:val="24"/>
        </w:rPr>
        <w:t>n vitro pre COVID-19, prijaté v </w:t>
      </w:r>
      <w:r w:rsidRPr="00205B5A">
        <w:rPr>
          <w:rFonts w:ascii="Times New Roman" w:hAnsi="Times New Roman" w:cs="Times New Roman"/>
          <w:sz w:val="24"/>
          <w:szCs w:val="24"/>
        </w:rPr>
        <w:t xml:space="preserve">reakcii na pandémiu COVID-19,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688;</w:t>
      </w:r>
    </w:p>
    <w:p w:rsidR="00571A02" w:rsidRPr="00205B5A" w:rsidRDefault="00571A02" w:rsidP="00F2781F">
      <w:pPr>
        <w:pStyle w:val="Odsekzoznamu"/>
        <w:numPr>
          <w:ilvl w:val="0"/>
          <w:numId w:val="10"/>
        </w:numPr>
        <w:spacing w:after="12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zriaďuje prostredie centrálneho elektronického priečinka Európskej únie pre colníctvo a ktorým sa mení nariadenie (EÚ) č. 952/2013,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00A14226">
        <w:rPr>
          <w:rFonts w:ascii="Times New Roman" w:hAnsi="Times New Roman" w:cs="Times New Roman"/>
          <w:b/>
          <w:sz w:val="24"/>
          <w:szCs w:val="24"/>
        </w:rPr>
        <w:t>673.</w:t>
      </w:r>
    </w:p>
    <w:p w:rsidR="00571A02" w:rsidRPr="00205B5A" w:rsidRDefault="00571A02" w:rsidP="007D3AAF">
      <w:pPr>
        <w:spacing w:after="100" w:line="264" w:lineRule="auto"/>
        <w:contextualSpacing/>
        <w:jc w:val="both"/>
        <w:rPr>
          <w:rFonts w:ascii="Times New Roman" w:hAnsi="Times New Roman" w:cs="Times New Roman"/>
          <w:sz w:val="24"/>
          <w:szCs w:val="24"/>
        </w:rPr>
      </w:pPr>
      <w:r w:rsidRPr="00205B5A">
        <w:rPr>
          <w:rFonts w:ascii="Times New Roman" w:hAnsi="Times New Roman" w:cs="Times New Roman"/>
          <w:b/>
          <w:sz w:val="24"/>
          <w:szCs w:val="24"/>
        </w:rPr>
        <w:t>Výbor N</w:t>
      </w:r>
      <w:r w:rsidR="00380DC4">
        <w:rPr>
          <w:rFonts w:ascii="Times New Roman" w:hAnsi="Times New Roman" w:cs="Times New Roman"/>
          <w:b/>
          <w:sz w:val="24"/>
          <w:szCs w:val="24"/>
        </w:rPr>
        <w:t>R SR</w:t>
      </w:r>
      <w:r w:rsidRPr="00205B5A">
        <w:rPr>
          <w:rFonts w:ascii="Times New Roman" w:hAnsi="Times New Roman" w:cs="Times New Roman"/>
          <w:b/>
          <w:sz w:val="24"/>
          <w:szCs w:val="24"/>
        </w:rPr>
        <w:t xml:space="preserve"> pre hospodárske záležitosti </w:t>
      </w:r>
      <w:r w:rsidRPr="00205B5A">
        <w:rPr>
          <w:rFonts w:ascii="Times New Roman" w:hAnsi="Times New Roman" w:cs="Times New Roman"/>
          <w:sz w:val="24"/>
          <w:szCs w:val="24"/>
        </w:rPr>
        <w:t>o stanovisko k:</w:t>
      </w:r>
    </w:p>
    <w:p w:rsidR="00571A02" w:rsidRPr="00205B5A" w:rsidRDefault="00571A02" w:rsidP="00F2781F">
      <w:pPr>
        <w:pStyle w:val="Odsekzoznamu"/>
        <w:numPr>
          <w:ilvl w:val="0"/>
          <w:numId w:val="11"/>
        </w:numPr>
        <w:spacing w:after="12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 xml:space="preserve">návrhu nariadenia Európskeho parlamentu a Rady o dočasnej výnimke z určitých ustanovení smernice Európskeho parlamentu </w:t>
      </w:r>
      <w:r w:rsidR="0053326F">
        <w:rPr>
          <w:rFonts w:ascii="Times New Roman" w:hAnsi="Times New Roman" w:cs="Times New Roman"/>
          <w:sz w:val="24"/>
          <w:szCs w:val="24"/>
        </w:rPr>
        <w:t>a Rady 2002/58/ES, pokiaľ ide o </w:t>
      </w:r>
      <w:r w:rsidRPr="00205B5A">
        <w:rPr>
          <w:rFonts w:ascii="Times New Roman" w:hAnsi="Times New Roman" w:cs="Times New Roman"/>
          <w:sz w:val="24"/>
          <w:szCs w:val="24"/>
        </w:rPr>
        <w:t xml:space="preserve">používanie technológií poskytovateľmi interpersonálnych komunikačných služieb nezávislých od číslovania na spracúvanie osobných a iných údajov na účely boja proti sexuálnemu zneužívaniu detí online,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568</w:t>
      </w:r>
      <w:r w:rsidR="00A14226">
        <w:rPr>
          <w:rFonts w:ascii="Times New Roman" w:hAnsi="Times New Roman" w:cs="Times New Roman"/>
          <w:sz w:val="24"/>
          <w:szCs w:val="24"/>
        </w:rPr>
        <w:t>.</w:t>
      </w:r>
    </w:p>
    <w:p w:rsidR="00571A02" w:rsidRPr="00205B5A" w:rsidRDefault="00571A02" w:rsidP="00D052CF">
      <w:pPr>
        <w:suppressAutoHyphens/>
        <w:spacing w:after="120" w:line="264" w:lineRule="auto"/>
        <w:jc w:val="both"/>
        <w:rPr>
          <w:rFonts w:ascii="Times New Roman" w:hAnsi="Times New Roman" w:cs="Times New Roman"/>
          <w:sz w:val="24"/>
          <w:szCs w:val="24"/>
        </w:rPr>
      </w:pPr>
      <w:r w:rsidRPr="00205B5A">
        <w:rPr>
          <w:rFonts w:ascii="Times New Roman" w:hAnsi="Times New Roman" w:cs="Times New Roman"/>
          <w:b/>
          <w:noProof/>
          <w:sz w:val="24"/>
          <w:szCs w:val="24"/>
        </w:rPr>
        <w:t>Výbor N</w:t>
      </w:r>
      <w:r w:rsidR="00380DC4">
        <w:rPr>
          <w:rFonts w:ascii="Times New Roman" w:hAnsi="Times New Roman" w:cs="Times New Roman"/>
          <w:b/>
          <w:noProof/>
          <w:sz w:val="24"/>
          <w:szCs w:val="24"/>
        </w:rPr>
        <w:t xml:space="preserve">R SR </w:t>
      </w:r>
      <w:r w:rsidRPr="00205B5A">
        <w:rPr>
          <w:rFonts w:ascii="Times New Roman" w:hAnsi="Times New Roman" w:cs="Times New Roman"/>
          <w:b/>
          <w:noProof/>
          <w:sz w:val="24"/>
          <w:szCs w:val="24"/>
        </w:rPr>
        <w:t xml:space="preserve">pre pôdohospodárstvo a životné prostredie </w:t>
      </w:r>
      <w:r w:rsidRPr="00205B5A">
        <w:rPr>
          <w:rFonts w:ascii="Times New Roman" w:hAnsi="Times New Roman" w:cs="Times New Roman"/>
          <w:noProof/>
          <w:sz w:val="24"/>
          <w:szCs w:val="24"/>
        </w:rPr>
        <w:t>o stanovisko k:</w:t>
      </w:r>
    </w:p>
    <w:p w:rsidR="00571A02" w:rsidRPr="00205B5A" w:rsidRDefault="00571A02" w:rsidP="00F2781F">
      <w:pPr>
        <w:pStyle w:val="Odsekzoznamu"/>
        <w:numPr>
          <w:ilvl w:val="0"/>
          <w:numId w:val="12"/>
        </w:numPr>
        <w:suppressAutoHyphens/>
        <w:spacing w:after="120" w:line="264" w:lineRule="auto"/>
        <w:ind w:left="709" w:hanging="425"/>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stanovuje rámec na dosiahnutie klimatickej neutrality a mení nariadenie (EÚ) 2018/1999 (európsky klimatický predpis), </w:t>
      </w:r>
      <w:r w:rsidR="00A14226">
        <w:rPr>
          <w:rFonts w:ascii="Times New Roman" w:hAnsi="Times New Roman" w:cs="Times New Roman"/>
          <w:b/>
          <w:sz w:val="24"/>
          <w:szCs w:val="24"/>
        </w:rPr>
        <w:t>KOM (2020) 80.</w:t>
      </w:r>
    </w:p>
    <w:p w:rsidR="00D052CF" w:rsidRPr="00205B5A" w:rsidRDefault="00571A02" w:rsidP="00D052CF">
      <w:pPr>
        <w:spacing w:after="120" w:line="264" w:lineRule="auto"/>
        <w:contextualSpacing/>
        <w:jc w:val="both"/>
        <w:rPr>
          <w:rFonts w:ascii="Times New Roman" w:hAnsi="Times New Roman" w:cs="Times New Roman"/>
          <w:sz w:val="24"/>
          <w:szCs w:val="24"/>
        </w:rPr>
      </w:pPr>
      <w:r w:rsidRPr="00205B5A">
        <w:rPr>
          <w:rFonts w:ascii="Times New Roman" w:hAnsi="Times New Roman" w:cs="Times New Roman"/>
          <w:b/>
          <w:sz w:val="24"/>
          <w:szCs w:val="24"/>
        </w:rPr>
        <w:t>Výbor N</w:t>
      </w:r>
      <w:r w:rsidR="00380DC4">
        <w:rPr>
          <w:rFonts w:ascii="Times New Roman" w:hAnsi="Times New Roman" w:cs="Times New Roman"/>
          <w:b/>
          <w:sz w:val="24"/>
          <w:szCs w:val="24"/>
        </w:rPr>
        <w:t>R SR</w:t>
      </w:r>
      <w:r w:rsidRPr="00205B5A">
        <w:rPr>
          <w:rFonts w:ascii="Times New Roman" w:hAnsi="Times New Roman" w:cs="Times New Roman"/>
          <w:b/>
          <w:sz w:val="24"/>
          <w:szCs w:val="24"/>
        </w:rPr>
        <w:t xml:space="preserve"> pre sociálne veci </w:t>
      </w:r>
      <w:r w:rsidRPr="00205B5A">
        <w:rPr>
          <w:rFonts w:ascii="Times New Roman" w:hAnsi="Times New Roman" w:cs="Times New Roman"/>
          <w:sz w:val="24"/>
          <w:szCs w:val="24"/>
        </w:rPr>
        <w:t>o stanovisko k:</w:t>
      </w:r>
    </w:p>
    <w:p w:rsidR="00571A02" w:rsidRPr="00205B5A" w:rsidRDefault="00571A02" w:rsidP="00F2781F">
      <w:pPr>
        <w:pStyle w:val="Odsekzoznamu"/>
        <w:numPr>
          <w:ilvl w:val="0"/>
          <w:numId w:val="14"/>
        </w:num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 xml:space="preserve">návrhu smernice Európskeho parlamentu a Rady o primeraných minimálnych mzdách v Európskej únii,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00A14226">
        <w:rPr>
          <w:rFonts w:ascii="Times New Roman" w:hAnsi="Times New Roman" w:cs="Times New Roman"/>
          <w:b/>
          <w:sz w:val="24"/>
          <w:szCs w:val="24"/>
        </w:rPr>
        <w:t>682.</w:t>
      </w:r>
    </w:p>
    <w:p w:rsidR="00571A02" w:rsidRPr="00205B5A" w:rsidRDefault="00571A02" w:rsidP="00D052CF">
      <w:pPr>
        <w:tabs>
          <w:tab w:val="left" w:pos="567"/>
        </w:tabs>
        <w:spacing w:after="120" w:line="264" w:lineRule="auto"/>
        <w:jc w:val="both"/>
        <w:rPr>
          <w:rFonts w:ascii="Times New Roman" w:hAnsi="Times New Roman" w:cs="Times New Roman"/>
          <w:noProof/>
          <w:sz w:val="24"/>
          <w:szCs w:val="24"/>
        </w:rPr>
      </w:pPr>
      <w:r w:rsidRPr="00205B5A">
        <w:rPr>
          <w:rFonts w:ascii="Times New Roman" w:hAnsi="Times New Roman" w:cs="Times New Roman"/>
          <w:b/>
          <w:noProof/>
          <w:sz w:val="24"/>
          <w:szCs w:val="24"/>
        </w:rPr>
        <w:t xml:space="preserve">Výbor NR SR pre obranu a bezpečnosť </w:t>
      </w:r>
      <w:r w:rsidRPr="00205B5A">
        <w:rPr>
          <w:rFonts w:ascii="Times New Roman" w:hAnsi="Times New Roman" w:cs="Times New Roman"/>
          <w:noProof/>
          <w:sz w:val="24"/>
          <w:szCs w:val="24"/>
        </w:rPr>
        <w:t>o stanovisko k:</w:t>
      </w:r>
    </w:p>
    <w:p w:rsidR="00571A02" w:rsidRPr="00205B5A" w:rsidRDefault="00571A02" w:rsidP="00F2781F">
      <w:pPr>
        <w:pStyle w:val="Odsekzoznamu"/>
        <w:numPr>
          <w:ilvl w:val="0"/>
          <w:numId w:val="13"/>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nariadenia Európskeho parlamentu a Rady, ktorým sa stanovuje spoločné konanie o medzinárodnej ochrane v Únii a zrušuje smernica 2013/32/EÚ,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611;</w:t>
      </w:r>
    </w:p>
    <w:p w:rsidR="00571A02" w:rsidRPr="00205B5A" w:rsidRDefault="00571A02" w:rsidP="00F2781F">
      <w:pPr>
        <w:pStyle w:val="Odsekzoznamu"/>
        <w:numPr>
          <w:ilvl w:val="0"/>
          <w:numId w:val="13"/>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o riadení azylu a migrácie a o zmene smernice Rady 2003/109/ES a navrhovaného nariadenia (EÚ) XXX/XXX [Fond pre azyl a migráciu],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610;</w:t>
      </w:r>
    </w:p>
    <w:p w:rsidR="00571A02" w:rsidRPr="00205B5A" w:rsidRDefault="00571A02" w:rsidP="00F2781F">
      <w:pPr>
        <w:pStyle w:val="Odsekzoznamu"/>
        <w:numPr>
          <w:ilvl w:val="0"/>
          <w:numId w:val="13"/>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návrhu nariadenia Európskeho parlamentu a Rady, ktor</w:t>
      </w:r>
      <w:r w:rsidR="0053326F">
        <w:rPr>
          <w:rFonts w:ascii="Times New Roman" w:hAnsi="Times New Roman" w:cs="Times New Roman"/>
          <w:sz w:val="24"/>
          <w:szCs w:val="24"/>
        </w:rPr>
        <w:t>ým sa riešia krízové situácie a </w:t>
      </w:r>
      <w:r w:rsidRPr="00205B5A">
        <w:rPr>
          <w:rFonts w:ascii="Times New Roman" w:hAnsi="Times New Roman" w:cs="Times New Roman"/>
          <w:sz w:val="24"/>
          <w:szCs w:val="24"/>
        </w:rPr>
        <w:t xml:space="preserve">prípady vyššej moci v oblasti migrácie a azylu,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613;</w:t>
      </w:r>
    </w:p>
    <w:p w:rsidR="00571A02" w:rsidRPr="00205B5A" w:rsidRDefault="00571A02" w:rsidP="00F2781F">
      <w:pPr>
        <w:pStyle w:val="Odsekzoznamu"/>
        <w:numPr>
          <w:ilvl w:val="0"/>
          <w:numId w:val="13"/>
        </w:numPr>
        <w:spacing w:after="6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nariadenia Európskeho parlamentu a Rady o zriadení systému Eurodac na porovnávanie biometrických údajov pre účinné uplatňovanie nariadenia (EÚ) XXX/XXX [nariadenie o riadení azylu a migrácie] a nariadenia (EÚ) XXX/XXX [nariadenie o presídlení], na zistenie totožnosti neoprávnene sa zdržiavajúcich štátnych príslušníkov tretích krajín alebo osôb bez štátnej príslušnosti a o žiadostiach orgánov členských štátov na presadzovanie práva a Europolu o porovnanie s údajmi v systéme Eurodac na účely presadzovania práva a o zmene nariadení (EÚ) 2018/1240 a (EÚ) 2019/818,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614;</w:t>
      </w:r>
    </w:p>
    <w:p w:rsidR="00571A02" w:rsidRPr="00205B5A" w:rsidRDefault="00571A02" w:rsidP="00F2781F">
      <w:pPr>
        <w:pStyle w:val="Odsekzoznamu"/>
        <w:numPr>
          <w:ilvl w:val="0"/>
          <w:numId w:val="13"/>
        </w:numPr>
        <w:spacing w:after="120" w:line="264" w:lineRule="auto"/>
        <w:ind w:left="709" w:hanging="425"/>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návrhu nariadenia Európskeho parlamentu a Rady, ktorým sa zavádza preverovanie štátnych príslušníkov tretích krajín na vonkajších hraniciach a ktorým sa menia nariadenia (ES) č. 767/2008, (EÚ) 2017/2226, (EÚ) 2018/1240 a (EÚ) 2019/817, </w:t>
      </w:r>
      <w:r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00A14226">
        <w:rPr>
          <w:rFonts w:ascii="Times New Roman" w:hAnsi="Times New Roman" w:cs="Times New Roman"/>
          <w:b/>
          <w:sz w:val="24"/>
          <w:szCs w:val="24"/>
        </w:rPr>
        <w:t>612.</w:t>
      </w:r>
    </w:p>
    <w:p w:rsidR="00571A02" w:rsidRPr="00205B5A" w:rsidRDefault="00571A02" w:rsidP="00EE2415">
      <w:pPr>
        <w:pStyle w:val="Odsekzoznamu"/>
        <w:spacing w:after="120" w:line="264" w:lineRule="auto"/>
        <w:ind w:left="0"/>
        <w:contextualSpacing w:val="0"/>
        <w:jc w:val="both"/>
        <w:rPr>
          <w:rFonts w:ascii="Times New Roman" w:hAnsi="Times New Roman" w:cs="Times New Roman"/>
          <w:sz w:val="24"/>
          <w:szCs w:val="24"/>
        </w:rPr>
      </w:pPr>
      <w:r w:rsidRPr="00205B5A">
        <w:rPr>
          <w:rFonts w:ascii="Times New Roman" w:hAnsi="Times New Roman" w:cs="Times New Roman"/>
          <w:b/>
          <w:sz w:val="24"/>
          <w:szCs w:val="24"/>
        </w:rPr>
        <w:t>Zahraničný výbor N</w:t>
      </w:r>
      <w:r w:rsidR="00380DC4">
        <w:rPr>
          <w:rFonts w:ascii="Times New Roman" w:hAnsi="Times New Roman" w:cs="Times New Roman"/>
          <w:b/>
          <w:sz w:val="24"/>
          <w:szCs w:val="24"/>
        </w:rPr>
        <w:t>R SR</w:t>
      </w:r>
      <w:r w:rsidRPr="00205B5A">
        <w:rPr>
          <w:rFonts w:ascii="Times New Roman" w:hAnsi="Times New Roman" w:cs="Times New Roman"/>
          <w:sz w:val="24"/>
          <w:szCs w:val="24"/>
        </w:rPr>
        <w:t xml:space="preserve"> o stanovisko k:</w:t>
      </w:r>
    </w:p>
    <w:p w:rsidR="00571A02" w:rsidRPr="00205B5A" w:rsidRDefault="00571A02" w:rsidP="00F2781F">
      <w:pPr>
        <w:pStyle w:val="Odsekzoznamu"/>
        <w:numPr>
          <w:ilvl w:val="0"/>
          <w:numId w:val="13"/>
        </w:numPr>
        <w:spacing w:after="480" w:line="264" w:lineRule="auto"/>
        <w:ind w:left="357" w:hanging="357"/>
        <w:contextualSpacing w:val="0"/>
        <w:jc w:val="both"/>
        <w:rPr>
          <w:rFonts w:ascii="Times New Roman" w:hAnsi="Times New Roman" w:cs="Times New Roman"/>
          <w:b/>
          <w:sz w:val="24"/>
          <w:szCs w:val="24"/>
        </w:rPr>
      </w:pPr>
      <w:r w:rsidRPr="00205B5A">
        <w:rPr>
          <w:rFonts w:ascii="Times New Roman" w:hAnsi="Times New Roman" w:cs="Times New Roman"/>
          <w:sz w:val="24"/>
          <w:szCs w:val="24"/>
        </w:rPr>
        <w:t xml:space="preserve">zmenenému návrhu nariadenia Rady, ktorým sa stanovuje viacročný finančný rámec na roky 2021 až 2027, </w:t>
      </w:r>
      <w:r w:rsidRPr="00205B5A">
        <w:rPr>
          <w:rFonts w:ascii="Times New Roman" w:hAnsi="Times New Roman" w:cs="Times New Roman"/>
          <w:b/>
          <w:sz w:val="24"/>
          <w:szCs w:val="24"/>
        </w:rPr>
        <w:t>KOM (2020)</w:t>
      </w:r>
      <w:r w:rsidR="00917856" w:rsidRPr="00205B5A">
        <w:rPr>
          <w:rFonts w:ascii="Times New Roman" w:hAnsi="Times New Roman" w:cs="Times New Roman"/>
          <w:b/>
          <w:sz w:val="24"/>
          <w:szCs w:val="24"/>
        </w:rPr>
        <w:t xml:space="preserve"> </w:t>
      </w:r>
      <w:r w:rsidR="00A14226">
        <w:rPr>
          <w:rFonts w:ascii="Times New Roman" w:hAnsi="Times New Roman" w:cs="Times New Roman"/>
          <w:b/>
          <w:sz w:val="24"/>
          <w:szCs w:val="24"/>
        </w:rPr>
        <w:t>443.</w:t>
      </w:r>
    </w:p>
    <w:p w:rsidR="00541AE8" w:rsidRPr="00205B5A" w:rsidRDefault="00204CCD" w:rsidP="00F23855">
      <w:pPr>
        <w:pStyle w:val="Nadpis1"/>
        <w:spacing w:after="360"/>
        <w:jc w:val="both"/>
        <w:rPr>
          <w:lang w:val="sk-SK"/>
        </w:rPr>
      </w:pPr>
      <w:bookmarkStart w:id="20" w:name="_Toc65831467"/>
      <w:r w:rsidRPr="00205B5A">
        <w:rPr>
          <w:lang w:val="sk-SK"/>
        </w:rPr>
        <w:t xml:space="preserve">Prehľad politík </w:t>
      </w:r>
      <w:r w:rsidR="00277A29" w:rsidRPr="00205B5A">
        <w:rPr>
          <w:lang w:val="sk-SK"/>
        </w:rPr>
        <w:t>Európskej únie</w:t>
      </w:r>
      <w:r w:rsidRPr="00205B5A">
        <w:rPr>
          <w:lang w:val="sk-SK"/>
        </w:rPr>
        <w:t>, iniciatívne a iné materiály p</w:t>
      </w:r>
      <w:r w:rsidR="00595923" w:rsidRPr="00205B5A">
        <w:rPr>
          <w:lang w:val="sk-SK"/>
        </w:rPr>
        <w:t>rerokúvané Výborom NR</w:t>
      </w:r>
      <w:r w:rsidRPr="00205B5A">
        <w:rPr>
          <w:lang w:val="sk-SK"/>
        </w:rPr>
        <w:t xml:space="preserve"> SR pre európske záležitosti</w:t>
      </w:r>
      <w:bookmarkEnd w:id="0"/>
      <w:bookmarkEnd w:id="20"/>
    </w:p>
    <w:p w:rsidR="004B5800" w:rsidRPr="00205B5A" w:rsidRDefault="004B5800" w:rsidP="00D052CF">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Táto časť správy o činnosti </w:t>
      </w:r>
      <w:r w:rsidR="00EE2415" w:rsidRPr="00EE2415">
        <w:rPr>
          <w:rFonts w:ascii="Times New Roman" w:hAnsi="Times New Roman" w:cs="Times New Roman"/>
          <w:sz w:val="24"/>
          <w:szCs w:val="24"/>
        </w:rPr>
        <w:t>Výbor</w:t>
      </w:r>
      <w:r w:rsidR="00EE2415">
        <w:rPr>
          <w:rFonts w:ascii="Times New Roman" w:hAnsi="Times New Roman" w:cs="Times New Roman"/>
          <w:sz w:val="24"/>
          <w:szCs w:val="24"/>
        </w:rPr>
        <w:t>u</w:t>
      </w:r>
      <w:r w:rsidR="00EE2415" w:rsidRPr="00EE2415">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ktorú výbor predkladá za predchádzajúci rok, obsahuje informácie najmä o politikách Európskej únie a iniciatívnych a iných materiáloch, ktoré boli v uplynulom období prerokované na schôdzach Výboru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pre európske záležitosti. </w:t>
      </w:r>
    </w:p>
    <w:p w:rsidR="004B5800" w:rsidRPr="00205B5A" w:rsidRDefault="004B5800" w:rsidP="0032503A">
      <w:pPr>
        <w:pStyle w:val="Nadpis2"/>
      </w:pPr>
      <w:bookmarkStart w:id="21" w:name="_Toc29822789"/>
      <w:bookmarkStart w:id="22" w:name="_Toc65831468"/>
      <w:r w:rsidRPr="00205B5A">
        <w:t>Európska rada</w:t>
      </w:r>
      <w:bookmarkEnd w:id="21"/>
      <w:bookmarkEnd w:id="22"/>
    </w:p>
    <w:p w:rsidR="004B5800" w:rsidRPr="00205B5A" w:rsidRDefault="004B5800" w:rsidP="00F2781F">
      <w:pPr>
        <w:pStyle w:val="Odsekzoznamu"/>
        <w:keepNext/>
        <w:numPr>
          <w:ilvl w:val="0"/>
          <w:numId w:val="2"/>
        </w:numPr>
        <w:spacing w:after="100" w:line="264" w:lineRule="auto"/>
        <w:contextualSpacing w:val="0"/>
        <w:jc w:val="both"/>
        <w:outlineLvl w:val="0"/>
        <w:rPr>
          <w:rFonts w:ascii="Times New Roman" w:hAnsi="Times New Roman" w:cs="Times New Roman"/>
          <w:b/>
          <w:i/>
          <w:vanish/>
          <w:sz w:val="24"/>
          <w:szCs w:val="24"/>
          <w:lang w:eastAsia="sk-SK"/>
        </w:rPr>
      </w:pPr>
      <w:bookmarkStart w:id="23" w:name="_Toc536705056"/>
      <w:bookmarkStart w:id="24" w:name="_Toc536707127"/>
      <w:bookmarkStart w:id="25" w:name="_Toc29559678"/>
      <w:bookmarkStart w:id="26" w:name="_Toc29822790"/>
      <w:bookmarkStart w:id="27" w:name="_Toc65440032"/>
      <w:bookmarkStart w:id="28" w:name="_Toc65478181"/>
      <w:bookmarkStart w:id="29" w:name="_Toc65479635"/>
      <w:bookmarkStart w:id="30" w:name="_Toc65569551"/>
      <w:bookmarkStart w:id="31" w:name="_Toc65827116"/>
      <w:bookmarkStart w:id="32" w:name="_Toc65829921"/>
      <w:bookmarkStart w:id="33" w:name="_Toc65830487"/>
      <w:bookmarkStart w:id="34" w:name="_Toc65830812"/>
      <w:bookmarkStart w:id="35" w:name="_Toc65830898"/>
      <w:bookmarkStart w:id="36" w:name="_Toc65831181"/>
      <w:bookmarkStart w:id="37" w:name="_Toc65831395"/>
      <w:bookmarkStart w:id="38" w:name="_Toc6583146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B5800" w:rsidRPr="00205B5A" w:rsidRDefault="004B5800"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Európska rada je jednou z najdôležitejších inštitúcii Európskej únie, je zložená z hláv štátov a predsedov vlád členských štátov Európskej únie. Počas sledovaného obdobia, v roku 201</w:t>
      </w:r>
      <w:r w:rsidR="00CD3BD3" w:rsidRPr="00205B5A">
        <w:rPr>
          <w:rFonts w:ascii="Times New Roman" w:hAnsi="Times New Roman" w:cs="Times New Roman"/>
          <w:sz w:val="24"/>
          <w:szCs w:val="24"/>
        </w:rPr>
        <w:t>2</w:t>
      </w:r>
      <w:r w:rsidRPr="00205B5A">
        <w:rPr>
          <w:rFonts w:ascii="Times New Roman" w:hAnsi="Times New Roman" w:cs="Times New Roman"/>
          <w:sz w:val="24"/>
          <w:szCs w:val="24"/>
        </w:rPr>
        <w:t xml:space="preserve">, Európskej rade predsedal stály predseda Európskej rady </w:t>
      </w:r>
      <w:r w:rsidR="00CD3BD3" w:rsidRPr="00205B5A">
        <w:rPr>
          <w:rFonts w:ascii="Times New Roman" w:hAnsi="Times New Roman" w:cs="Times New Roman"/>
          <w:sz w:val="24"/>
          <w:szCs w:val="24"/>
        </w:rPr>
        <w:t>Charles Michel</w:t>
      </w:r>
      <w:r w:rsidRPr="00205B5A">
        <w:rPr>
          <w:rFonts w:ascii="Times New Roman" w:hAnsi="Times New Roman" w:cs="Times New Roman"/>
          <w:sz w:val="24"/>
          <w:szCs w:val="24"/>
        </w:rPr>
        <w:t xml:space="preserve">. Návrhy vládnych stanovísk </w:t>
      </w:r>
      <w:r w:rsidR="00CD3BD3" w:rsidRPr="00205B5A">
        <w:rPr>
          <w:rFonts w:ascii="Times New Roman" w:hAnsi="Times New Roman" w:cs="Times New Roman"/>
          <w:sz w:val="24"/>
          <w:szCs w:val="24"/>
        </w:rPr>
        <w:t>S</w:t>
      </w:r>
      <w:r w:rsidR="00595923" w:rsidRPr="00205B5A">
        <w:rPr>
          <w:rFonts w:ascii="Times New Roman" w:hAnsi="Times New Roman" w:cs="Times New Roman"/>
          <w:sz w:val="24"/>
          <w:szCs w:val="24"/>
        </w:rPr>
        <w:t>lovenskej republiky</w:t>
      </w:r>
      <w:r w:rsidRPr="00205B5A">
        <w:rPr>
          <w:rFonts w:ascii="Times New Roman" w:hAnsi="Times New Roman" w:cs="Times New Roman"/>
          <w:sz w:val="24"/>
          <w:szCs w:val="24"/>
        </w:rPr>
        <w:t xml:space="preserve"> k zasadnutiam Európskej rady, ktorá určuje celkové politické smerovanie a priority Európskej únie, </w:t>
      </w:r>
      <w:r w:rsidR="00CD3BD3" w:rsidRPr="00205B5A">
        <w:rPr>
          <w:rFonts w:ascii="Times New Roman" w:hAnsi="Times New Roman" w:cs="Times New Roman"/>
          <w:sz w:val="24"/>
          <w:szCs w:val="24"/>
        </w:rPr>
        <w:t>v sledovanom období</w:t>
      </w:r>
      <w:r w:rsidRPr="00205B5A">
        <w:rPr>
          <w:rFonts w:ascii="Times New Roman" w:hAnsi="Times New Roman" w:cs="Times New Roman"/>
          <w:sz w:val="24"/>
          <w:szCs w:val="24"/>
        </w:rPr>
        <w:t xml:space="preserve"> predkladal</w:t>
      </w:r>
      <w:r w:rsidR="00772FD2" w:rsidRPr="00205B5A">
        <w:rPr>
          <w:rFonts w:ascii="Times New Roman" w:hAnsi="Times New Roman" w:cs="Times New Roman"/>
          <w:sz w:val="24"/>
          <w:szCs w:val="24"/>
        </w:rPr>
        <w:t>i</w:t>
      </w:r>
      <w:r w:rsidR="00595923" w:rsidRPr="00205B5A">
        <w:rPr>
          <w:rFonts w:ascii="Times New Roman" w:hAnsi="Times New Roman" w:cs="Times New Roman"/>
          <w:sz w:val="24"/>
          <w:szCs w:val="24"/>
        </w:rPr>
        <w:t xml:space="preserve"> členom Výboru NR</w:t>
      </w:r>
      <w:r w:rsidRPr="00205B5A">
        <w:rPr>
          <w:rFonts w:ascii="Times New Roman" w:hAnsi="Times New Roman" w:cs="Times New Roman"/>
          <w:sz w:val="24"/>
          <w:szCs w:val="24"/>
        </w:rPr>
        <w:t xml:space="preserve"> SR pre európske záležitosti </w:t>
      </w:r>
      <w:r w:rsidRPr="00205B5A">
        <w:rPr>
          <w:rFonts w:ascii="Times New Roman" w:hAnsi="Times New Roman" w:cs="Times New Roman"/>
          <w:i/>
          <w:sz w:val="24"/>
          <w:szCs w:val="24"/>
        </w:rPr>
        <w:t xml:space="preserve">ex ante </w:t>
      </w:r>
      <w:r w:rsidR="00772FD2" w:rsidRPr="00205B5A">
        <w:rPr>
          <w:rFonts w:ascii="Times New Roman" w:hAnsi="Times New Roman" w:cs="Times New Roman"/>
          <w:sz w:val="24"/>
          <w:szCs w:val="24"/>
        </w:rPr>
        <w:t xml:space="preserve">alebo </w:t>
      </w:r>
      <w:r w:rsidR="00772FD2" w:rsidRPr="00205B5A">
        <w:rPr>
          <w:rFonts w:ascii="Times New Roman" w:hAnsi="Times New Roman" w:cs="Times New Roman"/>
          <w:i/>
          <w:sz w:val="24"/>
          <w:szCs w:val="24"/>
        </w:rPr>
        <w:t xml:space="preserve">ex post </w:t>
      </w:r>
      <w:r w:rsidRPr="00205B5A">
        <w:rPr>
          <w:rFonts w:ascii="Times New Roman" w:hAnsi="Times New Roman" w:cs="Times New Roman"/>
          <w:sz w:val="24"/>
          <w:szCs w:val="24"/>
        </w:rPr>
        <w:t>na sc</w:t>
      </w:r>
      <w:r w:rsidR="007E5A5B" w:rsidRPr="00205B5A">
        <w:rPr>
          <w:rFonts w:ascii="Times New Roman" w:hAnsi="Times New Roman" w:cs="Times New Roman"/>
          <w:sz w:val="24"/>
          <w:szCs w:val="24"/>
        </w:rPr>
        <w:t>hôdzach výboru predseda vlády SR</w:t>
      </w:r>
      <w:r w:rsidRPr="00205B5A">
        <w:rPr>
          <w:rFonts w:ascii="Times New Roman" w:hAnsi="Times New Roman" w:cs="Times New Roman"/>
          <w:sz w:val="24"/>
          <w:szCs w:val="24"/>
        </w:rPr>
        <w:t xml:space="preserve"> </w:t>
      </w:r>
      <w:r w:rsidR="00CD3BD3" w:rsidRPr="00205B5A">
        <w:rPr>
          <w:rFonts w:ascii="Times New Roman" w:hAnsi="Times New Roman" w:cs="Times New Roman"/>
          <w:sz w:val="24"/>
          <w:szCs w:val="24"/>
        </w:rPr>
        <w:t>Igor Matovič</w:t>
      </w:r>
      <w:r w:rsidR="00772FD2" w:rsidRPr="00205B5A">
        <w:rPr>
          <w:rFonts w:ascii="Times New Roman" w:hAnsi="Times New Roman" w:cs="Times New Roman"/>
          <w:sz w:val="24"/>
          <w:szCs w:val="24"/>
        </w:rPr>
        <w:t xml:space="preserve"> a</w:t>
      </w:r>
      <w:r w:rsidRPr="00205B5A">
        <w:rPr>
          <w:rFonts w:ascii="Times New Roman" w:hAnsi="Times New Roman" w:cs="Times New Roman"/>
          <w:sz w:val="24"/>
          <w:szCs w:val="24"/>
        </w:rPr>
        <w:t xml:space="preserve"> štátny tajomník Ministerstva zahraničných vecí a európskych záležitostí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w:t>
      </w:r>
      <w:r w:rsidR="00CD3BD3" w:rsidRPr="00205B5A">
        <w:rPr>
          <w:rFonts w:ascii="Times New Roman" w:hAnsi="Times New Roman" w:cs="Times New Roman"/>
          <w:sz w:val="24"/>
          <w:szCs w:val="24"/>
        </w:rPr>
        <w:t>Martin Klus</w:t>
      </w:r>
      <w:r w:rsidRPr="00205B5A">
        <w:rPr>
          <w:rFonts w:ascii="Times New Roman" w:hAnsi="Times New Roman" w:cs="Times New Roman"/>
          <w:sz w:val="24"/>
          <w:szCs w:val="24"/>
        </w:rPr>
        <w:t>.</w:t>
      </w:r>
      <w:r w:rsidR="00772FD2" w:rsidRPr="00205B5A">
        <w:rPr>
          <w:rFonts w:ascii="Times New Roman" w:hAnsi="Times New Roman" w:cs="Times New Roman"/>
          <w:sz w:val="24"/>
          <w:szCs w:val="24"/>
        </w:rPr>
        <w:t xml:space="preserve"> </w:t>
      </w:r>
    </w:p>
    <w:p w:rsidR="0075127C" w:rsidRPr="00205B5A" w:rsidRDefault="0075127C"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Agenda Európskej rady bola na programe 4. schôdze Výboru NR SR pre európske záležitosti, ktorá sa uskutočnila dňa 22. apríla 2020. </w:t>
      </w:r>
      <w:r w:rsidR="000F67B9" w:rsidRPr="00205B5A">
        <w:rPr>
          <w:rFonts w:ascii="Times New Roman" w:hAnsi="Times New Roman" w:cs="Times New Roman"/>
          <w:sz w:val="24"/>
          <w:szCs w:val="24"/>
        </w:rPr>
        <w:t>Informáciu o rokovaní Európskej rady, ktorá sa uskutočnila 23. apríla 2020, predložil predseda vlády S</w:t>
      </w:r>
      <w:r w:rsidR="007E5A5B" w:rsidRPr="00205B5A">
        <w:rPr>
          <w:rFonts w:ascii="Times New Roman" w:hAnsi="Times New Roman" w:cs="Times New Roman"/>
          <w:sz w:val="24"/>
          <w:szCs w:val="24"/>
        </w:rPr>
        <w:t>R</w:t>
      </w:r>
      <w:r w:rsidR="000F67B9" w:rsidRPr="00205B5A">
        <w:rPr>
          <w:rFonts w:ascii="Times New Roman" w:hAnsi="Times New Roman" w:cs="Times New Roman"/>
          <w:sz w:val="24"/>
          <w:szCs w:val="24"/>
        </w:rPr>
        <w:t xml:space="preserve"> Igor Matovič. Program zasadnutia členov Európskej rady bol zameraný na „Plán obnovy“ európskeho hospodárstva v dôsledku pandémie koronavírusu a cestovnú mapu uvoľňovaniu reštrikčných opatrení počas prvej vlny pandémie, koordinovanú stratégiu ukončenia opatrení vo forme súboru odporúčaní a zásad pre členské štáty Európskej únie. Predseda vlády privítal a o</w:t>
      </w:r>
      <w:r w:rsidR="00D2112D" w:rsidRPr="00205B5A">
        <w:rPr>
          <w:rFonts w:ascii="Times New Roman" w:hAnsi="Times New Roman" w:cs="Times New Roman"/>
          <w:sz w:val="24"/>
          <w:szCs w:val="24"/>
        </w:rPr>
        <w:t>cenil súbor opatrení K</w:t>
      </w:r>
      <w:r w:rsidR="000F67B9" w:rsidRPr="00205B5A">
        <w:rPr>
          <w:rFonts w:ascii="Times New Roman" w:hAnsi="Times New Roman" w:cs="Times New Roman"/>
          <w:sz w:val="24"/>
          <w:szCs w:val="24"/>
        </w:rPr>
        <w:t>omisie, ktoré umožňujú S</w:t>
      </w:r>
      <w:r w:rsidR="00595923" w:rsidRPr="00205B5A">
        <w:rPr>
          <w:rFonts w:ascii="Times New Roman" w:hAnsi="Times New Roman" w:cs="Times New Roman"/>
          <w:sz w:val="24"/>
          <w:szCs w:val="24"/>
        </w:rPr>
        <w:t>lovenskej republike</w:t>
      </w:r>
      <w:r w:rsidR="000F67B9" w:rsidRPr="00205B5A">
        <w:rPr>
          <w:rFonts w:ascii="Times New Roman" w:hAnsi="Times New Roman" w:cs="Times New Roman"/>
          <w:sz w:val="24"/>
          <w:szCs w:val="24"/>
        </w:rPr>
        <w:t xml:space="preserve"> využi</w:t>
      </w:r>
      <w:r w:rsidR="0053326F">
        <w:rPr>
          <w:rFonts w:ascii="Times New Roman" w:hAnsi="Times New Roman" w:cs="Times New Roman"/>
          <w:sz w:val="24"/>
          <w:szCs w:val="24"/>
        </w:rPr>
        <w:t>ť zostávajúce finančné zdroje z </w:t>
      </w:r>
      <w:r w:rsidR="000F67B9" w:rsidRPr="00205B5A">
        <w:rPr>
          <w:rFonts w:ascii="Times New Roman" w:hAnsi="Times New Roman" w:cs="Times New Roman"/>
          <w:sz w:val="24"/>
          <w:szCs w:val="24"/>
        </w:rPr>
        <w:t>európskych štrukturálnych a investičných fondov v režime flexibility. A ubezpečil členov výboru, že finančné prostriedky z týchto fondov S</w:t>
      </w:r>
      <w:r w:rsidR="00595923" w:rsidRPr="00205B5A">
        <w:rPr>
          <w:rFonts w:ascii="Times New Roman" w:hAnsi="Times New Roman" w:cs="Times New Roman"/>
          <w:sz w:val="24"/>
          <w:szCs w:val="24"/>
        </w:rPr>
        <w:t>lovenská republika</w:t>
      </w:r>
      <w:r w:rsidR="000F67B9" w:rsidRPr="00205B5A">
        <w:rPr>
          <w:rFonts w:ascii="Times New Roman" w:hAnsi="Times New Roman" w:cs="Times New Roman"/>
          <w:sz w:val="24"/>
          <w:szCs w:val="24"/>
        </w:rPr>
        <w:t xml:space="preserve"> využije na boj proti pandémii a jej sociálno-ekonomických dôsledkom. Predseda </w:t>
      </w:r>
      <w:r w:rsidR="00EE2415" w:rsidRPr="00EE2415">
        <w:rPr>
          <w:rFonts w:ascii="Times New Roman" w:hAnsi="Times New Roman" w:cs="Times New Roman"/>
          <w:sz w:val="24"/>
          <w:szCs w:val="24"/>
        </w:rPr>
        <w:t>Výbor</w:t>
      </w:r>
      <w:r w:rsidR="00EE2415">
        <w:rPr>
          <w:rFonts w:ascii="Times New Roman" w:hAnsi="Times New Roman" w:cs="Times New Roman"/>
          <w:sz w:val="24"/>
          <w:szCs w:val="24"/>
        </w:rPr>
        <w:t>u</w:t>
      </w:r>
      <w:r w:rsidR="00EE2415" w:rsidRPr="00EE2415">
        <w:rPr>
          <w:rFonts w:ascii="Times New Roman" w:hAnsi="Times New Roman" w:cs="Times New Roman"/>
          <w:sz w:val="24"/>
          <w:szCs w:val="24"/>
        </w:rPr>
        <w:t xml:space="preserve"> NR SR pre európske záležitosti</w:t>
      </w:r>
      <w:r w:rsidR="000F67B9" w:rsidRPr="00205B5A">
        <w:rPr>
          <w:rFonts w:ascii="Times New Roman" w:hAnsi="Times New Roman" w:cs="Times New Roman"/>
          <w:sz w:val="24"/>
          <w:szCs w:val="24"/>
        </w:rPr>
        <w:t xml:space="preserve"> Tomáš Valášek v diskusii otvoril tému uvoľňovania pravidiel štátnej pomoci v rámci hospodárskej súťaže na vnútornom trhu </w:t>
      </w:r>
      <w:r w:rsidR="00277A29" w:rsidRPr="00205B5A">
        <w:rPr>
          <w:rFonts w:ascii="Times New Roman" w:hAnsi="Times New Roman" w:cs="Times New Roman"/>
          <w:sz w:val="24"/>
          <w:szCs w:val="24"/>
        </w:rPr>
        <w:t>Európskej únie</w:t>
      </w:r>
      <w:r w:rsidR="000F67B9" w:rsidRPr="00205B5A">
        <w:rPr>
          <w:rFonts w:ascii="Times New Roman" w:hAnsi="Times New Roman" w:cs="Times New Roman"/>
          <w:sz w:val="24"/>
          <w:szCs w:val="24"/>
        </w:rPr>
        <w:t xml:space="preserve">. </w:t>
      </w:r>
      <w:r w:rsidR="00FC7DC4" w:rsidRPr="00205B5A">
        <w:rPr>
          <w:rFonts w:ascii="Times New Roman" w:hAnsi="Times New Roman" w:cs="Times New Roman"/>
          <w:sz w:val="24"/>
          <w:szCs w:val="24"/>
        </w:rPr>
        <w:t>Predseda výboru navrhol doplnenie uznesenia k bodu „Plán obnovy“: „</w:t>
      </w:r>
      <w:r w:rsidR="00FC7DC4" w:rsidRPr="00205B5A">
        <w:rPr>
          <w:rFonts w:ascii="Times New Roman" w:hAnsi="Times New Roman" w:cs="Times New Roman"/>
          <w:i/>
          <w:sz w:val="24"/>
          <w:szCs w:val="24"/>
        </w:rPr>
        <w:t>S</w:t>
      </w:r>
      <w:r w:rsidR="00595923" w:rsidRPr="00205B5A">
        <w:rPr>
          <w:rFonts w:ascii="Times New Roman" w:hAnsi="Times New Roman" w:cs="Times New Roman"/>
          <w:i/>
          <w:sz w:val="24"/>
          <w:szCs w:val="24"/>
        </w:rPr>
        <w:t>lovenská republika</w:t>
      </w:r>
      <w:r w:rsidR="00FC7DC4" w:rsidRPr="00205B5A">
        <w:rPr>
          <w:rFonts w:ascii="Times New Roman" w:hAnsi="Times New Roman" w:cs="Times New Roman"/>
          <w:i/>
          <w:sz w:val="24"/>
          <w:szCs w:val="24"/>
        </w:rPr>
        <w:t xml:space="preserve"> víta komplexnú hospodársku reakciu Európskej komisie na vypuknutie pandémie, vrátanie zrevidovania pravidiel štátnej pomoci. V ďalšej diskusii o téme štátnej pomoci budeme dbať na to, aby nové úpravy brali do úvahy aj potreby krajín menšej a strednej veľkosti a neobmedzili konkurencieschopnosť ich firie</w:t>
      </w:r>
      <w:r w:rsidR="0053326F">
        <w:rPr>
          <w:rFonts w:ascii="Times New Roman" w:hAnsi="Times New Roman" w:cs="Times New Roman"/>
          <w:i/>
          <w:sz w:val="24"/>
          <w:szCs w:val="24"/>
        </w:rPr>
        <w:t>m a </w:t>
      </w:r>
      <w:r w:rsidR="00FC7DC4" w:rsidRPr="00205B5A">
        <w:rPr>
          <w:rFonts w:ascii="Times New Roman" w:hAnsi="Times New Roman" w:cs="Times New Roman"/>
          <w:i/>
          <w:sz w:val="24"/>
          <w:szCs w:val="24"/>
        </w:rPr>
        <w:t>podnikateľov.</w:t>
      </w:r>
      <w:r w:rsidR="00FC7DC4" w:rsidRPr="00205B5A">
        <w:rPr>
          <w:rFonts w:ascii="Times New Roman" w:hAnsi="Times New Roman" w:cs="Times New Roman"/>
          <w:sz w:val="24"/>
          <w:szCs w:val="24"/>
        </w:rPr>
        <w:t>“</w:t>
      </w:r>
    </w:p>
    <w:p w:rsidR="0070351D" w:rsidRPr="00205B5A" w:rsidRDefault="0070351D"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Dňa 17. júna 2021 sa uskutočnila 10. schôdza </w:t>
      </w:r>
      <w:r w:rsidR="00EE2415" w:rsidRPr="00EE2415">
        <w:rPr>
          <w:rFonts w:ascii="Times New Roman" w:hAnsi="Times New Roman" w:cs="Times New Roman"/>
          <w:sz w:val="24"/>
          <w:szCs w:val="24"/>
        </w:rPr>
        <w:t>Výbor</w:t>
      </w:r>
      <w:r w:rsidR="00EE2415">
        <w:rPr>
          <w:rFonts w:ascii="Times New Roman" w:hAnsi="Times New Roman" w:cs="Times New Roman"/>
          <w:sz w:val="24"/>
          <w:szCs w:val="24"/>
        </w:rPr>
        <w:t>u</w:t>
      </w:r>
      <w:r w:rsidR="00EE2415" w:rsidRPr="00EE2415">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Informáciu o rokovaní Európskej rady, ktorá sa uskutočnila 19. júna 2020, na nej predložil predseda vlády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Igor Matovič.</w:t>
      </w:r>
      <w:r w:rsidR="00054045" w:rsidRPr="00205B5A">
        <w:rPr>
          <w:rFonts w:ascii="Times New Roman" w:hAnsi="Times New Roman" w:cs="Times New Roman"/>
          <w:sz w:val="24"/>
          <w:szCs w:val="24"/>
        </w:rPr>
        <w:t xml:space="preserve"> Predseda vlády informoval členov výboru o vtedajších výsledkoch rokovaní ohľadom viacročného finančného rámca ako aj nástroja </w:t>
      </w:r>
      <w:r w:rsidR="00277A29" w:rsidRPr="00205B5A">
        <w:rPr>
          <w:rFonts w:ascii="Times New Roman" w:hAnsi="Times New Roman" w:cs="Times New Roman"/>
          <w:sz w:val="24"/>
          <w:szCs w:val="24"/>
        </w:rPr>
        <w:t>Európskej únie</w:t>
      </w:r>
      <w:r w:rsidR="00054045" w:rsidRPr="00205B5A">
        <w:rPr>
          <w:rFonts w:ascii="Times New Roman" w:hAnsi="Times New Roman" w:cs="Times New Roman"/>
          <w:sz w:val="24"/>
          <w:szCs w:val="24"/>
        </w:rPr>
        <w:t xml:space="preserve"> pre budúce generácie (New Generation EU). Skonštatoval, že S</w:t>
      </w:r>
      <w:r w:rsidR="00595923" w:rsidRPr="00205B5A">
        <w:rPr>
          <w:rFonts w:ascii="Times New Roman" w:hAnsi="Times New Roman" w:cs="Times New Roman"/>
          <w:sz w:val="24"/>
          <w:szCs w:val="24"/>
        </w:rPr>
        <w:t>lovenskej republike</w:t>
      </w:r>
      <w:r w:rsidR="0053326F">
        <w:rPr>
          <w:rFonts w:ascii="Times New Roman" w:hAnsi="Times New Roman" w:cs="Times New Roman"/>
          <w:sz w:val="24"/>
          <w:szCs w:val="24"/>
        </w:rPr>
        <w:t xml:space="preserve"> vyhovujú a </w:t>
      </w:r>
      <w:r w:rsidR="00054045" w:rsidRPr="00205B5A">
        <w:rPr>
          <w:rFonts w:ascii="Times New Roman" w:hAnsi="Times New Roman" w:cs="Times New Roman"/>
          <w:sz w:val="24"/>
          <w:szCs w:val="24"/>
        </w:rPr>
        <w:t>budeme túto svoju pozíciu hájiť. Problematickým zostával vtedajší odmietavý postoj tzv. skupiny šetrných – Rakúsko, Holandsko, Dánsko a Švédsko, a tiež časti V4 - Česko, Maďarsko, ktoré neboli sú spokojné s alokačnými kritériami New Generation EU. Na tejto schôdzi, okrem toho, minister zahraničných vecí a európskych záležitostí S</w:t>
      </w:r>
      <w:r w:rsidR="007E5A5B" w:rsidRPr="00205B5A">
        <w:rPr>
          <w:rFonts w:ascii="Times New Roman" w:hAnsi="Times New Roman" w:cs="Times New Roman"/>
          <w:sz w:val="24"/>
          <w:szCs w:val="24"/>
        </w:rPr>
        <w:t>R</w:t>
      </w:r>
      <w:r w:rsidR="00054045" w:rsidRPr="00205B5A">
        <w:rPr>
          <w:rFonts w:ascii="Times New Roman" w:hAnsi="Times New Roman" w:cs="Times New Roman"/>
          <w:sz w:val="24"/>
          <w:szCs w:val="24"/>
        </w:rPr>
        <w:t xml:space="preserve"> Ivan Korčok predložil dokument s názvom Prioritné témy európskej politiky Slovenskej republiky na rok 2020. </w:t>
      </w:r>
    </w:p>
    <w:p w:rsidR="0088033F" w:rsidRPr="00205B5A" w:rsidRDefault="0088033F"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12. schôdzi </w:t>
      </w:r>
      <w:r w:rsidR="00EE2415" w:rsidRPr="00EE2415">
        <w:rPr>
          <w:rFonts w:ascii="Times New Roman" w:hAnsi="Times New Roman" w:cs="Times New Roman"/>
          <w:sz w:val="24"/>
          <w:szCs w:val="24"/>
        </w:rPr>
        <w:t>Výbor</w:t>
      </w:r>
      <w:r w:rsidR="00EE2415">
        <w:rPr>
          <w:rFonts w:ascii="Times New Roman" w:hAnsi="Times New Roman" w:cs="Times New Roman"/>
          <w:sz w:val="24"/>
          <w:szCs w:val="24"/>
        </w:rPr>
        <w:t>u</w:t>
      </w:r>
      <w:r w:rsidR="00EE2415" w:rsidRPr="00EE2415">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dňa 15. júla 2020, predložil informáciu o mimoriadnom rokovaní Európskej rady, ktorá sa uskutočnila v dňoch 17. a 18. júla 2020, predseda vlády S</w:t>
      </w:r>
      <w:r w:rsidR="007E5A5B" w:rsidRPr="00205B5A">
        <w:rPr>
          <w:rFonts w:ascii="Times New Roman" w:hAnsi="Times New Roman" w:cs="Times New Roman"/>
          <w:sz w:val="24"/>
          <w:szCs w:val="24"/>
        </w:rPr>
        <w:t>R</w:t>
      </w:r>
      <w:r w:rsidR="00595923" w:rsidRPr="00205B5A">
        <w:rPr>
          <w:rFonts w:ascii="Times New Roman" w:hAnsi="Times New Roman" w:cs="Times New Roman"/>
          <w:sz w:val="24"/>
          <w:szCs w:val="24"/>
        </w:rPr>
        <w:t xml:space="preserve"> </w:t>
      </w:r>
      <w:r w:rsidRPr="00205B5A">
        <w:rPr>
          <w:rFonts w:ascii="Times New Roman" w:hAnsi="Times New Roman" w:cs="Times New Roman"/>
          <w:sz w:val="24"/>
          <w:szCs w:val="24"/>
        </w:rPr>
        <w:t>Igor Matovič, ktorý členov výboru informoval, že ústrednou témou diskusie mimoriadneho stretnutia lídrov bude návrh negociačné</w:t>
      </w:r>
      <w:r w:rsidR="0053326F">
        <w:rPr>
          <w:rFonts w:ascii="Times New Roman" w:hAnsi="Times New Roman" w:cs="Times New Roman"/>
          <w:sz w:val="24"/>
          <w:szCs w:val="24"/>
        </w:rPr>
        <w:t>ho bloku k </w:t>
      </w:r>
      <w:r w:rsidR="00A33BAE">
        <w:rPr>
          <w:rFonts w:ascii="Times New Roman" w:hAnsi="Times New Roman" w:cs="Times New Roman"/>
          <w:sz w:val="24"/>
          <w:szCs w:val="24"/>
        </w:rPr>
        <w:t>revidovanému návrhu v</w:t>
      </w:r>
      <w:r w:rsidRPr="00205B5A">
        <w:rPr>
          <w:rFonts w:ascii="Times New Roman" w:hAnsi="Times New Roman" w:cs="Times New Roman"/>
          <w:sz w:val="24"/>
          <w:szCs w:val="24"/>
        </w:rPr>
        <w:t xml:space="preserve">iacročného finančného rámca na roky 2021 až 2027 a k novému nástroju obnovy – Nástroj Európskej únie  pre budúce generácie. Tento kompromisný návrh predstavil dňa 10. júla 2020 stály predseda Európskej rady Charles Michel. Do diskusie sa, okrem členov výboru, zapojilo aj viacero poslancov Európskeho parlamentu. </w:t>
      </w:r>
    </w:p>
    <w:p w:rsidR="00841F27" w:rsidRPr="00205B5A" w:rsidRDefault="00841F27"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Avizovaná 16. schôdza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mala za účasti predsedu vlády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Igora Matoviča uskutočniť dňa 23. septembra 2020 k rokovaniu Európskej rady, bola zrušená. </w:t>
      </w:r>
      <w:r w:rsidR="00370FDD" w:rsidRPr="00205B5A">
        <w:rPr>
          <w:rFonts w:ascii="Times New Roman" w:hAnsi="Times New Roman" w:cs="Times New Roman"/>
          <w:sz w:val="24"/>
          <w:szCs w:val="24"/>
        </w:rPr>
        <w:t xml:space="preserve">Agenda Európskej rady, ktorá sa uskutočnila v dňoch 1. a 2. októbra 2020, bola na programe 18. schôdze výboru. </w:t>
      </w:r>
      <w:r w:rsidR="001C6F16" w:rsidRPr="00205B5A">
        <w:rPr>
          <w:rFonts w:ascii="Times New Roman" w:hAnsi="Times New Roman" w:cs="Times New Roman"/>
          <w:sz w:val="24"/>
          <w:szCs w:val="24"/>
        </w:rPr>
        <w:t>Diskusia s predsedom vlády S</w:t>
      </w:r>
      <w:r w:rsidR="007E5A5B" w:rsidRPr="00205B5A">
        <w:rPr>
          <w:rFonts w:ascii="Times New Roman" w:hAnsi="Times New Roman" w:cs="Times New Roman"/>
          <w:sz w:val="24"/>
          <w:szCs w:val="24"/>
        </w:rPr>
        <w:t xml:space="preserve">R </w:t>
      </w:r>
      <w:r w:rsidR="001C6F16" w:rsidRPr="00205B5A">
        <w:rPr>
          <w:rFonts w:ascii="Times New Roman" w:hAnsi="Times New Roman" w:cs="Times New Roman"/>
          <w:sz w:val="24"/>
          <w:szCs w:val="24"/>
        </w:rPr>
        <w:t xml:space="preserve">Igorom Matovičom na pôde výboru bola venovaná témam zasadnutia Európskej rady ako jednotný trh, priemyselná politika, digitálna agenda, Plán obnovy a odolnosti a v rámci balíka tém o vonkajších vzťahoch boli diskutované vzťahy Európskej únie s Čínou, Bieloruskom a Tureckom (v kontexte konfliktu v Stredomorí). V rozprave dominovala aj reakcia na otravu ruského opozičného politika A. Navaľného a konflikt v Náhornom Karabachu, ale aj vtedajší stav rokovaní </w:t>
      </w:r>
      <w:r w:rsidR="00277A29" w:rsidRPr="00205B5A">
        <w:rPr>
          <w:rFonts w:ascii="Times New Roman" w:hAnsi="Times New Roman" w:cs="Times New Roman"/>
          <w:sz w:val="24"/>
          <w:szCs w:val="24"/>
        </w:rPr>
        <w:t>Európskej únie</w:t>
      </w:r>
      <w:r w:rsidR="001C6F16" w:rsidRPr="00205B5A">
        <w:rPr>
          <w:rFonts w:ascii="Times New Roman" w:hAnsi="Times New Roman" w:cs="Times New Roman"/>
          <w:sz w:val="24"/>
          <w:szCs w:val="24"/>
        </w:rPr>
        <w:t xml:space="preserve"> so </w:t>
      </w:r>
      <w:r w:rsidR="0062480B" w:rsidRPr="0062480B">
        <w:rPr>
          <w:rFonts w:ascii="Times New Roman" w:hAnsi="Times New Roman" w:cs="Times New Roman"/>
          <w:sz w:val="24"/>
          <w:szCs w:val="24"/>
        </w:rPr>
        <w:t xml:space="preserve">Spojeným kráľovstvom Veľkej Británie a Severného Írska </w:t>
      </w:r>
      <w:r w:rsidR="0062480B">
        <w:rPr>
          <w:rFonts w:ascii="Times New Roman" w:hAnsi="Times New Roman" w:cs="Times New Roman"/>
          <w:sz w:val="24"/>
          <w:szCs w:val="24"/>
        </w:rPr>
        <w:t>(ďalej len „</w:t>
      </w:r>
      <w:r w:rsidR="001C6F16" w:rsidRPr="00205B5A">
        <w:rPr>
          <w:rFonts w:ascii="Times New Roman" w:hAnsi="Times New Roman" w:cs="Times New Roman"/>
          <w:sz w:val="24"/>
          <w:szCs w:val="24"/>
        </w:rPr>
        <w:t>Spojen</w:t>
      </w:r>
      <w:r w:rsidR="0062480B">
        <w:rPr>
          <w:rFonts w:ascii="Times New Roman" w:hAnsi="Times New Roman" w:cs="Times New Roman"/>
          <w:sz w:val="24"/>
          <w:szCs w:val="24"/>
        </w:rPr>
        <w:t>é</w:t>
      </w:r>
      <w:r w:rsidR="001C6F16" w:rsidRPr="00205B5A">
        <w:rPr>
          <w:rFonts w:ascii="Times New Roman" w:hAnsi="Times New Roman" w:cs="Times New Roman"/>
          <w:sz w:val="24"/>
          <w:szCs w:val="24"/>
        </w:rPr>
        <w:t xml:space="preserve"> kráľovstvo</w:t>
      </w:r>
      <w:r w:rsidR="0062480B">
        <w:rPr>
          <w:rFonts w:ascii="Times New Roman" w:hAnsi="Times New Roman" w:cs="Times New Roman"/>
          <w:sz w:val="24"/>
          <w:szCs w:val="24"/>
        </w:rPr>
        <w:t>“)</w:t>
      </w:r>
      <w:r w:rsidR="001C6F16" w:rsidRPr="00205B5A">
        <w:rPr>
          <w:rFonts w:ascii="Times New Roman" w:hAnsi="Times New Roman" w:cs="Times New Roman"/>
          <w:sz w:val="24"/>
          <w:szCs w:val="24"/>
        </w:rPr>
        <w:t>.</w:t>
      </w:r>
    </w:p>
    <w:p w:rsidR="00F814B0" w:rsidRPr="00205B5A" w:rsidRDefault="00CC28AB"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Predseda vlády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Igor Matovič na 19.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dňa 14. októbra 2020 predložil členom výboru informáciu o rokovaní Európskej rady, ktorá sa uskutočnila v dňoch 15. a 16. októbra 2020. Diskusia na schôdzi sa zameriavala na témy zasadnutia Európskej rady: klimatické zmeny, vzťahy </w:t>
      </w:r>
      <w:r w:rsidR="00277A29"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 xml:space="preserve">s Afrikou, vzťahy </w:t>
      </w:r>
      <w:r w:rsidR="00277A29"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so Spojeným kráľovstvom, právny štát v kontexte viacročného finančného rámca na roky 2021 až 2027, pandémia COVID-19 a ďalšie témy ako Bielorusko, Cyprus, konflikt v Náhornom Karabachu a vzťahy s Ruskom. V rozprave dominovali najmä klimatické ciele </w:t>
      </w:r>
      <w:r w:rsidR="00277A29"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w:t>
      </w:r>
      <w:r w:rsidR="00AD1845" w:rsidRPr="00205B5A">
        <w:rPr>
          <w:rFonts w:ascii="Times New Roman" w:hAnsi="Times New Roman" w:cs="Times New Roman"/>
          <w:sz w:val="24"/>
          <w:szCs w:val="24"/>
        </w:rPr>
        <w:t xml:space="preserve">(zníženie emisií skleníkových plynov do roku 2030) </w:t>
      </w:r>
      <w:r w:rsidRPr="00205B5A">
        <w:rPr>
          <w:rFonts w:ascii="Times New Roman" w:hAnsi="Times New Roman" w:cs="Times New Roman"/>
          <w:sz w:val="24"/>
          <w:szCs w:val="24"/>
        </w:rPr>
        <w:t xml:space="preserve">a problematika kondicionality vo vzťahu k právnemu štátu. </w:t>
      </w:r>
    </w:p>
    <w:p w:rsidR="007B430D" w:rsidRPr="00205B5A" w:rsidRDefault="007B430D"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Aj </w:t>
      </w:r>
      <w:r w:rsidR="00595923" w:rsidRPr="00205B5A">
        <w:rPr>
          <w:rFonts w:ascii="Times New Roman" w:hAnsi="Times New Roman" w:cs="Times New Roman"/>
          <w:sz w:val="24"/>
          <w:szCs w:val="24"/>
        </w:rPr>
        <w:t>23. schôdza Výboru NR</w:t>
      </w:r>
      <w:r w:rsidRPr="00205B5A">
        <w:rPr>
          <w:rFonts w:ascii="Times New Roman" w:hAnsi="Times New Roman" w:cs="Times New Roman"/>
          <w:sz w:val="24"/>
          <w:szCs w:val="24"/>
        </w:rPr>
        <w:t xml:space="preserve"> SR pre európske záležitosti, ktorá sa uskutočnila dňa 19. novembra 2020, bola venovaná agende Európskej rady. Informáciu o rokovaní Európskej rady prostredníctvom videokonferencie, ktorá sa uskutočnila 19. novembra 2020, predložil štátny tajomník Ministerstva zahraničných vecí a európskych záležitostí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Martin Klus. Témami zasadnutia bolo ďalšie posilnenie koordinácie boja proti pandémii COVID-19 vrátane testovania, vakcinácie a reštriktívnych opatrení, dlhodobý rozpočet </w:t>
      </w:r>
      <w:r w:rsidR="00277A29"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balík na podporu obnovy a boj proti terorizmu. </w:t>
      </w:r>
    </w:p>
    <w:p w:rsidR="00AD1845" w:rsidRPr="00205B5A" w:rsidRDefault="00F814B0" w:rsidP="00D052CF">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Informáciu o rokovaní Európskej rady, ktorá sa uskutočnila v dňoch 10. a 11. decembra 2020, predložil predseda vlády Igor Matovič na 26.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ktorá sa uskutočnila dňa 10. decembra 2020. </w:t>
      </w:r>
      <w:r w:rsidR="00C31231" w:rsidRPr="00205B5A">
        <w:rPr>
          <w:rFonts w:ascii="Times New Roman" w:hAnsi="Times New Roman" w:cs="Times New Roman"/>
          <w:sz w:val="24"/>
          <w:szCs w:val="24"/>
        </w:rPr>
        <w:t>Predseda vlády uviedol témy rokovania a stanoviská S</w:t>
      </w:r>
      <w:r w:rsidR="00F565A0" w:rsidRPr="00205B5A">
        <w:rPr>
          <w:rFonts w:ascii="Times New Roman" w:hAnsi="Times New Roman" w:cs="Times New Roman"/>
          <w:sz w:val="24"/>
          <w:szCs w:val="24"/>
        </w:rPr>
        <w:t>lovenskej republiky</w:t>
      </w:r>
      <w:r w:rsidR="00C31231" w:rsidRPr="00205B5A">
        <w:rPr>
          <w:rFonts w:ascii="Times New Roman" w:hAnsi="Times New Roman" w:cs="Times New Roman"/>
          <w:sz w:val="24"/>
          <w:szCs w:val="24"/>
        </w:rPr>
        <w:t xml:space="preserve"> k nim: možnosť veta Maďarska a Po</w:t>
      </w:r>
      <w:r w:rsidR="0053326F">
        <w:rPr>
          <w:rFonts w:ascii="Times New Roman" w:hAnsi="Times New Roman" w:cs="Times New Roman"/>
          <w:sz w:val="24"/>
          <w:szCs w:val="24"/>
        </w:rPr>
        <w:t>ľskej republiky v </w:t>
      </w:r>
      <w:r w:rsidR="00A33BAE">
        <w:rPr>
          <w:rFonts w:ascii="Times New Roman" w:hAnsi="Times New Roman" w:cs="Times New Roman"/>
          <w:sz w:val="24"/>
          <w:szCs w:val="24"/>
        </w:rPr>
        <w:t>súvislosti s v</w:t>
      </w:r>
      <w:r w:rsidR="00C31231" w:rsidRPr="00205B5A">
        <w:rPr>
          <w:rFonts w:ascii="Times New Roman" w:hAnsi="Times New Roman" w:cs="Times New Roman"/>
          <w:sz w:val="24"/>
          <w:szCs w:val="24"/>
        </w:rPr>
        <w:t>iacročným finančným rámcom; zmeny klímy (cieľ zníženia emisií do roku 2030); pandémia COVID-19 a vzájomná výmena informácií a koordinácia spoločného postupu Európskej únie; bezpečnosť a boj proti terorizmu – aj v reakcii n</w:t>
      </w:r>
      <w:r w:rsidR="0053326F">
        <w:rPr>
          <w:rFonts w:ascii="Times New Roman" w:hAnsi="Times New Roman" w:cs="Times New Roman"/>
          <w:sz w:val="24"/>
          <w:szCs w:val="24"/>
        </w:rPr>
        <w:t>a teroristické útoky v Paríži a </w:t>
      </w:r>
      <w:r w:rsidR="00C31231" w:rsidRPr="00205B5A">
        <w:rPr>
          <w:rFonts w:ascii="Times New Roman" w:hAnsi="Times New Roman" w:cs="Times New Roman"/>
          <w:sz w:val="24"/>
          <w:szCs w:val="24"/>
        </w:rPr>
        <w:t xml:space="preserve">vo Viedni; vonkajšie vzťahov (vzťahy medzi </w:t>
      </w:r>
      <w:r w:rsidR="00277A29" w:rsidRPr="00205B5A">
        <w:rPr>
          <w:rFonts w:ascii="Times New Roman" w:hAnsi="Times New Roman" w:cs="Times New Roman"/>
          <w:sz w:val="24"/>
          <w:szCs w:val="24"/>
        </w:rPr>
        <w:t>Európskou úniou</w:t>
      </w:r>
      <w:r w:rsidR="00C31231" w:rsidRPr="00205B5A">
        <w:rPr>
          <w:rFonts w:ascii="Times New Roman" w:hAnsi="Times New Roman" w:cs="Times New Roman"/>
          <w:sz w:val="24"/>
          <w:szCs w:val="24"/>
        </w:rPr>
        <w:t xml:space="preserve"> a USA, východné Stredomorie, Južné susedstvo a bieloruská jadrová elektráreň Ostrovec). Okrem členov výboru a zástupcov S</w:t>
      </w:r>
      <w:r w:rsidR="00BC5958" w:rsidRPr="00205B5A">
        <w:rPr>
          <w:rFonts w:ascii="Times New Roman" w:hAnsi="Times New Roman" w:cs="Times New Roman"/>
          <w:sz w:val="24"/>
          <w:szCs w:val="24"/>
        </w:rPr>
        <w:t>lovenskej republiky</w:t>
      </w:r>
      <w:r w:rsidR="00C31231" w:rsidRPr="00205B5A">
        <w:rPr>
          <w:rFonts w:ascii="Times New Roman" w:hAnsi="Times New Roman" w:cs="Times New Roman"/>
          <w:sz w:val="24"/>
          <w:szCs w:val="24"/>
        </w:rPr>
        <w:t xml:space="preserve"> v Európskom parlamente v r</w:t>
      </w:r>
      <w:r w:rsidR="0053326F">
        <w:rPr>
          <w:rFonts w:ascii="Times New Roman" w:hAnsi="Times New Roman" w:cs="Times New Roman"/>
          <w:sz w:val="24"/>
          <w:szCs w:val="24"/>
        </w:rPr>
        <w:t>ozprave vystúpil aj aktivista z </w:t>
      </w:r>
      <w:r w:rsidR="00C31231" w:rsidRPr="00205B5A">
        <w:rPr>
          <w:rFonts w:ascii="Times New Roman" w:hAnsi="Times New Roman" w:cs="Times New Roman"/>
          <w:sz w:val="24"/>
          <w:szCs w:val="24"/>
        </w:rPr>
        <w:t xml:space="preserve">iniciatívy Klíma ťa potrebuje Jakub Hrbáň v súvislosti v témou klimatických zmien. </w:t>
      </w:r>
    </w:p>
    <w:p w:rsidR="00067124" w:rsidRPr="00205B5A" w:rsidRDefault="0090601B" w:rsidP="00EC43D7">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Aj v poradí 29. schôdza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bola venovaná agende Európskej rady. Uskutočnila </w:t>
      </w:r>
      <w:r w:rsidR="00947B95" w:rsidRPr="00205B5A">
        <w:rPr>
          <w:rFonts w:ascii="Times New Roman" w:hAnsi="Times New Roman" w:cs="Times New Roman"/>
          <w:sz w:val="24"/>
          <w:szCs w:val="24"/>
        </w:rPr>
        <w:t>sa dňa 22. januára 2021 a predseda vlády S</w:t>
      </w:r>
      <w:r w:rsidR="007E5A5B" w:rsidRPr="00205B5A">
        <w:rPr>
          <w:rFonts w:ascii="Times New Roman" w:hAnsi="Times New Roman" w:cs="Times New Roman"/>
          <w:sz w:val="24"/>
          <w:szCs w:val="24"/>
        </w:rPr>
        <w:t>R</w:t>
      </w:r>
      <w:r w:rsidR="00947B95" w:rsidRPr="00205B5A">
        <w:rPr>
          <w:rFonts w:ascii="Times New Roman" w:hAnsi="Times New Roman" w:cs="Times New Roman"/>
          <w:sz w:val="24"/>
          <w:szCs w:val="24"/>
        </w:rPr>
        <w:t xml:space="preserve"> Igor Matovič na nej predložil </w:t>
      </w:r>
      <w:r w:rsidR="00947B95" w:rsidRPr="00205B5A">
        <w:rPr>
          <w:rFonts w:ascii="Times New Roman" w:hAnsi="Times New Roman" w:cs="Times New Roman"/>
          <w:i/>
          <w:sz w:val="24"/>
          <w:szCs w:val="24"/>
        </w:rPr>
        <w:t>ex post</w:t>
      </w:r>
      <w:r w:rsidR="00947B95" w:rsidRPr="00205B5A">
        <w:rPr>
          <w:rFonts w:ascii="Times New Roman" w:hAnsi="Times New Roman" w:cs="Times New Roman"/>
          <w:sz w:val="24"/>
          <w:szCs w:val="24"/>
        </w:rPr>
        <w:t xml:space="preserve"> informáciu o rokovaní Európskej rady, ktorá sa uskutočnila 21. januára 2021. Okrem predsedu vlády sa schôdze zúčastnil aj štátny tajomník Ministerstva zahraničných vecí a európskych záležitostí S</w:t>
      </w:r>
      <w:r w:rsidR="007E5A5B" w:rsidRPr="00205B5A">
        <w:rPr>
          <w:rFonts w:ascii="Times New Roman" w:hAnsi="Times New Roman" w:cs="Times New Roman"/>
          <w:sz w:val="24"/>
          <w:szCs w:val="24"/>
        </w:rPr>
        <w:t>R</w:t>
      </w:r>
      <w:r w:rsidR="00947B95" w:rsidRPr="00205B5A">
        <w:rPr>
          <w:rFonts w:ascii="Times New Roman" w:hAnsi="Times New Roman" w:cs="Times New Roman"/>
          <w:sz w:val="24"/>
          <w:szCs w:val="24"/>
        </w:rPr>
        <w:t xml:space="preserve"> Martin Klus</w:t>
      </w:r>
      <w:r w:rsidR="001924B1" w:rsidRPr="00205B5A">
        <w:rPr>
          <w:rFonts w:ascii="Times New Roman" w:hAnsi="Times New Roman" w:cs="Times New Roman"/>
          <w:sz w:val="24"/>
          <w:szCs w:val="24"/>
        </w:rPr>
        <w:t>, ktorý doplnil predsedu vlády o informáciu týkajúcu sa výsledkov rokovania Rady EÚ pre všeobecné záležitosti,</w:t>
      </w:r>
      <w:r w:rsidR="00947B95" w:rsidRPr="00205B5A">
        <w:rPr>
          <w:rFonts w:ascii="Times New Roman" w:hAnsi="Times New Roman" w:cs="Times New Roman"/>
          <w:sz w:val="24"/>
          <w:szCs w:val="24"/>
        </w:rPr>
        <w:t xml:space="preserve"> a viacero poslancov Európskeho parlamentu. </w:t>
      </w:r>
      <w:r w:rsidR="00DF1114" w:rsidRPr="00205B5A">
        <w:rPr>
          <w:rFonts w:ascii="Times New Roman" w:hAnsi="Times New Roman" w:cs="Times New Roman"/>
          <w:sz w:val="24"/>
          <w:szCs w:val="24"/>
        </w:rPr>
        <w:t xml:space="preserve">Členovia Európskej rady rokovali prostredníctvom videokonferencie o koordinácii reakcie na pandémiu COVID-19. Vymenili si informácie o najlepších postupoch a názory na testovanie, očkovanie a detekciu nových variantov vírusu. Rokovali aj o dôležitosti toho, aby hranice zostali otvorené s cieľom zabezpečiť fungovanie jednotného trhu </w:t>
      </w:r>
      <w:r w:rsidR="00277A29" w:rsidRPr="00205B5A">
        <w:rPr>
          <w:rFonts w:ascii="Times New Roman" w:hAnsi="Times New Roman" w:cs="Times New Roman"/>
          <w:sz w:val="24"/>
          <w:szCs w:val="24"/>
        </w:rPr>
        <w:t>Európskej únie</w:t>
      </w:r>
      <w:r w:rsidR="00DF1114" w:rsidRPr="00205B5A">
        <w:rPr>
          <w:rFonts w:ascii="Times New Roman" w:hAnsi="Times New Roman" w:cs="Times New Roman"/>
          <w:sz w:val="24"/>
          <w:szCs w:val="24"/>
        </w:rPr>
        <w:t xml:space="preserve">. </w:t>
      </w:r>
    </w:p>
    <w:p w:rsidR="004B5800" w:rsidRPr="00205B5A" w:rsidRDefault="004B5800" w:rsidP="0032503A">
      <w:pPr>
        <w:pStyle w:val="Nadpis2"/>
      </w:pPr>
      <w:bookmarkStart w:id="39" w:name="_Toc29822791"/>
      <w:bookmarkStart w:id="40" w:name="_Toc65831470"/>
      <w:r w:rsidRPr="00205B5A">
        <w:t>Všeobecné záležitosti</w:t>
      </w:r>
      <w:bookmarkEnd w:id="39"/>
      <w:bookmarkEnd w:id="40"/>
      <w:r w:rsidRPr="00205B5A">
        <w:t xml:space="preserve"> </w:t>
      </w:r>
    </w:p>
    <w:p w:rsidR="00DA0FEF" w:rsidRPr="00205B5A" w:rsidRDefault="004B5800"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Otázky všeobecných záležitostí Európskej únie od nadobudnutia platnosti Lisabonskej zmluvy podliehajú pod gesciu Rady E</w:t>
      </w:r>
      <w:r w:rsidR="00561795" w:rsidRPr="00205B5A">
        <w:rPr>
          <w:rFonts w:ascii="Times New Roman" w:hAnsi="Times New Roman" w:cs="Times New Roman"/>
          <w:sz w:val="24"/>
          <w:szCs w:val="24"/>
        </w:rPr>
        <w:t>Ú</w:t>
      </w:r>
      <w:r w:rsidR="00E075AB">
        <w:rPr>
          <w:rFonts w:ascii="Times New Roman" w:hAnsi="Times New Roman" w:cs="Times New Roman"/>
          <w:sz w:val="24"/>
          <w:szCs w:val="24"/>
        </w:rPr>
        <w:t xml:space="preserve"> pre všeobecné záležitosti</w:t>
      </w:r>
      <w:r w:rsidR="00BC5958" w:rsidRPr="00205B5A">
        <w:rPr>
          <w:rFonts w:ascii="Times New Roman" w:hAnsi="Times New Roman" w:cs="Times New Roman"/>
          <w:sz w:val="24"/>
          <w:szCs w:val="24"/>
        </w:rPr>
        <w:t>. Členovia Výboru NR</w:t>
      </w:r>
      <w:r w:rsidRPr="00205B5A">
        <w:rPr>
          <w:rFonts w:ascii="Times New Roman" w:hAnsi="Times New Roman" w:cs="Times New Roman"/>
          <w:sz w:val="24"/>
          <w:szCs w:val="24"/>
        </w:rPr>
        <w:t xml:space="preserve"> SR pre európske</w:t>
      </w:r>
      <w:r w:rsidR="00D852A7" w:rsidRPr="00205B5A">
        <w:rPr>
          <w:rFonts w:ascii="Times New Roman" w:hAnsi="Times New Roman" w:cs="Times New Roman"/>
          <w:sz w:val="24"/>
          <w:szCs w:val="24"/>
        </w:rPr>
        <w:t xml:space="preserve"> záležitosti boli </w:t>
      </w:r>
      <w:r w:rsidR="00CD3BD3" w:rsidRPr="00205B5A">
        <w:rPr>
          <w:rFonts w:ascii="Times New Roman" w:hAnsi="Times New Roman" w:cs="Times New Roman"/>
          <w:sz w:val="24"/>
          <w:szCs w:val="24"/>
        </w:rPr>
        <w:t>v sledovanom období</w:t>
      </w:r>
      <w:r w:rsidRPr="00205B5A">
        <w:rPr>
          <w:rFonts w:ascii="Times New Roman" w:hAnsi="Times New Roman" w:cs="Times New Roman"/>
          <w:sz w:val="24"/>
          <w:szCs w:val="24"/>
        </w:rPr>
        <w:t xml:space="preserve"> pravidelne infor</w:t>
      </w:r>
      <w:r w:rsidR="00561795" w:rsidRPr="00205B5A">
        <w:rPr>
          <w:rFonts w:ascii="Times New Roman" w:hAnsi="Times New Roman" w:cs="Times New Roman"/>
          <w:sz w:val="24"/>
          <w:szCs w:val="24"/>
        </w:rPr>
        <w:t>movaní o témach rokovaní Rady</w:t>
      </w:r>
      <w:r w:rsidRPr="00205B5A">
        <w:rPr>
          <w:rFonts w:ascii="Times New Roman" w:hAnsi="Times New Roman" w:cs="Times New Roman"/>
          <w:sz w:val="24"/>
          <w:szCs w:val="24"/>
        </w:rPr>
        <w:t xml:space="preserve"> rovnako ako o témach zasadnutí Európskej rady</w:t>
      </w:r>
      <w:r w:rsidR="002777B5" w:rsidRPr="00205B5A">
        <w:rPr>
          <w:rFonts w:ascii="Times New Roman" w:hAnsi="Times New Roman" w:cs="Times New Roman"/>
          <w:sz w:val="24"/>
          <w:szCs w:val="24"/>
        </w:rPr>
        <w:t xml:space="preserve"> a o návrhu stanovísk k týmto témam. </w:t>
      </w:r>
    </w:p>
    <w:p w:rsidR="002777B5" w:rsidRPr="00205B5A" w:rsidRDefault="002777B5"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V sledovanom období dominovala v oblasti všeobecných záležitostí téma pandémie koronavírusu SARS-CoV-2 spôsobujúceho respiračné ochorenie COVID-19. Na 2.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dňa 2. apríla 2020, členovia na návrh pre</w:t>
      </w:r>
      <w:r w:rsidR="00E075AB">
        <w:rPr>
          <w:rFonts w:ascii="Times New Roman" w:hAnsi="Times New Roman" w:cs="Times New Roman"/>
          <w:sz w:val="24"/>
          <w:szCs w:val="24"/>
        </w:rPr>
        <w:t xml:space="preserve">dsedu výboru Tomáša Valášeka </w:t>
      </w:r>
      <w:r w:rsidRPr="00205B5A">
        <w:rPr>
          <w:rFonts w:ascii="Times New Roman" w:hAnsi="Times New Roman" w:cs="Times New Roman"/>
          <w:sz w:val="24"/>
          <w:szCs w:val="24"/>
        </w:rPr>
        <w:t>prijali komplexné uznesenie č. 3 k aktuálnej situácii ohľadom šírenia globálnej pandémie nového koronavírusu a dôsledkom tejto pandémie na každodenný život a európske hospodárstvo v kontexte súvisiacich opatrení. Materiál sumarizuje opatrenia a aktivity, ktoré doposiaľ Európska únia prostredníctvom svojich inštitúcií podnikla v boji proti koronavírusu. Návrh uznesenia sa tiež týka aktivít, ktoré by mala Slovenská republika urobiť z pohľadu kom</w:t>
      </w:r>
      <w:r w:rsidR="00D2112D" w:rsidRPr="00205B5A">
        <w:rPr>
          <w:rFonts w:ascii="Times New Roman" w:hAnsi="Times New Roman" w:cs="Times New Roman"/>
          <w:sz w:val="24"/>
          <w:szCs w:val="24"/>
        </w:rPr>
        <w:t>unikácie vo vzťahu ku K</w:t>
      </w:r>
      <w:r w:rsidRPr="00205B5A">
        <w:rPr>
          <w:rFonts w:ascii="Times New Roman" w:hAnsi="Times New Roman" w:cs="Times New Roman"/>
          <w:sz w:val="24"/>
          <w:szCs w:val="24"/>
        </w:rPr>
        <w:t xml:space="preserve">omisii. </w:t>
      </w:r>
    </w:p>
    <w:p w:rsidR="002777B5" w:rsidRPr="00205B5A" w:rsidRDefault="00FC7DC4"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Dňa 20. mája 2020 sa uskutočnila 6. schôdza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00E075AB">
        <w:rPr>
          <w:rFonts w:ascii="Times New Roman" w:hAnsi="Times New Roman" w:cs="Times New Roman"/>
          <w:sz w:val="24"/>
          <w:szCs w:val="24"/>
        </w:rPr>
        <w:t>, na ktorej</w:t>
      </w:r>
      <w:r w:rsidRPr="00205B5A">
        <w:rPr>
          <w:rFonts w:ascii="Times New Roman" w:hAnsi="Times New Roman" w:cs="Times New Roman"/>
          <w:sz w:val="24"/>
          <w:szCs w:val="24"/>
        </w:rPr>
        <w:t xml:space="preserve"> minister vnútra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Roman Mikulec a minister zahraničných vecí a európskych záležitostí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Ivan Korčok</w:t>
      </w:r>
      <w:r w:rsidR="00E075AB">
        <w:rPr>
          <w:rFonts w:ascii="Times New Roman" w:hAnsi="Times New Roman" w:cs="Times New Roman"/>
          <w:sz w:val="24"/>
          <w:szCs w:val="24"/>
        </w:rPr>
        <w:t>,</w:t>
      </w:r>
      <w:r w:rsidRPr="00205B5A">
        <w:rPr>
          <w:rFonts w:ascii="Times New Roman" w:hAnsi="Times New Roman" w:cs="Times New Roman"/>
          <w:sz w:val="24"/>
          <w:szCs w:val="24"/>
        </w:rPr>
        <w:t xml:space="preserve"> v súvislosti s prebiehajúcou prvou vlnou pandémie</w:t>
      </w:r>
      <w:r w:rsidR="00E075AB">
        <w:rPr>
          <w:rFonts w:ascii="Times New Roman" w:hAnsi="Times New Roman" w:cs="Times New Roman"/>
          <w:sz w:val="24"/>
          <w:szCs w:val="24"/>
        </w:rPr>
        <w:t>,</w:t>
      </w:r>
      <w:r w:rsidRPr="00205B5A">
        <w:rPr>
          <w:rFonts w:ascii="Times New Roman" w:hAnsi="Times New Roman" w:cs="Times New Roman"/>
          <w:sz w:val="24"/>
          <w:szCs w:val="24"/>
        </w:rPr>
        <w:t xml:space="preserve"> </w:t>
      </w:r>
      <w:r w:rsidR="00E075AB" w:rsidRPr="00205B5A">
        <w:rPr>
          <w:rFonts w:ascii="Times New Roman" w:hAnsi="Times New Roman" w:cs="Times New Roman"/>
          <w:sz w:val="24"/>
          <w:szCs w:val="24"/>
        </w:rPr>
        <w:t xml:space="preserve">predložili </w:t>
      </w:r>
      <w:r w:rsidRPr="00205B5A">
        <w:rPr>
          <w:rFonts w:ascii="Times New Roman" w:hAnsi="Times New Roman" w:cs="Times New Roman"/>
          <w:sz w:val="24"/>
          <w:szCs w:val="24"/>
        </w:rPr>
        <w:t>inf</w:t>
      </w:r>
      <w:r w:rsidR="00D2112D" w:rsidRPr="00205B5A">
        <w:rPr>
          <w:rFonts w:ascii="Times New Roman" w:hAnsi="Times New Roman" w:cs="Times New Roman"/>
          <w:sz w:val="24"/>
          <w:szCs w:val="24"/>
        </w:rPr>
        <w:t>ormáciu k usmerneniu K</w:t>
      </w:r>
      <w:r w:rsidRPr="00205B5A">
        <w:rPr>
          <w:rFonts w:ascii="Times New Roman" w:hAnsi="Times New Roman" w:cs="Times New Roman"/>
          <w:sz w:val="24"/>
          <w:szCs w:val="24"/>
        </w:rPr>
        <w:t>omisie k bezpečnému obnoveniu slobody pohybu a zrušeniu kontrol na vnútorných hraniciach (realizácia usmernenia). Minister Korčok informoval členov výboru</w:t>
      </w:r>
      <w:r w:rsidR="00D2112D" w:rsidRPr="00205B5A">
        <w:rPr>
          <w:rFonts w:ascii="Times New Roman" w:hAnsi="Times New Roman" w:cs="Times New Roman"/>
          <w:sz w:val="24"/>
          <w:szCs w:val="24"/>
        </w:rPr>
        <w:t xml:space="preserve"> o balíku odporúčaní K</w:t>
      </w:r>
      <w:r w:rsidRPr="00205B5A">
        <w:rPr>
          <w:rFonts w:ascii="Times New Roman" w:hAnsi="Times New Roman" w:cs="Times New Roman"/>
          <w:sz w:val="24"/>
          <w:szCs w:val="24"/>
        </w:rPr>
        <w:t xml:space="preserve">omisie. </w:t>
      </w:r>
    </w:p>
    <w:p w:rsidR="002777B5" w:rsidRPr="00205B5A" w:rsidRDefault="00923B2D"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Do oblasti všeobecných záležitostí patrilo v uplynulom období aj vystúpenie Spojeného kráľovstva z Európskej únie alebo skrátene brexit. Dňa 30. júna 2020 sa uskutočnila 11. schôdza </w:t>
      </w:r>
      <w:r w:rsidR="00BC590D" w:rsidRPr="00BC590D">
        <w:rPr>
          <w:rFonts w:ascii="Times New Roman" w:hAnsi="Times New Roman" w:cs="Times New Roman"/>
          <w:sz w:val="24"/>
          <w:szCs w:val="24"/>
        </w:rPr>
        <w:t>Výbor NR SR pre európske záležitosti</w:t>
      </w:r>
      <w:r w:rsidRPr="00205B5A">
        <w:rPr>
          <w:rFonts w:ascii="Times New Roman" w:hAnsi="Times New Roman" w:cs="Times New Roman"/>
          <w:sz w:val="24"/>
          <w:szCs w:val="24"/>
        </w:rPr>
        <w:t>, na ktorej bol brexit a jeho dopad na obranyschopnosť Európy diskutovanou témou. Tento bod programu sa uskutočnil formou spoločnej</w:t>
      </w:r>
      <w:r w:rsidR="0053326F">
        <w:rPr>
          <w:rFonts w:ascii="Times New Roman" w:hAnsi="Times New Roman" w:cs="Times New Roman"/>
          <w:sz w:val="24"/>
          <w:szCs w:val="24"/>
        </w:rPr>
        <w:t xml:space="preserve"> schôdze s </w:t>
      </w:r>
      <w:r w:rsidR="00BC5958" w:rsidRPr="00205B5A">
        <w:rPr>
          <w:rFonts w:ascii="Times New Roman" w:hAnsi="Times New Roman" w:cs="Times New Roman"/>
          <w:sz w:val="24"/>
          <w:szCs w:val="24"/>
        </w:rPr>
        <w:t>Výborom NR</w:t>
      </w:r>
      <w:r w:rsidRPr="00205B5A">
        <w:rPr>
          <w:rFonts w:ascii="Times New Roman" w:hAnsi="Times New Roman" w:cs="Times New Roman"/>
          <w:sz w:val="24"/>
          <w:szCs w:val="24"/>
        </w:rPr>
        <w:t xml:space="preserve"> </w:t>
      </w:r>
      <w:r w:rsidR="00BC5958" w:rsidRPr="00205B5A">
        <w:rPr>
          <w:rFonts w:ascii="Times New Roman" w:hAnsi="Times New Roman" w:cs="Times New Roman"/>
          <w:sz w:val="24"/>
          <w:szCs w:val="24"/>
        </w:rPr>
        <w:t>SR</w:t>
      </w:r>
      <w:r w:rsidRPr="00205B5A">
        <w:rPr>
          <w:rFonts w:ascii="Times New Roman" w:hAnsi="Times New Roman" w:cs="Times New Roman"/>
          <w:sz w:val="24"/>
          <w:szCs w:val="24"/>
        </w:rPr>
        <w:t xml:space="preserve"> pre obranu a bezpečnosť v zmysle § 56 rokovacieho poriadku. Informáciu predložil mimoriadny a splnomocnený veľvyslanec Spojené</w:t>
      </w:r>
      <w:r w:rsidR="0053326F">
        <w:rPr>
          <w:rFonts w:ascii="Times New Roman" w:hAnsi="Times New Roman" w:cs="Times New Roman"/>
          <w:sz w:val="24"/>
          <w:szCs w:val="24"/>
        </w:rPr>
        <w:t>ho kráľovstva Veľkej Británie a </w:t>
      </w:r>
      <w:r w:rsidRPr="00205B5A">
        <w:rPr>
          <w:rFonts w:ascii="Times New Roman" w:hAnsi="Times New Roman" w:cs="Times New Roman"/>
          <w:sz w:val="24"/>
          <w:szCs w:val="24"/>
        </w:rPr>
        <w:t xml:space="preserve">Severného Írska v </w:t>
      </w:r>
      <w:r w:rsidR="00744055" w:rsidRPr="00205B5A">
        <w:rPr>
          <w:rFonts w:ascii="Times New Roman" w:hAnsi="Times New Roman" w:cs="Times New Roman"/>
          <w:sz w:val="24"/>
          <w:szCs w:val="24"/>
        </w:rPr>
        <w:t>SR</w:t>
      </w:r>
      <w:r w:rsidRPr="00205B5A">
        <w:rPr>
          <w:rFonts w:ascii="Times New Roman" w:hAnsi="Times New Roman" w:cs="Times New Roman"/>
          <w:sz w:val="24"/>
          <w:szCs w:val="24"/>
        </w:rPr>
        <w:t xml:space="preserve"> Andrew Garth, vedúci Zastúpenia Európskej komisie v SR Ladislav Miko a mimoriadny a stály predstaviteľ SR pri NATO Radovan Javorčík. </w:t>
      </w:r>
    </w:p>
    <w:p w:rsidR="00067124" w:rsidRPr="00205B5A" w:rsidRDefault="00067124"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V poradí 14. schôdza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sa uskutočnila dňa 16. septembra 2020 a mimoriadna a splnomocnená veľvyslankyňa Spolkovej republiky Nemecko v SR Barbara Wolf na nej predložila členom výboru Priority nemeckého pre</w:t>
      </w:r>
      <w:r w:rsidR="00561795" w:rsidRPr="00205B5A">
        <w:rPr>
          <w:rFonts w:ascii="Times New Roman" w:hAnsi="Times New Roman" w:cs="Times New Roman"/>
          <w:sz w:val="24"/>
          <w:szCs w:val="24"/>
        </w:rPr>
        <w:t>dsedníctva v Rade</w:t>
      </w:r>
      <w:r w:rsidRPr="00205B5A">
        <w:rPr>
          <w:rFonts w:ascii="Times New Roman" w:hAnsi="Times New Roman" w:cs="Times New Roman"/>
          <w:sz w:val="24"/>
          <w:szCs w:val="24"/>
        </w:rPr>
        <w:t xml:space="preserve"> 2020. Program nem</w:t>
      </w:r>
      <w:r w:rsidR="00561795" w:rsidRPr="00205B5A">
        <w:rPr>
          <w:rFonts w:ascii="Times New Roman" w:hAnsi="Times New Roman" w:cs="Times New Roman"/>
          <w:sz w:val="24"/>
          <w:szCs w:val="24"/>
        </w:rPr>
        <w:t>eckého predsedníctva Rady</w:t>
      </w:r>
      <w:r w:rsidRPr="00205B5A">
        <w:rPr>
          <w:rFonts w:ascii="Times New Roman" w:hAnsi="Times New Roman" w:cs="Times New Roman"/>
          <w:sz w:val="24"/>
          <w:szCs w:val="24"/>
        </w:rPr>
        <w:t xml:space="preserve"> sa v druhom polroku 2020 sústreďoval na nasledujúce oblasti: prekonanie následkov krízy spôsobenej koronavírusom v záujme dlhodobej, ako aj hospodárskej a sociálnej obnovy, silnejšia a inovatívnejšia Európa, spravodlivá Európa, udržateľná Európa, Európa bezp</w:t>
      </w:r>
      <w:r w:rsidR="0053326F">
        <w:rPr>
          <w:rFonts w:ascii="Times New Roman" w:hAnsi="Times New Roman" w:cs="Times New Roman"/>
          <w:sz w:val="24"/>
          <w:szCs w:val="24"/>
        </w:rPr>
        <w:t>ečnosti a spoločných hodnôt a v </w:t>
      </w:r>
      <w:r w:rsidRPr="00205B5A">
        <w:rPr>
          <w:rFonts w:ascii="Times New Roman" w:hAnsi="Times New Roman" w:cs="Times New Roman"/>
          <w:sz w:val="24"/>
          <w:szCs w:val="24"/>
        </w:rPr>
        <w:t>neposlednom rade silnejšia Európa vo svete. Nemecko malo ambíciu, vzhľadom na pandémiu COVID-19, zamerať n</w:t>
      </w:r>
      <w:r w:rsidR="00277A29" w:rsidRPr="00205B5A">
        <w:rPr>
          <w:rFonts w:ascii="Times New Roman" w:hAnsi="Times New Roman" w:cs="Times New Roman"/>
          <w:sz w:val="24"/>
          <w:szCs w:val="24"/>
        </w:rPr>
        <w:t>a hospodársku a sociálnu obnovu</w:t>
      </w:r>
      <w:r w:rsidRPr="00205B5A">
        <w:rPr>
          <w:rFonts w:ascii="Times New Roman" w:hAnsi="Times New Roman" w:cs="Times New Roman"/>
          <w:sz w:val="24"/>
          <w:szCs w:val="24"/>
        </w:rPr>
        <w:t xml:space="preserve"> a zároveň posunúť </w:t>
      </w:r>
      <w:r w:rsidR="00277A29" w:rsidRPr="00205B5A">
        <w:rPr>
          <w:rFonts w:ascii="Times New Roman" w:hAnsi="Times New Roman" w:cs="Times New Roman"/>
          <w:sz w:val="24"/>
          <w:szCs w:val="24"/>
        </w:rPr>
        <w:t>Európsku úniu</w:t>
      </w:r>
      <w:r w:rsidRPr="00205B5A">
        <w:rPr>
          <w:rFonts w:ascii="Times New Roman" w:hAnsi="Times New Roman" w:cs="Times New Roman"/>
          <w:sz w:val="24"/>
          <w:szCs w:val="24"/>
        </w:rPr>
        <w:t xml:space="preserve"> v strategicky dôležitých témach budúcnosti. Diskusia s poslancami bola zameraná na aktuálne európske témy. </w:t>
      </w:r>
    </w:p>
    <w:p w:rsidR="00841F27" w:rsidRPr="00205B5A" w:rsidRDefault="005E3377"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17. schôdzi </w:t>
      </w:r>
      <w:r w:rsidR="00BC590D" w:rsidRPr="00BC590D">
        <w:rPr>
          <w:rFonts w:ascii="Times New Roman" w:hAnsi="Times New Roman" w:cs="Times New Roman"/>
          <w:sz w:val="24"/>
          <w:szCs w:val="24"/>
        </w:rPr>
        <w:t>Výbor NR SR pre európske záležitosti</w:t>
      </w:r>
      <w:r w:rsidRPr="00205B5A">
        <w:rPr>
          <w:rFonts w:ascii="Times New Roman" w:hAnsi="Times New Roman" w:cs="Times New Roman"/>
          <w:sz w:val="24"/>
          <w:szCs w:val="24"/>
        </w:rPr>
        <w:t xml:space="preserve">, ktorá sa uskutočnila dňa 23. septembra 2020, predložil štátny tajomník Ministerstva zahraničných vecí a európskych záležitostí SR Martin Klus členom výboru informáciu </w:t>
      </w:r>
      <w:r w:rsidRPr="004B75B1">
        <w:rPr>
          <w:rFonts w:ascii="Times New Roman" w:hAnsi="Times New Roman" w:cs="Times New Roman"/>
          <w:i/>
          <w:sz w:val="24"/>
          <w:szCs w:val="24"/>
        </w:rPr>
        <w:t>ex pos</w:t>
      </w:r>
      <w:r w:rsidR="00561795" w:rsidRPr="004B75B1">
        <w:rPr>
          <w:rFonts w:ascii="Times New Roman" w:hAnsi="Times New Roman" w:cs="Times New Roman"/>
          <w:i/>
          <w:sz w:val="24"/>
          <w:szCs w:val="24"/>
        </w:rPr>
        <w:t>t</w:t>
      </w:r>
      <w:r w:rsidR="00561795" w:rsidRPr="00205B5A">
        <w:rPr>
          <w:rFonts w:ascii="Times New Roman" w:hAnsi="Times New Roman" w:cs="Times New Roman"/>
          <w:sz w:val="24"/>
          <w:szCs w:val="24"/>
        </w:rPr>
        <w:t xml:space="preserve"> o rokovaní Rady EÚ</w:t>
      </w:r>
      <w:r w:rsidRPr="00205B5A">
        <w:rPr>
          <w:rFonts w:ascii="Times New Roman" w:hAnsi="Times New Roman" w:cs="Times New Roman"/>
          <w:sz w:val="24"/>
          <w:szCs w:val="24"/>
        </w:rPr>
        <w:t xml:space="preserve"> pre všeobecné záležitosti, ktorá sa uskutočnila 22. septembra 2020. </w:t>
      </w:r>
      <w:r w:rsidR="00841F27" w:rsidRPr="00205B5A">
        <w:rPr>
          <w:rFonts w:ascii="Times New Roman" w:hAnsi="Times New Roman" w:cs="Times New Roman"/>
          <w:sz w:val="24"/>
          <w:szCs w:val="24"/>
        </w:rPr>
        <w:t>D</w:t>
      </w:r>
      <w:r w:rsidR="00327E03" w:rsidRPr="00205B5A">
        <w:rPr>
          <w:rFonts w:ascii="Times New Roman" w:hAnsi="Times New Roman" w:cs="Times New Roman"/>
          <w:sz w:val="24"/>
          <w:szCs w:val="24"/>
        </w:rPr>
        <w:t>iskusia na schôdzi výboru sa venovala agende zasadnutia Európskej rady (1. a 2. október 2020): najmä jednotný trh, priemyselná politika, digitálna transformácia a Turecko. Agendou zasadnutia boli aj vzťahy medzi</w:t>
      </w:r>
      <w:r w:rsidR="00277A29" w:rsidRPr="00205B5A">
        <w:rPr>
          <w:rFonts w:ascii="Times New Roman" w:hAnsi="Times New Roman" w:cs="Times New Roman"/>
          <w:sz w:val="24"/>
          <w:szCs w:val="24"/>
        </w:rPr>
        <w:t xml:space="preserve"> Európskou úniou </w:t>
      </w:r>
      <w:r w:rsidR="00327E03" w:rsidRPr="00205B5A">
        <w:rPr>
          <w:rFonts w:ascii="Times New Roman" w:hAnsi="Times New Roman" w:cs="Times New Roman"/>
          <w:sz w:val="24"/>
          <w:szCs w:val="24"/>
        </w:rPr>
        <w:t xml:space="preserve">a Čínou a vtedajší stav rokovaní medzi </w:t>
      </w:r>
      <w:r w:rsidR="00277A29" w:rsidRPr="00205B5A">
        <w:rPr>
          <w:rFonts w:ascii="Times New Roman" w:hAnsi="Times New Roman" w:cs="Times New Roman"/>
          <w:sz w:val="24"/>
          <w:szCs w:val="24"/>
        </w:rPr>
        <w:t>Európskou úniou</w:t>
      </w:r>
      <w:r w:rsidR="00327E03" w:rsidRPr="00205B5A">
        <w:rPr>
          <w:rFonts w:ascii="Times New Roman" w:hAnsi="Times New Roman" w:cs="Times New Roman"/>
          <w:sz w:val="24"/>
          <w:szCs w:val="24"/>
        </w:rPr>
        <w:t xml:space="preserve"> a Spojeným kráľovstvom ohľadom vykonávaní dohody o vystúpení a úsilí o to, aby bola </w:t>
      </w:r>
      <w:r w:rsidR="00277A29" w:rsidRPr="00205B5A">
        <w:rPr>
          <w:rFonts w:ascii="Times New Roman" w:hAnsi="Times New Roman" w:cs="Times New Roman"/>
          <w:sz w:val="24"/>
          <w:szCs w:val="24"/>
        </w:rPr>
        <w:t>Európska únia</w:t>
      </w:r>
      <w:r w:rsidR="00327E03" w:rsidRPr="00205B5A">
        <w:rPr>
          <w:rFonts w:ascii="Times New Roman" w:hAnsi="Times New Roman" w:cs="Times New Roman"/>
          <w:sz w:val="24"/>
          <w:szCs w:val="24"/>
        </w:rPr>
        <w:t xml:space="preserve"> pripravená vzhľadom na koniec prechodného obdobia. Témou bola tiež spolupráca na úrovni </w:t>
      </w:r>
      <w:r w:rsidR="00277A29" w:rsidRPr="00205B5A">
        <w:rPr>
          <w:rFonts w:ascii="Times New Roman" w:hAnsi="Times New Roman" w:cs="Times New Roman"/>
          <w:sz w:val="24"/>
          <w:szCs w:val="24"/>
        </w:rPr>
        <w:t>Európskej únie</w:t>
      </w:r>
      <w:r w:rsidR="00327E03" w:rsidRPr="00205B5A">
        <w:rPr>
          <w:rFonts w:ascii="Times New Roman" w:hAnsi="Times New Roman" w:cs="Times New Roman"/>
          <w:sz w:val="24"/>
          <w:szCs w:val="24"/>
        </w:rPr>
        <w:t>, pokiaľ ide o vnútroštátne opatrenia obmedzujúce voľný pohyb počas pandémie COVID-19 a tiež záležitosť postupu podľa článku 7 ods. 1 ZEÚ o vývoji v Poľsku a Maďarsku.</w:t>
      </w:r>
    </w:p>
    <w:p w:rsidR="00370FDD" w:rsidRPr="00205B5A" w:rsidRDefault="00370FDD"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tejto schôdzi bol témou v rámci samostatného bodu aj Plán obnovy. Poslanec Ladislav Kamenický predložil </w:t>
      </w:r>
      <w:r w:rsidR="00F565A0" w:rsidRPr="00205B5A">
        <w:rPr>
          <w:rFonts w:ascii="Times New Roman" w:hAnsi="Times New Roman" w:cs="Times New Roman"/>
          <w:sz w:val="24"/>
          <w:szCs w:val="24"/>
        </w:rPr>
        <w:t>Návrh skupiny poslancov Národnej rady Slovenskej republiky na schválenie stanoviska Slovenskej republiky k vypracovaniu národného plánu podpory obnovy a odolnosti a k záväzným rámcom zamerania programov a investícií z nástroja Next Generation EU (EÚ pre ďalšie generácie) na roky 2021 až</w:t>
      </w:r>
      <w:r w:rsidRPr="00205B5A">
        <w:rPr>
          <w:rFonts w:ascii="Times New Roman" w:hAnsi="Times New Roman" w:cs="Times New Roman"/>
          <w:sz w:val="24"/>
          <w:szCs w:val="24"/>
        </w:rPr>
        <w:t xml:space="preserve"> 2023 podľa čl. 2 ods. 3 ústavného zákona č. 397/2004 Z. z. o spolupráci </w:t>
      </w:r>
      <w:r w:rsidR="00F565A0" w:rsidRPr="00205B5A">
        <w:rPr>
          <w:rFonts w:ascii="Times New Roman" w:hAnsi="Times New Roman" w:cs="Times New Roman"/>
          <w:sz w:val="24"/>
          <w:szCs w:val="24"/>
        </w:rPr>
        <w:t xml:space="preserve">Národnej rady Slovenskej republiky </w:t>
      </w:r>
      <w:r w:rsidRPr="00205B5A">
        <w:rPr>
          <w:rFonts w:ascii="Times New Roman" w:hAnsi="Times New Roman" w:cs="Times New Roman"/>
          <w:sz w:val="24"/>
          <w:szCs w:val="24"/>
        </w:rPr>
        <w:t xml:space="preserve">a vlády </w:t>
      </w:r>
      <w:r w:rsidR="00F565A0"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v záležitostiach Európskej únie. V rámci diskusie k tomuto bodu programu, okrem členov výboru, vystúpil aj vedúci Zastúpenia Európskej komisie v SR Ladislav Miko. Diskusia sa týkala najmä objemu financií z plánu a procesuálnych otázok. </w:t>
      </w:r>
    </w:p>
    <w:p w:rsidR="00744055" w:rsidRPr="00205B5A" w:rsidRDefault="00152E45"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N</w:t>
      </w:r>
      <w:r w:rsidR="00F565A0" w:rsidRPr="00205B5A">
        <w:rPr>
          <w:rFonts w:ascii="Times New Roman" w:hAnsi="Times New Roman" w:cs="Times New Roman"/>
          <w:sz w:val="24"/>
          <w:szCs w:val="24"/>
        </w:rPr>
        <w:t>ávrh poslancov Národnej rady Slovenskej republiky  Roberta F</w:t>
      </w:r>
      <w:r w:rsidR="00AC101C" w:rsidRPr="00205B5A">
        <w:rPr>
          <w:rFonts w:ascii="Times New Roman" w:hAnsi="Times New Roman" w:cs="Times New Roman"/>
          <w:sz w:val="24"/>
          <w:szCs w:val="24"/>
        </w:rPr>
        <w:t>ica</w:t>
      </w:r>
      <w:r w:rsidR="00F565A0" w:rsidRPr="00205B5A">
        <w:rPr>
          <w:rFonts w:ascii="Times New Roman" w:hAnsi="Times New Roman" w:cs="Times New Roman"/>
          <w:sz w:val="24"/>
          <w:szCs w:val="24"/>
        </w:rPr>
        <w:t>, Ľuboša B</w:t>
      </w:r>
      <w:r w:rsidR="00AC101C" w:rsidRPr="00205B5A">
        <w:rPr>
          <w:rFonts w:ascii="Times New Roman" w:hAnsi="Times New Roman" w:cs="Times New Roman"/>
          <w:sz w:val="24"/>
          <w:szCs w:val="24"/>
        </w:rPr>
        <w:t>lahu</w:t>
      </w:r>
      <w:r w:rsidR="00F565A0" w:rsidRPr="00205B5A">
        <w:rPr>
          <w:rFonts w:ascii="Times New Roman" w:hAnsi="Times New Roman" w:cs="Times New Roman"/>
          <w:sz w:val="24"/>
          <w:szCs w:val="24"/>
        </w:rPr>
        <w:t>, Maroša K</w:t>
      </w:r>
      <w:r w:rsidR="00AC101C" w:rsidRPr="00205B5A">
        <w:rPr>
          <w:rFonts w:ascii="Times New Roman" w:hAnsi="Times New Roman" w:cs="Times New Roman"/>
          <w:sz w:val="24"/>
          <w:szCs w:val="24"/>
        </w:rPr>
        <w:t>ondróta</w:t>
      </w:r>
      <w:r w:rsidR="00F565A0" w:rsidRPr="00205B5A">
        <w:rPr>
          <w:rFonts w:ascii="Times New Roman" w:hAnsi="Times New Roman" w:cs="Times New Roman"/>
          <w:sz w:val="24"/>
          <w:szCs w:val="24"/>
        </w:rPr>
        <w:t>, Ladislava K</w:t>
      </w:r>
      <w:r w:rsidR="00AC101C" w:rsidRPr="00205B5A">
        <w:rPr>
          <w:rFonts w:ascii="Times New Roman" w:hAnsi="Times New Roman" w:cs="Times New Roman"/>
          <w:sz w:val="24"/>
          <w:szCs w:val="24"/>
        </w:rPr>
        <w:t>amenického</w:t>
      </w:r>
      <w:r w:rsidR="00F565A0" w:rsidRPr="00205B5A">
        <w:rPr>
          <w:rFonts w:ascii="Times New Roman" w:hAnsi="Times New Roman" w:cs="Times New Roman"/>
          <w:sz w:val="24"/>
          <w:szCs w:val="24"/>
        </w:rPr>
        <w:t xml:space="preserve"> a Dušana J</w:t>
      </w:r>
      <w:r w:rsidR="00AC101C" w:rsidRPr="00205B5A">
        <w:rPr>
          <w:rFonts w:ascii="Times New Roman" w:hAnsi="Times New Roman" w:cs="Times New Roman"/>
          <w:sz w:val="24"/>
          <w:szCs w:val="24"/>
        </w:rPr>
        <w:t>arjabka</w:t>
      </w:r>
      <w:r w:rsidR="00F565A0" w:rsidRPr="00205B5A">
        <w:rPr>
          <w:rFonts w:ascii="Times New Roman" w:hAnsi="Times New Roman" w:cs="Times New Roman"/>
          <w:sz w:val="24"/>
          <w:szCs w:val="24"/>
        </w:rPr>
        <w:t xml:space="preserve"> na vykonanie kontrolnej činnosti Národnej rady Slovenskej republiky vo vzťahu k vláde Slov</w:t>
      </w:r>
      <w:r w:rsidR="0053326F">
        <w:rPr>
          <w:rFonts w:ascii="Times New Roman" w:hAnsi="Times New Roman" w:cs="Times New Roman"/>
          <w:sz w:val="24"/>
          <w:szCs w:val="24"/>
        </w:rPr>
        <w:t>enskej republiky v súvislosti s </w:t>
      </w:r>
      <w:r w:rsidR="00F565A0" w:rsidRPr="00205B5A">
        <w:rPr>
          <w:rFonts w:ascii="Times New Roman" w:hAnsi="Times New Roman" w:cs="Times New Roman"/>
          <w:sz w:val="24"/>
          <w:szCs w:val="24"/>
        </w:rPr>
        <w:t xml:space="preserve">vypracovaním národného plánu podpory obnovy a odolnosti podľa § 127 a nasl. zákona Národnej rady Slovenskej republiky č. 350/1996 Z. z. o rokovacom poriadku Národnej rady Slovenskej republiky v znení neskorších predpisov </w:t>
      </w:r>
      <w:r w:rsidR="00CC28AB" w:rsidRPr="00205B5A">
        <w:rPr>
          <w:rFonts w:ascii="Times New Roman" w:hAnsi="Times New Roman" w:cs="Times New Roman"/>
          <w:sz w:val="24"/>
          <w:szCs w:val="24"/>
        </w:rPr>
        <w:t xml:space="preserve">bol predložený Ladislavom Kamenickým na 19.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00CC28AB" w:rsidRPr="00205B5A">
        <w:rPr>
          <w:rFonts w:ascii="Times New Roman" w:hAnsi="Times New Roman" w:cs="Times New Roman"/>
          <w:sz w:val="24"/>
          <w:szCs w:val="24"/>
        </w:rPr>
        <w:t xml:space="preserve">, ktorá sa uskutočnila 14. októbra 2020. </w:t>
      </w:r>
    </w:p>
    <w:p w:rsidR="00C507CE" w:rsidRPr="00205B5A" w:rsidRDefault="00C507CE"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Návrh poslancov Národnej rady Slovenskej republiky Juraja Blanára, Ladislava Kamenického, Vladimíra Faiča a Mariána Kéryho na prijatie uznesenia Národnej rady Slovenskej republiky k pripravenosti Slovenskej republiky n</w:t>
      </w:r>
      <w:r w:rsidR="0053326F">
        <w:rPr>
          <w:rFonts w:ascii="Times New Roman" w:hAnsi="Times New Roman" w:cs="Times New Roman"/>
          <w:sz w:val="24"/>
          <w:szCs w:val="24"/>
        </w:rPr>
        <w:t>a scenár nedosiahnutia dohody o </w:t>
      </w:r>
      <w:r w:rsidRPr="00205B5A">
        <w:rPr>
          <w:rFonts w:ascii="Times New Roman" w:hAnsi="Times New Roman" w:cs="Times New Roman"/>
          <w:sz w:val="24"/>
          <w:szCs w:val="24"/>
        </w:rPr>
        <w:t xml:space="preserve">vzťahoch Európskej únie a Spojeného kráľovstva bol predložený na 22.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ktorá sa uskutočnila dňa 25. novembra 2020. </w:t>
      </w:r>
    </w:p>
    <w:p w:rsidR="006B5846" w:rsidRPr="00205B5A" w:rsidRDefault="006B5846"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24.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3. decembra 20</w:t>
      </w:r>
      <w:r w:rsidR="0090601B" w:rsidRPr="00205B5A">
        <w:rPr>
          <w:rFonts w:ascii="Times New Roman" w:hAnsi="Times New Roman" w:cs="Times New Roman"/>
          <w:sz w:val="24"/>
          <w:szCs w:val="24"/>
        </w:rPr>
        <w:t>20, predložil podpredseda Európskej komisie pr</w:t>
      </w:r>
      <w:r w:rsidR="0053326F">
        <w:rPr>
          <w:rFonts w:ascii="Times New Roman" w:hAnsi="Times New Roman" w:cs="Times New Roman"/>
          <w:sz w:val="24"/>
          <w:szCs w:val="24"/>
        </w:rPr>
        <w:t>e medziinštitucionálne vzťahy a </w:t>
      </w:r>
      <w:r w:rsidR="0090601B" w:rsidRPr="00205B5A">
        <w:rPr>
          <w:rFonts w:ascii="Times New Roman" w:hAnsi="Times New Roman" w:cs="Times New Roman"/>
          <w:sz w:val="24"/>
          <w:szCs w:val="24"/>
        </w:rPr>
        <w:t xml:space="preserve">strategický výhľad Maroš Šefčovič Pracovný program Komisie na rok 2021. Diskusia medzi Marošom Šefčovičom a členmi výboru sa v rozprave zameriavala najmä na aktivity Komisie v súvislosti s pandémiou COVID-19 (predovšetkým vakcinácia), viacročný finančný rámec, Plán obnovy, transatlantické vzťahy a klimatickú politiku. </w:t>
      </w:r>
    </w:p>
    <w:p w:rsidR="00F57BA6" w:rsidRPr="00205B5A" w:rsidRDefault="00F57BA6" w:rsidP="00EC43D7">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poradí 30. schôdza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dňa 27. januára 2021, bola opäť venovaná iniciatívam poslancov z poslaneckého klubu SMER-SD. Poslanec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Ladislav Kamenický predložil tejto schôdzi členom výboru Návrh poslancov Národnej rady Slovenskej republiky Roberta Fica, Ladislava</w:t>
      </w:r>
      <w:r w:rsidR="0053326F">
        <w:rPr>
          <w:rFonts w:ascii="Times New Roman" w:hAnsi="Times New Roman" w:cs="Times New Roman"/>
          <w:sz w:val="24"/>
          <w:szCs w:val="24"/>
        </w:rPr>
        <w:t xml:space="preserve"> Kamenického, Vladimíra Faiča a </w:t>
      </w:r>
      <w:r w:rsidRPr="00205B5A">
        <w:rPr>
          <w:rFonts w:ascii="Times New Roman" w:hAnsi="Times New Roman" w:cs="Times New Roman"/>
          <w:sz w:val="24"/>
          <w:szCs w:val="24"/>
        </w:rPr>
        <w:t>Jána Richtera na prijatie uznesenia Národnej rady Slovens</w:t>
      </w:r>
      <w:r w:rsidR="0053326F">
        <w:rPr>
          <w:rFonts w:ascii="Times New Roman" w:hAnsi="Times New Roman" w:cs="Times New Roman"/>
          <w:sz w:val="24"/>
          <w:szCs w:val="24"/>
        </w:rPr>
        <w:t>kej republiky k spoločenskému a </w:t>
      </w:r>
      <w:r w:rsidRPr="00205B5A">
        <w:rPr>
          <w:rFonts w:ascii="Times New Roman" w:hAnsi="Times New Roman" w:cs="Times New Roman"/>
          <w:sz w:val="24"/>
          <w:szCs w:val="24"/>
        </w:rPr>
        <w:t>politickému dialógu pri príprave a schvaľovaní národného plánu podpory obnovy a odolnosti; a Návrh poslancov Národnej rady Slovenskej republiky Roberta Fica, Ladislava Kamenického, Vladimíra Faiča a Jozefa Habánika na prijatie uznesenia Národnej rady Slovenskej republiky ku krízovému spôsobu riadenia projektu prípravy a  schvaľovania národného pl</w:t>
      </w:r>
      <w:r w:rsidR="003B2A4A" w:rsidRPr="00205B5A">
        <w:rPr>
          <w:rFonts w:ascii="Times New Roman" w:hAnsi="Times New Roman" w:cs="Times New Roman"/>
          <w:sz w:val="24"/>
          <w:szCs w:val="24"/>
        </w:rPr>
        <w:t>ánu podpory obnovy a odolnosti.</w:t>
      </w:r>
    </w:p>
    <w:p w:rsidR="004B5800" w:rsidRPr="00205B5A" w:rsidRDefault="004B5800" w:rsidP="0032503A">
      <w:pPr>
        <w:pStyle w:val="Nadpis2"/>
      </w:pPr>
      <w:bookmarkStart w:id="41" w:name="_Toc29822793"/>
      <w:bookmarkStart w:id="42" w:name="_Toc65831471"/>
      <w:r w:rsidRPr="00205B5A">
        <w:t>Zahraničné veci</w:t>
      </w:r>
      <w:bookmarkEnd w:id="41"/>
      <w:bookmarkEnd w:id="42"/>
      <w:r w:rsidRPr="00205B5A">
        <w:t xml:space="preserve"> </w:t>
      </w:r>
    </w:p>
    <w:p w:rsidR="004B5800" w:rsidRPr="00205B5A" w:rsidRDefault="004B5800"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Priamu relevanciu k vonkajším aktivitám Európskej únie v rámci konfigurácie Rady EÚ má predovšetkým Rada EÚ pre zahraničné veci (</w:t>
      </w:r>
      <w:r w:rsidR="003B1A7B" w:rsidRPr="00205B5A">
        <w:rPr>
          <w:rFonts w:ascii="Times New Roman" w:hAnsi="Times New Roman" w:cs="Times New Roman"/>
          <w:sz w:val="24"/>
          <w:szCs w:val="24"/>
        </w:rPr>
        <w:t xml:space="preserve">ďalej len „Rada“) </w:t>
      </w:r>
      <w:r w:rsidRPr="00205B5A">
        <w:rPr>
          <w:rFonts w:ascii="Times New Roman" w:hAnsi="Times New Roman" w:cs="Times New Roman"/>
          <w:sz w:val="24"/>
          <w:szCs w:val="24"/>
        </w:rPr>
        <w:t>rokujúca spravidla na úrovni ministrov zahraničných vecí členskýc</w:t>
      </w:r>
      <w:r w:rsidR="0070335B" w:rsidRPr="00205B5A">
        <w:rPr>
          <w:rFonts w:ascii="Times New Roman" w:hAnsi="Times New Roman" w:cs="Times New Roman"/>
          <w:sz w:val="24"/>
          <w:szCs w:val="24"/>
        </w:rPr>
        <w:t>h štátov Európskej únie. Tejto R</w:t>
      </w:r>
      <w:r w:rsidRPr="00205B5A">
        <w:rPr>
          <w:rFonts w:ascii="Times New Roman" w:hAnsi="Times New Roman" w:cs="Times New Roman"/>
          <w:sz w:val="24"/>
          <w:szCs w:val="24"/>
        </w:rPr>
        <w:t>ade predsed</w:t>
      </w:r>
      <w:r w:rsidR="0070335B" w:rsidRPr="00205B5A">
        <w:rPr>
          <w:rFonts w:ascii="Times New Roman" w:hAnsi="Times New Roman" w:cs="Times New Roman"/>
          <w:sz w:val="24"/>
          <w:szCs w:val="24"/>
        </w:rPr>
        <w:t xml:space="preserve">al v roku </w:t>
      </w:r>
      <w:r w:rsidR="00F736A6" w:rsidRPr="00205B5A">
        <w:rPr>
          <w:rFonts w:ascii="Times New Roman" w:hAnsi="Times New Roman" w:cs="Times New Roman"/>
          <w:sz w:val="24"/>
          <w:szCs w:val="24"/>
        </w:rPr>
        <w:t>2020</w:t>
      </w:r>
      <w:r w:rsidRPr="00205B5A">
        <w:rPr>
          <w:rFonts w:ascii="Times New Roman" w:hAnsi="Times New Roman" w:cs="Times New Roman"/>
          <w:sz w:val="24"/>
          <w:szCs w:val="24"/>
        </w:rPr>
        <w:t xml:space="preserve"> </w:t>
      </w:r>
      <w:r w:rsidR="00F736A6" w:rsidRPr="00205B5A">
        <w:rPr>
          <w:rFonts w:ascii="Times New Roman" w:hAnsi="Times New Roman" w:cs="Times New Roman"/>
          <w:sz w:val="24"/>
          <w:szCs w:val="24"/>
        </w:rPr>
        <w:t>Vysoký predstaviteľ Európskej únie pre zahraničné veci a bezpečnostnú politiku a</w:t>
      </w:r>
      <w:r w:rsidR="0062480B">
        <w:rPr>
          <w:rFonts w:ascii="Times New Roman" w:hAnsi="Times New Roman" w:cs="Times New Roman"/>
          <w:sz w:val="24"/>
          <w:szCs w:val="24"/>
        </w:rPr>
        <w:t> zároveň podpredseda Európskej k</w:t>
      </w:r>
      <w:r w:rsidR="00F736A6" w:rsidRPr="00205B5A">
        <w:rPr>
          <w:rFonts w:ascii="Times New Roman" w:hAnsi="Times New Roman" w:cs="Times New Roman"/>
          <w:sz w:val="24"/>
          <w:szCs w:val="24"/>
        </w:rPr>
        <w:t>omisie Josep Borrell Fontelles</w:t>
      </w:r>
      <w:r w:rsidRPr="00205B5A">
        <w:rPr>
          <w:rFonts w:ascii="Times New Roman" w:hAnsi="Times New Roman" w:cs="Times New Roman"/>
          <w:sz w:val="24"/>
          <w:szCs w:val="24"/>
        </w:rPr>
        <w:t>. Členovia Výboru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pre európske záležitosti boli </w:t>
      </w:r>
      <w:r w:rsidR="00561795" w:rsidRPr="00205B5A">
        <w:rPr>
          <w:rFonts w:ascii="Times New Roman" w:hAnsi="Times New Roman" w:cs="Times New Roman"/>
          <w:sz w:val="24"/>
          <w:szCs w:val="24"/>
        </w:rPr>
        <w:t>o témach rokovania tejto Rady</w:t>
      </w:r>
      <w:r w:rsidRPr="00205B5A">
        <w:rPr>
          <w:rFonts w:ascii="Times New Roman" w:hAnsi="Times New Roman" w:cs="Times New Roman"/>
          <w:sz w:val="24"/>
          <w:szCs w:val="24"/>
        </w:rPr>
        <w:t xml:space="preserve"> a vládnych stanoviskách S</w:t>
      </w:r>
      <w:r w:rsidR="00AA7D79" w:rsidRPr="00205B5A">
        <w:rPr>
          <w:rFonts w:ascii="Times New Roman" w:hAnsi="Times New Roman" w:cs="Times New Roman"/>
          <w:sz w:val="24"/>
          <w:szCs w:val="24"/>
        </w:rPr>
        <w:t>lovenskej republiky</w:t>
      </w:r>
      <w:r w:rsidRPr="00205B5A">
        <w:rPr>
          <w:rFonts w:ascii="Times New Roman" w:hAnsi="Times New Roman" w:cs="Times New Roman"/>
          <w:sz w:val="24"/>
          <w:szCs w:val="24"/>
        </w:rPr>
        <w:t xml:space="preserve"> jednotlivým témam pravidelne informovaní. </w:t>
      </w:r>
    </w:p>
    <w:p w:rsidR="00DA0FEF" w:rsidRPr="00205B5A" w:rsidRDefault="00DA0FEF"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Agenda zahraničných vecí bola na programe 3. schôdze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dňa 21. apríla 2020. Informáci</w:t>
      </w:r>
      <w:r w:rsidR="00561795" w:rsidRPr="00205B5A">
        <w:rPr>
          <w:rFonts w:ascii="Times New Roman" w:hAnsi="Times New Roman" w:cs="Times New Roman"/>
          <w:sz w:val="24"/>
          <w:szCs w:val="24"/>
        </w:rPr>
        <w:t>u o rokovaní Rady</w:t>
      </w:r>
      <w:r w:rsidRPr="00205B5A">
        <w:rPr>
          <w:rFonts w:ascii="Times New Roman" w:hAnsi="Times New Roman" w:cs="Times New Roman"/>
          <w:sz w:val="24"/>
          <w:szCs w:val="24"/>
        </w:rPr>
        <w:t xml:space="preserve">, ktorá sa uskutočnila 22. apríla 2020, predložil členom výboru minister zahraničných vecí a európskych záležitostí SR Ivan Korčok. Zasadnutie ministrov zahraničných vecí členských krajín </w:t>
      </w:r>
      <w:r w:rsidR="00277A29"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bolo venované Ukrajine a Východnému partnerstvu.</w:t>
      </w:r>
      <w:r w:rsidR="0053326F">
        <w:rPr>
          <w:rFonts w:ascii="Times New Roman" w:hAnsi="Times New Roman" w:cs="Times New Roman"/>
          <w:sz w:val="24"/>
          <w:szCs w:val="24"/>
        </w:rPr>
        <w:t xml:space="preserve"> Téma zasadnutia bola zvolená v </w:t>
      </w:r>
      <w:r w:rsidRPr="00205B5A">
        <w:rPr>
          <w:rFonts w:ascii="Times New Roman" w:hAnsi="Times New Roman" w:cs="Times New Roman"/>
          <w:sz w:val="24"/>
          <w:szCs w:val="24"/>
        </w:rPr>
        <w:t xml:space="preserve">dôsledku dopadu pandémie na krajiny Východného partnerstva a situáciu v týchto krajinách. Minister skonštatoval, že </w:t>
      </w:r>
      <w:r w:rsidR="005C1BF9" w:rsidRPr="00205B5A">
        <w:rPr>
          <w:rFonts w:ascii="Times New Roman" w:hAnsi="Times New Roman" w:cs="Times New Roman"/>
          <w:sz w:val="24"/>
          <w:szCs w:val="24"/>
        </w:rPr>
        <w:t>Východné partnerstvo považuje Slovenská republika</w:t>
      </w:r>
      <w:r w:rsidRPr="00205B5A">
        <w:rPr>
          <w:rFonts w:ascii="Times New Roman" w:hAnsi="Times New Roman" w:cs="Times New Roman"/>
          <w:sz w:val="24"/>
          <w:szCs w:val="24"/>
        </w:rPr>
        <w:t xml:space="preserve"> </w:t>
      </w:r>
      <w:r w:rsidR="005E2095">
        <w:rPr>
          <w:rFonts w:ascii="Times New Roman" w:hAnsi="Times New Roman" w:cs="Times New Roman"/>
          <w:sz w:val="24"/>
          <w:szCs w:val="24"/>
        </w:rPr>
        <w:t xml:space="preserve">za </w:t>
      </w:r>
      <w:r w:rsidRPr="00205B5A">
        <w:rPr>
          <w:rFonts w:ascii="Times New Roman" w:hAnsi="Times New Roman" w:cs="Times New Roman"/>
          <w:sz w:val="24"/>
          <w:szCs w:val="24"/>
        </w:rPr>
        <w:t>dôležitú súčasť slovenskej zahraničnej politiky. Najmä Ukrajina je, podľa ministra, kľúčová pre S</w:t>
      </w:r>
      <w:r w:rsidR="005C1BF9" w:rsidRPr="00205B5A">
        <w:rPr>
          <w:rFonts w:ascii="Times New Roman" w:hAnsi="Times New Roman" w:cs="Times New Roman"/>
          <w:sz w:val="24"/>
          <w:szCs w:val="24"/>
        </w:rPr>
        <w:t>lovenskú reubliku</w:t>
      </w:r>
      <w:r w:rsidRPr="00205B5A">
        <w:rPr>
          <w:rFonts w:ascii="Times New Roman" w:hAnsi="Times New Roman" w:cs="Times New Roman"/>
          <w:sz w:val="24"/>
          <w:szCs w:val="24"/>
        </w:rPr>
        <w:t xml:space="preserve"> z hľadiska bezpečnosti. S</w:t>
      </w:r>
      <w:r w:rsidR="005C1BF9" w:rsidRPr="00205B5A">
        <w:rPr>
          <w:rFonts w:ascii="Times New Roman" w:hAnsi="Times New Roman" w:cs="Times New Roman"/>
          <w:sz w:val="24"/>
          <w:szCs w:val="24"/>
        </w:rPr>
        <w:t>lovenská republika</w:t>
      </w:r>
      <w:r w:rsidRPr="00205B5A">
        <w:rPr>
          <w:rFonts w:ascii="Times New Roman" w:hAnsi="Times New Roman" w:cs="Times New Roman"/>
          <w:sz w:val="24"/>
          <w:szCs w:val="24"/>
        </w:rPr>
        <w:t xml:space="preserve"> podporuje európsku perspektívu Ukrajiny a neuznáva narušenie teritoriálnej integrity Ukrajiny. S</w:t>
      </w:r>
      <w:r w:rsidR="005C1BF9" w:rsidRPr="00205B5A">
        <w:rPr>
          <w:rFonts w:ascii="Times New Roman" w:hAnsi="Times New Roman" w:cs="Times New Roman"/>
          <w:sz w:val="24"/>
          <w:szCs w:val="24"/>
        </w:rPr>
        <w:t>lovenská republika</w:t>
      </w:r>
      <w:r w:rsidRPr="00205B5A">
        <w:rPr>
          <w:rFonts w:ascii="Times New Roman" w:hAnsi="Times New Roman" w:cs="Times New Roman"/>
          <w:sz w:val="24"/>
          <w:szCs w:val="24"/>
        </w:rPr>
        <w:t>, okrem iného, taktiež podporila mobilizáciu financií na pomoc v boji s pandémiou COVID-19.</w:t>
      </w:r>
    </w:p>
    <w:p w:rsidR="00DA0FEF" w:rsidRPr="00205B5A" w:rsidRDefault="00DA0FEF"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Minister Ivan Korčok na tejto schôdzi predložil členom výboru aj Programové vyhlásenie vlády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Minister v úvode zdôraznil, že S</w:t>
      </w:r>
      <w:r w:rsidR="007E5A5B" w:rsidRPr="00205B5A">
        <w:rPr>
          <w:rFonts w:ascii="Times New Roman" w:hAnsi="Times New Roman" w:cs="Times New Roman"/>
          <w:sz w:val="24"/>
          <w:szCs w:val="24"/>
        </w:rPr>
        <w:t>lovenská republika</w:t>
      </w:r>
      <w:r w:rsidRPr="00205B5A">
        <w:rPr>
          <w:rFonts w:ascii="Times New Roman" w:hAnsi="Times New Roman" w:cs="Times New Roman"/>
          <w:sz w:val="24"/>
          <w:szCs w:val="24"/>
        </w:rPr>
        <w:t xml:space="preserve"> dlhodobo zadefinované svoje miesto vo svete. Podľa jeho slov, </w:t>
      </w:r>
      <w:r w:rsidR="005C1BF9" w:rsidRPr="00205B5A">
        <w:rPr>
          <w:rFonts w:ascii="Times New Roman" w:hAnsi="Times New Roman" w:cs="Times New Roman"/>
          <w:sz w:val="24"/>
          <w:szCs w:val="24"/>
        </w:rPr>
        <w:t>Slovenská republika</w:t>
      </w:r>
      <w:r w:rsidRPr="00205B5A">
        <w:rPr>
          <w:rFonts w:ascii="Times New Roman" w:hAnsi="Times New Roman" w:cs="Times New Roman"/>
          <w:sz w:val="24"/>
          <w:szCs w:val="24"/>
        </w:rPr>
        <w:t xml:space="preserve"> patrí do západného civilizačného okruhu. Euroatlantická orientácia </w:t>
      </w:r>
      <w:r w:rsidR="005C1BF9"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je</w:t>
      </w:r>
      <w:r w:rsidR="00F21F41" w:rsidRPr="00205B5A">
        <w:rPr>
          <w:rFonts w:ascii="Times New Roman" w:hAnsi="Times New Roman" w:cs="Times New Roman"/>
          <w:sz w:val="24"/>
          <w:szCs w:val="24"/>
        </w:rPr>
        <w:t>, podľa jeho slov,</w:t>
      </w:r>
      <w:r w:rsidRPr="00205B5A">
        <w:rPr>
          <w:rFonts w:ascii="Times New Roman" w:hAnsi="Times New Roman" w:cs="Times New Roman"/>
          <w:sz w:val="24"/>
          <w:szCs w:val="24"/>
        </w:rPr>
        <w:t xml:space="preserve"> pre nadchádzajúce obdobie kľúčová. </w:t>
      </w:r>
      <w:r w:rsidR="00F21F41" w:rsidRPr="00205B5A">
        <w:rPr>
          <w:rFonts w:ascii="Times New Roman" w:hAnsi="Times New Roman" w:cs="Times New Roman"/>
          <w:sz w:val="24"/>
          <w:szCs w:val="24"/>
        </w:rPr>
        <w:t xml:space="preserve">Minister zdôraznil, že vláda má záujem na kvalitnej legislatívnej činnosti </w:t>
      </w:r>
      <w:r w:rsidR="00277A29" w:rsidRPr="00205B5A">
        <w:rPr>
          <w:rFonts w:ascii="Times New Roman" w:hAnsi="Times New Roman" w:cs="Times New Roman"/>
          <w:sz w:val="24"/>
          <w:szCs w:val="24"/>
        </w:rPr>
        <w:t>Európskej únie</w:t>
      </w:r>
      <w:r w:rsidR="00F21F41" w:rsidRPr="00205B5A">
        <w:rPr>
          <w:rFonts w:ascii="Times New Roman" w:hAnsi="Times New Roman" w:cs="Times New Roman"/>
          <w:sz w:val="24"/>
          <w:szCs w:val="24"/>
        </w:rPr>
        <w:t xml:space="preserve"> a zdôrazňuje dôl</w:t>
      </w:r>
      <w:r w:rsidR="0053326F">
        <w:rPr>
          <w:rFonts w:ascii="Times New Roman" w:hAnsi="Times New Roman" w:cs="Times New Roman"/>
          <w:sz w:val="24"/>
          <w:szCs w:val="24"/>
        </w:rPr>
        <w:t>ežitosť princípu subsidiarity a </w:t>
      </w:r>
      <w:r w:rsidR="00F21F41" w:rsidRPr="00205B5A">
        <w:rPr>
          <w:rFonts w:ascii="Times New Roman" w:hAnsi="Times New Roman" w:cs="Times New Roman"/>
          <w:sz w:val="24"/>
          <w:szCs w:val="24"/>
        </w:rPr>
        <w:t>proporcionality. Minister naznačil ambíciu posilniť spoluprácu s</w:t>
      </w:r>
      <w:r w:rsidR="00B62047" w:rsidRPr="00205B5A">
        <w:rPr>
          <w:rFonts w:ascii="Times New Roman" w:hAnsi="Times New Roman" w:cs="Times New Roman"/>
          <w:sz w:val="24"/>
          <w:szCs w:val="24"/>
        </w:rPr>
        <w:t> </w:t>
      </w:r>
      <w:r w:rsidR="00F21F41" w:rsidRPr="00205B5A">
        <w:rPr>
          <w:rFonts w:ascii="Times New Roman" w:hAnsi="Times New Roman" w:cs="Times New Roman"/>
          <w:sz w:val="24"/>
          <w:szCs w:val="24"/>
        </w:rPr>
        <w:t>N</w:t>
      </w:r>
      <w:r w:rsidR="00B62047" w:rsidRPr="00205B5A">
        <w:rPr>
          <w:rFonts w:ascii="Times New Roman" w:hAnsi="Times New Roman" w:cs="Times New Roman"/>
          <w:sz w:val="24"/>
          <w:szCs w:val="24"/>
        </w:rPr>
        <w:t xml:space="preserve">R </w:t>
      </w:r>
      <w:r w:rsidR="00F21F41" w:rsidRPr="00205B5A">
        <w:rPr>
          <w:rFonts w:ascii="Times New Roman" w:hAnsi="Times New Roman" w:cs="Times New Roman"/>
          <w:sz w:val="24"/>
          <w:szCs w:val="24"/>
        </w:rPr>
        <w:t xml:space="preserve">SR ako aj členmi Európskeho parlamentu zvolenými za </w:t>
      </w:r>
      <w:r w:rsidR="005C1BF9" w:rsidRPr="00205B5A">
        <w:rPr>
          <w:rFonts w:ascii="Times New Roman" w:hAnsi="Times New Roman" w:cs="Times New Roman"/>
          <w:sz w:val="24"/>
          <w:szCs w:val="24"/>
        </w:rPr>
        <w:t>Slovenskú republiku</w:t>
      </w:r>
      <w:r w:rsidR="00F21F41" w:rsidRPr="00205B5A">
        <w:rPr>
          <w:rFonts w:ascii="Times New Roman" w:hAnsi="Times New Roman" w:cs="Times New Roman"/>
          <w:sz w:val="24"/>
          <w:szCs w:val="24"/>
        </w:rPr>
        <w:t>. A prisľúbil, že rezort zahraničných a európskych záležitostí bude intenzívne a konštruktívne spolupracovať s Výborom N</w:t>
      </w:r>
      <w:r w:rsidR="00B62047" w:rsidRPr="00205B5A">
        <w:rPr>
          <w:rFonts w:ascii="Times New Roman" w:hAnsi="Times New Roman" w:cs="Times New Roman"/>
          <w:sz w:val="24"/>
          <w:szCs w:val="24"/>
        </w:rPr>
        <w:t>R</w:t>
      </w:r>
      <w:r w:rsidR="00F21F41" w:rsidRPr="00205B5A">
        <w:rPr>
          <w:rFonts w:ascii="Times New Roman" w:hAnsi="Times New Roman" w:cs="Times New Roman"/>
          <w:sz w:val="24"/>
          <w:szCs w:val="24"/>
        </w:rPr>
        <w:t xml:space="preserve"> SR pre európske záležitosti. </w:t>
      </w:r>
    </w:p>
    <w:p w:rsidR="00744055" w:rsidRPr="00205B5A" w:rsidRDefault="00C80935"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Okrem formálnych schôdzí výboru sa v uplynulom období uskutočnili aj neformálne pracovné stretnutia. Dňa 5. mája 2020 sa uskutočnilo pracovné stretnutie členov Výboru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pre európske záležitosti k Summitu EÚ – Západný Balkán. Informáciu predložili prizvaní hostia: osobitný predstaviteľ EÚ pre západný Balkán Miroslav Lajčák a  predseda delegácie Európskeho parlamentu pre vzťahy s Čiernou Horou a spravodajca Európskeho parlamentu pre Srbsko Vladimír Bilčík. </w:t>
      </w:r>
      <w:r w:rsidR="00744055" w:rsidRPr="00205B5A">
        <w:rPr>
          <w:rFonts w:ascii="Times New Roman" w:hAnsi="Times New Roman" w:cs="Times New Roman"/>
          <w:sz w:val="24"/>
          <w:szCs w:val="24"/>
        </w:rPr>
        <w:t xml:space="preserve">Na 11.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00744055" w:rsidRPr="00205B5A">
        <w:rPr>
          <w:rFonts w:ascii="Times New Roman" w:hAnsi="Times New Roman" w:cs="Times New Roman"/>
          <w:sz w:val="24"/>
          <w:szCs w:val="24"/>
        </w:rPr>
        <w:t>, ktorá sa uskutočnila 30. júna 2020, predložil materiál s názvom Zameranie činnosti Veľvyslanectva S</w:t>
      </w:r>
      <w:r w:rsidR="007E5A5B" w:rsidRPr="00205B5A">
        <w:rPr>
          <w:rFonts w:ascii="Times New Roman" w:hAnsi="Times New Roman" w:cs="Times New Roman"/>
          <w:sz w:val="24"/>
          <w:szCs w:val="24"/>
        </w:rPr>
        <w:t>R</w:t>
      </w:r>
      <w:r w:rsidR="00744055" w:rsidRPr="00205B5A">
        <w:rPr>
          <w:rFonts w:ascii="Times New Roman" w:hAnsi="Times New Roman" w:cs="Times New Roman"/>
          <w:sz w:val="24"/>
          <w:szCs w:val="24"/>
        </w:rPr>
        <w:t xml:space="preserve"> v Slovinskej republike dezignovaný veľvyslanec Peter Zeleňák. </w:t>
      </w:r>
    </w:p>
    <w:p w:rsidR="006F34E0" w:rsidRPr="00205B5A" w:rsidRDefault="00251805"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Minister zahraničných vecí a európskych záležitostí SR Ivan Korčok na 13.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dňa 9. septembra 2020, predložil materiál s názvom Zahraničná a európska politika Slovenskej re</w:t>
      </w:r>
      <w:r w:rsidR="001932AF">
        <w:rPr>
          <w:rFonts w:ascii="Times New Roman" w:hAnsi="Times New Roman" w:cs="Times New Roman"/>
          <w:sz w:val="24"/>
          <w:szCs w:val="24"/>
        </w:rPr>
        <w:t>publiky v roku 2020. Materiál</w:t>
      </w:r>
      <w:r w:rsidRPr="00205B5A">
        <w:rPr>
          <w:rFonts w:ascii="Times New Roman" w:hAnsi="Times New Roman" w:cs="Times New Roman"/>
          <w:sz w:val="24"/>
          <w:szCs w:val="24"/>
        </w:rPr>
        <w:t xml:space="preserve"> na rokovanie minister Korčok predložil v nadväznosti na prijatie nového Programového vyhlásenia vlády SR na roky 2020 až 2024 a podpísanie Spoločného vyhlásenia troch ústavných činiteľov Slovenskej republiky z dňa 9. mája 2020 a zároveň reflektujúc zahraničnopolitický vývoj spôsobený šírením </w:t>
      </w:r>
      <w:r w:rsidR="00FE34E6" w:rsidRPr="00205B5A">
        <w:rPr>
          <w:rFonts w:ascii="Times New Roman" w:hAnsi="Times New Roman" w:cs="Times New Roman"/>
          <w:sz w:val="24"/>
          <w:szCs w:val="24"/>
        </w:rPr>
        <w:t xml:space="preserve">globálnej </w:t>
      </w:r>
      <w:r w:rsidRPr="00205B5A">
        <w:rPr>
          <w:rFonts w:ascii="Times New Roman" w:hAnsi="Times New Roman" w:cs="Times New Roman"/>
          <w:sz w:val="24"/>
          <w:szCs w:val="24"/>
        </w:rPr>
        <w:t>pandémie COVID-19. Minister</w:t>
      </w:r>
      <w:r w:rsidR="00FE34E6" w:rsidRPr="00205B5A">
        <w:rPr>
          <w:rFonts w:ascii="Times New Roman" w:hAnsi="Times New Roman" w:cs="Times New Roman"/>
          <w:sz w:val="24"/>
          <w:szCs w:val="24"/>
        </w:rPr>
        <w:t xml:space="preserve"> opätovne</w:t>
      </w:r>
      <w:r w:rsidRPr="00205B5A">
        <w:rPr>
          <w:rFonts w:ascii="Times New Roman" w:hAnsi="Times New Roman" w:cs="Times New Roman"/>
          <w:sz w:val="24"/>
          <w:szCs w:val="24"/>
        </w:rPr>
        <w:t xml:space="preserve"> zdôraznil, že určujúcim rámcom zahranično</w:t>
      </w:r>
      <w:r w:rsidR="00FE34E6" w:rsidRPr="00205B5A">
        <w:rPr>
          <w:rFonts w:ascii="Times New Roman" w:hAnsi="Times New Roman" w:cs="Times New Roman"/>
          <w:sz w:val="24"/>
          <w:szCs w:val="24"/>
        </w:rPr>
        <w:t>-</w:t>
      </w:r>
      <w:r w:rsidRPr="00205B5A">
        <w:rPr>
          <w:rFonts w:ascii="Times New Roman" w:hAnsi="Times New Roman" w:cs="Times New Roman"/>
          <w:sz w:val="24"/>
          <w:szCs w:val="24"/>
        </w:rPr>
        <w:t xml:space="preserve">politického pôsobenia </w:t>
      </w:r>
      <w:r w:rsidR="005C1BF9" w:rsidRPr="00205B5A">
        <w:rPr>
          <w:rFonts w:ascii="Times New Roman" w:hAnsi="Times New Roman" w:cs="Times New Roman"/>
          <w:sz w:val="24"/>
          <w:szCs w:val="24"/>
        </w:rPr>
        <w:t>Slovenskej republiky</w:t>
      </w:r>
      <w:r w:rsidR="0053326F">
        <w:rPr>
          <w:rFonts w:ascii="Times New Roman" w:hAnsi="Times New Roman" w:cs="Times New Roman"/>
          <w:sz w:val="24"/>
          <w:szCs w:val="24"/>
        </w:rPr>
        <w:t xml:space="preserve"> je členstvo v </w:t>
      </w:r>
      <w:r w:rsidRPr="00205B5A">
        <w:rPr>
          <w:rFonts w:ascii="Times New Roman" w:hAnsi="Times New Roman" w:cs="Times New Roman"/>
          <w:sz w:val="24"/>
          <w:szCs w:val="24"/>
        </w:rPr>
        <w:t xml:space="preserve">Európskej únii a Severoatlantickej </w:t>
      </w:r>
      <w:r w:rsidR="00FE34E6" w:rsidRPr="00205B5A">
        <w:rPr>
          <w:rFonts w:ascii="Times New Roman" w:hAnsi="Times New Roman" w:cs="Times New Roman"/>
          <w:sz w:val="24"/>
          <w:szCs w:val="24"/>
        </w:rPr>
        <w:t>a</w:t>
      </w:r>
      <w:r w:rsidRPr="00205B5A">
        <w:rPr>
          <w:rFonts w:ascii="Times New Roman" w:hAnsi="Times New Roman" w:cs="Times New Roman"/>
          <w:sz w:val="24"/>
          <w:szCs w:val="24"/>
        </w:rPr>
        <w:t>liancii. Vyjadrením hodnotového ukotvenia slovenskej zahraničnej politiky je podpora dodržiavania medzinárodn</w:t>
      </w:r>
      <w:r w:rsidR="0053326F">
        <w:rPr>
          <w:rFonts w:ascii="Times New Roman" w:hAnsi="Times New Roman" w:cs="Times New Roman"/>
          <w:sz w:val="24"/>
          <w:szCs w:val="24"/>
        </w:rPr>
        <w:t>ého práva a záujem na udržaní a </w:t>
      </w:r>
      <w:r w:rsidRPr="00205B5A">
        <w:rPr>
          <w:rFonts w:ascii="Times New Roman" w:hAnsi="Times New Roman" w:cs="Times New Roman"/>
          <w:sz w:val="24"/>
          <w:szCs w:val="24"/>
        </w:rPr>
        <w:t>rozvoji multilateralizmu.</w:t>
      </w:r>
      <w:r w:rsidR="00FE34E6" w:rsidRPr="00205B5A">
        <w:rPr>
          <w:rFonts w:ascii="Times New Roman" w:hAnsi="Times New Roman" w:cs="Times New Roman"/>
          <w:sz w:val="24"/>
          <w:szCs w:val="24"/>
        </w:rPr>
        <w:t xml:space="preserve"> </w:t>
      </w:r>
    </w:p>
    <w:p w:rsidR="001C6F16" w:rsidRPr="00205B5A" w:rsidRDefault="00C21950"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Okrem toho, na tejto schôdzi predložila štátna tajomníčka Ministerstva zahraničných vecí a európskych záležitostí SR Ingrid Brocková členom výboru Návrh na vyslovenie súhlasu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s Rámcovou dohodou medzi Európskou úniou a jej člen</w:t>
      </w:r>
      <w:r w:rsidR="0053326F">
        <w:rPr>
          <w:rFonts w:ascii="Times New Roman" w:hAnsi="Times New Roman" w:cs="Times New Roman"/>
          <w:sz w:val="24"/>
          <w:szCs w:val="24"/>
        </w:rPr>
        <w:t>skými štátmi na jednej strane a </w:t>
      </w:r>
      <w:r w:rsidRPr="00205B5A">
        <w:rPr>
          <w:rFonts w:ascii="Times New Roman" w:hAnsi="Times New Roman" w:cs="Times New Roman"/>
          <w:sz w:val="24"/>
          <w:szCs w:val="24"/>
        </w:rPr>
        <w:t>Austráliou na strane druhej, ktorá podlieha vysloveniu súhlasu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a súčasne je potrebné, aby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rozhodla o tom, že dohoda má prednosť pred zákonmi podľa článku 7 ods. 5 Ústavy SR. Cieľom rámcovej dohody bolo vytvorenie posilneného partnerstva medzi zmluvnými stranami a prehĺbenie spolupráce v oblastiach spoločného záu</w:t>
      </w:r>
      <w:r w:rsidR="0053326F">
        <w:rPr>
          <w:rFonts w:ascii="Times New Roman" w:hAnsi="Times New Roman" w:cs="Times New Roman"/>
          <w:sz w:val="24"/>
          <w:szCs w:val="24"/>
        </w:rPr>
        <w:t>jmu. Dohoda vytvorila súdržný a </w:t>
      </w:r>
      <w:r w:rsidRPr="00205B5A">
        <w:rPr>
          <w:rFonts w:ascii="Times New Roman" w:hAnsi="Times New Roman" w:cs="Times New Roman"/>
          <w:sz w:val="24"/>
          <w:szCs w:val="24"/>
        </w:rPr>
        <w:t xml:space="preserve">právne záväzný rámec pre vzťahy </w:t>
      </w:r>
      <w:r w:rsidR="00277A29"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s Austráliou. </w:t>
      </w:r>
      <w:r w:rsidR="00BF3224" w:rsidRPr="00205B5A">
        <w:rPr>
          <w:rFonts w:ascii="Times New Roman" w:hAnsi="Times New Roman" w:cs="Times New Roman"/>
          <w:sz w:val="24"/>
          <w:szCs w:val="24"/>
        </w:rPr>
        <w:t>Dohoda je zároveň</w:t>
      </w:r>
      <w:r w:rsidRPr="00205B5A">
        <w:rPr>
          <w:rFonts w:ascii="Times New Roman" w:hAnsi="Times New Roman" w:cs="Times New Roman"/>
          <w:sz w:val="24"/>
          <w:szCs w:val="24"/>
        </w:rPr>
        <w:t xml:space="preserve"> všeobecným rámcom na podporu politickej a odvetvovej spolupráce vo viac ako štyridsiatich oblastiach (napríklad v oblasti zahraničnej a bezpečnostnej politiky, spravodlivosti, výskumu, vzdelávania, udržateľného rozvoja, energetiky a dopravy).</w:t>
      </w:r>
    </w:p>
    <w:p w:rsidR="00C21950" w:rsidRPr="00205B5A" w:rsidRDefault="001C6F16"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19.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005E2095">
        <w:rPr>
          <w:rFonts w:ascii="Times New Roman" w:hAnsi="Times New Roman" w:cs="Times New Roman"/>
          <w:sz w:val="24"/>
          <w:szCs w:val="24"/>
        </w:rPr>
        <w:t xml:space="preserve">, ktorá sa konala </w:t>
      </w:r>
      <w:r w:rsidRPr="00205B5A">
        <w:rPr>
          <w:rFonts w:ascii="Times New Roman" w:hAnsi="Times New Roman" w:cs="Times New Roman"/>
          <w:sz w:val="24"/>
          <w:szCs w:val="24"/>
        </w:rPr>
        <w:t>14. októbra 2020, predložil dezignovaný veľvyslanec Rastislav Káčer dokument s názvom Zame</w:t>
      </w:r>
      <w:r w:rsidR="007E5A5B" w:rsidRPr="00205B5A">
        <w:rPr>
          <w:rFonts w:ascii="Times New Roman" w:hAnsi="Times New Roman" w:cs="Times New Roman"/>
          <w:sz w:val="24"/>
          <w:szCs w:val="24"/>
        </w:rPr>
        <w:t>ranie činnosti Veľvyslanectva SR</w:t>
      </w:r>
      <w:r w:rsidRPr="00205B5A">
        <w:rPr>
          <w:rFonts w:ascii="Times New Roman" w:hAnsi="Times New Roman" w:cs="Times New Roman"/>
          <w:sz w:val="24"/>
          <w:szCs w:val="24"/>
        </w:rPr>
        <w:t xml:space="preserve"> v Č</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Diskusia s členmi výboru sa zamierala na krajiny v susedstve, najmä Maďarsko a Českú republiku a regionálne zoskupenie Vyšehradskej skupiny všeobecne. </w:t>
      </w:r>
      <w:r w:rsidR="005E2095">
        <w:rPr>
          <w:rFonts w:ascii="Times New Roman" w:hAnsi="Times New Roman" w:cs="Times New Roman"/>
          <w:sz w:val="24"/>
          <w:szCs w:val="24"/>
        </w:rPr>
        <w:t>Na 25. schôdzi</w:t>
      </w:r>
      <w:r w:rsidR="008A4843" w:rsidRPr="00205B5A">
        <w:rPr>
          <w:rFonts w:ascii="Times New Roman" w:hAnsi="Times New Roman" w:cs="Times New Roman"/>
          <w:sz w:val="24"/>
          <w:szCs w:val="24"/>
        </w:rPr>
        <w:t xml:space="preserve"> dňa 9. decembra 2020 predložila dezignovaná veľvyslankyňa Petra Vargová svoj Návrh zamerania činnosti Stáleho zastúpenia S</w:t>
      </w:r>
      <w:r w:rsidR="007E5A5B" w:rsidRPr="00205B5A">
        <w:rPr>
          <w:rFonts w:ascii="Times New Roman" w:hAnsi="Times New Roman" w:cs="Times New Roman"/>
          <w:sz w:val="24"/>
          <w:szCs w:val="24"/>
        </w:rPr>
        <w:t>R</w:t>
      </w:r>
      <w:r w:rsidR="008A4843" w:rsidRPr="00205B5A">
        <w:rPr>
          <w:rFonts w:ascii="Times New Roman" w:hAnsi="Times New Roman" w:cs="Times New Roman"/>
          <w:sz w:val="24"/>
          <w:szCs w:val="24"/>
        </w:rPr>
        <w:t xml:space="preserve"> pri Európskej únii, v ktorom načrtla priority na nasledovné obdobie (legislatíva, komunikácia s občanmi, transformácia hospodárstva </w:t>
      </w:r>
      <w:r w:rsidR="00277A29" w:rsidRPr="00205B5A">
        <w:rPr>
          <w:rFonts w:ascii="Times New Roman" w:hAnsi="Times New Roman" w:cs="Times New Roman"/>
          <w:sz w:val="24"/>
          <w:szCs w:val="24"/>
        </w:rPr>
        <w:t>Európskej únie</w:t>
      </w:r>
      <w:r w:rsidR="008A4843" w:rsidRPr="00205B5A">
        <w:rPr>
          <w:rFonts w:ascii="Times New Roman" w:hAnsi="Times New Roman" w:cs="Times New Roman"/>
          <w:sz w:val="24"/>
          <w:szCs w:val="24"/>
        </w:rPr>
        <w:t xml:space="preserve"> na klimaticky neutrálne atď.). V rozprave rezonovala, okrem iného, aj Konferencia o budúcnosti </w:t>
      </w:r>
      <w:r w:rsidR="00277A29" w:rsidRPr="00205B5A">
        <w:rPr>
          <w:rFonts w:ascii="Times New Roman" w:hAnsi="Times New Roman" w:cs="Times New Roman"/>
          <w:sz w:val="24"/>
          <w:szCs w:val="24"/>
        </w:rPr>
        <w:t>Európskej únie</w:t>
      </w:r>
      <w:r w:rsidR="008A4843" w:rsidRPr="00205B5A">
        <w:rPr>
          <w:rFonts w:ascii="Times New Roman" w:hAnsi="Times New Roman" w:cs="Times New Roman"/>
          <w:sz w:val="24"/>
          <w:szCs w:val="24"/>
        </w:rPr>
        <w:t xml:space="preserve">, klimatické ciele </w:t>
      </w:r>
      <w:r w:rsidR="00277A29" w:rsidRPr="00205B5A">
        <w:rPr>
          <w:rFonts w:ascii="Times New Roman" w:hAnsi="Times New Roman" w:cs="Times New Roman"/>
          <w:sz w:val="24"/>
          <w:szCs w:val="24"/>
        </w:rPr>
        <w:t>Európskej únie</w:t>
      </w:r>
      <w:r w:rsidR="008A4843" w:rsidRPr="00205B5A">
        <w:rPr>
          <w:rFonts w:ascii="Times New Roman" w:hAnsi="Times New Roman" w:cs="Times New Roman"/>
          <w:sz w:val="24"/>
          <w:szCs w:val="24"/>
        </w:rPr>
        <w:t xml:space="preserve">, vzťahy </w:t>
      </w:r>
      <w:r w:rsidR="00277A29" w:rsidRPr="00205B5A">
        <w:rPr>
          <w:rFonts w:ascii="Times New Roman" w:hAnsi="Times New Roman" w:cs="Times New Roman"/>
          <w:sz w:val="24"/>
          <w:szCs w:val="24"/>
        </w:rPr>
        <w:t xml:space="preserve">Európskej únie so </w:t>
      </w:r>
      <w:r w:rsidR="008A4843" w:rsidRPr="00205B5A">
        <w:rPr>
          <w:rFonts w:ascii="Times New Roman" w:hAnsi="Times New Roman" w:cs="Times New Roman"/>
          <w:sz w:val="24"/>
          <w:szCs w:val="24"/>
        </w:rPr>
        <w:t>Spojen</w:t>
      </w:r>
      <w:r w:rsidR="00277A29" w:rsidRPr="00205B5A">
        <w:rPr>
          <w:rFonts w:ascii="Times New Roman" w:hAnsi="Times New Roman" w:cs="Times New Roman"/>
          <w:sz w:val="24"/>
          <w:szCs w:val="24"/>
        </w:rPr>
        <w:t>ým</w:t>
      </w:r>
      <w:r w:rsidR="008A4843" w:rsidRPr="00205B5A">
        <w:rPr>
          <w:rFonts w:ascii="Times New Roman" w:hAnsi="Times New Roman" w:cs="Times New Roman"/>
          <w:sz w:val="24"/>
          <w:szCs w:val="24"/>
        </w:rPr>
        <w:t xml:space="preserve"> kráľovstvo</w:t>
      </w:r>
      <w:r w:rsidR="00277A29" w:rsidRPr="00205B5A">
        <w:rPr>
          <w:rFonts w:ascii="Times New Roman" w:hAnsi="Times New Roman" w:cs="Times New Roman"/>
          <w:sz w:val="24"/>
          <w:szCs w:val="24"/>
        </w:rPr>
        <w:t>m</w:t>
      </w:r>
      <w:r w:rsidR="00A33BAE">
        <w:rPr>
          <w:rFonts w:ascii="Times New Roman" w:hAnsi="Times New Roman" w:cs="Times New Roman"/>
          <w:sz w:val="24"/>
          <w:szCs w:val="24"/>
        </w:rPr>
        <w:t xml:space="preserve"> a v</w:t>
      </w:r>
      <w:r w:rsidR="008A4843" w:rsidRPr="00205B5A">
        <w:rPr>
          <w:rFonts w:ascii="Times New Roman" w:hAnsi="Times New Roman" w:cs="Times New Roman"/>
          <w:sz w:val="24"/>
          <w:szCs w:val="24"/>
        </w:rPr>
        <w:t xml:space="preserve">iacročný finančný rámec na roky 2021 až 2027. </w:t>
      </w:r>
    </w:p>
    <w:p w:rsidR="00C507CE" w:rsidRPr="00205B5A" w:rsidRDefault="00C507CE"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Vojenským operáciám Európskej únie v Afrike bola dňa 25. novembra 2020 venovaná 22. schôdza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Tento bod sa uskutočnil formou spoločnej schôdze s Výborom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pre obranu a bezpečnosť v zmysle § 56 rokovacieho poriadku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v kinosále N</w:t>
      </w:r>
      <w:r w:rsidR="00B62047" w:rsidRPr="00205B5A">
        <w:rPr>
          <w:rFonts w:ascii="Times New Roman" w:hAnsi="Times New Roman" w:cs="Times New Roman"/>
          <w:sz w:val="24"/>
          <w:szCs w:val="24"/>
        </w:rPr>
        <w:t>R</w:t>
      </w:r>
      <w:r w:rsidRPr="00205B5A">
        <w:rPr>
          <w:rFonts w:ascii="Times New Roman" w:hAnsi="Times New Roman" w:cs="Times New Roman"/>
          <w:sz w:val="24"/>
          <w:szCs w:val="24"/>
        </w:rPr>
        <w:t xml:space="preserve"> SR. Informáciu o</w:t>
      </w:r>
      <w:r w:rsidR="006B5846" w:rsidRPr="00205B5A">
        <w:rPr>
          <w:rFonts w:ascii="Times New Roman" w:hAnsi="Times New Roman" w:cs="Times New Roman"/>
          <w:sz w:val="24"/>
          <w:szCs w:val="24"/>
        </w:rPr>
        <w:t xml:space="preserve"> francúzskych a európskych </w:t>
      </w:r>
      <w:r w:rsidRPr="00205B5A">
        <w:rPr>
          <w:rFonts w:ascii="Times New Roman" w:hAnsi="Times New Roman" w:cs="Times New Roman"/>
          <w:sz w:val="24"/>
          <w:szCs w:val="24"/>
        </w:rPr>
        <w:t>vojenských operáciách</w:t>
      </w:r>
      <w:r w:rsidR="0053326F">
        <w:rPr>
          <w:rFonts w:ascii="Times New Roman" w:hAnsi="Times New Roman" w:cs="Times New Roman"/>
          <w:sz w:val="24"/>
          <w:szCs w:val="24"/>
        </w:rPr>
        <w:t xml:space="preserve"> a </w:t>
      </w:r>
      <w:r w:rsidR="006B5846" w:rsidRPr="00205B5A">
        <w:rPr>
          <w:rFonts w:ascii="Times New Roman" w:hAnsi="Times New Roman" w:cs="Times New Roman"/>
          <w:sz w:val="24"/>
          <w:szCs w:val="24"/>
        </w:rPr>
        <w:t>misiách</w:t>
      </w:r>
      <w:r w:rsidRPr="00205B5A">
        <w:rPr>
          <w:rFonts w:ascii="Times New Roman" w:hAnsi="Times New Roman" w:cs="Times New Roman"/>
          <w:sz w:val="24"/>
          <w:szCs w:val="24"/>
        </w:rPr>
        <w:t xml:space="preserve"> na africkom kontinente predložil mimoriadny a splnomocnený veľvyslanec Francúzskej republiky v SR J. E. Christophe Léonzi. Prizvaní </w:t>
      </w:r>
      <w:r w:rsidR="006B5846" w:rsidRPr="00205B5A">
        <w:rPr>
          <w:rFonts w:ascii="Times New Roman" w:hAnsi="Times New Roman" w:cs="Times New Roman"/>
          <w:sz w:val="24"/>
          <w:szCs w:val="24"/>
        </w:rPr>
        <w:t xml:space="preserve">k tejto téme </w:t>
      </w:r>
      <w:r w:rsidRPr="00205B5A">
        <w:rPr>
          <w:rFonts w:ascii="Times New Roman" w:hAnsi="Times New Roman" w:cs="Times New Roman"/>
          <w:sz w:val="24"/>
          <w:szCs w:val="24"/>
        </w:rPr>
        <w:t>boli dezignovaný veľvyslanec SR pri NATO Peter Bátor a pridelenec obrany Francúzska Daniel Kopecký.</w:t>
      </w:r>
    </w:p>
    <w:p w:rsidR="0054402F" w:rsidRPr="00205B5A" w:rsidRDefault="0054402F"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27.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13. januára 2021, bol predložený Návrh Obrannej stratégie S</w:t>
      </w:r>
      <w:r w:rsidR="005C1BF9" w:rsidRPr="00205B5A">
        <w:rPr>
          <w:rFonts w:ascii="Times New Roman" w:hAnsi="Times New Roman" w:cs="Times New Roman"/>
          <w:sz w:val="24"/>
          <w:szCs w:val="24"/>
        </w:rPr>
        <w:t>lovenskej republiky</w:t>
      </w:r>
      <w:r w:rsidRPr="00205B5A">
        <w:rPr>
          <w:rFonts w:ascii="Times New Roman" w:hAnsi="Times New Roman" w:cs="Times New Roman"/>
          <w:sz w:val="24"/>
          <w:szCs w:val="24"/>
        </w:rPr>
        <w:t xml:space="preserve"> štátnym tajomníkom Ministerstva obrany SR Marianom Majerom. Obranná stratégia </w:t>
      </w:r>
      <w:r w:rsidR="00CB5AB5" w:rsidRPr="00205B5A">
        <w:rPr>
          <w:rFonts w:ascii="Times New Roman" w:hAnsi="Times New Roman" w:cs="Times New Roman"/>
          <w:sz w:val="24"/>
          <w:szCs w:val="24"/>
        </w:rPr>
        <w:t xml:space="preserve">Slovenskej republiky </w:t>
      </w:r>
      <w:r w:rsidRPr="00205B5A">
        <w:rPr>
          <w:rFonts w:ascii="Times New Roman" w:hAnsi="Times New Roman" w:cs="Times New Roman"/>
          <w:sz w:val="24"/>
          <w:szCs w:val="24"/>
        </w:rPr>
        <w:t xml:space="preserve">je hlavným strategickým dokumentom, ktorý určuje základné </w:t>
      </w:r>
      <w:r w:rsidR="0053326F">
        <w:rPr>
          <w:rFonts w:ascii="Times New Roman" w:hAnsi="Times New Roman" w:cs="Times New Roman"/>
          <w:sz w:val="24"/>
          <w:szCs w:val="24"/>
        </w:rPr>
        <w:t>prístupy Slovenskej republiky k </w:t>
      </w:r>
      <w:r w:rsidRPr="00205B5A">
        <w:rPr>
          <w:rFonts w:ascii="Times New Roman" w:hAnsi="Times New Roman" w:cs="Times New Roman"/>
          <w:sz w:val="24"/>
          <w:szCs w:val="24"/>
        </w:rPr>
        <w:t xml:space="preserve">zabezpečovaniu svojej obrany. Sú v nej obsiahnuté východiská obrannej politiky </w:t>
      </w:r>
      <w:r w:rsidR="00CB5AB5"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a obranná politika </w:t>
      </w:r>
      <w:r w:rsidR="00CB5AB5"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ako taká. </w:t>
      </w:r>
    </w:p>
    <w:p w:rsidR="00DF1114" w:rsidRPr="00205B5A" w:rsidRDefault="00DF1114"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28.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ktorá sa uskutočnila dňa 19. januára 2021, predložil minister zahraničných veci a európskych záležitostí SR Ivan Korčok Návrh Bezpečnostnej stratégie S</w:t>
      </w:r>
      <w:r w:rsidR="00CB5AB5" w:rsidRPr="00205B5A">
        <w:rPr>
          <w:rFonts w:ascii="Times New Roman" w:hAnsi="Times New Roman" w:cs="Times New Roman"/>
          <w:sz w:val="24"/>
          <w:szCs w:val="24"/>
        </w:rPr>
        <w:t>lovenskej republiky</w:t>
      </w:r>
      <w:r w:rsidRPr="00205B5A">
        <w:rPr>
          <w:rFonts w:ascii="Times New Roman" w:hAnsi="Times New Roman" w:cs="Times New Roman"/>
          <w:sz w:val="24"/>
          <w:szCs w:val="24"/>
        </w:rPr>
        <w:t xml:space="preserve">, ktorej cieľom je komplexne reagovať na zmenené bezpečnostné prostredie vzhľadom na to, že bezpečnostná situácia sa v posledných rokoch vo viacerých oblastiach zmenila s negatívnymi dôsledkami aj na bezpečnosť </w:t>
      </w:r>
      <w:r w:rsidR="00CB5AB5"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Minister Korčok zdôraznil, že globálna pandémia nového koronavírusu spustila novú globálnu krízu, prehĺbila napätie medzi štátmi a rozdelila spoločnosť vo viacerých krajinách. Ďalej sa vyjadril k takým bezpečnostným hrozbám ako globálna zmena klímy, oslabovanie multilateralizmu, erózia medzinárodných dohôd a inštitúcií, geopolitické súperenie, ozbrojené, hybridné a kybernetické útoky či dezinformácie. Skonštatoval, že stratégia je postavená na hodnotách, ktoré </w:t>
      </w:r>
      <w:r w:rsidR="00CB5AB5" w:rsidRPr="00205B5A">
        <w:rPr>
          <w:rFonts w:ascii="Times New Roman" w:hAnsi="Times New Roman" w:cs="Times New Roman"/>
          <w:sz w:val="24"/>
          <w:szCs w:val="24"/>
        </w:rPr>
        <w:t>Slovenská republika</w:t>
      </w:r>
      <w:r w:rsidRPr="00205B5A">
        <w:rPr>
          <w:rFonts w:ascii="Times New Roman" w:hAnsi="Times New Roman" w:cs="Times New Roman"/>
          <w:sz w:val="24"/>
          <w:szCs w:val="24"/>
        </w:rPr>
        <w:t xml:space="preserve"> vyznáva a dvoch základných pilieroch našej bezpečnosti, stability a prosperity – členstve </w:t>
      </w:r>
      <w:r w:rsidR="00CB5AB5" w:rsidRPr="00205B5A">
        <w:rPr>
          <w:rFonts w:ascii="Times New Roman" w:hAnsi="Times New Roman" w:cs="Times New Roman"/>
          <w:sz w:val="24"/>
          <w:szCs w:val="24"/>
        </w:rPr>
        <w:t>Slovenskej republiky</w:t>
      </w:r>
      <w:r w:rsidR="0053326F">
        <w:rPr>
          <w:rFonts w:ascii="Times New Roman" w:hAnsi="Times New Roman" w:cs="Times New Roman"/>
          <w:sz w:val="24"/>
          <w:szCs w:val="24"/>
        </w:rPr>
        <w:t xml:space="preserve"> v NATO a </w:t>
      </w:r>
      <w:r w:rsidRPr="00205B5A">
        <w:rPr>
          <w:rFonts w:ascii="Times New Roman" w:hAnsi="Times New Roman" w:cs="Times New Roman"/>
          <w:sz w:val="24"/>
          <w:szCs w:val="24"/>
        </w:rPr>
        <w:t xml:space="preserve">Európskej únii. </w:t>
      </w:r>
    </w:p>
    <w:p w:rsidR="00DF1114" w:rsidRPr="00205B5A" w:rsidRDefault="00DF1114" w:rsidP="00EC43D7">
      <w:pPr>
        <w:spacing w:after="24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Na tejto schôdzi tiež štátna tajomníčka Ministerstva zahraničných veci a európskych záležitostí SR Ingrid Brocková predložila informáci</w:t>
      </w:r>
      <w:r w:rsidR="00561795" w:rsidRPr="00205B5A">
        <w:rPr>
          <w:rFonts w:ascii="Times New Roman" w:hAnsi="Times New Roman" w:cs="Times New Roman"/>
          <w:sz w:val="24"/>
          <w:szCs w:val="24"/>
        </w:rPr>
        <w:t>u o rokovaní Rady</w:t>
      </w:r>
      <w:r w:rsidRPr="00205B5A">
        <w:rPr>
          <w:rFonts w:ascii="Times New Roman" w:hAnsi="Times New Roman" w:cs="Times New Roman"/>
          <w:sz w:val="24"/>
          <w:szCs w:val="24"/>
        </w:rPr>
        <w:t>, ktorá sa uskutočnila 25. januára 2021. Zasadnutie bolo zamerané najmä na klimatickú a energetickú diplomaciu</w:t>
      </w:r>
      <w:r w:rsidR="00F57BA6" w:rsidRPr="00205B5A">
        <w:rPr>
          <w:rFonts w:ascii="Times New Roman" w:hAnsi="Times New Roman" w:cs="Times New Roman"/>
          <w:sz w:val="24"/>
          <w:szCs w:val="24"/>
        </w:rPr>
        <w:t xml:space="preserve">: </w:t>
      </w:r>
      <w:r w:rsidRPr="00205B5A">
        <w:rPr>
          <w:rFonts w:ascii="Times New Roman" w:hAnsi="Times New Roman" w:cs="Times New Roman"/>
          <w:sz w:val="24"/>
          <w:szCs w:val="24"/>
        </w:rPr>
        <w:t>zvýšenie klimatických ambícií prostredníctvom posilnenia externej dimenzie kli</w:t>
      </w:r>
      <w:r w:rsidR="0053326F">
        <w:rPr>
          <w:rFonts w:ascii="Times New Roman" w:hAnsi="Times New Roman" w:cs="Times New Roman"/>
          <w:sz w:val="24"/>
          <w:szCs w:val="24"/>
        </w:rPr>
        <w:t>matickej a </w:t>
      </w:r>
      <w:r w:rsidR="00F57BA6" w:rsidRPr="00205B5A">
        <w:rPr>
          <w:rFonts w:ascii="Times New Roman" w:hAnsi="Times New Roman" w:cs="Times New Roman"/>
          <w:sz w:val="24"/>
          <w:szCs w:val="24"/>
        </w:rPr>
        <w:t xml:space="preserve">energetickej politiky; výstup konferencie COP26 v Glasgowe a prediskutovanie geopolitických dopadov energetickej prechodu na nízkouhlíkové a bezuhlíkové zdroje energie; mechanizmus uhlíkovej kompenzácie na vonkajších hraniciach </w:t>
      </w:r>
      <w:r w:rsidR="00277A29" w:rsidRPr="00205B5A">
        <w:rPr>
          <w:rFonts w:ascii="Times New Roman" w:hAnsi="Times New Roman" w:cs="Times New Roman"/>
          <w:sz w:val="24"/>
          <w:szCs w:val="24"/>
        </w:rPr>
        <w:t>Európskej únie</w:t>
      </w:r>
      <w:r w:rsidR="00F57BA6" w:rsidRPr="00205B5A">
        <w:rPr>
          <w:rFonts w:ascii="Times New Roman" w:hAnsi="Times New Roman" w:cs="Times New Roman"/>
          <w:sz w:val="24"/>
          <w:szCs w:val="24"/>
        </w:rPr>
        <w:t xml:space="preserve">, technologická neutralita a právo na vlastný energetický mix. Ďalším bodom programu zasadnutia boli vzťahy </w:t>
      </w:r>
      <w:r w:rsidR="00277A29" w:rsidRPr="00205B5A">
        <w:rPr>
          <w:rFonts w:ascii="Times New Roman" w:hAnsi="Times New Roman" w:cs="Times New Roman"/>
          <w:sz w:val="24"/>
          <w:szCs w:val="24"/>
        </w:rPr>
        <w:t>Európskej únie</w:t>
      </w:r>
      <w:r w:rsidR="00F57BA6" w:rsidRPr="00205B5A">
        <w:rPr>
          <w:rFonts w:ascii="Times New Roman" w:hAnsi="Times New Roman" w:cs="Times New Roman"/>
          <w:sz w:val="24"/>
          <w:szCs w:val="24"/>
        </w:rPr>
        <w:t xml:space="preserve"> s Japonskom na základe dohôd o strategickom a ekonomickom partnerstve.  </w:t>
      </w:r>
    </w:p>
    <w:p w:rsidR="00FB7198" w:rsidRPr="00205B5A" w:rsidRDefault="00FB7198" w:rsidP="005076A3">
      <w:pPr>
        <w:pStyle w:val="Nadpis3"/>
      </w:pPr>
      <w:bookmarkStart w:id="43" w:name="_Toc29822794"/>
      <w:bookmarkStart w:id="44" w:name="_Toc65831472"/>
      <w:r w:rsidRPr="00205B5A">
        <w:t>Zahraničný obchod</w:t>
      </w:r>
      <w:bookmarkEnd w:id="43"/>
      <w:bookmarkEnd w:id="44"/>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 xml:space="preserve">12. marca 2020 prijala Rada EÚ pre zahraničné veci vo formáte ministrov zodpovedných za obchod (ďalej len „Rada) rozhodnutie o uzavretí dohody o voľnom obchode medzi </w:t>
      </w:r>
      <w:r w:rsidR="00277A29" w:rsidRPr="00205B5A">
        <w:rPr>
          <w:rFonts w:ascii="Times New Roman" w:hAnsi="Times New Roman" w:cs="Times New Roman"/>
          <w:sz w:val="24"/>
          <w:szCs w:val="24"/>
        </w:rPr>
        <w:t>Európskou úniou</w:t>
      </w:r>
      <w:r w:rsidR="00FB7198" w:rsidRPr="00205B5A">
        <w:rPr>
          <w:rFonts w:ascii="Times New Roman" w:hAnsi="Times New Roman" w:cs="Times New Roman"/>
          <w:sz w:val="24"/>
          <w:szCs w:val="24"/>
        </w:rPr>
        <w:t xml:space="preserve"> a Vietnamom. V dohode o voľnom obchode sa stanovuje takmer úplné (99 %) zrušenie ciel medzi oboma blokmi. 65 % ciel na vývoz z </w:t>
      </w:r>
      <w:r w:rsidR="00277A29" w:rsidRPr="00205B5A">
        <w:rPr>
          <w:rFonts w:ascii="Times New Roman" w:hAnsi="Times New Roman" w:cs="Times New Roman"/>
          <w:sz w:val="24"/>
          <w:szCs w:val="24"/>
        </w:rPr>
        <w:t xml:space="preserve">Európskej únie </w:t>
      </w:r>
      <w:r w:rsidR="00FB7198" w:rsidRPr="00205B5A">
        <w:rPr>
          <w:rFonts w:ascii="Times New Roman" w:hAnsi="Times New Roman" w:cs="Times New Roman"/>
          <w:sz w:val="24"/>
          <w:szCs w:val="24"/>
        </w:rPr>
        <w:t xml:space="preserve">do Vietnamu sa zruší hneď, ako dohoda o voľnom obchode nadobudne platnosť, a zvyšné clá sa zrušia postupne počas nasledujúcich 10 rokov. Obchodná dohoda medzi </w:t>
      </w:r>
      <w:r w:rsidR="00277A29" w:rsidRPr="00205B5A">
        <w:rPr>
          <w:rFonts w:ascii="Times New Roman" w:hAnsi="Times New Roman" w:cs="Times New Roman"/>
          <w:sz w:val="24"/>
          <w:szCs w:val="24"/>
        </w:rPr>
        <w:t>Európsk</w:t>
      </w:r>
      <w:r w:rsidR="005E2095">
        <w:rPr>
          <w:rFonts w:ascii="Times New Roman" w:hAnsi="Times New Roman" w:cs="Times New Roman"/>
          <w:sz w:val="24"/>
          <w:szCs w:val="24"/>
        </w:rPr>
        <w:t>ou úniou</w:t>
      </w:r>
      <w:r w:rsidR="00277A29" w:rsidRPr="00205B5A">
        <w:rPr>
          <w:rFonts w:ascii="Times New Roman" w:hAnsi="Times New Roman" w:cs="Times New Roman"/>
          <w:sz w:val="24"/>
          <w:szCs w:val="24"/>
        </w:rPr>
        <w:t xml:space="preserve"> </w:t>
      </w:r>
      <w:r w:rsidR="0053326F">
        <w:rPr>
          <w:rFonts w:ascii="Times New Roman" w:hAnsi="Times New Roman" w:cs="Times New Roman"/>
          <w:sz w:val="24"/>
          <w:szCs w:val="24"/>
        </w:rPr>
        <w:t>a </w:t>
      </w:r>
      <w:r w:rsidR="00FB7198" w:rsidRPr="00205B5A">
        <w:rPr>
          <w:rFonts w:ascii="Times New Roman" w:hAnsi="Times New Roman" w:cs="Times New Roman"/>
          <w:sz w:val="24"/>
          <w:szCs w:val="24"/>
        </w:rPr>
        <w:t>Vietnamom obsahuje aj dôležité ustanovenia o ochrane duševného vlastníctva, pracovných právach a udržateľnom rozvoji. Súčasťou dohody o voľnom obchode sú záväzky na vykonávanie základných noriem Medzinárodnej organizácie práce a dohovorov OSN týkajúcich sa napríklad boja proti zmene klímy alebo ochrany biodiverzity.</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2. apríla 2020 schválila Rada viacstrannú dočasnú arbitrážnu dohodu, ktorá členom WTO umožní prekonať súčasnú paralýzu Odvolacieho orgánu WTO a riešiť obchodné spory medzi sebou. 16. apríla 2020, sa prvý krát zaoberala návrhom Komisie na nové opatrenie týkajúce sa vývozných povolení pre určité druhy osobných ochranných prostriedkov. Rokovala tiež o usmerneniach Komisie pre preverovanie priamych zahraničných investícií.</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 xml:space="preserve">Počas videokonferencie 9. júna 2020 sa Rada venovala otázke výberu generálneho riaditeľa WTO. Zdôraznila potrebu diverzifikácie a zodolnenia dodávateľských reťazcov pre </w:t>
      </w:r>
      <w:r w:rsidR="00277A29" w:rsidRPr="00205B5A">
        <w:rPr>
          <w:rFonts w:ascii="Times New Roman" w:hAnsi="Times New Roman" w:cs="Times New Roman"/>
          <w:sz w:val="24"/>
          <w:szCs w:val="24"/>
        </w:rPr>
        <w:t xml:space="preserve">Európsku úniu </w:t>
      </w:r>
      <w:r w:rsidR="00FB7198" w:rsidRPr="00205B5A">
        <w:rPr>
          <w:rFonts w:ascii="Times New Roman" w:hAnsi="Times New Roman" w:cs="Times New Roman"/>
          <w:sz w:val="24"/>
          <w:szCs w:val="24"/>
        </w:rPr>
        <w:t xml:space="preserve">a vyzvala na rozšírenie a upevnenie siete obchodných dohôd s kľúčovými obchodnými partnermi. Významný počet delegácií na Rade zdôraznil dôležitú úlohu, ktorú by v budúcej obchodnej politike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mal zohrávať udržateľný rozvoj. </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Vyššie uvedené rokovanie Rady na svojom zasadnutí 11. júna 2020 reflektoval aj Výbor N</w:t>
      </w:r>
      <w:r w:rsidR="00B62047" w:rsidRPr="00205B5A">
        <w:rPr>
          <w:rFonts w:ascii="Times New Roman" w:hAnsi="Times New Roman" w:cs="Times New Roman"/>
          <w:sz w:val="24"/>
          <w:szCs w:val="24"/>
        </w:rPr>
        <w:t>R SR</w:t>
      </w:r>
      <w:r w:rsidR="00FB7198" w:rsidRPr="00205B5A">
        <w:rPr>
          <w:rFonts w:ascii="Times New Roman" w:hAnsi="Times New Roman" w:cs="Times New Roman"/>
          <w:sz w:val="24"/>
          <w:szCs w:val="24"/>
        </w:rPr>
        <w:t xml:space="preserve"> pre európske záležitosti, prednostne sa však zameral na obchodné vzťahy so Spojeným kráľovstvom v kontexte prebiehajúcich negociácií o Dohode o obchode a spolupráci medzi </w:t>
      </w:r>
      <w:r w:rsidR="00D82F1E" w:rsidRPr="00205B5A">
        <w:rPr>
          <w:rFonts w:ascii="Times New Roman" w:hAnsi="Times New Roman" w:cs="Times New Roman"/>
          <w:sz w:val="24"/>
          <w:szCs w:val="24"/>
        </w:rPr>
        <w:t>Európskou úniou</w:t>
      </w:r>
      <w:r w:rsidR="00FB7198" w:rsidRPr="00205B5A">
        <w:rPr>
          <w:rFonts w:ascii="Times New Roman" w:hAnsi="Times New Roman" w:cs="Times New Roman"/>
          <w:sz w:val="24"/>
          <w:szCs w:val="24"/>
        </w:rPr>
        <w:t xml:space="preserve"> a Spojeným kráľovstvom (ďalej len „Dohoda“). Na margo návrhu Dohody Vedúci Zastúpenia Európskej komisie v S</w:t>
      </w:r>
      <w:r w:rsidR="007E5A5B" w:rsidRPr="00205B5A">
        <w:rPr>
          <w:rFonts w:ascii="Times New Roman" w:hAnsi="Times New Roman" w:cs="Times New Roman"/>
          <w:sz w:val="24"/>
          <w:szCs w:val="24"/>
        </w:rPr>
        <w:t>R</w:t>
      </w:r>
      <w:r w:rsidR="00FB7198" w:rsidRPr="00205B5A">
        <w:rPr>
          <w:rFonts w:ascii="Times New Roman" w:hAnsi="Times New Roman" w:cs="Times New Roman"/>
          <w:sz w:val="24"/>
          <w:szCs w:val="24"/>
        </w:rPr>
        <w:t xml:space="preserve"> Ladislav Miko uviedol, že ide ďaleko nad rámec toho, čo má </w:t>
      </w:r>
      <w:r w:rsidR="00D82F1E" w:rsidRPr="00205B5A">
        <w:rPr>
          <w:rFonts w:ascii="Times New Roman" w:hAnsi="Times New Roman" w:cs="Times New Roman"/>
          <w:sz w:val="24"/>
          <w:szCs w:val="24"/>
        </w:rPr>
        <w:t>Európska únia</w:t>
      </w:r>
      <w:r w:rsidR="00FB7198" w:rsidRPr="00205B5A">
        <w:rPr>
          <w:rFonts w:ascii="Times New Roman" w:hAnsi="Times New Roman" w:cs="Times New Roman"/>
          <w:sz w:val="24"/>
          <w:szCs w:val="24"/>
        </w:rPr>
        <w:t xml:space="preserve"> s inými štátmi. Z hľadiska Slovenskej republiky spomenul tiež problematiku automobilového priemyslu</w:t>
      </w:r>
      <w:r w:rsidR="005E2095">
        <w:rPr>
          <w:rFonts w:ascii="Times New Roman" w:hAnsi="Times New Roman" w:cs="Times New Roman"/>
          <w:sz w:val="24"/>
          <w:szCs w:val="24"/>
        </w:rPr>
        <w:t>,</w:t>
      </w:r>
      <w:r w:rsidR="00FB7198" w:rsidRPr="00205B5A">
        <w:rPr>
          <w:rFonts w:ascii="Times New Roman" w:hAnsi="Times New Roman" w:cs="Times New Roman"/>
          <w:sz w:val="24"/>
          <w:szCs w:val="24"/>
        </w:rPr>
        <w:t xml:space="preserve"> ale aj ďalších</w:t>
      </w:r>
      <w:r w:rsidR="005E2095">
        <w:rPr>
          <w:rFonts w:ascii="Times New Roman" w:hAnsi="Times New Roman" w:cs="Times New Roman"/>
          <w:sz w:val="24"/>
          <w:szCs w:val="24"/>
        </w:rPr>
        <w:t xml:space="preserve"> priemyselných odvetví</w:t>
      </w:r>
      <w:r w:rsidR="00FB7198" w:rsidRPr="00205B5A">
        <w:rPr>
          <w:rFonts w:ascii="Times New Roman" w:hAnsi="Times New Roman" w:cs="Times New Roman"/>
          <w:sz w:val="24"/>
          <w:szCs w:val="24"/>
        </w:rPr>
        <w:t xml:space="preserve">, kde špecifický prístup Spojeného kráľovstva na trh </w:t>
      </w:r>
      <w:r w:rsidR="00D82F1E" w:rsidRPr="00205B5A">
        <w:rPr>
          <w:rFonts w:ascii="Times New Roman" w:hAnsi="Times New Roman" w:cs="Times New Roman"/>
          <w:sz w:val="24"/>
          <w:szCs w:val="24"/>
        </w:rPr>
        <w:t xml:space="preserve">Európskej únie </w:t>
      </w:r>
      <w:r w:rsidR="00FB7198" w:rsidRPr="00205B5A">
        <w:rPr>
          <w:rFonts w:ascii="Times New Roman" w:hAnsi="Times New Roman" w:cs="Times New Roman"/>
          <w:sz w:val="24"/>
          <w:szCs w:val="24"/>
        </w:rPr>
        <w:t xml:space="preserve">môže mať za následok ohrozenie veľkého množstva pracovných miest (napríklad otázka bezcolného uvádzania komponentov na trh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Na 13. schôdzi Výboru N</w:t>
      </w:r>
      <w:r w:rsidR="00B62047" w:rsidRPr="00205B5A">
        <w:rPr>
          <w:rFonts w:ascii="Times New Roman" w:hAnsi="Times New Roman" w:cs="Times New Roman"/>
          <w:sz w:val="24"/>
          <w:szCs w:val="24"/>
        </w:rPr>
        <w:t>R SR</w:t>
      </w:r>
      <w:r w:rsidR="00FB7198" w:rsidRPr="00205B5A">
        <w:rPr>
          <w:rFonts w:ascii="Times New Roman" w:hAnsi="Times New Roman" w:cs="Times New Roman"/>
          <w:sz w:val="24"/>
          <w:szCs w:val="24"/>
        </w:rPr>
        <w:t xml:space="preserve"> pre európske záležitosti, ktorá sa konala 9. septembra 2020, sa minister zahraničných vecí a európskych záležitostí S</w:t>
      </w:r>
      <w:r w:rsidR="007E5A5B" w:rsidRPr="00205B5A">
        <w:rPr>
          <w:rFonts w:ascii="Times New Roman" w:hAnsi="Times New Roman" w:cs="Times New Roman"/>
          <w:sz w:val="24"/>
          <w:szCs w:val="24"/>
        </w:rPr>
        <w:t>R</w:t>
      </w:r>
      <w:r w:rsidR="00FB7198" w:rsidRPr="00205B5A">
        <w:rPr>
          <w:rFonts w:ascii="Times New Roman" w:hAnsi="Times New Roman" w:cs="Times New Roman"/>
          <w:sz w:val="24"/>
          <w:szCs w:val="24"/>
        </w:rPr>
        <w:t xml:space="preserve"> Ivan Korčok dotkol otázky zahraničného obchodu, a to najmä v súvislosti s hodnotením vzájomných vzťahov medzi </w:t>
      </w:r>
      <w:r w:rsidR="00D82F1E" w:rsidRPr="00205B5A">
        <w:rPr>
          <w:rFonts w:ascii="Times New Roman" w:hAnsi="Times New Roman" w:cs="Times New Roman"/>
          <w:sz w:val="24"/>
          <w:szCs w:val="24"/>
        </w:rPr>
        <w:t>Európskou úniou</w:t>
      </w:r>
      <w:r w:rsidR="00FB7198" w:rsidRPr="00205B5A">
        <w:rPr>
          <w:rFonts w:ascii="Times New Roman" w:hAnsi="Times New Roman" w:cs="Times New Roman"/>
          <w:sz w:val="24"/>
          <w:szCs w:val="24"/>
        </w:rPr>
        <w:t xml:space="preserve"> a Čínou. Konštatoval, že Čína ako globálny hráč zostane partnerom </w:t>
      </w:r>
      <w:r w:rsidR="00D82F1E" w:rsidRPr="00205B5A">
        <w:rPr>
          <w:rFonts w:ascii="Times New Roman" w:hAnsi="Times New Roman" w:cs="Times New Roman"/>
          <w:sz w:val="24"/>
          <w:szCs w:val="24"/>
        </w:rPr>
        <w:t xml:space="preserve">Európskej únie, </w:t>
      </w:r>
      <w:r w:rsidR="00FB7198" w:rsidRPr="00205B5A">
        <w:rPr>
          <w:rFonts w:ascii="Times New Roman" w:hAnsi="Times New Roman" w:cs="Times New Roman"/>
          <w:sz w:val="24"/>
          <w:szCs w:val="24"/>
        </w:rPr>
        <w:t xml:space="preserve">je však aj dravým konkurentom. Jej postavenie vo svetovej politike a ekonomike sa zásadne zmenilo odkedy sa stala členom Svetovej obchodnej organizácie, kde vykazuje problémové praktiky. </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 xml:space="preserve">Otázka obchodných vzťahov medzi </w:t>
      </w:r>
      <w:r w:rsidR="00D82F1E" w:rsidRPr="00205B5A">
        <w:rPr>
          <w:rFonts w:ascii="Times New Roman" w:hAnsi="Times New Roman" w:cs="Times New Roman"/>
          <w:sz w:val="24"/>
          <w:szCs w:val="24"/>
        </w:rPr>
        <w:t>Európskou úniou</w:t>
      </w:r>
      <w:r w:rsidR="00FB7198" w:rsidRPr="00205B5A">
        <w:rPr>
          <w:rFonts w:ascii="Times New Roman" w:hAnsi="Times New Roman" w:cs="Times New Roman"/>
          <w:sz w:val="24"/>
          <w:szCs w:val="24"/>
        </w:rPr>
        <w:t xml:space="preserve"> a Spojeným kráľovstvom </w:t>
      </w:r>
      <w:r w:rsidR="005E2095">
        <w:rPr>
          <w:rFonts w:ascii="Times New Roman" w:hAnsi="Times New Roman" w:cs="Times New Roman"/>
          <w:sz w:val="24"/>
          <w:szCs w:val="24"/>
        </w:rPr>
        <w:t xml:space="preserve">opätovne </w:t>
      </w:r>
      <w:r w:rsidR="00FB7198" w:rsidRPr="00205B5A">
        <w:rPr>
          <w:rFonts w:ascii="Times New Roman" w:hAnsi="Times New Roman" w:cs="Times New Roman"/>
          <w:sz w:val="24"/>
          <w:szCs w:val="24"/>
        </w:rPr>
        <w:t>rez</w:t>
      </w:r>
      <w:r w:rsidR="00B62047" w:rsidRPr="00205B5A">
        <w:rPr>
          <w:rFonts w:ascii="Times New Roman" w:hAnsi="Times New Roman" w:cs="Times New Roman"/>
          <w:sz w:val="24"/>
          <w:szCs w:val="24"/>
        </w:rPr>
        <w:t>onovala na 18. schôdzi Výboru NR SR</w:t>
      </w:r>
      <w:r w:rsidR="00FB7198" w:rsidRPr="00205B5A">
        <w:rPr>
          <w:rFonts w:ascii="Times New Roman" w:hAnsi="Times New Roman" w:cs="Times New Roman"/>
          <w:sz w:val="24"/>
          <w:szCs w:val="24"/>
        </w:rPr>
        <w:t xml:space="preserve"> pre európske záležitosti 1. októbra 2020 – v deň zahájenia Európskej rady. Predseda vlády S</w:t>
      </w:r>
      <w:r w:rsidR="007E5A5B" w:rsidRPr="00205B5A">
        <w:rPr>
          <w:rFonts w:ascii="Times New Roman" w:hAnsi="Times New Roman" w:cs="Times New Roman"/>
          <w:sz w:val="24"/>
          <w:szCs w:val="24"/>
        </w:rPr>
        <w:t>R</w:t>
      </w:r>
      <w:r w:rsidR="00FB7198" w:rsidRPr="00205B5A">
        <w:rPr>
          <w:rFonts w:ascii="Times New Roman" w:hAnsi="Times New Roman" w:cs="Times New Roman"/>
          <w:sz w:val="24"/>
          <w:szCs w:val="24"/>
        </w:rPr>
        <w:t xml:space="preserve"> Igor Matovič uviedol, že stále existuje viera v dosiahnutie Dohody do konca roku 2020. Okrem iného potvrdil, že prioritami </w:t>
      </w:r>
      <w:r w:rsidR="00CB5AB5" w:rsidRPr="00205B5A">
        <w:rPr>
          <w:rFonts w:ascii="Times New Roman" w:hAnsi="Times New Roman" w:cs="Times New Roman"/>
          <w:sz w:val="24"/>
          <w:szCs w:val="24"/>
        </w:rPr>
        <w:t xml:space="preserve">Slovenskej republiky </w:t>
      </w:r>
      <w:r w:rsidR="00FB7198" w:rsidRPr="00205B5A">
        <w:rPr>
          <w:rFonts w:ascii="Times New Roman" w:hAnsi="Times New Roman" w:cs="Times New Roman"/>
          <w:sz w:val="24"/>
          <w:szCs w:val="24"/>
        </w:rPr>
        <w:t xml:space="preserve">zostávajú rovnaké podmienky pre firmy, tzv. level playing field. Informoval o téme prierezového konceptu strategickej autonómie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kde upozornil na protekcionistické tendencie, keďže veľká časť hospodárskej aktivity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pochádza z globálneho obchodu. Pri otázke udržateľnosti ekonomiky Slovenskej republiky predseda vlády zdôraznil úlohu automobilového priemyslu, ktorý netreba utlmiť, ale ozeleniť. V podobnom duchu sa o priemysle Slovenskej republiky vyjadril aj počas 19. schôdze Výboru N</w:t>
      </w:r>
      <w:r w:rsidR="00B62047" w:rsidRPr="00205B5A">
        <w:rPr>
          <w:rFonts w:ascii="Times New Roman" w:hAnsi="Times New Roman" w:cs="Times New Roman"/>
          <w:sz w:val="24"/>
          <w:szCs w:val="24"/>
        </w:rPr>
        <w:t>R SR</w:t>
      </w:r>
      <w:r w:rsidR="00FB7198" w:rsidRPr="00205B5A">
        <w:rPr>
          <w:rFonts w:ascii="Times New Roman" w:hAnsi="Times New Roman" w:cs="Times New Roman"/>
          <w:sz w:val="24"/>
          <w:szCs w:val="24"/>
        </w:rPr>
        <w:t xml:space="preserve"> pre európske záležitosti konanej dňa 14. októbra 2020, keď uviedol, že dôležitým princípom pre Slovenskú republiku zostáva, okrem iného, zachovanie rovnováhy medzi zvyšovaním klimatických ambícií a rozvíjaním konkurencieschopnosti priemyslu. Dodal, že znižovanie emisií skleníkových plynov musí ísť ruka v ruke </w:t>
      </w:r>
      <w:r w:rsidR="0053326F">
        <w:rPr>
          <w:rFonts w:ascii="Times New Roman" w:hAnsi="Times New Roman" w:cs="Times New Roman"/>
          <w:sz w:val="24"/>
          <w:szCs w:val="24"/>
        </w:rPr>
        <w:t>so zavádzaním uhlíkových ciel a </w:t>
      </w:r>
      <w:r w:rsidR="00FB7198" w:rsidRPr="00205B5A">
        <w:rPr>
          <w:rFonts w:ascii="Times New Roman" w:hAnsi="Times New Roman" w:cs="Times New Roman"/>
          <w:sz w:val="24"/>
          <w:szCs w:val="24"/>
        </w:rPr>
        <w:t xml:space="preserve">podobných opatrení. </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Na zasadnutí vedúcich predstaviteľov</w:t>
      </w:r>
      <w:r w:rsidR="00D82F1E" w:rsidRPr="00205B5A">
        <w:rPr>
          <w:rFonts w:ascii="Times New Roman" w:hAnsi="Times New Roman" w:cs="Times New Roman"/>
          <w:sz w:val="24"/>
          <w:szCs w:val="24"/>
        </w:rPr>
        <w:t xml:space="preserve"> Európskej únie </w:t>
      </w:r>
      <w:r w:rsidR="00FB7198" w:rsidRPr="00205B5A">
        <w:rPr>
          <w:rFonts w:ascii="Times New Roman" w:hAnsi="Times New Roman" w:cs="Times New Roman"/>
          <w:sz w:val="24"/>
          <w:szCs w:val="24"/>
        </w:rPr>
        <w:t xml:space="preserve">a Kanady 29. októbra 2020 sa v rámci obchodnej politiky prerokovali témy súvisiace s reformou WTO, zvýšením odolnosti globálnych dodávateľských reťazcov a prehĺbením spolupráce zameranej na strategické partnerstvo v oblasti kritických surovín. Vedúci predstavitelia uvítali pozitívne výsledky komplexnej hospodárskej a obchodnej dohody medzi </w:t>
      </w:r>
      <w:r w:rsidR="00D82F1E" w:rsidRPr="00205B5A">
        <w:rPr>
          <w:rFonts w:ascii="Times New Roman" w:hAnsi="Times New Roman" w:cs="Times New Roman"/>
          <w:sz w:val="24"/>
          <w:szCs w:val="24"/>
        </w:rPr>
        <w:t>Európskou úniou</w:t>
      </w:r>
      <w:r w:rsidR="00FB7198" w:rsidRPr="00205B5A">
        <w:rPr>
          <w:rFonts w:ascii="Times New Roman" w:hAnsi="Times New Roman" w:cs="Times New Roman"/>
          <w:sz w:val="24"/>
          <w:szCs w:val="24"/>
        </w:rPr>
        <w:t xml:space="preserve"> a Kanadou (CETA). Oživenie po pandémii COVID-19 označili za príležitosť na „zelený reset“ hospodárstva. </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 xml:space="preserve">9. novembra 2020 sa Rada bližšie oboznámila s informáciami o aktuálnom stave ochranných opatrení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týkajúcich sa ocele. Rokovala o preskúmaní obchodnej politiky v kontexte procesu konzultácií o budúcej obchodnej a investičnej politike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Osobitú pozornosť venovala reforme WTO. Rada sa tiež zamerala na obchodné vzťahy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s Čínou, a to najmä v súvislosti s komplexnou dohodou o investíciách (CAI). Čínu zároveň vyzvala, aby riešila prekážky prístupu na trh a nadmernú kapacitu a aby sa zapojila do rokovaní o priemyselných dotáciách v rámci WTO.</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 xml:space="preserve">23. novembra 2020 Rada prijala rozhodnutie o uzavretí dohody medzi </w:t>
      </w:r>
      <w:r w:rsidR="00D82F1E" w:rsidRPr="00205B5A">
        <w:rPr>
          <w:rFonts w:ascii="Times New Roman" w:hAnsi="Times New Roman" w:cs="Times New Roman"/>
          <w:sz w:val="24"/>
          <w:szCs w:val="24"/>
        </w:rPr>
        <w:t>Európskou úniou</w:t>
      </w:r>
      <w:r w:rsidR="00FB7198" w:rsidRPr="00205B5A">
        <w:rPr>
          <w:rFonts w:ascii="Times New Roman" w:hAnsi="Times New Roman" w:cs="Times New Roman"/>
          <w:sz w:val="24"/>
          <w:szCs w:val="24"/>
        </w:rPr>
        <w:t xml:space="preserve"> a </w:t>
      </w:r>
      <w:r w:rsidR="005E2095">
        <w:rPr>
          <w:rFonts w:ascii="Times New Roman" w:hAnsi="Times New Roman" w:cs="Times New Roman"/>
          <w:sz w:val="24"/>
          <w:szCs w:val="24"/>
        </w:rPr>
        <w:t>Čínou</w:t>
      </w:r>
      <w:r w:rsidR="00FB7198" w:rsidRPr="00205B5A">
        <w:rPr>
          <w:rFonts w:ascii="Times New Roman" w:hAnsi="Times New Roman" w:cs="Times New Roman"/>
          <w:sz w:val="24"/>
          <w:szCs w:val="24"/>
        </w:rPr>
        <w:t xml:space="preserve"> o zemepisných označeniach. Prvá významná bilaterálna obchodná dohoda podpísaná medzi </w:t>
      </w:r>
      <w:r w:rsidR="00D82F1E" w:rsidRPr="00205B5A">
        <w:rPr>
          <w:rFonts w:ascii="Times New Roman" w:hAnsi="Times New Roman" w:cs="Times New Roman"/>
          <w:sz w:val="24"/>
          <w:szCs w:val="24"/>
        </w:rPr>
        <w:t xml:space="preserve">Európskou úniou </w:t>
      </w:r>
      <w:r w:rsidR="00FB7198" w:rsidRPr="00205B5A">
        <w:rPr>
          <w:rFonts w:ascii="Times New Roman" w:hAnsi="Times New Roman" w:cs="Times New Roman"/>
          <w:sz w:val="24"/>
          <w:szCs w:val="24"/>
        </w:rPr>
        <w:t xml:space="preserve">a Čínou zabezpečí 100 agropotravinových zemepisných označení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Podobne bude v </w:t>
      </w:r>
      <w:r w:rsidR="00D82F1E" w:rsidRPr="00205B5A">
        <w:rPr>
          <w:rFonts w:ascii="Times New Roman" w:hAnsi="Times New Roman" w:cs="Times New Roman"/>
          <w:sz w:val="24"/>
          <w:szCs w:val="24"/>
        </w:rPr>
        <w:t>Európskej únii</w:t>
      </w:r>
      <w:r w:rsidR="00FB7198" w:rsidRPr="00205B5A">
        <w:rPr>
          <w:rFonts w:ascii="Times New Roman" w:hAnsi="Times New Roman" w:cs="Times New Roman"/>
          <w:sz w:val="24"/>
          <w:szCs w:val="24"/>
        </w:rPr>
        <w:t xml:space="preserve"> chránených 100 čínskych výrobkov. Dohoda obsahuje aj mechanizmus na dopĺňanie ďalších zemepisných označení.</w:t>
      </w:r>
    </w:p>
    <w:p w:rsidR="00FB719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 xml:space="preserve">Prostredníctvom videokonferencie sa 26. novembra 2020 k otázke vzájomného obchodu vyjadrili aj lídri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a Austrálie. Skonštatovali, ž</w:t>
      </w:r>
      <w:r w:rsidR="0053326F">
        <w:rPr>
          <w:rFonts w:ascii="Times New Roman" w:hAnsi="Times New Roman" w:cs="Times New Roman"/>
          <w:sz w:val="24"/>
          <w:szCs w:val="24"/>
        </w:rPr>
        <w:t>e v rokovaniach o ambicióznej a </w:t>
      </w:r>
      <w:r w:rsidR="00FB7198" w:rsidRPr="00205B5A">
        <w:rPr>
          <w:rFonts w:ascii="Times New Roman" w:hAnsi="Times New Roman" w:cs="Times New Roman"/>
          <w:sz w:val="24"/>
          <w:szCs w:val="24"/>
        </w:rPr>
        <w:t xml:space="preserve">komplexnej dvojstrannej obchodnej dohode sa dosiahol značný pokrok. 24. decembra 2020 sa podarilo dosiahnuť dohodu o usporiadaní budúcich vzťahov so Spojeným kráľovstvom. Nové partnerstvo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so Spojeným kráľovstvom rámcuje najmä Dohoda o obchode a spolupráci. </w:t>
      </w:r>
    </w:p>
    <w:p w:rsidR="00FB7198" w:rsidRDefault="00152E45" w:rsidP="005F1C54">
      <w:pPr>
        <w:spacing w:after="36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FB7198" w:rsidRPr="00205B5A">
        <w:rPr>
          <w:rFonts w:ascii="Times New Roman" w:hAnsi="Times New Roman" w:cs="Times New Roman"/>
          <w:sz w:val="24"/>
          <w:szCs w:val="24"/>
        </w:rPr>
        <w:t>V rámci videokonferencie 30. decembra 2020 vedúci predstavitelia</w:t>
      </w:r>
      <w:r w:rsidR="00D82F1E" w:rsidRPr="00205B5A">
        <w:rPr>
          <w:rFonts w:ascii="Times New Roman" w:hAnsi="Times New Roman" w:cs="Times New Roman"/>
          <w:sz w:val="24"/>
          <w:szCs w:val="24"/>
        </w:rPr>
        <w:t xml:space="preserve"> Európskej únie </w:t>
      </w:r>
      <w:r w:rsidR="00FB7198" w:rsidRPr="00205B5A">
        <w:rPr>
          <w:rFonts w:ascii="Times New Roman" w:hAnsi="Times New Roman" w:cs="Times New Roman"/>
          <w:sz w:val="24"/>
          <w:szCs w:val="24"/>
        </w:rPr>
        <w:t xml:space="preserve">a Číny v zásade ukončili rokovania o komplexnej dohode o investíciách medzi </w:t>
      </w:r>
      <w:r w:rsidR="00D82F1E" w:rsidRPr="00205B5A">
        <w:rPr>
          <w:rFonts w:ascii="Times New Roman" w:hAnsi="Times New Roman" w:cs="Times New Roman"/>
          <w:sz w:val="24"/>
          <w:szCs w:val="24"/>
        </w:rPr>
        <w:t xml:space="preserve">Európskou úniou </w:t>
      </w:r>
      <w:r w:rsidR="00FB7198" w:rsidRPr="00205B5A">
        <w:rPr>
          <w:rFonts w:ascii="Times New Roman" w:hAnsi="Times New Roman" w:cs="Times New Roman"/>
          <w:sz w:val="24"/>
          <w:szCs w:val="24"/>
        </w:rPr>
        <w:t>a Čínou. Dohoda má pomôcť obnoviť rovnováhu v obchodných a investičných vzťahoch medz</w:t>
      </w:r>
      <w:r w:rsidR="005E2095">
        <w:rPr>
          <w:rFonts w:ascii="Times New Roman" w:hAnsi="Times New Roman" w:cs="Times New Roman"/>
          <w:sz w:val="24"/>
          <w:szCs w:val="24"/>
        </w:rPr>
        <w:t>i stranami dohody</w:t>
      </w:r>
      <w:r w:rsidR="00FB7198" w:rsidRPr="00205B5A">
        <w:rPr>
          <w:rFonts w:ascii="Times New Roman" w:hAnsi="Times New Roman" w:cs="Times New Roman"/>
          <w:sz w:val="24"/>
          <w:szCs w:val="24"/>
        </w:rPr>
        <w:t xml:space="preserve">, poskytnúť investorom z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bezprecedentnú úroveň prístupu na trh, prispieť k rovnakým podmienkam, a teda aj </w:t>
      </w:r>
      <w:r w:rsidR="005E2095">
        <w:rPr>
          <w:rFonts w:ascii="Times New Roman" w:hAnsi="Times New Roman" w:cs="Times New Roman"/>
          <w:sz w:val="24"/>
          <w:szCs w:val="24"/>
        </w:rPr>
        <w:t xml:space="preserve">k </w:t>
      </w:r>
      <w:r w:rsidR="00FB7198" w:rsidRPr="00205B5A">
        <w:rPr>
          <w:rFonts w:ascii="Times New Roman" w:hAnsi="Times New Roman" w:cs="Times New Roman"/>
          <w:sz w:val="24"/>
          <w:szCs w:val="24"/>
        </w:rPr>
        <w:t xml:space="preserve">spravodlivejšiemu zaobchádzaniu. </w:t>
      </w:r>
      <w:r w:rsidR="00D82F1E" w:rsidRPr="00205B5A">
        <w:rPr>
          <w:rFonts w:ascii="Times New Roman" w:hAnsi="Times New Roman" w:cs="Times New Roman"/>
          <w:sz w:val="24"/>
          <w:szCs w:val="24"/>
        </w:rPr>
        <w:t>Európska únia</w:t>
      </w:r>
      <w:r w:rsidR="00FB7198" w:rsidRPr="00205B5A">
        <w:rPr>
          <w:rFonts w:ascii="Times New Roman" w:hAnsi="Times New Roman" w:cs="Times New Roman"/>
          <w:sz w:val="24"/>
          <w:szCs w:val="24"/>
        </w:rPr>
        <w:t xml:space="preserve"> na stretnutí zopakovala svoje očakávanie, že sa Čína zapojí do rokovaní o priemyselných dotáciách vo WTO. Vedúci predstavitelia </w:t>
      </w:r>
      <w:r w:rsidR="00D82F1E" w:rsidRPr="00205B5A">
        <w:rPr>
          <w:rFonts w:ascii="Times New Roman" w:hAnsi="Times New Roman" w:cs="Times New Roman"/>
          <w:sz w:val="24"/>
          <w:szCs w:val="24"/>
        </w:rPr>
        <w:t xml:space="preserve">Európskej únie </w:t>
      </w:r>
      <w:r w:rsidR="00FB7198" w:rsidRPr="00205B5A">
        <w:rPr>
          <w:rFonts w:ascii="Times New Roman" w:hAnsi="Times New Roman" w:cs="Times New Roman"/>
          <w:sz w:val="24"/>
          <w:szCs w:val="24"/>
        </w:rPr>
        <w:t xml:space="preserve">tiež zdôraznili potrebu zlepšiť prístup na trh pre obchodníkov </w:t>
      </w:r>
      <w:r w:rsidR="00D82F1E" w:rsidRPr="00205B5A">
        <w:rPr>
          <w:rFonts w:ascii="Times New Roman" w:hAnsi="Times New Roman" w:cs="Times New Roman"/>
          <w:sz w:val="24"/>
          <w:szCs w:val="24"/>
        </w:rPr>
        <w:t>Európskej únie</w:t>
      </w:r>
      <w:r w:rsidR="00FB7198" w:rsidRPr="00205B5A">
        <w:rPr>
          <w:rFonts w:ascii="Times New Roman" w:hAnsi="Times New Roman" w:cs="Times New Roman"/>
          <w:sz w:val="24"/>
          <w:szCs w:val="24"/>
        </w:rPr>
        <w:t xml:space="preserve"> v odvetviach, ako sú agropotravinárstvo a digitálny sektor, a riešiť nadmernú kapacitu v tradičných odvetviach, ako sú odvetvia ocele a hliníka, ako aj v moderných technológiách.</w:t>
      </w:r>
    </w:p>
    <w:p w:rsidR="006A3D59" w:rsidRDefault="006A3D59" w:rsidP="006A3D59">
      <w:pPr>
        <w:pStyle w:val="Nadpis2"/>
      </w:pPr>
      <w:bookmarkStart w:id="45" w:name="_Toc65831473"/>
      <w:r>
        <w:t>Finančné záležitosti a fondy Európskej únie</w:t>
      </w:r>
      <w:bookmarkEnd w:id="45"/>
    </w:p>
    <w:p w:rsidR="006A3D59" w:rsidRPr="00BC38E4" w:rsidRDefault="006A3D59" w:rsidP="006A3D59">
      <w:pPr>
        <w:spacing w:after="120" w:line="264" w:lineRule="auto"/>
        <w:ind w:firstLine="708"/>
        <w:jc w:val="both"/>
        <w:rPr>
          <w:rFonts w:ascii="Times New Roman" w:hAnsi="Times New Roman" w:cs="Times New Roman"/>
          <w:color w:val="000000" w:themeColor="text1"/>
          <w:sz w:val="24"/>
          <w:szCs w:val="24"/>
        </w:rPr>
      </w:pPr>
      <w:r w:rsidRPr="00BC38E4">
        <w:rPr>
          <w:rFonts w:ascii="Times New Roman" w:hAnsi="Times New Roman" w:cs="Times New Roman"/>
          <w:color w:val="000000" w:themeColor="text1"/>
          <w:sz w:val="24"/>
          <w:szCs w:val="24"/>
        </w:rPr>
        <w:t>Problematika finančných a hospodárskych záležitostí Európskej únie podlieha pod gesciu Rady Európskej únie pre hospodárske</w:t>
      </w:r>
      <w:r>
        <w:rPr>
          <w:rFonts w:ascii="Times New Roman" w:hAnsi="Times New Roman" w:cs="Times New Roman"/>
          <w:color w:val="000000" w:themeColor="text1"/>
          <w:sz w:val="24"/>
          <w:szCs w:val="24"/>
        </w:rPr>
        <w:t xml:space="preserve"> a finančné záležitosti (ďalej len „Rada“), avšak rokovania prebiehajú aj na úrovni Európskej rady. V predmetnom období sa prioritné témy týkali prevažne nového viacročného finančného rámca na roky 2021 až 2027 a najmä reakcie na pandémiu COVID-19.</w:t>
      </w:r>
      <w:r w:rsidRPr="00BC38E4">
        <w:rPr>
          <w:rFonts w:ascii="Times New Roman" w:hAnsi="Times New Roman" w:cs="Times New Roman"/>
          <w:color w:val="000000" w:themeColor="text1"/>
          <w:sz w:val="24"/>
          <w:szCs w:val="24"/>
        </w:rPr>
        <w:t xml:space="preserve"> Členovia Výboru N</w:t>
      </w:r>
      <w:r>
        <w:rPr>
          <w:rFonts w:ascii="Times New Roman" w:hAnsi="Times New Roman" w:cs="Times New Roman"/>
          <w:color w:val="000000" w:themeColor="text1"/>
          <w:sz w:val="24"/>
          <w:szCs w:val="24"/>
        </w:rPr>
        <w:t>R SR</w:t>
      </w:r>
      <w:r w:rsidRPr="00BC38E4">
        <w:rPr>
          <w:rFonts w:ascii="Times New Roman" w:hAnsi="Times New Roman" w:cs="Times New Roman"/>
          <w:color w:val="000000" w:themeColor="text1"/>
          <w:sz w:val="24"/>
          <w:szCs w:val="24"/>
        </w:rPr>
        <w:t xml:space="preserve"> pre európske záležitosti boli v uplynulom období pravidelne informovaní o</w:t>
      </w:r>
      <w:r>
        <w:rPr>
          <w:rFonts w:ascii="Times New Roman" w:hAnsi="Times New Roman" w:cs="Times New Roman"/>
          <w:color w:val="000000" w:themeColor="text1"/>
          <w:sz w:val="24"/>
          <w:szCs w:val="24"/>
        </w:rPr>
        <w:t> týchto témach.</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4. schôdzi Výboru NR SR pre európske záležitost</w:t>
      </w:r>
      <w:r w:rsidR="000B247E">
        <w:rPr>
          <w:rFonts w:ascii="Times New Roman" w:hAnsi="Times New Roman" w:cs="Times New Roman"/>
          <w:color w:val="000000" w:themeColor="text1"/>
          <w:sz w:val="24"/>
          <w:szCs w:val="24"/>
        </w:rPr>
        <w:t>i, ktorá sa uskutočnila dňa 22. </w:t>
      </w:r>
      <w:r>
        <w:rPr>
          <w:rFonts w:ascii="Times New Roman" w:hAnsi="Times New Roman" w:cs="Times New Roman"/>
          <w:color w:val="000000" w:themeColor="text1"/>
          <w:sz w:val="24"/>
          <w:szCs w:val="24"/>
        </w:rPr>
        <w:t xml:space="preserve">apríla 2020, predstavil predseda vlády SR Igor Matovič informáciu </w:t>
      </w:r>
      <w:r w:rsidRPr="00780680">
        <w:rPr>
          <w:rFonts w:ascii="Times New Roman" w:hAnsi="Times New Roman" w:cs="Times New Roman"/>
          <w:color w:val="000000" w:themeColor="text1"/>
          <w:sz w:val="24"/>
          <w:szCs w:val="24"/>
        </w:rPr>
        <w:t>o rokovaní Európskej rady, ktorá sa uskutočn</w:t>
      </w:r>
      <w:r>
        <w:rPr>
          <w:rFonts w:ascii="Times New Roman" w:hAnsi="Times New Roman" w:cs="Times New Roman"/>
          <w:color w:val="000000" w:themeColor="text1"/>
          <w:sz w:val="24"/>
          <w:szCs w:val="24"/>
        </w:rPr>
        <w:t>ila</w:t>
      </w:r>
      <w:r w:rsidRPr="00780680">
        <w:rPr>
          <w:rFonts w:ascii="Times New Roman" w:hAnsi="Times New Roman" w:cs="Times New Roman"/>
          <w:color w:val="000000" w:themeColor="text1"/>
          <w:sz w:val="24"/>
          <w:szCs w:val="24"/>
        </w:rPr>
        <w:t xml:space="preserve"> 23. apríla 2020</w:t>
      </w:r>
      <w:r>
        <w:rPr>
          <w:rFonts w:ascii="Times New Roman" w:hAnsi="Times New Roman" w:cs="Times New Roman"/>
          <w:color w:val="000000" w:themeColor="text1"/>
          <w:sz w:val="24"/>
          <w:szCs w:val="24"/>
        </w:rPr>
        <w:t xml:space="preserve">. Premiér informoval výbor, že program </w:t>
      </w:r>
      <w:r w:rsidRPr="00B02C4A">
        <w:rPr>
          <w:rFonts w:ascii="Times New Roman" w:hAnsi="Times New Roman" w:cs="Times New Roman"/>
          <w:color w:val="000000" w:themeColor="text1"/>
          <w:sz w:val="24"/>
          <w:szCs w:val="24"/>
        </w:rPr>
        <w:t>zasadnutia členov Európskej rady bude zameraný na tzv. „Plán ob</w:t>
      </w:r>
      <w:r w:rsidR="000B247E">
        <w:rPr>
          <w:rFonts w:ascii="Times New Roman" w:hAnsi="Times New Roman" w:cs="Times New Roman"/>
          <w:color w:val="000000" w:themeColor="text1"/>
          <w:sz w:val="24"/>
          <w:szCs w:val="24"/>
        </w:rPr>
        <w:t>novy“ európskeho hospodárstva v </w:t>
      </w:r>
      <w:r w:rsidRPr="00B02C4A">
        <w:rPr>
          <w:rFonts w:ascii="Times New Roman" w:hAnsi="Times New Roman" w:cs="Times New Roman"/>
          <w:color w:val="000000" w:themeColor="text1"/>
          <w:sz w:val="24"/>
          <w:szCs w:val="24"/>
        </w:rPr>
        <w:t>dôsledku pandémie koronavírusu a cestovnú mapu uvoľňovaniu reštrikčných opatrení, koordinovanú stratégiu ukončenia opatrení vo forme súboru odporúčaní a zásad pre členské štáty Európskej únie. Súčasťou Plánu obnovy má byť aj vytvorenie avizovaného Fondu obnovy, ktorý má členom Európskej rady predstaviť španielsky premiér Pedro Sánchez. Fond má byť krytý európskym rozpočtom a podľa slov predsedu vlády by postupne mohol dosiahn</w:t>
      </w:r>
      <w:r w:rsidR="0053326F">
        <w:rPr>
          <w:rFonts w:ascii="Times New Roman" w:hAnsi="Times New Roman" w:cs="Times New Roman"/>
          <w:color w:val="000000" w:themeColor="text1"/>
          <w:sz w:val="24"/>
          <w:szCs w:val="24"/>
        </w:rPr>
        <w:t>uť výšku až 1 </w:t>
      </w:r>
      <w:r>
        <w:rPr>
          <w:rFonts w:ascii="Times New Roman" w:hAnsi="Times New Roman" w:cs="Times New Roman"/>
          <w:color w:val="000000" w:themeColor="text1"/>
          <w:sz w:val="24"/>
          <w:szCs w:val="24"/>
        </w:rPr>
        <w:t xml:space="preserve">000 miliárd eur. </w:t>
      </w:r>
      <w:r w:rsidRPr="00B02C4A">
        <w:rPr>
          <w:rFonts w:ascii="Times New Roman" w:hAnsi="Times New Roman" w:cs="Times New Roman"/>
          <w:color w:val="000000" w:themeColor="text1"/>
          <w:sz w:val="24"/>
          <w:szCs w:val="24"/>
        </w:rPr>
        <w:t>Predseda vlády privítal a o</w:t>
      </w:r>
      <w:r>
        <w:rPr>
          <w:rFonts w:ascii="Times New Roman" w:hAnsi="Times New Roman" w:cs="Times New Roman"/>
          <w:color w:val="000000" w:themeColor="text1"/>
          <w:sz w:val="24"/>
          <w:szCs w:val="24"/>
        </w:rPr>
        <w:t>cenil súbor opatrení K</w:t>
      </w:r>
      <w:r w:rsidRPr="00B02C4A">
        <w:rPr>
          <w:rFonts w:ascii="Times New Roman" w:hAnsi="Times New Roman" w:cs="Times New Roman"/>
          <w:color w:val="000000" w:themeColor="text1"/>
          <w:sz w:val="24"/>
          <w:szCs w:val="24"/>
        </w:rPr>
        <w:t>omisie, ktoré umožňujú S</w:t>
      </w:r>
      <w:r>
        <w:rPr>
          <w:rFonts w:ascii="Times New Roman" w:hAnsi="Times New Roman" w:cs="Times New Roman"/>
          <w:color w:val="000000" w:themeColor="text1"/>
          <w:sz w:val="24"/>
          <w:szCs w:val="24"/>
        </w:rPr>
        <w:t xml:space="preserve">lovenskej republike </w:t>
      </w:r>
      <w:r w:rsidRPr="00B02C4A">
        <w:rPr>
          <w:rFonts w:ascii="Times New Roman" w:hAnsi="Times New Roman" w:cs="Times New Roman"/>
          <w:color w:val="000000" w:themeColor="text1"/>
          <w:sz w:val="24"/>
          <w:szCs w:val="24"/>
        </w:rPr>
        <w:t>využiť zostávajúce finančné zdroje z európskych štrukturá</w:t>
      </w:r>
      <w:r w:rsidR="0053326F">
        <w:rPr>
          <w:rFonts w:ascii="Times New Roman" w:hAnsi="Times New Roman" w:cs="Times New Roman"/>
          <w:color w:val="000000" w:themeColor="text1"/>
          <w:sz w:val="24"/>
          <w:szCs w:val="24"/>
        </w:rPr>
        <w:t>lnych a </w:t>
      </w:r>
      <w:r w:rsidRPr="00B02C4A">
        <w:rPr>
          <w:rFonts w:ascii="Times New Roman" w:hAnsi="Times New Roman" w:cs="Times New Roman"/>
          <w:color w:val="000000" w:themeColor="text1"/>
          <w:sz w:val="24"/>
          <w:szCs w:val="24"/>
        </w:rPr>
        <w:t>investičných fondov v režime flexibility. Ubezpečil posla</w:t>
      </w:r>
      <w:r w:rsidR="0053326F">
        <w:rPr>
          <w:rFonts w:ascii="Times New Roman" w:hAnsi="Times New Roman" w:cs="Times New Roman"/>
          <w:color w:val="000000" w:themeColor="text1"/>
          <w:sz w:val="24"/>
          <w:szCs w:val="24"/>
        </w:rPr>
        <w:t>ncov, že finančné prostriedky z </w:t>
      </w:r>
      <w:r w:rsidRPr="00B02C4A">
        <w:rPr>
          <w:rFonts w:ascii="Times New Roman" w:hAnsi="Times New Roman" w:cs="Times New Roman"/>
          <w:color w:val="000000" w:themeColor="text1"/>
          <w:sz w:val="24"/>
          <w:szCs w:val="24"/>
        </w:rPr>
        <w:t xml:space="preserve">týchto fondov </w:t>
      </w:r>
      <w:r>
        <w:rPr>
          <w:rFonts w:ascii="Times New Roman" w:hAnsi="Times New Roman" w:cs="Times New Roman"/>
          <w:color w:val="000000" w:themeColor="text1"/>
          <w:sz w:val="24"/>
          <w:szCs w:val="24"/>
        </w:rPr>
        <w:t>Slovenská republika</w:t>
      </w:r>
      <w:r w:rsidRPr="00B02C4A">
        <w:rPr>
          <w:rFonts w:ascii="Times New Roman" w:hAnsi="Times New Roman" w:cs="Times New Roman"/>
          <w:color w:val="000000" w:themeColor="text1"/>
          <w:sz w:val="24"/>
          <w:szCs w:val="24"/>
        </w:rPr>
        <w:t xml:space="preserve"> využije na boj proti pandémii a jej sociálno-ekonomických dôsledkom. </w:t>
      </w:r>
      <w:r>
        <w:rPr>
          <w:rFonts w:ascii="Times New Roman" w:hAnsi="Times New Roman" w:cs="Times New Roman"/>
          <w:color w:val="000000" w:themeColor="text1"/>
          <w:sz w:val="24"/>
          <w:szCs w:val="24"/>
        </w:rPr>
        <w:t xml:space="preserve">Výbor NR SR pre európske záležitosti svojím 8. uznesením schválil stanoviská </w:t>
      </w:r>
      <w:r w:rsidR="00AD201A">
        <w:rPr>
          <w:rFonts w:ascii="Times New Roman" w:hAnsi="Times New Roman" w:cs="Times New Roman"/>
          <w:color w:val="000000" w:themeColor="text1"/>
          <w:sz w:val="24"/>
          <w:szCs w:val="24"/>
        </w:rPr>
        <w:t>Slovenskej republiky</w:t>
      </w:r>
      <w:r>
        <w:rPr>
          <w:rFonts w:ascii="Times New Roman" w:hAnsi="Times New Roman" w:cs="Times New Roman"/>
          <w:color w:val="000000" w:themeColor="text1"/>
          <w:sz w:val="24"/>
          <w:szCs w:val="24"/>
        </w:rPr>
        <w:t xml:space="preserve"> na rokovanie Európskej rady, pričom do stanoviska k bodu „Plán obnovy“ doplnil nasledovný text: „</w:t>
      </w:r>
      <w:r w:rsidRPr="007139BF">
        <w:rPr>
          <w:rFonts w:ascii="Times New Roman" w:hAnsi="Times New Roman" w:cs="Times New Roman"/>
          <w:color w:val="000000" w:themeColor="text1"/>
          <w:sz w:val="24"/>
          <w:szCs w:val="24"/>
        </w:rPr>
        <w:t>Slovenská republika víta komplexnú</w:t>
      </w:r>
      <w:r>
        <w:rPr>
          <w:rFonts w:ascii="Times New Roman" w:hAnsi="Times New Roman" w:cs="Times New Roman"/>
          <w:color w:val="000000" w:themeColor="text1"/>
          <w:sz w:val="24"/>
          <w:szCs w:val="24"/>
        </w:rPr>
        <w:t xml:space="preserve"> hospodársku reakciu K</w:t>
      </w:r>
      <w:r w:rsidRPr="007139BF">
        <w:rPr>
          <w:rFonts w:ascii="Times New Roman" w:hAnsi="Times New Roman" w:cs="Times New Roman"/>
          <w:color w:val="000000" w:themeColor="text1"/>
          <w:sz w:val="24"/>
          <w:szCs w:val="24"/>
        </w:rPr>
        <w:t xml:space="preserve">omisie na vypuknutie pandémie, vrátanie zrevidovania pravidiel štátnej pomoci. </w:t>
      </w:r>
      <w:r w:rsidR="0053326F">
        <w:rPr>
          <w:rFonts w:ascii="Times New Roman" w:hAnsi="Times New Roman" w:cs="Times New Roman"/>
          <w:color w:val="000000" w:themeColor="text1"/>
          <w:sz w:val="24"/>
          <w:szCs w:val="24"/>
        </w:rPr>
        <w:t>V ďalšej diskusii o </w:t>
      </w:r>
      <w:r w:rsidRPr="007139BF">
        <w:rPr>
          <w:rFonts w:ascii="Times New Roman" w:hAnsi="Times New Roman" w:cs="Times New Roman"/>
          <w:color w:val="000000" w:themeColor="text1"/>
          <w:sz w:val="24"/>
          <w:szCs w:val="24"/>
        </w:rPr>
        <w:t>téme štátnej pomoci budeme dbať na to, aby nové úpravy brali do úvahy aj potreby krajín menšej a strednej veľkosti a neobmedzili konkurencieschopnosť ich firiem a</w:t>
      </w:r>
      <w:r>
        <w:rPr>
          <w:rFonts w:ascii="Times New Roman" w:hAnsi="Times New Roman" w:cs="Times New Roman"/>
          <w:color w:val="000000" w:themeColor="text1"/>
          <w:sz w:val="24"/>
          <w:szCs w:val="24"/>
        </w:rPr>
        <w:t> </w:t>
      </w:r>
      <w:r w:rsidRPr="007139BF">
        <w:rPr>
          <w:rFonts w:ascii="Times New Roman" w:hAnsi="Times New Roman" w:cs="Times New Roman"/>
          <w:color w:val="000000" w:themeColor="text1"/>
          <w:sz w:val="24"/>
          <w:szCs w:val="24"/>
        </w:rPr>
        <w:t>podnikateľov</w:t>
      </w:r>
      <w:r>
        <w:rPr>
          <w:rFonts w:ascii="Times New Roman" w:hAnsi="Times New Roman" w:cs="Times New Roman"/>
          <w:color w:val="000000" w:themeColor="text1"/>
          <w:sz w:val="24"/>
          <w:szCs w:val="24"/>
        </w:rPr>
        <w:t>.“</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sidRPr="003C05D8">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5</w:t>
      </w:r>
      <w:r w:rsidRPr="003C05D8">
        <w:rPr>
          <w:rFonts w:ascii="Times New Roman" w:hAnsi="Times New Roman" w:cs="Times New Roman"/>
          <w:color w:val="000000" w:themeColor="text1"/>
          <w:sz w:val="24"/>
          <w:szCs w:val="24"/>
        </w:rPr>
        <w:t>. schôdzi Výboru N</w:t>
      </w:r>
      <w:r>
        <w:rPr>
          <w:rFonts w:ascii="Times New Roman" w:hAnsi="Times New Roman" w:cs="Times New Roman"/>
          <w:color w:val="000000" w:themeColor="text1"/>
          <w:sz w:val="24"/>
          <w:szCs w:val="24"/>
        </w:rPr>
        <w:t>R SR</w:t>
      </w:r>
      <w:r w:rsidRPr="003C05D8">
        <w:rPr>
          <w:rFonts w:ascii="Times New Roman" w:hAnsi="Times New Roman" w:cs="Times New Roman"/>
          <w:color w:val="000000" w:themeColor="text1"/>
          <w:sz w:val="24"/>
          <w:szCs w:val="24"/>
        </w:rPr>
        <w:t xml:space="preserve"> pre európske záležitosti, ktorá sa uskutočnila dňa </w:t>
      </w:r>
      <w:r>
        <w:rPr>
          <w:rFonts w:ascii="Times New Roman" w:hAnsi="Times New Roman" w:cs="Times New Roman"/>
          <w:color w:val="000000" w:themeColor="text1"/>
          <w:sz w:val="24"/>
          <w:szCs w:val="24"/>
        </w:rPr>
        <w:t>28</w:t>
      </w:r>
      <w:r w:rsidRPr="003C05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apríla</w:t>
      </w:r>
      <w:r w:rsidRPr="003C05D8">
        <w:rPr>
          <w:rFonts w:ascii="Times New Roman" w:hAnsi="Times New Roman" w:cs="Times New Roman"/>
          <w:color w:val="000000" w:themeColor="text1"/>
          <w:sz w:val="24"/>
          <w:szCs w:val="24"/>
        </w:rPr>
        <w:t xml:space="preserve"> 2020, </w:t>
      </w:r>
      <w:r>
        <w:rPr>
          <w:rFonts w:ascii="Times New Roman" w:hAnsi="Times New Roman" w:cs="Times New Roman"/>
          <w:color w:val="000000" w:themeColor="text1"/>
          <w:sz w:val="24"/>
          <w:szCs w:val="24"/>
        </w:rPr>
        <w:t xml:space="preserve">predložil minister financií SR Eduard Heger informáciu </w:t>
      </w:r>
      <w:r w:rsidRPr="002A0EE3">
        <w:rPr>
          <w:rFonts w:ascii="Times New Roman" w:hAnsi="Times New Roman" w:cs="Times New Roman"/>
          <w:color w:val="000000" w:themeColor="text1"/>
          <w:sz w:val="24"/>
          <w:szCs w:val="24"/>
        </w:rPr>
        <w:t xml:space="preserve">o rokovaní Rady, ktorá sa </w:t>
      </w:r>
      <w:r>
        <w:rPr>
          <w:rFonts w:ascii="Times New Roman" w:hAnsi="Times New Roman" w:cs="Times New Roman"/>
          <w:color w:val="000000" w:themeColor="text1"/>
          <w:sz w:val="24"/>
          <w:szCs w:val="24"/>
        </w:rPr>
        <w:t>uskutočnila 16. apríla 2020 (</w:t>
      </w:r>
      <w:r w:rsidRPr="00C04733">
        <w:rPr>
          <w:rFonts w:ascii="Times New Roman" w:hAnsi="Times New Roman" w:cs="Times New Roman"/>
          <w:i/>
          <w:color w:val="000000" w:themeColor="text1"/>
          <w:sz w:val="24"/>
          <w:szCs w:val="24"/>
        </w:rPr>
        <w:t>ex post</w:t>
      </w:r>
      <w:r w:rsidRPr="002A0E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E049E">
        <w:rPr>
          <w:rFonts w:ascii="Times New Roman" w:hAnsi="Times New Roman" w:cs="Times New Roman"/>
          <w:color w:val="000000" w:themeColor="text1"/>
          <w:sz w:val="24"/>
          <w:szCs w:val="24"/>
        </w:rPr>
        <w:t xml:space="preserve">Európske inštitúcie predstavili v </w:t>
      </w:r>
      <w:r>
        <w:rPr>
          <w:rFonts w:ascii="Times New Roman" w:hAnsi="Times New Roman" w:cs="Times New Roman"/>
          <w:color w:val="000000" w:themeColor="text1"/>
          <w:sz w:val="24"/>
          <w:szCs w:val="24"/>
        </w:rPr>
        <w:t>predchádzajúcom</w:t>
      </w:r>
      <w:r w:rsidRPr="00CE049E">
        <w:rPr>
          <w:rFonts w:ascii="Times New Roman" w:hAnsi="Times New Roman" w:cs="Times New Roman"/>
          <w:color w:val="000000" w:themeColor="text1"/>
          <w:sz w:val="24"/>
          <w:szCs w:val="24"/>
        </w:rPr>
        <w:t xml:space="preserve"> období niekoľko opatrení s cieľom oživiť hospodárstvo. V otázke emisie spoločných európskych dlhopisov (tzv. koronabondov) </w:t>
      </w:r>
      <w:r>
        <w:rPr>
          <w:rFonts w:ascii="Times New Roman" w:hAnsi="Times New Roman" w:cs="Times New Roman"/>
          <w:color w:val="000000" w:themeColor="text1"/>
          <w:sz w:val="24"/>
          <w:szCs w:val="24"/>
        </w:rPr>
        <w:t>nebola</w:t>
      </w:r>
      <w:r w:rsidRPr="00CE049E">
        <w:rPr>
          <w:rFonts w:ascii="Times New Roman" w:hAnsi="Times New Roman" w:cs="Times New Roman"/>
          <w:color w:val="000000" w:themeColor="text1"/>
          <w:sz w:val="24"/>
          <w:szCs w:val="24"/>
        </w:rPr>
        <w:t xml:space="preserve"> zhoda, diskusia sa preto </w:t>
      </w:r>
      <w:r>
        <w:rPr>
          <w:rFonts w:ascii="Times New Roman" w:hAnsi="Times New Roman" w:cs="Times New Roman"/>
          <w:color w:val="000000" w:themeColor="text1"/>
          <w:sz w:val="24"/>
          <w:szCs w:val="24"/>
        </w:rPr>
        <w:t>orientovala</w:t>
      </w:r>
      <w:r w:rsidRPr="00CE049E">
        <w:rPr>
          <w:rFonts w:ascii="Times New Roman" w:hAnsi="Times New Roman" w:cs="Times New Roman"/>
          <w:color w:val="000000" w:themeColor="text1"/>
          <w:sz w:val="24"/>
          <w:szCs w:val="24"/>
        </w:rPr>
        <w:t xml:space="preserve"> na tzv. Fond obnovy. Minister konštatoval, že </w:t>
      </w:r>
      <w:r>
        <w:rPr>
          <w:rFonts w:ascii="Times New Roman" w:hAnsi="Times New Roman" w:cs="Times New Roman"/>
          <w:color w:val="000000" w:themeColor="text1"/>
          <w:sz w:val="24"/>
          <w:szCs w:val="24"/>
        </w:rPr>
        <w:t>Európska únia stojí</w:t>
      </w:r>
      <w:r w:rsidRPr="00CE049E">
        <w:rPr>
          <w:rFonts w:ascii="Times New Roman" w:hAnsi="Times New Roman" w:cs="Times New Roman"/>
          <w:color w:val="000000" w:themeColor="text1"/>
          <w:sz w:val="24"/>
          <w:szCs w:val="24"/>
        </w:rPr>
        <w:t xml:space="preserve"> na križovatke a potrebujeme sa pohnúť. Známy Európsky mechanizmus pre stabilitu (euroval) bude podľa ministra použitý hlavne na financovanie zdravotníckych pomôcok a zdravotníckeho personálu. Európska investičná banka potvrdila zámer sprístupniť paneurópsky zá</w:t>
      </w:r>
      <w:r w:rsidR="00AD201A">
        <w:rPr>
          <w:rFonts w:ascii="Times New Roman" w:hAnsi="Times New Roman" w:cs="Times New Roman"/>
          <w:color w:val="000000" w:themeColor="text1"/>
          <w:sz w:val="24"/>
          <w:szCs w:val="24"/>
        </w:rPr>
        <w:t>ručný fond vo výške 25 miliárd eur</w:t>
      </w:r>
      <w:r w:rsidRPr="00CE049E">
        <w:rPr>
          <w:rFonts w:ascii="Times New Roman" w:hAnsi="Times New Roman" w:cs="Times New Roman"/>
          <w:color w:val="000000" w:themeColor="text1"/>
          <w:sz w:val="24"/>
          <w:szCs w:val="24"/>
        </w:rPr>
        <w:t xml:space="preserve"> na podporu predovšetkým malých a stredných podnikov s c</w:t>
      </w:r>
      <w:r w:rsidR="00AD201A">
        <w:rPr>
          <w:rFonts w:ascii="Times New Roman" w:hAnsi="Times New Roman" w:cs="Times New Roman"/>
          <w:color w:val="000000" w:themeColor="text1"/>
          <w:sz w:val="24"/>
          <w:szCs w:val="24"/>
        </w:rPr>
        <w:t>ieľom mobilizovať 200 miliárd eur</w:t>
      </w:r>
      <w:r w:rsidRPr="00CE049E">
        <w:rPr>
          <w:rFonts w:ascii="Times New Roman" w:hAnsi="Times New Roman" w:cs="Times New Roman"/>
          <w:color w:val="000000" w:themeColor="text1"/>
          <w:sz w:val="24"/>
          <w:szCs w:val="24"/>
        </w:rPr>
        <w:t xml:space="preserve"> investícií. Minister tiež avizoval a pozitívne zhodnotil aktiváciu európskeho mechanizmu SURE zameraného na zmiernenie rizík nezamestnanosti v prípade núdze.</w:t>
      </w:r>
      <w:r>
        <w:rPr>
          <w:rFonts w:ascii="Times New Roman" w:hAnsi="Times New Roman" w:cs="Times New Roman"/>
          <w:color w:val="000000" w:themeColor="text1"/>
          <w:sz w:val="24"/>
          <w:szCs w:val="24"/>
        </w:rPr>
        <w:t xml:space="preserve"> Výbor NR SR pre európske záležitosti zobral informáciu na vedomie.</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sidRPr="003C05D8">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7. schôdzi Výboru NR SR</w:t>
      </w:r>
      <w:r w:rsidRPr="003C05D8">
        <w:rPr>
          <w:rFonts w:ascii="Times New Roman" w:hAnsi="Times New Roman" w:cs="Times New Roman"/>
          <w:color w:val="000000" w:themeColor="text1"/>
          <w:sz w:val="24"/>
          <w:szCs w:val="24"/>
        </w:rPr>
        <w:t xml:space="preserve"> pre európske záležitosti, ktorá sa uskutočnila dňa </w:t>
      </w:r>
      <w:r>
        <w:rPr>
          <w:rFonts w:ascii="Times New Roman" w:hAnsi="Times New Roman" w:cs="Times New Roman"/>
          <w:color w:val="000000" w:themeColor="text1"/>
          <w:sz w:val="24"/>
          <w:szCs w:val="24"/>
        </w:rPr>
        <w:t>2</w:t>
      </w:r>
      <w:r w:rsidRPr="003C05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júna</w:t>
      </w:r>
      <w:r w:rsidRPr="003C05D8">
        <w:rPr>
          <w:rFonts w:ascii="Times New Roman" w:hAnsi="Times New Roman" w:cs="Times New Roman"/>
          <w:color w:val="000000" w:themeColor="text1"/>
          <w:sz w:val="24"/>
          <w:szCs w:val="24"/>
        </w:rPr>
        <w:t xml:space="preserve"> 2020, </w:t>
      </w:r>
      <w:r>
        <w:rPr>
          <w:rFonts w:ascii="Times New Roman" w:hAnsi="Times New Roman" w:cs="Times New Roman"/>
          <w:color w:val="000000" w:themeColor="text1"/>
          <w:sz w:val="24"/>
          <w:szCs w:val="24"/>
        </w:rPr>
        <w:t xml:space="preserve">predložil minister financií SR Eduard Heger výboru Program stability SR na roky 2020 až 2023, ako aj informáciu o využití záchranného balíka Európskej únie na štrukturálne reformy. Minister objasnil, že Program stability </w:t>
      </w:r>
      <w:r w:rsidRPr="001C7406">
        <w:rPr>
          <w:rFonts w:ascii="Times New Roman" w:hAnsi="Times New Roman" w:cs="Times New Roman"/>
          <w:color w:val="000000" w:themeColor="text1"/>
          <w:sz w:val="24"/>
          <w:szCs w:val="24"/>
        </w:rPr>
        <w:t>tento rok obsahuje aj revízie za niektoré rezorty ako aj správu implementačnej jednotky útvaru hodnoty za peniaze. Pri tvorbe dokumentu vychádzal rezort z makroprognózy tvorenej v apríli. Nová prognóza mala vyjsť v polovici júna a priniesť reálnejšie čísla. Podľa toho sa budú musieť prepracovať aj niektoré čísla, ktoré sa používajú pre tvorbu r</w:t>
      </w:r>
      <w:r>
        <w:rPr>
          <w:rFonts w:ascii="Times New Roman" w:hAnsi="Times New Roman" w:cs="Times New Roman"/>
          <w:color w:val="000000" w:themeColor="text1"/>
          <w:sz w:val="24"/>
          <w:szCs w:val="24"/>
        </w:rPr>
        <w:t>ozpočtu. Notifikácia K</w:t>
      </w:r>
      <w:r w:rsidRPr="001C7406">
        <w:rPr>
          <w:rFonts w:ascii="Times New Roman" w:hAnsi="Times New Roman" w:cs="Times New Roman"/>
          <w:color w:val="000000" w:themeColor="text1"/>
          <w:sz w:val="24"/>
          <w:szCs w:val="24"/>
        </w:rPr>
        <w:t xml:space="preserve">omisie ukázala, že </w:t>
      </w:r>
      <w:r w:rsidR="00AD201A" w:rsidRPr="00AD201A">
        <w:rPr>
          <w:rFonts w:ascii="Times New Roman" w:hAnsi="Times New Roman" w:cs="Times New Roman"/>
          <w:color w:val="000000" w:themeColor="text1"/>
          <w:sz w:val="24"/>
          <w:szCs w:val="24"/>
        </w:rPr>
        <w:t>Slovensk</w:t>
      </w:r>
      <w:r w:rsidR="00AD201A">
        <w:rPr>
          <w:rFonts w:ascii="Times New Roman" w:hAnsi="Times New Roman" w:cs="Times New Roman"/>
          <w:color w:val="000000" w:themeColor="text1"/>
          <w:sz w:val="24"/>
          <w:szCs w:val="24"/>
        </w:rPr>
        <w:t>á republika</w:t>
      </w:r>
      <w:r w:rsidRPr="001C7406">
        <w:rPr>
          <w:rFonts w:ascii="Times New Roman" w:hAnsi="Times New Roman" w:cs="Times New Roman"/>
          <w:color w:val="000000" w:themeColor="text1"/>
          <w:sz w:val="24"/>
          <w:szCs w:val="24"/>
        </w:rPr>
        <w:t xml:space="preserve"> bola medzi skupinou štátov, kde sa HDP prepadlo  najvýraznejšie. Momentálne sa členské štáty </w:t>
      </w:r>
      <w:r w:rsidRPr="00C04733">
        <w:rPr>
          <w:rFonts w:ascii="Times New Roman" w:hAnsi="Times New Roman" w:cs="Times New Roman"/>
          <w:color w:val="000000" w:themeColor="text1"/>
          <w:sz w:val="24"/>
          <w:szCs w:val="24"/>
        </w:rPr>
        <w:t xml:space="preserve">Európskej únie </w:t>
      </w:r>
      <w:r w:rsidRPr="001C7406">
        <w:rPr>
          <w:rFonts w:ascii="Times New Roman" w:hAnsi="Times New Roman" w:cs="Times New Roman"/>
          <w:color w:val="000000" w:themeColor="text1"/>
          <w:sz w:val="24"/>
          <w:szCs w:val="24"/>
        </w:rPr>
        <w:t>nesnažia o konsolidáciu ale udržanie ekonomiky. Pre S</w:t>
      </w:r>
      <w:r w:rsidR="00AD201A">
        <w:rPr>
          <w:rFonts w:ascii="Times New Roman" w:hAnsi="Times New Roman" w:cs="Times New Roman"/>
          <w:color w:val="000000" w:themeColor="text1"/>
          <w:sz w:val="24"/>
          <w:szCs w:val="24"/>
        </w:rPr>
        <w:t>lovenskú republiku</w:t>
      </w:r>
      <w:r w:rsidRPr="001C7406">
        <w:rPr>
          <w:rFonts w:ascii="Times New Roman" w:hAnsi="Times New Roman" w:cs="Times New Roman"/>
          <w:color w:val="000000" w:themeColor="text1"/>
          <w:sz w:val="24"/>
          <w:szCs w:val="24"/>
        </w:rPr>
        <w:t xml:space="preserve"> je problematická výška dlhu, ktorý môže prekonať hranicu 60</w:t>
      </w:r>
      <w:r>
        <w:rPr>
          <w:rFonts w:ascii="Times New Roman" w:hAnsi="Times New Roman" w:cs="Times New Roman"/>
          <w:color w:val="000000" w:themeColor="text1"/>
          <w:sz w:val="24"/>
          <w:szCs w:val="24"/>
        </w:rPr>
        <w:t xml:space="preserve"> </w:t>
      </w:r>
      <w:r w:rsidRPr="001C7406">
        <w:rPr>
          <w:rFonts w:ascii="Times New Roman" w:hAnsi="Times New Roman" w:cs="Times New Roman"/>
          <w:color w:val="000000" w:themeColor="text1"/>
          <w:sz w:val="24"/>
          <w:szCs w:val="24"/>
        </w:rPr>
        <w:t>% HDP. Udržateľnosť verejných financií sa v poslednom období vychýlila do rizikových parametrov. Vláda</w:t>
      </w:r>
      <w:r>
        <w:rPr>
          <w:rFonts w:ascii="Times New Roman" w:hAnsi="Times New Roman" w:cs="Times New Roman"/>
          <w:color w:val="000000" w:themeColor="text1"/>
          <w:sz w:val="24"/>
          <w:szCs w:val="24"/>
        </w:rPr>
        <w:t xml:space="preserve"> podľa ministra</w:t>
      </w:r>
      <w:r w:rsidRPr="001C7406">
        <w:rPr>
          <w:rFonts w:ascii="Times New Roman" w:hAnsi="Times New Roman" w:cs="Times New Roman"/>
          <w:color w:val="000000" w:themeColor="text1"/>
          <w:sz w:val="24"/>
          <w:szCs w:val="24"/>
        </w:rPr>
        <w:t xml:space="preserve"> tento trend potrebuje vrátiť späť a vyslať tým aj signál investorom, cez ktorých financujeme verejný dlh. </w:t>
      </w:r>
      <w:r>
        <w:rPr>
          <w:rFonts w:ascii="Times New Roman" w:hAnsi="Times New Roman" w:cs="Times New Roman"/>
          <w:color w:val="000000" w:themeColor="text1"/>
          <w:sz w:val="24"/>
          <w:szCs w:val="24"/>
        </w:rPr>
        <w:t xml:space="preserve">Ohľadom druhého bodu schôdze minister ozrejmil, že </w:t>
      </w:r>
      <w:r w:rsidRPr="0065369A">
        <w:rPr>
          <w:rFonts w:ascii="Times New Roman" w:hAnsi="Times New Roman" w:cs="Times New Roman"/>
          <w:color w:val="000000" w:themeColor="text1"/>
          <w:sz w:val="24"/>
          <w:szCs w:val="24"/>
        </w:rPr>
        <w:t>vláda potrebuje do konca roka pripraviť plány reforiem a nastaviť mechanizm</w:t>
      </w:r>
      <w:r>
        <w:rPr>
          <w:rFonts w:ascii="Times New Roman" w:hAnsi="Times New Roman" w:cs="Times New Roman"/>
          <w:color w:val="000000" w:themeColor="text1"/>
          <w:sz w:val="24"/>
          <w:szCs w:val="24"/>
        </w:rPr>
        <w:t>y a spôsoby čerpania zdrojov z v</w:t>
      </w:r>
      <w:r w:rsidRPr="0065369A">
        <w:rPr>
          <w:rFonts w:ascii="Times New Roman" w:hAnsi="Times New Roman" w:cs="Times New Roman"/>
          <w:color w:val="000000" w:themeColor="text1"/>
          <w:sz w:val="24"/>
          <w:szCs w:val="24"/>
        </w:rPr>
        <w:t xml:space="preserve">iacročného finančného rámca. Fond obnovy bude nadväzovať na národný program reforiem, ktorý je súčasťou rozpočtového procesu. Ako už bolo spomenuté, dôraz bude kladený na témy ako digitalizácia, školstvo, zelená obnova, zdravotníctvo. Minister zdôraznil, že vytvorenie fondu obnovy je rozhodnutím lídrov členských štátov </w:t>
      </w:r>
      <w:r w:rsidRPr="00C04733">
        <w:rPr>
          <w:rFonts w:ascii="Times New Roman" w:hAnsi="Times New Roman" w:cs="Times New Roman"/>
          <w:color w:val="000000" w:themeColor="text1"/>
          <w:sz w:val="24"/>
          <w:szCs w:val="24"/>
        </w:rPr>
        <w:t>Európskej únie</w:t>
      </w:r>
      <w:r w:rsidRPr="006536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Výbor NR SR pre európske záležitosti odporučil NR SR vziať Program stability SR na roky 2020 až 2023 na vedomie a informáciu </w:t>
      </w:r>
      <w:r w:rsidRPr="00D1194B">
        <w:rPr>
          <w:rFonts w:ascii="Times New Roman" w:hAnsi="Times New Roman" w:cs="Times New Roman"/>
          <w:color w:val="000000" w:themeColor="text1"/>
          <w:sz w:val="24"/>
          <w:szCs w:val="24"/>
        </w:rPr>
        <w:t>o využití záchranného balíka Európskej únie na štrukturálne reformy</w:t>
      </w:r>
      <w:r>
        <w:rPr>
          <w:rFonts w:ascii="Times New Roman" w:hAnsi="Times New Roman" w:cs="Times New Roman"/>
          <w:color w:val="000000" w:themeColor="text1"/>
          <w:sz w:val="24"/>
          <w:szCs w:val="24"/>
        </w:rPr>
        <w:t xml:space="preserve"> zobral na vedomie.</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8. schôdzi Výboru NR SR pre európske záležitosti, ktorá sa uskutočnila dňa 4. júna 2020, predložil štátny tajomník Ministerstva hospodárstva SR Ján Oravec informáciu o využití záchranného balíka Európskej únie na štrukturálne reformy. Štátny tajomník </w:t>
      </w:r>
      <w:r w:rsidRPr="000B14D4">
        <w:rPr>
          <w:rFonts w:ascii="Times New Roman" w:hAnsi="Times New Roman" w:cs="Times New Roman"/>
          <w:color w:val="000000" w:themeColor="text1"/>
          <w:sz w:val="24"/>
          <w:szCs w:val="24"/>
        </w:rPr>
        <w:t>informoval</w:t>
      </w:r>
      <w:r w:rsidR="0053326F">
        <w:rPr>
          <w:rFonts w:ascii="Times New Roman" w:hAnsi="Times New Roman" w:cs="Times New Roman"/>
          <w:color w:val="000000" w:themeColor="text1"/>
          <w:sz w:val="24"/>
          <w:szCs w:val="24"/>
        </w:rPr>
        <w:t xml:space="preserve"> o </w:t>
      </w:r>
      <w:r>
        <w:rPr>
          <w:rFonts w:ascii="Times New Roman" w:hAnsi="Times New Roman" w:cs="Times New Roman"/>
          <w:color w:val="000000" w:themeColor="text1"/>
          <w:sz w:val="24"/>
          <w:szCs w:val="24"/>
        </w:rPr>
        <w:t>priebehu</w:t>
      </w:r>
      <w:r w:rsidRPr="000B14D4">
        <w:rPr>
          <w:rFonts w:ascii="Times New Roman" w:hAnsi="Times New Roman" w:cs="Times New Roman"/>
          <w:color w:val="000000" w:themeColor="text1"/>
          <w:sz w:val="24"/>
          <w:szCs w:val="24"/>
        </w:rPr>
        <w:t xml:space="preserve"> negociácie ohľadom konkrétnych súm v rámci záchranného balíka, taktiež</w:t>
      </w:r>
      <w:r>
        <w:rPr>
          <w:rFonts w:ascii="Times New Roman" w:hAnsi="Times New Roman" w:cs="Times New Roman"/>
          <w:color w:val="000000" w:themeColor="text1"/>
          <w:sz w:val="24"/>
          <w:szCs w:val="24"/>
        </w:rPr>
        <w:t xml:space="preserve"> o</w:t>
      </w:r>
      <w:r w:rsidRPr="000B14D4">
        <w:rPr>
          <w:rFonts w:ascii="Times New Roman" w:hAnsi="Times New Roman" w:cs="Times New Roman"/>
          <w:color w:val="000000" w:themeColor="text1"/>
          <w:sz w:val="24"/>
          <w:szCs w:val="24"/>
        </w:rPr>
        <w:t xml:space="preserve"> spôsob</w:t>
      </w:r>
      <w:r>
        <w:rPr>
          <w:rFonts w:ascii="Times New Roman" w:hAnsi="Times New Roman" w:cs="Times New Roman"/>
          <w:color w:val="000000" w:themeColor="text1"/>
          <w:sz w:val="24"/>
          <w:szCs w:val="24"/>
        </w:rPr>
        <w:t>e</w:t>
      </w:r>
      <w:r w:rsidRPr="000B14D4">
        <w:rPr>
          <w:rFonts w:ascii="Times New Roman" w:hAnsi="Times New Roman" w:cs="Times New Roman"/>
          <w:color w:val="000000" w:themeColor="text1"/>
          <w:sz w:val="24"/>
          <w:szCs w:val="24"/>
        </w:rPr>
        <w:t xml:space="preserve"> ich použitia a čerpania. Finančný nástroj Next Generation EU bude mať</w:t>
      </w:r>
      <w:r w:rsidR="00AD201A">
        <w:rPr>
          <w:rFonts w:ascii="Times New Roman" w:hAnsi="Times New Roman" w:cs="Times New Roman"/>
          <w:color w:val="000000" w:themeColor="text1"/>
          <w:sz w:val="24"/>
          <w:szCs w:val="24"/>
        </w:rPr>
        <w:t xml:space="preserve"> približnú kapacitu 750 </w:t>
      </w:r>
      <w:r w:rsidR="00AD201A" w:rsidRPr="00AD201A">
        <w:rPr>
          <w:rFonts w:ascii="Times New Roman" w:hAnsi="Times New Roman" w:cs="Times New Roman"/>
          <w:color w:val="000000" w:themeColor="text1"/>
          <w:sz w:val="24"/>
          <w:szCs w:val="24"/>
        </w:rPr>
        <w:t>miliárd</w:t>
      </w:r>
      <w:r w:rsidR="00AD201A">
        <w:rPr>
          <w:rFonts w:ascii="Times New Roman" w:hAnsi="Times New Roman" w:cs="Times New Roman"/>
          <w:color w:val="000000" w:themeColor="text1"/>
          <w:sz w:val="24"/>
          <w:szCs w:val="24"/>
        </w:rPr>
        <w:t xml:space="preserve"> eur</w:t>
      </w:r>
      <w:r w:rsidRPr="000B14D4">
        <w:rPr>
          <w:rFonts w:ascii="Times New Roman" w:hAnsi="Times New Roman" w:cs="Times New Roman"/>
          <w:color w:val="000000" w:themeColor="text1"/>
          <w:sz w:val="24"/>
          <w:szCs w:val="24"/>
        </w:rPr>
        <w:t>, čo je</w:t>
      </w:r>
      <w:r>
        <w:rPr>
          <w:rFonts w:ascii="Times New Roman" w:hAnsi="Times New Roman" w:cs="Times New Roman"/>
          <w:color w:val="000000" w:themeColor="text1"/>
          <w:sz w:val="24"/>
          <w:szCs w:val="24"/>
        </w:rPr>
        <w:t xml:space="preserve"> nad rámec zdrojov v</w:t>
      </w:r>
      <w:r w:rsidRPr="000B14D4">
        <w:rPr>
          <w:rFonts w:ascii="Times New Roman" w:hAnsi="Times New Roman" w:cs="Times New Roman"/>
          <w:color w:val="000000" w:themeColor="text1"/>
          <w:sz w:val="24"/>
          <w:szCs w:val="24"/>
        </w:rPr>
        <w:t xml:space="preserve">iacročného </w:t>
      </w:r>
      <w:r w:rsidR="00AD201A">
        <w:rPr>
          <w:rFonts w:ascii="Times New Roman" w:hAnsi="Times New Roman" w:cs="Times New Roman"/>
          <w:color w:val="000000" w:themeColor="text1"/>
          <w:sz w:val="24"/>
          <w:szCs w:val="24"/>
        </w:rPr>
        <w:t xml:space="preserve">finančného rámca (1 100 </w:t>
      </w:r>
      <w:r w:rsidR="00AD201A" w:rsidRPr="00AD201A">
        <w:rPr>
          <w:rFonts w:ascii="Times New Roman" w:hAnsi="Times New Roman" w:cs="Times New Roman"/>
          <w:color w:val="000000" w:themeColor="text1"/>
          <w:sz w:val="24"/>
          <w:szCs w:val="24"/>
        </w:rPr>
        <w:t>miliárd</w:t>
      </w:r>
      <w:r w:rsidR="00AD201A">
        <w:rPr>
          <w:rFonts w:ascii="Times New Roman" w:hAnsi="Times New Roman" w:cs="Times New Roman"/>
          <w:color w:val="000000" w:themeColor="text1"/>
          <w:sz w:val="24"/>
          <w:szCs w:val="24"/>
        </w:rPr>
        <w:t xml:space="preserve"> eur</w:t>
      </w:r>
      <w:r w:rsidRPr="000B14D4">
        <w:rPr>
          <w:rFonts w:ascii="Times New Roman" w:hAnsi="Times New Roman" w:cs="Times New Roman"/>
          <w:color w:val="000000" w:themeColor="text1"/>
          <w:sz w:val="24"/>
          <w:szCs w:val="24"/>
        </w:rPr>
        <w:t>). Balík pomoci Next Generation EU obsahuje tri piliere – podpora pri dosahovaní obnovy, naštartovanie hospodárstva a podpora súkromných  investícií; a ponaučenia z krízy. Kľúčovým bude</w:t>
      </w:r>
      <w:r>
        <w:rPr>
          <w:rFonts w:ascii="Times New Roman" w:hAnsi="Times New Roman" w:cs="Times New Roman"/>
          <w:color w:val="000000" w:themeColor="text1"/>
          <w:sz w:val="24"/>
          <w:szCs w:val="24"/>
        </w:rPr>
        <w:t xml:space="preserve"> podľa štátneho tajomníka</w:t>
      </w:r>
      <w:r w:rsidRPr="000B14D4">
        <w:rPr>
          <w:rFonts w:ascii="Times New Roman" w:hAnsi="Times New Roman" w:cs="Times New Roman"/>
          <w:color w:val="000000" w:themeColor="text1"/>
          <w:sz w:val="24"/>
          <w:szCs w:val="24"/>
        </w:rPr>
        <w:t xml:space="preserve"> prepojenie zdrojov na realizáciu r</w:t>
      </w:r>
      <w:r w:rsidR="0053326F">
        <w:rPr>
          <w:rFonts w:ascii="Times New Roman" w:hAnsi="Times New Roman" w:cs="Times New Roman"/>
          <w:color w:val="000000" w:themeColor="text1"/>
          <w:sz w:val="24"/>
          <w:szCs w:val="24"/>
        </w:rPr>
        <w:t>eforiem, oblasť digitalizácie a </w:t>
      </w:r>
      <w:r w:rsidRPr="000B14D4">
        <w:rPr>
          <w:rFonts w:ascii="Times New Roman" w:hAnsi="Times New Roman" w:cs="Times New Roman"/>
          <w:color w:val="000000" w:themeColor="text1"/>
          <w:sz w:val="24"/>
          <w:szCs w:val="24"/>
        </w:rPr>
        <w:t xml:space="preserve">dekarbonizácie. Pre </w:t>
      </w:r>
      <w:r w:rsidR="00AD201A" w:rsidRPr="00AD201A">
        <w:rPr>
          <w:rFonts w:ascii="Times New Roman" w:hAnsi="Times New Roman" w:cs="Times New Roman"/>
          <w:color w:val="000000" w:themeColor="text1"/>
          <w:sz w:val="24"/>
          <w:szCs w:val="24"/>
        </w:rPr>
        <w:t>Slovenskú republiku</w:t>
      </w:r>
      <w:r w:rsidRPr="000B14D4">
        <w:rPr>
          <w:rFonts w:ascii="Times New Roman" w:hAnsi="Times New Roman" w:cs="Times New Roman"/>
          <w:color w:val="000000" w:themeColor="text1"/>
          <w:sz w:val="24"/>
          <w:szCs w:val="24"/>
        </w:rPr>
        <w:t xml:space="preserve"> z tohto balíka vych</w:t>
      </w:r>
      <w:r w:rsidR="00AD201A">
        <w:rPr>
          <w:rFonts w:ascii="Times New Roman" w:hAnsi="Times New Roman" w:cs="Times New Roman"/>
          <w:color w:val="000000" w:themeColor="text1"/>
          <w:sz w:val="24"/>
          <w:szCs w:val="24"/>
        </w:rPr>
        <w:t xml:space="preserve">ádza suma približne 7,9 </w:t>
      </w:r>
      <w:r w:rsidR="00AD201A" w:rsidRPr="00AD201A">
        <w:rPr>
          <w:rFonts w:ascii="Times New Roman" w:hAnsi="Times New Roman" w:cs="Times New Roman"/>
          <w:color w:val="000000" w:themeColor="text1"/>
          <w:sz w:val="24"/>
          <w:szCs w:val="24"/>
        </w:rPr>
        <w:t xml:space="preserve">miliárd </w:t>
      </w:r>
      <w:r w:rsidR="00AD201A">
        <w:rPr>
          <w:rFonts w:ascii="Times New Roman" w:hAnsi="Times New Roman" w:cs="Times New Roman"/>
          <w:color w:val="000000" w:themeColor="text1"/>
          <w:sz w:val="24"/>
          <w:szCs w:val="24"/>
        </w:rPr>
        <w:t>eur</w:t>
      </w:r>
      <w:r w:rsidRPr="000B14D4">
        <w:rPr>
          <w:rFonts w:ascii="Times New Roman" w:hAnsi="Times New Roman" w:cs="Times New Roman"/>
          <w:color w:val="000000" w:themeColor="text1"/>
          <w:sz w:val="24"/>
          <w:szCs w:val="24"/>
        </w:rPr>
        <w:t xml:space="preserve"> na nasledujú</w:t>
      </w:r>
      <w:r>
        <w:rPr>
          <w:rFonts w:ascii="Times New Roman" w:hAnsi="Times New Roman" w:cs="Times New Roman"/>
          <w:color w:val="000000" w:themeColor="text1"/>
          <w:sz w:val="24"/>
          <w:szCs w:val="24"/>
        </w:rPr>
        <w:t>ce štyri roky, okrem zdrojov z v</w:t>
      </w:r>
      <w:r w:rsidRPr="000B14D4">
        <w:rPr>
          <w:rFonts w:ascii="Times New Roman" w:hAnsi="Times New Roman" w:cs="Times New Roman"/>
          <w:color w:val="000000" w:themeColor="text1"/>
          <w:sz w:val="24"/>
          <w:szCs w:val="24"/>
        </w:rPr>
        <w:t>iacročného fi</w:t>
      </w:r>
      <w:r w:rsidR="00AD201A">
        <w:rPr>
          <w:rFonts w:ascii="Times New Roman" w:hAnsi="Times New Roman" w:cs="Times New Roman"/>
          <w:color w:val="000000" w:themeColor="text1"/>
          <w:sz w:val="24"/>
          <w:szCs w:val="24"/>
        </w:rPr>
        <w:t xml:space="preserve">nančného rámca (18,6 </w:t>
      </w:r>
      <w:r w:rsidR="00AD201A" w:rsidRPr="00AD201A">
        <w:rPr>
          <w:rFonts w:ascii="Times New Roman" w:hAnsi="Times New Roman" w:cs="Times New Roman"/>
          <w:color w:val="000000" w:themeColor="text1"/>
          <w:sz w:val="24"/>
          <w:szCs w:val="24"/>
        </w:rPr>
        <w:t xml:space="preserve">miliárd </w:t>
      </w:r>
      <w:r w:rsidR="00AD201A">
        <w:rPr>
          <w:rFonts w:ascii="Times New Roman" w:hAnsi="Times New Roman" w:cs="Times New Roman"/>
          <w:color w:val="000000" w:themeColor="text1"/>
          <w:sz w:val="24"/>
          <w:szCs w:val="24"/>
        </w:rPr>
        <w:t>eur</w:t>
      </w:r>
      <w:r w:rsidRPr="000B14D4">
        <w:rPr>
          <w:rFonts w:ascii="Times New Roman" w:hAnsi="Times New Roman" w:cs="Times New Roman"/>
          <w:color w:val="000000" w:themeColor="text1"/>
          <w:sz w:val="24"/>
          <w:szCs w:val="24"/>
        </w:rPr>
        <w:t xml:space="preserve"> na nasledujúcich sedem rokov).</w:t>
      </w:r>
      <w:r>
        <w:rPr>
          <w:rFonts w:ascii="Times New Roman" w:hAnsi="Times New Roman" w:cs="Times New Roman"/>
          <w:color w:val="000000" w:themeColor="text1"/>
          <w:sz w:val="24"/>
          <w:szCs w:val="24"/>
        </w:rPr>
        <w:t xml:space="preserve"> Výbor NR SR pre európske záležitosti zobral uznesením informáciu na vedomie.</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9. schôdzi Výboru NR SR pre európske záležitosti, ktorá sa uskutočnila dňa 9. júna 2020, predložila ministerka </w:t>
      </w:r>
      <w:r w:rsidRPr="00026E0C">
        <w:rPr>
          <w:rFonts w:ascii="Times New Roman" w:hAnsi="Times New Roman" w:cs="Times New Roman"/>
          <w:color w:val="000000" w:themeColor="text1"/>
          <w:sz w:val="24"/>
          <w:szCs w:val="24"/>
        </w:rPr>
        <w:t>investícií, regionálneho rozvoja a informatizácie S</w:t>
      </w:r>
      <w:r>
        <w:rPr>
          <w:rFonts w:ascii="Times New Roman" w:hAnsi="Times New Roman" w:cs="Times New Roman"/>
          <w:color w:val="000000" w:themeColor="text1"/>
          <w:sz w:val="24"/>
          <w:szCs w:val="24"/>
        </w:rPr>
        <w:t xml:space="preserve">R Veronika Remišová informáciu </w:t>
      </w:r>
      <w:r w:rsidRPr="001A039C">
        <w:rPr>
          <w:rFonts w:ascii="Times New Roman" w:hAnsi="Times New Roman" w:cs="Times New Roman"/>
          <w:color w:val="000000" w:themeColor="text1"/>
          <w:sz w:val="24"/>
          <w:szCs w:val="24"/>
        </w:rPr>
        <w:t>o čerpaní zdrojov zo záchranného balíka Európskej únie</w:t>
      </w:r>
      <w:r>
        <w:rPr>
          <w:rFonts w:ascii="Times New Roman" w:hAnsi="Times New Roman" w:cs="Times New Roman"/>
          <w:color w:val="000000" w:themeColor="text1"/>
          <w:sz w:val="24"/>
          <w:szCs w:val="24"/>
        </w:rPr>
        <w:t xml:space="preserve">. Ministerka </w:t>
      </w:r>
      <w:r w:rsidRPr="000A7875">
        <w:rPr>
          <w:rFonts w:ascii="Times New Roman" w:hAnsi="Times New Roman" w:cs="Times New Roman"/>
          <w:color w:val="000000" w:themeColor="text1"/>
          <w:sz w:val="24"/>
          <w:szCs w:val="24"/>
        </w:rPr>
        <w:t>informovala, že do roku 2023 ešte bude prebiehať dočerpávanie starého programového obdobia. Konštatovala, že máme vyčerpaných len 33</w:t>
      </w:r>
      <w:r>
        <w:rPr>
          <w:rFonts w:ascii="Times New Roman" w:hAnsi="Times New Roman" w:cs="Times New Roman"/>
          <w:color w:val="000000" w:themeColor="text1"/>
          <w:sz w:val="24"/>
          <w:szCs w:val="24"/>
        </w:rPr>
        <w:t xml:space="preserve"> %.</w:t>
      </w:r>
      <w:r w:rsidRPr="000A7875">
        <w:rPr>
          <w:rFonts w:ascii="Times New Roman" w:hAnsi="Times New Roman" w:cs="Times New Roman"/>
          <w:color w:val="000000" w:themeColor="text1"/>
          <w:sz w:val="24"/>
          <w:szCs w:val="24"/>
        </w:rPr>
        <w:t xml:space="preserve"> Ak zásadným spôsobom nezlepšíme čerpanie, hrozia nám straty. 1</w:t>
      </w:r>
      <w:r>
        <w:rPr>
          <w:rFonts w:ascii="Times New Roman" w:hAnsi="Times New Roman" w:cs="Times New Roman"/>
          <w:color w:val="000000" w:themeColor="text1"/>
          <w:sz w:val="24"/>
          <w:szCs w:val="24"/>
        </w:rPr>
        <w:t>,</w:t>
      </w:r>
      <w:r w:rsidR="00AD201A">
        <w:rPr>
          <w:rFonts w:ascii="Times New Roman" w:hAnsi="Times New Roman" w:cs="Times New Roman"/>
          <w:color w:val="000000" w:themeColor="text1"/>
          <w:sz w:val="24"/>
          <w:szCs w:val="24"/>
        </w:rPr>
        <w:t>2 miliardy eur</w:t>
      </w:r>
      <w:r w:rsidRPr="000A7875">
        <w:rPr>
          <w:rFonts w:ascii="Times New Roman" w:hAnsi="Times New Roman" w:cs="Times New Roman"/>
          <w:color w:val="000000" w:themeColor="text1"/>
          <w:sz w:val="24"/>
          <w:szCs w:val="24"/>
        </w:rPr>
        <w:t xml:space="preserve"> bolo presunut</w:t>
      </w:r>
      <w:r w:rsidR="0053326F">
        <w:rPr>
          <w:rFonts w:ascii="Times New Roman" w:hAnsi="Times New Roman" w:cs="Times New Roman"/>
          <w:color w:val="000000" w:themeColor="text1"/>
          <w:sz w:val="24"/>
          <w:szCs w:val="24"/>
        </w:rPr>
        <w:t>ých na opatrenia v súvislosti s </w:t>
      </w:r>
      <w:r w:rsidRPr="000A7875">
        <w:rPr>
          <w:rFonts w:ascii="Times New Roman" w:hAnsi="Times New Roman" w:cs="Times New Roman"/>
          <w:color w:val="000000" w:themeColor="text1"/>
          <w:sz w:val="24"/>
          <w:szCs w:val="24"/>
        </w:rPr>
        <w:t xml:space="preserve">pandémiou COVID19, kde sa v súčasnosti vypisujú výzvy. Problémy </w:t>
      </w:r>
      <w:r>
        <w:rPr>
          <w:rFonts w:ascii="Times New Roman" w:hAnsi="Times New Roman" w:cs="Times New Roman"/>
          <w:color w:val="000000" w:themeColor="text1"/>
          <w:sz w:val="24"/>
          <w:szCs w:val="24"/>
        </w:rPr>
        <w:t>boli</w:t>
      </w:r>
      <w:r w:rsidRPr="000A7875">
        <w:rPr>
          <w:rFonts w:ascii="Times New Roman" w:hAnsi="Times New Roman" w:cs="Times New Roman"/>
          <w:color w:val="000000" w:themeColor="text1"/>
          <w:sz w:val="24"/>
          <w:szCs w:val="24"/>
        </w:rPr>
        <w:t xml:space="preserve"> v štyroch operačných programoch – jeden z nich je regionálny operačný program, tiež progr</w:t>
      </w:r>
      <w:r w:rsidR="0053326F">
        <w:rPr>
          <w:rFonts w:ascii="Times New Roman" w:hAnsi="Times New Roman" w:cs="Times New Roman"/>
          <w:color w:val="000000" w:themeColor="text1"/>
          <w:sz w:val="24"/>
          <w:szCs w:val="24"/>
        </w:rPr>
        <w:t>am veda a </w:t>
      </w:r>
      <w:r>
        <w:rPr>
          <w:rFonts w:ascii="Times New Roman" w:hAnsi="Times New Roman" w:cs="Times New Roman"/>
          <w:color w:val="000000" w:themeColor="text1"/>
          <w:sz w:val="24"/>
          <w:szCs w:val="24"/>
        </w:rPr>
        <w:t>výskum (kde K</w:t>
      </w:r>
      <w:r w:rsidRPr="000A7875">
        <w:rPr>
          <w:rFonts w:ascii="Times New Roman" w:hAnsi="Times New Roman" w:cs="Times New Roman"/>
          <w:color w:val="000000" w:themeColor="text1"/>
          <w:sz w:val="24"/>
          <w:szCs w:val="24"/>
        </w:rPr>
        <w:t>omisia už poslala varovný list). Riadiace orgány, ktorými sú rezorty, musia odstraňovať chyby a zlepšiť čerpanie. V tejto súvislosti poďakovala za podporu zákona, ktorý umožní zjednodušenie riadenia procesov čerpania. Príprava na čerpanie z nového programového obdobia je pre vládu veľkou výzvou, keďže bude mať dopad aj na nadchádzajúce volebné obdobia. V nadväznosti na viacročný finančný rámec sa pripravuje partnerská dohoda v spolupráci s jednotlivými rezortmi, ktoré boli požiadané o rev</w:t>
      </w:r>
      <w:r>
        <w:rPr>
          <w:rFonts w:ascii="Times New Roman" w:hAnsi="Times New Roman" w:cs="Times New Roman"/>
          <w:color w:val="000000" w:themeColor="text1"/>
          <w:sz w:val="24"/>
          <w:szCs w:val="24"/>
        </w:rPr>
        <w:t>íziu svojich priorít. K</w:t>
      </w:r>
      <w:r w:rsidRPr="000A7875">
        <w:rPr>
          <w:rFonts w:ascii="Times New Roman" w:hAnsi="Times New Roman" w:cs="Times New Roman"/>
          <w:color w:val="000000" w:themeColor="text1"/>
          <w:sz w:val="24"/>
          <w:szCs w:val="24"/>
        </w:rPr>
        <w:t>omisia vytýčila päť cieľov – inteligentnejšia, ekologickejšia, prepojenejšia, sociálnejšia Európa a Európa bližšie k občanom.</w:t>
      </w:r>
      <w:r>
        <w:rPr>
          <w:rFonts w:ascii="Times New Roman" w:hAnsi="Times New Roman" w:cs="Times New Roman"/>
          <w:color w:val="000000" w:themeColor="text1"/>
          <w:sz w:val="24"/>
          <w:szCs w:val="24"/>
        </w:rPr>
        <w:t xml:space="preserve"> Výbor NR SR pre európske záležitosti zobral informáciu na vedomie.</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10. schôdzi Výboru NR SR pre európske záležitosti, ktorá sa uskutočnila dňa 17. júna 2020, predstavil predseda vlády SR Igor Matovič informáciu </w:t>
      </w:r>
      <w:r w:rsidRPr="00780680">
        <w:rPr>
          <w:rFonts w:ascii="Times New Roman" w:hAnsi="Times New Roman" w:cs="Times New Roman"/>
          <w:color w:val="000000" w:themeColor="text1"/>
          <w:sz w:val="24"/>
          <w:szCs w:val="24"/>
        </w:rPr>
        <w:t>o rokovaní Európskej rady, ktorá sa uskutočn</w:t>
      </w:r>
      <w:r>
        <w:rPr>
          <w:rFonts w:ascii="Times New Roman" w:hAnsi="Times New Roman" w:cs="Times New Roman"/>
          <w:color w:val="000000" w:themeColor="text1"/>
          <w:sz w:val="24"/>
          <w:szCs w:val="24"/>
        </w:rPr>
        <w:t>ila</w:t>
      </w:r>
      <w:r w:rsidRPr="007806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w:t>
      </w:r>
      <w:r w:rsidRPr="007806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júna</w:t>
      </w:r>
      <w:r w:rsidRPr="00780680">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xml:space="preserve">. </w:t>
      </w:r>
      <w:r w:rsidRPr="002B19C0">
        <w:rPr>
          <w:rFonts w:ascii="Times New Roman" w:hAnsi="Times New Roman" w:cs="Times New Roman"/>
          <w:color w:val="000000" w:themeColor="text1"/>
          <w:sz w:val="24"/>
          <w:szCs w:val="24"/>
        </w:rPr>
        <w:t xml:space="preserve">Predseda vlády informoval, že doterajšie výsledky rokovaní ohľadom nového viacročného finančného rámca ako aj nástroja </w:t>
      </w:r>
      <w:r w:rsidRPr="00C04733">
        <w:rPr>
          <w:rFonts w:ascii="Times New Roman" w:hAnsi="Times New Roman" w:cs="Times New Roman"/>
          <w:color w:val="000000" w:themeColor="text1"/>
          <w:sz w:val="24"/>
          <w:szCs w:val="24"/>
        </w:rPr>
        <w:t>Európskej únie</w:t>
      </w:r>
      <w:r w:rsidRPr="002B19C0">
        <w:rPr>
          <w:rFonts w:ascii="Times New Roman" w:hAnsi="Times New Roman" w:cs="Times New Roman"/>
          <w:color w:val="000000" w:themeColor="text1"/>
          <w:sz w:val="24"/>
          <w:szCs w:val="24"/>
        </w:rPr>
        <w:t xml:space="preserve"> pre budúce generácie (New Generation EU) </w:t>
      </w:r>
      <w:r w:rsidR="00AD201A">
        <w:rPr>
          <w:rFonts w:ascii="Times New Roman" w:hAnsi="Times New Roman" w:cs="Times New Roman"/>
          <w:color w:val="000000" w:themeColor="text1"/>
          <w:sz w:val="24"/>
          <w:szCs w:val="24"/>
        </w:rPr>
        <w:t>Slovenskej</w:t>
      </w:r>
      <w:r w:rsidR="00AD201A" w:rsidRPr="00AD201A">
        <w:rPr>
          <w:rFonts w:ascii="Times New Roman" w:hAnsi="Times New Roman" w:cs="Times New Roman"/>
          <w:color w:val="000000" w:themeColor="text1"/>
          <w:sz w:val="24"/>
          <w:szCs w:val="24"/>
        </w:rPr>
        <w:t xml:space="preserve"> republik</w:t>
      </w:r>
      <w:r w:rsidR="00AD201A">
        <w:rPr>
          <w:rFonts w:ascii="Times New Roman" w:hAnsi="Times New Roman" w:cs="Times New Roman"/>
          <w:color w:val="000000" w:themeColor="text1"/>
          <w:sz w:val="24"/>
          <w:szCs w:val="24"/>
        </w:rPr>
        <w:t>e</w:t>
      </w:r>
      <w:r w:rsidRPr="002B19C0">
        <w:rPr>
          <w:rFonts w:ascii="Times New Roman" w:hAnsi="Times New Roman" w:cs="Times New Roman"/>
          <w:color w:val="000000" w:themeColor="text1"/>
          <w:sz w:val="24"/>
          <w:szCs w:val="24"/>
        </w:rPr>
        <w:t xml:space="preserve"> vyhovujú a budeme túto svoju pozíciu hájiť. Problematickým zostáva odmietavý postoj tzv. skupiny šetrných – Rakúsko, Holandsko, Dánsko a Švédsko, a tiež časti V4 - Česko, Maďarsko, ktoré nie sú spokojné s alokačnými kritériami New Generation EU.</w:t>
      </w:r>
      <w:r>
        <w:rPr>
          <w:rFonts w:ascii="Times New Roman" w:hAnsi="Times New Roman" w:cs="Times New Roman"/>
          <w:color w:val="000000" w:themeColor="text1"/>
          <w:sz w:val="24"/>
          <w:szCs w:val="24"/>
        </w:rPr>
        <w:t xml:space="preserve"> Výbor NR SR pre európske záležitosti schválil stanoviská </w:t>
      </w:r>
      <w:r w:rsidR="00AD201A">
        <w:rPr>
          <w:rFonts w:ascii="Times New Roman" w:hAnsi="Times New Roman" w:cs="Times New Roman"/>
          <w:color w:val="000000" w:themeColor="text1"/>
          <w:sz w:val="24"/>
          <w:szCs w:val="24"/>
        </w:rPr>
        <w:t>Slovenskej</w:t>
      </w:r>
      <w:r w:rsidR="00AD201A" w:rsidRPr="00AD201A">
        <w:rPr>
          <w:rFonts w:ascii="Times New Roman" w:hAnsi="Times New Roman" w:cs="Times New Roman"/>
          <w:color w:val="000000" w:themeColor="text1"/>
          <w:sz w:val="24"/>
          <w:szCs w:val="24"/>
        </w:rPr>
        <w:t xml:space="preserve"> republik</w:t>
      </w:r>
      <w:r w:rsidR="00AD201A">
        <w:rPr>
          <w:rFonts w:ascii="Times New Roman" w:hAnsi="Times New Roman" w:cs="Times New Roman"/>
          <w:color w:val="000000" w:themeColor="text1"/>
          <w:sz w:val="24"/>
          <w:szCs w:val="24"/>
        </w:rPr>
        <w:t>y</w:t>
      </w:r>
      <w:r w:rsidR="00AD201A" w:rsidRPr="00AD20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rokovanie Európskej rady.</w:t>
      </w:r>
    </w:p>
    <w:p w:rsidR="006A3D59" w:rsidRDefault="006A3D59" w:rsidP="006A3D59">
      <w:pPr>
        <w:spacing w:after="120" w:line="264"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12. schôdzi Výboru NR SR pre európske záležitosti, ktorá sa uskutočnila dňa 15. júla 2020, predstavil predseda vlády SR Igor Matovič informáciu </w:t>
      </w:r>
      <w:r w:rsidRPr="00780680">
        <w:rPr>
          <w:rFonts w:ascii="Times New Roman" w:hAnsi="Times New Roman" w:cs="Times New Roman"/>
          <w:color w:val="000000" w:themeColor="text1"/>
          <w:sz w:val="24"/>
          <w:szCs w:val="24"/>
        </w:rPr>
        <w:t>o rokovaní Európskej rady, ktorá sa uskutočn</w:t>
      </w:r>
      <w:r>
        <w:rPr>
          <w:rFonts w:ascii="Times New Roman" w:hAnsi="Times New Roman" w:cs="Times New Roman"/>
          <w:color w:val="000000" w:themeColor="text1"/>
          <w:sz w:val="24"/>
          <w:szCs w:val="24"/>
        </w:rPr>
        <w:t>ila</w:t>
      </w:r>
      <w:r w:rsidRPr="007806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17.-18</w:t>
      </w:r>
      <w:r w:rsidRPr="007806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júla</w:t>
      </w:r>
      <w:r w:rsidRPr="00780680">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xml:space="preserve">. </w:t>
      </w:r>
      <w:r w:rsidRPr="002B19C0">
        <w:rPr>
          <w:rFonts w:ascii="Times New Roman" w:hAnsi="Times New Roman" w:cs="Times New Roman"/>
          <w:color w:val="000000" w:themeColor="text1"/>
          <w:sz w:val="24"/>
          <w:szCs w:val="24"/>
        </w:rPr>
        <w:t>Predseda vlády informoval,</w:t>
      </w:r>
      <w:r>
        <w:rPr>
          <w:rFonts w:ascii="Times New Roman" w:hAnsi="Times New Roman" w:cs="Times New Roman"/>
          <w:color w:val="000000" w:themeColor="text1"/>
          <w:sz w:val="24"/>
          <w:szCs w:val="24"/>
        </w:rPr>
        <w:t xml:space="preserve"> </w:t>
      </w:r>
      <w:r w:rsidRPr="00A1313D">
        <w:rPr>
          <w:rFonts w:ascii="Times New Roman" w:hAnsi="Times New Roman" w:cs="Times New Roman"/>
          <w:color w:val="000000" w:themeColor="text1"/>
          <w:sz w:val="24"/>
          <w:szCs w:val="24"/>
        </w:rPr>
        <w:t>že ústrednou témou diskusie mimoriadneho stretnutia lídrov bude návrh negociačné</w:t>
      </w:r>
      <w:r>
        <w:rPr>
          <w:rFonts w:ascii="Times New Roman" w:hAnsi="Times New Roman" w:cs="Times New Roman"/>
          <w:color w:val="000000" w:themeColor="text1"/>
          <w:sz w:val="24"/>
          <w:szCs w:val="24"/>
        </w:rPr>
        <w:t>ho bloku k revidovanému návrhu v</w:t>
      </w:r>
      <w:r w:rsidRPr="00A1313D">
        <w:rPr>
          <w:rFonts w:ascii="Times New Roman" w:hAnsi="Times New Roman" w:cs="Times New Roman"/>
          <w:color w:val="000000" w:themeColor="text1"/>
          <w:sz w:val="24"/>
          <w:szCs w:val="24"/>
        </w:rPr>
        <w:t>iacročného finančného rámca 2021-2027 a k novému nástroju obnovy – Nástroj Európskej únie pre budúce generácie. Tento kompromisný návrh predstavil 10. júla 2020 predseda Európskej rady Charles Michel, keďže pozície jednotlivých čl</w:t>
      </w:r>
      <w:r w:rsidR="001A295C">
        <w:rPr>
          <w:rFonts w:ascii="Times New Roman" w:hAnsi="Times New Roman" w:cs="Times New Roman"/>
          <w:color w:val="000000" w:themeColor="text1"/>
          <w:sz w:val="24"/>
          <w:szCs w:val="24"/>
        </w:rPr>
        <w:t>enských štátov boli rozdielne a </w:t>
      </w:r>
      <w:r w:rsidRPr="00A1313D">
        <w:rPr>
          <w:rFonts w:ascii="Times New Roman" w:hAnsi="Times New Roman" w:cs="Times New Roman"/>
          <w:color w:val="000000" w:themeColor="text1"/>
          <w:sz w:val="24"/>
          <w:szCs w:val="24"/>
        </w:rPr>
        <w:t xml:space="preserve">miestami až protichodné, napríklad čo sa týka pomeru pôžičiek a grantov, časového rámca čerpania prostriedkov či tematickej koncentrácie. V tomto ohľade </w:t>
      </w:r>
      <w:r w:rsidR="00AD201A" w:rsidRPr="00AD201A">
        <w:rPr>
          <w:rFonts w:ascii="Times New Roman" w:hAnsi="Times New Roman" w:cs="Times New Roman"/>
          <w:color w:val="000000" w:themeColor="text1"/>
          <w:sz w:val="24"/>
          <w:szCs w:val="24"/>
        </w:rPr>
        <w:t>Slovensk</w:t>
      </w:r>
      <w:r w:rsidR="00AD201A">
        <w:rPr>
          <w:rFonts w:ascii="Times New Roman" w:hAnsi="Times New Roman" w:cs="Times New Roman"/>
          <w:color w:val="000000" w:themeColor="text1"/>
          <w:sz w:val="24"/>
          <w:szCs w:val="24"/>
        </w:rPr>
        <w:t>á</w:t>
      </w:r>
      <w:r w:rsidR="00AD201A" w:rsidRPr="00AD201A">
        <w:rPr>
          <w:rFonts w:ascii="Times New Roman" w:hAnsi="Times New Roman" w:cs="Times New Roman"/>
          <w:color w:val="000000" w:themeColor="text1"/>
          <w:sz w:val="24"/>
          <w:szCs w:val="24"/>
        </w:rPr>
        <w:t xml:space="preserve"> republik</w:t>
      </w:r>
      <w:r w:rsidR="00AD201A">
        <w:rPr>
          <w:rFonts w:ascii="Times New Roman" w:hAnsi="Times New Roman" w:cs="Times New Roman"/>
          <w:color w:val="000000" w:themeColor="text1"/>
          <w:sz w:val="24"/>
          <w:szCs w:val="24"/>
        </w:rPr>
        <w:t>a</w:t>
      </w:r>
      <w:r w:rsidRPr="00A1313D">
        <w:rPr>
          <w:rFonts w:ascii="Times New Roman" w:hAnsi="Times New Roman" w:cs="Times New Roman"/>
          <w:color w:val="000000" w:themeColor="text1"/>
          <w:sz w:val="24"/>
          <w:szCs w:val="24"/>
        </w:rPr>
        <w:t xml:space="preserve"> zastávala pozíciu, aby čím viac prostriedkov bolo možné využiť aj na štrukturálne reformy. Samotný kompromisný návrh zohľadňuje kľúčové požiadavky </w:t>
      </w:r>
      <w:r w:rsidR="00AD201A">
        <w:rPr>
          <w:rFonts w:ascii="Times New Roman" w:hAnsi="Times New Roman" w:cs="Times New Roman"/>
          <w:color w:val="000000" w:themeColor="text1"/>
          <w:sz w:val="24"/>
          <w:szCs w:val="24"/>
        </w:rPr>
        <w:t>Slovenskej republiky</w:t>
      </w:r>
      <w:r w:rsidRPr="00A1313D">
        <w:rPr>
          <w:rFonts w:ascii="Times New Roman" w:hAnsi="Times New Roman" w:cs="Times New Roman"/>
          <w:color w:val="000000" w:themeColor="text1"/>
          <w:sz w:val="24"/>
          <w:szCs w:val="24"/>
        </w:rPr>
        <w:t xml:space="preserve"> ohľadom variability a flexibility.</w:t>
      </w:r>
      <w:r w:rsidRPr="000069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Výbor NR SR pre európske záležitosti schválil stanoviská </w:t>
      </w:r>
      <w:r w:rsidR="00AD201A">
        <w:rPr>
          <w:rFonts w:ascii="Times New Roman" w:hAnsi="Times New Roman" w:cs="Times New Roman"/>
          <w:color w:val="000000" w:themeColor="text1"/>
          <w:sz w:val="24"/>
          <w:szCs w:val="24"/>
        </w:rPr>
        <w:t>Slovenskej republiky</w:t>
      </w:r>
      <w:r>
        <w:rPr>
          <w:rFonts w:ascii="Times New Roman" w:hAnsi="Times New Roman" w:cs="Times New Roman"/>
          <w:color w:val="000000" w:themeColor="text1"/>
          <w:sz w:val="24"/>
          <w:szCs w:val="24"/>
        </w:rPr>
        <w:t xml:space="preserve"> na rokovanie Európskej rady a poveril predsedu vlády SR a) </w:t>
      </w:r>
      <w:r w:rsidRPr="00204A03">
        <w:rPr>
          <w:rFonts w:ascii="Times New Roman" w:hAnsi="Times New Roman" w:cs="Times New Roman"/>
          <w:color w:val="000000" w:themeColor="text1"/>
          <w:sz w:val="24"/>
          <w:szCs w:val="24"/>
        </w:rPr>
        <w:t>presadzovať taký alokačný kľúč pre Fond obnovy a odolnosti, ktorý dáva členským štátom väčšiu predvídateľnosť pri plánovaní budúcich reforiem</w:t>
      </w:r>
      <w:r>
        <w:rPr>
          <w:rFonts w:ascii="Times New Roman" w:hAnsi="Times New Roman" w:cs="Times New Roman"/>
          <w:color w:val="000000" w:themeColor="text1"/>
          <w:sz w:val="24"/>
          <w:szCs w:val="24"/>
        </w:rPr>
        <w:t xml:space="preserve"> a b) </w:t>
      </w:r>
      <w:r w:rsidRPr="00204A03">
        <w:rPr>
          <w:rFonts w:ascii="Times New Roman" w:hAnsi="Times New Roman" w:cs="Times New Roman"/>
          <w:color w:val="000000" w:themeColor="text1"/>
          <w:sz w:val="24"/>
          <w:szCs w:val="24"/>
        </w:rPr>
        <w:t>presad</w:t>
      </w:r>
      <w:r w:rsidR="001A295C">
        <w:rPr>
          <w:rFonts w:ascii="Times New Roman" w:hAnsi="Times New Roman" w:cs="Times New Roman"/>
          <w:color w:val="000000" w:themeColor="text1"/>
          <w:sz w:val="24"/>
          <w:szCs w:val="24"/>
        </w:rPr>
        <w:t>zovať navýšenie objemu peňazí z </w:t>
      </w:r>
      <w:r w:rsidRPr="00204A03">
        <w:rPr>
          <w:rFonts w:ascii="Times New Roman" w:hAnsi="Times New Roman" w:cs="Times New Roman"/>
          <w:color w:val="000000" w:themeColor="text1"/>
          <w:sz w:val="24"/>
          <w:szCs w:val="24"/>
        </w:rPr>
        <w:t>fondov Európskej únie, ktoré sú disponibilné pre slovenských poľnohospodárov, aby rozdiely v dotáciách Európskej únie medzi jednotlivými členskými štátmi nestavali slovenských poľnohospodárov do kompetitívnej nevýhody</w:t>
      </w:r>
      <w:r>
        <w:rPr>
          <w:rFonts w:ascii="Times New Roman" w:hAnsi="Times New Roman" w:cs="Times New Roman"/>
          <w:color w:val="000000" w:themeColor="text1"/>
          <w:sz w:val="24"/>
          <w:szCs w:val="24"/>
        </w:rPr>
        <w:t xml:space="preserve">. </w:t>
      </w:r>
    </w:p>
    <w:p w:rsidR="006A3D59" w:rsidRPr="00551363" w:rsidRDefault="006A3D59" w:rsidP="005F1C54">
      <w:pPr>
        <w:spacing w:after="360" w:line="264" w:lineRule="auto"/>
        <w:ind w:firstLine="709"/>
        <w:jc w:val="both"/>
        <w:rPr>
          <w:rFonts w:ascii="Times New Roman" w:hAnsi="Times New Roman" w:cs="Times New Roman"/>
          <w:color w:val="000000" w:themeColor="text1"/>
          <w:sz w:val="24"/>
          <w:szCs w:val="24"/>
        </w:rPr>
      </w:pPr>
      <w:r w:rsidRPr="00C23CBE">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21</w:t>
      </w:r>
      <w:r w:rsidRPr="00C23CBE">
        <w:rPr>
          <w:rFonts w:ascii="Times New Roman" w:hAnsi="Times New Roman" w:cs="Times New Roman"/>
          <w:color w:val="000000" w:themeColor="text1"/>
          <w:sz w:val="24"/>
          <w:szCs w:val="24"/>
        </w:rPr>
        <w:t>. schôdzi Výboru N</w:t>
      </w:r>
      <w:r>
        <w:rPr>
          <w:rFonts w:ascii="Times New Roman" w:hAnsi="Times New Roman" w:cs="Times New Roman"/>
          <w:color w:val="000000" w:themeColor="text1"/>
          <w:sz w:val="24"/>
          <w:szCs w:val="24"/>
        </w:rPr>
        <w:t>R SR</w:t>
      </w:r>
      <w:r w:rsidRPr="00C23CBE">
        <w:rPr>
          <w:rFonts w:ascii="Times New Roman" w:hAnsi="Times New Roman" w:cs="Times New Roman"/>
          <w:color w:val="000000" w:themeColor="text1"/>
          <w:sz w:val="24"/>
          <w:szCs w:val="24"/>
        </w:rPr>
        <w:t xml:space="preserve"> pre európske záležitosti, ktorá sa uskutočnila dňa 5. </w:t>
      </w:r>
      <w:r>
        <w:rPr>
          <w:rFonts w:ascii="Times New Roman" w:hAnsi="Times New Roman" w:cs="Times New Roman"/>
          <w:color w:val="000000" w:themeColor="text1"/>
          <w:sz w:val="24"/>
          <w:szCs w:val="24"/>
        </w:rPr>
        <w:t>novembra</w:t>
      </w:r>
      <w:r w:rsidRPr="00C23CBE">
        <w:rPr>
          <w:rFonts w:ascii="Times New Roman" w:hAnsi="Times New Roman" w:cs="Times New Roman"/>
          <w:color w:val="000000" w:themeColor="text1"/>
          <w:sz w:val="24"/>
          <w:szCs w:val="24"/>
        </w:rPr>
        <w:t xml:space="preserve"> 2020, pred</w:t>
      </w:r>
      <w:r>
        <w:rPr>
          <w:rFonts w:ascii="Times New Roman" w:hAnsi="Times New Roman" w:cs="Times New Roman"/>
          <w:color w:val="000000" w:themeColor="text1"/>
          <w:sz w:val="24"/>
          <w:szCs w:val="24"/>
        </w:rPr>
        <w:t xml:space="preserve">ložil štátny tajomník Ministerstva financií SR Marcel Klimek návrh </w:t>
      </w:r>
      <w:r w:rsidRPr="004E0FC7">
        <w:rPr>
          <w:rFonts w:ascii="Times New Roman" w:hAnsi="Times New Roman" w:cs="Times New Roman"/>
          <w:color w:val="000000" w:themeColor="text1"/>
          <w:sz w:val="24"/>
          <w:szCs w:val="24"/>
        </w:rPr>
        <w:t>rozpočtu verejnej správy na roky 2021 až 2023 a vládny návrh zákona o  štátnom rozpočte na rok 2021 z hľadiska primeranosti výdavkov spolufinancovaných z prostriedkov Európskej únie</w:t>
      </w:r>
      <w:r>
        <w:rPr>
          <w:rFonts w:ascii="Times New Roman" w:hAnsi="Times New Roman" w:cs="Times New Roman"/>
          <w:color w:val="000000" w:themeColor="text1"/>
          <w:sz w:val="24"/>
          <w:szCs w:val="24"/>
        </w:rPr>
        <w:t xml:space="preserve">. </w:t>
      </w:r>
      <w:r w:rsidRPr="00332653">
        <w:rPr>
          <w:rFonts w:ascii="Times New Roman" w:hAnsi="Times New Roman" w:cs="Times New Roman"/>
          <w:color w:val="000000" w:themeColor="text1"/>
          <w:sz w:val="24"/>
          <w:szCs w:val="24"/>
        </w:rPr>
        <w:t>Návrh rozpočtu verejnej správy bol pripravovaný v extrémne náročných podmienkach spôsobených pandémiou ochorenia COVID-19. Jej vplyv sa premieta jednak do príjmovej strany verejných financií cez výpadky daňových a odvodových príjmov, ako aj vyššími výdavkami na protipandemické opatrenia. Napriek týmto ťažkým podmienkam a mnohým neistotám vo vývoji situácie má návrh rozpočtu verejnej správy ambíciu postupne plniť ciele, ktoré si vláda stanovila vo svojom programovom vyhlásení. Slovenská ekonomika podľa posledných makroprognóz klesne v roku 2020 pre koronakrízu o 6,7 %.</w:t>
      </w:r>
      <w:r>
        <w:rPr>
          <w:rFonts w:ascii="Times New Roman" w:hAnsi="Times New Roman" w:cs="Times New Roman"/>
          <w:color w:val="000000" w:themeColor="text1"/>
          <w:sz w:val="24"/>
          <w:szCs w:val="24"/>
        </w:rPr>
        <w:t xml:space="preserve"> </w:t>
      </w:r>
      <w:r w:rsidRPr="007408C1">
        <w:rPr>
          <w:rFonts w:ascii="Times New Roman" w:hAnsi="Times New Roman" w:cs="Times New Roman"/>
          <w:color w:val="000000" w:themeColor="text1"/>
          <w:sz w:val="24"/>
          <w:szCs w:val="24"/>
        </w:rPr>
        <w:t xml:space="preserve">Príjmy z prostriedkov </w:t>
      </w:r>
      <w:r w:rsidRPr="00C04733">
        <w:rPr>
          <w:rFonts w:ascii="Times New Roman" w:hAnsi="Times New Roman" w:cs="Times New Roman"/>
          <w:color w:val="000000" w:themeColor="text1"/>
          <w:sz w:val="24"/>
          <w:szCs w:val="24"/>
        </w:rPr>
        <w:t>Európskej únie</w:t>
      </w:r>
      <w:r w:rsidRPr="007408C1">
        <w:rPr>
          <w:rFonts w:ascii="Times New Roman" w:hAnsi="Times New Roman" w:cs="Times New Roman"/>
          <w:color w:val="000000" w:themeColor="text1"/>
          <w:sz w:val="24"/>
          <w:szCs w:val="24"/>
        </w:rPr>
        <w:t xml:space="preserve"> sú rozpočtované v celkovej sume 2,78 </w:t>
      </w:r>
      <w:r w:rsidR="00AD201A" w:rsidRPr="00AD201A">
        <w:rPr>
          <w:rFonts w:ascii="Times New Roman" w:hAnsi="Times New Roman" w:cs="Times New Roman"/>
          <w:color w:val="000000" w:themeColor="text1"/>
          <w:sz w:val="24"/>
          <w:szCs w:val="24"/>
        </w:rPr>
        <w:t xml:space="preserve">miliárd </w:t>
      </w:r>
      <w:r w:rsidRPr="007408C1">
        <w:rPr>
          <w:rFonts w:ascii="Times New Roman" w:hAnsi="Times New Roman" w:cs="Times New Roman"/>
          <w:color w:val="000000" w:themeColor="text1"/>
          <w:sz w:val="24"/>
          <w:szCs w:val="24"/>
        </w:rPr>
        <w:t xml:space="preserve">eur, pričom v sume 2,45 </w:t>
      </w:r>
      <w:r w:rsidR="00AD201A" w:rsidRPr="00AD201A">
        <w:rPr>
          <w:rFonts w:ascii="Times New Roman" w:hAnsi="Times New Roman" w:cs="Times New Roman"/>
          <w:color w:val="000000" w:themeColor="text1"/>
          <w:sz w:val="24"/>
          <w:szCs w:val="24"/>
        </w:rPr>
        <w:t xml:space="preserve">miliárd </w:t>
      </w:r>
      <w:r w:rsidRPr="007408C1">
        <w:rPr>
          <w:rFonts w:ascii="Times New Roman" w:hAnsi="Times New Roman" w:cs="Times New Roman"/>
          <w:color w:val="000000" w:themeColor="text1"/>
          <w:sz w:val="24"/>
          <w:szCs w:val="24"/>
        </w:rPr>
        <w:t>eur sú rozpočtované v rámci jednotlivých kapitol na úrovni platobných jednotiek Pôdohospodárskej platobnej agentúry, Ministerstva práce, sociálnych vecí a</w:t>
      </w:r>
      <w:r w:rsidR="001A295C">
        <w:rPr>
          <w:rFonts w:ascii="Times New Roman" w:hAnsi="Times New Roman" w:cs="Times New Roman"/>
          <w:color w:val="000000" w:themeColor="text1"/>
          <w:sz w:val="24"/>
          <w:szCs w:val="24"/>
        </w:rPr>
        <w:t xml:space="preserve"> rodiny SR a </w:t>
      </w:r>
      <w:r w:rsidRPr="007408C1">
        <w:rPr>
          <w:rFonts w:ascii="Times New Roman" w:hAnsi="Times New Roman" w:cs="Times New Roman"/>
          <w:color w:val="000000" w:themeColor="text1"/>
          <w:sz w:val="24"/>
          <w:szCs w:val="24"/>
        </w:rPr>
        <w:t>Ministerstva vnútra SR. Prostriedky sú rozpočtované za programy 3. programového obdobia 2014 - 2020, a to za štrukturálne fondy vrátane programov Európskej územnej spolupráce, Kohézneho fondu, Európskeho námorného a rybárskeho fondu, poľnohospodárskych fondov, za program Sociálneho začlenenia najodkázanejších osôb a za programy 4. programového obdobia 2021 - 2027, a to za fondy pre oblasť vnútorných záležitostí a poľnohospodárske fondy. V sume 330 miliónov sú rozpočtované v rámci kapitoly Všeobecná pokladničná správa, nakoľko s ohľadom na prebiehajúci medzi-inštitucionál</w:t>
      </w:r>
      <w:r w:rsidR="001A295C">
        <w:rPr>
          <w:rFonts w:ascii="Times New Roman" w:hAnsi="Times New Roman" w:cs="Times New Roman"/>
          <w:color w:val="000000" w:themeColor="text1"/>
          <w:sz w:val="24"/>
          <w:szCs w:val="24"/>
        </w:rPr>
        <w:t>ny dialóg k návrhu nariadenia k </w:t>
      </w:r>
      <w:r w:rsidRPr="007408C1">
        <w:rPr>
          <w:rFonts w:ascii="Times New Roman" w:hAnsi="Times New Roman" w:cs="Times New Roman"/>
          <w:color w:val="000000" w:themeColor="text1"/>
          <w:sz w:val="24"/>
          <w:szCs w:val="24"/>
        </w:rPr>
        <w:t xml:space="preserve">REACT-EU pre 3. programové obdobie nebolo možné narozpočtovať konkrétnu výšku finančných prostriedkov v jednotlivých kapitolách. Výdavky na spolufinancovanie zo štátneho rozpočtu k prostriedkom </w:t>
      </w:r>
      <w:r w:rsidRPr="00C04733">
        <w:rPr>
          <w:rFonts w:ascii="Times New Roman" w:hAnsi="Times New Roman" w:cs="Times New Roman"/>
          <w:color w:val="000000" w:themeColor="text1"/>
          <w:sz w:val="24"/>
          <w:szCs w:val="24"/>
        </w:rPr>
        <w:t>Európskej únie</w:t>
      </w:r>
      <w:r w:rsidRPr="007408C1">
        <w:rPr>
          <w:rFonts w:ascii="Times New Roman" w:hAnsi="Times New Roman" w:cs="Times New Roman"/>
          <w:color w:val="000000" w:themeColor="text1"/>
          <w:sz w:val="24"/>
          <w:szCs w:val="24"/>
        </w:rPr>
        <w:t xml:space="preserve">, k zahraničným grantom poskytnutým z rozpočtu </w:t>
      </w:r>
      <w:r w:rsidRPr="00C04733">
        <w:rPr>
          <w:rFonts w:ascii="Times New Roman" w:hAnsi="Times New Roman" w:cs="Times New Roman"/>
          <w:color w:val="000000" w:themeColor="text1"/>
          <w:sz w:val="24"/>
          <w:szCs w:val="24"/>
        </w:rPr>
        <w:t>Európskej únie</w:t>
      </w:r>
      <w:r w:rsidRPr="007408C1">
        <w:rPr>
          <w:rFonts w:ascii="Times New Roman" w:hAnsi="Times New Roman" w:cs="Times New Roman"/>
          <w:color w:val="000000" w:themeColor="text1"/>
          <w:sz w:val="24"/>
          <w:szCs w:val="24"/>
        </w:rPr>
        <w:t xml:space="preserve"> a k zahraničným grantom poskytnutým na základe medzinárodných zmlú</w:t>
      </w:r>
      <w:r w:rsidR="00AD201A">
        <w:rPr>
          <w:rFonts w:ascii="Times New Roman" w:hAnsi="Times New Roman" w:cs="Times New Roman"/>
          <w:color w:val="000000" w:themeColor="text1"/>
          <w:sz w:val="24"/>
          <w:szCs w:val="24"/>
        </w:rPr>
        <w:t>v sa rozpočtujú v sume 680 milió</w:t>
      </w:r>
      <w:r w:rsidRPr="007408C1">
        <w:rPr>
          <w:rFonts w:ascii="Times New Roman" w:hAnsi="Times New Roman" w:cs="Times New Roman"/>
          <w:color w:val="000000" w:themeColor="text1"/>
          <w:sz w:val="24"/>
          <w:szCs w:val="24"/>
        </w:rPr>
        <w:t xml:space="preserve">nov eur. Rezerva na prostriedky </w:t>
      </w:r>
      <w:r w:rsidRPr="00C04733">
        <w:rPr>
          <w:rFonts w:ascii="Times New Roman" w:hAnsi="Times New Roman" w:cs="Times New Roman"/>
          <w:color w:val="000000" w:themeColor="text1"/>
          <w:sz w:val="24"/>
          <w:szCs w:val="24"/>
        </w:rPr>
        <w:t>Európskej únie</w:t>
      </w:r>
      <w:r w:rsidRPr="007408C1">
        <w:rPr>
          <w:rFonts w:ascii="Times New Roman" w:hAnsi="Times New Roman" w:cs="Times New Roman"/>
          <w:color w:val="000000" w:themeColor="text1"/>
          <w:sz w:val="24"/>
          <w:szCs w:val="24"/>
        </w:rPr>
        <w:t xml:space="preserve"> a odvody </w:t>
      </w:r>
      <w:r w:rsidRPr="00C04733">
        <w:rPr>
          <w:rFonts w:ascii="Times New Roman" w:hAnsi="Times New Roman" w:cs="Times New Roman"/>
          <w:color w:val="000000" w:themeColor="text1"/>
          <w:sz w:val="24"/>
          <w:szCs w:val="24"/>
        </w:rPr>
        <w:t>Európskej únie</w:t>
      </w:r>
      <w:r w:rsidRPr="007408C1">
        <w:rPr>
          <w:rFonts w:ascii="Times New Roman" w:hAnsi="Times New Roman" w:cs="Times New Roman"/>
          <w:color w:val="000000" w:themeColor="text1"/>
          <w:sz w:val="24"/>
          <w:szCs w:val="24"/>
        </w:rPr>
        <w:t xml:space="preserve"> sa rozpočtuje v kapitole Všeobecná pokladničná správa v sume 430 miliónov eur.</w:t>
      </w:r>
      <w:r>
        <w:rPr>
          <w:rFonts w:ascii="Times New Roman" w:hAnsi="Times New Roman" w:cs="Times New Roman"/>
          <w:color w:val="000000" w:themeColor="text1"/>
          <w:sz w:val="24"/>
          <w:szCs w:val="24"/>
        </w:rPr>
        <w:t xml:space="preserve"> Výbor NR SR pre európske záležitosti odporučil NR SR a) </w:t>
      </w:r>
      <w:r w:rsidRPr="00724D59">
        <w:rPr>
          <w:rFonts w:ascii="Times New Roman" w:hAnsi="Times New Roman" w:cs="Times New Roman"/>
          <w:color w:val="000000" w:themeColor="text1"/>
          <w:sz w:val="24"/>
          <w:szCs w:val="24"/>
        </w:rPr>
        <w:t xml:space="preserve">vládny návrh zákona o štátnom rozpočte na rok 2021 schváliť, </w:t>
      </w:r>
      <w:r>
        <w:rPr>
          <w:rFonts w:ascii="Times New Roman" w:hAnsi="Times New Roman" w:cs="Times New Roman"/>
          <w:color w:val="000000" w:themeColor="text1"/>
          <w:sz w:val="24"/>
          <w:szCs w:val="24"/>
        </w:rPr>
        <w:t xml:space="preserve">b) </w:t>
      </w:r>
      <w:r w:rsidRPr="00724D59">
        <w:rPr>
          <w:rFonts w:ascii="Times New Roman" w:hAnsi="Times New Roman" w:cs="Times New Roman"/>
          <w:color w:val="000000" w:themeColor="text1"/>
          <w:sz w:val="24"/>
          <w:szCs w:val="24"/>
        </w:rPr>
        <w:t>návrh rozpočtu verejnej správy na roky 2021 až 2023 vziať na vedomie</w:t>
      </w:r>
      <w:r>
        <w:rPr>
          <w:rFonts w:ascii="Times New Roman" w:hAnsi="Times New Roman" w:cs="Times New Roman"/>
          <w:color w:val="000000" w:themeColor="text1"/>
          <w:sz w:val="24"/>
          <w:szCs w:val="24"/>
        </w:rPr>
        <w:t xml:space="preserve"> a c) </w:t>
      </w:r>
      <w:r w:rsidRPr="00724D59">
        <w:rPr>
          <w:rFonts w:ascii="Times New Roman" w:hAnsi="Times New Roman" w:cs="Times New Roman"/>
          <w:color w:val="000000" w:themeColor="text1"/>
          <w:sz w:val="24"/>
          <w:szCs w:val="24"/>
        </w:rPr>
        <w:t>požiadať vládu S</w:t>
      </w:r>
      <w:r>
        <w:rPr>
          <w:rFonts w:ascii="Times New Roman" w:hAnsi="Times New Roman" w:cs="Times New Roman"/>
          <w:color w:val="000000" w:themeColor="text1"/>
          <w:sz w:val="24"/>
          <w:szCs w:val="24"/>
        </w:rPr>
        <w:t>R</w:t>
      </w:r>
      <w:r w:rsidRPr="00724D59">
        <w:rPr>
          <w:rFonts w:ascii="Times New Roman" w:hAnsi="Times New Roman" w:cs="Times New Roman"/>
          <w:color w:val="000000" w:themeColor="text1"/>
          <w:sz w:val="24"/>
          <w:szCs w:val="24"/>
        </w:rPr>
        <w:t>, aby dôsledne zabezpečovala úlohy vyplývajúce zo schváleného štátneho rozpočtu na rok 2021</w:t>
      </w:r>
      <w:r>
        <w:rPr>
          <w:rFonts w:ascii="Times New Roman" w:hAnsi="Times New Roman" w:cs="Times New Roman"/>
          <w:color w:val="000000" w:themeColor="text1"/>
          <w:sz w:val="24"/>
          <w:szCs w:val="24"/>
        </w:rPr>
        <w:t>.</w:t>
      </w:r>
    </w:p>
    <w:p w:rsidR="006A3D59" w:rsidRPr="00205B5A" w:rsidRDefault="006A3D59" w:rsidP="00EC43D7">
      <w:pPr>
        <w:spacing w:after="360" w:line="264" w:lineRule="auto"/>
        <w:jc w:val="both"/>
        <w:rPr>
          <w:rFonts w:ascii="Times New Roman" w:hAnsi="Times New Roman" w:cs="Times New Roman"/>
          <w:sz w:val="24"/>
          <w:szCs w:val="24"/>
        </w:rPr>
      </w:pPr>
    </w:p>
    <w:p w:rsidR="00875428" w:rsidRPr="00205B5A" w:rsidRDefault="00875428" w:rsidP="00BE786C">
      <w:pPr>
        <w:pStyle w:val="Nadpis2"/>
      </w:pPr>
      <w:bookmarkStart w:id="46" w:name="_Toc65831474"/>
      <w:r w:rsidRPr="00205B5A">
        <w:t>Spravodlivosť a vnútorné veci</w:t>
      </w:r>
      <w:bookmarkEnd w:id="46"/>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Výbor N</w:t>
      </w:r>
      <w:r w:rsidR="00595923" w:rsidRPr="00205B5A">
        <w:rPr>
          <w:rFonts w:ascii="Times New Roman" w:hAnsi="Times New Roman" w:cs="Times New Roman"/>
          <w:sz w:val="24"/>
          <w:szCs w:val="24"/>
        </w:rPr>
        <w:t>R</w:t>
      </w:r>
      <w:r w:rsidRPr="00205B5A">
        <w:rPr>
          <w:rFonts w:ascii="Times New Roman" w:hAnsi="Times New Roman" w:cs="Times New Roman"/>
          <w:sz w:val="24"/>
          <w:szCs w:val="24"/>
        </w:rPr>
        <w:t xml:space="preserve"> S</w:t>
      </w:r>
      <w:r w:rsidR="00595923" w:rsidRPr="00205B5A">
        <w:rPr>
          <w:rFonts w:ascii="Times New Roman" w:hAnsi="Times New Roman" w:cs="Times New Roman"/>
          <w:sz w:val="24"/>
          <w:szCs w:val="24"/>
        </w:rPr>
        <w:t>R</w:t>
      </w:r>
      <w:r w:rsidRPr="00205B5A">
        <w:rPr>
          <w:rFonts w:ascii="Times New Roman" w:hAnsi="Times New Roman" w:cs="Times New Roman"/>
          <w:sz w:val="24"/>
          <w:szCs w:val="24"/>
        </w:rPr>
        <w:t xml:space="preserve"> pre európske záležitosti sa v rámci agendy spravodlivosti a vnútorných vecí v roku 2020 prevažne v</w:t>
      </w:r>
      <w:r w:rsidR="00E36C62">
        <w:rPr>
          <w:rFonts w:ascii="Times New Roman" w:hAnsi="Times New Roman" w:cs="Times New Roman"/>
          <w:sz w:val="24"/>
          <w:szCs w:val="24"/>
        </w:rPr>
        <w:t>enoval otázkam pandémie COVID-</w:t>
      </w:r>
      <w:r w:rsidRPr="00205B5A">
        <w:rPr>
          <w:rFonts w:ascii="Times New Roman" w:hAnsi="Times New Roman" w:cs="Times New Roman"/>
          <w:sz w:val="24"/>
          <w:szCs w:val="24"/>
        </w:rPr>
        <w:t>19 a no</w:t>
      </w:r>
      <w:r w:rsidR="00D2112D" w:rsidRPr="00205B5A">
        <w:rPr>
          <w:rFonts w:ascii="Times New Roman" w:hAnsi="Times New Roman" w:cs="Times New Roman"/>
          <w:sz w:val="24"/>
          <w:szCs w:val="24"/>
        </w:rPr>
        <w:t>vému migračnému paktu K</w:t>
      </w:r>
      <w:r w:rsidRPr="00205B5A">
        <w:rPr>
          <w:rFonts w:ascii="Times New Roman" w:hAnsi="Times New Roman" w:cs="Times New Roman"/>
          <w:sz w:val="24"/>
          <w:szCs w:val="24"/>
        </w:rPr>
        <w:t xml:space="preserve">omisie. </w:t>
      </w:r>
    </w:p>
    <w:p w:rsidR="00875428" w:rsidRPr="00205B5A" w:rsidRDefault="00595923"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Výbor NR SR pre európske záležitosti</w:t>
      </w:r>
      <w:r w:rsidR="00875428" w:rsidRPr="00205B5A">
        <w:rPr>
          <w:rFonts w:ascii="Times New Roman" w:hAnsi="Times New Roman" w:cs="Times New Roman"/>
          <w:sz w:val="24"/>
          <w:szCs w:val="24"/>
        </w:rPr>
        <w:t xml:space="preserve"> na svojej 6. schôdzi dňa 20. mája 2020 prerokoval inf</w:t>
      </w:r>
      <w:r w:rsidR="00D2112D" w:rsidRPr="00205B5A">
        <w:rPr>
          <w:rFonts w:ascii="Times New Roman" w:hAnsi="Times New Roman" w:cs="Times New Roman"/>
          <w:sz w:val="24"/>
          <w:szCs w:val="24"/>
        </w:rPr>
        <w:t>ormáciu k usmerneniu K</w:t>
      </w:r>
      <w:r w:rsidR="00875428" w:rsidRPr="00205B5A">
        <w:rPr>
          <w:rFonts w:ascii="Times New Roman" w:hAnsi="Times New Roman" w:cs="Times New Roman"/>
          <w:sz w:val="24"/>
          <w:szCs w:val="24"/>
        </w:rPr>
        <w:t>omisie k bezpečnému obnoveniu slobody pohybu a zrušeniu kontrol na vnútorných hraniciach (realizácia usmernenia), pričom informáciu predložil minister vnútra S</w:t>
      </w:r>
      <w:r w:rsidR="007E5A5B" w:rsidRPr="00205B5A">
        <w:rPr>
          <w:rFonts w:ascii="Times New Roman" w:hAnsi="Times New Roman" w:cs="Times New Roman"/>
          <w:sz w:val="24"/>
          <w:szCs w:val="24"/>
        </w:rPr>
        <w:t>R</w:t>
      </w:r>
      <w:r w:rsidR="00875428" w:rsidRPr="00205B5A">
        <w:rPr>
          <w:rFonts w:ascii="Times New Roman" w:hAnsi="Times New Roman" w:cs="Times New Roman"/>
          <w:sz w:val="24"/>
          <w:szCs w:val="24"/>
        </w:rPr>
        <w:t xml:space="preserve"> Roman Mikulec a minister zahraničných vecí a európskych záležitostí SR Ivan Korčok. Minister vnútra informoval,</w:t>
      </w:r>
      <w:r w:rsidR="00D2112D" w:rsidRPr="00205B5A">
        <w:rPr>
          <w:rFonts w:ascii="Times New Roman" w:hAnsi="Times New Roman" w:cs="Times New Roman"/>
          <w:sz w:val="24"/>
          <w:szCs w:val="24"/>
        </w:rPr>
        <w:t xml:space="preserve"> že podľa usmernenia K</w:t>
      </w:r>
      <w:r w:rsidR="00875428" w:rsidRPr="00205B5A">
        <w:rPr>
          <w:rFonts w:ascii="Times New Roman" w:hAnsi="Times New Roman" w:cs="Times New Roman"/>
          <w:sz w:val="24"/>
          <w:szCs w:val="24"/>
        </w:rPr>
        <w:t>omisie by znovuobnovenie voľného pohybu malo byť založené na troch základných kritériách a to: epidemiologická situácia, ochranné opatrenia a ekonomické a sociálne hľadiská. Rozhodnutie o určení kontrol na vnútorných hraniciach a o ich intenzite sú však v plnej miere v rukách členských štátov, ktoré zodpovedajú za to, že by mali byť vždy primerané identifikovaným ohrozeniam. Minister zahraničných vecí a európskych záležitostí doplnil, že v</w:t>
      </w:r>
      <w:r w:rsidR="00D2112D" w:rsidRPr="00205B5A">
        <w:rPr>
          <w:rFonts w:ascii="Times New Roman" w:hAnsi="Times New Roman" w:cs="Times New Roman"/>
          <w:sz w:val="24"/>
          <w:szCs w:val="24"/>
        </w:rPr>
        <w:t>íta balík odporúčaní K</w:t>
      </w:r>
      <w:r w:rsidR="00875428" w:rsidRPr="00205B5A">
        <w:rPr>
          <w:rFonts w:ascii="Times New Roman" w:hAnsi="Times New Roman" w:cs="Times New Roman"/>
          <w:sz w:val="24"/>
          <w:szCs w:val="24"/>
        </w:rPr>
        <w:t xml:space="preserve">omisie. Kompetencie členských štátov sú síce jasné, ale </w:t>
      </w:r>
      <w:r w:rsidR="00D82F1E" w:rsidRPr="00205B5A">
        <w:rPr>
          <w:rFonts w:ascii="Times New Roman" w:hAnsi="Times New Roman" w:cs="Times New Roman"/>
          <w:sz w:val="24"/>
          <w:szCs w:val="24"/>
        </w:rPr>
        <w:t xml:space="preserve">Európska únia </w:t>
      </w:r>
      <w:r w:rsidR="00875428" w:rsidRPr="00205B5A">
        <w:rPr>
          <w:rFonts w:ascii="Times New Roman" w:hAnsi="Times New Roman" w:cs="Times New Roman"/>
          <w:sz w:val="24"/>
          <w:szCs w:val="24"/>
        </w:rPr>
        <w:t xml:space="preserve">aspoň v rámci svojich kompetencií upozorňuje na potrebu koordinácie v záujme občanov </w:t>
      </w:r>
      <w:r w:rsidR="00D82F1E" w:rsidRPr="00205B5A">
        <w:rPr>
          <w:rFonts w:ascii="Times New Roman" w:hAnsi="Times New Roman" w:cs="Times New Roman"/>
          <w:sz w:val="24"/>
          <w:szCs w:val="24"/>
        </w:rPr>
        <w:t>Európskej únie</w:t>
      </w:r>
      <w:r w:rsidR="00875428" w:rsidRPr="00205B5A">
        <w:rPr>
          <w:rFonts w:ascii="Times New Roman" w:hAnsi="Times New Roman" w:cs="Times New Roman"/>
          <w:sz w:val="24"/>
          <w:szCs w:val="24"/>
        </w:rPr>
        <w:t xml:space="preserve">. Minister spomenul aj to, že v rámci zjednodušenia komunikácie voči občanom ohľadom postupného otvárania hraníc sa používa výraz „mini-Schengen“, čo však môže byť chápané rôzne. Minister upozornil aj na to, že v momente otvorenia hraníc voči susedom sa štát stáva závislý od toho, aké kritériá susedný štát nastaví voči ďalším štátom. Spomenul aj prebiehajúce rokovania s Českom a Rakúskom ohľadom zrušenia kontrol k 15. júnu 2020. Platí kritérium, že </w:t>
      </w:r>
      <w:r w:rsidR="00CB5AB5" w:rsidRPr="00205B5A">
        <w:rPr>
          <w:rFonts w:ascii="Times New Roman" w:hAnsi="Times New Roman" w:cs="Times New Roman"/>
          <w:sz w:val="24"/>
          <w:szCs w:val="24"/>
        </w:rPr>
        <w:t>Slovenská republika</w:t>
      </w:r>
      <w:r w:rsidR="00875428" w:rsidRPr="00205B5A">
        <w:rPr>
          <w:rFonts w:ascii="Times New Roman" w:hAnsi="Times New Roman" w:cs="Times New Roman"/>
          <w:sz w:val="24"/>
          <w:szCs w:val="24"/>
        </w:rPr>
        <w:t xml:space="preserve"> je atraktívny partner vzhľadom na nízku mieru nákazy. So záujmom sa pridalo aj Maďarsko, ktoré podobne ako </w:t>
      </w:r>
      <w:r w:rsidR="00CB5AB5" w:rsidRPr="00205B5A">
        <w:rPr>
          <w:rFonts w:ascii="Times New Roman" w:hAnsi="Times New Roman" w:cs="Times New Roman"/>
          <w:sz w:val="24"/>
          <w:szCs w:val="24"/>
        </w:rPr>
        <w:t xml:space="preserve">Slovenská republika </w:t>
      </w:r>
      <w:r w:rsidR="00875428" w:rsidRPr="00205B5A">
        <w:rPr>
          <w:rFonts w:ascii="Times New Roman" w:hAnsi="Times New Roman" w:cs="Times New Roman"/>
          <w:sz w:val="24"/>
          <w:szCs w:val="24"/>
        </w:rPr>
        <w:t>bude občanom umožňovať 24-hodinové návštevy vo vybraných štátoch bez povinnosti návratu do karantény, respektíve predloženia testu.</w:t>
      </w:r>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10. schôdza </w:t>
      </w:r>
      <w:r w:rsidR="00595923" w:rsidRPr="00205B5A">
        <w:rPr>
          <w:rFonts w:ascii="Times New Roman" w:hAnsi="Times New Roman" w:cs="Times New Roman"/>
          <w:sz w:val="24"/>
          <w:szCs w:val="24"/>
        </w:rPr>
        <w:t xml:space="preserve">Výboru NR SR pre európske záležitosti </w:t>
      </w:r>
      <w:r w:rsidR="005E2095">
        <w:rPr>
          <w:rFonts w:ascii="Times New Roman" w:hAnsi="Times New Roman" w:cs="Times New Roman"/>
          <w:sz w:val="24"/>
          <w:szCs w:val="24"/>
        </w:rPr>
        <w:t>konaná</w:t>
      </w:r>
      <w:r w:rsidRPr="00205B5A">
        <w:rPr>
          <w:rFonts w:ascii="Times New Roman" w:hAnsi="Times New Roman" w:cs="Times New Roman"/>
          <w:sz w:val="24"/>
          <w:szCs w:val="24"/>
        </w:rPr>
        <w:t xml:space="preserve"> 17. júna 2020 sa venovala prioritným témam európskej politiky Slovenskej republiky na rok 2020 a tiež</w:t>
      </w:r>
      <w:r w:rsidR="001A295C">
        <w:rPr>
          <w:rFonts w:ascii="Times New Roman" w:hAnsi="Times New Roman" w:cs="Times New Roman"/>
          <w:sz w:val="24"/>
          <w:szCs w:val="24"/>
        </w:rPr>
        <w:t xml:space="preserve"> informácií o </w:t>
      </w:r>
      <w:r w:rsidRPr="00205B5A">
        <w:rPr>
          <w:rFonts w:ascii="Times New Roman" w:hAnsi="Times New Roman" w:cs="Times New Roman"/>
          <w:sz w:val="24"/>
          <w:szCs w:val="24"/>
        </w:rPr>
        <w:t xml:space="preserve">rokovaní Európskej rady, ktorá sa uskutočnila 19. júna 2020. V rámci prioritných tém sa diskutovalo aj o kybernetickej bezpečnosti. Zvýšená pozornosť z pohľadu kybernetickej bezpečnosti sa týka aktuálne najmä problematiky budovania sietí 5G, </w:t>
      </w:r>
      <w:r w:rsidR="001A295C">
        <w:rPr>
          <w:rFonts w:ascii="Times New Roman" w:hAnsi="Times New Roman" w:cs="Times New Roman"/>
          <w:sz w:val="24"/>
          <w:szCs w:val="24"/>
        </w:rPr>
        <w:t>ktorá by mala byť v </w:t>
      </w:r>
      <w:r w:rsidR="00D82F1E"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v maximálnej možnej miere koordinovaná. V tomto zmysle </w:t>
      </w:r>
      <w:r w:rsidR="00CB5AB5" w:rsidRPr="00205B5A">
        <w:rPr>
          <w:rFonts w:ascii="Times New Roman" w:hAnsi="Times New Roman" w:cs="Times New Roman"/>
          <w:sz w:val="24"/>
          <w:szCs w:val="24"/>
        </w:rPr>
        <w:t>Slovenská republika</w:t>
      </w:r>
      <w:r w:rsidRPr="00205B5A">
        <w:rPr>
          <w:rFonts w:ascii="Times New Roman" w:hAnsi="Times New Roman" w:cs="Times New Roman"/>
          <w:sz w:val="24"/>
          <w:szCs w:val="24"/>
        </w:rPr>
        <w:t xml:space="preserve"> víta aktiv</w:t>
      </w:r>
      <w:r w:rsidR="00B8505C" w:rsidRPr="00205B5A">
        <w:rPr>
          <w:rFonts w:ascii="Times New Roman" w:hAnsi="Times New Roman" w:cs="Times New Roman"/>
          <w:sz w:val="24"/>
          <w:szCs w:val="24"/>
        </w:rPr>
        <w:t xml:space="preserve">ity </w:t>
      </w:r>
      <w:r w:rsidRPr="00205B5A">
        <w:rPr>
          <w:rFonts w:ascii="Times New Roman" w:hAnsi="Times New Roman" w:cs="Times New Roman"/>
          <w:sz w:val="24"/>
          <w:szCs w:val="24"/>
        </w:rPr>
        <w:t>K</w:t>
      </w:r>
      <w:r w:rsidR="00B8505C" w:rsidRPr="00205B5A">
        <w:rPr>
          <w:rFonts w:ascii="Times New Roman" w:hAnsi="Times New Roman" w:cs="Times New Roman"/>
          <w:sz w:val="24"/>
          <w:szCs w:val="24"/>
        </w:rPr>
        <w:t>omisie</w:t>
      </w:r>
      <w:r w:rsidR="005E2095">
        <w:rPr>
          <w:rFonts w:ascii="Times New Roman" w:hAnsi="Times New Roman" w:cs="Times New Roman"/>
          <w:sz w:val="24"/>
          <w:szCs w:val="24"/>
        </w:rPr>
        <w:t xml:space="preserve">, ktorá 29. januára </w:t>
      </w:r>
      <w:r w:rsidRPr="00205B5A">
        <w:rPr>
          <w:rFonts w:ascii="Times New Roman" w:hAnsi="Times New Roman" w:cs="Times New Roman"/>
          <w:sz w:val="24"/>
          <w:szCs w:val="24"/>
        </w:rPr>
        <w:t xml:space="preserve">2020 publikovala tzv. „5G toolbox“, ktorý má ďalej upravovať bezpečnostné riziká pri zavádzaní 5G ako kritickej infraštruktúry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Viaceré </w:t>
      </w:r>
      <w:r w:rsidR="00405A21" w:rsidRPr="00205B5A">
        <w:rPr>
          <w:rFonts w:ascii="Times New Roman" w:hAnsi="Times New Roman" w:cs="Times New Roman"/>
          <w:sz w:val="24"/>
          <w:szCs w:val="24"/>
        </w:rPr>
        <w:t>členské štáty</w:t>
      </w:r>
      <w:r w:rsidRPr="00205B5A">
        <w:rPr>
          <w:rFonts w:ascii="Times New Roman" w:hAnsi="Times New Roman" w:cs="Times New Roman"/>
          <w:sz w:val="24"/>
          <w:szCs w:val="24"/>
        </w:rPr>
        <w:t xml:space="preserve"> </w:t>
      </w:r>
      <w:r w:rsidR="00D82F1E"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 xml:space="preserve">(bez </w:t>
      </w:r>
      <w:r w:rsidR="00CB5AB5"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avizovali polročný posun pri prideľovaní frekvencií 5G v dôsledku aktuálnej krízy COVID-19, avšak komisárka </w:t>
      </w:r>
      <w:r w:rsidR="005E2095" w:rsidRPr="005E2095">
        <w:rPr>
          <w:rFonts w:ascii="Times New Roman" w:hAnsi="Times New Roman" w:cs="Times New Roman"/>
          <w:sz w:val="24"/>
          <w:szCs w:val="24"/>
        </w:rPr>
        <w:t>Margrethe</w:t>
      </w:r>
      <w:r w:rsidRPr="00205B5A">
        <w:rPr>
          <w:rFonts w:ascii="Times New Roman" w:hAnsi="Times New Roman" w:cs="Times New Roman"/>
          <w:sz w:val="24"/>
          <w:szCs w:val="24"/>
        </w:rPr>
        <w:t xml:space="preserve"> Vestager vyzýva na dodržanie pôvodných termínov a príp</w:t>
      </w:r>
      <w:r w:rsidR="001A295C">
        <w:rPr>
          <w:rFonts w:ascii="Times New Roman" w:hAnsi="Times New Roman" w:cs="Times New Roman"/>
          <w:sz w:val="24"/>
          <w:szCs w:val="24"/>
        </w:rPr>
        <w:t>adné urýchlenie zavádzania 5G a </w:t>
      </w:r>
      <w:r w:rsidRPr="00205B5A">
        <w:rPr>
          <w:rFonts w:ascii="Times New Roman" w:hAnsi="Times New Roman" w:cs="Times New Roman"/>
          <w:sz w:val="24"/>
          <w:szCs w:val="24"/>
        </w:rPr>
        <w:t>prípravu na 6G. V priebehu roka 202</w:t>
      </w:r>
      <w:r w:rsidR="001A295C">
        <w:rPr>
          <w:rFonts w:ascii="Times New Roman" w:hAnsi="Times New Roman" w:cs="Times New Roman"/>
          <w:sz w:val="24"/>
          <w:szCs w:val="24"/>
        </w:rPr>
        <w:t>0 má prísť k revízii Smernice o </w:t>
      </w:r>
      <w:r w:rsidRPr="00205B5A">
        <w:rPr>
          <w:rFonts w:ascii="Times New Roman" w:hAnsi="Times New Roman" w:cs="Times New Roman"/>
          <w:sz w:val="24"/>
          <w:szCs w:val="24"/>
        </w:rPr>
        <w:t>bezpečnosti sietí a informačných systémov (NIS) s cieľom dosiahnutia vy</w:t>
      </w:r>
      <w:r w:rsidR="00405A21" w:rsidRPr="00205B5A">
        <w:rPr>
          <w:rFonts w:ascii="Times New Roman" w:hAnsi="Times New Roman" w:cs="Times New Roman"/>
          <w:sz w:val="24"/>
          <w:szCs w:val="24"/>
        </w:rPr>
        <w:t>ššej miery harmonizácie medzi členskými štátmi</w:t>
      </w:r>
      <w:r w:rsidRPr="00205B5A">
        <w:rPr>
          <w:rFonts w:ascii="Times New Roman" w:hAnsi="Times New Roman" w:cs="Times New Roman"/>
          <w:sz w:val="24"/>
          <w:szCs w:val="24"/>
        </w:rPr>
        <w:t xml:space="preserve"> v kybernetickej bezpečnosti a vysokú prioritu pre </w:t>
      </w:r>
      <w:r w:rsidR="00CB5AB5" w:rsidRPr="00205B5A">
        <w:rPr>
          <w:rFonts w:ascii="Times New Roman" w:hAnsi="Times New Roman" w:cs="Times New Roman"/>
          <w:sz w:val="24"/>
          <w:szCs w:val="24"/>
        </w:rPr>
        <w:t>Slovenskú republiku</w:t>
      </w:r>
      <w:r w:rsidRPr="00205B5A">
        <w:rPr>
          <w:rFonts w:ascii="Times New Roman" w:hAnsi="Times New Roman" w:cs="Times New Roman"/>
          <w:sz w:val="24"/>
          <w:szCs w:val="24"/>
        </w:rPr>
        <w:t xml:space="preserve"> má aj pripravovaná aktualizácia regulácie pre online platformy a online prostredie, s vyššou mierou transparentnosti a ochrany spotrebiteľov (Digital Service Act). Kybernetická bezpečnosť patrí dlhodobo medzi základné priority </w:t>
      </w:r>
      <w:r w:rsidR="00405A21" w:rsidRPr="00205B5A">
        <w:rPr>
          <w:rFonts w:ascii="Times New Roman" w:hAnsi="Times New Roman" w:cs="Times New Roman"/>
          <w:sz w:val="24"/>
          <w:szCs w:val="24"/>
        </w:rPr>
        <w:t>Slovenskej republiky</w:t>
      </w:r>
      <w:r w:rsidR="001A295C">
        <w:rPr>
          <w:rFonts w:ascii="Times New Roman" w:hAnsi="Times New Roman" w:cs="Times New Roman"/>
          <w:sz w:val="24"/>
          <w:szCs w:val="24"/>
        </w:rPr>
        <w:t xml:space="preserve"> v </w:t>
      </w:r>
      <w:r w:rsidRPr="00205B5A">
        <w:rPr>
          <w:rFonts w:ascii="Times New Roman" w:hAnsi="Times New Roman" w:cs="Times New Roman"/>
          <w:sz w:val="24"/>
          <w:szCs w:val="24"/>
        </w:rPr>
        <w:t xml:space="preserve">oblasti vnútornej a vonkajšej bezpečnosti štátu. </w:t>
      </w:r>
      <w:r w:rsidR="00405A21" w:rsidRPr="00205B5A">
        <w:rPr>
          <w:rFonts w:ascii="Times New Roman" w:hAnsi="Times New Roman" w:cs="Times New Roman"/>
          <w:sz w:val="24"/>
          <w:szCs w:val="24"/>
        </w:rPr>
        <w:t>Slovenská republika</w:t>
      </w:r>
      <w:r w:rsidRPr="00205B5A">
        <w:rPr>
          <w:rFonts w:ascii="Times New Roman" w:hAnsi="Times New Roman" w:cs="Times New Roman"/>
          <w:sz w:val="24"/>
          <w:szCs w:val="24"/>
        </w:rPr>
        <w:t xml:space="preserve"> má platnú koncepciu kybernetickej bezpečnosti schválenú na roky 2015 – 2020, zákon o kybernetickej bezpečnosti z roku 2018 a tiež transponovanú smernicu NIS. </w:t>
      </w:r>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Jednou z prioritných oblastí agendy </w:t>
      </w:r>
      <w:r w:rsidR="00D82F1E"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 xml:space="preserve">je už niekoľko rokov téma migrácie. Spravodajca za oblasť vnútorných vecí a spravodlivosti, poslanec Ľudovít Goga sa v rámci týchto tém zaujímal o problematiku migrácie aj v kontexte nárastu žiadostí o azyl, ktorý evidujú južné štáty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Spomenul prípravu nového paktu o migrácií a azyle možnosť znovuotvorenia otázky kvót. </w:t>
      </w:r>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S cieľom poskytnúť n</w:t>
      </w:r>
      <w:r w:rsidR="00D2112D" w:rsidRPr="00205B5A">
        <w:rPr>
          <w:rFonts w:ascii="Times New Roman" w:hAnsi="Times New Roman" w:cs="Times New Roman"/>
          <w:sz w:val="24"/>
          <w:szCs w:val="24"/>
        </w:rPr>
        <w:t>ový podnet predložila K</w:t>
      </w:r>
      <w:r w:rsidRPr="00205B5A">
        <w:rPr>
          <w:rFonts w:ascii="Times New Roman" w:hAnsi="Times New Roman" w:cs="Times New Roman"/>
          <w:sz w:val="24"/>
          <w:szCs w:val="24"/>
        </w:rPr>
        <w:t>omisia v druhom polroku 2020 tzv. Nový pakt o migrácii a azyle. Pakt pokrýva vnútorn</w:t>
      </w:r>
      <w:r w:rsidR="005E2095">
        <w:rPr>
          <w:rFonts w:ascii="Times New Roman" w:hAnsi="Times New Roman" w:cs="Times New Roman"/>
          <w:sz w:val="24"/>
          <w:szCs w:val="24"/>
        </w:rPr>
        <w:t>é i vonkajšie aspekty migrácie.</w:t>
      </w:r>
      <w:r w:rsidRPr="00205B5A">
        <w:rPr>
          <w:rFonts w:ascii="Times New Roman" w:hAnsi="Times New Roman" w:cs="Times New Roman"/>
          <w:sz w:val="24"/>
          <w:szCs w:val="24"/>
        </w:rPr>
        <w:t xml:space="preserve"> Komis</w:t>
      </w:r>
      <w:r w:rsidR="00E36C62">
        <w:rPr>
          <w:rFonts w:ascii="Times New Roman" w:hAnsi="Times New Roman" w:cs="Times New Roman"/>
          <w:sz w:val="24"/>
          <w:szCs w:val="24"/>
        </w:rPr>
        <w:t>árka pre vnútorné záležitosti Ylva</w:t>
      </w:r>
      <w:r w:rsidRPr="00205B5A">
        <w:rPr>
          <w:rFonts w:ascii="Times New Roman" w:hAnsi="Times New Roman" w:cs="Times New Roman"/>
          <w:sz w:val="24"/>
          <w:szCs w:val="24"/>
        </w:rPr>
        <w:t xml:space="preserve"> Johansson sa v súvislosti s prípravou nového paktu o migrácii a azyle stretla so zástupcami jednotlivých </w:t>
      </w:r>
      <w:r w:rsidR="00405A21" w:rsidRPr="00205B5A">
        <w:rPr>
          <w:rFonts w:ascii="Times New Roman" w:hAnsi="Times New Roman" w:cs="Times New Roman"/>
          <w:sz w:val="24"/>
          <w:szCs w:val="24"/>
        </w:rPr>
        <w:t>členských štátoch</w:t>
      </w:r>
      <w:r w:rsidRPr="00205B5A">
        <w:rPr>
          <w:rFonts w:ascii="Times New Roman" w:hAnsi="Times New Roman" w:cs="Times New Roman"/>
          <w:sz w:val="24"/>
          <w:szCs w:val="24"/>
        </w:rPr>
        <w:t xml:space="preserve">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vrátane </w:t>
      </w:r>
      <w:r w:rsidR="00405A21" w:rsidRPr="00205B5A">
        <w:rPr>
          <w:rFonts w:ascii="Times New Roman" w:hAnsi="Times New Roman" w:cs="Times New Roman"/>
          <w:sz w:val="24"/>
          <w:szCs w:val="24"/>
        </w:rPr>
        <w:t xml:space="preserve">Slovenskej republiky. </w:t>
      </w:r>
      <w:r w:rsidRPr="00205B5A">
        <w:rPr>
          <w:rFonts w:ascii="Times New Roman" w:hAnsi="Times New Roman" w:cs="Times New Roman"/>
          <w:sz w:val="24"/>
          <w:szCs w:val="24"/>
        </w:rPr>
        <w:t xml:space="preserve">Pozície </w:t>
      </w:r>
      <w:r w:rsidR="00405A21"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sú reflektované (aj) v Programovom vyhlásení vlády </w:t>
      </w:r>
      <w:r w:rsidR="00405A21" w:rsidRPr="00205B5A">
        <w:rPr>
          <w:rFonts w:ascii="Times New Roman" w:hAnsi="Times New Roman" w:cs="Times New Roman"/>
          <w:sz w:val="24"/>
          <w:szCs w:val="24"/>
        </w:rPr>
        <w:t xml:space="preserve">Slovenskej republiky </w:t>
      </w:r>
      <w:r w:rsidRPr="00205B5A">
        <w:rPr>
          <w:rFonts w:ascii="Times New Roman" w:hAnsi="Times New Roman" w:cs="Times New Roman"/>
          <w:sz w:val="24"/>
          <w:szCs w:val="24"/>
        </w:rPr>
        <w:t>na roky 2020-2024. Bude kľúčové po</w:t>
      </w:r>
      <w:r w:rsidR="001A295C">
        <w:rPr>
          <w:rFonts w:ascii="Times New Roman" w:hAnsi="Times New Roman" w:cs="Times New Roman"/>
          <w:sz w:val="24"/>
          <w:szCs w:val="24"/>
        </w:rPr>
        <w:t>sunúť rokovania o Novom pakte o </w:t>
      </w:r>
      <w:r w:rsidRPr="00205B5A">
        <w:rPr>
          <w:rFonts w:ascii="Times New Roman" w:hAnsi="Times New Roman" w:cs="Times New Roman"/>
          <w:sz w:val="24"/>
          <w:szCs w:val="24"/>
        </w:rPr>
        <w:t>migrácii a azyle tak, aby sme sa vyhli opakovaniu scenára z predchádzajúcich rokov pri diskusiách o nikam nevedúcom návrhu na záväzné prerozdeľovanie migrantov.</w:t>
      </w:r>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Dňa 16. septembra prezentovala na 14. schôdzi </w:t>
      </w:r>
      <w:r w:rsidR="00595923" w:rsidRPr="00205B5A">
        <w:rPr>
          <w:rFonts w:ascii="Times New Roman" w:hAnsi="Times New Roman" w:cs="Times New Roman"/>
          <w:sz w:val="24"/>
          <w:szCs w:val="24"/>
        </w:rPr>
        <w:t>Výboru NR SR pre európske záležitosti</w:t>
      </w:r>
      <w:r w:rsidRPr="00205B5A">
        <w:rPr>
          <w:rFonts w:ascii="Times New Roman" w:hAnsi="Times New Roman" w:cs="Times New Roman"/>
          <w:sz w:val="24"/>
          <w:szCs w:val="24"/>
        </w:rPr>
        <w:t xml:space="preserve"> mimoriadna a splnomocnená veľvyslankyňa Spolkovej republiky Nemecko</w:t>
      </w:r>
      <w:r w:rsidR="00E075AB">
        <w:rPr>
          <w:rFonts w:ascii="Times New Roman" w:hAnsi="Times New Roman" w:cs="Times New Roman"/>
          <w:sz w:val="24"/>
          <w:szCs w:val="24"/>
        </w:rPr>
        <w:t xml:space="preserve"> v SR,</w:t>
      </w:r>
      <w:r w:rsidRPr="00205B5A">
        <w:rPr>
          <w:rFonts w:ascii="Times New Roman" w:hAnsi="Times New Roman" w:cs="Times New Roman"/>
          <w:sz w:val="24"/>
          <w:szCs w:val="24"/>
        </w:rPr>
        <w:t xml:space="preserve"> Barbara Wolf, priority nemeckého pre</w:t>
      </w:r>
      <w:r w:rsidR="003B1A7B" w:rsidRPr="00205B5A">
        <w:rPr>
          <w:rFonts w:ascii="Times New Roman" w:hAnsi="Times New Roman" w:cs="Times New Roman"/>
          <w:sz w:val="24"/>
          <w:szCs w:val="24"/>
        </w:rPr>
        <w:t>dsedníctva v Rade</w:t>
      </w:r>
      <w:r w:rsidRPr="00205B5A">
        <w:rPr>
          <w:rFonts w:ascii="Times New Roman" w:hAnsi="Times New Roman" w:cs="Times New Roman"/>
          <w:sz w:val="24"/>
          <w:szCs w:val="24"/>
        </w:rPr>
        <w:t xml:space="preserve">. Pokiaľ ide o migráciu, program postavil do popredia dlho očakávanú reformu spoločného európskeho azylového systému (CEAS), vrátane nového vymedzenia zodpovedností a kontroverzného návrhu na vybavovanie azylových žiadostí na vonkajších hraniciach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Ďalším pilierom programu bola podpora právneho štátu v Eu</w:t>
      </w:r>
      <w:r w:rsidR="00D2112D" w:rsidRPr="00205B5A">
        <w:rPr>
          <w:rFonts w:ascii="Times New Roman" w:hAnsi="Times New Roman" w:cs="Times New Roman"/>
          <w:sz w:val="24"/>
          <w:szCs w:val="24"/>
        </w:rPr>
        <w:t>rópe. Nemecko podporilo návrh K</w:t>
      </w:r>
      <w:r w:rsidRPr="00205B5A">
        <w:rPr>
          <w:rFonts w:ascii="Times New Roman" w:hAnsi="Times New Roman" w:cs="Times New Roman"/>
          <w:sz w:val="24"/>
          <w:szCs w:val="24"/>
        </w:rPr>
        <w:t xml:space="preserve">omisie spojiť dodržiavanie princípov právneho štátu s vyplácaním finančných prostriedkov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w:t>
      </w:r>
    </w:p>
    <w:p w:rsidR="00875428" w:rsidRPr="00205B5A" w:rsidRDefault="00875428"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t xml:space="preserve">Témou 22. schôdze </w:t>
      </w:r>
      <w:r w:rsidR="00595923" w:rsidRPr="00205B5A">
        <w:rPr>
          <w:rFonts w:ascii="Times New Roman" w:hAnsi="Times New Roman" w:cs="Times New Roman"/>
          <w:sz w:val="24"/>
          <w:szCs w:val="24"/>
        </w:rPr>
        <w:t>Výboru NR SR pre európske záležitosti</w:t>
      </w:r>
      <w:r w:rsidRPr="00205B5A">
        <w:rPr>
          <w:rFonts w:ascii="Times New Roman" w:hAnsi="Times New Roman" w:cs="Times New Roman"/>
          <w:sz w:val="24"/>
          <w:szCs w:val="24"/>
        </w:rPr>
        <w:t xml:space="preserve"> dňa 25. novembra 2020 bol transpozičný deficit Slovenskej republ</w:t>
      </w:r>
      <w:r w:rsidR="005E2095">
        <w:rPr>
          <w:rFonts w:ascii="Times New Roman" w:hAnsi="Times New Roman" w:cs="Times New Roman"/>
          <w:sz w:val="24"/>
          <w:szCs w:val="24"/>
        </w:rPr>
        <w:t xml:space="preserve">iky. </w:t>
      </w:r>
      <w:r w:rsidRPr="00205B5A">
        <w:rPr>
          <w:rFonts w:ascii="Times New Roman" w:hAnsi="Times New Roman" w:cs="Times New Roman"/>
          <w:sz w:val="24"/>
          <w:szCs w:val="24"/>
        </w:rPr>
        <w:t>Inform</w:t>
      </w:r>
      <w:r w:rsidR="001A295C">
        <w:rPr>
          <w:rFonts w:ascii="Times New Roman" w:hAnsi="Times New Roman" w:cs="Times New Roman"/>
          <w:sz w:val="24"/>
          <w:szCs w:val="24"/>
        </w:rPr>
        <w:t>áciu o transpozičnom deficite a </w:t>
      </w:r>
      <w:r w:rsidRPr="00205B5A">
        <w:rPr>
          <w:rFonts w:ascii="Times New Roman" w:hAnsi="Times New Roman" w:cs="Times New Roman"/>
          <w:sz w:val="24"/>
          <w:szCs w:val="24"/>
        </w:rPr>
        <w:t xml:space="preserve">harmonograme jeho odstránenia predkladá Úrad vlády SR. </w:t>
      </w:r>
      <w:r w:rsidR="00595923" w:rsidRPr="00205B5A">
        <w:rPr>
          <w:rFonts w:ascii="Times New Roman" w:hAnsi="Times New Roman" w:cs="Times New Roman"/>
          <w:sz w:val="24"/>
          <w:szCs w:val="24"/>
        </w:rPr>
        <w:t>Výbor NR SR pre európske záležitosti</w:t>
      </w:r>
      <w:r w:rsidRPr="00205B5A">
        <w:rPr>
          <w:rFonts w:ascii="Times New Roman" w:hAnsi="Times New Roman" w:cs="Times New Roman"/>
          <w:sz w:val="24"/>
          <w:szCs w:val="24"/>
        </w:rPr>
        <w:t xml:space="preserve"> svojim uznesením č. 36 požiadal vládu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aby v zmysle § 128 ods. 2 zákona Národnej rady Slovenskej republiky č. 350/1996 Z. z. o rokovacom poriadku Národnej rady Slovenskej republiky v znení neskorších predpisov výboru pravidelne (polročne) predkladala správu o transpozičnom deficite Slovenskej republiky.</w:t>
      </w:r>
    </w:p>
    <w:p w:rsidR="00875428" w:rsidRPr="00205B5A" w:rsidRDefault="00875428"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t xml:space="preserve">Dňa 3. decembra 2020 sa </w:t>
      </w:r>
      <w:r w:rsidR="00595923" w:rsidRPr="00205B5A">
        <w:rPr>
          <w:rFonts w:ascii="Times New Roman" w:hAnsi="Times New Roman" w:cs="Times New Roman"/>
          <w:sz w:val="24"/>
          <w:szCs w:val="24"/>
        </w:rPr>
        <w:t>Výbor NR SR pre európske záležitosti</w:t>
      </w:r>
      <w:r w:rsidRPr="00205B5A">
        <w:rPr>
          <w:rFonts w:ascii="Times New Roman" w:hAnsi="Times New Roman" w:cs="Times New Roman"/>
          <w:sz w:val="24"/>
          <w:szCs w:val="24"/>
        </w:rPr>
        <w:t xml:space="preserve"> na svojej 24. schôdzi venoval Pracovnému programu Komisie na rok 2021 (COM/2020/690), ktorý výboru predložil podpredseda Európskej komisie Maroš Šefčovič. Okrem iného Pracovný program obsahuje časť </w:t>
      </w:r>
      <w:r w:rsidRPr="00E36C62">
        <w:rPr>
          <w:rFonts w:ascii="Times New Roman" w:hAnsi="Times New Roman" w:cs="Times New Roman"/>
          <w:iCs/>
          <w:sz w:val="24"/>
          <w:szCs w:val="24"/>
        </w:rPr>
        <w:t>,,Európa pripravená na digitálny vek“</w:t>
      </w:r>
      <w:r w:rsidR="00D2112D" w:rsidRPr="00E36C62">
        <w:rPr>
          <w:rFonts w:ascii="Times New Roman" w:hAnsi="Times New Roman" w:cs="Times New Roman"/>
          <w:sz w:val="24"/>
          <w:szCs w:val="24"/>
        </w:rPr>
        <w:t>,</w:t>
      </w:r>
      <w:r w:rsidR="00D2112D" w:rsidRPr="00205B5A">
        <w:rPr>
          <w:rFonts w:ascii="Times New Roman" w:hAnsi="Times New Roman" w:cs="Times New Roman"/>
          <w:sz w:val="24"/>
          <w:szCs w:val="24"/>
        </w:rPr>
        <w:t xml:space="preserve"> v rámci ktorej má K</w:t>
      </w:r>
      <w:r w:rsidR="001A295C">
        <w:rPr>
          <w:rFonts w:ascii="Times New Roman" w:hAnsi="Times New Roman" w:cs="Times New Roman"/>
          <w:sz w:val="24"/>
          <w:szCs w:val="24"/>
        </w:rPr>
        <w:t>omisia navrhnúť novú európsku </w:t>
      </w:r>
      <w:r w:rsidRPr="00205B5A">
        <w:rPr>
          <w:rFonts w:ascii="Times New Roman" w:hAnsi="Times New Roman" w:cs="Times New Roman"/>
          <w:sz w:val="24"/>
          <w:szCs w:val="24"/>
        </w:rPr>
        <w:t xml:space="preserve">digitálnu identitu, ktorá uľahčí plnenie úloh a prístup k online službám v celej Európe a zabezpečí, aby si ľudia nemuseli robiť starosti a mali väčšiu kontrolu nad tým, aké údaje zdieľajú a ako sa používajú. Časť </w:t>
      </w:r>
      <w:r w:rsidRPr="00E36C62">
        <w:rPr>
          <w:rFonts w:ascii="Times New Roman" w:hAnsi="Times New Roman" w:cs="Times New Roman"/>
          <w:iCs/>
          <w:sz w:val="24"/>
          <w:szCs w:val="24"/>
        </w:rPr>
        <w:t>,,Podpora európskeho spôsobu života“</w:t>
      </w:r>
      <w:r w:rsidRPr="00205B5A">
        <w:rPr>
          <w:rFonts w:ascii="Times New Roman" w:hAnsi="Times New Roman" w:cs="Times New Roman"/>
          <w:i/>
          <w:iCs/>
          <w:sz w:val="24"/>
          <w:szCs w:val="24"/>
        </w:rPr>
        <w:t xml:space="preserve"> </w:t>
      </w:r>
      <w:r w:rsidRPr="00205B5A">
        <w:rPr>
          <w:rFonts w:ascii="Times New Roman" w:hAnsi="Times New Roman" w:cs="Times New Roman"/>
          <w:sz w:val="24"/>
          <w:szCs w:val="24"/>
        </w:rPr>
        <w:t xml:space="preserve">je venovaná agende vnútorných vecí a spravodlivosti, a teda Komisia plánuje spolupracovať s Európskym parlamentom a členskými štátmi na zachovaní a zlepšení fungovania schengenského priestoru na základe novej stratégie pre budúcnosť schengenského priestoru a prísnejších schengenských pravidiel a bude pokračovať v práci na dobudovaní schengenského priestoru. Ďalej chce pokračovať v práci na novom pakte o migrácii a azyle. V tejto súvislosti Komisia navrhne niekoľko opatrení týkajúcich sa legálnej migrácie, ktoré budú zahŕňať balík týkajúci sa talentov a zručností a v rámci neho revíziu smernice o osobách s dlhodobým pobytom a revíziu smernice o jednotnom povolení, ako aj možnosti vytvorenia databázy talentov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Medzi ďalšie prvky paktu patrí akčný plán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proti prevádzačstvu migrantov a stratégia dobrovoľného návratu a reintegrácie. V rámci agendy spravodlivosti bude Komisia naďalej posilňovať bezpečnostnú úniu, a to najmä prijímaním opatrení v oblasti boja proti organizovanej trestnej činnosti, boja proti hybridným hroz</w:t>
      </w:r>
      <w:r w:rsidR="001A295C">
        <w:rPr>
          <w:rFonts w:ascii="Times New Roman" w:hAnsi="Times New Roman" w:cs="Times New Roman"/>
          <w:sz w:val="24"/>
          <w:szCs w:val="24"/>
        </w:rPr>
        <w:t>bám, prijatím nového prístupu k </w:t>
      </w:r>
      <w:r w:rsidRPr="00205B5A">
        <w:rPr>
          <w:rFonts w:ascii="Times New Roman" w:hAnsi="Times New Roman" w:cs="Times New Roman"/>
          <w:sz w:val="24"/>
          <w:szCs w:val="24"/>
        </w:rPr>
        <w:t>opatreniam na boj proti terorizmu a radikalizácii a zlepšením odhaľo</w:t>
      </w:r>
      <w:r w:rsidR="001A295C">
        <w:rPr>
          <w:rFonts w:ascii="Times New Roman" w:hAnsi="Times New Roman" w:cs="Times New Roman"/>
          <w:sz w:val="24"/>
          <w:szCs w:val="24"/>
        </w:rPr>
        <w:t>vania, odstraňovania a </w:t>
      </w:r>
      <w:r w:rsidRPr="00205B5A">
        <w:rPr>
          <w:rFonts w:ascii="Times New Roman" w:hAnsi="Times New Roman" w:cs="Times New Roman"/>
          <w:sz w:val="24"/>
          <w:szCs w:val="24"/>
        </w:rPr>
        <w:t>nahlasovania sexuálneho zneužívania detí online. Vzh</w:t>
      </w:r>
      <w:r w:rsidR="001A295C">
        <w:rPr>
          <w:rFonts w:ascii="Times New Roman" w:hAnsi="Times New Roman" w:cs="Times New Roman"/>
          <w:sz w:val="24"/>
          <w:szCs w:val="24"/>
        </w:rPr>
        <w:t>ľadom na nárast antisemitizmu a </w:t>
      </w:r>
      <w:r w:rsidRPr="00205B5A">
        <w:rPr>
          <w:rFonts w:ascii="Times New Roman" w:hAnsi="Times New Roman" w:cs="Times New Roman"/>
          <w:sz w:val="24"/>
          <w:szCs w:val="24"/>
        </w:rPr>
        <w:t>trestných činov z nenávisti Komisia predloží komplexnú strat</w:t>
      </w:r>
      <w:r w:rsidR="001A295C">
        <w:rPr>
          <w:rFonts w:ascii="Times New Roman" w:hAnsi="Times New Roman" w:cs="Times New Roman"/>
          <w:sz w:val="24"/>
          <w:szCs w:val="24"/>
        </w:rPr>
        <w:t>égiu boja proti antisemitizmu s </w:t>
      </w:r>
      <w:r w:rsidRPr="00205B5A">
        <w:rPr>
          <w:rFonts w:ascii="Times New Roman" w:hAnsi="Times New Roman" w:cs="Times New Roman"/>
          <w:sz w:val="24"/>
          <w:szCs w:val="24"/>
        </w:rPr>
        <w:t>cieľom doplniť a podporiť úsilie členských štátov.</w:t>
      </w:r>
    </w:p>
    <w:p w:rsidR="0087542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875428" w:rsidRPr="00205B5A">
        <w:rPr>
          <w:rFonts w:ascii="Times New Roman" w:hAnsi="Times New Roman" w:cs="Times New Roman"/>
          <w:sz w:val="24"/>
          <w:szCs w:val="24"/>
        </w:rPr>
        <w:t xml:space="preserve">Komisia je aj naďalej odhodlaná zasadzovať sa za pristúpenie </w:t>
      </w:r>
      <w:r w:rsidR="00D82F1E" w:rsidRPr="00205B5A">
        <w:rPr>
          <w:rFonts w:ascii="Times New Roman" w:hAnsi="Times New Roman" w:cs="Times New Roman"/>
          <w:sz w:val="24"/>
          <w:szCs w:val="24"/>
        </w:rPr>
        <w:t>Európskej únie</w:t>
      </w:r>
      <w:r w:rsidR="001A295C">
        <w:rPr>
          <w:rFonts w:ascii="Times New Roman" w:hAnsi="Times New Roman" w:cs="Times New Roman"/>
          <w:sz w:val="24"/>
          <w:szCs w:val="24"/>
        </w:rPr>
        <w:t xml:space="preserve"> k </w:t>
      </w:r>
      <w:r w:rsidR="00875428" w:rsidRPr="00205B5A">
        <w:rPr>
          <w:rFonts w:ascii="Times New Roman" w:hAnsi="Times New Roman" w:cs="Times New Roman"/>
          <w:sz w:val="24"/>
          <w:szCs w:val="24"/>
        </w:rPr>
        <w:t>Istanbulskému dohovoru, predloží však nový návrh na boj proti rodovo motivovanému násiliu. Navrhne aj rozšírenie európskeho zoznamu trestných činov na všetky formy trestných činov z nenávisti a nenávistných verbálnych prejavov.</w:t>
      </w:r>
    </w:p>
    <w:p w:rsidR="00875428" w:rsidRPr="00205B5A" w:rsidRDefault="00152E45" w:rsidP="005076A3">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875428" w:rsidRPr="00205B5A">
        <w:rPr>
          <w:rFonts w:ascii="Times New Roman" w:hAnsi="Times New Roman" w:cs="Times New Roman"/>
          <w:sz w:val="24"/>
          <w:szCs w:val="24"/>
        </w:rPr>
        <w:t>Akčný plán pre európsku demokraciu, ktorý sa má prijať, bude odrazovým mostíkom na zlepšenie odolnosti našich demokracií, riešenie hrozieb vonkajšieho zasahovania do európskych volieb a boj proti dezinformáciám, ako aj na podporu slobodných a nezávislý</w:t>
      </w:r>
      <w:r w:rsidR="00D2112D" w:rsidRPr="00205B5A">
        <w:rPr>
          <w:rFonts w:ascii="Times New Roman" w:hAnsi="Times New Roman" w:cs="Times New Roman"/>
          <w:sz w:val="24"/>
          <w:szCs w:val="24"/>
        </w:rPr>
        <w:t>ch médií. V roku 2021 K</w:t>
      </w:r>
      <w:r w:rsidR="00875428" w:rsidRPr="00205B5A">
        <w:rPr>
          <w:rFonts w:ascii="Times New Roman" w:hAnsi="Times New Roman" w:cs="Times New Roman"/>
          <w:sz w:val="24"/>
          <w:szCs w:val="24"/>
        </w:rPr>
        <w:t xml:space="preserve">omisia navrhne jasnejšie pravidlá financovania európskych politických strán a prijme opatrenia na zabezpečenie väčšej transparentnosti platenej politickej reklamy, zlepšenie volebných práv mobilných Európanov a prijatie </w:t>
      </w:r>
      <w:r w:rsidR="001A295C">
        <w:rPr>
          <w:rFonts w:ascii="Times New Roman" w:hAnsi="Times New Roman" w:cs="Times New Roman"/>
          <w:sz w:val="24"/>
          <w:szCs w:val="24"/>
        </w:rPr>
        <w:t>opatrení na ochranu novinárov a </w:t>
      </w:r>
      <w:r w:rsidR="00875428" w:rsidRPr="00205B5A">
        <w:rPr>
          <w:rFonts w:ascii="Times New Roman" w:hAnsi="Times New Roman" w:cs="Times New Roman"/>
          <w:sz w:val="24"/>
          <w:szCs w:val="24"/>
        </w:rPr>
        <w:t>občianskej spoločnosti pred strategickými súdnymi spormi proti účasti verejnosti. Plánuje sa posilnenie aj cezhraničnej justičnej spolupráce s využitím digitálne technológie v plnej miere.</w:t>
      </w:r>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 xml:space="preserve">Na 26. schôdzi </w:t>
      </w:r>
      <w:r w:rsidR="00595923" w:rsidRPr="00205B5A">
        <w:rPr>
          <w:rFonts w:ascii="Times New Roman" w:hAnsi="Times New Roman" w:cs="Times New Roman"/>
          <w:sz w:val="24"/>
          <w:szCs w:val="24"/>
        </w:rPr>
        <w:t>Výbor NR SR pre európske záležitosti</w:t>
      </w:r>
      <w:r w:rsidRPr="00205B5A">
        <w:rPr>
          <w:rFonts w:ascii="Times New Roman" w:hAnsi="Times New Roman" w:cs="Times New Roman"/>
          <w:sz w:val="24"/>
          <w:szCs w:val="24"/>
        </w:rPr>
        <w:t>, ktorá sa uskutočnila dňa 10. decembra 2020</w:t>
      </w:r>
      <w:r w:rsidR="004F187C">
        <w:rPr>
          <w:rFonts w:ascii="Times New Roman" w:hAnsi="Times New Roman" w:cs="Times New Roman"/>
          <w:sz w:val="24"/>
          <w:szCs w:val="24"/>
        </w:rPr>
        <w:t>,</w:t>
      </w:r>
      <w:r w:rsidRPr="00205B5A">
        <w:rPr>
          <w:rFonts w:ascii="Times New Roman" w:hAnsi="Times New Roman" w:cs="Times New Roman"/>
          <w:sz w:val="24"/>
          <w:szCs w:val="24"/>
        </w:rPr>
        <w:t xml:space="preserve"> prezentoval predseda vlády SR, Igor Matovič, stanoviská Slovenskej republiky na rokovanie Európskej rady, ktoré sa uskutočnilo 10. – 11. decembra 2020. Jednou z hlavných tém bola bezpečnosť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Orgány presadzovania práva a justičné orgány musia byť v záujme boja proti závažnej trestnej činnosti schopné vykonávať svoje zákonné právomoci tak online, ako aj offline. Európska rada zdôrazňuje, že je potrebné na základe najnovšej judikatúry Európskeho súdneho dvora a pri plnom rešpektovaní základných práv a slobôd dosiahnuť pokrok v práci na uchovávaní údajov, ktoré je potrebné na boj proti závažnej trestnej činnosti. V záujme ďalšej podpory presadzovania práva v celej</w:t>
      </w:r>
      <w:r w:rsidR="00D82F1E" w:rsidRPr="00205B5A">
        <w:rPr>
          <w:rFonts w:ascii="Times New Roman" w:hAnsi="Times New Roman" w:cs="Times New Roman"/>
          <w:sz w:val="24"/>
          <w:szCs w:val="24"/>
        </w:rPr>
        <w:t xml:space="preserve"> Európskej únii </w:t>
      </w:r>
      <w:r w:rsidRPr="00205B5A">
        <w:rPr>
          <w:rFonts w:ascii="Times New Roman" w:hAnsi="Times New Roman" w:cs="Times New Roman"/>
          <w:sz w:val="24"/>
          <w:szCs w:val="24"/>
        </w:rPr>
        <w:t>a riadneho fungovania schengenského priestoru by sa malo výrazne zintenzívniť vyk</w:t>
      </w:r>
      <w:r w:rsidR="001A295C">
        <w:rPr>
          <w:rFonts w:ascii="Times New Roman" w:hAnsi="Times New Roman" w:cs="Times New Roman"/>
          <w:sz w:val="24"/>
          <w:szCs w:val="24"/>
        </w:rPr>
        <w:t>onávanie dohodnutých opatrení a </w:t>
      </w:r>
      <w:r w:rsidRPr="00205B5A">
        <w:rPr>
          <w:rFonts w:ascii="Times New Roman" w:hAnsi="Times New Roman" w:cs="Times New Roman"/>
          <w:sz w:val="24"/>
          <w:szCs w:val="24"/>
        </w:rPr>
        <w:t>mala by sa posilniť policajná a justičná spolupráca a koordinácia.</w:t>
      </w:r>
    </w:p>
    <w:p w:rsidR="00875428" w:rsidRPr="00205B5A" w:rsidRDefault="00E36C62"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Dlho očakávaný</w:t>
      </w:r>
      <w:r w:rsidR="00875428" w:rsidRPr="00205B5A">
        <w:rPr>
          <w:rFonts w:ascii="Times New Roman" w:hAnsi="Times New Roman" w:cs="Times New Roman"/>
          <w:sz w:val="24"/>
          <w:szCs w:val="24"/>
        </w:rPr>
        <w:t xml:space="preserve"> návrh nového migračného paktu bol predmetom 27. schôdze </w:t>
      </w:r>
      <w:r w:rsidR="00595923" w:rsidRPr="00205B5A">
        <w:rPr>
          <w:rFonts w:ascii="Times New Roman" w:hAnsi="Times New Roman" w:cs="Times New Roman"/>
          <w:sz w:val="24"/>
          <w:szCs w:val="24"/>
        </w:rPr>
        <w:t>Výboru NR SR pre európske záležitosti</w:t>
      </w:r>
      <w:r w:rsidR="00875428" w:rsidRPr="00205B5A">
        <w:rPr>
          <w:rFonts w:ascii="Times New Roman" w:hAnsi="Times New Roman" w:cs="Times New Roman"/>
          <w:sz w:val="24"/>
          <w:szCs w:val="24"/>
        </w:rPr>
        <w:t xml:space="preserve"> dňa 13. januára 2021. Uznesením č. 44 bolo prijaté odôvodnené stanovisko k návrhu nariadenia Európskeho parlamentu a Rady</w:t>
      </w:r>
      <w:r w:rsidR="001A295C">
        <w:rPr>
          <w:rFonts w:ascii="Times New Roman" w:hAnsi="Times New Roman" w:cs="Times New Roman"/>
          <w:sz w:val="24"/>
          <w:szCs w:val="24"/>
        </w:rPr>
        <w:t xml:space="preserve"> o riadení azylu a migrácie a o </w:t>
      </w:r>
      <w:r w:rsidR="00875428" w:rsidRPr="00205B5A">
        <w:rPr>
          <w:rFonts w:ascii="Times New Roman" w:hAnsi="Times New Roman" w:cs="Times New Roman"/>
          <w:sz w:val="24"/>
          <w:szCs w:val="24"/>
        </w:rPr>
        <w:t>zmene smernice Rady 2003/109/ES a navrhovaného nariadenia (EÚ) XXX/</w:t>
      </w:r>
      <w:r>
        <w:rPr>
          <w:rFonts w:ascii="Times New Roman" w:hAnsi="Times New Roman" w:cs="Times New Roman"/>
          <w:sz w:val="24"/>
          <w:szCs w:val="24"/>
        </w:rPr>
        <w:t xml:space="preserve">XXX [Fond pre azyl a migráciu], </w:t>
      </w:r>
      <w:r w:rsidR="00A14226">
        <w:rPr>
          <w:rFonts w:ascii="Times New Roman" w:hAnsi="Times New Roman" w:cs="Times New Roman"/>
          <w:b/>
          <w:sz w:val="24"/>
          <w:szCs w:val="24"/>
        </w:rPr>
        <w:t>K</w:t>
      </w:r>
      <w:r w:rsidRPr="00E36C62">
        <w:rPr>
          <w:rFonts w:ascii="Times New Roman" w:hAnsi="Times New Roman" w:cs="Times New Roman"/>
          <w:b/>
          <w:sz w:val="24"/>
          <w:szCs w:val="24"/>
        </w:rPr>
        <w:t>OM</w:t>
      </w:r>
      <w:r w:rsidR="00A14226">
        <w:rPr>
          <w:rFonts w:ascii="Times New Roman" w:hAnsi="Times New Roman" w:cs="Times New Roman"/>
          <w:b/>
          <w:sz w:val="24"/>
          <w:szCs w:val="24"/>
        </w:rPr>
        <w:t xml:space="preserve"> </w:t>
      </w:r>
      <w:r w:rsidRPr="00E36C62">
        <w:rPr>
          <w:rFonts w:ascii="Times New Roman" w:hAnsi="Times New Roman" w:cs="Times New Roman"/>
          <w:b/>
          <w:sz w:val="24"/>
          <w:szCs w:val="24"/>
        </w:rPr>
        <w:t>(2020)</w:t>
      </w:r>
      <w:r w:rsidR="00A14226">
        <w:rPr>
          <w:rFonts w:ascii="Times New Roman" w:hAnsi="Times New Roman" w:cs="Times New Roman"/>
          <w:b/>
          <w:sz w:val="24"/>
          <w:szCs w:val="24"/>
        </w:rPr>
        <w:t xml:space="preserve"> </w:t>
      </w:r>
      <w:r w:rsidRPr="00E36C62">
        <w:rPr>
          <w:rFonts w:ascii="Times New Roman" w:hAnsi="Times New Roman" w:cs="Times New Roman"/>
          <w:b/>
          <w:sz w:val="24"/>
          <w:szCs w:val="24"/>
        </w:rPr>
        <w:t>610</w:t>
      </w:r>
      <w:r w:rsidR="00AC101C" w:rsidRPr="00205B5A">
        <w:rPr>
          <w:rFonts w:ascii="Times New Roman" w:hAnsi="Times New Roman" w:cs="Times New Roman"/>
          <w:sz w:val="24"/>
          <w:szCs w:val="24"/>
        </w:rPr>
        <w:t>.</w:t>
      </w:r>
      <w:r w:rsidR="00875428" w:rsidRPr="00205B5A">
        <w:rPr>
          <w:rStyle w:val="Odkaznapoznmkupodiarou"/>
          <w:rFonts w:ascii="Times New Roman" w:hAnsi="Times New Roman"/>
          <w:sz w:val="24"/>
          <w:szCs w:val="24"/>
        </w:rPr>
        <w:footnoteReference w:id="6"/>
      </w:r>
    </w:p>
    <w:p w:rsidR="00875428" w:rsidRPr="00205B5A" w:rsidRDefault="00875428" w:rsidP="005076A3">
      <w:pPr>
        <w:spacing w:after="120" w:line="264" w:lineRule="auto"/>
        <w:ind w:firstLine="708"/>
        <w:jc w:val="both"/>
        <w:rPr>
          <w:rFonts w:ascii="Times New Roman" w:hAnsi="Times New Roman" w:cs="Times New Roman"/>
          <w:sz w:val="24"/>
          <w:szCs w:val="24"/>
        </w:rPr>
      </w:pPr>
      <w:r w:rsidRPr="00205B5A">
        <w:rPr>
          <w:rFonts w:ascii="Times New Roman" w:hAnsi="Times New Roman" w:cs="Times New Roman"/>
          <w:sz w:val="24"/>
          <w:szCs w:val="24"/>
        </w:rPr>
        <w:t>Dňa 2. februára 2021 prezentovala Správu o právnom štáte 2020 podpredsedníčka Európskej komisie pre hodnoty a transparentnosť, Věra Jourová. Správa uvádza, že slovenský systém bude musieť zintenzívniť boj proti korupcii a oznamovanie trestných činov korupcie a viac investovať do tejto témy. Spomenula vraždu J</w:t>
      </w:r>
      <w:r w:rsidR="00976B2A">
        <w:rPr>
          <w:rFonts w:ascii="Times New Roman" w:hAnsi="Times New Roman" w:cs="Times New Roman"/>
          <w:sz w:val="24"/>
          <w:szCs w:val="24"/>
        </w:rPr>
        <w:t>ána</w:t>
      </w:r>
      <w:r w:rsidRPr="00205B5A">
        <w:rPr>
          <w:rFonts w:ascii="Times New Roman" w:hAnsi="Times New Roman" w:cs="Times New Roman"/>
          <w:sz w:val="24"/>
          <w:szCs w:val="24"/>
        </w:rPr>
        <w:t xml:space="preserve"> Kuciaka a M</w:t>
      </w:r>
      <w:r w:rsidR="00976B2A">
        <w:rPr>
          <w:rFonts w:ascii="Times New Roman" w:hAnsi="Times New Roman" w:cs="Times New Roman"/>
          <w:sz w:val="24"/>
          <w:szCs w:val="24"/>
        </w:rPr>
        <w:t>artiny</w:t>
      </w:r>
      <w:r w:rsidRPr="00205B5A">
        <w:rPr>
          <w:rFonts w:ascii="Times New Roman" w:hAnsi="Times New Roman" w:cs="Times New Roman"/>
          <w:sz w:val="24"/>
          <w:szCs w:val="24"/>
        </w:rPr>
        <w:t xml:space="preserve"> Kušnírovej, ktorá otriasla širokou verejnosťou a vyvo</w:t>
      </w:r>
      <w:r w:rsidR="00976B2A">
        <w:rPr>
          <w:rFonts w:ascii="Times New Roman" w:hAnsi="Times New Roman" w:cs="Times New Roman"/>
          <w:sz w:val="24"/>
          <w:szCs w:val="24"/>
        </w:rPr>
        <w:t xml:space="preserve">lala potrebu zabezpečiť slobodu </w:t>
      </w:r>
      <w:r w:rsidRPr="00205B5A">
        <w:rPr>
          <w:rFonts w:ascii="Times New Roman" w:hAnsi="Times New Roman" w:cs="Times New Roman"/>
          <w:sz w:val="24"/>
          <w:szCs w:val="24"/>
        </w:rPr>
        <w:t>a pluralitu médií, bezpečnosť novinárov a ochranu ich práv. Bolo by dobré zaviesť jasnejšie pravidlá pre distribúciu štátneho zadávania reklám.</w:t>
      </w:r>
    </w:p>
    <w:p w:rsidR="00875428" w:rsidRPr="00205B5A" w:rsidRDefault="00152E45" w:rsidP="005F1C54">
      <w:pPr>
        <w:spacing w:after="360" w:line="264" w:lineRule="auto"/>
        <w:jc w:val="both"/>
        <w:rPr>
          <w:rFonts w:ascii="Times New Roman" w:hAnsi="Times New Roman" w:cs="Times New Roman"/>
          <w:sz w:val="24"/>
          <w:szCs w:val="24"/>
        </w:rPr>
      </w:pPr>
      <w:r w:rsidRPr="00205B5A">
        <w:rPr>
          <w:rFonts w:ascii="Times New Roman" w:hAnsi="Times New Roman" w:cs="Times New Roman"/>
          <w:sz w:val="24"/>
          <w:szCs w:val="24"/>
        </w:rPr>
        <w:tab/>
      </w:r>
      <w:r w:rsidR="00875428" w:rsidRPr="00205B5A">
        <w:rPr>
          <w:rFonts w:ascii="Times New Roman" w:hAnsi="Times New Roman" w:cs="Times New Roman"/>
          <w:sz w:val="24"/>
          <w:szCs w:val="24"/>
        </w:rPr>
        <w:t>Čo sa týka ústavného rozdelenia mocí, správa upozorňuje na potrebu zlepšenia legislatívneho procesu s väčším zapojením občianskej spoločnosti a záujmových skupín a lepšie využívanie analýz a správ o dopade. Slovenské národné stredisko pre ľudské práva a verejný ochranca práv potrebujú pl</w:t>
      </w:r>
      <w:r w:rsidR="00976B2A">
        <w:rPr>
          <w:rFonts w:ascii="Times New Roman" w:hAnsi="Times New Roman" w:cs="Times New Roman"/>
          <w:sz w:val="24"/>
          <w:szCs w:val="24"/>
        </w:rPr>
        <w:t>ný mandát, aby mohli efektívne plniť</w:t>
      </w:r>
      <w:r w:rsidR="00875428" w:rsidRPr="00205B5A">
        <w:rPr>
          <w:rFonts w:ascii="Times New Roman" w:hAnsi="Times New Roman" w:cs="Times New Roman"/>
          <w:sz w:val="24"/>
          <w:szCs w:val="24"/>
        </w:rPr>
        <w:t xml:space="preserve"> svoje </w:t>
      </w:r>
      <w:r w:rsidR="00976B2A">
        <w:rPr>
          <w:rFonts w:ascii="Times New Roman" w:hAnsi="Times New Roman" w:cs="Times New Roman"/>
          <w:sz w:val="24"/>
          <w:szCs w:val="24"/>
        </w:rPr>
        <w:t xml:space="preserve">úlohy. </w:t>
      </w:r>
      <w:r w:rsidR="00875428" w:rsidRPr="00205B5A">
        <w:rPr>
          <w:rFonts w:ascii="Times New Roman" w:hAnsi="Times New Roman" w:cs="Times New Roman"/>
          <w:sz w:val="24"/>
          <w:szCs w:val="24"/>
        </w:rPr>
        <w:t>Uviedla, že správa nezachytila justičnú reformu na Slovensku, avšak vyzdvihla tento cieľ. Mimoriadne dôležité sú konzultácie s Benátskou komisiou.</w:t>
      </w:r>
      <w:r w:rsidR="00976B2A">
        <w:rPr>
          <w:rFonts w:ascii="Times New Roman" w:hAnsi="Times New Roman" w:cs="Times New Roman"/>
          <w:sz w:val="24"/>
          <w:szCs w:val="24"/>
        </w:rPr>
        <w:t xml:space="preserve"> </w:t>
      </w:r>
      <w:r w:rsidR="00875428" w:rsidRPr="00205B5A">
        <w:rPr>
          <w:rFonts w:ascii="Times New Roman" w:hAnsi="Times New Roman" w:cs="Times New Roman"/>
          <w:sz w:val="24"/>
          <w:szCs w:val="24"/>
        </w:rPr>
        <w:t xml:space="preserve">V ďalšej časti sa venovala hodnoteniu právneho štátu v rámci celej </w:t>
      </w:r>
      <w:r w:rsidR="00D82F1E" w:rsidRPr="00205B5A">
        <w:rPr>
          <w:rFonts w:ascii="Times New Roman" w:hAnsi="Times New Roman" w:cs="Times New Roman"/>
          <w:sz w:val="24"/>
          <w:szCs w:val="24"/>
        </w:rPr>
        <w:t xml:space="preserve">Európskej únie. </w:t>
      </w:r>
      <w:r w:rsidR="00875428" w:rsidRPr="00205B5A">
        <w:rPr>
          <w:rFonts w:ascii="Times New Roman" w:hAnsi="Times New Roman" w:cs="Times New Roman"/>
          <w:sz w:val="24"/>
          <w:szCs w:val="24"/>
        </w:rPr>
        <w:t>Vyzdvihla potrebu rýchleho vymieňania elektronických dôkazov medzi členskými štátmi, avšak panuje medzi nimi nedôvera.</w:t>
      </w:r>
    </w:p>
    <w:p w:rsidR="00CF29C1" w:rsidRPr="00205B5A" w:rsidRDefault="00CF29C1" w:rsidP="00BE786C">
      <w:pPr>
        <w:pStyle w:val="Nadpis2"/>
        <w:rPr>
          <w:szCs w:val="24"/>
        </w:rPr>
      </w:pPr>
      <w:bookmarkStart w:id="47" w:name="_Toc65831475"/>
      <w:r w:rsidRPr="00205B5A">
        <w:t>Doprava, telekomunikácie a energetika</w:t>
      </w:r>
      <w:bookmarkEnd w:id="47"/>
    </w:p>
    <w:p w:rsidR="00CF29C1" w:rsidRPr="00205B5A" w:rsidRDefault="00CF29C1" w:rsidP="00152E45">
      <w:pPr>
        <w:pStyle w:val="Nadpis3"/>
      </w:pPr>
      <w:bookmarkStart w:id="48" w:name="_Toc65831476"/>
      <w:r w:rsidRPr="00205B5A">
        <w:t>Doprava</w:t>
      </w:r>
      <w:bookmarkEnd w:id="48"/>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Od 1. marca 2020 sa Rada EÚ pre dopravu, telekomunikácie a energetiku vo formáte ministrov zodpovedných za dopravu (ďalej len „Rada) rozhodla pozastaviť požiadavky na letiskové prevádzkové intervaly, ktoré zaväzujú letecké spoločnosti, aby využívali aspoň 80 % svojich prevádzkových intervalov pre vzlet a pristátie, ak si ich chcú udržať aj nasledujúci rok. Cieľom výnimky, ktorá má platiť do 24. októbra 2020 a bude sa uplatňovať aj so spätnou platnosťou, je pomôcť leteckým dopravcom vyrovnať sa s prudkým poklesom leteckej dopravy v dôsledku krízy spôsobenej koronavírusom.</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7. apríla 2020 prijala Rada zásadnú reformu v odvetví cestnej dopravy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ktorá je známa ako balík opatrení v oblasti mobility. Novými pravidlami sa zlepšia pracovné podmienky vodičov, zavedú sa osobitné pravidlá vysielania vodičov v medzinárodnej doprave a aktualizujú sa ustanovenia o prístupe na trh nákladnej dopravy. Zároveň sa nimi zlepší účinnosť dodržiavania predpisov. Rovnaký deň prijala Rada nové pravidlá, ktorými sa zjednoduší spôsob, akým podniky v nákladnej doprave po</w:t>
      </w:r>
      <w:r w:rsidR="001A295C">
        <w:rPr>
          <w:rFonts w:ascii="Times New Roman" w:hAnsi="Times New Roman" w:cs="Times New Roman"/>
          <w:sz w:val="24"/>
          <w:szCs w:val="24"/>
        </w:rPr>
        <w:t>skytujú štátnym orgánom údaje v </w:t>
      </w:r>
      <w:r w:rsidRPr="00205B5A">
        <w:rPr>
          <w:rFonts w:ascii="Times New Roman" w:hAnsi="Times New Roman" w:cs="Times New Roman"/>
          <w:sz w:val="24"/>
          <w:szCs w:val="24"/>
        </w:rPr>
        <w:t xml:space="preserve">digitálnej forme. Zvýšená digitalizácia nákladnej dopravy a logistiky prinesie podnikom významné úspory nákladov a zvýši efektívnosť a udržateľnosť odvetvia dopravy. Novými pravidlami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sa vytvorí jednotný právny rámec na používanie elektronických údajov o nákladnej doprave vo všetkých druhoch dopravy. Od všetkých príslušných verejných orgánov sa bude vyžadovať, aby akceptovali údaje poskytované elektronicky na certifikovaných platformách vždy, keď sa podniky rozhodnú použiť takúto formu poskytovania údajov na účely preukázania dodržiavania legislatívnych požiadaviek.</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Na oblasť cestovného ruchu sa Rada zamerala 27. apríla 2020. Prerokovala informácie a najlepšie postupy súvisiace s podpornými opatreniami doposiaľ prijatými na vnútroštátnej úrovni. Ministri tiež zanalyzovali možné budúce opatrenia na vnútroštátnej úrovni i na úrovni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zamerané na urýchlené oživenie tohto odvetvia. Možnými dodatočnými opatreniami a koordináciou postupného zmierňovania obmedzení v kontexte stratégie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na ukončenie opatrení sa zaoberala neformálna Rada 29. apríla 2020.</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 posledne spomenutej oblasti rokovala Rada aj 20. mája 2020. Prebrala otázku postupného uvoľňovania cestovných obmedzení a obnovenia činnosti podnikom cestovného ruchu pri dodržaní potrebných zdravotných bezpečnostných opatrení. Viacerí ministri vyzvali Komisiu, aby členským štátom poskytla dodatočnú flexibilitu s cieľom riešiť problémy spojené s likviditou leteckých spoločností.</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25. mája 2020 prijala Rada dočasnú zmenu pravidiel o leteckých dopravných službách s cieľom podporiť letecké spoločnosti a letiská vzhľadom na p</w:t>
      </w:r>
      <w:r w:rsidR="001A295C">
        <w:rPr>
          <w:rFonts w:ascii="Times New Roman" w:hAnsi="Times New Roman" w:cs="Times New Roman"/>
          <w:sz w:val="24"/>
          <w:szCs w:val="24"/>
        </w:rPr>
        <w:t>rudký pokles leteckej dopravy v </w:t>
      </w:r>
      <w:r w:rsidRPr="00205B5A">
        <w:rPr>
          <w:rFonts w:ascii="Times New Roman" w:hAnsi="Times New Roman" w:cs="Times New Roman"/>
          <w:sz w:val="24"/>
          <w:szCs w:val="24"/>
        </w:rPr>
        <w:t>dôsledku koronavírusovej pandémie. Rovnako prijala predĺženie lehoty na transpozíciu smerníc štvrtého železničného balíka o bezpečnosti železníc a o interoperabilite s cieľom poskytnúť odvetviu železničnej dopravy a orgánom flexibilitu a právnu istotu za súčasných okolností.</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Rada 4. júna 2020 opätovne potvrdila význam koordinovaného prístupu pri zavádzaní opatrení na zastavenie šírenia vírusu, ako aj pri uplatň</w:t>
      </w:r>
      <w:r w:rsidR="001A295C">
        <w:rPr>
          <w:rFonts w:ascii="Times New Roman" w:hAnsi="Times New Roman" w:cs="Times New Roman"/>
          <w:sz w:val="24"/>
          <w:szCs w:val="24"/>
        </w:rPr>
        <w:t>ovaní stratégie ich ukončenia a </w:t>
      </w:r>
      <w:r w:rsidRPr="00205B5A">
        <w:rPr>
          <w:rFonts w:ascii="Times New Roman" w:hAnsi="Times New Roman" w:cs="Times New Roman"/>
          <w:sz w:val="24"/>
          <w:szCs w:val="24"/>
        </w:rPr>
        <w:t xml:space="preserve">zabezpečovaní obnovy. Uvítala balík opatrení v oblasti cestovného ruchu a dopravy, ktorý Komisia predložila v máji a zdôraznila potrebu harmonizovaných zdravotných protokolov na zabezpečenie cezhraničných služieb. Konštatovala, že kríza poskytla príležitosť prejsť na viac digitálnych služieb a administratívnych postupov, čím sa zníži využívanie nadbytočnej fyzickej byrokracie. Vyzvala tiež na koordinovanú a vyváženú stratégiu obnovy dopravy, ktorá bude spájať prioritu ochrany verejného zdravia s prevádzkovou a hospodárskou obnovou. </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Viacerí ministri vyjadrili presvedčenie, že verejné investície do obnovy odvetvia dopravy by mali byť spojené so záväzkom tohto odvetvia dosiahnuť čistejšiu a udržateľnejšiu mobilitu. V danej súvislosti vyzdvihli niektoré súčasné legislatívne návrhy týkajúce sa napríklad práv cestujúcich v železničnej preprave, revízie pravidiel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týkajúcich sa spoplatňovania ciest (smernica Eurovignette), či systému kompenzácie a znižovania emisií uhlíka v medzinárodnom letectve (CORSIA), pri ktorom zdôraznili dôležitosť zapojenia sa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už od jeho pilotnej fázy v roku 2021. </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súlade so systémom CORSIA Rada prijala rozhodnutie, ktorým sa upravuje pozícia </w:t>
      </w:r>
      <w:r w:rsidR="00D82F1E"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k referenčnému obdobiu, ktoré sa má použiť na meranie rastu emisií CO</w:t>
      </w:r>
      <w:r w:rsidRPr="000E06C4">
        <w:rPr>
          <w:rFonts w:ascii="Times New Roman" w:hAnsi="Times New Roman" w:cs="Times New Roman"/>
          <w:sz w:val="24"/>
          <w:szCs w:val="24"/>
          <w:vertAlign w:val="subscript"/>
        </w:rPr>
        <w:t>2</w:t>
      </w:r>
      <w:r w:rsidR="001A295C">
        <w:rPr>
          <w:rFonts w:ascii="Times New Roman" w:hAnsi="Times New Roman" w:cs="Times New Roman"/>
          <w:sz w:val="24"/>
          <w:szCs w:val="24"/>
        </w:rPr>
        <w:t xml:space="preserve"> v </w:t>
      </w:r>
      <w:r w:rsidRPr="00205B5A">
        <w:rPr>
          <w:rFonts w:ascii="Times New Roman" w:hAnsi="Times New Roman" w:cs="Times New Roman"/>
          <w:sz w:val="24"/>
          <w:szCs w:val="24"/>
        </w:rPr>
        <w:t xml:space="preserve">medzinárodnej leteckej doprave. Na základe daného referenčného obdobia sa v systéme CORSIA určuje cieľ stabilizácie emisií pre medzinárodnú leteckú dopravu. Zároveň sa ním určuje aj výška kompenzačných kreditov, ktoré si letecké spoločnosti majú kúpiť na splnenie tohto cieľa. Podľa pozície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stanovenej v rozhodnutí, by zmenené základné obdobie týkajúce sa emisných hodnôt, ktoré sa majú použiť na výpočet faktorov rastu, malo odkazovať na úrovne emisií v roku 2019.</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Počas rokovania Rady vydali ministri vyhlásenie, v ktorom vyzvali na vytvorenie platformy na uľahčenie spolupráce medzi členskými štátmi a krajinami mimo</w:t>
      </w:r>
      <w:r w:rsidR="000072A2" w:rsidRPr="00205B5A">
        <w:rPr>
          <w:rFonts w:ascii="Times New Roman" w:hAnsi="Times New Roman" w:cs="Times New Roman"/>
          <w:sz w:val="24"/>
          <w:szCs w:val="24"/>
        </w:rPr>
        <w:t xml:space="preserve"> Európskej únie </w:t>
      </w:r>
      <w:r w:rsidR="001A295C">
        <w:rPr>
          <w:rFonts w:ascii="Times New Roman" w:hAnsi="Times New Roman" w:cs="Times New Roman"/>
          <w:sz w:val="24"/>
          <w:szCs w:val="24"/>
        </w:rPr>
        <w:t>v </w:t>
      </w:r>
      <w:r w:rsidRPr="00205B5A">
        <w:rPr>
          <w:rFonts w:ascii="Times New Roman" w:hAnsi="Times New Roman" w:cs="Times New Roman"/>
          <w:sz w:val="24"/>
          <w:szCs w:val="24"/>
        </w:rPr>
        <w:t>úzkej spolupráci s Komisiou s cieľom zlepšiť medzinárodnú osobnú železničnú prepravu. Uvedená platforma by úzko spolupracovala so sektorom železničnej dopravy a organizáciami cestujúcich.</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24. júla 2020 prijala Rada v rámci reakcie </w:t>
      </w:r>
      <w:r w:rsidR="000072A2"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na pandémiu COVID-19 závery, ktorých cieľom je obnoviť dôveru cestujúcich a pracovníkov minimalizáciou rizika infekcie v systémoch cezhraničnej hromadnej osobnej dopravy. V záveroch sa presadzuje niekoľko základných opatrení v oblasti hygieny a kontroly infekcií, ktoré by sa mali uplatňovať na všetky cezhraničné služby hromadnej osobnej dopravy.</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23. septembra 2020 prijala Rada núdzové opatrenia na pomoc odvetviu železničnej dopravy. Tieto opatrenia umožnia členským štátom poskytnúť železničným spoločnostiam úľavu od určitých poplatkov za infraštruktúru a zároveň zabezpečiť včasnú kompenzáciu pre jej poskytovateľov. </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Smerovanie v súvislosti s pandemickým pohotovostným plánom pre európske odvetvie nákladnej dopravy sa stalo hlavným bodom Rady, ktorá zasadala 28. septembra 2020. Ministri si na nej tiež vypočuli informáciu Komisie o zmenenom návrhu jednotného európskeho neba.</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Neformálna Rada sa 8. decembra 2020 začala diskusiou o smerovaní v súvislosti so smernicou Eurovignette a pokračovala diskusiou o smerovaní v súvislosti s návrhmi Komisie o</w:t>
      </w:r>
      <w:r w:rsidR="001A295C">
        <w:rPr>
          <w:rFonts w:ascii="Times New Roman" w:hAnsi="Times New Roman" w:cs="Times New Roman"/>
          <w:sz w:val="24"/>
          <w:szCs w:val="24"/>
        </w:rPr>
        <w:t> </w:t>
      </w:r>
      <w:r w:rsidRPr="00205B5A">
        <w:rPr>
          <w:rFonts w:ascii="Times New Roman" w:hAnsi="Times New Roman" w:cs="Times New Roman"/>
          <w:sz w:val="24"/>
          <w:szCs w:val="24"/>
        </w:rPr>
        <w:t>jednotnom európskom nebi. Tu sa viacerí ministri vyslovili za dosahovanie cieľov, ktoré zohľadňujú záujmy všetkých zainteresovaných strán a neprinášajú nadbytočnú administratívnu záťaž, či náklady. Rada sa zhodla na potrebe zníženia emisií CO</w:t>
      </w:r>
      <w:r w:rsidRPr="000E06C4">
        <w:rPr>
          <w:rFonts w:ascii="Times New Roman" w:hAnsi="Times New Roman" w:cs="Times New Roman"/>
          <w:sz w:val="24"/>
          <w:szCs w:val="24"/>
          <w:vertAlign w:val="subscript"/>
        </w:rPr>
        <w:t>2</w:t>
      </w:r>
      <w:r w:rsidRPr="00205B5A">
        <w:rPr>
          <w:rFonts w:ascii="Times New Roman" w:hAnsi="Times New Roman" w:cs="Times New Roman"/>
          <w:sz w:val="24"/>
          <w:szCs w:val="24"/>
        </w:rPr>
        <w:t xml:space="preserve"> v leteckej doprave, hoci niekoľko delegácií uviedlo, že určité opatrenia, ako napríklad povinná úprava poplatkov na európskej úrovni alebo spoločná jednotková sadzba, by si vyžadovali ďalšiu analýzu nákladov a prínosov.</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Rozhodnutie o tom, že rok 2021 bude Európskym rokom železníc prijala Rada 17. decembra 2020. Medzi ciele Európskeho roka železníc okrem podpory železníc ako udržateľného spôsobu dopravy, patrí aj zvyšovanie informovanosti o cezhraničnom európskom rozmere železničnej dopravy a zvyšovanie jej príspe</w:t>
      </w:r>
      <w:r w:rsidR="001A295C">
        <w:rPr>
          <w:rFonts w:ascii="Times New Roman" w:hAnsi="Times New Roman" w:cs="Times New Roman"/>
          <w:sz w:val="24"/>
          <w:szCs w:val="24"/>
        </w:rPr>
        <w:t>vku k hospodárstvu, priemyslu a </w:t>
      </w:r>
      <w:r w:rsidRPr="00205B5A">
        <w:rPr>
          <w:rFonts w:ascii="Times New Roman" w:hAnsi="Times New Roman" w:cs="Times New Roman"/>
          <w:sz w:val="24"/>
          <w:szCs w:val="24"/>
        </w:rPr>
        <w:t xml:space="preserve">spoločnosti </w:t>
      </w:r>
      <w:r w:rsidR="000072A2" w:rsidRPr="00205B5A">
        <w:rPr>
          <w:rFonts w:ascii="Times New Roman" w:hAnsi="Times New Roman" w:cs="Times New Roman"/>
          <w:sz w:val="24"/>
          <w:szCs w:val="24"/>
        </w:rPr>
        <w:t>Európskej únie.</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25. januára 2021 prijala Rada revidované pravidlá pre práva cestujúcich v železničnej preprave v </w:t>
      </w:r>
      <w:r w:rsidR="000072A2" w:rsidRPr="00205B5A">
        <w:rPr>
          <w:rFonts w:ascii="Times New Roman" w:hAnsi="Times New Roman" w:cs="Times New Roman"/>
          <w:sz w:val="24"/>
          <w:szCs w:val="24"/>
        </w:rPr>
        <w:t>Európskej únii</w:t>
      </w:r>
      <w:r w:rsidRPr="00205B5A">
        <w:rPr>
          <w:rFonts w:ascii="Times New Roman" w:hAnsi="Times New Roman" w:cs="Times New Roman"/>
          <w:sz w:val="24"/>
          <w:szCs w:val="24"/>
        </w:rPr>
        <w:t>. Reforma posilní práva všetk</w:t>
      </w:r>
      <w:r w:rsidR="001A295C">
        <w:rPr>
          <w:rFonts w:ascii="Times New Roman" w:hAnsi="Times New Roman" w:cs="Times New Roman"/>
          <w:sz w:val="24"/>
          <w:szCs w:val="24"/>
        </w:rPr>
        <w:t>ých cestujúcich a najmä osôb so </w:t>
      </w:r>
      <w:r w:rsidRPr="00205B5A">
        <w:rPr>
          <w:rFonts w:ascii="Times New Roman" w:hAnsi="Times New Roman" w:cs="Times New Roman"/>
          <w:sz w:val="24"/>
          <w:szCs w:val="24"/>
        </w:rPr>
        <w:t>zdravotným postihnutím alebo zníženou pohyblivosťou. Uľahčí aj prepravu bicyklov vo vlakoch, alebo presmerovanie a používanie priamych cestovných lístkov, čím sa zlepší ochrana v prípade zmeškania prípojov. Doložka o vyššej moci vzťahujúca sa na náhradu pri meškajúcich železničných spojoch zaistí právnu jasnosť a vytvorí rovnocennejšie podmienky oproti iným druhom dopravy, kde už takéto doložky existujú. Revíziou sa tiež ruší veľký počet výnimiek obsiahnutých v pôvodnom nariadení.</w:t>
      </w:r>
    </w:p>
    <w:p w:rsidR="00CF29C1" w:rsidRPr="00205B5A" w:rsidRDefault="00CF29C1" w:rsidP="005076A3">
      <w:pPr>
        <w:spacing w:after="24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15. februára 2021 prijala Rada nariadenie, pokiaľ ide o dočasnú úľavu od požiadaviek na využívanie letiskových prevádzkových intervalov. Nariadenie umožní leteckým spoločnostiam chrániť sa a predchádzať škodám na životnom prostredí, ku ktorým by dochádzalo v prípade letov bez posádky. Rada rovnaký deň prijala aj nariadenie rozširujúce možnosti dočasného predĺženia platnosti vodičských preukazov, kontrol technick</w:t>
      </w:r>
      <w:r w:rsidR="001A295C">
        <w:rPr>
          <w:rFonts w:ascii="Times New Roman" w:hAnsi="Times New Roman" w:cs="Times New Roman"/>
          <w:sz w:val="24"/>
          <w:szCs w:val="24"/>
        </w:rPr>
        <w:t>ého stavu a </w:t>
      </w:r>
      <w:r w:rsidRPr="00205B5A">
        <w:rPr>
          <w:rFonts w:ascii="Times New Roman" w:hAnsi="Times New Roman" w:cs="Times New Roman"/>
          <w:sz w:val="24"/>
          <w:szCs w:val="24"/>
        </w:rPr>
        <w:t>iných osobitných licencií, preukazov, osvedčení a povolení. Nariadenie pomôže prevádzkovateľom dopravy a občanom, ktorí nedokážu splniť určité administratívne požiadavky z dôvodu obmedzení spôsobených ochorením COVID-19.</w:t>
      </w:r>
    </w:p>
    <w:p w:rsidR="00CF29C1" w:rsidRPr="00205B5A" w:rsidRDefault="00CF29C1" w:rsidP="0031685F">
      <w:pPr>
        <w:pStyle w:val="Nadpis3"/>
      </w:pPr>
      <w:bookmarkStart w:id="49" w:name="_Toc65831477"/>
      <w:r w:rsidRPr="00205B5A">
        <w:t>Telekomunikácie</w:t>
      </w:r>
      <w:bookmarkEnd w:id="49"/>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Rada EÚ pre dopravu, telekomunikácie a energetiku vo formáte ministrov zodpovedných za telekomunikácie (ďalej len „Rada“) otvorila 5. mája 2020 otázku úlohy digitálneho sektora pri oživení po pandémii COVID-19, ako aj otázku opatrení na stimulovanie investícií do zavádzania nových digitálnych infraštruktúr s veľmi vysokou kapacitou. Venovala sa </w:t>
      </w:r>
      <w:r w:rsidR="0075317B">
        <w:rPr>
          <w:rFonts w:ascii="Times New Roman" w:hAnsi="Times New Roman" w:cs="Times New Roman"/>
          <w:sz w:val="24"/>
          <w:szCs w:val="24"/>
        </w:rPr>
        <w:t>aj</w:t>
      </w:r>
      <w:r w:rsidRPr="00205B5A">
        <w:rPr>
          <w:rFonts w:ascii="Times New Roman" w:hAnsi="Times New Roman" w:cs="Times New Roman"/>
          <w:sz w:val="24"/>
          <w:szCs w:val="24"/>
        </w:rPr>
        <w:t xml:space="preserve"> problematike používania sledovacích a varovných aplikácií v rámci boja proti pandémii COVID-19, ku ktorej sa ďalej vrátil minister vnútra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Roman Mikulec na 6. schôdzi Výboru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pre európske záležitosti 20. mája 2020. Minister členov výboru uistil, že ministerstvo eviduje diskusie o celoplošnej aplikácii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vyzdvihol, že Slovenská republika má vlastnú aplikáciu ako jedna z troch krajín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Ďalej priblížil princíp využívania aplikácie v praxi a niektoré modelové situácie.</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Ministri zodpovední za oblasť telekomunikáci</w:t>
      </w:r>
      <w:r w:rsidR="001A295C">
        <w:rPr>
          <w:rFonts w:ascii="Times New Roman" w:hAnsi="Times New Roman" w:cs="Times New Roman"/>
          <w:sz w:val="24"/>
          <w:szCs w:val="24"/>
        </w:rPr>
        <w:t>í viedli diskusiu o smerovaní o </w:t>
      </w:r>
      <w:r w:rsidRPr="00205B5A">
        <w:rPr>
          <w:rFonts w:ascii="Times New Roman" w:hAnsi="Times New Roman" w:cs="Times New Roman"/>
          <w:sz w:val="24"/>
          <w:szCs w:val="24"/>
        </w:rPr>
        <w:t xml:space="preserve">digitálnych prioritách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 období po COVID-19 aj 5. júna 2020 počas neformálnej videokonferencie. Dohodli sa na formovaní digitálnej budúcnosti Európy, vzali na vedomie informácie o aktuálnom stave vykonávania súboru nástrojov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pre bezpečnosť 5G sietí a o vývoji aplikácií na sledovanie a varovanie kontaktov v kontexte COVID-19. 9. júna Rada prijala závery o širokom spektre otázok týkajúcich sa vykonávania digitálnej stratégie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Medzi oblasti, na ktoré sa vzťahujú tieto závery, patria: a)</w:t>
      </w:r>
      <w:r w:rsidR="001A295C">
        <w:rPr>
          <w:rFonts w:ascii="Times New Roman" w:hAnsi="Times New Roman" w:cs="Times New Roman"/>
          <w:sz w:val="24"/>
          <w:szCs w:val="24"/>
        </w:rPr>
        <w:t> </w:t>
      </w:r>
      <w:r w:rsidRPr="00205B5A">
        <w:rPr>
          <w:rFonts w:ascii="Times New Roman" w:hAnsi="Times New Roman" w:cs="Times New Roman"/>
          <w:sz w:val="24"/>
          <w:szCs w:val="24"/>
        </w:rPr>
        <w:t>pripojiteľnosť, b) digitálne hodnotové reťazce, c) elektronické zdravotníctvo, d) dátové hospodárstvo, e) um</w:t>
      </w:r>
      <w:r w:rsidR="0075317B">
        <w:rPr>
          <w:rFonts w:ascii="Times New Roman" w:hAnsi="Times New Roman" w:cs="Times New Roman"/>
          <w:sz w:val="24"/>
          <w:szCs w:val="24"/>
        </w:rPr>
        <w:t xml:space="preserve">elá inteligencia a </w:t>
      </w:r>
      <w:r w:rsidRPr="00205B5A">
        <w:rPr>
          <w:rFonts w:ascii="Times New Roman" w:hAnsi="Times New Roman" w:cs="Times New Roman"/>
          <w:sz w:val="24"/>
          <w:szCs w:val="24"/>
        </w:rPr>
        <w:t>f) digitálne platformy. V texte sa tiež zdôrazňuje vplyv digitálnej transformácie na boj proti pandémii a kľúčová úloha tejto transformácie pri obnove po pandémii COVID-19.</w:t>
      </w:r>
    </w:p>
    <w:p w:rsidR="00CF29C1" w:rsidRPr="00205B5A" w:rsidRDefault="00CF29C1" w:rsidP="005076A3">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Počas Rady, ktorá sa konala 7. decembra 2020, ministr</w:t>
      </w:r>
      <w:r w:rsidR="001A295C">
        <w:rPr>
          <w:rFonts w:ascii="Times New Roman" w:hAnsi="Times New Roman" w:cs="Times New Roman"/>
          <w:sz w:val="24"/>
          <w:szCs w:val="24"/>
        </w:rPr>
        <w:t>i viedli diskusiu o smerovaní v </w:t>
      </w:r>
      <w:r w:rsidRPr="00205B5A">
        <w:rPr>
          <w:rFonts w:ascii="Times New Roman" w:hAnsi="Times New Roman" w:cs="Times New Roman"/>
          <w:sz w:val="24"/>
          <w:szCs w:val="24"/>
        </w:rPr>
        <w:t xml:space="preserve">súvislosti s návrhom aktu o správe údajov, ktorý Komisia predložila 25. novembra 2020 ako prvú legislatívnu iniciatívu v rámci Európskej dátovej stratégie z roku 2020. Cieľom návrhu je podporiť dostupnosť údajov na účely opätovného využívania naprieč odvetviami a hranicami. </w:t>
      </w:r>
    </w:p>
    <w:p w:rsidR="00CF29C1" w:rsidRPr="00205B5A" w:rsidRDefault="00CF29C1" w:rsidP="005076A3">
      <w:pPr>
        <w:spacing w:after="24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10. februára 2021 sa členské štáty </w:t>
      </w:r>
      <w:r w:rsidR="000072A2"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do</w:t>
      </w:r>
      <w:r w:rsidR="001A295C">
        <w:rPr>
          <w:rFonts w:ascii="Times New Roman" w:hAnsi="Times New Roman" w:cs="Times New Roman"/>
          <w:sz w:val="24"/>
          <w:szCs w:val="24"/>
        </w:rPr>
        <w:t>hodli na mandáte na rokovania o </w:t>
      </w:r>
      <w:r w:rsidRPr="00205B5A">
        <w:rPr>
          <w:rFonts w:ascii="Times New Roman" w:hAnsi="Times New Roman" w:cs="Times New Roman"/>
          <w:sz w:val="24"/>
          <w:szCs w:val="24"/>
        </w:rPr>
        <w:t xml:space="preserve">revidovaných pravidlách týkajúcich sa ochrany súkromia a dôvernosti pri používaní elektronických komunikačných služieb. V aktualizovaných pravidlách týkajúcich sa súkromia a elektronických komunikácií sa vymedzia prípady, v ktorých budú môcť poskytovatelia služieb spracúvať údaje z elektronických komunikácií alebo </w:t>
      </w:r>
      <w:r w:rsidR="001A295C">
        <w:rPr>
          <w:rFonts w:ascii="Times New Roman" w:hAnsi="Times New Roman" w:cs="Times New Roman"/>
          <w:sz w:val="24"/>
          <w:szCs w:val="24"/>
        </w:rPr>
        <w:t>mať prístup k údajom uloženým v </w:t>
      </w:r>
      <w:r w:rsidRPr="00205B5A">
        <w:rPr>
          <w:rFonts w:ascii="Times New Roman" w:hAnsi="Times New Roman" w:cs="Times New Roman"/>
          <w:sz w:val="24"/>
          <w:szCs w:val="24"/>
        </w:rPr>
        <w:t>zariadeniach koncových používateľov.</w:t>
      </w:r>
    </w:p>
    <w:p w:rsidR="00CF29C1" w:rsidRPr="00205B5A" w:rsidRDefault="00CF29C1" w:rsidP="0031685F">
      <w:pPr>
        <w:pStyle w:val="Nadpis3"/>
      </w:pPr>
      <w:bookmarkStart w:id="50" w:name="_Toc65831478"/>
      <w:r w:rsidRPr="00205B5A">
        <w:t>Energetika</w:t>
      </w:r>
      <w:bookmarkEnd w:id="50"/>
    </w:p>
    <w:p w:rsidR="00CF29C1"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Rada EÚ pre dopravu, telekomunikácie a energetiku vo formáte ministrov zodpovedných za energetiku (ďalej len „Rada“) sa 28. apríla 2020 zaoberala vplyvom pandémie COVID-19 na odvetvie energetiky a otázkami týkajúcimi sa pripravenosti a obnovy. Ministri vzali na vedomie informáciu Komisie o aktuálnom </w:t>
      </w:r>
      <w:r w:rsidR="001A295C">
        <w:rPr>
          <w:rFonts w:ascii="Times New Roman" w:hAnsi="Times New Roman" w:cs="Times New Roman"/>
          <w:sz w:val="24"/>
          <w:szCs w:val="24"/>
        </w:rPr>
        <w:t>stave národných energetických a </w:t>
      </w:r>
      <w:r w:rsidRPr="00205B5A">
        <w:rPr>
          <w:rFonts w:ascii="Times New Roman" w:hAnsi="Times New Roman" w:cs="Times New Roman"/>
          <w:sz w:val="24"/>
          <w:szCs w:val="24"/>
        </w:rPr>
        <w:t xml:space="preserve">klimatických plánov (NEKP) a o dlhodobých stratégiách obnovy. </w:t>
      </w:r>
    </w:p>
    <w:p w:rsidR="00CF29C1"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15. júna 2020 si na ďalšej videokonferencii Rady vymenili informácie o investíciách do energetických technológií. Zhodli sa, že inovačné ener</w:t>
      </w:r>
      <w:r w:rsidR="001A295C">
        <w:rPr>
          <w:rFonts w:ascii="Times New Roman" w:hAnsi="Times New Roman" w:cs="Times New Roman"/>
          <w:sz w:val="24"/>
          <w:szCs w:val="24"/>
        </w:rPr>
        <w:t>getické technológie a energia z </w:t>
      </w:r>
      <w:r w:rsidRPr="00205B5A">
        <w:rPr>
          <w:rFonts w:ascii="Times New Roman" w:hAnsi="Times New Roman" w:cs="Times New Roman"/>
          <w:sz w:val="24"/>
          <w:szCs w:val="24"/>
        </w:rPr>
        <w:t xml:space="preserve">obnoviteľných zdrojov sú dôležité z hľadiska vytvárania pracovných miest, posilňovania konkurencieschopnosti a plnenia dekarbonizačných cieľov. Vyzdvihli význam investícií do renovácie budov v kontexte oživenia hospodárstva, vzali na vedomie informácie o aktuálnom stave národných energetických a klimatických plánov a o revidovanom pracovnom programe Komisie. </w:t>
      </w:r>
    </w:p>
    <w:p w:rsidR="00CF29C1"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Vzhľadom na úzku spojitosť sa otázky súvisiace s energetikou viac krát otvorili na schôdzach Výboru </w:t>
      </w:r>
      <w:r w:rsidR="00B62047" w:rsidRPr="00205B5A">
        <w:rPr>
          <w:rFonts w:ascii="Times New Roman" w:hAnsi="Times New Roman" w:cs="Times New Roman"/>
          <w:sz w:val="24"/>
          <w:szCs w:val="24"/>
        </w:rPr>
        <w:t>NR SR</w:t>
      </w:r>
      <w:r w:rsidRPr="00205B5A">
        <w:rPr>
          <w:rFonts w:ascii="Times New Roman" w:hAnsi="Times New Roman" w:cs="Times New Roman"/>
          <w:sz w:val="24"/>
          <w:szCs w:val="24"/>
        </w:rPr>
        <w:t xml:space="preserve"> pre európske záležitosti v rámci environmentálnych tém. Členovia výboru sa oblasti energetiky </w:t>
      </w:r>
      <w:r w:rsidR="0075317B">
        <w:rPr>
          <w:rFonts w:ascii="Times New Roman" w:hAnsi="Times New Roman" w:cs="Times New Roman"/>
          <w:sz w:val="24"/>
          <w:szCs w:val="24"/>
        </w:rPr>
        <w:t xml:space="preserve">takto </w:t>
      </w:r>
      <w:r w:rsidRPr="00205B5A">
        <w:rPr>
          <w:rFonts w:ascii="Times New Roman" w:hAnsi="Times New Roman" w:cs="Times New Roman"/>
          <w:sz w:val="24"/>
          <w:szCs w:val="24"/>
        </w:rPr>
        <w:t xml:space="preserve">podrobnejšie venovali na 13. schôdzi 4. septembra 2020 pri prerokúvaní Návrhu nariadenia Európskeho parlamentu a Rady, ktorým sa stanovuje rámec na dosiahnutie klimatickej neutrality a mení nariadenie (EÚ) 2018/1999 (európsky klimatický predpis), </w:t>
      </w:r>
      <w:r w:rsidRPr="00205B5A">
        <w:rPr>
          <w:rFonts w:ascii="Times New Roman" w:hAnsi="Times New Roman" w:cs="Times New Roman"/>
          <w:b/>
          <w:sz w:val="24"/>
          <w:szCs w:val="24"/>
        </w:rPr>
        <w:t>KOM (2020) 80</w:t>
      </w:r>
      <w:r w:rsidRPr="00205B5A">
        <w:rPr>
          <w:rFonts w:ascii="Times New Roman" w:hAnsi="Times New Roman" w:cs="Times New Roman"/>
          <w:sz w:val="24"/>
          <w:szCs w:val="24"/>
        </w:rPr>
        <w:t>. Ohľadom predmetného návrhu nariadenia Štátny tajomník Ministerstva životného prostredia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Michal Kiča poukázal na citlivú otázku delegovaných aktov a vyzval na ostražitosť v otázke technologickej neutrality, kde Slovenská republika nachádza svojich spojencov vo Francúzsku a Poľsku. Pokiaľ ide o technologickú neutralitu, poznamenal, že jedným zo spôsobov, ktorým chcú niektoré štáty presadiť zakázanie jadra ako súčasti energetického mixu je aj to, že presadzujú, aby sa jadro už neobjavovalo v projektoch európskeho významu. Upozornil, že postupom rokov budú tieto tlaky stúpať. Generálna riaditeľka sekcie zmeny klímy a ochrany ovzdušia Ministerstva životného prostredia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Gabriela Fischerová doplnila, že návrh európskeho klimatickéh</w:t>
      </w:r>
      <w:r w:rsidR="001A295C">
        <w:rPr>
          <w:rFonts w:ascii="Times New Roman" w:hAnsi="Times New Roman" w:cs="Times New Roman"/>
          <w:sz w:val="24"/>
          <w:szCs w:val="24"/>
        </w:rPr>
        <w:t>o predpisu definuje princípy, z </w:t>
      </w:r>
      <w:r w:rsidRPr="00205B5A">
        <w:rPr>
          <w:rFonts w:ascii="Times New Roman" w:hAnsi="Times New Roman" w:cs="Times New Roman"/>
          <w:sz w:val="24"/>
          <w:szCs w:val="24"/>
        </w:rPr>
        <w:t>ktorých by sa malo vychádzať pri posudzovaní národných opatrení štátov a Slovenská republika navrhuje, aby tieto princípy umožňovali zahrnutie jadrovej energie do energetického mixu.</w:t>
      </w:r>
    </w:p>
    <w:p w:rsidR="00CF29C1"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1. októbra 2020 sa na 18. schôdzi Výboru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pre európske záležitosti za podporu jadrovej energie vyslovil predseda vlády Igor Matovič, keď uviedol, že si treba dať pozor, aby aby jadrová energia nezostala úplne mimo energetického mixu. Predseda vlády sa k oblasti energetiky vrátil aj 14. októbra 2020 počas 19. schôdze Výboru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pre európske záležitosti, keď technologickú neutralitu a právo na vlastný energetický mix označil za dôležitý princíp pre Slovenskú republiku. Uistil, že na nadchádzajúcom rokovaní Európskej rady bude iniciovať stretnutie tzv. jadrového klubu a dohodu na spoločnom postupe v tejto veci.</w:t>
      </w:r>
    </w:p>
    <w:p w:rsidR="00CF29C1"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Po predsedovi vlády zdôraznil význam princípov technologickej neutrality a práva na vlastný energetický mix pre Slovenskú republiku aj minister životného prostredia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Ján Budaj, a to konkrétne na 20. schôdzi Výboru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pre európske záležitosti, ktorá sa konala 21. októbra 2020. Ako uviedol, Slovenská republika požaduje, aby predmetné princípy boli obsiahnuté v návrhu európskeho klimatického predpisu. Rovnako by v ňom nemala chýbať požiadavka, aby Komisia, v súvislosti s dosahovaním klimatických cieľov, zvažovala len také kroky, ktoré neprehlbujú energetickú chudobu.</w:t>
      </w:r>
    </w:p>
    <w:p w:rsidR="00CF29C1"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11. decembra 2020 prijala Rada závery o posilnení európskej spolupráce v oblasti energie z obnoviteľných zdrojov na mori a iných obnoviteľných zdrojov.</w:t>
      </w:r>
      <w:r w:rsidRPr="00205B5A">
        <w:rPr>
          <w:rFonts w:ascii="Times New Roman" w:hAnsi="Times New Roman" w:cs="Times New Roman"/>
          <w:sz w:val="24"/>
          <w:szCs w:val="24"/>
          <w:shd w:val="clear" w:color="auto" w:fill="FFFFFF"/>
        </w:rPr>
        <w:t xml:space="preserve"> </w:t>
      </w:r>
      <w:r w:rsidRPr="00205B5A">
        <w:rPr>
          <w:rFonts w:ascii="Times New Roman" w:hAnsi="Times New Roman" w:cs="Times New Roman"/>
          <w:sz w:val="24"/>
          <w:szCs w:val="24"/>
        </w:rPr>
        <w:t>Rada v nich, okrem iného, zdôrazňuje význam hlbšej integrácie vnútorného trhu s energiou a žiada Komisiu, aby predložila „podporný rámec“ pre cezhraničné a iné relevantné vnútroštátne projekty v oblasti energie z obnoviteľných zdrojov. Za potrebné tiež považuje zr</w:t>
      </w:r>
      <w:r w:rsidR="001A295C">
        <w:rPr>
          <w:rFonts w:ascii="Times New Roman" w:hAnsi="Times New Roman" w:cs="Times New Roman"/>
          <w:sz w:val="24"/>
          <w:szCs w:val="24"/>
        </w:rPr>
        <w:t>evidovať rámec štátnej pomoci s </w:t>
      </w:r>
      <w:r w:rsidRPr="00205B5A">
        <w:rPr>
          <w:rFonts w:ascii="Times New Roman" w:hAnsi="Times New Roman" w:cs="Times New Roman"/>
          <w:sz w:val="24"/>
          <w:szCs w:val="24"/>
        </w:rPr>
        <w:t xml:space="preserve">cieľom lepšie podporiť zavádzanie energie z obnoviteľných zdrojov a zabezpečiť istotu pre investorov a výskum, inovácie a rozsiahle demonštračné projekty vznikajúcich a inovačných technológií. V rovnaký deň Rada prijala závery o krokoch, ktoré sa majú prijať na vytvorenie vodíkového trhu pre Európu. Poukazuje v nich napríklad na potrebu stimulovať investície do dekarbonizácie a zabezpečiť pre ne rovnaké podmienky, keďže vodík z hľadiska nákladov nie je v súčasnosti dostatočne konkurencieschopný. Rada v záveroch žiada Komisiu, aby zaviedla integrovaný prístup k plánovaniu siete pre všetky energetické nosiče a aby v nadchádzajúcej revízii nariadenia o TEN-E podporovala rozvoj osobitnej vodíkovej siete. Vyjadruje tiež podporu vytváraniu vodíkových klastrov v celej </w:t>
      </w:r>
      <w:r w:rsidR="000072A2" w:rsidRPr="00205B5A">
        <w:rPr>
          <w:rFonts w:ascii="Times New Roman" w:hAnsi="Times New Roman" w:cs="Times New Roman"/>
          <w:sz w:val="24"/>
          <w:szCs w:val="24"/>
        </w:rPr>
        <w:t>Európskej únii</w:t>
      </w:r>
      <w:r w:rsidRPr="00205B5A">
        <w:rPr>
          <w:rFonts w:ascii="Times New Roman" w:hAnsi="Times New Roman" w:cs="Times New Roman"/>
          <w:sz w:val="24"/>
          <w:szCs w:val="24"/>
        </w:rPr>
        <w:t>.</w:t>
      </w:r>
    </w:p>
    <w:p w:rsidR="00565053" w:rsidRPr="00205B5A" w:rsidRDefault="00CF29C1"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Rad záverov týkajúcich sa oblasti energetiky prijala Európska rada, ktorá sa konala v dňoch 10. – 11. decembra 2020. Medzi nimi je namieste uviesť zámer</w:t>
      </w:r>
      <w:r w:rsidR="00A14226">
        <w:rPr>
          <w:rFonts w:ascii="Times New Roman" w:hAnsi="Times New Roman" w:cs="Times New Roman"/>
          <w:sz w:val="24"/>
          <w:szCs w:val="24"/>
        </w:rPr>
        <w:t>:</w:t>
      </w:r>
    </w:p>
    <w:p w:rsidR="00565053" w:rsidRPr="00205B5A" w:rsidRDefault="00CF29C1" w:rsidP="00565053">
      <w:pPr>
        <w:pStyle w:val="Odsekzoznamu"/>
        <w:numPr>
          <w:ilvl w:val="0"/>
          <w:numId w:val="21"/>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posilniť systém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na ob</w:t>
      </w:r>
      <w:r w:rsidR="000E06C4">
        <w:rPr>
          <w:rFonts w:ascii="Times New Roman" w:hAnsi="Times New Roman" w:cs="Times New Roman"/>
          <w:sz w:val="24"/>
          <w:szCs w:val="24"/>
        </w:rPr>
        <w:t>chodovanie s</w:t>
      </w:r>
      <w:r w:rsidR="0075317B">
        <w:rPr>
          <w:rFonts w:ascii="Times New Roman" w:hAnsi="Times New Roman" w:cs="Times New Roman"/>
          <w:sz w:val="24"/>
          <w:szCs w:val="24"/>
        </w:rPr>
        <w:t> </w:t>
      </w:r>
      <w:r w:rsidR="000E06C4">
        <w:rPr>
          <w:rFonts w:ascii="Times New Roman" w:hAnsi="Times New Roman" w:cs="Times New Roman"/>
          <w:sz w:val="24"/>
          <w:szCs w:val="24"/>
        </w:rPr>
        <w:t>emisiami</w:t>
      </w:r>
      <w:r w:rsidR="0075317B">
        <w:rPr>
          <w:rFonts w:ascii="Times New Roman" w:hAnsi="Times New Roman" w:cs="Times New Roman"/>
          <w:sz w:val="24"/>
          <w:szCs w:val="24"/>
        </w:rPr>
        <w:t xml:space="preserve"> (ETS)</w:t>
      </w:r>
      <w:r w:rsidR="00565053" w:rsidRPr="00205B5A">
        <w:rPr>
          <w:rFonts w:ascii="Times New Roman" w:hAnsi="Times New Roman" w:cs="Times New Roman"/>
          <w:sz w:val="24"/>
          <w:szCs w:val="24"/>
        </w:rPr>
        <w:t>;</w:t>
      </w:r>
    </w:p>
    <w:p w:rsidR="00565053" w:rsidRPr="00205B5A" w:rsidRDefault="00CF29C1" w:rsidP="00565053">
      <w:pPr>
        <w:pStyle w:val="Odsekzoznamu"/>
        <w:numPr>
          <w:ilvl w:val="0"/>
          <w:numId w:val="21"/>
        </w:numPr>
        <w:spacing w:after="60" w:line="264" w:lineRule="auto"/>
        <w:ind w:left="709" w:hanging="425"/>
        <w:contextualSpacing w:val="0"/>
        <w:jc w:val="both"/>
        <w:rPr>
          <w:rFonts w:ascii="Times New Roman" w:hAnsi="Times New Roman" w:cs="Times New Roman"/>
          <w:sz w:val="24"/>
          <w:szCs w:val="24"/>
        </w:rPr>
      </w:pPr>
      <w:r w:rsidRPr="00205B5A">
        <w:rPr>
          <w:rFonts w:ascii="Times New Roman" w:hAnsi="Times New Roman" w:cs="Times New Roman"/>
          <w:sz w:val="24"/>
          <w:szCs w:val="24"/>
        </w:rPr>
        <w:t>zaviesť inovačné klimaticky neutrálne technológie pre energeticky náročné priemyselné odvetvia pri zachovaní úrovne priemys</w:t>
      </w:r>
      <w:r w:rsidR="00565053" w:rsidRPr="00205B5A">
        <w:rPr>
          <w:rFonts w:ascii="Times New Roman" w:hAnsi="Times New Roman" w:cs="Times New Roman"/>
          <w:sz w:val="24"/>
          <w:szCs w:val="24"/>
        </w:rPr>
        <w:t>elnej konkurencieschopnosti;</w:t>
      </w:r>
    </w:p>
    <w:p w:rsidR="00CF29C1" w:rsidRPr="00205B5A" w:rsidRDefault="00CF29C1" w:rsidP="00565053">
      <w:pPr>
        <w:pStyle w:val="Odsekzoznamu"/>
        <w:numPr>
          <w:ilvl w:val="0"/>
          <w:numId w:val="21"/>
        </w:numPr>
        <w:spacing w:after="12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 xml:space="preserve">navrhnúť mechanizmus uhlíkovej kompenzácie na hraniciach s cieľom zabezpečiť environmentálnu integritu politík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zabrániť úniku uhlíka spôsobom, ktorý je v súlade s pravidlami WTO.</w:t>
      </w:r>
    </w:p>
    <w:p w:rsidR="00CF29C1" w:rsidRPr="00205B5A" w:rsidRDefault="00CF29C1" w:rsidP="005F1C54">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Na vyššie uvedené závery decembrovej Európskej rady reagovala štátna tajomníčka Ministerstva zahraničných veci a európskych záležitostí S</w:t>
      </w:r>
      <w:r w:rsidR="007E5A5B" w:rsidRPr="00205B5A">
        <w:rPr>
          <w:rFonts w:ascii="Times New Roman" w:hAnsi="Times New Roman" w:cs="Times New Roman"/>
          <w:sz w:val="24"/>
          <w:szCs w:val="24"/>
        </w:rPr>
        <w:t>R</w:t>
      </w:r>
      <w:r w:rsidRPr="00205B5A">
        <w:rPr>
          <w:rFonts w:ascii="Times New Roman" w:hAnsi="Times New Roman" w:cs="Times New Roman"/>
          <w:sz w:val="24"/>
          <w:szCs w:val="24"/>
        </w:rPr>
        <w:t xml:space="preserve"> Ingrid Brocková 19. januára 2021, počas 28. schôdze </w:t>
      </w:r>
      <w:r w:rsidR="00B62047" w:rsidRPr="00205B5A">
        <w:rPr>
          <w:rFonts w:ascii="Times New Roman" w:hAnsi="Times New Roman" w:cs="Times New Roman"/>
          <w:sz w:val="24"/>
          <w:szCs w:val="24"/>
        </w:rPr>
        <w:t>Výboru NR SR</w:t>
      </w:r>
      <w:r w:rsidRPr="00205B5A">
        <w:rPr>
          <w:rFonts w:ascii="Times New Roman" w:hAnsi="Times New Roman" w:cs="Times New Roman"/>
          <w:sz w:val="24"/>
          <w:szCs w:val="24"/>
        </w:rPr>
        <w:t xml:space="preserve"> pre európske záležitosti. Ako uviedla vo svojom vstupe, Slovenská republika očakáva návrh Komisie na zavedenie mechanizmu uhlíkovej kompenzácie na vonkajších hraniciach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Zároveň potvrdi</w:t>
      </w:r>
      <w:r w:rsidR="0075317B">
        <w:rPr>
          <w:rFonts w:ascii="Times New Roman" w:hAnsi="Times New Roman" w:cs="Times New Roman"/>
          <w:sz w:val="24"/>
          <w:szCs w:val="24"/>
        </w:rPr>
        <w:t>l</w:t>
      </w:r>
      <w:r w:rsidRPr="00205B5A">
        <w:rPr>
          <w:rFonts w:ascii="Times New Roman" w:hAnsi="Times New Roman" w:cs="Times New Roman"/>
          <w:sz w:val="24"/>
          <w:szCs w:val="24"/>
        </w:rPr>
        <w:t xml:space="preserve">a, že sa Slovenská republika naďalej zasadzuje za zachovanie technologickej neutrality a práva na vlastný energetický mix, vrátane využívania spoľahlivých nízkouhlíkových zdrojov energie a prechodných palív.  </w:t>
      </w:r>
    </w:p>
    <w:p w:rsidR="00201C4A" w:rsidRPr="00205B5A" w:rsidRDefault="00201C4A" w:rsidP="009769A0">
      <w:pPr>
        <w:pStyle w:val="Nadpis2"/>
      </w:pPr>
      <w:bookmarkStart w:id="51" w:name="_Toc65831479"/>
      <w:r w:rsidRPr="00205B5A">
        <w:t>Konkurencieschopnosť</w:t>
      </w:r>
      <w:bookmarkEnd w:id="51"/>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27. februára 2020 dosiahla Rada pre konkurencieschopnosť (ďalej len „Rada“) dohodu o budúcom strategickom inovačnom program</w:t>
      </w:r>
      <w:r w:rsidR="001A295C">
        <w:rPr>
          <w:rFonts w:ascii="Times New Roman" w:hAnsi="Times New Roman" w:cs="Times New Roman"/>
          <w:sz w:val="24"/>
          <w:szCs w:val="24"/>
        </w:rPr>
        <w:t>e (SIP) Európskeho inovačného a </w:t>
      </w:r>
      <w:r w:rsidRPr="00205B5A">
        <w:rPr>
          <w:rFonts w:ascii="Times New Roman" w:hAnsi="Times New Roman" w:cs="Times New Roman"/>
          <w:sz w:val="24"/>
          <w:szCs w:val="24"/>
        </w:rPr>
        <w:t xml:space="preserve">technologického inštitútu (EIT). SIP spolu s nariadením o EIT, ktoré poskytuje právny základ pre EIT, dopĺňa </w:t>
      </w:r>
      <w:r w:rsidR="0075317B">
        <w:rPr>
          <w:rFonts w:ascii="Times New Roman" w:hAnsi="Times New Roman" w:cs="Times New Roman"/>
          <w:sz w:val="24"/>
          <w:szCs w:val="24"/>
        </w:rPr>
        <w:t>legislatívny rámec fungovania E</w:t>
      </w:r>
      <w:r w:rsidRPr="00205B5A">
        <w:rPr>
          <w:rFonts w:ascii="Times New Roman" w:hAnsi="Times New Roman" w:cs="Times New Roman"/>
          <w:sz w:val="24"/>
          <w:szCs w:val="24"/>
        </w:rPr>
        <w:t>I</w:t>
      </w:r>
      <w:r w:rsidR="0075317B">
        <w:rPr>
          <w:rFonts w:ascii="Times New Roman" w:hAnsi="Times New Roman" w:cs="Times New Roman"/>
          <w:sz w:val="24"/>
          <w:szCs w:val="24"/>
        </w:rPr>
        <w:t>T</w:t>
      </w:r>
      <w:r w:rsidRPr="00205B5A">
        <w:rPr>
          <w:rFonts w:ascii="Times New Roman" w:hAnsi="Times New Roman" w:cs="Times New Roman"/>
          <w:sz w:val="24"/>
          <w:szCs w:val="24"/>
        </w:rPr>
        <w:t xml:space="preserve"> na roky 2021 až 2027. Stanovujú sa v ňom prioritné oblasti a stratégia EIT na roky 2021 – 2027, a to vymedzením cieľov EIT, kľúčových opatrení, spôsobu fungovania, očakávaných výsledkov a potrebných zdrojov. SIP takisto zaisťuje súdržnosť EIT s programom Horizont Európa, budúcim rámcovým programom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pre výskum a inováciu na roky 2021 – 2027, a očakáva sa, že sa ním podporia synergie s inými programami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Dohoda vytvá</w:t>
      </w:r>
      <w:r w:rsidR="001A295C">
        <w:rPr>
          <w:rFonts w:ascii="Times New Roman" w:hAnsi="Times New Roman" w:cs="Times New Roman"/>
          <w:sz w:val="24"/>
          <w:szCs w:val="24"/>
        </w:rPr>
        <w:t>ra podmienky pre otvorenejšie a </w:t>
      </w:r>
      <w:r w:rsidRPr="00205B5A">
        <w:rPr>
          <w:rFonts w:ascii="Times New Roman" w:hAnsi="Times New Roman" w:cs="Times New Roman"/>
          <w:sz w:val="24"/>
          <w:szCs w:val="24"/>
        </w:rPr>
        <w:t xml:space="preserve">efektívnejšie znalostné a inovačné spoločenstvá v celej </w:t>
      </w:r>
      <w:r w:rsidR="000072A2"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V oblasti vnútorného trhu a priemyslu prediskutovala Rada otázky týkajúce sa príspevku priemyslu k dosiahnutiu cieľa klimatickej neutrality v roku 2050, zníženia rizika úniku uhlíka a uľahčenia a urýchlenia transformácie na obehové hospodárstvo prostredníctvom digitalizácie.</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Rada prijala závery ohľadom kvality posúdenia vplyvu a potreby toho, aby tvorcovia politík</w:t>
      </w:r>
      <w:r w:rsidR="0075317B">
        <w:rPr>
          <w:rFonts w:ascii="Times New Roman" w:hAnsi="Times New Roman" w:cs="Times New Roman"/>
          <w:sz w:val="24"/>
          <w:szCs w:val="24"/>
        </w:rPr>
        <w:t xml:space="preserve"> </w:t>
      </w:r>
      <w:r w:rsidRPr="00205B5A">
        <w:rPr>
          <w:rFonts w:ascii="Times New Roman" w:hAnsi="Times New Roman" w:cs="Times New Roman"/>
          <w:sz w:val="24"/>
          <w:szCs w:val="24"/>
        </w:rPr>
        <w:t xml:space="preserve">zohľadňovali osobitné záujmy malých a </w:t>
      </w:r>
      <w:r w:rsidR="001A295C">
        <w:rPr>
          <w:rFonts w:ascii="Times New Roman" w:hAnsi="Times New Roman" w:cs="Times New Roman"/>
          <w:sz w:val="24"/>
          <w:szCs w:val="24"/>
        </w:rPr>
        <w:t>stredných podnikov, startupov a </w:t>
      </w:r>
      <w:r w:rsidRPr="00205B5A">
        <w:rPr>
          <w:rFonts w:ascii="Times New Roman" w:hAnsi="Times New Roman" w:cs="Times New Roman"/>
          <w:sz w:val="24"/>
          <w:szCs w:val="24"/>
        </w:rPr>
        <w:t xml:space="preserve">mikropodnikov, </w:t>
      </w:r>
      <w:r w:rsidR="0075317B">
        <w:rPr>
          <w:rFonts w:ascii="Times New Roman" w:hAnsi="Times New Roman" w:cs="Times New Roman"/>
          <w:sz w:val="24"/>
          <w:szCs w:val="24"/>
        </w:rPr>
        <w:t>a tiež</w:t>
      </w:r>
      <w:r w:rsidRPr="00205B5A">
        <w:rPr>
          <w:rFonts w:ascii="Times New Roman" w:hAnsi="Times New Roman" w:cs="Times New Roman"/>
          <w:sz w:val="24"/>
          <w:szCs w:val="24"/>
        </w:rPr>
        <w:t xml:space="preserve"> zlepšili metódy kontroly, či existujúce právne predpisy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Komisia sa s Radou podelila o svoje prvé posúdenie potenciálneho vplyvu vypuknutia epidémie COVID-19 na priemysel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podčiarkla význam</w:t>
      </w:r>
      <w:r w:rsidR="001A295C">
        <w:rPr>
          <w:rFonts w:ascii="Times New Roman" w:hAnsi="Times New Roman" w:cs="Times New Roman"/>
          <w:sz w:val="24"/>
          <w:szCs w:val="24"/>
        </w:rPr>
        <w:t xml:space="preserve"> výmeny kritických informácií a </w:t>
      </w:r>
      <w:r w:rsidRPr="00205B5A">
        <w:rPr>
          <w:rFonts w:ascii="Times New Roman" w:hAnsi="Times New Roman" w:cs="Times New Roman"/>
          <w:sz w:val="24"/>
          <w:szCs w:val="24"/>
        </w:rPr>
        <w:t xml:space="preserve">koordinácie všetkých opatrení prijatých na úrovni </w:t>
      </w:r>
      <w:r w:rsidR="000072A2" w:rsidRPr="00205B5A">
        <w:rPr>
          <w:rFonts w:ascii="Times New Roman" w:hAnsi="Times New Roman" w:cs="Times New Roman"/>
          <w:sz w:val="24"/>
          <w:szCs w:val="24"/>
        </w:rPr>
        <w:t>Európskej únii</w:t>
      </w:r>
      <w:r w:rsidRPr="00205B5A">
        <w:rPr>
          <w:rFonts w:ascii="Times New Roman" w:hAnsi="Times New Roman" w:cs="Times New Roman"/>
          <w:sz w:val="24"/>
          <w:szCs w:val="24"/>
        </w:rPr>
        <w:t>.</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15. mája 2020 sa Rada zaoberala témou obnovy jednotného trhu a oživenia najpostihnutejších európskych priemyselných odvetví. Ministri v rámci videokonferencie hľadali možnosti zabezpečenia strategickej autonómie </w:t>
      </w:r>
      <w:r w:rsidR="000072A2"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 xml:space="preserve">v kritických priemyselných odvetviach a zdôraznili potrebu koordinovanej reakcie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 tejto súvislosti podporili odporúčania Komisie pre vykonávanie a presadzovanie pravidiel jednotného trhu, ako aj oznámenie Komisie o identifikácii a riešení prekážok jednotného trhu, ktoré boli uverejnené 10. marca 2020. Podporili tiež nasmerovanie investícií do oblastí, ktoré predstavujú najväčší potenciál, pokiaľ ide o inováciu, rast a tvorbu pracovných miest. Ocenili dočasnú flexibilitu pri uplatňovaní pravidiel štátnej pomoci, pričom podotkli, že takáto flexibilita by nemala mať za následok väčšie hospodárske rozdiely v rámci </w:t>
      </w:r>
      <w:r w:rsidR="000072A2"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4. júna 2020 prijala Rada súbor záverov, v ktorých uznáva významný prínos vesmírnych činností k rozvoju zručností, technológií a služieb. Komisiu v záveroch vyzýva, aby vypracovala hĺbkovú analýzu súčasného stavu a budúcich perspektív európskeho „New Space“ a jeho prínosu pre európske hospodárstvo, a zdôrazňuje význam podpory členských štátov, ktoré si vytvárajú nové vesmírne spôsobilosti, ako aj ich priemyslu a akademickej obce pri ich aktívnej účasti na plnom využívaní potenciálu vesmírneho hospodárstva </w:t>
      </w:r>
      <w:r w:rsidR="000072A2" w:rsidRPr="00205B5A">
        <w:rPr>
          <w:rFonts w:ascii="Times New Roman" w:hAnsi="Times New Roman" w:cs="Times New Roman"/>
          <w:sz w:val="24"/>
          <w:szCs w:val="24"/>
        </w:rPr>
        <w:t xml:space="preserve">Európskej únie </w:t>
      </w:r>
      <w:r w:rsidR="001A295C">
        <w:rPr>
          <w:rFonts w:ascii="Times New Roman" w:hAnsi="Times New Roman" w:cs="Times New Roman"/>
          <w:sz w:val="24"/>
          <w:szCs w:val="24"/>
        </w:rPr>
        <w:t>a </w:t>
      </w:r>
      <w:r w:rsidRPr="00205B5A">
        <w:rPr>
          <w:rFonts w:ascii="Times New Roman" w:hAnsi="Times New Roman" w:cs="Times New Roman"/>
          <w:sz w:val="24"/>
          <w:szCs w:val="24"/>
        </w:rPr>
        <w:t>posilňovaní jeho hospodárskej odolnosti.</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Rovnaký deň, 4. júna 2020, sa konala 8. schôdza Výboru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pre európske záležitosti, na ktorej rezonovala téma pokrízovej obnovy hospodárstva </w:t>
      </w:r>
      <w:r w:rsidR="00405A21"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za pomoci európskych finančných zdrojov. Ako uviedol štátny tajomník Ministerstva hospodárstva </w:t>
      </w:r>
      <w:r w:rsidR="00F565A0" w:rsidRPr="00205B5A">
        <w:rPr>
          <w:rFonts w:ascii="Times New Roman" w:hAnsi="Times New Roman" w:cs="Times New Roman"/>
          <w:sz w:val="24"/>
          <w:szCs w:val="24"/>
        </w:rPr>
        <w:t>SR</w:t>
      </w:r>
      <w:r w:rsidRPr="00205B5A">
        <w:rPr>
          <w:rFonts w:ascii="Times New Roman" w:hAnsi="Times New Roman" w:cs="Times New Roman"/>
          <w:sz w:val="24"/>
          <w:szCs w:val="24"/>
        </w:rPr>
        <w:t xml:space="preserve"> Ján Oravec, v rámci hospodárskej obnovy bude pre Slovenskú republiku kľúčovým prepojenie zdrojov na realizáciu reforiem, oblasť digitalizácie a dekarbonizácie. Zdôraznil význam diverzifikácie priemyselnej výroby a diskusie o budúcnosti smerovania investícií a vývoja v niektorých oblastiach, predovšetkým však v oblasti automobilového priemyslu. Informoval o činnosti Slovak Business Agency (v rámci rezortu hospodárstva), ako aj o zámere Slovenského investičného holdingu a agentúry SARIO zvýšiť podiel účasti malých a stredných podnikov na dodávateľských reťazcoch pre veľké firmy pôsobiace v Slovenskej republike. Spomínaná štruktúra musí byt schopná absorbovať a efektívne použiť dostupné zdroje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ktoré budú násobne vyššie ako doteraz. Podľa slov štátneho tajomníka, sa ťažký priemysel v Slovenskej republike nachádza v „zlej kondícii“. Ohľadom investícií zdôraznil význam inovácií a aplikovaného výskumu, ktorý doteraz zaostával. </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záveroch, ktoré Rada prijala 5. júna 2020 ohľadom lodnej dopravy a vnútrozemskej plavby sa kladie dôraz na uhlíkovú neutralitu, bezporuchovosť, automatizovanosť a konkurencieschopnosť. Vyzdvihuje sa v nich význam odvetvia námornej a vnútrozemskej vodnej dopravy pri zabezpečovaní dodávok nevyhnutného </w:t>
      </w:r>
      <w:r w:rsidR="001A295C">
        <w:rPr>
          <w:rFonts w:ascii="Times New Roman" w:hAnsi="Times New Roman" w:cs="Times New Roman"/>
          <w:sz w:val="24"/>
          <w:szCs w:val="24"/>
        </w:rPr>
        <w:t>tovaru pre európskych občanov a </w:t>
      </w:r>
      <w:r w:rsidRPr="00205B5A">
        <w:rPr>
          <w:rFonts w:ascii="Times New Roman" w:hAnsi="Times New Roman" w:cs="Times New Roman"/>
          <w:sz w:val="24"/>
          <w:szCs w:val="24"/>
        </w:rPr>
        <w:t>schvaľuje vízia pre odvetvie vodnej dopravy.</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9. júna 2020 prijala Rada závery o formovaní digitálnej budúcnosti Európy, ktoré sa zaoberajú širokou škálou otázok súvisiacich s vykonávaním digitálnej stratégie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Oblasti, na ktoré sa vzťahujú závery, siahajú od pripojiteľnosti, digitálnych hodnotových reťazcov a elektronického zdravotníctva až po dátové hos</w:t>
      </w:r>
      <w:r w:rsidR="001A295C">
        <w:rPr>
          <w:rFonts w:ascii="Times New Roman" w:hAnsi="Times New Roman" w:cs="Times New Roman"/>
          <w:sz w:val="24"/>
          <w:szCs w:val="24"/>
        </w:rPr>
        <w:t>podárstvo, umelú inteligenciu a </w:t>
      </w:r>
      <w:r w:rsidRPr="00205B5A">
        <w:rPr>
          <w:rFonts w:ascii="Times New Roman" w:hAnsi="Times New Roman" w:cs="Times New Roman"/>
          <w:sz w:val="24"/>
          <w:szCs w:val="24"/>
        </w:rPr>
        <w:t xml:space="preserve">digitálne platformy. 12. júna 2020 Rada uvítala ciele „Plánu obnovy pre Európu“, zdôraznila význam posilňovania hospodárskej odolnosti a strategickej autonómie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 rámci kľúčových technológií a hodnotových reťazcov. </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18. septembra 2020 sa ministri zodpovední za vnútorný trh a priemysel zhodli na potrebe obnoviť integritu jednotného trhu odstránením všetkých dočasných výnimiek, ktoré zaviedli jednotlivé členské štáty počas krízy spôsobenej ochorením COVID-19. Ako hlavný nástroj na identifikáciu zbytočných prekážok, ktoré bránia cezhraničnému voľnému pohybu tovaru a služieb, bola označená pracovná skupina pre presadzovanie jednotného trhu (SMET). Komisiu v tomto smere vyzvali predložiť výročnú strategickú správu ako nástroj na identifikáciu a odstraňovanie neodôvodnených prekážok. Vyjadrili sa tiež v prospech posilnenia hospodárskej a sociálnej odolnosti a strategickej autonómie </w:t>
      </w:r>
      <w:r w:rsidR="000072A2" w:rsidRPr="00205B5A">
        <w:rPr>
          <w:rFonts w:ascii="Times New Roman" w:hAnsi="Times New Roman" w:cs="Times New Roman"/>
          <w:sz w:val="24"/>
          <w:szCs w:val="24"/>
        </w:rPr>
        <w:t xml:space="preserve">Európskej únie </w:t>
      </w:r>
      <w:r w:rsidR="001A295C">
        <w:rPr>
          <w:rFonts w:ascii="Times New Roman" w:hAnsi="Times New Roman" w:cs="Times New Roman"/>
          <w:sz w:val="24"/>
          <w:szCs w:val="24"/>
        </w:rPr>
        <w:t>v </w:t>
      </w:r>
      <w:r w:rsidRPr="00205B5A">
        <w:rPr>
          <w:rFonts w:ascii="Times New Roman" w:hAnsi="Times New Roman" w:cs="Times New Roman"/>
          <w:sz w:val="24"/>
          <w:szCs w:val="24"/>
        </w:rPr>
        <w:t>citlivých a kľúčových technologických odvetviach.</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Otázka jednotného trhu a priemyselnej politiky rezonovala aj na mimoriadnom zasadnutí Európskej rady 1. – 2. októbra 2020. Na margo nej Európska rada vyzvala k zabezpečeniu rovnakých podmienok regulačného prostredia a rámca štátnej pomoci, na zvýšenie pomoci poskytovanej už existujúcim významným projektom spoločného európskeho záujmu, na poskytnutie pomoci členským štátom na rozvoj nových projektov a na rozvoj autonómie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vo vesm</w:t>
      </w:r>
      <w:r w:rsidR="0075317B">
        <w:rPr>
          <w:rFonts w:ascii="Times New Roman" w:hAnsi="Times New Roman" w:cs="Times New Roman"/>
          <w:sz w:val="24"/>
          <w:szCs w:val="24"/>
        </w:rPr>
        <w:t>írnom sektore. Vyslovila sa aj</w:t>
      </w:r>
      <w:r w:rsidRPr="00205B5A">
        <w:rPr>
          <w:rFonts w:ascii="Times New Roman" w:hAnsi="Times New Roman" w:cs="Times New Roman"/>
          <w:sz w:val="24"/>
          <w:szCs w:val="24"/>
        </w:rPr>
        <w:t xml:space="preserve"> za integrovanejšiu priemyselnú základňu v oblasti obrany. Členské štáty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vyzvala, aby Komisii predložili svoje národné plány na zavedenie 5G do konca roka 2020. </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Európska rada ďalej požiadala Komisiu identifikovať strategické závislosti, a zároveň navrhnúť nápravné opatrenia. Na Komisiu sa rovnako obrátila s požiadavkou na predloženie komplexného „digitálneho kompasu“, v ktorom sa stanovia konkrétne digitálne ambície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na rok 2030, ako aj s požiadavkou na predloženie návrhu iniciatívy zameranej na „európsku digitálnu identifikáciu“.</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oblasti digitalizácie Európska rada ďalej zdôraznila potrebu vytvoriť zabezpečené európske cloudové služby. Lídri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uvítali európsku dátovú stratégiu a vytvorenie spoločných európskych dátových priestorov v strategických odvetviach a dohodli sa na digitálnu transformáciu sprístupniť najmenej 20 % finančných prostriedkov v rámci Mechanizmu na podporu obnovy a odolnosti, a to aj pre </w:t>
      </w:r>
      <w:r w:rsidR="0075317B">
        <w:rPr>
          <w:rFonts w:ascii="Times New Roman" w:hAnsi="Times New Roman" w:cs="Times New Roman"/>
          <w:sz w:val="24"/>
          <w:szCs w:val="24"/>
        </w:rPr>
        <w:t>malé a stredné podniky</w:t>
      </w:r>
      <w:r w:rsidR="001A295C">
        <w:rPr>
          <w:rFonts w:ascii="Times New Roman" w:hAnsi="Times New Roman" w:cs="Times New Roman"/>
          <w:sz w:val="24"/>
          <w:szCs w:val="24"/>
        </w:rPr>
        <w:t>. Spolu s </w:t>
      </w:r>
      <w:r w:rsidRPr="00205B5A">
        <w:rPr>
          <w:rFonts w:ascii="Times New Roman" w:hAnsi="Times New Roman" w:cs="Times New Roman"/>
          <w:sz w:val="24"/>
          <w:szCs w:val="24"/>
        </w:rPr>
        <w:t xml:space="preserve">finančnými prostriedkami v rámci dlhodobého rozpočtu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by tieto finančné prostriedky mali pomôcť pri rozvoji novej generácie digitálnych technológií vrátane superpočítačov a kvantovej výpočtovej techniky, či bloc</w:t>
      </w:r>
      <w:r w:rsidR="001A295C">
        <w:rPr>
          <w:rFonts w:ascii="Times New Roman" w:hAnsi="Times New Roman" w:cs="Times New Roman"/>
          <w:sz w:val="24"/>
          <w:szCs w:val="24"/>
        </w:rPr>
        <w:t>kchainu a pri rozvoji kapacít v </w:t>
      </w:r>
      <w:r w:rsidRPr="00205B5A">
        <w:rPr>
          <w:rFonts w:ascii="Times New Roman" w:hAnsi="Times New Roman" w:cs="Times New Roman"/>
          <w:sz w:val="24"/>
          <w:szCs w:val="24"/>
        </w:rPr>
        <w:t>strategických digitálnych hodnotových reťazcoch, najmä mikroprocesorov. S finančnými prostriedkami sa rovnako počíta pri zavádzaní vysokokapacitnej a bezpečnej sieťovej infraštruktúry vrátane optických vlákien a 5G, posilnení ochrany pred kybernetickými hrozbami, pri využívanie digitálnych technológií v rámci dosahovania environmentálnych cieľov a pri modernizácii digitálnych kapacít vo vzdelávacích systémoch.</w:t>
      </w:r>
    </w:p>
    <w:p w:rsidR="007C1E2D"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Deň po rokovaní členov Rady Európskeho hospodárskeho priestoru (EHP), na ktorom rezonovala najmä téma celkového fungovania Dohody o EHP a o vplyve pandémie COVID-19 na vnútorný trh sa 19. novembra 2020 uskutočnila videokonferencia ministrov zodpovedných za vnútorný trh a priemysel. Jej rokovania nadviazali na závery o obnove, ktorá urýchľuje prechod na dynamickejší, odolnejší a konkurencieschopnejší európsky priemysel, ktoré Rada prijala 16. novembra 2020. Na rokovaní Komisia potvrdila zámer aktualizovať novú priemyselnú stratégiu pre Európu. Medzi ďalšími kľúčovými aspektmi sa spomenula potreba podporovať obehové hospodárstvo a priemyselné aliancie, ako aj dôležitá úloha, ktorú zohrávajú výskum a inovácia pri zabezpečovaní úspešného plnenia hlavných cieľov stratégie priemyselnej politiky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nákladovo efektívnym spôsobom. Komisia tiež predložila oznámenie o novom európskom programe pre spotrebiteľov, ktoré bolo prijaté 13. novembra 2020. Cieľom Komisie je posilniť synergie medzi spotrebiteľskými politikami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vnútroštátnymi spotrebiteľskými politikami v súvislosti s viacerými prioritami, najmä ekologickou a digitálnou transformáciou a účinným presadzovaním práv spot</w:t>
      </w:r>
      <w:r w:rsidR="007C1E2D" w:rsidRPr="00205B5A">
        <w:rPr>
          <w:rFonts w:ascii="Times New Roman" w:hAnsi="Times New Roman" w:cs="Times New Roman"/>
          <w:sz w:val="24"/>
          <w:szCs w:val="24"/>
        </w:rPr>
        <w:t>rebiteľov online.</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20. novembra 2020 rokovali ministri zodpovední za kozmický priestor o možnostiach zvýšenia konkurencieschopnosti vesmírneho priemyslu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ako aj úlohy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pri formovaní medzinárodných regulačných režimov. Zdôraznili, že je potrebné, aby sa usmernenia Európskej rady týkajúce sa zabezpečenia a rozvoja strategickej autonómie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premietli do praxe aj v oblasti vesmíru. </w:t>
      </w:r>
    </w:p>
    <w:p w:rsidR="00201C4A" w:rsidRPr="00205B5A" w:rsidRDefault="00201C4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4. februára 2021 Výbor N</w:t>
      </w:r>
      <w:r w:rsidR="00B62047" w:rsidRPr="00205B5A">
        <w:rPr>
          <w:rFonts w:ascii="Times New Roman" w:hAnsi="Times New Roman" w:cs="Times New Roman"/>
          <w:sz w:val="24"/>
          <w:szCs w:val="24"/>
        </w:rPr>
        <w:t>R SR</w:t>
      </w:r>
      <w:r w:rsidRPr="00205B5A">
        <w:rPr>
          <w:rFonts w:ascii="Times New Roman" w:hAnsi="Times New Roman" w:cs="Times New Roman"/>
          <w:sz w:val="24"/>
          <w:szCs w:val="24"/>
        </w:rPr>
        <w:t xml:space="preserve"> pre európske záležitosti prerokoval a podporil vládny návrh zákona, ktorým sa mení a dopĺňa zákon č. 45/2011 Z. z. o kritickej infraštruktúre v znení neskorších predpisov a ktorým sa menia a dopĺňajú niektoré zákony. Ako uviedol predseda výboru Tomáš Valášek, obdobné zákony, ktorých cieľom je znížiť zraniteľnosť hospodárstva, existujú v 16 z 27 členských štátov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w:t>
      </w:r>
    </w:p>
    <w:p w:rsidR="0003261F" w:rsidRPr="00205B5A" w:rsidRDefault="00BE5960" w:rsidP="007C1E2D">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25. februára 2021 sa konala videokonfferencia ministrov zodpovedných za vnútorný trh a priemysel. Ministri na nej zdôraznili</w:t>
      </w:r>
      <w:r w:rsidR="0003261F" w:rsidRPr="00205B5A">
        <w:rPr>
          <w:rFonts w:ascii="Times New Roman" w:hAnsi="Times New Roman" w:cs="Times New Roman"/>
          <w:sz w:val="24"/>
          <w:szCs w:val="24"/>
        </w:rPr>
        <w:t xml:space="preserve"> potrebu koordinácie medzi členskými štátmi pred zavedením dočasných kontrolných opatrení na vnútorných hraniciach v rámci EÚ</w:t>
      </w:r>
      <w:r w:rsidRPr="00205B5A">
        <w:rPr>
          <w:rFonts w:ascii="Times New Roman" w:hAnsi="Times New Roman" w:cs="Times New Roman"/>
          <w:sz w:val="24"/>
          <w:szCs w:val="24"/>
        </w:rPr>
        <w:t>, ako aj význam strategickej autonómie. Podľa mini</w:t>
      </w:r>
      <w:r w:rsidR="003A6A3D" w:rsidRPr="00205B5A">
        <w:rPr>
          <w:rFonts w:ascii="Times New Roman" w:hAnsi="Times New Roman" w:cs="Times New Roman"/>
          <w:sz w:val="24"/>
          <w:szCs w:val="24"/>
        </w:rPr>
        <w:t>strov sa však zároveň musia</w:t>
      </w:r>
      <w:r w:rsidRPr="00205B5A">
        <w:rPr>
          <w:rFonts w:ascii="Times New Roman" w:hAnsi="Times New Roman" w:cs="Times New Roman"/>
          <w:sz w:val="24"/>
          <w:szCs w:val="24"/>
        </w:rPr>
        <w:t xml:space="preserve"> zachovať </w:t>
      </w:r>
      <w:r w:rsidR="0003261F" w:rsidRPr="00205B5A">
        <w:rPr>
          <w:rFonts w:ascii="Times New Roman" w:hAnsi="Times New Roman" w:cs="Times New Roman"/>
          <w:sz w:val="24"/>
          <w:szCs w:val="24"/>
        </w:rPr>
        <w:t>rovnak</w:t>
      </w:r>
      <w:r w:rsidRPr="00205B5A">
        <w:rPr>
          <w:rFonts w:ascii="Times New Roman" w:hAnsi="Times New Roman" w:cs="Times New Roman"/>
          <w:sz w:val="24"/>
          <w:szCs w:val="24"/>
        </w:rPr>
        <w:t>é podmien</w:t>
      </w:r>
      <w:r w:rsidR="0003261F" w:rsidRPr="00205B5A">
        <w:rPr>
          <w:rFonts w:ascii="Times New Roman" w:hAnsi="Times New Roman" w:cs="Times New Roman"/>
          <w:sz w:val="24"/>
          <w:szCs w:val="24"/>
        </w:rPr>
        <w:t>k</w:t>
      </w:r>
      <w:r w:rsidRPr="00205B5A">
        <w:rPr>
          <w:rFonts w:ascii="Times New Roman" w:hAnsi="Times New Roman" w:cs="Times New Roman"/>
          <w:sz w:val="24"/>
          <w:szCs w:val="24"/>
        </w:rPr>
        <w:t>y</w:t>
      </w:r>
      <w:r w:rsidR="0003261F" w:rsidRPr="00205B5A">
        <w:rPr>
          <w:rFonts w:ascii="Times New Roman" w:hAnsi="Times New Roman" w:cs="Times New Roman"/>
          <w:sz w:val="24"/>
          <w:szCs w:val="24"/>
        </w:rPr>
        <w:t xml:space="preserve"> na celosvetovej úrovni a spravodliv</w:t>
      </w:r>
      <w:r w:rsidRPr="00205B5A">
        <w:rPr>
          <w:rFonts w:ascii="Times New Roman" w:hAnsi="Times New Roman" w:cs="Times New Roman"/>
          <w:sz w:val="24"/>
          <w:szCs w:val="24"/>
        </w:rPr>
        <w:t>é</w:t>
      </w:r>
      <w:r w:rsidR="0003261F" w:rsidRPr="00205B5A">
        <w:rPr>
          <w:rFonts w:ascii="Times New Roman" w:hAnsi="Times New Roman" w:cs="Times New Roman"/>
          <w:sz w:val="24"/>
          <w:szCs w:val="24"/>
        </w:rPr>
        <w:t xml:space="preserve"> a dôsledné využívani</w:t>
      </w:r>
      <w:r w:rsidRPr="00205B5A">
        <w:rPr>
          <w:rFonts w:ascii="Times New Roman" w:hAnsi="Times New Roman" w:cs="Times New Roman"/>
          <w:sz w:val="24"/>
          <w:szCs w:val="24"/>
        </w:rPr>
        <w:t>e</w:t>
      </w:r>
      <w:r w:rsidR="0003261F" w:rsidRPr="00205B5A">
        <w:rPr>
          <w:rFonts w:ascii="Times New Roman" w:hAnsi="Times New Roman" w:cs="Times New Roman"/>
          <w:sz w:val="24"/>
          <w:szCs w:val="24"/>
        </w:rPr>
        <w:t xml:space="preserve"> existujúcich obchodných nástrojov na ochranu podnikov a spotrebiteľov EÚ pred nekalými praktikami konkurentov z krajín mimo EÚ.</w:t>
      </w:r>
      <w:r w:rsidRPr="00205B5A">
        <w:rPr>
          <w:rFonts w:ascii="Times New Roman" w:hAnsi="Times New Roman" w:cs="Times New Roman"/>
          <w:sz w:val="24"/>
          <w:szCs w:val="24"/>
        </w:rPr>
        <w:t xml:space="preserve"> </w:t>
      </w:r>
      <w:r w:rsidR="003A6A3D" w:rsidRPr="00205B5A">
        <w:rPr>
          <w:rFonts w:ascii="Times New Roman" w:hAnsi="Times New Roman" w:cs="Times New Roman"/>
          <w:sz w:val="24"/>
          <w:szCs w:val="24"/>
        </w:rPr>
        <w:t>Ministri d</w:t>
      </w:r>
      <w:r w:rsidRPr="00205B5A">
        <w:rPr>
          <w:rFonts w:ascii="Times New Roman" w:hAnsi="Times New Roman" w:cs="Times New Roman"/>
          <w:sz w:val="24"/>
          <w:szCs w:val="24"/>
        </w:rPr>
        <w:t>ôraz položili na</w:t>
      </w:r>
      <w:r w:rsidRPr="00205B5A">
        <w:t xml:space="preserve"> </w:t>
      </w:r>
      <w:r w:rsidRPr="00205B5A">
        <w:rPr>
          <w:rFonts w:ascii="Times New Roman" w:hAnsi="Times New Roman" w:cs="Times New Roman"/>
          <w:sz w:val="24"/>
          <w:szCs w:val="24"/>
        </w:rPr>
        <w:t>harmonizovanejšie normy na podporu jednotného trhu, či na inovatívne cezhraničné projekty, napríklad v oblasti pripojenia 5G.</w:t>
      </w:r>
      <w:r w:rsidR="000E64A3" w:rsidRPr="00205B5A">
        <w:t xml:space="preserve"> </w:t>
      </w:r>
      <w:r w:rsidR="003A6A3D" w:rsidRPr="0075317B">
        <w:rPr>
          <w:rFonts w:ascii="Times New Roman" w:hAnsi="Times New Roman" w:cs="Times New Roman"/>
          <w:sz w:val="24"/>
          <w:szCs w:val="24"/>
        </w:rPr>
        <w:t xml:space="preserve">Pri diskusii </w:t>
      </w:r>
      <w:r w:rsidR="000E64A3" w:rsidRPr="0075317B">
        <w:rPr>
          <w:rFonts w:ascii="Times New Roman" w:hAnsi="Times New Roman" w:cs="Times New Roman"/>
          <w:sz w:val="24"/>
          <w:szCs w:val="24"/>
        </w:rPr>
        <w:t>o</w:t>
      </w:r>
      <w:r w:rsidR="000E64A3" w:rsidRPr="00205B5A">
        <w:rPr>
          <w:rFonts w:ascii="Times New Roman" w:hAnsi="Times New Roman" w:cs="Times New Roman"/>
          <w:sz w:val="24"/>
          <w:szCs w:val="24"/>
        </w:rPr>
        <w:t xml:space="preserve"> </w:t>
      </w:r>
      <w:r w:rsidR="003A6A3D" w:rsidRPr="00205B5A">
        <w:rPr>
          <w:rFonts w:ascii="Times New Roman" w:hAnsi="Times New Roman" w:cs="Times New Roman"/>
          <w:sz w:val="24"/>
          <w:szCs w:val="24"/>
        </w:rPr>
        <w:t>Novom</w:t>
      </w:r>
      <w:r w:rsidR="000E64A3" w:rsidRPr="00205B5A">
        <w:rPr>
          <w:rFonts w:ascii="Times New Roman" w:hAnsi="Times New Roman" w:cs="Times New Roman"/>
          <w:sz w:val="24"/>
          <w:szCs w:val="24"/>
        </w:rPr>
        <w:t xml:space="preserve"> program</w:t>
      </w:r>
      <w:r w:rsidR="003A6A3D" w:rsidRPr="00205B5A">
        <w:rPr>
          <w:rFonts w:ascii="Times New Roman" w:hAnsi="Times New Roman" w:cs="Times New Roman"/>
          <w:sz w:val="24"/>
          <w:szCs w:val="24"/>
        </w:rPr>
        <w:t>e</w:t>
      </w:r>
      <w:r w:rsidR="000E64A3" w:rsidRPr="00205B5A">
        <w:rPr>
          <w:rFonts w:ascii="Times New Roman" w:hAnsi="Times New Roman" w:cs="Times New Roman"/>
          <w:sz w:val="24"/>
          <w:szCs w:val="24"/>
        </w:rPr>
        <w:t xml:space="preserve"> pre spotrebiteľov </w:t>
      </w:r>
      <w:r w:rsidR="003A6A3D" w:rsidRPr="00205B5A">
        <w:rPr>
          <w:rFonts w:ascii="Times New Roman" w:hAnsi="Times New Roman" w:cs="Times New Roman"/>
          <w:sz w:val="24"/>
          <w:szCs w:val="24"/>
        </w:rPr>
        <w:t xml:space="preserve">sa zhodli, že </w:t>
      </w:r>
      <w:r w:rsidR="00455D22" w:rsidRPr="00205B5A">
        <w:rPr>
          <w:rFonts w:ascii="Times New Roman" w:hAnsi="Times New Roman" w:cs="Times New Roman"/>
          <w:sz w:val="24"/>
          <w:szCs w:val="24"/>
        </w:rPr>
        <w:t>je nutné posilniť spotrebiteľské práva. Spotreb</w:t>
      </w:r>
      <w:r w:rsidR="0075317B">
        <w:rPr>
          <w:rFonts w:ascii="Times New Roman" w:hAnsi="Times New Roman" w:cs="Times New Roman"/>
          <w:sz w:val="24"/>
          <w:szCs w:val="24"/>
        </w:rPr>
        <w:t>iteľ by mal byť lepšie chránený</w:t>
      </w:r>
      <w:r w:rsidR="000E64A3" w:rsidRPr="00205B5A">
        <w:rPr>
          <w:rFonts w:ascii="Times New Roman" w:hAnsi="Times New Roman" w:cs="Times New Roman"/>
          <w:sz w:val="24"/>
          <w:szCs w:val="24"/>
        </w:rPr>
        <w:t xml:space="preserve"> proti praktikám, ako je napr. environmentálne klamlivá reklama</w:t>
      </w:r>
      <w:r w:rsidR="00455D22" w:rsidRPr="00205B5A">
        <w:rPr>
          <w:rFonts w:ascii="Times New Roman" w:hAnsi="Times New Roman" w:cs="Times New Roman"/>
          <w:sz w:val="24"/>
          <w:szCs w:val="24"/>
        </w:rPr>
        <w:t xml:space="preserve">, objasnená a posilnená by mala byť tiež zodpovednosť online platforiem. Ako uviedli ministri, </w:t>
      </w:r>
      <w:r w:rsidR="000E64A3" w:rsidRPr="00205B5A">
        <w:rPr>
          <w:rFonts w:ascii="Times New Roman" w:hAnsi="Times New Roman" w:cs="Times New Roman"/>
          <w:sz w:val="24"/>
          <w:szCs w:val="24"/>
        </w:rPr>
        <w:t xml:space="preserve">v tejto súvislosti </w:t>
      </w:r>
      <w:r w:rsidR="00455D22" w:rsidRPr="00205B5A">
        <w:rPr>
          <w:rFonts w:ascii="Times New Roman" w:hAnsi="Times New Roman" w:cs="Times New Roman"/>
          <w:sz w:val="24"/>
          <w:szCs w:val="24"/>
        </w:rPr>
        <w:t xml:space="preserve">bude </w:t>
      </w:r>
      <w:r w:rsidR="000E64A3" w:rsidRPr="00205B5A">
        <w:rPr>
          <w:rFonts w:ascii="Times New Roman" w:hAnsi="Times New Roman" w:cs="Times New Roman"/>
          <w:sz w:val="24"/>
          <w:szCs w:val="24"/>
        </w:rPr>
        <w:t xml:space="preserve">zohrávať </w:t>
      </w:r>
      <w:r w:rsidR="00455D22" w:rsidRPr="00205B5A">
        <w:rPr>
          <w:rFonts w:ascii="Times New Roman" w:hAnsi="Times New Roman" w:cs="Times New Roman"/>
          <w:sz w:val="24"/>
          <w:szCs w:val="24"/>
        </w:rPr>
        <w:t xml:space="preserve">dôležitú úlohu </w:t>
      </w:r>
      <w:r w:rsidR="000E64A3" w:rsidRPr="00205B5A">
        <w:rPr>
          <w:rFonts w:ascii="Times New Roman" w:hAnsi="Times New Roman" w:cs="Times New Roman"/>
          <w:sz w:val="24"/>
          <w:szCs w:val="24"/>
        </w:rPr>
        <w:t>budúci akt o digitálnych služb</w:t>
      </w:r>
      <w:r w:rsidR="00455D22" w:rsidRPr="00205B5A">
        <w:rPr>
          <w:rFonts w:ascii="Times New Roman" w:hAnsi="Times New Roman" w:cs="Times New Roman"/>
          <w:sz w:val="24"/>
          <w:szCs w:val="24"/>
        </w:rPr>
        <w:t>ách a akt o digitálnych trhoch.</w:t>
      </w:r>
    </w:p>
    <w:p w:rsidR="00F158BA" w:rsidRPr="00205B5A" w:rsidRDefault="00F158BA" w:rsidP="003B2A4A">
      <w:pPr>
        <w:pStyle w:val="Nadpis2"/>
        <w:rPr>
          <w:rFonts w:cs="Times New Roman"/>
          <w:szCs w:val="24"/>
        </w:rPr>
      </w:pPr>
      <w:bookmarkStart w:id="52" w:name="_Toc65831480"/>
      <w:r w:rsidRPr="00205B5A">
        <w:t>Poľnohospodárstvo, rybné hospodárstvo, rozvoj vidieka a životné prostredie</w:t>
      </w:r>
      <w:bookmarkEnd w:id="52"/>
      <w:r w:rsidRPr="00205B5A">
        <w:t xml:space="preserve">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Jedným z najdôležitejších cieľov Európskej únie v oblasti životného prostredia je ochrana klímy a transformácia európskeho hospodárstva na uhlíkovo neutrálnu ekonomiku. Prvou všeobecnou, právne záväznou celosvetovou dohodou v tejto oblasti bola Parížska dohoda o zmene klímy, podpísaná 22. apríla 2016, ktorú Európska únia </w:t>
      </w:r>
      <w:r w:rsidR="001A295C">
        <w:rPr>
          <w:rFonts w:ascii="Times New Roman" w:hAnsi="Times New Roman" w:cs="Times New Roman"/>
          <w:bCs/>
          <w:sz w:val="24"/>
          <w:szCs w:val="24"/>
        </w:rPr>
        <w:t>ratifikovala 5. októbra 2016. V </w:t>
      </w:r>
      <w:r w:rsidRPr="00205B5A">
        <w:rPr>
          <w:rFonts w:ascii="Times New Roman" w:hAnsi="Times New Roman" w:cs="Times New Roman"/>
          <w:bCs/>
          <w:sz w:val="24"/>
          <w:szCs w:val="24"/>
        </w:rPr>
        <w:t xml:space="preserve">záujme dosiahnutia cieľa klimatickej neutrality </w:t>
      </w:r>
      <w:r w:rsidR="000072A2" w:rsidRPr="00205B5A">
        <w:rPr>
          <w:rFonts w:ascii="Times New Roman" w:hAnsi="Times New Roman" w:cs="Times New Roman"/>
          <w:bCs/>
          <w:sz w:val="24"/>
          <w:szCs w:val="24"/>
        </w:rPr>
        <w:t>Európskej únie</w:t>
      </w:r>
      <w:r w:rsidR="001A295C">
        <w:rPr>
          <w:rFonts w:ascii="Times New Roman" w:hAnsi="Times New Roman" w:cs="Times New Roman"/>
          <w:bCs/>
          <w:sz w:val="24"/>
          <w:szCs w:val="24"/>
        </w:rPr>
        <w:t xml:space="preserve"> do roku 2050 v súlade s </w:t>
      </w:r>
      <w:r w:rsidRPr="00205B5A">
        <w:rPr>
          <w:rFonts w:ascii="Times New Roman" w:hAnsi="Times New Roman" w:cs="Times New Roman"/>
          <w:bCs/>
          <w:sz w:val="24"/>
          <w:szCs w:val="24"/>
        </w:rPr>
        <w:t xml:space="preserve">cieľmi Parížskej dohody musí </w:t>
      </w:r>
      <w:r w:rsidR="000072A2" w:rsidRPr="00205B5A">
        <w:rPr>
          <w:rFonts w:ascii="Times New Roman" w:hAnsi="Times New Roman" w:cs="Times New Roman"/>
          <w:bCs/>
          <w:sz w:val="24"/>
          <w:szCs w:val="24"/>
        </w:rPr>
        <w:t>Európska únia</w:t>
      </w:r>
      <w:r w:rsidRPr="00205B5A">
        <w:rPr>
          <w:rFonts w:ascii="Times New Roman" w:hAnsi="Times New Roman" w:cs="Times New Roman"/>
          <w:bCs/>
          <w:sz w:val="24"/>
          <w:szCs w:val="24"/>
        </w:rPr>
        <w:t xml:space="preserve"> zvýšiť svoje ambície na nadchádzajúce desaťročie a aktualizovať svoj rámec politík v oblasti klímy a energetiky.</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Komisia predložila 11. decembra 2019 oznámenie o Európskej zelenej dohode</w:t>
      </w:r>
      <w:r w:rsidR="00917856" w:rsidRPr="00205B5A">
        <w:rPr>
          <w:rFonts w:ascii="Times New Roman" w:hAnsi="Times New Roman" w:cs="Times New Roman"/>
          <w:bCs/>
          <w:sz w:val="24"/>
          <w:szCs w:val="24"/>
        </w:rPr>
        <w:t>,</w:t>
      </w:r>
      <w:r w:rsidR="00917856" w:rsidRPr="00205B5A">
        <w:rPr>
          <w:rFonts w:ascii="Times New Roman" w:hAnsi="Times New Roman" w:cs="Times New Roman"/>
          <w:b/>
          <w:bCs/>
          <w:sz w:val="24"/>
          <w:szCs w:val="24"/>
        </w:rPr>
        <w:t xml:space="preserve"> KOM (2019) 640</w:t>
      </w:r>
      <w:r w:rsidRPr="00205B5A">
        <w:rPr>
          <w:rFonts w:ascii="Times New Roman" w:hAnsi="Times New Roman" w:cs="Times New Roman"/>
          <w:bCs/>
          <w:sz w:val="24"/>
          <w:szCs w:val="24"/>
        </w:rPr>
        <w:t xml:space="preserve">. Zelená dohoda bola navrhnutá ako nová stratégia rastu </w:t>
      </w:r>
      <w:r w:rsidR="000072A2" w:rsidRPr="00205B5A">
        <w:rPr>
          <w:rFonts w:ascii="Times New Roman" w:hAnsi="Times New Roman" w:cs="Times New Roman"/>
          <w:bCs/>
          <w:sz w:val="24"/>
          <w:szCs w:val="24"/>
        </w:rPr>
        <w:t>Európskej únie</w:t>
      </w:r>
      <w:r w:rsidRPr="00205B5A">
        <w:rPr>
          <w:rFonts w:ascii="Times New Roman" w:hAnsi="Times New Roman" w:cs="Times New Roman"/>
          <w:bCs/>
          <w:sz w:val="24"/>
          <w:szCs w:val="24"/>
        </w:rPr>
        <w:t xml:space="preserve">, ktorá má za cieľ transformovať </w:t>
      </w:r>
      <w:r w:rsidR="000072A2" w:rsidRPr="00205B5A">
        <w:rPr>
          <w:rFonts w:ascii="Times New Roman" w:hAnsi="Times New Roman" w:cs="Times New Roman"/>
          <w:bCs/>
          <w:sz w:val="24"/>
          <w:szCs w:val="24"/>
        </w:rPr>
        <w:t>Európsk</w:t>
      </w:r>
      <w:r w:rsidR="00606A37">
        <w:rPr>
          <w:rFonts w:ascii="Times New Roman" w:hAnsi="Times New Roman" w:cs="Times New Roman"/>
          <w:bCs/>
          <w:sz w:val="24"/>
          <w:szCs w:val="24"/>
        </w:rPr>
        <w:t>u úniu</w:t>
      </w:r>
      <w:r w:rsidRPr="00205B5A">
        <w:rPr>
          <w:rFonts w:ascii="Times New Roman" w:hAnsi="Times New Roman" w:cs="Times New Roman"/>
          <w:bCs/>
          <w:sz w:val="24"/>
          <w:szCs w:val="24"/>
        </w:rPr>
        <w:t xml:space="preserve"> na klimaticky neutrálnu, spravodlivú a prosperujúcu spoločnosť s moderným, zdrojovo efektívnym a konkurencieschopným hospodárstvom. Lídri </w:t>
      </w:r>
      <w:r w:rsidR="000072A2" w:rsidRPr="00205B5A">
        <w:rPr>
          <w:rFonts w:ascii="Times New Roman" w:hAnsi="Times New Roman" w:cs="Times New Roman"/>
          <w:bCs/>
          <w:sz w:val="24"/>
          <w:szCs w:val="24"/>
        </w:rPr>
        <w:t>Európskej únie</w:t>
      </w:r>
      <w:r w:rsidRPr="00205B5A">
        <w:rPr>
          <w:rFonts w:ascii="Times New Roman" w:hAnsi="Times New Roman" w:cs="Times New Roman"/>
          <w:bCs/>
          <w:sz w:val="24"/>
          <w:szCs w:val="24"/>
        </w:rPr>
        <w:t xml:space="preserve"> na zasadnutí Európskej rady v decembri 2019 schválili cieľ dosiahnuť do roku 2050 klimatickú neutralitu, čím sa opätovne zaviazali stáť na čele globálneho boja proti zmenám podnebia.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Problematika ochrany životného prostredia pred nepriaznivými vplyvmi klimatických zmien je opakovane predmetom rokovaní na úrovni stretnutí premiérov vlád </w:t>
      </w:r>
      <w:r w:rsidR="000072A2" w:rsidRPr="00205B5A">
        <w:rPr>
          <w:rFonts w:ascii="Times New Roman" w:hAnsi="Times New Roman" w:cs="Times New Roman"/>
          <w:bCs/>
          <w:sz w:val="24"/>
          <w:szCs w:val="24"/>
        </w:rPr>
        <w:t>Európskej únie</w:t>
      </w:r>
      <w:r w:rsidRPr="00205B5A">
        <w:rPr>
          <w:rFonts w:ascii="Times New Roman" w:hAnsi="Times New Roman" w:cs="Times New Roman"/>
          <w:bCs/>
          <w:sz w:val="24"/>
          <w:szCs w:val="24"/>
        </w:rPr>
        <w:t xml:space="preserve"> vo formáte </w:t>
      </w:r>
      <w:r w:rsidRPr="00606A37">
        <w:rPr>
          <w:rFonts w:ascii="Times New Roman" w:hAnsi="Times New Roman" w:cs="Times New Roman"/>
          <w:bCs/>
          <w:sz w:val="24"/>
          <w:szCs w:val="24"/>
        </w:rPr>
        <w:t>Európskej rady, ako</w:t>
      </w:r>
      <w:r w:rsidRPr="00205B5A">
        <w:rPr>
          <w:rFonts w:ascii="Times New Roman" w:hAnsi="Times New Roman" w:cs="Times New Roman"/>
          <w:bCs/>
          <w:sz w:val="24"/>
          <w:szCs w:val="24"/>
        </w:rPr>
        <w:t xml:space="preserve"> aj ministrov životného prostredia vo formáte </w:t>
      </w:r>
      <w:r w:rsidRPr="00606A37">
        <w:rPr>
          <w:rFonts w:ascii="Times New Roman" w:hAnsi="Times New Roman" w:cs="Times New Roman"/>
          <w:bCs/>
          <w:sz w:val="24"/>
          <w:szCs w:val="24"/>
        </w:rPr>
        <w:t>Rady EÚ pre životné prostredie</w:t>
      </w:r>
      <w:r w:rsidRPr="00205B5A">
        <w:rPr>
          <w:rFonts w:ascii="Times New Roman" w:hAnsi="Times New Roman" w:cs="Times New Roman"/>
          <w:bCs/>
          <w:sz w:val="24"/>
          <w:szCs w:val="24"/>
        </w:rPr>
        <w:t xml:space="preserve"> </w:t>
      </w:r>
      <w:r w:rsidR="003B1A7B" w:rsidRPr="00205B5A">
        <w:rPr>
          <w:rFonts w:ascii="Times New Roman" w:hAnsi="Times New Roman" w:cs="Times New Roman"/>
          <w:bCs/>
          <w:sz w:val="24"/>
          <w:szCs w:val="24"/>
        </w:rPr>
        <w:t>(ďalej len „Rada“) a teda aj predmetom rokovania V</w:t>
      </w:r>
      <w:r w:rsidRPr="00205B5A">
        <w:rPr>
          <w:rFonts w:ascii="Times New Roman" w:hAnsi="Times New Roman" w:cs="Times New Roman"/>
          <w:bCs/>
          <w:sz w:val="24"/>
          <w:szCs w:val="24"/>
        </w:rPr>
        <w:t xml:space="preserve">ýboru </w:t>
      </w:r>
      <w:r w:rsidR="003B1A7B" w:rsidRPr="00205B5A">
        <w:rPr>
          <w:rFonts w:ascii="Times New Roman" w:hAnsi="Times New Roman" w:cs="Times New Roman"/>
          <w:bCs/>
          <w:sz w:val="24"/>
          <w:szCs w:val="24"/>
        </w:rPr>
        <w:t xml:space="preserve">NR SR </w:t>
      </w:r>
      <w:r w:rsidRPr="00205B5A">
        <w:rPr>
          <w:rFonts w:ascii="Times New Roman" w:hAnsi="Times New Roman" w:cs="Times New Roman"/>
          <w:bCs/>
          <w:sz w:val="24"/>
          <w:szCs w:val="24"/>
        </w:rPr>
        <w:t xml:space="preserve">pre európske záležitosti.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Európskym snahám v tejto oblasti v súčasnom legislatívnom procese dominuje najmä návrh Komisie</w:t>
      </w:r>
      <w:r w:rsidR="008254DF" w:rsidRPr="00205B5A">
        <w:rPr>
          <w:rFonts w:ascii="Times New Roman" w:hAnsi="Times New Roman" w:cs="Times New Roman"/>
          <w:bCs/>
          <w:sz w:val="24"/>
          <w:szCs w:val="24"/>
        </w:rPr>
        <w:t>,</w:t>
      </w:r>
      <w:r w:rsidRPr="00205B5A">
        <w:rPr>
          <w:rFonts w:ascii="Times New Roman" w:hAnsi="Times New Roman" w:cs="Times New Roman"/>
          <w:b/>
          <w:bCs/>
          <w:sz w:val="24"/>
          <w:szCs w:val="24"/>
        </w:rPr>
        <w:t xml:space="preserve"> KOM (2020) 80 </w:t>
      </w:r>
      <w:r w:rsidRPr="00205B5A">
        <w:rPr>
          <w:rFonts w:ascii="Times New Roman" w:hAnsi="Times New Roman" w:cs="Times New Roman"/>
          <w:bCs/>
          <w:sz w:val="24"/>
          <w:szCs w:val="24"/>
        </w:rPr>
        <w:t xml:space="preserve">– tzv. klimatický právny predpis, ktorý zakladá rámec pre záväzky štátov </w:t>
      </w:r>
      <w:r w:rsidR="000072A2" w:rsidRPr="00205B5A">
        <w:rPr>
          <w:rFonts w:ascii="Times New Roman" w:hAnsi="Times New Roman" w:cs="Times New Roman"/>
          <w:bCs/>
          <w:sz w:val="24"/>
          <w:szCs w:val="24"/>
        </w:rPr>
        <w:t>Európskej únie</w:t>
      </w:r>
      <w:r w:rsidRPr="00205B5A">
        <w:rPr>
          <w:rFonts w:ascii="Times New Roman" w:hAnsi="Times New Roman" w:cs="Times New Roman"/>
          <w:bCs/>
          <w:sz w:val="24"/>
          <w:szCs w:val="24"/>
        </w:rPr>
        <w:t xml:space="preserve"> smerom k zníženiu emisií CO</w:t>
      </w:r>
      <w:r w:rsidRPr="000E06C4">
        <w:rPr>
          <w:rFonts w:ascii="Times New Roman" w:hAnsi="Times New Roman" w:cs="Times New Roman"/>
          <w:bCs/>
          <w:sz w:val="24"/>
          <w:szCs w:val="24"/>
          <w:vertAlign w:val="subscript"/>
        </w:rPr>
        <w:t>2</w:t>
      </w:r>
      <w:r w:rsidRPr="00205B5A">
        <w:rPr>
          <w:rFonts w:ascii="Times New Roman" w:hAnsi="Times New Roman" w:cs="Times New Roman"/>
          <w:bCs/>
          <w:sz w:val="24"/>
          <w:szCs w:val="24"/>
        </w:rPr>
        <w:t xml:space="preserve"> do roku 2050 o dostatočne ambiciózny percentuálny rozdiel v týchto emisiách, ktorý má zabezpečiť ochranu životného prostredia v čo najvyššej možnej miere.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Tento návrh bol v rámci legislatívneho procesu na úrovni </w:t>
      </w:r>
      <w:r w:rsidR="00405A21" w:rsidRPr="00205B5A">
        <w:rPr>
          <w:rFonts w:ascii="Times New Roman" w:hAnsi="Times New Roman" w:cs="Times New Roman"/>
          <w:bCs/>
          <w:sz w:val="24"/>
          <w:szCs w:val="24"/>
        </w:rPr>
        <w:t>Slovenskej republiky</w:t>
      </w:r>
      <w:r w:rsidRPr="00205B5A">
        <w:rPr>
          <w:rFonts w:ascii="Times New Roman" w:hAnsi="Times New Roman" w:cs="Times New Roman"/>
          <w:bCs/>
          <w:sz w:val="24"/>
          <w:szCs w:val="24"/>
        </w:rPr>
        <w:t xml:space="preserve"> označený za</w:t>
      </w:r>
      <w:r w:rsidR="003B1A7B" w:rsidRPr="00205B5A">
        <w:rPr>
          <w:rFonts w:ascii="Times New Roman" w:hAnsi="Times New Roman" w:cs="Times New Roman"/>
          <w:bCs/>
          <w:sz w:val="24"/>
          <w:szCs w:val="24"/>
        </w:rPr>
        <w:t xml:space="preserve"> návrh s vyššou dôležitosťou a V</w:t>
      </w:r>
      <w:r w:rsidRPr="00205B5A">
        <w:rPr>
          <w:rFonts w:ascii="Times New Roman" w:hAnsi="Times New Roman" w:cs="Times New Roman"/>
          <w:bCs/>
          <w:sz w:val="24"/>
          <w:szCs w:val="24"/>
        </w:rPr>
        <w:t>ýbor</w:t>
      </w:r>
      <w:r w:rsidR="003B1A7B" w:rsidRPr="00205B5A">
        <w:rPr>
          <w:rFonts w:ascii="Times New Roman" w:hAnsi="Times New Roman" w:cs="Times New Roman"/>
          <w:bCs/>
          <w:sz w:val="24"/>
          <w:szCs w:val="24"/>
        </w:rPr>
        <w:t xml:space="preserve"> NR SR</w:t>
      </w:r>
      <w:r w:rsidRPr="00205B5A">
        <w:rPr>
          <w:rFonts w:ascii="Times New Roman" w:hAnsi="Times New Roman" w:cs="Times New Roman"/>
          <w:bCs/>
          <w:sz w:val="24"/>
          <w:szCs w:val="24"/>
        </w:rPr>
        <w:t xml:space="preserve"> pre európske záležitosti ho individuálne prerokoval na svojom 13. zasadnutí dňa 9. septembra 2020. Výbor uvítal zakotvenie cieľa klimatickej neutrality do roku 2050 do právneho poriadku </w:t>
      </w:r>
      <w:r w:rsidR="000072A2" w:rsidRPr="00205B5A">
        <w:rPr>
          <w:rFonts w:ascii="Times New Roman" w:hAnsi="Times New Roman" w:cs="Times New Roman"/>
          <w:bCs/>
          <w:sz w:val="24"/>
          <w:szCs w:val="24"/>
        </w:rPr>
        <w:t>Európskej únie</w:t>
      </w:r>
      <w:r w:rsidRPr="00205B5A">
        <w:rPr>
          <w:rFonts w:ascii="Times New Roman" w:hAnsi="Times New Roman" w:cs="Times New Roman"/>
          <w:bCs/>
          <w:sz w:val="24"/>
          <w:szCs w:val="24"/>
        </w:rPr>
        <w:t>, ako aj snahu prispieť k realizovaniu cieľov udržateľného rozvoja.</w:t>
      </w:r>
      <w:r w:rsidR="001A295C">
        <w:rPr>
          <w:rFonts w:ascii="Times New Roman" w:hAnsi="Times New Roman" w:cs="Times New Roman"/>
          <w:bCs/>
          <w:sz w:val="24"/>
          <w:szCs w:val="24"/>
        </w:rPr>
        <w:t xml:space="preserve"> Označil tento návrh za jeden z </w:t>
      </w:r>
      <w:r w:rsidRPr="00205B5A">
        <w:rPr>
          <w:rFonts w:ascii="Times New Roman" w:hAnsi="Times New Roman" w:cs="Times New Roman"/>
          <w:bCs/>
          <w:sz w:val="24"/>
          <w:szCs w:val="24"/>
        </w:rPr>
        <w:t xml:space="preserve">hlavných pilierov Európskej zelenej dohody a jeden z hlavných politických výstupov Komisie, hoci by sa dal podľa výboru realizovať aj cez revíziu nariadenia o riadení energetickej únie (2018/1999). Výbor sa zhodol na tom, že hlavná je  záväznosť cieľa dosiahnuť klimatickú neutralitu do roku 2050, pričom spôsob a časový plán dosiahnutia tohto cieľa by mal byť v kompetencii jednotlivých členských štátov vzhľadom na špecifické a rozdielne ekonomické, technické a environmentálne podmienky.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Výbor </w:t>
      </w:r>
      <w:r w:rsidR="003B1A7B" w:rsidRPr="00205B5A">
        <w:rPr>
          <w:rFonts w:ascii="Times New Roman" w:hAnsi="Times New Roman" w:cs="Times New Roman"/>
          <w:bCs/>
          <w:sz w:val="24"/>
          <w:szCs w:val="24"/>
        </w:rPr>
        <w:t xml:space="preserve">NR SR </w:t>
      </w:r>
      <w:r w:rsidRPr="00205B5A">
        <w:rPr>
          <w:rFonts w:ascii="Times New Roman" w:hAnsi="Times New Roman" w:cs="Times New Roman"/>
          <w:bCs/>
          <w:sz w:val="24"/>
          <w:szCs w:val="24"/>
        </w:rPr>
        <w:t>pre európske záležitosti požiadal Výb</w:t>
      </w:r>
      <w:r w:rsidR="001A295C">
        <w:rPr>
          <w:rFonts w:ascii="Times New Roman" w:hAnsi="Times New Roman" w:cs="Times New Roman"/>
          <w:bCs/>
          <w:sz w:val="24"/>
          <w:szCs w:val="24"/>
        </w:rPr>
        <w:t>or NR SR pre pôdohospodárstvo a </w:t>
      </w:r>
      <w:r w:rsidRPr="00205B5A">
        <w:rPr>
          <w:rFonts w:ascii="Times New Roman" w:hAnsi="Times New Roman" w:cs="Times New Roman"/>
          <w:bCs/>
          <w:sz w:val="24"/>
          <w:szCs w:val="24"/>
        </w:rPr>
        <w:t>životné prostredie o stanovisko k predmetnému návrhu klima</w:t>
      </w:r>
      <w:r w:rsidR="001A295C">
        <w:rPr>
          <w:rFonts w:ascii="Times New Roman" w:hAnsi="Times New Roman" w:cs="Times New Roman"/>
          <w:bCs/>
          <w:sz w:val="24"/>
          <w:szCs w:val="24"/>
        </w:rPr>
        <w:t>tického právneho predpisu. Toto </w:t>
      </w:r>
      <w:r w:rsidRPr="00205B5A">
        <w:rPr>
          <w:rFonts w:ascii="Times New Roman" w:hAnsi="Times New Roman" w:cs="Times New Roman"/>
          <w:bCs/>
          <w:sz w:val="24"/>
          <w:szCs w:val="24"/>
        </w:rPr>
        <w:t>stanovisko vecný výbor prijal uznesením dňa 14. júla 2020 a postúpil ho</w:t>
      </w:r>
      <w:r w:rsidR="003B1A7B" w:rsidRPr="00205B5A">
        <w:rPr>
          <w:rFonts w:ascii="Times New Roman" w:hAnsi="Times New Roman" w:cs="Times New Roman"/>
          <w:bCs/>
          <w:sz w:val="24"/>
          <w:szCs w:val="24"/>
        </w:rPr>
        <w:t xml:space="preserve"> na ďalšie rokovania V</w:t>
      </w:r>
      <w:r w:rsidRPr="00205B5A">
        <w:rPr>
          <w:rFonts w:ascii="Times New Roman" w:hAnsi="Times New Roman" w:cs="Times New Roman"/>
          <w:bCs/>
          <w:sz w:val="24"/>
          <w:szCs w:val="24"/>
        </w:rPr>
        <w:t xml:space="preserve">ýboru </w:t>
      </w:r>
      <w:r w:rsidR="003B1A7B" w:rsidRPr="00205B5A">
        <w:rPr>
          <w:rFonts w:ascii="Times New Roman" w:hAnsi="Times New Roman" w:cs="Times New Roman"/>
          <w:bCs/>
          <w:sz w:val="24"/>
          <w:szCs w:val="24"/>
        </w:rPr>
        <w:t xml:space="preserve">NR SR </w:t>
      </w:r>
      <w:r w:rsidRPr="00205B5A">
        <w:rPr>
          <w:rFonts w:ascii="Times New Roman" w:hAnsi="Times New Roman" w:cs="Times New Roman"/>
          <w:bCs/>
          <w:sz w:val="24"/>
          <w:szCs w:val="24"/>
        </w:rPr>
        <w:t xml:space="preserve">pre európske záležitosti.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Výbor pre pôdohospodárstvo </w:t>
      </w:r>
      <w:r w:rsidR="003B1A7B" w:rsidRPr="00205B5A">
        <w:rPr>
          <w:rFonts w:ascii="Times New Roman" w:hAnsi="Times New Roman" w:cs="Times New Roman"/>
          <w:bCs/>
          <w:sz w:val="24"/>
          <w:szCs w:val="24"/>
        </w:rPr>
        <w:t>a životné prostredie odporučil V</w:t>
      </w:r>
      <w:r w:rsidRPr="00205B5A">
        <w:rPr>
          <w:rFonts w:ascii="Times New Roman" w:hAnsi="Times New Roman" w:cs="Times New Roman"/>
          <w:bCs/>
          <w:sz w:val="24"/>
          <w:szCs w:val="24"/>
        </w:rPr>
        <w:t xml:space="preserve">ýboru </w:t>
      </w:r>
      <w:r w:rsidR="003B1A7B" w:rsidRPr="00205B5A">
        <w:rPr>
          <w:rFonts w:ascii="Times New Roman" w:hAnsi="Times New Roman" w:cs="Times New Roman"/>
          <w:bCs/>
          <w:sz w:val="24"/>
          <w:szCs w:val="24"/>
        </w:rPr>
        <w:t xml:space="preserve">NR SR </w:t>
      </w:r>
      <w:r w:rsidRPr="00205B5A">
        <w:rPr>
          <w:rFonts w:ascii="Times New Roman" w:hAnsi="Times New Roman" w:cs="Times New Roman"/>
          <w:bCs/>
          <w:sz w:val="24"/>
          <w:szCs w:val="24"/>
        </w:rPr>
        <w:t xml:space="preserve">pre európske záležitosti schváliť stanovisko ministerstva životného prostredia k návrhu Komisie a trvať na námietkach, ktoré </w:t>
      </w:r>
      <w:r w:rsidR="00405A21" w:rsidRPr="00205B5A">
        <w:rPr>
          <w:rFonts w:ascii="Times New Roman" w:hAnsi="Times New Roman" w:cs="Times New Roman"/>
          <w:bCs/>
          <w:sz w:val="24"/>
          <w:szCs w:val="24"/>
        </w:rPr>
        <w:t>Slovenská republika</w:t>
      </w:r>
      <w:r w:rsidRPr="00205B5A">
        <w:rPr>
          <w:rFonts w:ascii="Times New Roman" w:hAnsi="Times New Roman" w:cs="Times New Roman"/>
          <w:bCs/>
          <w:sz w:val="24"/>
          <w:szCs w:val="24"/>
        </w:rPr>
        <w:t xml:space="preserve"> vo vzťahu k návrhu z hľadiska svojich záujmov na európskych fórach prezentuje. Návrh klimatického právneho predpisu je aj naďalej v legislatívnom procese </w:t>
      </w:r>
      <w:r w:rsidR="000072A2" w:rsidRPr="00205B5A">
        <w:rPr>
          <w:rFonts w:ascii="Times New Roman" w:hAnsi="Times New Roman" w:cs="Times New Roman"/>
          <w:bCs/>
          <w:sz w:val="24"/>
          <w:szCs w:val="24"/>
        </w:rPr>
        <w:t xml:space="preserve">Európskej únie </w:t>
      </w:r>
      <w:r w:rsidR="003B1A7B" w:rsidRPr="00205B5A">
        <w:rPr>
          <w:rFonts w:ascii="Times New Roman" w:hAnsi="Times New Roman" w:cs="Times New Roman"/>
          <w:bCs/>
          <w:sz w:val="24"/>
          <w:szCs w:val="24"/>
        </w:rPr>
        <w:t>a V</w:t>
      </w:r>
      <w:r w:rsidRPr="00205B5A">
        <w:rPr>
          <w:rFonts w:ascii="Times New Roman" w:hAnsi="Times New Roman" w:cs="Times New Roman"/>
          <w:bCs/>
          <w:sz w:val="24"/>
          <w:szCs w:val="24"/>
        </w:rPr>
        <w:t xml:space="preserve">ýbor </w:t>
      </w:r>
      <w:r w:rsidR="003B1A7B" w:rsidRPr="00205B5A">
        <w:rPr>
          <w:rFonts w:ascii="Times New Roman" w:hAnsi="Times New Roman" w:cs="Times New Roman"/>
          <w:bCs/>
          <w:sz w:val="24"/>
          <w:szCs w:val="24"/>
        </w:rPr>
        <w:t xml:space="preserve">NR SR </w:t>
      </w:r>
      <w:r w:rsidRPr="00205B5A">
        <w:rPr>
          <w:rFonts w:ascii="Times New Roman" w:hAnsi="Times New Roman" w:cs="Times New Roman"/>
          <w:bCs/>
          <w:sz w:val="24"/>
          <w:szCs w:val="24"/>
        </w:rPr>
        <w:t xml:space="preserve">pre európske záležitosti tento proces priebežne sleduje. </w:t>
      </w:r>
      <w:r w:rsidRPr="00205B5A">
        <w:rPr>
          <w:rFonts w:ascii="Times New Roman" w:hAnsi="Times New Roman" w:cs="Times New Roman"/>
          <w:sz w:val="24"/>
          <w:szCs w:val="24"/>
        </w:rPr>
        <w:t>Čl</w:t>
      </w:r>
      <w:r w:rsidR="00606A37">
        <w:rPr>
          <w:rFonts w:ascii="Times New Roman" w:hAnsi="Times New Roman" w:cs="Times New Roman"/>
          <w:sz w:val="24"/>
          <w:szCs w:val="24"/>
        </w:rPr>
        <w:t>enovia výboru, ako aj prizvaní e</w:t>
      </w:r>
      <w:r w:rsidRPr="00205B5A">
        <w:rPr>
          <w:rFonts w:ascii="Times New Roman" w:hAnsi="Times New Roman" w:cs="Times New Roman"/>
          <w:sz w:val="24"/>
          <w:szCs w:val="24"/>
        </w:rPr>
        <w:t xml:space="preserve">uroposlanci, sa pravidelne vyjadrujú k tejto téme, najmä s ohľadom na fakt, že dosiahnutie emisných cieľov smerom ku klimatickej neutralite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musí ísť ruka v ruke so záväzkami ostatných štátov sveta spolupodieľať sa na týchto snahách. </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Výbor </w:t>
      </w:r>
      <w:r w:rsidR="003B1A7B" w:rsidRPr="00205B5A">
        <w:rPr>
          <w:rFonts w:ascii="Times New Roman" w:hAnsi="Times New Roman" w:cs="Times New Roman"/>
          <w:bCs/>
          <w:sz w:val="24"/>
          <w:szCs w:val="24"/>
        </w:rPr>
        <w:t xml:space="preserve">NR SR </w:t>
      </w:r>
      <w:r w:rsidRPr="00205B5A">
        <w:rPr>
          <w:rFonts w:ascii="Times New Roman" w:hAnsi="Times New Roman" w:cs="Times New Roman"/>
          <w:bCs/>
          <w:sz w:val="24"/>
          <w:szCs w:val="24"/>
        </w:rPr>
        <w:t xml:space="preserve">pre európske záležitosti rokoval o stanovisku </w:t>
      </w:r>
      <w:r w:rsidR="00405A21" w:rsidRPr="00205B5A">
        <w:rPr>
          <w:rFonts w:ascii="Times New Roman" w:hAnsi="Times New Roman" w:cs="Times New Roman"/>
          <w:bCs/>
          <w:sz w:val="24"/>
          <w:szCs w:val="24"/>
        </w:rPr>
        <w:t>Slovenskej republiky</w:t>
      </w:r>
      <w:r w:rsidRPr="00205B5A">
        <w:rPr>
          <w:rFonts w:ascii="Times New Roman" w:hAnsi="Times New Roman" w:cs="Times New Roman"/>
          <w:bCs/>
          <w:sz w:val="24"/>
          <w:szCs w:val="24"/>
        </w:rPr>
        <w:t xml:space="preserve"> na zasadnutie Rady dňa 23. októbra 2020, ktoré predložil minister životného prostredia </w:t>
      </w:r>
      <w:r w:rsidR="00405A21" w:rsidRPr="00205B5A">
        <w:rPr>
          <w:rFonts w:ascii="Times New Roman" w:hAnsi="Times New Roman" w:cs="Times New Roman"/>
          <w:bCs/>
          <w:sz w:val="24"/>
          <w:szCs w:val="24"/>
        </w:rPr>
        <w:t xml:space="preserve">SR </w:t>
      </w:r>
      <w:r w:rsidRPr="00205B5A">
        <w:rPr>
          <w:rFonts w:ascii="Times New Roman" w:hAnsi="Times New Roman" w:cs="Times New Roman"/>
          <w:bCs/>
          <w:sz w:val="24"/>
          <w:szCs w:val="24"/>
        </w:rPr>
        <w:t>Ján Budaj na 20. schôdzi výboru (21. októbra 2020). Ministri na októbrovej Rade rokovali o spomínanom nariadení o európskom právnom predpise v oblasti klímy a o biodiverzite. Revidovaný kompromisný text klimatického predpisu od</w:t>
      </w:r>
      <w:r w:rsidR="003B1A7B" w:rsidRPr="00205B5A">
        <w:rPr>
          <w:rFonts w:ascii="Times New Roman" w:hAnsi="Times New Roman" w:cs="Times New Roman"/>
          <w:bCs/>
          <w:sz w:val="24"/>
          <w:szCs w:val="24"/>
        </w:rPr>
        <w:t xml:space="preserve"> nemeckého predsedníctva Rady</w:t>
      </w:r>
      <w:r w:rsidRPr="00205B5A">
        <w:rPr>
          <w:rFonts w:ascii="Times New Roman" w:hAnsi="Times New Roman" w:cs="Times New Roman"/>
          <w:bCs/>
          <w:sz w:val="24"/>
          <w:szCs w:val="24"/>
        </w:rPr>
        <w:t xml:space="preserve"> vyšiel 9. októbra 2020 a uvádza, že v roku 2050 musia b</w:t>
      </w:r>
      <w:r w:rsidR="001A295C">
        <w:rPr>
          <w:rFonts w:ascii="Times New Roman" w:hAnsi="Times New Roman" w:cs="Times New Roman"/>
          <w:bCs/>
          <w:sz w:val="24"/>
          <w:szCs w:val="24"/>
        </w:rPr>
        <w:t>yť emisie skleníkových plynov a </w:t>
      </w:r>
      <w:r w:rsidRPr="00205B5A">
        <w:rPr>
          <w:rFonts w:ascii="Times New Roman" w:hAnsi="Times New Roman" w:cs="Times New Roman"/>
          <w:bCs/>
          <w:sz w:val="24"/>
          <w:szCs w:val="24"/>
        </w:rPr>
        <w:t xml:space="preserve">záchyty (prírodné aj technologické) v rovnováhe (klimatická neutralita). Nastavuje záväzný cieľ </w:t>
      </w:r>
      <w:r w:rsidR="000072A2" w:rsidRPr="00205B5A">
        <w:rPr>
          <w:rFonts w:ascii="Times New Roman" w:hAnsi="Times New Roman" w:cs="Times New Roman"/>
          <w:bCs/>
          <w:sz w:val="24"/>
          <w:szCs w:val="24"/>
        </w:rPr>
        <w:t>Európskej únie</w:t>
      </w:r>
      <w:r w:rsidRPr="00205B5A">
        <w:rPr>
          <w:rFonts w:ascii="Times New Roman" w:hAnsi="Times New Roman" w:cs="Times New Roman"/>
          <w:bCs/>
          <w:sz w:val="24"/>
          <w:szCs w:val="24"/>
        </w:rPr>
        <w:t xml:space="preserve"> na zníženie emisií skleníkových plynov do roku 2030 o minimálne 55</w:t>
      </w:r>
      <w:r w:rsidR="008622D8">
        <w:rPr>
          <w:rFonts w:ascii="Times New Roman" w:hAnsi="Times New Roman" w:cs="Times New Roman"/>
          <w:bCs/>
          <w:sz w:val="24"/>
          <w:szCs w:val="24"/>
        </w:rPr>
        <w:t> </w:t>
      </w:r>
      <w:r w:rsidR="001A295C">
        <w:rPr>
          <w:rFonts w:ascii="Times New Roman" w:hAnsi="Times New Roman" w:cs="Times New Roman"/>
          <w:bCs/>
          <w:sz w:val="24"/>
          <w:szCs w:val="24"/>
        </w:rPr>
        <w:t>% v </w:t>
      </w:r>
      <w:r w:rsidRPr="00205B5A">
        <w:rPr>
          <w:rFonts w:ascii="Times New Roman" w:hAnsi="Times New Roman" w:cs="Times New Roman"/>
          <w:bCs/>
          <w:sz w:val="24"/>
          <w:szCs w:val="24"/>
        </w:rPr>
        <w:t xml:space="preserve">porovnaní s rokom 1990. Stanovuje tiež spôsob akým sa bude nastavovať cieľ na rok 2040, pričom sa jedná o tzv. medziciele, ktoré nahrádzajú pôvodnú emisnú trajektóriu. Tá bude mať po novom len indikatívny charakter a bude slúžiť na analyzovanie pokroku. </w:t>
      </w:r>
      <w:r w:rsidR="00405A21" w:rsidRPr="00205B5A">
        <w:rPr>
          <w:rFonts w:ascii="Times New Roman" w:hAnsi="Times New Roman" w:cs="Times New Roman"/>
          <w:bCs/>
          <w:sz w:val="24"/>
          <w:szCs w:val="24"/>
        </w:rPr>
        <w:t>Slovenská republika</w:t>
      </w:r>
      <w:r w:rsidRPr="00205B5A">
        <w:rPr>
          <w:rFonts w:ascii="Times New Roman" w:hAnsi="Times New Roman" w:cs="Times New Roman"/>
          <w:bCs/>
          <w:sz w:val="24"/>
          <w:szCs w:val="24"/>
        </w:rPr>
        <w:t xml:space="preserve"> na zasadnutí Rady podporila tieto zmeny a v rámci svojej aktuálnej pozície súhlasila s nastavením cieľa zníženia emisií o</w:t>
      </w:r>
      <w:r w:rsidR="008622D8">
        <w:rPr>
          <w:rFonts w:ascii="Times New Roman" w:hAnsi="Times New Roman" w:cs="Times New Roman"/>
          <w:bCs/>
          <w:sz w:val="24"/>
          <w:szCs w:val="24"/>
        </w:rPr>
        <w:t> </w:t>
      </w:r>
      <w:r w:rsidRPr="00205B5A">
        <w:rPr>
          <w:rFonts w:ascii="Times New Roman" w:hAnsi="Times New Roman" w:cs="Times New Roman"/>
          <w:bCs/>
          <w:sz w:val="24"/>
          <w:szCs w:val="24"/>
        </w:rPr>
        <w:t>55</w:t>
      </w:r>
      <w:r w:rsidR="008622D8">
        <w:rPr>
          <w:rFonts w:ascii="Times New Roman" w:hAnsi="Times New Roman" w:cs="Times New Roman"/>
          <w:bCs/>
          <w:sz w:val="24"/>
          <w:szCs w:val="24"/>
        </w:rPr>
        <w:t> </w:t>
      </w:r>
      <w:r w:rsidRPr="00205B5A">
        <w:rPr>
          <w:rFonts w:ascii="Times New Roman" w:hAnsi="Times New Roman" w:cs="Times New Roman"/>
          <w:bCs/>
          <w:sz w:val="24"/>
          <w:szCs w:val="24"/>
        </w:rPr>
        <w:t xml:space="preserve">% do roku 2030. </w:t>
      </w:r>
      <w:r w:rsidR="00405A21" w:rsidRPr="00205B5A">
        <w:rPr>
          <w:rFonts w:ascii="Times New Roman" w:hAnsi="Times New Roman" w:cs="Times New Roman"/>
          <w:bCs/>
          <w:sz w:val="24"/>
          <w:szCs w:val="24"/>
        </w:rPr>
        <w:t>Slovenská republika</w:t>
      </w:r>
      <w:r w:rsidRPr="00205B5A">
        <w:rPr>
          <w:rFonts w:ascii="Times New Roman" w:hAnsi="Times New Roman" w:cs="Times New Roman"/>
          <w:bCs/>
          <w:sz w:val="24"/>
          <w:szCs w:val="24"/>
        </w:rPr>
        <w:t xml:space="preserve"> zároveň požaduje o.i. právo na vlastný energetický mix, ktoré obhajuje právo zaradiť do nízko-uhlíkových technológií aj jadro a plyn. </w:t>
      </w:r>
    </w:p>
    <w:p w:rsidR="00F158BA" w:rsidRPr="00205B5A" w:rsidRDefault="000072A2"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bCs/>
          <w:sz w:val="24"/>
          <w:szCs w:val="24"/>
        </w:rPr>
        <w:t xml:space="preserve">Európska únia </w:t>
      </w:r>
      <w:r w:rsidR="00F158BA" w:rsidRPr="00205B5A">
        <w:rPr>
          <w:rFonts w:ascii="Times New Roman" w:hAnsi="Times New Roman" w:cs="Times New Roman"/>
          <w:bCs/>
          <w:sz w:val="24"/>
          <w:szCs w:val="24"/>
        </w:rPr>
        <w:t>sa na svojom decembrovom zasadnutí predsedov vlád vo formáte Európskej rady vyjadrila, že bude plniť uvedený cieľ (55</w:t>
      </w:r>
      <w:r w:rsidR="008622D8">
        <w:rPr>
          <w:rFonts w:ascii="Times New Roman" w:hAnsi="Times New Roman" w:cs="Times New Roman"/>
          <w:bCs/>
          <w:sz w:val="24"/>
          <w:szCs w:val="24"/>
        </w:rPr>
        <w:t> </w:t>
      </w:r>
      <w:r w:rsidR="00F158BA" w:rsidRPr="00205B5A">
        <w:rPr>
          <w:rFonts w:ascii="Times New Roman" w:hAnsi="Times New Roman" w:cs="Times New Roman"/>
          <w:bCs/>
          <w:sz w:val="24"/>
          <w:szCs w:val="24"/>
        </w:rPr>
        <w:t xml:space="preserve">% do roku 2030) spoločne a čo najefektívnejšie z hľadiska nákladov. Pri dosahovaní nového cieľa je potrebné zachovať konkurencieschopnosť </w:t>
      </w:r>
      <w:r w:rsidRPr="00205B5A">
        <w:rPr>
          <w:rFonts w:ascii="Times New Roman" w:hAnsi="Times New Roman" w:cs="Times New Roman"/>
          <w:bCs/>
          <w:sz w:val="24"/>
          <w:szCs w:val="24"/>
        </w:rPr>
        <w:t>Európskej únie</w:t>
      </w:r>
      <w:r w:rsidR="00F158BA" w:rsidRPr="00205B5A">
        <w:rPr>
          <w:rFonts w:ascii="Times New Roman" w:hAnsi="Times New Roman" w:cs="Times New Roman"/>
          <w:bCs/>
          <w:sz w:val="24"/>
          <w:szCs w:val="24"/>
        </w:rPr>
        <w:t xml:space="preserve"> a zohľadniť rôzne východiskové pozície a špecifické vnútroštátne okolnosti členských štátov, ako aj ich vynaložené úsilie. Je potrebné zaistiť prepojenia a bezpečnosť dodávok energie pre domácnos</w:t>
      </w:r>
      <w:r w:rsidR="001A295C">
        <w:rPr>
          <w:rFonts w:ascii="Times New Roman" w:hAnsi="Times New Roman" w:cs="Times New Roman"/>
          <w:bCs/>
          <w:sz w:val="24"/>
          <w:szCs w:val="24"/>
        </w:rPr>
        <w:t>ti a podniky za dostupné ceny a </w:t>
      </w:r>
      <w:r w:rsidR="00F158BA" w:rsidRPr="00205B5A">
        <w:rPr>
          <w:rFonts w:ascii="Times New Roman" w:hAnsi="Times New Roman" w:cs="Times New Roman"/>
          <w:bCs/>
          <w:sz w:val="24"/>
          <w:szCs w:val="24"/>
        </w:rPr>
        <w:t>rešpektovať právo členských štátov rozhodovať o vlastnom energetickom mixe a zvoliť si najvhodnejšie technológie.</w:t>
      </w:r>
    </w:p>
    <w:p w:rsidR="00F158BA" w:rsidRPr="00205B5A" w:rsidRDefault="00F158BA" w:rsidP="007C1E2D">
      <w:pPr>
        <w:spacing w:after="120" w:line="264" w:lineRule="auto"/>
        <w:ind w:firstLine="709"/>
        <w:jc w:val="both"/>
        <w:rPr>
          <w:rFonts w:ascii="Times New Roman" w:hAnsi="Times New Roman" w:cs="Times New Roman"/>
          <w:bCs/>
          <w:sz w:val="24"/>
          <w:szCs w:val="24"/>
        </w:rPr>
      </w:pPr>
      <w:r w:rsidRPr="00205B5A">
        <w:rPr>
          <w:rFonts w:ascii="Times New Roman" w:hAnsi="Times New Roman" w:cs="Times New Roman"/>
          <w:sz w:val="24"/>
          <w:szCs w:val="24"/>
        </w:rPr>
        <w:t xml:space="preserve">Pozitívny postoj </w:t>
      </w:r>
      <w:r w:rsidR="00405A21"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k uvedeným klimatickým cieľom (zníženie emisií do roku 2030 o 55 %) vyjadril na zasadnutí výboru dňa 10. decembra 2020 aj predseda vlády, Igor Matovič, v rámci rokovania o nadchádzajúcej Európskej rade (10.-11. decembra 2020) . Vyjadril potrebu mať realistický cieľ - ambiciózne plány, avšak s realistickými krokmi. Uviedol, že podľa prepočtu Inštitútu environmentálnej politiky bude </w:t>
      </w:r>
      <w:r w:rsidR="00405A21" w:rsidRPr="00205B5A">
        <w:rPr>
          <w:rFonts w:ascii="Times New Roman" w:hAnsi="Times New Roman" w:cs="Times New Roman"/>
          <w:sz w:val="24"/>
          <w:szCs w:val="24"/>
        </w:rPr>
        <w:t xml:space="preserve">Slovenskú republiku </w:t>
      </w:r>
      <w:r w:rsidRPr="00205B5A">
        <w:rPr>
          <w:rFonts w:ascii="Times New Roman" w:hAnsi="Times New Roman" w:cs="Times New Roman"/>
          <w:sz w:val="24"/>
          <w:szCs w:val="24"/>
        </w:rPr>
        <w:t>dosiahnu</w:t>
      </w:r>
      <w:r w:rsidR="00AD201A">
        <w:rPr>
          <w:rFonts w:ascii="Times New Roman" w:hAnsi="Times New Roman" w:cs="Times New Roman"/>
          <w:sz w:val="24"/>
          <w:szCs w:val="24"/>
        </w:rPr>
        <w:t>tie toho cieľa stáť 1 miliardu eur</w:t>
      </w:r>
      <w:r w:rsidRPr="00205B5A">
        <w:rPr>
          <w:rFonts w:ascii="Times New Roman" w:hAnsi="Times New Roman" w:cs="Times New Roman"/>
          <w:sz w:val="24"/>
          <w:szCs w:val="24"/>
        </w:rPr>
        <w:t xml:space="preserve"> ročne v potrebn</w:t>
      </w:r>
      <w:r w:rsidR="001A295C">
        <w:rPr>
          <w:rFonts w:ascii="Times New Roman" w:hAnsi="Times New Roman" w:cs="Times New Roman"/>
          <w:sz w:val="24"/>
          <w:szCs w:val="24"/>
        </w:rPr>
        <w:t>ých investíciách - súkromných a </w:t>
      </w:r>
      <w:r w:rsidRPr="00205B5A">
        <w:rPr>
          <w:rFonts w:ascii="Times New Roman" w:hAnsi="Times New Roman" w:cs="Times New Roman"/>
          <w:sz w:val="24"/>
          <w:szCs w:val="24"/>
        </w:rPr>
        <w:t>štátnych.</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Potreba spoločného ambiciózneho postupu voči klimatickým zmenám bola na 14. zasadnutí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(dňa 16. septembra 2020) prerokovaná aj pri príležitosti predstavenia priorít nemeckého predsedn</w:t>
      </w:r>
      <w:r w:rsidR="003B1A7B" w:rsidRPr="00205B5A">
        <w:rPr>
          <w:rFonts w:ascii="Times New Roman" w:hAnsi="Times New Roman" w:cs="Times New Roman"/>
          <w:sz w:val="24"/>
          <w:szCs w:val="24"/>
        </w:rPr>
        <w:t>íctva v Rade</w:t>
      </w:r>
      <w:r w:rsidRPr="00205B5A">
        <w:rPr>
          <w:rFonts w:ascii="Times New Roman" w:hAnsi="Times New Roman" w:cs="Times New Roman"/>
          <w:sz w:val="24"/>
          <w:szCs w:val="24"/>
        </w:rPr>
        <w:t>. Priority nemeckého predsedníctva výboru predložila mimoriadna a splnomocnená veľvyslankyňa Spolkovej republiky Nemecko v S</w:t>
      </w:r>
      <w:r w:rsidR="00F565A0" w:rsidRPr="00205B5A">
        <w:rPr>
          <w:rFonts w:ascii="Times New Roman" w:hAnsi="Times New Roman" w:cs="Times New Roman"/>
          <w:sz w:val="24"/>
          <w:szCs w:val="24"/>
        </w:rPr>
        <w:t>R</w:t>
      </w:r>
      <w:r w:rsidRPr="00205B5A">
        <w:rPr>
          <w:rFonts w:ascii="Times New Roman" w:hAnsi="Times New Roman" w:cs="Times New Roman"/>
          <w:sz w:val="24"/>
          <w:szCs w:val="24"/>
        </w:rPr>
        <w:t>, Barbara Wolf.</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Dôležitosť ochrany životného prostredia sa od</w:t>
      </w:r>
      <w:r w:rsidR="0062480B">
        <w:rPr>
          <w:rFonts w:ascii="Times New Roman" w:hAnsi="Times New Roman" w:cs="Times New Roman"/>
          <w:sz w:val="24"/>
          <w:szCs w:val="24"/>
        </w:rPr>
        <w:t>zrkadľuje aj v Pracovnom pláne K</w:t>
      </w:r>
      <w:r w:rsidRPr="00205B5A">
        <w:rPr>
          <w:rFonts w:ascii="Times New Roman" w:hAnsi="Times New Roman" w:cs="Times New Roman"/>
          <w:sz w:val="24"/>
          <w:szCs w:val="24"/>
        </w:rPr>
        <w:t>omisie na rok 2021</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KOM (2020) 690</w:t>
      </w:r>
      <w:r w:rsidRPr="00205B5A">
        <w:rPr>
          <w:rFonts w:ascii="Times New Roman" w:hAnsi="Times New Roman" w:cs="Times New Roman"/>
          <w:sz w:val="24"/>
          <w:szCs w:val="24"/>
        </w:rPr>
        <w:t xml:space="preserve">, ktorý na 24. schôdzi </w:t>
      </w:r>
      <w:r w:rsidR="00BC590D" w:rsidRPr="00BC590D">
        <w:rPr>
          <w:rFonts w:ascii="Times New Roman" w:hAnsi="Times New Roman" w:cs="Times New Roman"/>
          <w:sz w:val="24"/>
          <w:szCs w:val="24"/>
        </w:rPr>
        <w:t>Výbor</w:t>
      </w:r>
      <w:r w:rsidR="00BC590D">
        <w:rPr>
          <w:rFonts w:ascii="Times New Roman" w:hAnsi="Times New Roman" w:cs="Times New Roman"/>
          <w:sz w:val="24"/>
          <w:szCs w:val="24"/>
        </w:rPr>
        <w:t>u</w:t>
      </w:r>
      <w:r w:rsidR="00BC590D" w:rsidRPr="00BC590D">
        <w:rPr>
          <w:rFonts w:ascii="Times New Roman" w:hAnsi="Times New Roman" w:cs="Times New Roman"/>
          <w:sz w:val="24"/>
          <w:szCs w:val="24"/>
        </w:rPr>
        <w:t xml:space="preserve"> NR SR pre európske záležitosti</w:t>
      </w:r>
      <w:r w:rsidRPr="00205B5A">
        <w:rPr>
          <w:rFonts w:ascii="Times New Roman" w:hAnsi="Times New Roman" w:cs="Times New Roman"/>
          <w:sz w:val="24"/>
          <w:szCs w:val="24"/>
        </w:rPr>
        <w:t xml:space="preserve"> (dňa 3. decembra 2020) predstavil výboru podpredseda Európskej komisie, Maroš Šefčovič. Komisia na dosiahnutie klimaticky neutrálnej Európy do roku 2050 pracuje na balíku návrhov „Fit for 55“, s cieľom znížiť emisie do roku 2030 aspoň o 55 %. Okrem toho Komisia navrhne opatrenia na vykonávanie akčného plánu pre obehové hospodárstvo, stratégie </w:t>
      </w:r>
      <w:r w:rsidR="000072A2" w:rsidRPr="00205B5A">
        <w:rPr>
          <w:rFonts w:ascii="Times New Roman" w:hAnsi="Times New Roman" w:cs="Times New Roman"/>
          <w:sz w:val="24"/>
          <w:szCs w:val="24"/>
        </w:rPr>
        <w:t xml:space="preserve">Európskej únie </w:t>
      </w:r>
      <w:r w:rsidR="001A295C">
        <w:rPr>
          <w:rFonts w:ascii="Times New Roman" w:hAnsi="Times New Roman" w:cs="Times New Roman"/>
          <w:sz w:val="24"/>
          <w:szCs w:val="24"/>
        </w:rPr>
        <w:t>v </w:t>
      </w:r>
      <w:r w:rsidRPr="00205B5A">
        <w:rPr>
          <w:rFonts w:ascii="Times New Roman" w:hAnsi="Times New Roman" w:cs="Times New Roman"/>
          <w:sz w:val="24"/>
          <w:szCs w:val="24"/>
        </w:rPr>
        <w:t>oblasti biodiverzity a stratégie „z farmy na stôl“.</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Problematiky klimatických zmien sa </w:t>
      </w:r>
      <w:r w:rsidR="00BC590D" w:rsidRPr="00BC590D">
        <w:rPr>
          <w:rFonts w:ascii="Times New Roman" w:hAnsi="Times New Roman" w:cs="Times New Roman"/>
          <w:sz w:val="24"/>
          <w:szCs w:val="24"/>
        </w:rPr>
        <w:t>Výbor NR SR pre európske záležitosti</w:t>
      </w:r>
      <w:r w:rsidRPr="00205B5A">
        <w:rPr>
          <w:rFonts w:ascii="Times New Roman" w:hAnsi="Times New Roman" w:cs="Times New Roman"/>
          <w:sz w:val="24"/>
          <w:szCs w:val="24"/>
        </w:rPr>
        <w:t xml:space="preserve"> dotkol aj na svojej 25. schôdzi, dňa 9. decembra 2020, na ktorej bol výboru predložený návrh zamerania činnosti Stáleho zastúpenia SR pri EÚ. Dokument výboru predložila dezignovaná veľvyslankyňa Petra Vargová, ktorá za osobitnú výzvu stáleho zastúpenia označila okrem komunikácie s verejnosťou najmä transformáciu hospodárstva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na klimaticky neutrálne.</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Výbor </w:t>
      </w:r>
      <w:r w:rsidR="001632CF" w:rsidRPr="00205B5A">
        <w:rPr>
          <w:rFonts w:ascii="Times New Roman" w:hAnsi="Times New Roman" w:cs="Times New Roman"/>
          <w:sz w:val="24"/>
          <w:szCs w:val="24"/>
        </w:rPr>
        <w:t xml:space="preserve">NR SR </w:t>
      </w:r>
      <w:r w:rsidRPr="00205B5A">
        <w:rPr>
          <w:rFonts w:ascii="Times New Roman" w:hAnsi="Times New Roman" w:cs="Times New Roman"/>
          <w:sz w:val="24"/>
          <w:szCs w:val="24"/>
        </w:rPr>
        <w:t xml:space="preserve">pre európske záležitosti pravidelne berie na vedomie nové návrhy oznámení, správ, nariadení, smerníc a ďalších právnych aktov v legislatívnom procese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ktoré majú za cieľ reguláciu záležitostí v</w:t>
      </w:r>
      <w:r w:rsidR="001A295C">
        <w:rPr>
          <w:rFonts w:ascii="Times New Roman" w:hAnsi="Times New Roman" w:cs="Times New Roman"/>
          <w:sz w:val="24"/>
          <w:szCs w:val="24"/>
        </w:rPr>
        <w:t> oblasti životného prostredia a </w:t>
      </w:r>
      <w:r w:rsidRPr="00205B5A">
        <w:rPr>
          <w:rFonts w:ascii="Times New Roman" w:hAnsi="Times New Roman" w:cs="Times New Roman"/>
          <w:sz w:val="24"/>
          <w:szCs w:val="24"/>
        </w:rPr>
        <w:t>pôdohospodárstva. Medzi ne v sledovanom období patrila napr. aj správa Komisie Európskemu parlamentu, Rade, Európskemu hospodárskemu a sociálnemu výboru a Výboru regiónov - Naštartovanie cesty ku klimaticky neutrálnej</w:t>
      </w:r>
      <w:r w:rsidR="001A295C">
        <w:rPr>
          <w:rFonts w:ascii="Times New Roman" w:hAnsi="Times New Roman" w:cs="Times New Roman"/>
          <w:sz w:val="24"/>
          <w:szCs w:val="24"/>
        </w:rPr>
        <w:t xml:space="preserve"> Európe do roku 2050 - Správa o </w:t>
      </w:r>
      <w:r w:rsidRPr="00205B5A">
        <w:rPr>
          <w:rFonts w:ascii="Times New Roman" w:hAnsi="Times New Roman" w:cs="Times New Roman"/>
          <w:sz w:val="24"/>
          <w:szCs w:val="24"/>
        </w:rPr>
        <w:t xml:space="preserve">pokroku opatrení </w:t>
      </w:r>
      <w:r w:rsidR="000072A2"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v oblasti klímy za rok 2020,</w:t>
      </w:r>
      <w:r w:rsidRPr="00205B5A">
        <w:rPr>
          <w:rFonts w:ascii="Times New Roman" w:hAnsi="Times New Roman" w:cs="Times New Roman"/>
          <w:b/>
          <w:sz w:val="24"/>
          <w:szCs w:val="24"/>
        </w:rPr>
        <w:t xml:space="preserve">  KOM</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917856"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777</w:t>
      </w:r>
      <w:r w:rsidRPr="00205B5A">
        <w:rPr>
          <w:rFonts w:ascii="Times New Roman" w:hAnsi="Times New Roman" w:cs="Times New Roman"/>
          <w:sz w:val="24"/>
          <w:szCs w:val="24"/>
        </w:rPr>
        <w:t>. Podľa správy sa očakáva, že kríza spôsobená ochorením na koronavírus bude viesť k nebývalému zníženiu emisií v roku 2020. Medzinárodná agentúra pre energiu (International Energy Agency – IEA) odhaduje pokles celosvetových emisií CO</w:t>
      </w:r>
      <w:r w:rsidRPr="000E06C4">
        <w:rPr>
          <w:rFonts w:ascii="Times New Roman" w:hAnsi="Times New Roman" w:cs="Times New Roman"/>
          <w:sz w:val="24"/>
          <w:szCs w:val="24"/>
          <w:vertAlign w:val="subscript"/>
        </w:rPr>
        <w:t>2</w:t>
      </w:r>
      <w:r w:rsidRPr="00205B5A">
        <w:rPr>
          <w:rFonts w:ascii="Times New Roman" w:hAnsi="Times New Roman" w:cs="Times New Roman"/>
          <w:sz w:val="24"/>
          <w:szCs w:val="24"/>
        </w:rPr>
        <w:t xml:space="preserve"> v roku </w:t>
      </w:r>
      <w:r w:rsidR="001A295C">
        <w:rPr>
          <w:rFonts w:ascii="Times New Roman" w:hAnsi="Times New Roman" w:cs="Times New Roman"/>
          <w:sz w:val="24"/>
          <w:szCs w:val="24"/>
        </w:rPr>
        <w:t>2020 o 8 %. Na základe údajov z </w:t>
      </w:r>
      <w:r w:rsidRPr="00205B5A">
        <w:rPr>
          <w:rFonts w:ascii="Times New Roman" w:hAnsi="Times New Roman" w:cs="Times New Roman"/>
          <w:sz w:val="24"/>
          <w:szCs w:val="24"/>
        </w:rPr>
        <w:t>projektu Carbon monitor, ktorý realizuje medzinárodné výskumné konzorcium, sa odhaduje, že emisie EÚ27 klesli v prvom polroku 2020 o 11 % v porovnaní s rovnakým o</w:t>
      </w:r>
      <w:r w:rsidR="001A295C">
        <w:rPr>
          <w:rFonts w:ascii="Times New Roman" w:hAnsi="Times New Roman" w:cs="Times New Roman"/>
          <w:sz w:val="24"/>
          <w:szCs w:val="24"/>
        </w:rPr>
        <w:t>bdobím v </w:t>
      </w:r>
      <w:r w:rsidR="005076A3" w:rsidRPr="00205B5A">
        <w:rPr>
          <w:rFonts w:ascii="Times New Roman" w:hAnsi="Times New Roman" w:cs="Times New Roman"/>
          <w:sz w:val="24"/>
          <w:szCs w:val="24"/>
        </w:rPr>
        <w:t xml:space="preserve">minulom roku. </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Nosnou témou v legislatívnej činnosti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pre oblasť pôdohospodárstva a rozvoj vidieka je aktuálne reforma Spoločnej poľnohospodárskej politiky (</w:t>
      </w:r>
      <w:r w:rsidR="008B2003">
        <w:rPr>
          <w:rFonts w:ascii="Times New Roman" w:hAnsi="Times New Roman" w:cs="Times New Roman"/>
          <w:sz w:val="24"/>
          <w:szCs w:val="24"/>
        </w:rPr>
        <w:t>ďalej len „</w:t>
      </w:r>
      <w:r w:rsidRPr="00205B5A">
        <w:rPr>
          <w:rFonts w:ascii="Times New Roman" w:hAnsi="Times New Roman" w:cs="Times New Roman"/>
          <w:sz w:val="24"/>
          <w:szCs w:val="24"/>
        </w:rPr>
        <w:t>SPP</w:t>
      </w:r>
      <w:r w:rsidR="008B2003">
        <w:rPr>
          <w:rFonts w:ascii="Times New Roman" w:hAnsi="Times New Roman" w:cs="Times New Roman"/>
          <w:sz w:val="24"/>
          <w:szCs w:val="24"/>
        </w:rPr>
        <w:t>“</w:t>
      </w:r>
      <w:r w:rsidRPr="00205B5A">
        <w:rPr>
          <w:rFonts w:ascii="Times New Roman" w:hAnsi="Times New Roman" w:cs="Times New Roman"/>
          <w:sz w:val="24"/>
          <w:szCs w:val="24"/>
        </w:rPr>
        <w:t xml:space="preserve">), ktorá súvisí s viacročným finančným rámcom </w:t>
      </w:r>
      <w:r w:rsidR="000072A2"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na roky 2021 – 2027. Pozostáva z návrhov troch nariadení: 1) nariadenie o strategických plánoch SPP, ktoré zahŕňa priame platby, sektorové intervencie a rozvoj vidieka; 2) nari</w:t>
      </w:r>
      <w:r w:rsidR="001A295C">
        <w:rPr>
          <w:rFonts w:ascii="Times New Roman" w:hAnsi="Times New Roman" w:cs="Times New Roman"/>
          <w:sz w:val="24"/>
          <w:szCs w:val="24"/>
        </w:rPr>
        <w:t>adenie o financovaní, riadení a </w:t>
      </w:r>
      <w:r w:rsidRPr="00205B5A">
        <w:rPr>
          <w:rFonts w:ascii="Times New Roman" w:hAnsi="Times New Roman" w:cs="Times New Roman"/>
          <w:sz w:val="24"/>
          <w:szCs w:val="24"/>
        </w:rPr>
        <w:t>monitorovaní SPP (tzv. „horizontálne nariadenie“), ktorým sa nahrádza súčasné rovnomenné nariadenie; 3) nariadenie, ktorým sa mení a aktualizuje</w:t>
      </w:r>
      <w:r w:rsidR="001A295C">
        <w:rPr>
          <w:rFonts w:ascii="Times New Roman" w:hAnsi="Times New Roman" w:cs="Times New Roman"/>
          <w:sz w:val="24"/>
          <w:szCs w:val="24"/>
        </w:rPr>
        <w:t xml:space="preserve"> nariadenie (EÚ) č. 1308/2013 o </w:t>
      </w:r>
      <w:r w:rsidRPr="00205B5A">
        <w:rPr>
          <w:rFonts w:ascii="Times New Roman" w:hAnsi="Times New Roman" w:cs="Times New Roman"/>
          <w:sz w:val="24"/>
          <w:szCs w:val="24"/>
        </w:rPr>
        <w:t>spoločnej organizácii trhov s poľnohospodárskymi výro</w:t>
      </w:r>
      <w:r w:rsidR="001A295C">
        <w:rPr>
          <w:rFonts w:ascii="Times New Roman" w:hAnsi="Times New Roman" w:cs="Times New Roman"/>
          <w:sz w:val="24"/>
          <w:szCs w:val="24"/>
        </w:rPr>
        <w:t>bkami (SOT), nariadenie (EÚ) č. </w:t>
      </w:r>
      <w:r w:rsidRPr="00205B5A">
        <w:rPr>
          <w:rFonts w:ascii="Times New Roman" w:hAnsi="Times New Roman" w:cs="Times New Roman"/>
          <w:sz w:val="24"/>
          <w:szCs w:val="24"/>
        </w:rPr>
        <w:t>1151/2012 o systémoch kvality pre poľnohospodárske výrobky a potraviny, nariadenie (EÚ) č. 251/2014 o aromatizovaných vínnych výrobkoch</w:t>
      </w:r>
      <w:r w:rsidR="001A295C">
        <w:rPr>
          <w:rFonts w:ascii="Times New Roman" w:hAnsi="Times New Roman" w:cs="Times New Roman"/>
          <w:sz w:val="24"/>
          <w:szCs w:val="24"/>
        </w:rPr>
        <w:t>, nariadenie (EÚ) č. 228/2013 o </w:t>
      </w:r>
      <w:r w:rsidRPr="00205B5A">
        <w:rPr>
          <w:rFonts w:ascii="Times New Roman" w:hAnsi="Times New Roman" w:cs="Times New Roman"/>
          <w:sz w:val="24"/>
          <w:szCs w:val="24"/>
        </w:rPr>
        <w:t xml:space="preserve">najvzdialenejších regiónoch a nariadenie (EÚ) č. 229/2013 o menších ostrovoch v Egejskom mori (tzv. „pozmeňujúce nariadenie“). </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Výbor </w:t>
      </w:r>
      <w:r w:rsidR="003B1A7B" w:rsidRPr="00205B5A">
        <w:rPr>
          <w:rFonts w:ascii="Times New Roman" w:hAnsi="Times New Roman" w:cs="Times New Roman"/>
          <w:sz w:val="24"/>
          <w:szCs w:val="24"/>
        </w:rPr>
        <w:t xml:space="preserve">NR SR </w:t>
      </w:r>
      <w:r w:rsidRPr="00205B5A">
        <w:rPr>
          <w:rFonts w:ascii="Times New Roman" w:hAnsi="Times New Roman" w:cs="Times New Roman"/>
          <w:sz w:val="24"/>
          <w:szCs w:val="24"/>
        </w:rPr>
        <w:t xml:space="preserve">pre európske záležitosti dňa 17. septembra 2020 prerokoval stanovisko ministerstva pôdohospodárstva a rozvoja vidieka na zasadnutie Rady EÚ pre pôdohospodárstvo a rybné hospodárstvo </w:t>
      </w:r>
      <w:r w:rsidR="003B1A7B" w:rsidRPr="00205B5A">
        <w:rPr>
          <w:rFonts w:ascii="Times New Roman" w:hAnsi="Times New Roman" w:cs="Times New Roman"/>
          <w:sz w:val="24"/>
          <w:szCs w:val="24"/>
        </w:rPr>
        <w:t xml:space="preserve">(ďalej len „Rady“) </w:t>
      </w:r>
      <w:r w:rsidRPr="00205B5A">
        <w:rPr>
          <w:rFonts w:ascii="Times New Roman" w:hAnsi="Times New Roman" w:cs="Times New Roman"/>
          <w:sz w:val="24"/>
          <w:szCs w:val="24"/>
        </w:rPr>
        <w:t xml:space="preserve">dňa 21. septembra 2020. Ministri na tomto stretnutí pokročili v rokovaniach o balíku reforiem </w:t>
      </w:r>
      <w:r w:rsidR="008B2003">
        <w:rPr>
          <w:rFonts w:ascii="Times New Roman" w:hAnsi="Times New Roman" w:cs="Times New Roman"/>
          <w:sz w:val="24"/>
          <w:szCs w:val="24"/>
        </w:rPr>
        <w:t>SPP</w:t>
      </w:r>
      <w:r w:rsidRPr="00205B5A">
        <w:rPr>
          <w:rFonts w:ascii="Times New Roman" w:hAnsi="Times New Roman" w:cs="Times New Roman"/>
          <w:sz w:val="24"/>
          <w:szCs w:val="24"/>
        </w:rPr>
        <w:t xml:space="preserve"> po roku 2020, s cieľom prijať v októbri 2020 všeobecné smerovanie Rady. Rokovali aj o poľnohospo</w:t>
      </w:r>
      <w:r w:rsidR="001A295C">
        <w:rPr>
          <w:rFonts w:ascii="Times New Roman" w:hAnsi="Times New Roman" w:cs="Times New Roman"/>
          <w:sz w:val="24"/>
          <w:szCs w:val="24"/>
        </w:rPr>
        <w:t>dárskych otázkach súvisiacich s </w:t>
      </w:r>
      <w:r w:rsidRPr="00205B5A">
        <w:rPr>
          <w:rFonts w:ascii="Times New Roman" w:hAnsi="Times New Roman" w:cs="Times New Roman"/>
          <w:sz w:val="24"/>
          <w:szCs w:val="24"/>
        </w:rPr>
        <w:t>obchodom s osobitným zameraním na nedávne a nadch</w:t>
      </w:r>
      <w:r w:rsidR="001A295C">
        <w:rPr>
          <w:rFonts w:ascii="Times New Roman" w:hAnsi="Times New Roman" w:cs="Times New Roman"/>
          <w:sz w:val="24"/>
          <w:szCs w:val="24"/>
        </w:rPr>
        <w:t>ádzajúce rokovania o dohodách o </w:t>
      </w:r>
      <w:r w:rsidRPr="00205B5A">
        <w:rPr>
          <w:rFonts w:ascii="Times New Roman" w:hAnsi="Times New Roman" w:cs="Times New Roman"/>
          <w:sz w:val="24"/>
          <w:szCs w:val="24"/>
        </w:rPr>
        <w:t xml:space="preserve">voľnom obchode s tretími krajinami. </w:t>
      </w:r>
    </w:p>
    <w:p w:rsidR="00F158BA" w:rsidRPr="00205B5A" w:rsidRDefault="00F158BA"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Minister Ján Mičovský predniesol stanoviská </w:t>
      </w:r>
      <w:r w:rsidR="00405A21" w:rsidRPr="00205B5A">
        <w:rPr>
          <w:rFonts w:ascii="Times New Roman" w:hAnsi="Times New Roman" w:cs="Times New Roman"/>
          <w:sz w:val="24"/>
          <w:szCs w:val="24"/>
        </w:rPr>
        <w:t>Slovenskej republiky</w:t>
      </w:r>
      <w:r w:rsidRPr="00205B5A">
        <w:rPr>
          <w:rFonts w:ascii="Times New Roman" w:hAnsi="Times New Roman" w:cs="Times New Roman"/>
          <w:sz w:val="24"/>
          <w:szCs w:val="24"/>
        </w:rPr>
        <w:t xml:space="preserve"> k jednotlivým bodom programu, pričom zásadnou pre </w:t>
      </w:r>
      <w:r w:rsidR="00405A21" w:rsidRPr="00205B5A">
        <w:rPr>
          <w:rFonts w:ascii="Times New Roman" w:hAnsi="Times New Roman" w:cs="Times New Roman"/>
          <w:sz w:val="24"/>
          <w:szCs w:val="24"/>
        </w:rPr>
        <w:t>Slovenskú republiku</w:t>
      </w:r>
      <w:r w:rsidRPr="00205B5A">
        <w:rPr>
          <w:rFonts w:ascii="Times New Roman" w:hAnsi="Times New Roman" w:cs="Times New Roman"/>
          <w:sz w:val="24"/>
          <w:szCs w:val="24"/>
        </w:rPr>
        <w:t xml:space="preserve"> je problematika strategických plánov členských štátov v rámci SPP. Kľúčovým je v tomto procese už spomínaný návrh nariadenia</w:t>
      </w:r>
      <w:r w:rsidR="00917856" w:rsidRPr="00205B5A">
        <w:rPr>
          <w:rFonts w:ascii="Times New Roman" w:hAnsi="Times New Roman" w:cs="Times New Roman"/>
          <w:b/>
          <w:sz w:val="24"/>
          <w:szCs w:val="24"/>
        </w:rPr>
        <w:t xml:space="preserve"> </w:t>
      </w:r>
      <w:r w:rsidRPr="00205B5A">
        <w:rPr>
          <w:rFonts w:ascii="Times New Roman" w:hAnsi="Times New Roman" w:cs="Times New Roman"/>
          <w:sz w:val="24"/>
          <w:szCs w:val="24"/>
        </w:rPr>
        <w:t xml:space="preserve">Európskeho parlamentu a Rady, ktorým sa stanovujú pravidlá týkajúce sa strategických plánov, ktoré majú zostaviť členské štáty v rámci </w:t>
      </w:r>
      <w:r w:rsidR="008B2003">
        <w:rPr>
          <w:rFonts w:ascii="Times New Roman" w:hAnsi="Times New Roman" w:cs="Times New Roman"/>
          <w:sz w:val="24"/>
          <w:szCs w:val="24"/>
        </w:rPr>
        <w:t>SPP</w:t>
      </w:r>
      <w:r w:rsidRPr="00205B5A">
        <w:rPr>
          <w:rFonts w:ascii="Times New Roman" w:hAnsi="Times New Roman" w:cs="Times New Roman"/>
          <w:sz w:val="24"/>
          <w:szCs w:val="24"/>
        </w:rPr>
        <w:t xml:space="preserve"> a ktoré sú financované z</w:t>
      </w:r>
      <w:r w:rsidR="001A295C">
        <w:rPr>
          <w:rFonts w:ascii="Times New Roman" w:hAnsi="Times New Roman" w:cs="Times New Roman"/>
          <w:sz w:val="24"/>
          <w:szCs w:val="24"/>
        </w:rPr>
        <w:t> </w:t>
      </w:r>
      <w:r w:rsidRPr="00205B5A">
        <w:rPr>
          <w:rFonts w:ascii="Times New Roman" w:hAnsi="Times New Roman" w:cs="Times New Roman"/>
          <w:sz w:val="24"/>
          <w:szCs w:val="24"/>
        </w:rPr>
        <w:t>Európskeho poľnohospodárskeho záručného fondu (EPZF) a Európskeho poľnohospodárskeho fondu pre rozvoj vidieka (EPFRV), a ktorým sa zrušuje nariadenie Európskeho parlamentu a Rady (EÚ) č. 1305/2013 a nariadenie Európskeho parlamentu a Rady (EÚ) č. 1307/2013</w:t>
      </w:r>
      <w:r w:rsidR="00917856" w:rsidRPr="00205B5A">
        <w:rPr>
          <w:rFonts w:ascii="Times New Roman" w:hAnsi="Times New Roman" w:cs="Times New Roman"/>
          <w:sz w:val="24"/>
          <w:szCs w:val="24"/>
        </w:rPr>
        <w:t>,</w:t>
      </w:r>
      <w:r w:rsidR="00917856" w:rsidRPr="00205B5A">
        <w:rPr>
          <w:rFonts w:ascii="Times New Roman" w:hAnsi="Times New Roman" w:cs="Times New Roman"/>
          <w:b/>
          <w:sz w:val="24"/>
          <w:szCs w:val="24"/>
        </w:rPr>
        <w:t xml:space="preserve"> </w:t>
      </w:r>
      <w:r w:rsidR="00214984" w:rsidRPr="00205B5A">
        <w:rPr>
          <w:rFonts w:ascii="Times New Roman" w:hAnsi="Times New Roman" w:cs="Times New Roman"/>
          <w:b/>
          <w:sz w:val="24"/>
          <w:szCs w:val="24"/>
        </w:rPr>
        <w:t>KOM</w:t>
      </w:r>
      <w:r w:rsidR="00917856" w:rsidRPr="00205B5A">
        <w:rPr>
          <w:rFonts w:ascii="Times New Roman" w:hAnsi="Times New Roman" w:cs="Times New Roman"/>
          <w:b/>
          <w:sz w:val="24"/>
          <w:szCs w:val="24"/>
        </w:rPr>
        <w:t xml:space="preserve"> (2018) 392</w:t>
      </w:r>
      <w:r w:rsidRPr="00205B5A">
        <w:rPr>
          <w:rFonts w:ascii="Times New Roman" w:hAnsi="Times New Roman" w:cs="Times New Roman"/>
          <w:sz w:val="24"/>
          <w:szCs w:val="24"/>
        </w:rPr>
        <w:t xml:space="preserve">. Ďalšie stanoviská Slovenskej republiky na zasadnutia </w:t>
      </w:r>
      <w:r w:rsidRPr="00205B5A">
        <w:rPr>
          <w:rFonts w:ascii="Times New Roman" w:hAnsi="Times New Roman" w:cs="Times New Roman"/>
          <w:bCs/>
          <w:sz w:val="24"/>
          <w:szCs w:val="24"/>
          <w:lang w:eastAsia="sk-SK"/>
        </w:rPr>
        <w:t xml:space="preserve">Rady (aj k tejto problematike) boli výborom schvaľované tzv. tichou procedúrou. Rada sa v októbri 2020 dohodla na všeobecnom smerovaní k reformnému balíku </w:t>
      </w:r>
      <w:r w:rsidR="008B2003">
        <w:rPr>
          <w:rFonts w:ascii="Times New Roman" w:hAnsi="Times New Roman" w:cs="Times New Roman"/>
          <w:bCs/>
          <w:sz w:val="24"/>
          <w:szCs w:val="24"/>
          <w:lang w:eastAsia="sk-SK"/>
        </w:rPr>
        <w:t>SPP</w:t>
      </w:r>
      <w:r w:rsidRPr="00205B5A">
        <w:rPr>
          <w:rFonts w:ascii="Times New Roman" w:hAnsi="Times New Roman" w:cs="Times New Roman"/>
          <w:bCs/>
          <w:sz w:val="24"/>
          <w:szCs w:val="24"/>
          <w:lang w:eastAsia="sk-SK"/>
        </w:rPr>
        <w:t xml:space="preserve"> po roku 2020. Touto dohodnutou pozíciou sa predkladajú silné záväzky členských štátov k vyššej a</w:t>
      </w:r>
      <w:r w:rsidR="001A295C">
        <w:rPr>
          <w:rFonts w:ascii="Times New Roman" w:hAnsi="Times New Roman" w:cs="Times New Roman"/>
          <w:bCs/>
          <w:sz w:val="24"/>
          <w:szCs w:val="24"/>
          <w:lang w:eastAsia="sk-SK"/>
        </w:rPr>
        <w:t>mbícii v </w:t>
      </w:r>
      <w:r w:rsidRPr="00205B5A">
        <w:rPr>
          <w:rFonts w:ascii="Times New Roman" w:hAnsi="Times New Roman" w:cs="Times New Roman"/>
          <w:bCs/>
          <w:sz w:val="24"/>
          <w:szCs w:val="24"/>
          <w:lang w:eastAsia="sk-SK"/>
        </w:rPr>
        <w:t xml:space="preserve">oblasti životného prostredia premietnuté do nástrojov, ako sú povinné ekologické režimy (novinka v porovnaní so súčasnou politikou) a posilnená podmienenosť. </w:t>
      </w:r>
      <w:r w:rsidR="001A295C">
        <w:rPr>
          <w:rFonts w:ascii="Times New Roman" w:hAnsi="Times New Roman" w:cs="Times New Roman"/>
          <w:sz w:val="24"/>
          <w:szCs w:val="24"/>
        </w:rPr>
        <w:t>V súvislosti s </w:t>
      </w:r>
      <w:r w:rsidRPr="00205B5A">
        <w:rPr>
          <w:rFonts w:ascii="Times New Roman" w:hAnsi="Times New Roman" w:cs="Times New Roman"/>
          <w:sz w:val="24"/>
          <w:szCs w:val="24"/>
        </w:rPr>
        <w:t>nariadením o strategických plánoch Slovenská republika vyjadrila obavy z nedostatočnej flexibility využívania zdrojov pre priame platby. Nepresné plánovanie najmä kvôli nedostatku skúseností či množstvu premenných faktorov môže spôsobiť dve neželané situácie – nevyčerpanie alebo naopak nedostatok zdrojov. Novým nástrojom S</w:t>
      </w:r>
      <w:r w:rsidR="008B2003">
        <w:rPr>
          <w:rFonts w:ascii="Times New Roman" w:hAnsi="Times New Roman" w:cs="Times New Roman"/>
          <w:sz w:val="24"/>
          <w:szCs w:val="24"/>
        </w:rPr>
        <w:t>PP</w:t>
      </w:r>
      <w:r w:rsidR="008622D8">
        <w:rPr>
          <w:rFonts w:ascii="Times New Roman" w:hAnsi="Times New Roman" w:cs="Times New Roman"/>
          <w:sz w:val="24"/>
          <w:szCs w:val="24"/>
        </w:rPr>
        <w:t xml:space="preserve"> sú tzv. eko</w:t>
      </w:r>
      <w:r w:rsidRPr="00205B5A">
        <w:rPr>
          <w:rFonts w:ascii="Times New Roman" w:hAnsi="Times New Roman" w:cs="Times New Roman"/>
          <w:sz w:val="24"/>
          <w:szCs w:val="24"/>
        </w:rPr>
        <w:t xml:space="preserve">schémy. Aj v tomto prípade potenciálna nepresnosť plánovania vzhľadom na nedostatok skúseností zosilňuje obavy zo straty prostriedkov. Z uvedeného dôvodu </w:t>
      </w:r>
      <w:r w:rsidR="00405A21" w:rsidRPr="00205B5A">
        <w:rPr>
          <w:rFonts w:ascii="Times New Roman" w:hAnsi="Times New Roman" w:cs="Times New Roman"/>
          <w:sz w:val="24"/>
          <w:szCs w:val="24"/>
        </w:rPr>
        <w:t>Slovenská republika</w:t>
      </w:r>
      <w:r w:rsidRPr="00205B5A">
        <w:rPr>
          <w:rFonts w:ascii="Times New Roman" w:hAnsi="Times New Roman" w:cs="Times New Roman"/>
          <w:sz w:val="24"/>
          <w:szCs w:val="24"/>
        </w:rPr>
        <w:t xml:space="preserve"> nie je naklonená zavedeniu minim</w:t>
      </w:r>
      <w:r w:rsidR="00606A37">
        <w:rPr>
          <w:rFonts w:ascii="Times New Roman" w:hAnsi="Times New Roman" w:cs="Times New Roman"/>
          <w:sz w:val="24"/>
          <w:szCs w:val="24"/>
        </w:rPr>
        <w:t>álnej finančnej alokácie na eko</w:t>
      </w:r>
      <w:r w:rsidRPr="00205B5A">
        <w:rPr>
          <w:rFonts w:ascii="Times New Roman" w:hAnsi="Times New Roman" w:cs="Times New Roman"/>
          <w:sz w:val="24"/>
          <w:szCs w:val="24"/>
        </w:rPr>
        <w:t xml:space="preserve">schémy. </w:t>
      </w:r>
    </w:p>
    <w:p w:rsidR="00F158BA" w:rsidRPr="00205B5A" w:rsidRDefault="00F158BA" w:rsidP="007C1E2D">
      <w:pPr>
        <w:spacing w:after="120" w:line="264" w:lineRule="auto"/>
        <w:ind w:firstLine="709"/>
        <w:jc w:val="both"/>
        <w:rPr>
          <w:rFonts w:ascii="Times New Roman" w:eastAsia="Calibri" w:hAnsi="Times New Roman" w:cs="Times New Roman"/>
          <w:sz w:val="24"/>
          <w:szCs w:val="24"/>
        </w:rPr>
      </w:pPr>
      <w:r w:rsidRPr="00205B5A">
        <w:rPr>
          <w:rFonts w:ascii="Times New Roman" w:hAnsi="Times New Roman" w:cs="Times New Roman"/>
          <w:bCs/>
          <w:sz w:val="24"/>
          <w:szCs w:val="24"/>
          <w:lang w:eastAsia="sk-SK"/>
        </w:rPr>
        <w:t xml:space="preserve">Problematika pôdohospodárstva bola témou rokovania </w:t>
      </w:r>
      <w:r w:rsidR="00BC590D" w:rsidRPr="00BC590D">
        <w:rPr>
          <w:rFonts w:ascii="Times New Roman" w:hAnsi="Times New Roman" w:cs="Times New Roman"/>
          <w:bCs/>
          <w:sz w:val="24"/>
          <w:szCs w:val="24"/>
          <w:lang w:eastAsia="sk-SK"/>
        </w:rPr>
        <w:t>Výbor</w:t>
      </w:r>
      <w:r w:rsidR="00BC590D">
        <w:rPr>
          <w:rFonts w:ascii="Times New Roman" w:hAnsi="Times New Roman" w:cs="Times New Roman"/>
          <w:bCs/>
          <w:sz w:val="24"/>
          <w:szCs w:val="24"/>
          <w:lang w:eastAsia="sk-SK"/>
        </w:rPr>
        <w:t>u</w:t>
      </w:r>
      <w:r w:rsidR="00BC590D" w:rsidRPr="00BC590D">
        <w:rPr>
          <w:rFonts w:ascii="Times New Roman" w:hAnsi="Times New Roman" w:cs="Times New Roman"/>
          <w:bCs/>
          <w:sz w:val="24"/>
          <w:szCs w:val="24"/>
          <w:lang w:eastAsia="sk-SK"/>
        </w:rPr>
        <w:t xml:space="preserve"> NR SR pre európske záležitosti</w:t>
      </w:r>
      <w:r w:rsidRPr="00205B5A">
        <w:rPr>
          <w:rFonts w:ascii="Times New Roman" w:hAnsi="Times New Roman" w:cs="Times New Roman"/>
          <w:bCs/>
          <w:sz w:val="24"/>
          <w:szCs w:val="24"/>
          <w:lang w:eastAsia="sk-SK"/>
        </w:rPr>
        <w:t xml:space="preserve"> aj v rámci príprav na stretnutie pr</w:t>
      </w:r>
      <w:r w:rsidR="00277A29" w:rsidRPr="00205B5A">
        <w:rPr>
          <w:rFonts w:ascii="Times New Roman" w:hAnsi="Times New Roman" w:cs="Times New Roman"/>
          <w:bCs/>
          <w:sz w:val="24"/>
          <w:szCs w:val="24"/>
          <w:lang w:eastAsia="sk-SK"/>
        </w:rPr>
        <w:t>edsedov vlád členských štátov Európskej únie</w:t>
      </w:r>
      <w:r w:rsidRPr="00205B5A">
        <w:rPr>
          <w:rFonts w:ascii="Times New Roman" w:hAnsi="Times New Roman" w:cs="Times New Roman"/>
          <w:bCs/>
          <w:sz w:val="24"/>
          <w:szCs w:val="24"/>
          <w:lang w:eastAsia="sk-SK"/>
        </w:rPr>
        <w:t xml:space="preserve"> na Európskej rade v dňoch 17. – 18. júla 2020. </w:t>
      </w:r>
      <w:r w:rsidR="00405A21" w:rsidRPr="00205B5A">
        <w:rPr>
          <w:rFonts w:ascii="Times New Roman" w:hAnsi="Times New Roman" w:cs="Times New Roman"/>
          <w:bCs/>
          <w:sz w:val="24"/>
          <w:szCs w:val="24"/>
          <w:lang w:eastAsia="sk-SK"/>
        </w:rPr>
        <w:t>Predseda vlá</w:t>
      </w:r>
      <w:r w:rsidRPr="00205B5A">
        <w:rPr>
          <w:rFonts w:ascii="Times New Roman" w:hAnsi="Times New Roman" w:cs="Times New Roman"/>
          <w:bCs/>
          <w:sz w:val="24"/>
          <w:szCs w:val="24"/>
          <w:lang w:eastAsia="sk-SK"/>
        </w:rPr>
        <w:t xml:space="preserve">dy SR, Igor Matovič, predniesol stanovisko </w:t>
      </w:r>
      <w:r w:rsidR="00405A21" w:rsidRPr="00205B5A">
        <w:rPr>
          <w:rFonts w:ascii="Times New Roman" w:hAnsi="Times New Roman" w:cs="Times New Roman"/>
          <w:bCs/>
          <w:sz w:val="24"/>
          <w:szCs w:val="24"/>
          <w:lang w:eastAsia="sk-SK"/>
        </w:rPr>
        <w:t>Slovenskej republiky</w:t>
      </w:r>
      <w:r w:rsidRPr="00205B5A">
        <w:rPr>
          <w:rFonts w:ascii="Times New Roman" w:hAnsi="Times New Roman" w:cs="Times New Roman"/>
          <w:bCs/>
          <w:sz w:val="24"/>
          <w:szCs w:val="24"/>
          <w:lang w:eastAsia="sk-SK"/>
        </w:rPr>
        <w:t xml:space="preserve"> k jednotlivým témam. Ústrednou témou diskusie mimoriadneho stretnutia lídrov boli návrh negociačné</w:t>
      </w:r>
      <w:r w:rsidR="00A33BAE">
        <w:rPr>
          <w:rFonts w:ascii="Times New Roman" w:hAnsi="Times New Roman" w:cs="Times New Roman"/>
          <w:bCs/>
          <w:sz w:val="24"/>
          <w:szCs w:val="24"/>
          <w:lang w:eastAsia="sk-SK"/>
        </w:rPr>
        <w:t>ho bloku k revidovanému návrhu v</w:t>
      </w:r>
      <w:r w:rsidRPr="00205B5A">
        <w:rPr>
          <w:rFonts w:ascii="Times New Roman" w:hAnsi="Times New Roman" w:cs="Times New Roman"/>
          <w:bCs/>
          <w:sz w:val="24"/>
          <w:szCs w:val="24"/>
          <w:lang w:eastAsia="sk-SK"/>
        </w:rPr>
        <w:t>iacročného finančného rámca 2021-2027 a Ná</w:t>
      </w:r>
      <w:r w:rsidR="00277A29" w:rsidRPr="00205B5A">
        <w:rPr>
          <w:rFonts w:ascii="Times New Roman" w:hAnsi="Times New Roman" w:cs="Times New Roman"/>
          <w:bCs/>
          <w:sz w:val="24"/>
          <w:szCs w:val="24"/>
          <w:lang w:eastAsia="sk-SK"/>
        </w:rPr>
        <w:t xml:space="preserve">stroj Európskej únie </w:t>
      </w:r>
      <w:r w:rsidRPr="00205B5A">
        <w:rPr>
          <w:rFonts w:ascii="Times New Roman" w:hAnsi="Times New Roman" w:cs="Times New Roman"/>
          <w:bCs/>
          <w:sz w:val="24"/>
          <w:szCs w:val="24"/>
          <w:lang w:eastAsia="sk-SK"/>
        </w:rPr>
        <w:t xml:space="preserve">pre budúce generácie. </w:t>
      </w:r>
      <w:r w:rsidRPr="00205B5A">
        <w:rPr>
          <w:rFonts w:ascii="Times New Roman" w:eastAsia="Calibri" w:hAnsi="Times New Roman" w:cs="Times New Roman"/>
          <w:sz w:val="24"/>
          <w:szCs w:val="24"/>
        </w:rPr>
        <w:t xml:space="preserve">Výbor </w:t>
      </w:r>
      <w:r w:rsidR="001632CF" w:rsidRPr="00205B5A">
        <w:rPr>
          <w:rFonts w:ascii="Times New Roman" w:eastAsia="Calibri" w:hAnsi="Times New Roman" w:cs="Times New Roman"/>
          <w:sz w:val="24"/>
          <w:szCs w:val="24"/>
        </w:rPr>
        <w:t xml:space="preserve">NR SR </w:t>
      </w:r>
      <w:r w:rsidR="00BC590D">
        <w:rPr>
          <w:rFonts w:ascii="Times New Roman" w:eastAsia="Calibri" w:hAnsi="Times New Roman" w:cs="Times New Roman"/>
          <w:sz w:val="24"/>
          <w:szCs w:val="24"/>
        </w:rPr>
        <w:t>pre európske záležitosti</w:t>
      </w:r>
      <w:r w:rsidRPr="00205B5A">
        <w:rPr>
          <w:rFonts w:ascii="Times New Roman" w:eastAsia="Calibri" w:hAnsi="Times New Roman" w:cs="Times New Roman"/>
          <w:sz w:val="24"/>
          <w:szCs w:val="24"/>
        </w:rPr>
        <w:t xml:space="preserve"> poveril predsedu vlády SR</w:t>
      </w:r>
      <w:r w:rsidRPr="00205B5A">
        <w:rPr>
          <w:rFonts w:ascii="Times New Roman" w:eastAsia="Calibri" w:hAnsi="Times New Roman" w:cs="Times New Roman"/>
          <w:bCs/>
          <w:sz w:val="24"/>
          <w:szCs w:val="24"/>
        </w:rPr>
        <w:t xml:space="preserve"> presadzovať navýšenie objemu peňazí z fondov </w:t>
      </w:r>
      <w:r w:rsidR="000072A2" w:rsidRPr="00205B5A">
        <w:rPr>
          <w:rFonts w:ascii="Times New Roman" w:eastAsia="Calibri" w:hAnsi="Times New Roman" w:cs="Times New Roman"/>
          <w:bCs/>
          <w:sz w:val="24"/>
          <w:szCs w:val="24"/>
        </w:rPr>
        <w:t>Európskej únie</w:t>
      </w:r>
      <w:r w:rsidRPr="00205B5A">
        <w:rPr>
          <w:rFonts w:ascii="Times New Roman" w:eastAsia="Calibri" w:hAnsi="Times New Roman" w:cs="Times New Roman"/>
          <w:bCs/>
          <w:sz w:val="24"/>
          <w:szCs w:val="24"/>
        </w:rPr>
        <w:t xml:space="preserve">, ktoré sú disponibilné pre slovenských poľnohospodárov, aby rozdiely v dotáciách </w:t>
      </w:r>
      <w:r w:rsidR="000072A2" w:rsidRPr="00205B5A">
        <w:rPr>
          <w:rFonts w:ascii="Times New Roman" w:eastAsia="Calibri" w:hAnsi="Times New Roman" w:cs="Times New Roman"/>
          <w:bCs/>
          <w:sz w:val="24"/>
          <w:szCs w:val="24"/>
        </w:rPr>
        <w:t>Európskej únie</w:t>
      </w:r>
      <w:r w:rsidRPr="00205B5A">
        <w:rPr>
          <w:rFonts w:ascii="Times New Roman" w:eastAsia="Calibri" w:hAnsi="Times New Roman" w:cs="Times New Roman"/>
          <w:bCs/>
          <w:sz w:val="24"/>
          <w:szCs w:val="24"/>
        </w:rPr>
        <w:t xml:space="preserve"> medzi jednotlivými členskými štátmi nestavali slovenských poľnohospodárov do konkurenčnej nevýhody. </w:t>
      </w:r>
      <w:r w:rsidRPr="00205B5A">
        <w:rPr>
          <w:rFonts w:ascii="Times New Roman" w:eastAsia="Calibri" w:hAnsi="Times New Roman" w:cs="Times New Roman"/>
          <w:sz w:val="24"/>
          <w:szCs w:val="24"/>
        </w:rPr>
        <w:t xml:space="preserve">V tomto kontexte predseda výboru Tomáš Valášek uviedol, že celkový objem peňazí z fondov </w:t>
      </w:r>
      <w:r w:rsidR="000072A2" w:rsidRPr="00205B5A">
        <w:rPr>
          <w:rFonts w:ascii="Times New Roman" w:eastAsia="Calibri" w:hAnsi="Times New Roman" w:cs="Times New Roman"/>
          <w:sz w:val="24"/>
          <w:szCs w:val="24"/>
        </w:rPr>
        <w:t>Európskej únie</w:t>
      </w:r>
      <w:r w:rsidRPr="00205B5A">
        <w:rPr>
          <w:rFonts w:ascii="Times New Roman" w:eastAsia="Calibri" w:hAnsi="Times New Roman" w:cs="Times New Roman"/>
          <w:sz w:val="24"/>
          <w:szCs w:val="24"/>
        </w:rPr>
        <w:t xml:space="preserve"> pre poľnohospodárov síce kompromisný návrh navyšuje, ale stále zachováva nerovnosť medzi starými a novými členskými štátmi.</w:t>
      </w:r>
    </w:p>
    <w:p w:rsidR="00F158BA" w:rsidRPr="00205B5A" w:rsidRDefault="00F158BA" w:rsidP="007C1E2D">
      <w:pPr>
        <w:spacing w:after="120" w:line="264" w:lineRule="auto"/>
        <w:ind w:firstLine="709"/>
        <w:jc w:val="both"/>
        <w:rPr>
          <w:rFonts w:ascii="Times New Roman" w:eastAsia="Calibri" w:hAnsi="Times New Roman" w:cs="Times New Roman"/>
          <w:sz w:val="24"/>
          <w:szCs w:val="24"/>
        </w:rPr>
      </w:pPr>
      <w:r w:rsidRPr="00205B5A">
        <w:rPr>
          <w:rFonts w:ascii="Times New Roman" w:eastAsia="Calibri" w:hAnsi="Times New Roman" w:cs="Times New Roman"/>
          <w:sz w:val="24"/>
          <w:szCs w:val="24"/>
        </w:rPr>
        <w:t xml:space="preserve">Cieľom rokovaní o balíku reforiem SPP po roku 2020 je v rámci </w:t>
      </w:r>
      <w:r w:rsidR="000072A2" w:rsidRPr="00205B5A">
        <w:rPr>
          <w:rFonts w:ascii="Times New Roman" w:eastAsia="Calibri" w:hAnsi="Times New Roman" w:cs="Times New Roman"/>
          <w:sz w:val="24"/>
          <w:szCs w:val="24"/>
        </w:rPr>
        <w:t>Európskej únie</w:t>
      </w:r>
      <w:r w:rsidRPr="00205B5A">
        <w:rPr>
          <w:rFonts w:ascii="Times New Roman" w:eastAsia="Calibri" w:hAnsi="Times New Roman" w:cs="Times New Roman"/>
          <w:sz w:val="24"/>
          <w:szCs w:val="24"/>
        </w:rPr>
        <w:t xml:space="preserve"> dosiahnuť dohodu na jar 2021. Ťažiskovými bodmi rokovaní sú nový model vykonávania, ekologická architektúra a environmentálne normy, obchod s tretími krajinami, výnimočné trhové opatrenia... Ministri pôdohospodárstva členských krajín prízvukujú, že je o.i. potrebné zjednodušiť pravidlá a vyvážiť environmentálne a sociálno-ekonomické dopady.</w:t>
      </w:r>
    </w:p>
    <w:p w:rsidR="00F158BA" w:rsidRPr="00205B5A" w:rsidRDefault="00F158BA" w:rsidP="007C1E2D">
      <w:pPr>
        <w:spacing w:after="360" w:line="264" w:lineRule="auto"/>
        <w:ind w:firstLine="709"/>
        <w:jc w:val="both"/>
        <w:rPr>
          <w:rFonts w:ascii="Times New Roman" w:eastAsia="Calibri" w:hAnsi="Times New Roman" w:cs="Times New Roman"/>
          <w:sz w:val="24"/>
          <w:szCs w:val="24"/>
        </w:rPr>
      </w:pPr>
      <w:r w:rsidRPr="00205B5A">
        <w:rPr>
          <w:rFonts w:ascii="Times New Roman" w:eastAsia="Calibri" w:hAnsi="Times New Roman" w:cs="Times New Roman"/>
          <w:sz w:val="24"/>
          <w:szCs w:val="24"/>
        </w:rPr>
        <w:t xml:space="preserve">Výbor </w:t>
      </w:r>
      <w:r w:rsidR="003B1A7B" w:rsidRPr="00205B5A">
        <w:rPr>
          <w:rFonts w:ascii="Times New Roman" w:eastAsia="Calibri" w:hAnsi="Times New Roman" w:cs="Times New Roman"/>
          <w:sz w:val="24"/>
          <w:szCs w:val="24"/>
        </w:rPr>
        <w:t xml:space="preserve">NR SR </w:t>
      </w:r>
      <w:r w:rsidRPr="00205B5A">
        <w:rPr>
          <w:rFonts w:ascii="Times New Roman" w:eastAsia="Calibri" w:hAnsi="Times New Roman" w:cs="Times New Roman"/>
          <w:sz w:val="24"/>
          <w:szCs w:val="24"/>
        </w:rPr>
        <w:t xml:space="preserve">pre európske záležitosti kontinuálne sleduje vývoj legislatívneho procesu pre oblasť pôdohospodárstva a rozvoja vidieka na úrovni </w:t>
      </w:r>
      <w:r w:rsidR="000072A2" w:rsidRPr="00205B5A">
        <w:rPr>
          <w:rFonts w:ascii="Times New Roman" w:eastAsia="Calibri" w:hAnsi="Times New Roman" w:cs="Times New Roman"/>
          <w:sz w:val="24"/>
          <w:szCs w:val="24"/>
        </w:rPr>
        <w:t>Európskej únie</w:t>
      </w:r>
      <w:r w:rsidRPr="00205B5A">
        <w:rPr>
          <w:rFonts w:ascii="Times New Roman" w:eastAsia="Calibri" w:hAnsi="Times New Roman" w:cs="Times New Roman"/>
          <w:sz w:val="24"/>
          <w:szCs w:val="24"/>
        </w:rPr>
        <w:t xml:space="preserve"> – schvaľuje stanoviská ministerstva na zasadn</w:t>
      </w:r>
      <w:r w:rsidR="003B1A7B" w:rsidRPr="00205B5A">
        <w:rPr>
          <w:rFonts w:ascii="Times New Roman" w:eastAsia="Calibri" w:hAnsi="Times New Roman" w:cs="Times New Roman"/>
          <w:sz w:val="24"/>
          <w:szCs w:val="24"/>
        </w:rPr>
        <w:t>utia Rady</w:t>
      </w:r>
      <w:r w:rsidRPr="00205B5A">
        <w:rPr>
          <w:rFonts w:ascii="Times New Roman" w:eastAsia="Calibri" w:hAnsi="Times New Roman" w:cs="Times New Roman"/>
          <w:sz w:val="24"/>
          <w:szCs w:val="24"/>
        </w:rPr>
        <w:t xml:space="preserve">, schvaľuje predbežné stanoviská ministerstva k novým návrhom </w:t>
      </w:r>
      <w:r w:rsidR="00D2112D" w:rsidRPr="00205B5A">
        <w:rPr>
          <w:rFonts w:ascii="Times New Roman" w:eastAsia="Calibri" w:hAnsi="Times New Roman" w:cs="Times New Roman"/>
          <w:sz w:val="24"/>
          <w:szCs w:val="24"/>
        </w:rPr>
        <w:t>legislatívnych aktov K</w:t>
      </w:r>
      <w:r w:rsidRPr="00205B5A">
        <w:rPr>
          <w:rFonts w:ascii="Times New Roman" w:eastAsia="Calibri" w:hAnsi="Times New Roman" w:cs="Times New Roman"/>
          <w:sz w:val="24"/>
          <w:szCs w:val="24"/>
        </w:rPr>
        <w:t>omisie a berie tieto návrhy, podľa stupňa ich dôležitosti, priebežne na vedomie.</w:t>
      </w:r>
    </w:p>
    <w:p w:rsidR="00FD04F9" w:rsidRPr="00205B5A" w:rsidRDefault="00FD04F9" w:rsidP="005076A3">
      <w:pPr>
        <w:pStyle w:val="Nadpis2"/>
        <w:rPr>
          <w:lang w:eastAsia="sk-SK"/>
        </w:rPr>
      </w:pPr>
      <w:bookmarkStart w:id="53" w:name="_Toc65831481"/>
      <w:r w:rsidRPr="00205B5A">
        <w:rPr>
          <w:lang w:eastAsia="sk-SK"/>
        </w:rPr>
        <w:t>Zamestnanosť, sociálna politika, zdravie a ochrana spotrebiteľov</w:t>
      </w:r>
      <w:bookmarkEnd w:id="53"/>
    </w:p>
    <w:p w:rsidR="00FD04F9" w:rsidRPr="00205B5A" w:rsidRDefault="00FD04F9" w:rsidP="00EC43D7">
      <w:pPr>
        <w:pStyle w:val="Nadpis3"/>
        <w:rPr>
          <w:lang w:eastAsia="sk-SK"/>
        </w:rPr>
      </w:pPr>
      <w:bookmarkStart w:id="54" w:name="_Toc65831482"/>
      <w:r w:rsidRPr="00205B5A">
        <w:rPr>
          <w:lang w:eastAsia="sk-SK"/>
        </w:rPr>
        <w:t>Sociálne veci</w:t>
      </w:r>
      <w:r w:rsidR="00EC43D7" w:rsidRPr="00205B5A">
        <w:rPr>
          <w:lang w:eastAsia="sk-SK"/>
        </w:rPr>
        <w:t xml:space="preserve"> a zamestnanosť</w:t>
      </w:r>
      <w:bookmarkEnd w:id="54"/>
    </w:p>
    <w:p w:rsidR="00FD04F9" w:rsidRPr="00205B5A" w:rsidRDefault="00FD04F9" w:rsidP="007C1E2D">
      <w:pPr>
        <w:spacing w:after="120" w:line="264" w:lineRule="auto"/>
        <w:ind w:firstLine="709"/>
        <w:jc w:val="both"/>
        <w:rPr>
          <w:rFonts w:ascii="Times New Roman" w:hAnsi="Times New Roman" w:cs="Times New Roman"/>
          <w:b/>
          <w:sz w:val="24"/>
          <w:szCs w:val="24"/>
        </w:rPr>
      </w:pPr>
      <w:r w:rsidRPr="00205B5A">
        <w:rPr>
          <w:rFonts w:ascii="Times New Roman" w:hAnsi="Times New Roman" w:cs="Times New Roman"/>
          <w:bCs/>
          <w:sz w:val="24"/>
          <w:szCs w:val="24"/>
          <w:lang w:eastAsia="sk-SK"/>
        </w:rPr>
        <w:t>Najdôležitejším návrhom v oblasti zamestnanosti, ktorým sa zaoberal 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SR p</w:t>
      </w:r>
      <w:r w:rsidR="00595923" w:rsidRPr="00205B5A">
        <w:rPr>
          <w:rFonts w:ascii="Times New Roman" w:hAnsi="Times New Roman" w:cs="Times New Roman"/>
          <w:bCs/>
          <w:sz w:val="24"/>
          <w:szCs w:val="24"/>
          <w:lang w:eastAsia="sk-SK"/>
        </w:rPr>
        <w:t xml:space="preserve">re európske záležitosti v roku </w:t>
      </w:r>
      <w:r w:rsidRPr="00205B5A">
        <w:rPr>
          <w:rFonts w:ascii="Times New Roman" w:hAnsi="Times New Roman" w:cs="Times New Roman"/>
          <w:bCs/>
          <w:sz w:val="24"/>
          <w:szCs w:val="24"/>
          <w:lang w:eastAsia="sk-SK"/>
        </w:rPr>
        <w:t xml:space="preserve">2020 bol návrh smernice </w:t>
      </w:r>
      <w:r w:rsidR="001A295C">
        <w:rPr>
          <w:rFonts w:ascii="Times New Roman" w:hAnsi="Times New Roman" w:cs="Times New Roman"/>
          <w:bCs/>
          <w:sz w:val="24"/>
          <w:szCs w:val="24"/>
          <w:lang w:eastAsia="sk-SK"/>
        </w:rPr>
        <w:t>Európskeho parlamentu a Rady o  </w:t>
      </w:r>
      <w:r w:rsidRPr="00205B5A">
        <w:rPr>
          <w:rFonts w:ascii="Times New Roman" w:hAnsi="Times New Roman" w:cs="Times New Roman"/>
          <w:bCs/>
          <w:sz w:val="24"/>
          <w:szCs w:val="24"/>
          <w:lang w:eastAsia="sk-SK"/>
        </w:rPr>
        <w:t>primeraných minimálnych mzdách v Európskej únii,</w:t>
      </w:r>
      <w:r w:rsidRPr="00205B5A">
        <w:rPr>
          <w:rFonts w:ascii="Times New Roman" w:hAnsi="Times New Roman" w:cs="Times New Roman"/>
          <w:b/>
          <w:bCs/>
          <w:sz w:val="24"/>
          <w:szCs w:val="24"/>
          <w:lang w:eastAsia="sk-SK"/>
        </w:rPr>
        <w:t xml:space="preserve"> K</w:t>
      </w:r>
      <w:r w:rsidRPr="00205B5A">
        <w:rPr>
          <w:rFonts w:ascii="Times New Roman" w:hAnsi="Times New Roman" w:cs="Times New Roman"/>
          <w:b/>
          <w:sz w:val="24"/>
          <w:szCs w:val="24"/>
        </w:rPr>
        <w:t>OM (2020) 682</w:t>
      </w:r>
      <w:r w:rsidRPr="00205B5A">
        <w:rPr>
          <w:rFonts w:ascii="Times New Roman" w:hAnsi="Times New Roman" w:cs="Times New Roman"/>
          <w:sz w:val="24"/>
          <w:szCs w:val="24"/>
        </w:rPr>
        <w:t>.</w:t>
      </w:r>
      <w:r w:rsidRPr="00205B5A">
        <w:rPr>
          <w:rFonts w:ascii="Times New Roman" w:hAnsi="Times New Roman" w:cs="Times New Roman"/>
          <w:b/>
          <w:sz w:val="24"/>
          <w:szCs w:val="24"/>
        </w:rPr>
        <w:t xml:space="preserve"> </w:t>
      </w:r>
    </w:p>
    <w:p w:rsidR="00FD04F9" w:rsidRPr="00205B5A" w:rsidRDefault="00FD04F9"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Vzhľadom na vysokú dôležitosť návrhu pre Slovenskú republiku </w:t>
      </w:r>
      <w:r w:rsidR="00595923" w:rsidRPr="00205B5A">
        <w:rPr>
          <w:rFonts w:ascii="Times New Roman" w:hAnsi="Times New Roman" w:cs="Times New Roman"/>
          <w:sz w:val="24"/>
          <w:szCs w:val="24"/>
        </w:rPr>
        <w:t xml:space="preserve">Výbor NR SR pre európske záležitosti </w:t>
      </w:r>
      <w:r w:rsidRPr="00205B5A">
        <w:rPr>
          <w:rFonts w:ascii="Times New Roman" w:hAnsi="Times New Roman" w:cs="Times New Roman"/>
          <w:sz w:val="24"/>
          <w:szCs w:val="24"/>
        </w:rPr>
        <w:t>svojim uznesením č. 40 z 9. decembra 2020 požiadal Výbor NR</w:t>
      </w:r>
      <w:r w:rsidR="00595923" w:rsidRPr="00205B5A">
        <w:rPr>
          <w:rFonts w:ascii="Times New Roman" w:hAnsi="Times New Roman" w:cs="Times New Roman"/>
          <w:sz w:val="24"/>
          <w:szCs w:val="24"/>
        </w:rPr>
        <w:t xml:space="preserve"> </w:t>
      </w:r>
      <w:r w:rsidRPr="00205B5A">
        <w:rPr>
          <w:rFonts w:ascii="Times New Roman" w:hAnsi="Times New Roman" w:cs="Times New Roman"/>
          <w:sz w:val="24"/>
          <w:szCs w:val="24"/>
        </w:rPr>
        <w:t xml:space="preserve">SR pre sociálne záležitosti o stanovisko k tomuto návrhu. </w:t>
      </w:r>
    </w:p>
    <w:p w:rsidR="00FD04F9" w:rsidRPr="00205B5A" w:rsidRDefault="00FD04F9"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Cieľom návrhu smernice je zabezpečiť aby zamestnanci v Európskej únii zarábali primerané mzdy, ktoré by im zaručili dôstojné živobytie bez ohľadu na to, kde pracujú. Ako sa uvádza v návrhu, hoci sa minimálne mzdy v posledných rokoch zvyšujú, vo väčšine členských štátov sú napriek tomu príliš nízke v porovnaní s inými mzdami alebo príliš nízke na to, aby zaručovali dôstojné živobytie. V roku 2018 v deviatich členských štátoch zákonná minimálna mzda neposkytovala dostatočný príjem na to, aby sa slobodná osoba s minimálnou mzdou dostala nad hranicu rizika chudoby. Podiel ľudí na celkovej pracovnej sile Európskej únie, ktorí síce pracujú, ale stále čelia chudobe, sa stále zvyšuje.  Takmer každý desiaty zamestnanec aj napriek tomu, že pracuje, žije v chudobe.</w:t>
      </w:r>
    </w:p>
    <w:p w:rsidR="00FD04F9" w:rsidRPr="00205B5A" w:rsidRDefault="00FD04F9" w:rsidP="00A14226">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V súčasnosti sa v krajinách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uplatňujú dva spôsoby zabezpečenia minimálnych mzdových nárokov zamestnancov: v 21 krajinách je minimálna mzda ustanovená zákonnom, v 6 krajinách je minimálna mzda zakotvená v kolektívnych zmluvách.</w:t>
      </w:r>
    </w:p>
    <w:p w:rsidR="00FD04F9" w:rsidRPr="00205B5A" w:rsidRDefault="00FD04F9"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Smernica sa zameriava na dosiahnutie dvoch cieľov: vo všetkých krajinách je to podpora kolektívneho vyjednávania o minimálnej mzde, v krajinách, kde je minimálna mzda stanovená zákonom je to zavedenie kritérií na stanovenie zákonných minimálnych miezd na primeranej úrovni.</w:t>
      </w:r>
      <w:r w:rsidR="00D2112D" w:rsidRPr="00205B5A">
        <w:rPr>
          <w:rFonts w:ascii="Times New Roman" w:hAnsi="Times New Roman" w:cs="Times New Roman"/>
          <w:sz w:val="24"/>
          <w:szCs w:val="24"/>
        </w:rPr>
        <w:t xml:space="preserve"> K</w:t>
      </w:r>
      <w:r w:rsidRPr="00205B5A">
        <w:rPr>
          <w:rFonts w:ascii="Times New Roman" w:hAnsi="Times New Roman" w:cs="Times New Roman"/>
          <w:sz w:val="24"/>
          <w:szCs w:val="24"/>
        </w:rPr>
        <w:t>omisia nenavrhuje žiadnu konkrétnu úroveň celoeurópskej minimálnej mzdy a ani neurčuje vzorec na výpočet minimálnej mzdy v jednotlivých členských štátoch. Členským štátom ustanovuje len rámec pri stanovovaní primeraných minimálnych miezd, pričom aj pri jeho zohľadnení im zostane veľký manévrovací priestor pre uplatnenie národných špecifík.</w:t>
      </w:r>
    </w:p>
    <w:p w:rsidR="00FD04F9" w:rsidRPr="00205B5A" w:rsidRDefault="00FD04F9" w:rsidP="007C1E2D">
      <w:pPr>
        <w:spacing w:after="120" w:line="264" w:lineRule="auto"/>
        <w:ind w:firstLine="709"/>
        <w:jc w:val="both"/>
        <w:rPr>
          <w:rFonts w:ascii="Times New Roman" w:hAnsi="Times New Roman" w:cs="Times New Roman"/>
          <w:bCs/>
          <w:sz w:val="24"/>
          <w:szCs w:val="24"/>
          <w:lang w:eastAsia="sk-SK"/>
        </w:rPr>
      </w:pPr>
      <w:r w:rsidRPr="00205B5A">
        <w:rPr>
          <w:rFonts w:ascii="Times New Roman" w:hAnsi="Times New Roman" w:cs="Times New Roman"/>
          <w:bCs/>
          <w:sz w:val="24"/>
          <w:szCs w:val="24"/>
          <w:lang w:eastAsia="sk-SK"/>
        </w:rPr>
        <w:t>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 xml:space="preserve">SR pre európske záležitosti sa zaoberal aj </w:t>
      </w:r>
      <w:r w:rsidR="00D2112D" w:rsidRPr="00205B5A">
        <w:rPr>
          <w:rFonts w:ascii="Times New Roman" w:hAnsi="Times New Roman" w:cs="Times New Roman"/>
          <w:bCs/>
          <w:sz w:val="24"/>
          <w:szCs w:val="24"/>
          <w:lang w:eastAsia="sk-SK"/>
        </w:rPr>
        <w:t>balíkom opatrení K</w:t>
      </w:r>
      <w:r w:rsidRPr="00205B5A">
        <w:rPr>
          <w:rFonts w:ascii="Times New Roman" w:hAnsi="Times New Roman" w:cs="Times New Roman"/>
          <w:bCs/>
          <w:sz w:val="24"/>
          <w:szCs w:val="24"/>
          <w:lang w:eastAsia="sk-SK"/>
        </w:rPr>
        <w:t xml:space="preserve">omisie na podporu zamestnanosti mladých ľudí, ktorý pozostával z týchto návrhov: </w:t>
      </w:r>
    </w:p>
    <w:p w:rsidR="00FD04F9" w:rsidRPr="00205B5A" w:rsidRDefault="00FD04F9" w:rsidP="00F42ED5">
      <w:pPr>
        <w:spacing w:after="60" w:line="264" w:lineRule="auto"/>
        <w:ind w:left="709" w:hanging="425"/>
        <w:jc w:val="both"/>
        <w:rPr>
          <w:rFonts w:ascii="Times New Roman" w:hAnsi="Times New Roman" w:cs="Times New Roman"/>
          <w:bCs/>
          <w:sz w:val="24"/>
          <w:szCs w:val="24"/>
          <w:lang w:eastAsia="sk-SK"/>
        </w:rPr>
      </w:pPr>
      <w:r w:rsidRPr="00205B5A">
        <w:rPr>
          <w:rFonts w:ascii="Times New Roman" w:hAnsi="Times New Roman" w:cs="Times New Roman"/>
          <w:sz w:val="24"/>
          <w:szCs w:val="24"/>
        </w:rPr>
        <w:t xml:space="preserve">- </w:t>
      </w:r>
      <w:r w:rsidR="007C1E2D" w:rsidRPr="00205B5A">
        <w:rPr>
          <w:rFonts w:ascii="Times New Roman" w:hAnsi="Times New Roman" w:cs="Times New Roman"/>
          <w:sz w:val="24"/>
          <w:szCs w:val="24"/>
        </w:rPr>
        <w:tab/>
      </w:r>
      <w:r w:rsidRPr="00205B5A">
        <w:rPr>
          <w:rFonts w:ascii="Times New Roman" w:hAnsi="Times New Roman" w:cs="Times New Roman"/>
          <w:sz w:val="24"/>
          <w:szCs w:val="24"/>
        </w:rPr>
        <w:t>Oznámenie Komisie Európskemu parlamentu, Rade, Európskemu parlamentu, Hospodárskemu a Sociálnemu výboru a Výboru regiónov: Podpora zamestnanosti mladých ľudí: most k pracovným miestam pre ďalšiu generáciu</w:t>
      </w:r>
      <w:r w:rsidR="008254DF"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KOM(2020) 276</w:t>
      </w:r>
      <w:r w:rsidR="00A14226">
        <w:rPr>
          <w:rFonts w:ascii="Times New Roman" w:hAnsi="Times New Roman" w:cs="Times New Roman"/>
          <w:sz w:val="24"/>
          <w:szCs w:val="24"/>
        </w:rPr>
        <w:t>.</w:t>
      </w:r>
    </w:p>
    <w:p w:rsidR="00FD04F9" w:rsidRPr="00205B5A" w:rsidRDefault="00FD04F9" w:rsidP="00F42ED5">
      <w:p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 xml:space="preserve">- </w:t>
      </w:r>
      <w:r w:rsidR="007C1E2D" w:rsidRPr="00205B5A">
        <w:rPr>
          <w:rFonts w:ascii="Times New Roman" w:hAnsi="Times New Roman" w:cs="Times New Roman"/>
          <w:sz w:val="24"/>
          <w:szCs w:val="24"/>
        </w:rPr>
        <w:tab/>
      </w:r>
      <w:r w:rsidRPr="00205B5A">
        <w:rPr>
          <w:rFonts w:ascii="Times New Roman" w:hAnsi="Times New Roman" w:cs="Times New Roman"/>
          <w:sz w:val="24"/>
          <w:szCs w:val="24"/>
        </w:rPr>
        <w:t>Odporúčanie Rady o moste k pracovným miestam – posilnenie záruky pre mladých ľudí, a ktorým sa nahrádza odporúčanie Rady z 22. apríla 2013 o zavedení záruky</w:t>
      </w:r>
      <w:r w:rsidR="00F42ED5" w:rsidRPr="00205B5A">
        <w:rPr>
          <w:rFonts w:ascii="Times New Roman" w:hAnsi="Times New Roman" w:cs="Times New Roman"/>
          <w:sz w:val="24"/>
          <w:szCs w:val="24"/>
        </w:rPr>
        <w:t xml:space="preserve"> pre mladých ľudí</w:t>
      </w:r>
      <w:r w:rsidR="008254DF" w:rsidRPr="00205B5A">
        <w:rPr>
          <w:rFonts w:ascii="Times New Roman" w:hAnsi="Times New Roman" w:cs="Times New Roman"/>
          <w:sz w:val="24"/>
          <w:szCs w:val="24"/>
        </w:rPr>
        <w:t>,</w:t>
      </w:r>
      <w:r w:rsidR="00F42ED5" w:rsidRPr="00205B5A">
        <w:rPr>
          <w:rFonts w:ascii="Times New Roman" w:hAnsi="Times New Roman" w:cs="Times New Roman"/>
          <w:sz w:val="24"/>
          <w:szCs w:val="24"/>
        </w:rPr>
        <w:t xml:space="preserve"> </w:t>
      </w:r>
      <w:r w:rsidR="00F42ED5" w:rsidRPr="00205B5A">
        <w:rPr>
          <w:rFonts w:ascii="Times New Roman" w:hAnsi="Times New Roman" w:cs="Times New Roman"/>
          <w:b/>
          <w:sz w:val="24"/>
          <w:szCs w:val="24"/>
        </w:rPr>
        <w:t>KOM(2020) 277</w:t>
      </w:r>
      <w:r w:rsidR="00A14226">
        <w:rPr>
          <w:rFonts w:ascii="Times New Roman" w:hAnsi="Times New Roman" w:cs="Times New Roman"/>
          <w:sz w:val="24"/>
          <w:szCs w:val="24"/>
        </w:rPr>
        <w:t>.</w:t>
      </w:r>
    </w:p>
    <w:p w:rsidR="00FD04F9" w:rsidRPr="00205B5A" w:rsidRDefault="00FD04F9" w:rsidP="00F42ED5">
      <w:pPr>
        <w:spacing w:after="6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w:t>
      </w:r>
      <w:r w:rsidR="007C1E2D" w:rsidRPr="00205B5A">
        <w:rPr>
          <w:rFonts w:ascii="Times New Roman" w:hAnsi="Times New Roman" w:cs="Times New Roman"/>
          <w:sz w:val="24"/>
          <w:szCs w:val="24"/>
        </w:rPr>
        <w:tab/>
      </w:r>
      <w:r w:rsidRPr="00205B5A">
        <w:rPr>
          <w:rFonts w:ascii="Times New Roman" w:hAnsi="Times New Roman" w:cs="Times New Roman"/>
          <w:sz w:val="24"/>
          <w:szCs w:val="24"/>
        </w:rPr>
        <w:t>Oznámenie Komisie Európskemu parlamentu, Rade, Európskemu Hospodárskemu a Sociálnemu výboru a Výboru regiónov: Európsky program v oblasti zručností pre udržateľnú konkurencieschopnosť, so</w:t>
      </w:r>
      <w:r w:rsidR="00F42ED5" w:rsidRPr="00205B5A">
        <w:rPr>
          <w:rFonts w:ascii="Times New Roman" w:hAnsi="Times New Roman" w:cs="Times New Roman"/>
          <w:sz w:val="24"/>
          <w:szCs w:val="24"/>
        </w:rPr>
        <w:t>ciálnu spravodlivosť a</w:t>
      </w:r>
      <w:r w:rsidR="008254DF" w:rsidRPr="00205B5A">
        <w:rPr>
          <w:rFonts w:ascii="Times New Roman" w:hAnsi="Times New Roman" w:cs="Times New Roman"/>
          <w:sz w:val="24"/>
          <w:szCs w:val="24"/>
        </w:rPr>
        <w:t> </w:t>
      </w:r>
      <w:r w:rsidR="00F42ED5" w:rsidRPr="00205B5A">
        <w:rPr>
          <w:rFonts w:ascii="Times New Roman" w:hAnsi="Times New Roman" w:cs="Times New Roman"/>
          <w:sz w:val="24"/>
          <w:szCs w:val="24"/>
        </w:rPr>
        <w:t>odolnosť</w:t>
      </w:r>
      <w:r w:rsidR="008254DF" w:rsidRPr="00205B5A">
        <w:rPr>
          <w:rFonts w:ascii="Times New Roman" w:hAnsi="Times New Roman" w:cs="Times New Roman"/>
          <w:sz w:val="24"/>
          <w:szCs w:val="24"/>
        </w:rPr>
        <w:t>,</w:t>
      </w:r>
      <w:r w:rsidRPr="00205B5A">
        <w:rPr>
          <w:rFonts w:ascii="Times New Roman" w:hAnsi="Times New Roman" w:cs="Times New Roman"/>
          <w:b/>
          <w:sz w:val="24"/>
          <w:szCs w:val="24"/>
        </w:rPr>
        <w:t xml:space="preserve"> </w:t>
      </w:r>
      <w:r w:rsidR="00F42ED5" w:rsidRPr="00205B5A">
        <w:rPr>
          <w:rFonts w:ascii="Times New Roman" w:hAnsi="Times New Roman" w:cs="Times New Roman"/>
          <w:b/>
          <w:sz w:val="24"/>
          <w:szCs w:val="24"/>
        </w:rPr>
        <w:t>KOM(2020) 274</w:t>
      </w:r>
      <w:r w:rsidR="00A14226">
        <w:rPr>
          <w:rFonts w:ascii="Times New Roman" w:hAnsi="Times New Roman" w:cs="Times New Roman"/>
          <w:sz w:val="24"/>
          <w:szCs w:val="24"/>
        </w:rPr>
        <w:t>.</w:t>
      </w:r>
    </w:p>
    <w:p w:rsidR="00FD04F9" w:rsidRPr="00205B5A" w:rsidRDefault="00FD04F9" w:rsidP="007C1E2D">
      <w:pPr>
        <w:spacing w:after="100" w:line="264" w:lineRule="auto"/>
        <w:ind w:left="709" w:hanging="425"/>
        <w:jc w:val="both"/>
        <w:rPr>
          <w:rFonts w:ascii="Times New Roman" w:hAnsi="Times New Roman" w:cs="Times New Roman"/>
          <w:sz w:val="24"/>
          <w:szCs w:val="24"/>
        </w:rPr>
      </w:pPr>
      <w:r w:rsidRPr="00205B5A">
        <w:rPr>
          <w:rFonts w:ascii="Times New Roman" w:hAnsi="Times New Roman" w:cs="Times New Roman"/>
          <w:sz w:val="24"/>
          <w:szCs w:val="24"/>
        </w:rPr>
        <w:t>-</w:t>
      </w:r>
      <w:r w:rsidR="007C1E2D" w:rsidRPr="00205B5A">
        <w:rPr>
          <w:rFonts w:ascii="Times New Roman" w:hAnsi="Times New Roman" w:cs="Times New Roman"/>
          <w:sz w:val="24"/>
          <w:szCs w:val="24"/>
        </w:rPr>
        <w:tab/>
      </w:r>
      <w:r w:rsidRPr="00205B5A">
        <w:rPr>
          <w:rFonts w:ascii="Times New Roman" w:hAnsi="Times New Roman" w:cs="Times New Roman"/>
          <w:sz w:val="24"/>
          <w:szCs w:val="24"/>
        </w:rPr>
        <w:t>Odporúčanie Rady týkajúce sa odborného vzdelávania a prípravy (OVP) pre udržateľnú konkurencieschopnosť, sociálnu spravodlivosť a</w:t>
      </w:r>
      <w:r w:rsidR="008254DF" w:rsidRPr="00205B5A">
        <w:rPr>
          <w:rFonts w:ascii="Times New Roman" w:hAnsi="Times New Roman" w:cs="Times New Roman"/>
          <w:sz w:val="24"/>
          <w:szCs w:val="24"/>
        </w:rPr>
        <w:t> </w:t>
      </w:r>
      <w:r w:rsidRPr="00205B5A">
        <w:rPr>
          <w:rFonts w:ascii="Times New Roman" w:hAnsi="Times New Roman" w:cs="Times New Roman"/>
          <w:sz w:val="24"/>
          <w:szCs w:val="24"/>
        </w:rPr>
        <w:t>odolnosť</w:t>
      </w:r>
      <w:r w:rsidR="008254DF"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00F42ED5" w:rsidRPr="00205B5A">
        <w:rPr>
          <w:rFonts w:ascii="Times New Roman" w:hAnsi="Times New Roman" w:cs="Times New Roman"/>
          <w:b/>
          <w:sz w:val="24"/>
          <w:szCs w:val="24"/>
        </w:rPr>
        <w:t>K</w:t>
      </w:r>
      <w:r w:rsidRPr="00205B5A">
        <w:rPr>
          <w:rFonts w:ascii="Times New Roman" w:hAnsi="Times New Roman" w:cs="Times New Roman"/>
          <w:b/>
          <w:sz w:val="24"/>
          <w:szCs w:val="24"/>
        </w:rPr>
        <w:t>OM(2020) 275</w:t>
      </w:r>
      <w:r w:rsidR="00F42ED5" w:rsidRPr="00205B5A">
        <w:rPr>
          <w:rFonts w:ascii="Times New Roman" w:hAnsi="Times New Roman" w:cs="Times New Roman"/>
          <w:sz w:val="24"/>
          <w:szCs w:val="24"/>
        </w:rPr>
        <w:t>.</w:t>
      </w:r>
    </w:p>
    <w:p w:rsidR="00FD04F9" w:rsidRPr="00205B5A" w:rsidRDefault="00FD04F9" w:rsidP="007C1E2D">
      <w:pPr>
        <w:pStyle w:val="Default"/>
        <w:spacing w:after="120" w:line="264" w:lineRule="auto"/>
        <w:ind w:firstLine="709"/>
        <w:jc w:val="both"/>
        <w:rPr>
          <w:rFonts w:ascii="Times New Roman" w:hAnsi="Times New Roman"/>
          <w:color w:val="auto"/>
        </w:rPr>
      </w:pPr>
      <w:r w:rsidRPr="00205B5A">
        <w:rPr>
          <w:rFonts w:ascii="Times New Roman" w:hAnsi="Times New Roman"/>
          <w:color w:val="auto"/>
        </w:rPr>
        <w:t xml:space="preserve">Týmto balíkom opatrení  sa posilní program Záruka pre mladých ľudí a zvýši dosah opatrení na zraniteľných mladých ľudí vo veku 15-29 rokov. Taktiež sa zlepší príprava vzdelávacích systémov na prechod na digitálne a ekologické hospodárstvo. Nový impulz pre učňovskú prípravu bude prínosom tak pre zamestnávateľov, ako aj pre mladých ľudí a zvýši počty kvalifikovaných pracovných síl v širokom spektre odvetví. Ďalším opatreniam na podporu zamestnanosti mladých ľudí sú stimuly do zamestnania a startupov v krátkodobom horizonte a do budovania kapacít, sietí mladých podnikateľov a medzipodnikových vzdelávacích centier v strednodobom horizonte. </w:t>
      </w:r>
    </w:p>
    <w:p w:rsidR="00FD04F9" w:rsidRPr="00205B5A" w:rsidRDefault="00FD04F9" w:rsidP="007C1E2D">
      <w:pPr>
        <w:spacing w:after="120" w:line="264" w:lineRule="auto"/>
        <w:ind w:firstLine="709"/>
        <w:jc w:val="both"/>
        <w:rPr>
          <w:rFonts w:ascii="Times New Roman" w:hAnsi="Times New Roman" w:cs="Times New Roman"/>
          <w:bCs/>
          <w:sz w:val="24"/>
          <w:szCs w:val="24"/>
          <w:lang w:eastAsia="sk-SK"/>
        </w:rPr>
      </w:pPr>
      <w:r w:rsidRPr="00205B5A">
        <w:rPr>
          <w:rFonts w:ascii="Times New Roman" w:hAnsi="Times New Roman" w:cs="Times New Roman"/>
          <w:bCs/>
          <w:sz w:val="24"/>
          <w:szCs w:val="24"/>
          <w:lang w:eastAsia="sk-SK"/>
        </w:rPr>
        <w:t>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SR pre európske záležitosti sa zaoberal dvoma návrhmi, ktorými reagovala Komisia na dopady pandémie COVID-19 na sociálnu oblasť. Išlo o dva návrhy s rovnakým názvom Nariadenie Európskeho parlamentu a Rady, ktorým sa mení nariadenie (EÚ) č. 223/2014, pokiaľ ide o zavedenie osobitných opatrení na riešenie krízy COVID-19 z</w:t>
      </w:r>
      <w:r w:rsidR="00F42ED5" w:rsidRPr="00205B5A">
        <w:rPr>
          <w:rFonts w:ascii="Times New Roman" w:hAnsi="Times New Roman" w:cs="Times New Roman"/>
          <w:bCs/>
          <w:sz w:val="24"/>
          <w:szCs w:val="24"/>
          <w:lang w:eastAsia="sk-SK"/>
        </w:rPr>
        <w:t> </w:t>
      </w:r>
      <w:r w:rsidRPr="00205B5A">
        <w:rPr>
          <w:rFonts w:ascii="Times New Roman" w:hAnsi="Times New Roman" w:cs="Times New Roman"/>
          <w:bCs/>
          <w:sz w:val="24"/>
          <w:szCs w:val="24"/>
          <w:lang w:eastAsia="sk-SK"/>
        </w:rPr>
        <w:t>apríla</w:t>
      </w:r>
      <w:r w:rsidR="00F42ED5" w:rsidRPr="00205B5A">
        <w:rPr>
          <w:rFonts w:ascii="Times New Roman" w:hAnsi="Times New Roman" w:cs="Times New Roman"/>
          <w:bCs/>
          <w:sz w:val="24"/>
          <w:szCs w:val="24"/>
          <w:lang w:eastAsia="sk-SK"/>
        </w:rPr>
        <w:t xml:space="preserve">, </w:t>
      </w:r>
      <w:r w:rsidR="00F42ED5" w:rsidRPr="00205B5A">
        <w:rPr>
          <w:rFonts w:ascii="Times New Roman" w:hAnsi="Times New Roman" w:cs="Times New Roman"/>
          <w:b/>
          <w:bCs/>
          <w:sz w:val="24"/>
          <w:szCs w:val="24"/>
          <w:lang w:eastAsia="sk-SK"/>
        </w:rPr>
        <w:t>KOM (2020) 141</w:t>
      </w:r>
      <w:r w:rsidR="00F42ED5" w:rsidRPr="00205B5A">
        <w:rPr>
          <w:rFonts w:ascii="Times New Roman" w:hAnsi="Times New Roman" w:cs="Times New Roman"/>
          <w:bCs/>
          <w:sz w:val="24"/>
          <w:szCs w:val="24"/>
          <w:lang w:eastAsia="sk-SK"/>
        </w:rPr>
        <w:t xml:space="preserve"> a júna 2020, </w:t>
      </w:r>
      <w:r w:rsidR="00F42ED5" w:rsidRPr="00205B5A">
        <w:rPr>
          <w:rFonts w:ascii="Times New Roman" w:hAnsi="Times New Roman" w:cs="Times New Roman"/>
          <w:b/>
          <w:bCs/>
          <w:sz w:val="24"/>
          <w:szCs w:val="24"/>
          <w:lang w:eastAsia="sk-SK"/>
        </w:rPr>
        <w:t>KOM (2020) 223</w:t>
      </w:r>
      <w:r w:rsidRPr="00205B5A">
        <w:rPr>
          <w:rFonts w:ascii="Times New Roman" w:hAnsi="Times New Roman" w:cs="Times New Roman"/>
          <w:bCs/>
          <w:sz w:val="24"/>
          <w:szCs w:val="24"/>
          <w:lang w:eastAsia="sk-SK"/>
        </w:rPr>
        <w:t>.</w:t>
      </w:r>
    </w:p>
    <w:p w:rsidR="00FD04F9" w:rsidRPr="00205B5A" w:rsidRDefault="00FD04F9" w:rsidP="007C1E2D">
      <w:pPr>
        <w:spacing w:after="120" w:line="264" w:lineRule="auto"/>
        <w:ind w:firstLine="709"/>
        <w:jc w:val="both"/>
        <w:rPr>
          <w:rFonts w:ascii="Times New Roman" w:hAnsi="Times New Roman" w:cs="Times New Roman"/>
          <w:bCs/>
          <w:sz w:val="24"/>
          <w:szCs w:val="24"/>
          <w:lang w:eastAsia="sk-SK"/>
        </w:rPr>
      </w:pPr>
      <w:r w:rsidRPr="00205B5A">
        <w:rPr>
          <w:rFonts w:ascii="Times New Roman" w:hAnsi="Times New Roman" w:cs="Times New Roman"/>
          <w:bCs/>
          <w:sz w:val="24"/>
          <w:szCs w:val="24"/>
          <w:lang w:eastAsia="sk-SK"/>
        </w:rPr>
        <w:t>Návrhy sa zaoberajú Fondom európskej pomoci pre najodkázanejšie osoby (FEAD) a konštatujú, že distribúcia potravinovej a základnej materiálnej pomoci čelia logistickým obmedzeniam vyplývajúcim z nedostatku ľudských zdrojov</w:t>
      </w:r>
      <w:r w:rsidR="001A295C">
        <w:rPr>
          <w:rFonts w:ascii="Times New Roman" w:hAnsi="Times New Roman" w:cs="Times New Roman"/>
          <w:bCs/>
          <w:sz w:val="24"/>
          <w:szCs w:val="24"/>
          <w:lang w:eastAsia="sk-SK"/>
        </w:rPr>
        <w:t xml:space="preserve"> v dôsledku obmedzenia pohybu a </w:t>
      </w:r>
      <w:r w:rsidRPr="00205B5A">
        <w:rPr>
          <w:rFonts w:ascii="Times New Roman" w:hAnsi="Times New Roman" w:cs="Times New Roman"/>
          <w:bCs/>
          <w:sz w:val="24"/>
          <w:szCs w:val="24"/>
          <w:lang w:eastAsia="sk-SK"/>
        </w:rPr>
        <w:t>opatrení na obmedzenie sociálnych kontaktov, aby sa zabránilo šíreniu vírusu. Komisia preto navrhuje zmeniť nariadenie o FEAD s cieľom reagovať na</w:t>
      </w:r>
      <w:r w:rsidR="001A295C">
        <w:rPr>
          <w:rFonts w:ascii="Times New Roman" w:hAnsi="Times New Roman" w:cs="Times New Roman"/>
          <w:bCs/>
          <w:sz w:val="24"/>
          <w:szCs w:val="24"/>
          <w:lang w:eastAsia="sk-SK"/>
        </w:rPr>
        <w:t xml:space="preserve"> výzvy, ktorým verejné orgány a </w:t>
      </w:r>
      <w:r w:rsidRPr="00205B5A">
        <w:rPr>
          <w:rFonts w:ascii="Times New Roman" w:hAnsi="Times New Roman" w:cs="Times New Roman"/>
          <w:bCs/>
          <w:sz w:val="24"/>
          <w:szCs w:val="24"/>
          <w:lang w:eastAsia="sk-SK"/>
        </w:rPr>
        <w:t xml:space="preserve">partnerské organizácie čelia pri vykonávaní FEAD počas šírenia ochorenia COVID-19. </w:t>
      </w:r>
    </w:p>
    <w:p w:rsidR="00FD04F9" w:rsidRPr="00205B5A" w:rsidRDefault="00FD04F9" w:rsidP="007C1E2D">
      <w:pPr>
        <w:spacing w:after="240" w:line="264" w:lineRule="auto"/>
        <w:ind w:firstLine="709"/>
        <w:jc w:val="both"/>
        <w:rPr>
          <w:rFonts w:ascii="Times New Roman" w:hAnsi="Times New Roman" w:cs="Times New Roman"/>
          <w:bCs/>
          <w:sz w:val="24"/>
          <w:szCs w:val="24"/>
          <w:lang w:eastAsia="sk-SK"/>
        </w:rPr>
      </w:pPr>
      <w:r w:rsidRPr="00205B5A">
        <w:rPr>
          <w:rFonts w:ascii="Times New Roman" w:hAnsi="Times New Roman" w:cs="Times New Roman"/>
          <w:bCs/>
          <w:sz w:val="24"/>
          <w:szCs w:val="24"/>
          <w:lang w:eastAsia="sk-SK"/>
        </w:rPr>
        <w:t>V návrhu sa zavádza možnosť poskytovať potravinovú</w:t>
      </w:r>
      <w:r w:rsidR="008622D8">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w:t>
      </w:r>
      <w:r w:rsidR="008622D8">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základnú materiálnu pomoc prostredníctvom elektronických poukážok, navrhuje sa zaviesť flexibilitu vzhľadom na dodržiavanie určitých právnych požiadaviek, zaviesť osobitné ustanovenia týkajúce sa oprávnenosti nákladov, ktoré prijímateľom vzniknú, ak sa poskytovanie potravinovej</w:t>
      </w:r>
      <w:r w:rsidR="008622D8">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w:t>
      </w:r>
      <w:r w:rsidR="008622D8">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základnej materiálnej pomoci alebo sociálnej pomoci one</w:t>
      </w:r>
      <w:r w:rsidR="001A295C">
        <w:rPr>
          <w:rFonts w:ascii="Times New Roman" w:hAnsi="Times New Roman" w:cs="Times New Roman"/>
          <w:bCs/>
          <w:sz w:val="24"/>
          <w:szCs w:val="24"/>
          <w:lang w:eastAsia="sk-SK"/>
        </w:rPr>
        <w:t>skorí, ako aj pre pozastavené a </w:t>
      </w:r>
      <w:r w:rsidRPr="00205B5A">
        <w:rPr>
          <w:rFonts w:ascii="Times New Roman" w:hAnsi="Times New Roman" w:cs="Times New Roman"/>
          <w:bCs/>
          <w:sz w:val="24"/>
          <w:szCs w:val="24"/>
          <w:lang w:eastAsia="sk-SK"/>
        </w:rPr>
        <w:t>neúplne realizované operácie. Vzhľadom na výnimočnú situáciu s</w:t>
      </w:r>
      <w:r w:rsidR="001A295C">
        <w:rPr>
          <w:rFonts w:ascii="Times New Roman" w:hAnsi="Times New Roman" w:cs="Times New Roman"/>
          <w:bCs/>
          <w:sz w:val="24"/>
          <w:szCs w:val="24"/>
          <w:lang w:eastAsia="sk-SK"/>
        </w:rPr>
        <w:t xml:space="preserve">a povoľuje dočasná možnosť </w:t>
      </w:r>
      <w:r w:rsidR="008622D8">
        <w:rPr>
          <w:rFonts w:ascii="Times New Roman" w:hAnsi="Times New Roman" w:cs="Times New Roman"/>
          <w:bCs/>
          <w:sz w:val="24"/>
          <w:szCs w:val="24"/>
          <w:lang w:eastAsia="sk-SK"/>
        </w:rPr>
        <w:t>100 %</w:t>
      </w:r>
      <w:r w:rsidRPr="00205B5A">
        <w:rPr>
          <w:rFonts w:ascii="Times New Roman" w:hAnsi="Times New Roman" w:cs="Times New Roman"/>
          <w:bCs/>
          <w:sz w:val="24"/>
          <w:szCs w:val="24"/>
          <w:lang w:eastAsia="sk-SK"/>
        </w:rPr>
        <w:t xml:space="preserve"> spolufinancovania z rozpočtu Európskej únie.</w:t>
      </w:r>
    </w:p>
    <w:p w:rsidR="00FD04F9" w:rsidRPr="00205B5A" w:rsidRDefault="00EC43D7" w:rsidP="00EC43D7">
      <w:pPr>
        <w:pStyle w:val="Nadpis3"/>
        <w:rPr>
          <w:lang w:eastAsia="sk-SK"/>
        </w:rPr>
      </w:pPr>
      <w:bookmarkStart w:id="55" w:name="_Toc65831483"/>
      <w:r w:rsidRPr="00205B5A">
        <w:rPr>
          <w:lang w:eastAsia="sk-SK"/>
        </w:rPr>
        <w:t>Verejné zdravie</w:t>
      </w:r>
      <w:bookmarkEnd w:id="55"/>
    </w:p>
    <w:p w:rsidR="007C1E2D" w:rsidRPr="00205B5A" w:rsidRDefault="00FD04F9" w:rsidP="007C1E2D">
      <w:pPr>
        <w:spacing w:after="120" w:line="264" w:lineRule="auto"/>
        <w:ind w:firstLine="709"/>
        <w:jc w:val="both"/>
        <w:rPr>
          <w:rFonts w:ascii="Times New Roman" w:hAnsi="Times New Roman" w:cs="Times New Roman"/>
          <w:bCs/>
          <w:sz w:val="24"/>
          <w:szCs w:val="24"/>
          <w:lang w:eastAsia="sk-SK"/>
        </w:rPr>
      </w:pPr>
      <w:r w:rsidRPr="00205B5A">
        <w:rPr>
          <w:rFonts w:ascii="Times New Roman" w:hAnsi="Times New Roman" w:cs="Times New Roman"/>
          <w:bCs/>
          <w:sz w:val="24"/>
          <w:szCs w:val="24"/>
          <w:lang w:eastAsia="sk-SK"/>
        </w:rPr>
        <w:t>V oblasti zdravotníctva sa 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SR pre európske záležitosti v roku 2020 zaoberal v prvom rade legislatívnymi aktami, ktoré reagovali na vzniknutú pandemickú situáciu. Najdôležitejšie z nich boli tieto návrhy:</w:t>
      </w:r>
    </w:p>
    <w:p w:rsidR="00FD04F9" w:rsidRPr="00205B5A" w:rsidRDefault="00FD04F9" w:rsidP="00241D64">
      <w:pPr>
        <w:spacing w:after="120" w:line="264" w:lineRule="auto"/>
        <w:ind w:firstLine="709"/>
        <w:jc w:val="both"/>
        <w:rPr>
          <w:rFonts w:ascii="Times New Roman" w:hAnsi="Times New Roman" w:cs="Times New Roman"/>
          <w:bCs/>
          <w:sz w:val="24"/>
          <w:szCs w:val="24"/>
          <w:lang w:eastAsia="sk-SK"/>
        </w:rPr>
      </w:pPr>
      <w:r w:rsidRPr="00205B5A">
        <w:rPr>
          <w:rFonts w:ascii="Times New Roman" w:hAnsi="Times New Roman" w:cs="Times New Roman"/>
          <w:sz w:val="24"/>
          <w:szCs w:val="24"/>
        </w:rPr>
        <w:t>Návrh nariadenia Európskeho parlamentu a Rady, ktorým sa mení nariadenie (EÚ) 2017/745 o zdravotníckych pomôckach, pokiaľ ide o dátumy uplatňovania niektorých jeho ustanovení</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144</w:t>
      </w:r>
      <w:r w:rsidR="00F42ED5" w:rsidRPr="00205B5A">
        <w:rPr>
          <w:rFonts w:ascii="Times New Roman" w:hAnsi="Times New Roman" w:cs="Times New Roman"/>
          <w:b/>
          <w:sz w:val="24"/>
          <w:szCs w:val="24"/>
        </w:rPr>
        <w:t>:</w:t>
      </w:r>
    </w:p>
    <w:p w:rsidR="00FD04F9" w:rsidRPr="00205B5A" w:rsidRDefault="00FD04F9" w:rsidP="00241D64">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 xml:space="preserve">Nariadenie o zdravotníckych pomôckach bolo prijaté v máji 2017. Na jeho základe sa musia všetky zdravotnícke pomôcky v </w:t>
      </w:r>
      <w:r w:rsidR="00AA5D57"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podrobiť posudzovaniu zhody, aby sa preukázalo, že spĺňajú zákonné požiadavky a teda sú bezpečné. Účinnosť nariadenia mala nastať 26. mája 2020. Pandémia COVID-19 ale vytvorila mimoriadne okolnosti, ktoré si vyžiadali zvýšenú dostupnosť zdravotníckych pomôcok a tieto mimoriadne okolnosti spôsobili, že členské štáty Európskej únie nie sú schopné zabezpečiť riadne vykonávanie tohto nariadenia od 26. mája 2020. Z toho dôvodu návrh posúva nadobudnutie účinnosti o jeden rok na 26. mája 2021, čo znamená, že do mája 2021 bude možné uviesť na trh necertifikované zdravotnícke pomôcky, ktoré sú zásadné pre ochranu verejného zdravia. Vzhľadom na nárast dopytu po zdravotníckych pomôckach odloženie účinnosti nariadenia zvýši dostupnosť dôležitých zdravotníckych pomôcok v celej </w:t>
      </w:r>
      <w:r w:rsidR="00AA5D57"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a umožní vyhnúť sa prekážkam vyplývajúcim z uplatňovania nových pravidiel. </w:t>
      </w:r>
    </w:p>
    <w:p w:rsidR="008622D8" w:rsidRDefault="00FD04F9" w:rsidP="008622D8">
      <w:pPr>
        <w:spacing w:after="120" w:line="264" w:lineRule="auto"/>
        <w:ind w:firstLine="709"/>
        <w:jc w:val="both"/>
        <w:rPr>
          <w:rFonts w:ascii="Times New Roman" w:hAnsi="Times New Roman" w:cs="Times New Roman"/>
          <w:b/>
          <w:sz w:val="24"/>
          <w:szCs w:val="24"/>
        </w:rPr>
      </w:pPr>
      <w:r w:rsidRPr="00205B5A">
        <w:rPr>
          <w:rFonts w:ascii="Times New Roman" w:hAnsi="Times New Roman" w:cs="Times New Roman"/>
          <w:sz w:val="24"/>
          <w:szCs w:val="24"/>
        </w:rPr>
        <w:t>Oznámenie Komisie Európskemu parlamentu, Európskej rade a Európskej investičnej banke: Stratégia EÚ pre vakcíny proti ochoreniu COVID-19</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245</w:t>
      </w:r>
      <w:r w:rsidR="00F42ED5" w:rsidRPr="00205B5A">
        <w:rPr>
          <w:rFonts w:ascii="Times New Roman" w:hAnsi="Times New Roman" w:cs="Times New Roman"/>
          <w:b/>
          <w:sz w:val="24"/>
          <w:szCs w:val="24"/>
        </w:rPr>
        <w:t>:</w:t>
      </w:r>
    </w:p>
    <w:p w:rsidR="00FD04F9" w:rsidRPr="008622D8" w:rsidRDefault="00FD04F9" w:rsidP="008622D8">
      <w:pPr>
        <w:spacing w:after="120" w:line="264" w:lineRule="auto"/>
        <w:jc w:val="both"/>
        <w:rPr>
          <w:rFonts w:ascii="Times New Roman" w:hAnsi="Times New Roman" w:cs="Times New Roman"/>
          <w:sz w:val="24"/>
          <w:szCs w:val="24"/>
        </w:rPr>
      </w:pPr>
      <w:r w:rsidRPr="00205B5A">
        <w:rPr>
          <w:rFonts w:ascii="Times New Roman" w:hAnsi="Times New Roman"/>
        </w:rPr>
        <w:t xml:space="preserve">Komisia v oznámení predstavila európsku stratégiu na urýchlenie vývoja, výroby a nasadenia vakcín proti ochoreniu COVID-19. Stratégia má tieto ciele: </w:t>
      </w:r>
    </w:p>
    <w:p w:rsidR="00FD04F9" w:rsidRPr="00205B5A" w:rsidRDefault="00FD04F9" w:rsidP="00F2781F">
      <w:pPr>
        <w:pStyle w:val="Default"/>
        <w:numPr>
          <w:ilvl w:val="1"/>
          <w:numId w:val="15"/>
        </w:numPr>
        <w:spacing w:after="60" w:line="264" w:lineRule="auto"/>
        <w:ind w:left="709"/>
        <w:jc w:val="both"/>
        <w:rPr>
          <w:rFonts w:ascii="Times New Roman" w:hAnsi="Times New Roman"/>
          <w:color w:val="auto"/>
        </w:rPr>
      </w:pPr>
      <w:r w:rsidRPr="00205B5A">
        <w:rPr>
          <w:rFonts w:ascii="Times New Roman" w:hAnsi="Times New Roman"/>
          <w:color w:val="auto"/>
        </w:rPr>
        <w:t>zabezpečiť kvalitu</w:t>
      </w:r>
      <w:r w:rsidR="00A14226">
        <w:rPr>
          <w:rFonts w:ascii="Times New Roman" w:hAnsi="Times New Roman"/>
          <w:color w:val="auto"/>
        </w:rPr>
        <w:t>, bezpečnosť a účinnosť vakcín;</w:t>
      </w:r>
    </w:p>
    <w:p w:rsidR="00FD04F9" w:rsidRPr="00205B5A" w:rsidRDefault="00FD04F9" w:rsidP="00F2781F">
      <w:pPr>
        <w:pStyle w:val="Default"/>
        <w:numPr>
          <w:ilvl w:val="1"/>
          <w:numId w:val="15"/>
        </w:numPr>
        <w:spacing w:after="60" w:line="264" w:lineRule="auto"/>
        <w:ind w:left="709"/>
        <w:jc w:val="both"/>
        <w:rPr>
          <w:rFonts w:ascii="Times New Roman" w:hAnsi="Times New Roman"/>
          <w:color w:val="auto"/>
        </w:rPr>
      </w:pPr>
      <w:r w:rsidRPr="00205B5A">
        <w:rPr>
          <w:rFonts w:ascii="Times New Roman" w:hAnsi="Times New Roman"/>
          <w:color w:val="auto"/>
        </w:rPr>
        <w:t>zabezpečiť včasný prístup k vakcínam pre čl</w:t>
      </w:r>
      <w:r w:rsidR="00A14226">
        <w:rPr>
          <w:rFonts w:ascii="Times New Roman" w:hAnsi="Times New Roman"/>
          <w:color w:val="auto"/>
        </w:rPr>
        <w:t>enské štáty a ich obyvateľstvo;</w:t>
      </w:r>
    </w:p>
    <w:p w:rsidR="00FD04F9" w:rsidRPr="00205B5A" w:rsidRDefault="00FD04F9" w:rsidP="00F2781F">
      <w:pPr>
        <w:pStyle w:val="Default"/>
        <w:numPr>
          <w:ilvl w:val="1"/>
          <w:numId w:val="15"/>
        </w:numPr>
        <w:spacing w:after="120" w:line="264" w:lineRule="auto"/>
        <w:ind w:left="709"/>
        <w:jc w:val="both"/>
        <w:rPr>
          <w:rFonts w:ascii="Times New Roman" w:hAnsi="Times New Roman"/>
          <w:color w:val="auto"/>
        </w:rPr>
      </w:pPr>
      <w:r w:rsidRPr="00205B5A">
        <w:rPr>
          <w:rFonts w:ascii="Times New Roman" w:hAnsi="Times New Roman"/>
          <w:color w:val="auto"/>
        </w:rPr>
        <w:t xml:space="preserve">zabezpečiť spravodlivý prístup k cenovo dostupnej vakcíne pre všetkých v </w:t>
      </w:r>
      <w:r w:rsidR="00AA5D57" w:rsidRPr="00205B5A">
        <w:rPr>
          <w:rFonts w:ascii="Times New Roman" w:hAnsi="Times New Roman"/>
          <w:color w:val="auto"/>
        </w:rPr>
        <w:t>Európskej únii</w:t>
      </w:r>
      <w:r w:rsidR="007C1E2D" w:rsidRPr="00205B5A">
        <w:rPr>
          <w:rFonts w:ascii="Times New Roman" w:hAnsi="Times New Roman"/>
          <w:color w:val="auto"/>
        </w:rPr>
        <w:t xml:space="preserve"> </w:t>
      </w:r>
      <w:r w:rsidRPr="00205B5A">
        <w:rPr>
          <w:rFonts w:ascii="Times New Roman" w:hAnsi="Times New Roman"/>
          <w:color w:val="auto"/>
        </w:rPr>
        <w:t xml:space="preserve">čo najskôr. </w:t>
      </w:r>
    </w:p>
    <w:p w:rsidR="007C1E2D" w:rsidRPr="00205B5A" w:rsidRDefault="00241D64" w:rsidP="007C1E2D">
      <w:pPr>
        <w:pStyle w:val="Default"/>
        <w:spacing w:after="120" w:line="264" w:lineRule="auto"/>
        <w:ind w:firstLine="709"/>
        <w:jc w:val="both"/>
        <w:rPr>
          <w:rFonts w:ascii="Times New Roman" w:hAnsi="Times New Roman"/>
          <w:color w:val="auto"/>
        </w:rPr>
      </w:pPr>
      <w:r>
        <w:rPr>
          <w:rFonts w:ascii="Times New Roman" w:hAnsi="Times New Roman"/>
          <w:color w:val="auto"/>
        </w:rPr>
        <w:t>Stratégia má</w:t>
      </w:r>
      <w:r w:rsidR="00FD04F9" w:rsidRPr="00205B5A">
        <w:rPr>
          <w:rFonts w:ascii="Times New Roman" w:hAnsi="Times New Roman"/>
          <w:color w:val="auto"/>
        </w:rPr>
        <w:t xml:space="preserve"> zabezpečiť dostatočnú výrobu vakcín v </w:t>
      </w:r>
      <w:r w:rsidR="00AA5D57" w:rsidRPr="00205B5A">
        <w:rPr>
          <w:rFonts w:ascii="Times New Roman" w:hAnsi="Times New Roman"/>
          <w:color w:val="auto"/>
        </w:rPr>
        <w:t>Európskej únii</w:t>
      </w:r>
      <w:r w:rsidR="00FD04F9" w:rsidRPr="00205B5A">
        <w:rPr>
          <w:rFonts w:ascii="Times New Roman" w:hAnsi="Times New Roman"/>
          <w:color w:val="auto"/>
        </w:rPr>
        <w:t xml:space="preserve"> a dostatočné dodávky pre členské štáty </w:t>
      </w:r>
      <w:r w:rsidR="00A416D6" w:rsidRPr="00A416D6">
        <w:rPr>
          <w:rFonts w:ascii="Times New Roman" w:hAnsi="Times New Roman"/>
          <w:color w:val="auto"/>
        </w:rPr>
        <w:t>Európskej únie</w:t>
      </w:r>
      <w:r w:rsidR="00FD04F9" w:rsidRPr="00205B5A">
        <w:rPr>
          <w:rFonts w:ascii="Times New Roman" w:hAnsi="Times New Roman"/>
          <w:color w:val="auto"/>
        </w:rPr>
        <w:t xml:space="preserve"> prostredníctvom záväzkov predbežného nákupu uzatvorených s výrobcami vakcíny cez nástroj núdzovej podpory v rámci </w:t>
      </w:r>
      <w:r w:rsidR="00A416D6" w:rsidRPr="00A416D6">
        <w:rPr>
          <w:rFonts w:ascii="Times New Roman" w:hAnsi="Times New Roman"/>
          <w:color w:val="auto"/>
        </w:rPr>
        <w:t>Európskej únie</w:t>
      </w:r>
      <w:r w:rsidR="00FD04F9" w:rsidRPr="00205B5A">
        <w:rPr>
          <w:rFonts w:ascii="Times New Roman" w:hAnsi="Times New Roman"/>
          <w:color w:val="auto"/>
        </w:rPr>
        <w:t xml:space="preserve">. </w:t>
      </w:r>
    </w:p>
    <w:p w:rsidR="00FD04F9" w:rsidRPr="00205B5A" w:rsidRDefault="00FD04F9" w:rsidP="008622D8">
      <w:pPr>
        <w:pStyle w:val="Default"/>
        <w:spacing w:after="120" w:line="264" w:lineRule="auto"/>
        <w:ind w:firstLine="709"/>
        <w:jc w:val="both"/>
        <w:rPr>
          <w:rFonts w:ascii="Times New Roman" w:hAnsi="Times New Roman"/>
          <w:color w:val="auto"/>
        </w:rPr>
      </w:pPr>
      <w:r w:rsidRPr="00205B5A">
        <w:rPr>
          <w:rFonts w:ascii="Times New Roman" w:hAnsi="Times New Roman"/>
        </w:rPr>
        <w:t>Návrh nariadenie Európskeho parlamentu a Rady o vykonávaní klinického skúšania liekov na humánne použitie určených na liečbu alebo prevenciu ochorenia spôsobeného koronavírusom, ktoré obsahujú geneticky modifikované organi</w:t>
      </w:r>
      <w:r w:rsidR="001A295C">
        <w:rPr>
          <w:rFonts w:ascii="Times New Roman" w:hAnsi="Times New Roman"/>
        </w:rPr>
        <w:t>zmy alebo z nich pozostávajú, a </w:t>
      </w:r>
      <w:r w:rsidRPr="00205B5A">
        <w:rPr>
          <w:rFonts w:ascii="Times New Roman" w:hAnsi="Times New Roman"/>
        </w:rPr>
        <w:t>o dodávaní týchto liekov</w:t>
      </w:r>
      <w:r w:rsidR="00F42ED5" w:rsidRPr="00205B5A">
        <w:rPr>
          <w:rFonts w:ascii="Times New Roman" w:hAnsi="Times New Roman"/>
        </w:rPr>
        <w:t>,</w:t>
      </w:r>
      <w:r w:rsidRPr="00205B5A">
        <w:rPr>
          <w:rFonts w:ascii="Times New Roman" w:hAnsi="Times New Roman"/>
        </w:rPr>
        <w:t xml:space="preserve"> </w:t>
      </w:r>
      <w:r w:rsidRPr="00205B5A">
        <w:rPr>
          <w:rFonts w:ascii="Times New Roman" w:hAnsi="Times New Roman"/>
          <w:b/>
        </w:rPr>
        <w:t>KOM (2020) 261</w:t>
      </w:r>
      <w:r w:rsidR="00F42ED5" w:rsidRPr="00205B5A">
        <w:rPr>
          <w:rFonts w:ascii="Times New Roman" w:hAnsi="Times New Roman"/>
          <w:b/>
        </w:rPr>
        <w:t>:</w:t>
      </w:r>
    </w:p>
    <w:p w:rsidR="007C1E2D" w:rsidRPr="00205B5A" w:rsidRDefault="00FD04F9" w:rsidP="008622D8">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Environmentálne riziká všetkých liekov sa posudzujú ako súčasť postupov udeľovania povolenia na uvedenie na trh a to aj v prípade liekov, ktoré obsahujú geneticky modifikované organizmy alebo z nich pozostávajú. Niektoré z vakcín proti COVID-19, ktoré sa  vyvíjajú, sú založ</w:t>
      </w:r>
      <w:r w:rsidR="00241D64">
        <w:rPr>
          <w:rFonts w:ascii="Times New Roman" w:hAnsi="Times New Roman" w:cs="Times New Roman"/>
          <w:sz w:val="24"/>
          <w:szCs w:val="24"/>
        </w:rPr>
        <w:t xml:space="preserve">ené na geneticky modifikovaných </w:t>
      </w:r>
      <w:r w:rsidRPr="00205B5A">
        <w:rPr>
          <w:rFonts w:ascii="Times New Roman" w:hAnsi="Times New Roman" w:cs="Times New Roman"/>
          <w:sz w:val="24"/>
          <w:szCs w:val="24"/>
        </w:rPr>
        <w:t>vírusoch</w:t>
      </w:r>
      <w:r w:rsidR="00241D64">
        <w:rPr>
          <w:rFonts w:ascii="Times New Roman" w:hAnsi="Times New Roman" w:cs="Times New Roman"/>
          <w:sz w:val="24"/>
          <w:szCs w:val="24"/>
        </w:rPr>
        <w:t>.</w:t>
      </w:r>
      <w:r w:rsidRPr="00205B5A">
        <w:rPr>
          <w:rFonts w:ascii="Times New Roman" w:hAnsi="Times New Roman" w:cs="Times New Roman"/>
          <w:sz w:val="24"/>
          <w:szCs w:val="24"/>
        </w:rPr>
        <w:t xml:space="preserve"> Cieľom navrhovaného nariadenia je zabezpečiť, aby sa klinické skúšanie liekov na humánne použitie určených na liečbu alebo prevenciu ochorenia COVID-19, ktoré obsahujú geneticky</w:t>
      </w:r>
      <w:r w:rsidR="001A295C">
        <w:rPr>
          <w:rFonts w:ascii="Times New Roman" w:hAnsi="Times New Roman" w:cs="Times New Roman"/>
          <w:sz w:val="24"/>
          <w:szCs w:val="24"/>
        </w:rPr>
        <w:t xml:space="preserve"> modifikované organizmy alebo z </w:t>
      </w:r>
      <w:r w:rsidRPr="00205B5A">
        <w:rPr>
          <w:rFonts w:ascii="Times New Roman" w:hAnsi="Times New Roman" w:cs="Times New Roman"/>
          <w:sz w:val="24"/>
          <w:szCs w:val="24"/>
        </w:rPr>
        <w:t>nich pozostávajú, mohlo začať rýchlo a bez predchádzajúceho posúdenia environmentálnych rizík, ak Svetová zdravotnícka organizácia vydá platné vyhlásenie o</w:t>
      </w:r>
      <w:r w:rsidR="00241D64">
        <w:rPr>
          <w:rFonts w:ascii="Times New Roman" w:hAnsi="Times New Roman" w:cs="Times New Roman"/>
          <w:sz w:val="24"/>
          <w:szCs w:val="24"/>
        </w:rPr>
        <w:t> </w:t>
      </w:r>
      <w:r w:rsidRPr="00205B5A">
        <w:rPr>
          <w:rFonts w:ascii="Times New Roman" w:hAnsi="Times New Roman" w:cs="Times New Roman"/>
          <w:sz w:val="24"/>
          <w:szCs w:val="24"/>
        </w:rPr>
        <w:t>pandémii</w:t>
      </w:r>
      <w:r w:rsidR="00241D64">
        <w:rPr>
          <w:rFonts w:ascii="Times New Roman" w:hAnsi="Times New Roman" w:cs="Times New Roman"/>
          <w:sz w:val="24"/>
          <w:szCs w:val="24"/>
        </w:rPr>
        <w:t>,</w:t>
      </w:r>
      <w:r w:rsidRPr="00205B5A">
        <w:rPr>
          <w:rFonts w:ascii="Times New Roman" w:hAnsi="Times New Roman" w:cs="Times New Roman"/>
          <w:sz w:val="24"/>
          <w:szCs w:val="24"/>
        </w:rPr>
        <w:t xml:space="preserve"> alebo ak sa šírenie ochorenia COVID-19 v</w:t>
      </w:r>
      <w:r w:rsidR="007C1E2D" w:rsidRPr="00205B5A">
        <w:rPr>
          <w:rFonts w:ascii="Times New Roman" w:hAnsi="Times New Roman" w:cs="Times New Roman"/>
          <w:sz w:val="24"/>
          <w:szCs w:val="24"/>
        </w:rPr>
        <w:t xml:space="preserve">yhlási za mimoriadnu situáciu. </w:t>
      </w:r>
    </w:p>
    <w:p w:rsidR="00FD04F9" w:rsidRPr="00205B5A" w:rsidRDefault="00FD04F9" w:rsidP="008622D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Návrh nariadenia Európskeho parlamentu a Rady o z</w:t>
      </w:r>
      <w:r w:rsidR="001A295C">
        <w:rPr>
          <w:rFonts w:ascii="Times New Roman" w:hAnsi="Times New Roman" w:cs="Times New Roman"/>
          <w:sz w:val="24"/>
          <w:szCs w:val="24"/>
        </w:rPr>
        <w:t>riadení akčného programu Únie v </w:t>
      </w:r>
      <w:r w:rsidRPr="00205B5A">
        <w:rPr>
          <w:rFonts w:ascii="Times New Roman" w:hAnsi="Times New Roman" w:cs="Times New Roman"/>
          <w:sz w:val="24"/>
          <w:szCs w:val="24"/>
        </w:rPr>
        <w:t>oblasti zdravia na obdobie 2021 – 2027 (programu EU4Health) a o zrušení nariadenia EÚ č. 282/2014</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w:t>
      </w:r>
      <w:r w:rsidR="00F42ED5"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(2020)</w:t>
      </w:r>
      <w:r w:rsidR="00F42ED5" w:rsidRPr="00205B5A">
        <w:rPr>
          <w:rFonts w:ascii="Times New Roman" w:hAnsi="Times New Roman" w:cs="Times New Roman"/>
          <w:b/>
          <w:sz w:val="24"/>
          <w:szCs w:val="24"/>
        </w:rPr>
        <w:t xml:space="preserve"> </w:t>
      </w:r>
      <w:r w:rsidRPr="00205B5A">
        <w:rPr>
          <w:rFonts w:ascii="Times New Roman" w:hAnsi="Times New Roman" w:cs="Times New Roman"/>
          <w:b/>
          <w:sz w:val="24"/>
          <w:szCs w:val="24"/>
        </w:rPr>
        <w:t>405</w:t>
      </w:r>
      <w:r w:rsidR="00F42ED5" w:rsidRPr="00205B5A">
        <w:rPr>
          <w:rFonts w:ascii="Times New Roman" w:hAnsi="Times New Roman" w:cs="Times New Roman"/>
          <w:b/>
          <w:sz w:val="24"/>
          <w:szCs w:val="24"/>
        </w:rPr>
        <w:t>:</w:t>
      </w:r>
    </w:p>
    <w:p w:rsidR="00FD04F9" w:rsidRPr="00205B5A" w:rsidRDefault="00D2112D" w:rsidP="008622D8">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K</w:t>
      </w:r>
      <w:r w:rsidR="00FD04F9" w:rsidRPr="00205B5A">
        <w:rPr>
          <w:rFonts w:ascii="Times New Roman" w:hAnsi="Times New Roman" w:cs="Times New Roman"/>
          <w:sz w:val="24"/>
          <w:szCs w:val="24"/>
        </w:rPr>
        <w:t>omisia týmto nariadením predkladá návrh nového samostatného programu v oblasti zdravia EU4HEALTH na obdobie rokov 2021 – 2027 s cieľom posi</w:t>
      </w:r>
      <w:r w:rsidR="001A295C">
        <w:rPr>
          <w:rFonts w:ascii="Times New Roman" w:hAnsi="Times New Roman" w:cs="Times New Roman"/>
          <w:sz w:val="24"/>
          <w:szCs w:val="24"/>
        </w:rPr>
        <w:t>lnenia zdravotnej bezpečnosti a </w:t>
      </w:r>
      <w:r w:rsidR="00FD04F9" w:rsidRPr="00205B5A">
        <w:rPr>
          <w:rFonts w:ascii="Times New Roman" w:hAnsi="Times New Roman" w:cs="Times New Roman"/>
          <w:sz w:val="24"/>
          <w:szCs w:val="24"/>
        </w:rPr>
        <w:t xml:space="preserve">prípravy na budúce zdravotné krízy. Program vznikol v reakcii na potrebu zvýšiť schopnosť </w:t>
      </w:r>
      <w:r w:rsidR="00AA5D57" w:rsidRPr="00205B5A">
        <w:rPr>
          <w:rFonts w:ascii="Times New Roman" w:hAnsi="Times New Roman" w:cs="Times New Roman"/>
          <w:sz w:val="24"/>
          <w:szCs w:val="24"/>
        </w:rPr>
        <w:t>Európskej únie</w:t>
      </w:r>
      <w:r w:rsidR="00FD04F9" w:rsidRPr="00205B5A">
        <w:rPr>
          <w:rFonts w:ascii="Times New Roman" w:hAnsi="Times New Roman" w:cs="Times New Roman"/>
          <w:sz w:val="24"/>
          <w:szCs w:val="24"/>
        </w:rPr>
        <w:t xml:space="preserve"> účinne reagovať na veľké cezhraničné ohrozenia zdravia. EU4Health tiež  prispeje k obnove po pandémii ochorenia COVID-19 tým, že zlepší zdravie obyvateľov </w:t>
      </w:r>
      <w:r w:rsidR="00AA5D57" w:rsidRPr="00205B5A">
        <w:rPr>
          <w:rFonts w:ascii="Times New Roman" w:hAnsi="Times New Roman" w:cs="Times New Roman"/>
          <w:sz w:val="24"/>
          <w:szCs w:val="24"/>
        </w:rPr>
        <w:t>Európskej únie</w:t>
      </w:r>
      <w:r w:rsidR="00FD04F9" w:rsidRPr="00205B5A">
        <w:rPr>
          <w:rFonts w:ascii="Times New Roman" w:hAnsi="Times New Roman" w:cs="Times New Roman"/>
          <w:sz w:val="24"/>
          <w:szCs w:val="24"/>
        </w:rPr>
        <w:t xml:space="preserve">, posilní odolnosť systémov zdravotníctva a podporí inovácie v zdravotníctve. </w:t>
      </w:r>
      <w:r w:rsidR="008622D8">
        <w:rPr>
          <w:rFonts w:ascii="Times New Roman" w:hAnsi="Times New Roman" w:cs="Times New Roman"/>
          <w:sz w:val="24"/>
          <w:szCs w:val="24"/>
        </w:rPr>
        <w:t xml:space="preserve"> </w:t>
      </w:r>
      <w:r w:rsidR="00FD04F9" w:rsidRPr="00205B5A">
        <w:rPr>
          <w:rFonts w:ascii="Times New Roman" w:hAnsi="Times New Roman" w:cs="Times New Roman"/>
          <w:sz w:val="24"/>
          <w:szCs w:val="24"/>
        </w:rPr>
        <w:t>Okrem pripravenosti na krízy a reakcie na ňu sa program EU4Health zameria na ďalšie dôležité dlhodobé výzvy pre systémy zdravotníctva, ako nerovnosti v zdravotnom stave medzi skupinami obyvateľstva, krajinami a regiónmi a prístup k kva</w:t>
      </w:r>
      <w:r w:rsidR="001A295C">
        <w:rPr>
          <w:rFonts w:ascii="Times New Roman" w:hAnsi="Times New Roman" w:cs="Times New Roman"/>
          <w:sz w:val="24"/>
          <w:szCs w:val="24"/>
        </w:rPr>
        <w:t>litnej dostupnej preventívnej a </w:t>
      </w:r>
      <w:r w:rsidR="00FD04F9" w:rsidRPr="00205B5A">
        <w:rPr>
          <w:rFonts w:ascii="Times New Roman" w:hAnsi="Times New Roman" w:cs="Times New Roman"/>
          <w:sz w:val="24"/>
          <w:szCs w:val="24"/>
        </w:rPr>
        <w:t>liečebnej zdravotnej starostlivosti.</w:t>
      </w:r>
      <w:hyperlink r:id="rId9" w:history="1"/>
    </w:p>
    <w:p w:rsidR="00FD04F9" w:rsidRPr="00205B5A" w:rsidRDefault="00FD04F9" w:rsidP="008622D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Oznámenie Komisie Európskemu parlamentu a Rade: Pripravenosť na stratégie očkovania proti COVID-19 a zavádzanie vakcín</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680</w:t>
      </w:r>
      <w:r w:rsidR="00F42ED5" w:rsidRPr="00205B5A">
        <w:rPr>
          <w:rFonts w:ascii="Times New Roman" w:hAnsi="Times New Roman" w:cs="Times New Roman"/>
          <w:b/>
          <w:sz w:val="24"/>
          <w:szCs w:val="24"/>
        </w:rPr>
        <w:t>:</w:t>
      </w:r>
    </w:p>
    <w:p w:rsidR="00FD04F9" w:rsidRPr="00205B5A" w:rsidRDefault="00FD04F9" w:rsidP="008622D8">
      <w:pPr>
        <w:pStyle w:val="Default"/>
        <w:spacing w:after="120" w:line="264" w:lineRule="auto"/>
        <w:jc w:val="both"/>
        <w:rPr>
          <w:rFonts w:ascii="Times New Roman" w:hAnsi="Times New Roman"/>
          <w:color w:val="auto"/>
        </w:rPr>
      </w:pPr>
      <w:r w:rsidRPr="00205B5A">
        <w:rPr>
          <w:rFonts w:ascii="Times New Roman" w:hAnsi="Times New Roman"/>
          <w:color w:val="auto"/>
        </w:rPr>
        <w:t>V zmysle stratégie sa bude EU snažiť získať široké portfólio potenciálnych vakcín, aby sa maximalizovali šance na ich rýchly vývoj, výr</w:t>
      </w:r>
      <w:r w:rsidR="00241D64">
        <w:rPr>
          <w:rFonts w:ascii="Times New Roman" w:hAnsi="Times New Roman"/>
          <w:color w:val="auto"/>
        </w:rPr>
        <w:t>obu a zavedenie. Stratégia radí</w:t>
      </w:r>
      <w:r w:rsidRPr="00205B5A">
        <w:rPr>
          <w:rFonts w:ascii="Times New Roman" w:hAnsi="Times New Roman"/>
          <w:color w:val="auto"/>
        </w:rPr>
        <w:t xml:space="preserve"> pri vypracovaní národných stratégií očkovania zohľadniť tieto kľúčové prvky: </w:t>
      </w:r>
    </w:p>
    <w:p w:rsidR="00FD04F9" w:rsidRPr="00205B5A" w:rsidRDefault="00FD04F9" w:rsidP="00F42ED5">
      <w:pPr>
        <w:pStyle w:val="Default"/>
        <w:numPr>
          <w:ilvl w:val="2"/>
          <w:numId w:val="19"/>
        </w:numPr>
        <w:spacing w:after="60" w:line="264" w:lineRule="auto"/>
        <w:ind w:left="709" w:hanging="425"/>
        <w:jc w:val="both"/>
        <w:rPr>
          <w:rFonts w:ascii="Times New Roman" w:hAnsi="Times New Roman"/>
          <w:color w:val="auto"/>
        </w:rPr>
      </w:pPr>
      <w:r w:rsidRPr="00205B5A">
        <w:rPr>
          <w:rFonts w:ascii="Times New Roman" w:hAnsi="Times New Roman"/>
          <w:color w:val="auto"/>
        </w:rPr>
        <w:t>schopnosť očkovacích služieb poskytnúť vakcíny proti ochoreniu COVID-19 vrátane kvalifikovanej pracovnej sily, zdravotníckeho vybavenia a os</w:t>
      </w:r>
      <w:r w:rsidR="00F42ED5" w:rsidRPr="00205B5A">
        <w:rPr>
          <w:rFonts w:ascii="Times New Roman" w:hAnsi="Times New Roman"/>
          <w:color w:val="auto"/>
        </w:rPr>
        <w:t>obných ochranných prostriedkov;</w:t>
      </w:r>
    </w:p>
    <w:p w:rsidR="00FD04F9" w:rsidRPr="00205B5A" w:rsidRDefault="00FD04F9" w:rsidP="00F42ED5">
      <w:pPr>
        <w:pStyle w:val="Default"/>
        <w:numPr>
          <w:ilvl w:val="2"/>
          <w:numId w:val="19"/>
        </w:numPr>
        <w:spacing w:after="60" w:line="264" w:lineRule="auto"/>
        <w:ind w:left="709" w:hanging="425"/>
        <w:jc w:val="both"/>
        <w:rPr>
          <w:rFonts w:ascii="Times New Roman" w:hAnsi="Times New Roman"/>
          <w:color w:val="auto"/>
        </w:rPr>
      </w:pPr>
      <w:r w:rsidRPr="00205B5A">
        <w:rPr>
          <w:rFonts w:ascii="Times New Roman" w:hAnsi="Times New Roman"/>
          <w:color w:val="auto"/>
        </w:rPr>
        <w:t>jednoduchý prístup k vakcínam pre cieľové skupiny obyvateľstva, pokiaľ ide o cenovú dostupnosť aj fyzic</w:t>
      </w:r>
      <w:r w:rsidR="00F42ED5" w:rsidRPr="00205B5A">
        <w:rPr>
          <w:rFonts w:ascii="Times New Roman" w:hAnsi="Times New Roman"/>
          <w:color w:val="auto"/>
        </w:rPr>
        <w:t>kú blízkosť;</w:t>
      </w:r>
    </w:p>
    <w:p w:rsidR="00FD04F9" w:rsidRPr="00205B5A" w:rsidRDefault="00FD04F9" w:rsidP="00F42ED5">
      <w:pPr>
        <w:pStyle w:val="Default"/>
        <w:numPr>
          <w:ilvl w:val="2"/>
          <w:numId w:val="19"/>
        </w:numPr>
        <w:spacing w:after="60" w:line="264" w:lineRule="auto"/>
        <w:ind w:left="709" w:hanging="425"/>
        <w:jc w:val="both"/>
        <w:rPr>
          <w:rFonts w:ascii="Times New Roman" w:hAnsi="Times New Roman"/>
          <w:color w:val="auto"/>
        </w:rPr>
      </w:pPr>
      <w:r w:rsidRPr="00205B5A">
        <w:rPr>
          <w:rFonts w:ascii="Times New Roman" w:hAnsi="Times New Roman"/>
          <w:color w:val="auto"/>
        </w:rPr>
        <w:t xml:space="preserve">nasadenie očkovacích látok s rôznymi vlastnosťami </w:t>
      </w:r>
      <w:r w:rsidR="001A295C">
        <w:rPr>
          <w:rFonts w:ascii="Times New Roman" w:hAnsi="Times New Roman"/>
          <w:color w:val="auto"/>
        </w:rPr>
        <w:t>a požiadavkami na skladovanie a </w:t>
      </w:r>
      <w:r w:rsidRPr="00205B5A">
        <w:rPr>
          <w:rFonts w:ascii="Times New Roman" w:hAnsi="Times New Roman"/>
          <w:color w:val="auto"/>
        </w:rPr>
        <w:t>prepravu, najmä pokiaľ ide o ich nepretržité chladenie a chladiarenské pr</w:t>
      </w:r>
      <w:r w:rsidR="001A295C">
        <w:rPr>
          <w:rFonts w:ascii="Times New Roman" w:hAnsi="Times New Roman"/>
          <w:color w:val="auto"/>
        </w:rPr>
        <w:t>epravné a </w:t>
      </w:r>
      <w:r w:rsidR="00F42ED5" w:rsidRPr="00205B5A">
        <w:rPr>
          <w:rFonts w:ascii="Times New Roman" w:hAnsi="Times New Roman"/>
          <w:color w:val="auto"/>
        </w:rPr>
        <w:t>skladovacie kapacity;</w:t>
      </w:r>
    </w:p>
    <w:p w:rsidR="00FD04F9" w:rsidRPr="00205B5A" w:rsidRDefault="00FD04F9" w:rsidP="00F2781F">
      <w:pPr>
        <w:pStyle w:val="Default"/>
        <w:numPr>
          <w:ilvl w:val="2"/>
          <w:numId w:val="19"/>
        </w:numPr>
        <w:spacing w:after="120" w:line="264" w:lineRule="auto"/>
        <w:ind w:left="709" w:hanging="425"/>
        <w:jc w:val="both"/>
        <w:rPr>
          <w:rFonts w:ascii="Times New Roman" w:hAnsi="Times New Roman"/>
          <w:color w:val="auto"/>
        </w:rPr>
      </w:pPr>
      <w:r w:rsidRPr="00205B5A">
        <w:rPr>
          <w:rFonts w:ascii="Times New Roman" w:hAnsi="Times New Roman"/>
          <w:color w:val="auto"/>
        </w:rPr>
        <w:t xml:space="preserve">jasná komunikácia o prínosoch, rizikách a význame vakcín proti ochoreniu COVID-19 na posilnenie dôvery verejnosti. </w:t>
      </w:r>
    </w:p>
    <w:p w:rsidR="008622D8" w:rsidRDefault="00FD04F9" w:rsidP="007C1E2D">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Oznámenie Komisie Európskemu parlamentu, R</w:t>
      </w:r>
      <w:r w:rsidR="001A295C">
        <w:rPr>
          <w:rFonts w:ascii="Times New Roman" w:hAnsi="Times New Roman" w:cs="Times New Roman"/>
          <w:sz w:val="24"/>
          <w:szCs w:val="24"/>
        </w:rPr>
        <w:t>ade, Európskemu hospodárskemu a </w:t>
      </w:r>
      <w:r w:rsidRPr="00205B5A">
        <w:rPr>
          <w:rFonts w:ascii="Times New Roman" w:hAnsi="Times New Roman" w:cs="Times New Roman"/>
          <w:sz w:val="24"/>
          <w:szCs w:val="24"/>
        </w:rPr>
        <w:t>sociálnemu výboru a Výboru regiónov: Budovanie európskej zdravotnej únie: posilnenie odolnosti EÚ pre prípady cezhraničného ohrozenia zdravia</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724</w:t>
      </w:r>
      <w:r w:rsidR="00F42ED5" w:rsidRPr="00205B5A">
        <w:rPr>
          <w:rFonts w:ascii="Times New Roman" w:hAnsi="Times New Roman" w:cs="Times New Roman"/>
          <w:b/>
          <w:sz w:val="24"/>
          <w:szCs w:val="24"/>
        </w:rPr>
        <w:t>:</w:t>
      </w:r>
    </w:p>
    <w:p w:rsidR="00FD04F9" w:rsidRPr="008622D8" w:rsidRDefault="00FD04F9" w:rsidP="008622D8">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shd w:val="clear" w:color="auto" w:fill="FFFFFF"/>
        </w:rPr>
        <w:t xml:space="preserve">Myšlienka </w:t>
      </w:r>
      <w:r w:rsidRPr="00205B5A">
        <w:rPr>
          <w:rFonts w:ascii="Times New Roman" w:hAnsi="Times New Roman" w:cs="Times New Roman"/>
          <w:sz w:val="24"/>
          <w:szCs w:val="24"/>
        </w:rPr>
        <w:t>európskej zdravotnej únie</w:t>
      </w:r>
      <w:r w:rsidRPr="00205B5A">
        <w:rPr>
          <w:rFonts w:ascii="Times New Roman" w:hAnsi="Times New Roman" w:cs="Times New Roman"/>
          <w:sz w:val="24"/>
          <w:szCs w:val="24"/>
          <w:shd w:val="clear" w:color="auto" w:fill="FFFFFF"/>
        </w:rPr>
        <w:t xml:space="preserve"> vznikla ako poučenie z pandémie koronavírusu, ktorá poukázala na význam koordinácie medzi európskymi krajinami</w:t>
      </w:r>
      <w:r w:rsidR="001A295C">
        <w:rPr>
          <w:rFonts w:ascii="Times New Roman" w:hAnsi="Times New Roman" w:cs="Times New Roman"/>
          <w:sz w:val="24"/>
          <w:szCs w:val="24"/>
          <w:shd w:val="clear" w:color="auto" w:fill="FFFFFF"/>
        </w:rPr>
        <w:t xml:space="preserve"> a to tak počas krízy, ako aj v </w:t>
      </w:r>
      <w:r w:rsidRPr="00205B5A">
        <w:rPr>
          <w:rFonts w:ascii="Times New Roman" w:hAnsi="Times New Roman" w:cs="Times New Roman"/>
          <w:sz w:val="24"/>
          <w:szCs w:val="24"/>
          <w:shd w:val="clear" w:color="auto" w:fill="FFFFFF"/>
        </w:rPr>
        <w:t>bežných časoch. Kľúčovými opatreniami európskej zdravotnej</w:t>
      </w:r>
      <w:r w:rsidR="001A295C">
        <w:rPr>
          <w:rFonts w:ascii="Times New Roman" w:hAnsi="Times New Roman" w:cs="Times New Roman"/>
          <w:sz w:val="24"/>
          <w:szCs w:val="24"/>
          <w:shd w:val="clear" w:color="auto" w:fill="FFFFFF"/>
        </w:rPr>
        <w:t xml:space="preserve"> únie v oblasti pripravenosti a </w:t>
      </w:r>
      <w:r w:rsidRPr="00205B5A">
        <w:rPr>
          <w:rFonts w:ascii="Times New Roman" w:hAnsi="Times New Roman" w:cs="Times New Roman"/>
          <w:sz w:val="24"/>
          <w:szCs w:val="24"/>
          <w:shd w:val="clear" w:color="auto" w:fill="FFFFFF"/>
        </w:rPr>
        <w:t xml:space="preserve">reakcie na krízy sú: </w:t>
      </w:r>
    </w:p>
    <w:p w:rsidR="00FD04F9" w:rsidRPr="00205B5A" w:rsidRDefault="00FD04F9" w:rsidP="00241D64">
      <w:pPr>
        <w:pStyle w:val="Odsekzoznamu"/>
        <w:numPr>
          <w:ilvl w:val="0"/>
          <w:numId w:val="16"/>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posilnenie koordinácie na úrovni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pri riešení cezhraničných ohrození zdravia;</w:t>
      </w:r>
    </w:p>
    <w:p w:rsidR="00FD04F9" w:rsidRPr="00205B5A" w:rsidRDefault="00FD04F9" w:rsidP="00241D64">
      <w:pPr>
        <w:pStyle w:val="Odsekzoznamu"/>
        <w:numPr>
          <w:ilvl w:val="0"/>
          <w:numId w:val="16"/>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revízia mandátov Európskeho centra pre prevenciu a kontrolu chorôb a Európskej agentúry pre lieky;</w:t>
      </w:r>
    </w:p>
    <w:p w:rsidR="00FD04F9" w:rsidRPr="00205B5A" w:rsidRDefault="00FD04F9" w:rsidP="00F2781F">
      <w:pPr>
        <w:pStyle w:val="Odsekzoznamu"/>
        <w:numPr>
          <w:ilvl w:val="0"/>
          <w:numId w:val="16"/>
        </w:numPr>
        <w:spacing w:after="120" w:line="264" w:lineRule="auto"/>
        <w:ind w:hanging="436"/>
        <w:jc w:val="both"/>
        <w:rPr>
          <w:rFonts w:ascii="Times New Roman" w:hAnsi="Times New Roman" w:cs="Times New Roman"/>
          <w:sz w:val="24"/>
          <w:szCs w:val="24"/>
        </w:rPr>
      </w:pPr>
      <w:r w:rsidRPr="00205B5A">
        <w:rPr>
          <w:rFonts w:ascii="Times New Roman" w:hAnsi="Times New Roman" w:cs="Times New Roman"/>
          <w:sz w:val="24"/>
          <w:szCs w:val="24"/>
        </w:rPr>
        <w:t xml:space="preserve">zriadenie novej agentúry </w:t>
      </w:r>
      <w:r w:rsidR="00AA5D57" w:rsidRPr="00205B5A">
        <w:rPr>
          <w:rFonts w:ascii="Times New Roman" w:hAnsi="Times New Roman" w:cs="Times New Roman"/>
          <w:sz w:val="24"/>
          <w:szCs w:val="24"/>
        </w:rPr>
        <w:t>Európskej únie</w:t>
      </w:r>
      <w:r w:rsidR="00A14226">
        <w:rPr>
          <w:rFonts w:ascii="Times New Roman" w:hAnsi="Times New Roman" w:cs="Times New Roman"/>
          <w:sz w:val="24"/>
          <w:szCs w:val="24"/>
        </w:rPr>
        <w:t xml:space="preserve"> pre biomedicínsku pripravenosť;</w:t>
      </w:r>
    </w:p>
    <w:p w:rsidR="002C6908" w:rsidRPr="00205B5A" w:rsidRDefault="00FD04F9" w:rsidP="00F2781F">
      <w:pPr>
        <w:pStyle w:val="Odsekzoznamu"/>
        <w:numPr>
          <w:ilvl w:val="0"/>
          <w:numId w:val="16"/>
        </w:numPr>
        <w:spacing w:after="12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vytvorenie farmaceutickej stratégie</w:t>
      </w:r>
      <w:r w:rsidR="002C6908"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p>
    <w:p w:rsidR="00FD04F9" w:rsidRPr="00205B5A" w:rsidRDefault="00FD04F9" w:rsidP="008622D8">
      <w:pPr>
        <w:pStyle w:val="Odsekzoznamu"/>
        <w:spacing w:after="120" w:line="264" w:lineRule="auto"/>
        <w:ind w:left="0" w:firstLine="709"/>
        <w:jc w:val="both"/>
        <w:rPr>
          <w:rFonts w:ascii="Times New Roman" w:hAnsi="Times New Roman" w:cs="Times New Roman"/>
          <w:sz w:val="24"/>
          <w:szCs w:val="24"/>
        </w:rPr>
      </w:pPr>
      <w:r w:rsidRPr="00205B5A">
        <w:rPr>
          <w:rFonts w:ascii="Times New Roman" w:hAnsi="Times New Roman" w:cs="Times New Roman"/>
          <w:sz w:val="24"/>
          <w:szCs w:val="24"/>
        </w:rPr>
        <w:t>Nariadenie Európskeho parlamentu a Rady o zmene nariadenia (ES) č. 851/2004, ktorým sa zriaďuje Európske centrum pre prevenciu a kontrolu ch</w:t>
      </w:r>
      <w:r w:rsidR="00F42ED5" w:rsidRPr="00205B5A">
        <w:rPr>
          <w:rFonts w:ascii="Times New Roman" w:hAnsi="Times New Roman" w:cs="Times New Roman"/>
          <w:sz w:val="24"/>
          <w:szCs w:val="24"/>
        </w:rPr>
        <w:t xml:space="preserve">orôb, </w:t>
      </w:r>
      <w:r w:rsidR="00F42ED5" w:rsidRPr="00205B5A">
        <w:rPr>
          <w:rFonts w:ascii="Times New Roman" w:hAnsi="Times New Roman" w:cs="Times New Roman"/>
          <w:b/>
          <w:sz w:val="24"/>
          <w:szCs w:val="24"/>
        </w:rPr>
        <w:t>KOM(2020) 726:</w:t>
      </w:r>
    </w:p>
    <w:p w:rsidR="00FD04F9" w:rsidRPr="00205B5A" w:rsidRDefault="00241D64" w:rsidP="008622D8">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Tento návrh je </w:t>
      </w:r>
      <w:r w:rsidR="00FD04F9" w:rsidRPr="00205B5A">
        <w:rPr>
          <w:rFonts w:ascii="Times New Roman" w:hAnsi="Times New Roman" w:cs="Times New Roman"/>
          <w:sz w:val="24"/>
          <w:szCs w:val="24"/>
        </w:rPr>
        <w:t xml:space="preserve">základným prvkom európskej zdravotnej únie. Mandát centra bol stanovený v roku 2004. Pandémia COVID-19 odhalila nedostatky v mechanizmoch </w:t>
      </w:r>
      <w:r w:rsidR="00A416D6" w:rsidRPr="00A416D6">
        <w:rPr>
          <w:rFonts w:ascii="Times New Roman" w:hAnsi="Times New Roman" w:cs="Times New Roman"/>
          <w:sz w:val="24"/>
          <w:szCs w:val="24"/>
        </w:rPr>
        <w:t>Európskej únie</w:t>
      </w:r>
      <w:r w:rsidR="00FD04F9" w:rsidRPr="00205B5A">
        <w:rPr>
          <w:rFonts w:ascii="Times New Roman" w:hAnsi="Times New Roman" w:cs="Times New Roman"/>
          <w:sz w:val="24"/>
          <w:szCs w:val="24"/>
        </w:rPr>
        <w:t xml:space="preserve"> na riadenie ohrození zdravia, a ukázal, že mandát centra treba posilniť ak má lepšie riešiť cezhraničné ohrozenia zdravia. Mandát centra sa posilní tak</w:t>
      </w:r>
      <w:r w:rsidR="001A295C">
        <w:rPr>
          <w:rFonts w:ascii="Times New Roman" w:hAnsi="Times New Roman" w:cs="Times New Roman"/>
          <w:sz w:val="24"/>
          <w:szCs w:val="24"/>
        </w:rPr>
        <w:t>, aby mohlo asistovať Komisii  </w:t>
      </w:r>
      <w:r w:rsidR="00FD04F9" w:rsidRPr="00205B5A">
        <w:rPr>
          <w:rFonts w:ascii="Times New Roman" w:hAnsi="Times New Roman" w:cs="Times New Roman"/>
          <w:sz w:val="24"/>
          <w:szCs w:val="24"/>
        </w:rPr>
        <w:t>členským štátom v týchto oblastiach:</w:t>
      </w:r>
    </w:p>
    <w:p w:rsidR="00FD04F9" w:rsidRPr="00205B5A" w:rsidRDefault="00FD04F9" w:rsidP="00F2781F">
      <w:pPr>
        <w:pStyle w:val="Odsekzoznamu"/>
        <w:numPr>
          <w:ilvl w:val="0"/>
          <w:numId w:val="4"/>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epidemiologický dohľad prostredníctvom integrovaných systémov umo</w:t>
      </w:r>
      <w:r w:rsidR="00F42ED5" w:rsidRPr="00205B5A">
        <w:rPr>
          <w:rFonts w:ascii="Times New Roman" w:hAnsi="Times New Roman" w:cs="Times New Roman"/>
          <w:sz w:val="24"/>
          <w:szCs w:val="24"/>
        </w:rPr>
        <w:t>žňujúcich dohľad v reálnom čase;</w:t>
      </w:r>
    </w:p>
    <w:p w:rsidR="00FD04F9" w:rsidRPr="00205B5A" w:rsidRDefault="00FD04F9" w:rsidP="00F2781F">
      <w:pPr>
        <w:pStyle w:val="Odsekzoznamu"/>
        <w:numPr>
          <w:ilvl w:val="0"/>
          <w:numId w:val="4"/>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plánovanie v oblasti pripravenosti a r</w:t>
      </w:r>
      <w:r w:rsidR="00F42ED5" w:rsidRPr="00205B5A">
        <w:rPr>
          <w:rFonts w:ascii="Times New Roman" w:hAnsi="Times New Roman" w:cs="Times New Roman"/>
          <w:sz w:val="24"/>
          <w:szCs w:val="24"/>
        </w:rPr>
        <w:t>eakcie, podávanie správ a audit;</w:t>
      </w:r>
    </w:p>
    <w:p w:rsidR="00FD04F9" w:rsidRPr="00205B5A" w:rsidRDefault="00FD04F9" w:rsidP="00F2781F">
      <w:pPr>
        <w:pStyle w:val="Odsekzoznamu"/>
        <w:numPr>
          <w:ilvl w:val="0"/>
          <w:numId w:val="4"/>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poskytovanie nezáväzných odpor</w:t>
      </w:r>
      <w:r w:rsidR="00F42ED5" w:rsidRPr="00205B5A">
        <w:rPr>
          <w:rFonts w:ascii="Times New Roman" w:hAnsi="Times New Roman" w:cs="Times New Roman"/>
          <w:sz w:val="24"/>
          <w:szCs w:val="24"/>
        </w:rPr>
        <w:t>účaní a možností riadenia rizík;</w:t>
      </w:r>
    </w:p>
    <w:p w:rsidR="00FD04F9" w:rsidRPr="00205B5A" w:rsidRDefault="00FD04F9" w:rsidP="00F2781F">
      <w:pPr>
        <w:pStyle w:val="Odsekzoznamu"/>
        <w:numPr>
          <w:ilvl w:val="0"/>
          <w:numId w:val="4"/>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schopnosť mobilizovať a nasadiť osobitnú skupinu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pre zdravie na pomoc pri miest</w:t>
      </w:r>
      <w:r w:rsidR="00F42ED5" w:rsidRPr="00205B5A">
        <w:rPr>
          <w:rFonts w:ascii="Times New Roman" w:hAnsi="Times New Roman" w:cs="Times New Roman"/>
          <w:sz w:val="24"/>
          <w:szCs w:val="24"/>
        </w:rPr>
        <w:t>nej reakcii v členských štátoch;</w:t>
      </w:r>
    </w:p>
    <w:p w:rsidR="00FD04F9" w:rsidRPr="00205B5A" w:rsidRDefault="00FD04F9" w:rsidP="00F2781F">
      <w:pPr>
        <w:pStyle w:val="Odsekzoznamu"/>
        <w:numPr>
          <w:ilvl w:val="0"/>
          <w:numId w:val="4"/>
        </w:numPr>
        <w:spacing w:after="120" w:line="264" w:lineRule="auto"/>
        <w:ind w:hanging="436"/>
        <w:jc w:val="both"/>
        <w:rPr>
          <w:rFonts w:ascii="Times New Roman" w:hAnsi="Times New Roman" w:cs="Times New Roman"/>
          <w:sz w:val="24"/>
          <w:szCs w:val="24"/>
        </w:rPr>
      </w:pPr>
      <w:r w:rsidRPr="00205B5A">
        <w:rPr>
          <w:rFonts w:ascii="Times New Roman" w:hAnsi="Times New Roman" w:cs="Times New Roman"/>
          <w:sz w:val="24"/>
          <w:szCs w:val="24"/>
        </w:rPr>
        <w:t xml:space="preserve">budovanie siete referenčných laboratórií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siete pre látky ľudského pôvodu.</w:t>
      </w:r>
    </w:p>
    <w:p w:rsidR="00FD04F9" w:rsidRPr="00205B5A" w:rsidRDefault="00FD04F9" w:rsidP="008622D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Nariadenie Európskeho parlamentu a Rady o posilnenej úlohe Európskej agentúry pre lieky z hľadiska pripravenosti na krízy a krízového riadenia v oblasti liekov a zdravotníckych pomôcok</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KOM(2020) 725</w:t>
      </w:r>
      <w:r w:rsidR="00F42ED5" w:rsidRPr="00205B5A">
        <w:rPr>
          <w:rFonts w:ascii="Times New Roman" w:hAnsi="Times New Roman" w:cs="Times New Roman"/>
          <w:b/>
          <w:sz w:val="24"/>
          <w:szCs w:val="24"/>
        </w:rPr>
        <w:t>:</w:t>
      </w:r>
    </w:p>
    <w:p w:rsidR="00FD04F9" w:rsidRPr="00205B5A" w:rsidRDefault="00FD04F9" w:rsidP="008622D8">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 xml:space="preserve">Európska agentúra pre lieky (EMA) zaisťuje vedecké hodnotenie, dohľad a kontrolu nad bezpečnosťou liekov na humánne a veterinárne použitie v </w:t>
      </w:r>
      <w:r w:rsidR="00AA5D57" w:rsidRPr="00205B5A">
        <w:rPr>
          <w:rFonts w:ascii="Times New Roman" w:hAnsi="Times New Roman" w:cs="Times New Roman"/>
          <w:sz w:val="24"/>
          <w:szCs w:val="24"/>
        </w:rPr>
        <w:t>Európskej únie</w:t>
      </w:r>
      <w:r w:rsidR="008622D8">
        <w:rPr>
          <w:rFonts w:ascii="Times New Roman" w:hAnsi="Times New Roman" w:cs="Times New Roman"/>
          <w:sz w:val="24"/>
          <w:szCs w:val="24"/>
        </w:rPr>
        <w:t xml:space="preserve">. Bola založená v roku 1995. </w:t>
      </w:r>
      <w:r w:rsidRPr="00205B5A">
        <w:rPr>
          <w:rFonts w:ascii="Times New Roman" w:hAnsi="Times New Roman" w:cs="Times New Roman"/>
          <w:sz w:val="24"/>
          <w:szCs w:val="24"/>
        </w:rPr>
        <w:t xml:space="preserve">Mandát Európskej agentúry pre lieky sa posilní tak, aby mohla prispievať ku koordinovanej reakcii </w:t>
      </w:r>
      <w:r w:rsidR="00A416D6" w:rsidRPr="00A416D6">
        <w:rPr>
          <w:rFonts w:ascii="Times New Roman" w:hAnsi="Times New Roman" w:cs="Times New Roman"/>
          <w:sz w:val="24"/>
          <w:szCs w:val="24"/>
        </w:rPr>
        <w:t>Európskej únie</w:t>
      </w:r>
      <w:r w:rsidRPr="00205B5A">
        <w:rPr>
          <w:rFonts w:ascii="Times New Roman" w:hAnsi="Times New Roman" w:cs="Times New Roman"/>
          <w:sz w:val="24"/>
          <w:szCs w:val="24"/>
        </w:rPr>
        <w:t xml:space="preserve"> na zdravotné krízy:</w:t>
      </w:r>
    </w:p>
    <w:p w:rsidR="00FD04F9" w:rsidRPr="00205B5A" w:rsidRDefault="00FD04F9" w:rsidP="00F2781F">
      <w:pPr>
        <w:pStyle w:val="Odsekzoznamu"/>
        <w:numPr>
          <w:ilvl w:val="0"/>
          <w:numId w:val="5"/>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monitorovaním a zmierňovaním rizika nedostatku kritických </w:t>
      </w:r>
      <w:r w:rsidR="00F42ED5" w:rsidRPr="00205B5A">
        <w:rPr>
          <w:rFonts w:ascii="Times New Roman" w:hAnsi="Times New Roman" w:cs="Times New Roman"/>
          <w:sz w:val="24"/>
          <w:szCs w:val="24"/>
        </w:rPr>
        <w:t>liekov a zdravotníckych pomôcok;</w:t>
      </w:r>
    </w:p>
    <w:p w:rsidR="00FD04F9" w:rsidRPr="00205B5A" w:rsidRDefault="00FD04F9" w:rsidP="00F2781F">
      <w:pPr>
        <w:pStyle w:val="Odsekzoznamu"/>
        <w:numPr>
          <w:ilvl w:val="0"/>
          <w:numId w:val="5"/>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poskytovaním vedeckého poradenstva o liekoch, ktoré môžu mať potenciál na liečbu, prevenciu alebo diagnostiku och</w:t>
      </w:r>
      <w:r w:rsidR="00F42ED5" w:rsidRPr="00205B5A">
        <w:rPr>
          <w:rFonts w:ascii="Times New Roman" w:hAnsi="Times New Roman" w:cs="Times New Roman"/>
          <w:sz w:val="24"/>
          <w:szCs w:val="24"/>
        </w:rPr>
        <w:t>orení spôsobujúcich tieto krízy;</w:t>
      </w:r>
    </w:p>
    <w:p w:rsidR="00FD04F9" w:rsidRPr="00205B5A" w:rsidRDefault="00FD04F9" w:rsidP="00F2781F">
      <w:pPr>
        <w:pStyle w:val="Odsekzoznamu"/>
        <w:numPr>
          <w:ilvl w:val="0"/>
          <w:numId w:val="5"/>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koordinovaním štúdií na monitorovanie účinnosti</w:t>
      </w:r>
      <w:r w:rsidR="00F42ED5" w:rsidRPr="00205B5A">
        <w:rPr>
          <w:rFonts w:ascii="Times New Roman" w:hAnsi="Times New Roman" w:cs="Times New Roman"/>
          <w:sz w:val="24"/>
          <w:szCs w:val="24"/>
        </w:rPr>
        <w:t xml:space="preserve"> a bezpečnosti očkovacích látok;</w:t>
      </w:r>
    </w:p>
    <w:p w:rsidR="00FD04F9" w:rsidRPr="00205B5A" w:rsidRDefault="00FD04F9" w:rsidP="00F2781F">
      <w:pPr>
        <w:pStyle w:val="Odsekzoznamu"/>
        <w:numPr>
          <w:ilvl w:val="0"/>
          <w:numId w:val="5"/>
        </w:numPr>
        <w:spacing w:after="120" w:line="264" w:lineRule="auto"/>
        <w:ind w:hanging="436"/>
        <w:jc w:val="both"/>
        <w:rPr>
          <w:rFonts w:ascii="Times New Roman" w:hAnsi="Times New Roman" w:cs="Times New Roman"/>
          <w:sz w:val="24"/>
          <w:szCs w:val="24"/>
        </w:rPr>
      </w:pPr>
      <w:r w:rsidRPr="00205B5A">
        <w:rPr>
          <w:rFonts w:ascii="Times New Roman" w:hAnsi="Times New Roman" w:cs="Times New Roman"/>
          <w:sz w:val="24"/>
          <w:szCs w:val="24"/>
        </w:rPr>
        <w:t>koordinovaním klinického skúšania.</w:t>
      </w:r>
    </w:p>
    <w:p w:rsidR="00FD04F9" w:rsidRPr="00205B5A" w:rsidRDefault="00FD04F9" w:rsidP="008622D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Oznámenie Komisie Európskemu parlamentu, R</w:t>
      </w:r>
      <w:r w:rsidR="001A295C">
        <w:rPr>
          <w:rFonts w:ascii="Times New Roman" w:hAnsi="Times New Roman" w:cs="Times New Roman"/>
          <w:sz w:val="24"/>
          <w:szCs w:val="24"/>
        </w:rPr>
        <w:t>ade, Európskemu hospodárskemu a </w:t>
      </w:r>
      <w:r w:rsidRPr="00205B5A">
        <w:rPr>
          <w:rFonts w:ascii="Times New Roman" w:hAnsi="Times New Roman" w:cs="Times New Roman"/>
          <w:sz w:val="24"/>
          <w:szCs w:val="24"/>
        </w:rPr>
        <w:t>sociálnemu výboru a Výboru regiónov: Farmaceutická stratégia pre Európu</w:t>
      </w:r>
      <w:r w:rsidR="00F42ED5"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761</w:t>
      </w:r>
      <w:r w:rsidR="00F42ED5" w:rsidRPr="00205B5A">
        <w:rPr>
          <w:rFonts w:ascii="Times New Roman" w:hAnsi="Times New Roman" w:cs="Times New Roman"/>
          <w:b/>
          <w:sz w:val="24"/>
          <w:szCs w:val="24"/>
        </w:rPr>
        <w:t>:</w:t>
      </w:r>
    </w:p>
    <w:p w:rsidR="00FD04F9" w:rsidRPr="00205B5A" w:rsidRDefault="00FD04F9" w:rsidP="008622D8">
      <w:pPr>
        <w:spacing w:after="120" w:line="264" w:lineRule="auto"/>
        <w:jc w:val="both"/>
        <w:rPr>
          <w:rFonts w:ascii="Times New Roman" w:hAnsi="Times New Roman" w:cs="Times New Roman"/>
          <w:sz w:val="24"/>
          <w:szCs w:val="24"/>
        </w:rPr>
      </w:pPr>
      <w:r w:rsidRPr="00205B5A">
        <w:rPr>
          <w:rFonts w:ascii="Times New Roman" w:hAnsi="Times New Roman" w:cs="Times New Roman"/>
          <w:sz w:val="24"/>
          <w:szCs w:val="24"/>
        </w:rPr>
        <w:t>Európska farmaceutická stratégia vzniká ako reakcia na krízu súvisiacu s pandémiou COVID-19. Má štyri hlavné ciele:</w:t>
      </w:r>
    </w:p>
    <w:p w:rsidR="00FD04F9" w:rsidRPr="00205B5A" w:rsidRDefault="00FD04F9" w:rsidP="00F42ED5">
      <w:pPr>
        <w:pStyle w:val="Odsekzoznamu"/>
        <w:numPr>
          <w:ilvl w:val="0"/>
          <w:numId w:val="17"/>
        </w:numPr>
        <w:spacing w:after="60" w:line="264" w:lineRule="auto"/>
        <w:ind w:left="714" w:hanging="357"/>
        <w:contextualSpacing w:val="0"/>
        <w:jc w:val="both"/>
        <w:rPr>
          <w:rFonts w:ascii="Times New Roman" w:hAnsi="Times New Roman" w:cs="Times New Roman"/>
          <w:sz w:val="24"/>
          <w:szCs w:val="24"/>
        </w:rPr>
      </w:pPr>
      <w:r w:rsidRPr="00205B5A">
        <w:rPr>
          <w:rFonts w:ascii="Times New Roman" w:hAnsi="Times New Roman" w:cs="Times New Roman"/>
          <w:sz w:val="24"/>
          <w:szCs w:val="24"/>
        </w:rPr>
        <w:t>zabezpečovať pacientom prístup k cenovo dostupným liekom a reagovať na neuspokojené zdravotné potreby (napr. v oblasti antimikrobiálnej rezistencie</w:t>
      </w:r>
      <w:r w:rsidR="00F42ED5" w:rsidRPr="00205B5A">
        <w:rPr>
          <w:rFonts w:ascii="Times New Roman" w:hAnsi="Times New Roman" w:cs="Times New Roman"/>
          <w:sz w:val="24"/>
          <w:szCs w:val="24"/>
        </w:rPr>
        <w:t>, rakoviny, zriedkavých chorôb);</w:t>
      </w:r>
    </w:p>
    <w:p w:rsidR="00FD04F9" w:rsidRPr="00205B5A" w:rsidRDefault="00FD04F9" w:rsidP="00F42ED5">
      <w:pPr>
        <w:pStyle w:val="Odsekzoznamu"/>
        <w:numPr>
          <w:ilvl w:val="0"/>
          <w:numId w:val="17"/>
        </w:numPr>
        <w:spacing w:after="60" w:line="264" w:lineRule="auto"/>
        <w:ind w:left="714" w:hanging="357"/>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podporovať konkurencieschopnosť, inovácie a udržateľnosť farmaceutického priemyslu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a vývoj vysokokvalitných, bezpečných, úči</w:t>
      </w:r>
      <w:r w:rsidR="001A295C">
        <w:rPr>
          <w:rFonts w:ascii="Times New Roman" w:hAnsi="Times New Roman" w:cs="Times New Roman"/>
          <w:sz w:val="24"/>
          <w:szCs w:val="24"/>
        </w:rPr>
        <w:t>nných a </w:t>
      </w:r>
      <w:r w:rsidR="00F42ED5" w:rsidRPr="00205B5A">
        <w:rPr>
          <w:rFonts w:ascii="Times New Roman" w:hAnsi="Times New Roman" w:cs="Times New Roman"/>
          <w:sz w:val="24"/>
          <w:szCs w:val="24"/>
        </w:rPr>
        <w:t>ekologickejších liekov;</w:t>
      </w:r>
    </w:p>
    <w:p w:rsidR="00FD04F9" w:rsidRPr="00205B5A" w:rsidRDefault="00FD04F9" w:rsidP="00F42ED5">
      <w:pPr>
        <w:pStyle w:val="Odsekzoznamu"/>
        <w:numPr>
          <w:ilvl w:val="0"/>
          <w:numId w:val="17"/>
        </w:numPr>
        <w:spacing w:after="60" w:line="264" w:lineRule="auto"/>
        <w:ind w:left="714" w:hanging="357"/>
        <w:contextualSpacing w:val="0"/>
        <w:jc w:val="both"/>
        <w:rPr>
          <w:rFonts w:ascii="Times New Roman" w:hAnsi="Times New Roman" w:cs="Times New Roman"/>
          <w:sz w:val="24"/>
          <w:szCs w:val="24"/>
        </w:rPr>
      </w:pPr>
      <w:r w:rsidRPr="00205B5A">
        <w:rPr>
          <w:rFonts w:ascii="Times New Roman" w:hAnsi="Times New Roman" w:cs="Times New Roman"/>
          <w:sz w:val="24"/>
          <w:szCs w:val="24"/>
        </w:rPr>
        <w:t>posilňovať mechanizmy pripravenosti a reakcie na kr</w:t>
      </w:r>
      <w:r w:rsidR="00F42ED5" w:rsidRPr="00205B5A">
        <w:rPr>
          <w:rFonts w:ascii="Times New Roman" w:hAnsi="Times New Roman" w:cs="Times New Roman"/>
          <w:sz w:val="24"/>
          <w:szCs w:val="24"/>
        </w:rPr>
        <w:t>ízy a riešiť bezpečnosť dodávok;</w:t>
      </w:r>
    </w:p>
    <w:p w:rsidR="00B23606" w:rsidRPr="00205B5A" w:rsidRDefault="00FD04F9" w:rsidP="00F2781F">
      <w:pPr>
        <w:pStyle w:val="Odsekzoznamu"/>
        <w:numPr>
          <w:ilvl w:val="0"/>
          <w:numId w:val="17"/>
        </w:numPr>
        <w:spacing w:after="360" w:line="264" w:lineRule="auto"/>
        <w:ind w:left="714" w:hanging="357"/>
        <w:contextualSpacing w:val="0"/>
        <w:jc w:val="both"/>
        <w:rPr>
          <w:rFonts w:ascii="Times New Roman" w:hAnsi="Times New Roman" w:cs="Times New Roman"/>
          <w:sz w:val="24"/>
          <w:szCs w:val="24"/>
        </w:rPr>
      </w:pPr>
      <w:r w:rsidRPr="00205B5A">
        <w:rPr>
          <w:rFonts w:ascii="Times New Roman" w:hAnsi="Times New Roman" w:cs="Times New Roman"/>
          <w:sz w:val="24"/>
          <w:szCs w:val="24"/>
        </w:rPr>
        <w:t xml:space="preserve">zabezpečovať, aby mala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vo svete silný hlas, a to presadzovaním vysokej úrovne noriem kvality, účinnosti a bezpečnosti.</w:t>
      </w:r>
    </w:p>
    <w:p w:rsidR="00FD04F9" w:rsidRPr="00205B5A" w:rsidRDefault="00FD04F9" w:rsidP="00EC43D7">
      <w:pPr>
        <w:pStyle w:val="Nadpis2"/>
        <w:rPr>
          <w:rStyle w:val="awspan"/>
          <w:rFonts w:cs="Times New Roman"/>
          <w:b w:val="0"/>
          <w:szCs w:val="24"/>
        </w:rPr>
      </w:pPr>
      <w:bookmarkStart w:id="56" w:name="_Toc65831484"/>
      <w:r w:rsidRPr="00205B5A">
        <w:rPr>
          <w:rStyle w:val="awspan"/>
          <w:rFonts w:cs="Times New Roman"/>
          <w:bCs/>
          <w:szCs w:val="24"/>
        </w:rPr>
        <w:t>Vzdelávanie, mládež, kultúra a šport</w:t>
      </w:r>
      <w:bookmarkEnd w:id="56"/>
    </w:p>
    <w:p w:rsidR="00FD04F9" w:rsidRPr="00205B5A" w:rsidRDefault="009769A0" w:rsidP="009769A0">
      <w:pPr>
        <w:pStyle w:val="Nadpis3"/>
      </w:pPr>
      <w:bookmarkStart w:id="57" w:name="_Toc65831485"/>
      <w:r w:rsidRPr="00205B5A">
        <w:t>Vzdelávanie</w:t>
      </w:r>
      <w:bookmarkEnd w:id="57"/>
    </w:p>
    <w:p w:rsidR="00FD04F9" w:rsidRPr="00205B5A" w:rsidRDefault="00FD04F9" w:rsidP="002C690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bCs/>
          <w:sz w:val="24"/>
          <w:szCs w:val="24"/>
          <w:lang w:eastAsia="sk-SK"/>
        </w:rPr>
        <w:t>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 xml:space="preserve">SR pre európske záležitosti sa zaoberal </w:t>
      </w:r>
      <w:r w:rsidRPr="00205B5A">
        <w:rPr>
          <w:rFonts w:ascii="Times New Roman" w:hAnsi="Times New Roman" w:cs="Times New Roman"/>
          <w:sz w:val="24"/>
          <w:szCs w:val="24"/>
        </w:rPr>
        <w:t>Oznámením Komisie Európskemu parlamentu, Rade, Európskemu hospodárskemu a sociálnemu výboru a Výboru regiónov: Akčný plán digitálneho vzdelávania 2021 – 2027, Prispôsobenie vzdelávania a odbornej prípravy digitálnemu veku</w:t>
      </w:r>
      <w:r w:rsidR="002C6908"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624</w:t>
      </w:r>
      <w:r w:rsidRPr="00205B5A">
        <w:rPr>
          <w:rFonts w:ascii="Times New Roman" w:hAnsi="Times New Roman" w:cs="Times New Roman"/>
          <w:sz w:val="24"/>
          <w:szCs w:val="24"/>
        </w:rPr>
        <w:t>.</w:t>
      </w:r>
    </w:p>
    <w:p w:rsidR="00FD04F9" w:rsidRPr="00205B5A" w:rsidRDefault="00FD04F9" w:rsidP="002C690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Akčný plán digitálneho vzdelávania 2021 – 2027 dopĺňa stratégie na urýchlenie ekologickej transformácie a digitálnej transformácie pre Európsku úniu. Cieľom je  uľahčiť poskytovanie vysokokvalitného, inkluzívneho, dostupného, efektívneho a pútavého vzdelávania a zároveň uplatniť metodiku vyučovania na diaľku, online a kombinovaných metodík. Cieľom je poučiť sa z krízy spôsobenej pandémiou COVID-19, počas ktorej sa technológie používajú vo vzdelávaní a odbornej príprave </w:t>
      </w:r>
      <w:r w:rsidR="001A295C">
        <w:rPr>
          <w:rFonts w:ascii="Times New Roman" w:hAnsi="Times New Roman" w:cs="Times New Roman"/>
          <w:sz w:val="24"/>
          <w:szCs w:val="24"/>
        </w:rPr>
        <w:t>v doposiaľ nepoznanom rozsahu a </w:t>
      </w:r>
      <w:r w:rsidRPr="00205B5A">
        <w:rPr>
          <w:rFonts w:ascii="Times New Roman" w:hAnsi="Times New Roman" w:cs="Times New Roman"/>
          <w:sz w:val="24"/>
          <w:szCs w:val="24"/>
        </w:rPr>
        <w:t xml:space="preserve">zabezpečiť, aby vzdelávanie a odborná príprava boli pripravené na digitálny vek. </w:t>
      </w:r>
    </w:p>
    <w:p w:rsidR="00FD04F9" w:rsidRPr="00205B5A" w:rsidRDefault="00FD04F9" w:rsidP="002C690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V súčasnosti mnohé domácnosti s nízkymi príjma</w:t>
      </w:r>
      <w:r w:rsidR="001A295C">
        <w:rPr>
          <w:rFonts w:ascii="Times New Roman" w:hAnsi="Times New Roman" w:cs="Times New Roman"/>
          <w:sz w:val="24"/>
          <w:szCs w:val="24"/>
        </w:rPr>
        <w:t>mi nemajú prístup k počítačom a </w:t>
      </w:r>
      <w:r w:rsidRPr="00205B5A">
        <w:rPr>
          <w:rFonts w:ascii="Times New Roman" w:hAnsi="Times New Roman" w:cs="Times New Roman"/>
          <w:sz w:val="24"/>
          <w:szCs w:val="24"/>
        </w:rPr>
        <w:t xml:space="preserve">prístup k širokopásmovému pripojeniu sa v </w:t>
      </w:r>
      <w:r w:rsidR="00AA5D57"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značne líši v závislosti od príjmu domácností. Viac ako pätina mladých ľudí v celej </w:t>
      </w:r>
      <w:r w:rsidR="00AA5D57" w:rsidRPr="00205B5A">
        <w:rPr>
          <w:rFonts w:ascii="Times New Roman" w:hAnsi="Times New Roman" w:cs="Times New Roman"/>
          <w:sz w:val="24"/>
          <w:szCs w:val="24"/>
        </w:rPr>
        <w:t>Európskej únii</w:t>
      </w:r>
      <w:r w:rsidRPr="00205B5A">
        <w:rPr>
          <w:rFonts w:ascii="Times New Roman" w:hAnsi="Times New Roman" w:cs="Times New Roman"/>
          <w:sz w:val="24"/>
          <w:szCs w:val="24"/>
        </w:rPr>
        <w:t xml:space="preserve"> nedosahuje základnú úroveň digitálnych zručností pričom v rámci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existujú veľké rozdiely. Kríza spôsobená pandémiou COVID-19 vedie k bezprecedentnému posunu k online vzdelávaniu a používaniu digitálnych technológií</w:t>
      </w:r>
      <w:r w:rsidR="002C6908" w:rsidRPr="00205B5A">
        <w:rPr>
          <w:rFonts w:ascii="Times New Roman" w:hAnsi="Times New Roman" w:cs="Times New Roman"/>
          <w:sz w:val="24"/>
          <w:szCs w:val="24"/>
        </w:rPr>
        <w:t xml:space="preserve">. </w:t>
      </w:r>
      <w:r w:rsidRPr="00205B5A">
        <w:rPr>
          <w:rFonts w:ascii="Times New Roman" w:hAnsi="Times New Roman" w:cs="Times New Roman"/>
          <w:sz w:val="24"/>
          <w:szCs w:val="24"/>
        </w:rPr>
        <w:t>Nový akčný plán má preto dve strategické priority</w:t>
      </w:r>
      <w:r w:rsidR="002C6908" w:rsidRPr="00205B5A">
        <w:rPr>
          <w:rFonts w:ascii="Times New Roman" w:hAnsi="Times New Roman" w:cs="Times New Roman"/>
          <w:sz w:val="24"/>
          <w:szCs w:val="24"/>
        </w:rPr>
        <w:t>:</w:t>
      </w:r>
    </w:p>
    <w:p w:rsidR="00FD04F9" w:rsidRPr="00205B5A" w:rsidRDefault="00F42ED5" w:rsidP="00F2781F">
      <w:pPr>
        <w:pStyle w:val="Odsekzoznamu"/>
        <w:numPr>
          <w:ilvl w:val="0"/>
          <w:numId w:val="3"/>
        </w:numPr>
        <w:spacing w:after="6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p</w:t>
      </w:r>
      <w:r w:rsidR="00FD04F9" w:rsidRPr="00205B5A">
        <w:rPr>
          <w:rFonts w:ascii="Times New Roman" w:hAnsi="Times New Roman" w:cs="Times New Roman"/>
          <w:sz w:val="24"/>
          <w:szCs w:val="24"/>
        </w:rPr>
        <w:t>odporu rozvoja vysokovýkonného ekosystému digitálneho vzdelávania</w:t>
      </w:r>
      <w:r w:rsidRPr="00205B5A">
        <w:rPr>
          <w:rFonts w:ascii="Times New Roman" w:hAnsi="Times New Roman" w:cs="Times New Roman"/>
          <w:sz w:val="24"/>
          <w:szCs w:val="24"/>
        </w:rPr>
        <w:t>;</w:t>
      </w:r>
    </w:p>
    <w:p w:rsidR="00FD04F9" w:rsidRPr="00205B5A" w:rsidRDefault="00F42ED5" w:rsidP="00F2781F">
      <w:pPr>
        <w:pStyle w:val="Odsekzoznamu"/>
        <w:numPr>
          <w:ilvl w:val="0"/>
          <w:numId w:val="3"/>
        </w:numPr>
        <w:spacing w:after="120" w:line="264" w:lineRule="auto"/>
        <w:ind w:left="721" w:hanging="437"/>
        <w:contextualSpacing w:val="0"/>
        <w:jc w:val="both"/>
        <w:rPr>
          <w:rFonts w:ascii="Times New Roman" w:hAnsi="Times New Roman" w:cs="Times New Roman"/>
          <w:sz w:val="24"/>
          <w:szCs w:val="24"/>
        </w:rPr>
      </w:pPr>
      <w:r w:rsidRPr="00205B5A">
        <w:rPr>
          <w:rFonts w:ascii="Times New Roman" w:hAnsi="Times New Roman" w:cs="Times New Roman"/>
          <w:sz w:val="24"/>
          <w:szCs w:val="24"/>
        </w:rPr>
        <w:t>z</w:t>
      </w:r>
      <w:r w:rsidR="00FD04F9" w:rsidRPr="00205B5A">
        <w:rPr>
          <w:rFonts w:ascii="Times New Roman" w:hAnsi="Times New Roman" w:cs="Times New Roman"/>
          <w:sz w:val="24"/>
          <w:szCs w:val="24"/>
        </w:rPr>
        <w:t>lepšovanie digitálnych zručností a kompetencií pre digitálnu transformáciu</w:t>
      </w:r>
      <w:r w:rsidRPr="00205B5A">
        <w:rPr>
          <w:rFonts w:ascii="Times New Roman" w:hAnsi="Times New Roman" w:cs="Times New Roman"/>
          <w:sz w:val="24"/>
          <w:szCs w:val="24"/>
        </w:rPr>
        <w:t>.</w:t>
      </w:r>
    </w:p>
    <w:p w:rsidR="00FD04F9" w:rsidRPr="00205B5A" w:rsidRDefault="00FD04F9" w:rsidP="002C690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S cieľom posilniť spoluprácu a výmenu v oblasti digitálneho vzdelávania na úrovni </w:t>
      </w:r>
      <w:r w:rsidR="00AA5D57" w:rsidRPr="00205B5A">
        <w:rPr>
          <w:rFonts w:ascii="Times New Roman" w:hAnsi="Times New Roman" w:cs="Times New Roman"/>
          <w:sz w:val="24"/>
          <w:szCs w:val="24"/>
        </w:rPr>
        <w:t xml:space="preserve">Európskej únie </w:t>
      </w:r>
      <w:r w:rsidRPr="00205B5A">
        <w:rPr>
          <w:rFonts w:ascii="Times New Roman" w:hAnsi="Times New Roman" w:cs="Times New Roman"/>
          <w:sz w:val="24"/>
          <w:szCs w:val="24"/>
        </w:rPr>
        <w:t>zriadi Komisia európske centrum digitálneho vzdelávania, ktoré podporí spoluprácu a synergie medzi oblasťami politiky týkajúcimi sa digitálneho vzdelávania, vytvorí sieť vnútroštátnych poradenských služieb a posilní dialóg me</w:t>
      </w:r>
      <w:r w:rsidR="001A295C">
        <w:rPr>
          <w:rFonts w:ascii="Times New Roman" w:hAnsi="Times New Roman" w:cs="Times New Roman"/>
          <w:sz w:val="24"/>
          <w:szCs w:val="24"/>
        </w:rPr>
        <w:t>dzi zainteresovanými stranami z </w:t>
      </w:r>
      <w:r w:rsidRPr="00205B5A">
        <w:rPr>
          <w:rFonts w:ascii="Times New Roman" w:hAnsi="Times New Roman" w:cs="Times New Roman"/>
          <w:sz w:val="24"/>
          <w:szCs w:val="24"/>
        </w:rPr>
        <w:t>verejného a súkromného sektora.</w:t>
      </w:r>
    </w:p>
    <w:p w:rsidR="00FD04F9" w:rsidRPr="00205B5A" w:rsidRDefault="00FD04F9" w:rsidP="002C690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bCs/>
          <w:sz w:val="24"/>
          <w:szCs w:val="24"/>
          <w:lang w:eastAsia="sk-SK"/>
        </w:rPr>
        <w:t>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 xml:space="preserve">SR pre európske záležitosti sa tiež venoval dvom iniciatívam Komisie týkajúcim sa </w:t>
      </w:r>
      <w:r w:rsidRPr="00205B5A">
        <w:rPr>
          <w:rFonts w:ascii="Times New Roman" w:hAnsi="Times New Roman" w:cs="Times New Roman"/>
          <w:sz w:val="24"/>
          <w:szCs w:val="24"/>
        </w:rPr>
        <w:t xml:space="preserve">Európskeho výskumného priestoru (EVP) a Európskeho vzdelávacieho priestoru. </w:t>
      </w:r>
    </w:p>
    <w:p w:rsidR="00FD04F9" w:rsidRPr="00205B5A" w:rsidRDefault="00FD04F9" w:rsidP="002C6908">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Oznámenie Komisie Európskemu parlamentu, Rade, Európskemu parlamentu, Hospodárskemu a Sociálnemu výboru a Výboru regiónov: Nový  EVP pre vý</w:t>
      </w:r>
      <w:r w:rsidR="00F42ED5" w:rsidRPr="00205B5A">
        <w:rPr>
          <w:rFonts w:ascii="Times New Roman" w:hAnsi="Times New Roman" w:cs="Times New Roman"/>
          <w:sz w:val="24"/>
          <w:szCs w:val="24"/>
        </w:rPr>
        <w:t xml:space="preserve">skum a inovácie, </w:t>
      </w:r>
      <w:r w:rsidR="00F42ED5" w:rsidRPr="00205B5A">
        <w:rPr>
          <w:rFonts w:ascii="Times New Roman" w:hAnsi="Times New Roman" w:cs="Times New Roman"/>
          <w:b/>
          <w:sz w:val="24"/>
          <w:szCs w:val="24"/>
        </w:rPr>
        <w:t>KOM (2020) 628,</w:t>
      </w:r>
      <w:r w:rsidRPr="00205B5A">
        <w:rPr>
          <w:rFonts w:ascii="Times New Roman" w:hAnsi="Times New Roman" w:cs="Times New Roman"/>
          <w:sz w:val="24"/>
          <w:szCs w:val="24"/>
        </w:rPr>
        <w:t xml:space="preserve"> sa venuje 20 rokom fungovania EVP a </w:t>
      </w:r>
      <w:r w:rsidR="001A295C">
        <w:rPr>
          <w:rFonts w:ascii="Times New Roman" w:hAnsi="Times New Roman" w:cs="Times New Roman"/>
          <w:sz w:val="24"/>
          <w:szCs w:val="24"/>
        </w:rPr>
        <w:t>jeho aktuálnosti v súvislosti s </w:t>
      </w:r>
      <w:r w:rsidRPr="00205B5A">
        <w:rPr>
          <w:rFonts w:ascii="Times New Roman" w:hAnsi="Times New Roman" w:cs="Times New Roman"/>
          <w:sz w:val="24"/>
          <w:szCs w:val="24"/>
        </w:rPr>
        <w:t xml:space="preserve">pandémiou COVID-19. </w:t>
      </w:r>
      <w:r w:rsidR="00241D64">
        <w:rPr>
          <w:rFonts w:ascii="Times New Roman" w:hAnsi="Times New Roman" w:cs="Times New Roman"/>
          <w:sz w:val="24"/>
          <w:szCs w:val="24"/>
        </w:rPr>
        <w:t>EVP bol ohlásený už v roku 2000,</w:t>
      </w:r>
      <w:r w:rsidRPr="00205B5A">
        <w:rPr>
          <w:rFonts w:ascii="Times New Roman" w:hAnsi="Times New Roman" w:cs="Times New Roman"/>
          <w:sz w:val="24"/>
          <w:szCs w:val="24"/>
        </w:rPr>
        <w:t xml:space="preserve"> ale nedos</w:t>
      </w:r>
      <w:r w:rsidR="00D37BD5" w:rsidRPr="00205B5A">
        <w:rPr>
          <w:rFonts w:ascii="Times New Roman" w:hAnsi="Times New Roman" w:cs="Times New Roman"/>
          <w:sz w:val="24"/>
          <w:szCs w:val="24"/>
        </w:rPr>
        <w:t xml:space="preserve">iahol taký význam, ako </w:t>
      </w:r>
      <w:r w:rsidRPr="00205B5A">
        <w:rPr>
          <w:rFonts w:ascii="Times New Roman" w:hAnsi="Times New Roman" w:cs="Times New Roman"/>
          <w:sz w:val="24"/>
          <w:szCs w:val="24"/>
        </w:rPr>
        <w:t xml:space="preserve">Komisia  plánovala. Hoci </w:t>
      </w:r>
      <w:r w:rsidR="00AA5D57" w:rsidRPr="00205B5A">
        <w:rPr>
          <w:rFonts w:ascii="Times New Roman" w:hAnsi="Times New Roman" w:cs="Times New Roman"/>
          <w:sz w:val="24"/>
          <w:szCs w:val="24"/>
        </w:rPr>
        <w:t>Európska únia</w:t>
      </w:r>
      <w:r w:rsidRPr="00205B5A">
        <w:rPr>
          <w:rFonts w:ascii="Times New Roman" w:hAnsi="Times New Roman" w:cs="Times New Roman"/>
          <w:sz w:val="24"/>
          <w:szCs w:val="24"/>
        </w:rPr>
        <w:t xml:space="preserve"> ešte stále patrí me</w:t>
      </w:r>
      <w:r w:rsidR="001A295C">
        <w:rPr>
          <w:rFonts w:ascii="Times New Roman" w:hAnsi="Times New Roman" w:cs="Times New Roman"/>
          <w:sz w:val="24"/>
          <w:szCs w:val="24"/>
        </w:rPr>
        <w:t>dzi svetovú špičku vo výskume a </w:t>
      </w:r>
      <w:r w:rsidRPr="00205B5A">
        <w:rPr>
          <w:rFonts w:ascii="Times New Roman" w:hAnsi="Times New Roman" w:cs="Times New Roman"/>
          <w:sz w:val="24"/>
          <w:szCs w:val="24"/>
        </w:rPr>
        <w:t>inováci</w:t>
      </w:r>
      <w:r w:rsidR="00241D64">
        <w:rPr>
          <w:rFonts w:ascii="Times New Roman" w:hAnsi="Times New Roman" w:cs="Times New Roman"/>
          <w:sz w:val="24"/>
          <w:szCs w:val="24"/>
        </w:rPr>
        <w:t>ách</w:t>
      </w:r>
      <w:r w:rsidRPr="00205B5A">
        <w:rPr>
          <w:rFonts w:ascii="Times New Roman" w:hAnsi="Times New Roman" w:cs="Times New Roman"/>
          <w:sz w:val="24"/>
          <w:szCs w:val="24"/>
        </w:rPr>
        <w:t xml:space="preserve">, od roku 2012 jej výkonnosť stagnuje a ostatní aktéri (predovšetkým z Ázie) postupne zaberajú poprednejšie pozície v oblasti celosvetového výskumu, inovácie a technológií. Pandémia preukázala potrebu spolupráce v oblasti výskumu a inovácie v záujme rýchleho poskytnutia riešení pre najnaliehavejšie problémy. Vzhľadom na túto situáciu sa  Komisia rozhodla prehodnotiť a posilniť EVP, jeho úlohu, lepšie definovať a realizovať jeho kľúčové ciele, ako aj zatraktívniť ho ako spoločný priestor na realizáciu výskumu a inovácií. Komisia </w:t>
      </w:r>
      <w:r w:rsidR="00241D64">
        <w:rPr>
          <w:rFonts w:ascii="Times New Roman" w:hAnsi="Times New Roman" w:cs="Times New Roman"/>
          <w:sz w:val="24"/>
          <w:szCs w:val="24"/>
        </w:rPr>
        <w:t xml:space="preserve">v oznámení zdôrazňuje potrebu  </w:t>
      </w:r>
      <w:r w:rsidRPr="00205B5A">
        <w:rPr>
          <w:rFonts w:ascii="Times New Roman" w:hAnsi="Times New Roman" w:cs="Times New Roman"/>
          <w:sz w:val="24"/>
          <w:szCs w:val="24"/>
        </w:rPr>
        <w:t xml:space="preserve">vziať si ponaučenie z krízy COVID-19 a oživiť EVP. </w:t>
      </w:r>
    </w:p>
    <w:p w:rsidR="00FD04F9" w:rsidRPr="00205B5A" w:rsidRDefault="00FD04F9" w:rsidP="005F1C54">
      <w:pPr>
        <w:spacing w:after="24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Oznámenie Komisie Európskemu parlamentu, Rade, Európskemu parlamentu, Hospodárskemu a Sociálnemu výboru a Výboru regiónov o vytvorení európskeho vzdelávacieho priestoru do roku 2025</w:t>
      </w:r>
      <w:r w:rsidR="008254DF" w:rsidRPr="00205B5A">
        <w:rPr>
          <w:rFonts w:ascii="Times New Roman" w:hAnsi="Times New Roman" w:cs="Times New Roman"/>
          <w:sz w:val="24"/>
          <w:szCs w:val="24"/>
        </w:rPr>
        <w:t>,</w:t>
      </w:r>
      <w:r w:rsidRPr="00205B5A">
        <w:rPr>
          <w:rFonts w:ascii="Times New Roman" w:hAnsi="Times New Roman" w:cs="Times New Roman"/>
          <w:sz w:val="24"/>
          <w:szCs w:val="24"/>
        </w:rPr>
        <w:t xml:space="preserve"> </w:t>
      </w:r>
      <w:r w:rsidRPr="00205B5A">
        <w:rPr>
          <w:rFonts w:ascii="Times New Roman" w:hAnsi="Times New Roman" w:cs="Times New Roman"/>
          <w:b/>
          <w:sz w:val="24"/>
          <w:szCs w:val="24"/>
        </w:rPr>
        <w:t>KOM (2020) 625</w:t>
      </w:r>
      <w:r w:rsidRPr="00205B5A">
        <w:rPr>
          <w:rFonts w:ascii="Times New Roman" w:hAnsi="Times New Roman" w:cs="Times New Roman"/>
          <w:sz w:val="24"/>
          <w:szCs w:val="24"/>
        </w:rPr>
        <w:t xml:space="preserve">. Európsky vzdelávací priestor sa má vytvoriť do roku 2025 s cieľom pomôcť všetkým občanom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využívať ponuku </w:t>
      </w:r>
      <w:r w:rsidR="00AA5D57" w:rsidRPr="00205B5A">
        <w:rPr>
          <w:rFonts w:ascii="Times New Roman" w:hAnsi="Times New Roman" w:cs="Times New Roman"/>
          <w:sz w:val="24"/>
          <w:szCs w:val="24"/>
        </w:rPr>
        <w:t>Európskej únie</w:t>
      </w:r>
      <w:r w:rsidRPr="00205B5A">
        <w:rPr>
          <w:rFonts w:ascii="Times New Roman" w:hAnsi="Times New Roman" w:cs="Times New Roman"/>
          <w:sz w:val="24"/>
          <w:szCs w:val="24"/>
        </w:rPr>
        <w:t xml:space="preserve"> v oblasti vzdelávania a odbornej prípravy. Má šesť iniciatív: kvalita, začlenenie a rodová rovnosť, zelená a digitálna transformácia, učitelia, vysokoškolské vzdelávanie, silnejšia Európa vo svete. Iniciatívy sa budú zaoberať spôsobmi ako zvýšiť kvalitu  základných digitálnych zručností, ako dosiahnuť, aby bolo školské vzdelávanie inkluzívnejšie a rodovo citlivejšie. Pomôžu posilniť pochopenie zmeny klímy a udržateľnosti, podporia ekologizáciu vzdelávacej infraštruktúry, ako aj učiteľskú profesiu, rozbehnú iniciatívu „Európske univerzity“ a posilnia prepojenie medzi inštitúciami vzdelávania a odbornej prípravy. Vytýčené ciele majú byť dosiahnuté s podporou európskeho pl</w:t>
      </w:r>
      <w:r w:rsidR="00843FE0">
        <w:rPr>
          <w:rFonts w:ascii="Times New Roman" w:hAnsi="Times New Roman" w:cs="Times New Roman"/>
          <w:sz w:val="24"/>
          <w:szCs w:val="24"/>
        </w:rPr>
        <w:t>ánu obnovy (NextGenerationEU) a </w:t>
      </w:r>
      <w:r w:rsidRPr="00205B5A">
        <w:rPr>
          <w:rFonts w:ascii="Times New Roman" w:hAnsi="Times New Roman" w:cs="Times New Roman"/>
          <w:sz w:val="24"/>
          <w:szCs w:val="24"/>
        </w:rPr>
        <w:t xml:space="preserve">programu Erasmus+. V záujme podpory reforiem sa </w:t>
      </w:r>
      <w:r w:rsidR="00843FE0">
        <w:rPr>
          <w:rFonts w:ascii="Times New Roman" w:hAnsi="Times New Roman" w:cs="Times New Roman"/>
          <w:sz w:val="24"/>
          <w:szCs w:val="24"/>
        </w:rPr>
        <w:t>navrhuje rámec pre spoluprácu s </w:t>
      </w:r>
      <w:r w:rsidRPr="00205B5A">
        <w:rPr>
          <w:rFonts w:ascii="Times New Roman" w:hAnsi="Times New Roman" w:cs="Times New Roman"/>
          <w:sz w:val="24"/>
          <w:szCs w:val="24"/>
        </w:rPr>
        <w:t>členskými štátmi a zapojenie zainteresovaných strán v oblasti vzdelávania vrátane štruktúry podávania správ a vypracúvania analýz s dohodnutými cieľmi v oblasti vzdelávania. Vytvorenie európskeho vzdelávacieho priestoru bude koordinované s programom v oblasti zručností pre Európu, obnovenou politikou odborného vzdelávania a prípravy a Európskym výskumným priestorom.</w:t>
      </w:r>
    </w:p>
    <w:p w:rsidR="00FD04F9" w:rsidRPr="00205B5A" w:rsidRDefault="00FD04F9" w:rsidP="009769A0">
      <w:pPr>
        <w:pStyle w:val="Nadpis3"/>
        <w:rPr>
          <w:rStyle w:val="awspan"/>
        </w:rPr>
      </w:pPr>
      <w:bookmarkStart w:id="58" w:name="_Toc65831486"/>
      <w:r w:rsidRPr="00205B5A">
        <w:rPr>
          <w:rStyle w:val="awspan"/>
        </w:rPr>
        <w:t>Kultúra</w:t>
      </w:r>
      <w:bookmarkEnd w:id="58"/>
      <w:r w:rsidRPr="00205B5A">
        <w:rPr>
          <w:rStyle w:val="awspan"/>
        </w:rPr>
        <w:t xml:space="preserve"> </w:t>
      </w:r>
    </w:p>
    <w:p w:rsidR="00FD04F9" w:rsidRPr="00205B5A" w:rsidRDefault="00FD04F9" w:rsidP="002C6908">
      <w:pPr>
        <w:spacing w:after="120" w:line="264" w:lineRule="auto"/>
        <w:ind w:firstLine="709"/>
        <w:jc w:val="both"/>
        <w:rPr>
          <w:rStyle w:val="awspan"/>
          <w:rFonts w:ascii="Times New Roman" w:hAnsi="Times New Roman" w:cs="Times New Roman"/>
          <w:bCs/>
          <w:sz w:val="24"/>
          <w:szCs w:val="24"/>
        </w:rPr>
      </w:pPr>
      <w:r w:rsidRPr="00205B5A">
        <w:rPr>
          <w:rFonts w:ascii="Times New Roman" w:hAnsi="Times New Roman" w:cs="Times New Roman"/>
          <w:bCs/>
          <w:sz w:val="24"/>
          <w:szCs w:val="24"/>
          <w:lang w:eastAsia="sk-SK"/>
        </w:rPr>
        <w:t>Výbor NR</w:t>
      </w:r>
      <w:r w:rsidR="00595923" w:rsidRPr="00205B5A">
        <w:rPr>
          <w:rFonts w:ascii="Times New Roman" w:hAnsi="Times New Roman" w:cs="Times New Roman"/>
          <w:bCs/>
          <w:sz w:val="24"/>
          <w:szCs w:val="24"/>
          <w:lang w:eastAsia="sk-SK"/>
        </w:rPr>
        <w:t xml:space="preserve"> </w:t>
      </w:r>
      <w:r w:rsidRPr="00205B5A">
        <w:rPr>
          <w:rFonts w:ascii="Times New Roman" w:hAnsi="Times New Roman" w:cs="Times New Roman"/>
          <w:bCs/>
          <w:sz w:val="24"/>
          <w:szCs w:val="24"/>
          <w:lang w:eastAsia="sk-SK"/>
        </w:rPr>
        <w:t>SR pre európske záležitosti sa zaoberal n</w:t>
      </w:r>
      <w:r w:rsidRPr="00205B5A">
        <w:rPr>
          <w:rStyle w:val="awspan"/>
          <w:rFonts w:ascii="Times New Roman" w:hAnsi="Times New Roman" w:cs="Times New Roman"/>
          <w:bCs/>
          <w:sz w:val="24"/>
          <w:szCs w:val="24"/>
        </w:rPr>
        <w:t>ávrhom rozhodnutia Európskeho parlamentu a Rady, ktorým sa mení rozhodnutie č. 445/2014/EÚ, ktorým sa ustanovuje akcia Únie s názvom Európske hlavné mestá kultúry na roky 2020 až 2033</w:t>
      </w:r>
      <w:r w:rsidR="002C6908" w:rsidRPr="00205B5A">
        <w:rPr>
          <w:rStyle w:val="awspan"/>
          <w:rFonts w:ascii="Times New Roman" w:hAnsi="Times New Roman" w:cs="Times New Roman"/>
          <w:bCs/>
          <w:sz w:val="24"/>
          <w:szCs w:val="24"/>
        </w:rPr>
        <w:t>,</w:t>
      </w:r>
      <w:r w:rsidRPr="00205B5A">
        <w:rPr>
          <w:rStyle w:val="awspan"/>
          <w:rFonts w:ascii="Times New Roman" w:hAnsi="Times New Roman" w:cs="Times New Roman"/>
          <w:bCs/>
          <w:sz w:val="24"/>
          <w:szCs w:val="24"/>
        </w:rPr>
        <w:t xml:space="preserve"> </w:t>
      </w:r>
      <w:r w:rsidRPr="00205B5A">
        <w:rPr>
          <w:rStyle w:val="awspan"/>
          <w:rFonts w:ascii="Times New Roman" w:hAnsi="Times New Roman" w:cs="Times New Roman"/>
          <w:b/>
          <w:bCs/>
          <w:sz w:val="24"/>
          <w:szCs w:val="24"/>
        </w:rPr>
        <w:t>KOM (2020) 384</w:t>
      </w:r>
      <w:r w:rsidRPr="00205B5A">
        <w:rPr>
          <w:rStyle w:val="awspan"/>
          <w:rFonts w:ascii="Times New Roman" w:hAnsi="Times New Roman" w:cs="Times New Roman"/>
          <w:bCs/>
          <w:sz w:val="24"/>
          <w:szCs w:val="24"/>
        </w:rPr>
        <w:t>.</w:t>
      </w:r>
    </w:p>
    <w:p w:rsidR="00FD04F9" w:rsidRPr="00205B5A" w:rsidRDefault="00FD04F9" w:rsidP="002C6908">
      <w:pPr>
        <w:spacing w:after="480" w:line="264" w:lineRule="auto"/>
        <w:ind w:firstLine="709"/>
        <w:jc w:val="both"/>
        <w:rPr>
          <w:rFonts w:ascii="Times New Roman" w:hAnsi="Times New Roman" w:cs="Times New Roman"/>
          <w:sz w:val="24"/>
          <w:szCs w:val="24"/>
        </w:rPr>
      </w:pPr>
      <w:r w:rsidRPr="00205B5A">
        <w:rPr>
          <w:rStyle w:val="awspan"/>
          <w:rFonts w:ascii="Times New Roman" w:hAnsi="Times New Roman" w:cs="Times New Roman"/>
          <w:bCs/>
          <w:sz w:val="24"/>
          <w:szCs w:val="24"/>
        </w:rPr>
        <w:t>Vzhľadom na dô</w:t>
      </w:r>
      <w:r w:rsidR="00D37BD5" w:rsidRPr="00205B5A">
        <w:rPr>
          <w:rStyle w:val="awspan"/>
          <w:rFonts w:ascii="Times New Roman" w:hAnsi="Times New Roman" w:cs="Times New Roman"/>
          <w:bCs/>
          <w:sz w:val="24"/>
          <w:szCs w:val="24"/>
        </w:rPr>
        <w:t>sledky koronakrízy sa K</w:t>
      </w:r>
      <w:r w:rsidRPr="00205B5A">
        <w:rPr>
          <w:rStyle w:val="awspan"/>
          <w:rFonts w:ascii="Times New Roman" w:hAnsi="Times New Roman" w:cs="Times New Roman"/>
          <w:bCs/>
          <w:sz w:val="24"/>
          <w:szCs w:val="24"/>
        </w:rPr>
        <w:t>omisia rozhodla umožniť mestám Rijeka (Chorvátsko) a Galway (Írsko) predĺžiť platnosť titulu Európ</w:t>
      </w:r>
      <w:r w:rsidR="00843FE0">
        <w:rPr>
          <w:rStyle w:val="awspan"/>
          <w:rFonts w:ascii="Times New Roman" w:hAnsi="Times New Roman" w:cs="Times New Roman"/>
          <w:bCs/>
          <w:sz w:val="24"/>
          <w:szCs w:val="24"/>
        </w:rPr>
        <w:t>ske hlavné mesto kultúry do 30. </w:t>
      </w:r>
      <w:r w:rsidRPr="00205B5A">
        <w:rPr>
          <w:rStyle w:val="awspan"/>
          <w:rFonts w:ascii="Times New Roman" w:hAnsi="Times New Roman" w:cs="Times New Roman"/>
          <w:bCs/>
          <w:sz w:val="24"/>
          <w:szCs w:val="24"/>
        </w:rPr>
        <w:t>apríla 2021, keďže tieto mestá boli zasiahnuté krízou, ktorá im zabránila zrealizovať plánované iniciatívy. Komisia tiež navrhla posunúť načasovanie tohto titulu pre mesto Novi Sad (Srbsko) z roku 2021 na 2022 a pre mestá Temešvár (Rumunsko) a Elefsina (Grécko) až na rok 2023. Súčasné hlavné mestá kultúry tak dostanú príležitosť realizovať svoje zrušené plány, zatiaľ čo Temešvár, Novi Sad a Elefsina budú mať viac času na prípravu svojich programov.</w:t>
      </w:r>
    </w:p>
    <w:p w:rsidR="000C07A4" w:rsidRPr="00205B5A" w:rsidRDefault="000C07A4" w:rsidP="00EC43D7">
      <w:pPr>
        <w:pStyle w:val="Nadpis1"/>
        <w:spacing w:after="360"/>
        <w:rPr>
          <w:lang w:val="sk-SK"/>
        </w:rPr>
      </w:pPr>
      <w:bookmarkStart w:id="59" w:name="_Toc65831487"/>
      <w:r w:rsidRPr="00205B5A">
        <w:rPr>
          <w:lang w:val="sk-SK"/>
        </w:rPr>
        <w:t>Zahraničné pracovné cesty a videokonferencie</w:t>
      </w:r>
      <w:bookmarkEnd w:id="59"/>
    </w:p>
    <w:p w:rsidR="000C07A4" w:rsidRPr="00205B5A" w:rsidRDefault="000C07A4" w:rsidP="009769A0">
      <w:pPr>
        <w:pStyle w:val="Nadpis2"/>
      </w:pPr>
      <w:bookmarkStart w:id="60" w:name="_Toc65831488"/>
      <w:r w:rsidRPr="00205B5A">
        <w:t xml:space="preserve">Výjazdové rokovanie Výboru </w:t>
      </w:r>
      <w:r w:rsidR="00241D64">
        <w:t xml:space="preserve">NR SR </w:t>
      </w:r>
      <w:r w:rsidRPr="00205B5A">
        <w:t>pre európske záležitosti a Výboru pre európske záležitosti Poslaneckej snemovne parlamentu Českej republ</w:t>
      </w:r>
      <w:r w:rsidR="00205B5A" w:rsidRPr="00205B5A">
        <w:t xml:space="preserve">iky, Strání, Česká republika,  </w:t>
      </w:r>
      <w:r w:rsidRPr="00205B5A">
        <w:t>9. september 2020</w:t>
      </w:r>
      <w:bookmarkEnd w:id="60"/>
    </w:p>
    <w:p w:rsidR="000C07A4" w:rsidRPr="00205B5A" w:rsidRDefault="000C07A4" w:rsidP="00EC43D7">
      <w:pPr>
        <w:spacing w:after="36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Účelom pracovnej cesty v českej obci Strání bolo stretnutie zástupcov Výborov pre európske záležitosti parlamentu SR a ČR. Hlavnou témou stretnutia bolo odovzdanie skúseností Slovenskej republiky s predsedníctvom v Rade Európske únie za účasti štátneho tajomníka Ministerstva zahraničných ve</w:t>
      </w:r>
      <w:r w:rsidR="00843FE0">
        <w:rPr>
          <w:rFonts w:ascii="Times New Roman" w:hAnsi="Times New Roman" w:cs="Times New Roman"/>
          <w:sz w:val="24"/>
          <w:szCs w:val="24"/>
        </w:rPr>
        <w:t>cí a európskych záležitostí SR.</w:t>
      </w:r>
      <w:r w:rsidRPr="00205B5A">
        <w:rPr>
          <w:rFonts w:ascii="Times New Roman" w:hAnsi="Times New Roman" w:cs="Times New Roman"/>
          <w:sz w:val="24"/>
          <w:szCs w:val="24"/>
        </w:rPr>
        <w:t xml:space="preserve"> Kľúčovým bodom programu bola aj výmena informácií o aktuálnych témach oboch krajín, predovšetkým riešenie rôznych problémov v súvislost</w:t>
      </w:r>
      <w:r w:rsidR="008B2003">
        <w:rPr>
          <w:rFonts w:ascii="Times New Roman" w:hAnsi="Times New Roman" w:cs="Times New Roman"/>
          <w:sz w:val="24"/>
          <w:szCs w:val="24"/>
        </w:rPr>
        <w:t>i s pandémiou ochorenia COVID-</w:t>
      </w:r>
      <w:r w:rsidRPr="00205B5A">
        <w:rPr>
          <w:rFonts w:ascii="Times New Roman" w:hAnsi="Times New Roman" w:cs="Times New Roman"/>
          <w:sz w:val="24"/>
          <w:szCs w:val="24"/>
        </w:rPr>
        <w:t>19. Všetky aktivity partnerských krajín sú zamerané na posilňovanie stability v stredoeurópskom regióne. Členské krajiny chápu svoju vzájomnú spoluprácu ako výzvu pre seba a jej úspech ako najlepší dôkaz svojej schopnosti integrovať sa aj do takých štruktúr, ako je napríklad Európska únia.</w:t>
      </w:r>
    </w:p>
    <w:p w:rsidR="000C07A4" w:rsidRPr="00205B5A" w:rsidRDefault="000C07A4" w:rsidP="009769A0">
      <w:pPr>
        <w:pStyle w:val="Nadpis2"/>
      </w:pPr>
      <w:bookmarkStart w:id="61" w:name="_Toc65831489"/>
      <w:r w:rsidRPr="00205B5A">
        <w:t>7.</w:t>
      </w:r>
      <w:r w:rsidR="00C158A8">
        <w:t> </w:t>
      </w:r>
      <w:bookmarkStart w:id="62" w:name="_Hlk65226270"/>
      <w:r w:rsidR="00C158A8">
        <w:t>stretnutie Spoločnej parlamentnej kontrolnej skupiny </w:t>
      </w:r>
      <w:r w:rsidRPr="00205B5A">
        <w:t xml:space="preserve">Europolu </w:t>
      </w:r>
      <w:bookmarkEnd w:id="62"/>
      <w:r w:rsidRPr="00205B5A">
        <w:t>(videokonferencia), 28.-29. september 2020</w:t>
      </w:r>
      <w:bookmarkEnd w:id="61"/>
    </w:p>
    <w:p w:rsidR="000C07A4" w:rsidRPr="00205B5A" w:rsidRDefault="000C07A4" w:rsidP="007D3AAF">
      <w:pPr>
        <w:spacing w:after="100" w:line="264" w:lineRule="auto"/>
        <w:jc w:val="both"/>
        <w:rPr>
          <w:rFonts w:ascii="Times New Roman" w:hAnsi="Times New Roman" w:cs="Times New Roman"/>
          <w:sz w:val="24"/>
          <w:szCs w:val="24"/>
        </w:rPr>
      </w:pPr>
      <w:r w:rsidRPr="00205B5A">
        <w:rPr>
          <w:rFonts w:ascii="Times New Roman" w:hAnsi="Times New Roman" w:cs="Times New Roman"/>
          <w:b/>
          <w:bCs/>
          <w:sz w:val="24"/>
          <w:szCs w:val="24"/>
        </w:rPr>
        <w:tab/>
      </w:r>
      <w:r w:rsidRPr="00205B5A">
        <w:rPr>
          <w:rFonts w:ascii="Times New Roman" w:hAnsi="Times New Roman" w:cs="Times New Roman"/>
          <w:sz w:val="24"/>
          <w:szCs w:val="24"/>
        </w:rPr>
        <w:t>Stretnutie Spoločnej parlamentnej kontrolnej skupiny Europolu prostredníctvom videokonferencie sa sústredilo predovšetkým na prácu Europolu a jeho ďalšie úlohy v súvislost</w:t>
      </w:r>
      <w:r w:rsidR="00E36C62">
        <w:rPr>
          <w:rFonts w:ascii="Times New Roman" w:hAnsi="Times New Roman" w:cs="Times New Roman"/>
          <w:sz w:val="24"/>
          <w:szCs w:val="24"/>
        </w:rPr>
        <w:t>i s pandémiou ochorenia COVID-</w:t>
      </w:r>
      <w:r w:rsidRPr="00205B5A">
        <w:rPr>
          <w:rFonts w:ascii="Times New Roman" w:hAnsi="Times New Roman" w:cs="Times New Roman"/>
          <w:sz w:val="24"/>
          <w:szCs w:val="24"/>
        </w:rPr>
        <w:t>19. V tomto duchu sa niesla aj prezentácia aktivít Europolu za obdobie od marca do septembra 2020, v rámci ktorej vystúpila výkonná riaditeľka Europolu, Catherine DE BOLLE. Správu o fungovaní v spomínanom období predložil aj Európsky dozorný úradník pre ochranu údajov, Wojciech W</w:t>
      </w:r>
      <w:r w:rsidR="00F42ED5" w:rsidRPr="00205B5A">
        <w:rPr>
          <w:rFonts w:ascii="Times New Roman" w:hAnsi="Times New Roman" w:cs="Times New Roman"/>
          <w:sz w:val="24"/>
          <w:szCs w:val="24"/>
        </w:rPr>
        <w:t>iewiórowski</w:t>
      </w:r>
      <w:r w:rsidRPr="00205B5A">
        <w:rPr>
          <w:rFonts w:ascii="Times New Roman" w:hAnsi="Times New Roman" w:cs="Times New Roman"/>
          <w:sz w:val="24"/>
          <w:szCs w:val="24"/>
        </w:rPr>
        <w:t xml:space="preserve">. V ďalšej časti svojej prezentácie sa výkonná riaditeľka Europolu venovala návrhu viacročného programu Europolu na roky 2021 -2023. Prvou tematickou oblasťou tejto videokonferencie bola téma </w:t>
      </w:r>
      <w:r w:rsidRPr="00205B5A">
        <w:rPr>
          <w:rFonts w:ascii="Times New Roman" w:hAnsi="Times New Roman" w:cs="Times New Roman"/>
          <w:iCs/>
          <w:sz w:val="24"/>
          <w:szCs w:val="24"/>
        </w:rPr>
        <w:t>Boja proti pravicovému extrémizmu a terorizmu,</w:t>
      </w:r>
      <w:r w:rsidRPr="00205B5A">
        <w:rPr>
          <w:rFonts w:ascii="Times New Roman" w:hAnsi="Times New Roman" w:cs="Times New Roman"/>
          <w:i/>
          <w:iCs/>
          <w:sz w:val="24"/>
          <w:szCs w:val="24"/>
        </w:rPr>
        <w:t xml:space="preserve"> </w:t>
      </w:r>
      <w:r w:rsidRPr="00205B5A">
        <w:rPr>
          <w:rFonts w:ascii="Times New Roman" w:hAnsi="Times New Roman" w:cs="Times New Roman"/>
          <w:sz w:val="24"/>
          <w:szCs w:val="24"/>
        </w:rPr>
        <w:t>v rámci ktorej sa do debaty zapojilo viacero zástupcov členských štátov. Hlavným rečníkom bol zástupca výkonnej riaditeľky, Wil V</w:t>
      </w:r>
      <w:r w:rsidR="008254DF" w:rsidRPr="00205B5A">
        <w:rPr>
          <w:rFonts w:ascii="Times New Roman" w:hAnsi="Times New Roman" w:cs="Times New Roman"/>
          <w:sz w:val="24"/>
          <w:szCs w:val="24"/>
        </w:rPr>
        <w:t>an</w:t>
      </w:r>
      <w:r w:rsidRPr="00205B5A">
        <w:rPr>
          <w:rFonts w:ascii="Times New Roman" w:hAnsi="Times New Roman" w:cs="Times New Roman"/>
          <w:sz w:val="24"/>
          <w:szCs w:val="24"/>
        </w:rPr>
        <w:t xml:space="preserve"> G</w:t>
      </w:r>
      <w:r w:rsidR="008254DF" w:rsidRPr="00205B5A">
        <w:rPr>
          <w:rFonts w:ascii="Times New Roman" w:hAnsi="Times New Roman" w:cs="Times New Roman"/>
          <w:sz w:val="24"/>
          <w:szCs w:val="24"/>
        </w:rPr>
        <w:t>emert</w:t>
      </w:r>
      <w:r w:rsidRPr="00205B5A">
        <w:rPr>
          <w:rFonts w:ascii="Times New Roman" w:hAnsi="Times New Roman" w:cs="Times New Roman"/>
          <w:sz w:val="24"/>
          <w:szCs w:val="24"/>
        </w:rPr>
        <w:t>.</w:t>
      </w:r>
    </w:p>
    <w:p w:rsidR="000C07A4" w:rsidRPr="00205B5A" w:rsidRDefault="000C07A4" w:rsidP="007D3AAF">
      <w:pPr>
        <w:spacing w:after="100" w:line="264" w:lineRule="auto"/>
        <w:jc w:val="both"/>
        <w:rPr>
          <w:rFonts w:ascii="Times New Roman" w:hAnsi="Times New Roman" w:cs="Times New Roman"/>
          <w:sz w:val="24"/>
          <w:szCs w:val="24"/>
        </w:rPr>
      </w:pPr>
      <w:r w:rsidRPr="00205B5A">
        <w:rPr>
          <w:rFonts w:ascii="Times New Roman" w:hAnsi="Times New Roman" w:cs="Times New Roman"/>
          <w:sz w:val="24"/>
          <w:szCs w:val="24"/>
        </w:rPr>
        <w:t xml:space="preserve">Nasledujúci deň </w:t>
      </w:r>
      <w:r w:rsidR="00241D64">
        <w:rPr>
          <w:rFonts w:ascii="Times New Roman" w:hAnsi="Times New Roman" w:cs="Times New Roman"/>
          <w:sz w:val="24"/>
          <w:szCs w:val="24"/>
        </w:rPr>
        <w:t xml:space="preserve">sa </w:t>
      </w:r>
      <w:r w:rsidRPr="00205B5A">
        <w:rPr>
          <w:rFonts w:ascii="Times New Roman" w:hAnsi="Times New Roman" w:cs="Times New Roman"/>
          <w:sz w:val="24"/>
          <w:szCs w:val="24"/>
        </w:rPr>
        <w:t xml:space="preserve">otvorila téma </w:t>
      </w:r>
      <w:r w:rsidRPr="00205B5A">
        <w:rPr>
          <w:rFonts w:ascii="Times New Roman" w:hAnsi="Times New Roman" w:cs="Times New Roman"/>
          <w:iCs/>
          <w:sz w:val="24"/>
          <w:szCs w:val="24"/>
        </w:rPr>
        <w:t>Hlavných zásahov do budúcej úlohy Europolu v súvislosti s Brexitom</w:t>
      </w:r>
      <w:r w:rsidRPr="00205B5A">
        <w:rPr>
          <w:rFonts w:ascii="Times New Roman" w:hAnsi="Times New Roman" w:cs="Times New Roman"/>
          <w:sz w:val="24"/>
          <w:szCs w:val="24"/>
        </w:rPr>
        <w:t>, hlavnými rečníkmi boli Horst S</w:t>
      </w:r>
      <w:r w:rsidR="008254DF" w:rsidRPr="00205B5A">
        <w:rPr>
          <w:rFonts w:ascii="Times New Roman" w:hAnsi="Times New Roman" w:cs="Times New Roman"/>
          <w:sz w:val="24"/>
          <w:szCs w:val="24"/>
        </w:rPr>
        <w:t>eehofer</w:t>
      </w:r>
      <w:r w:rsidRPr="00205B5A">
        <w:rPr>
          <w:rFonts w:ascii="Times New Roman" w:hAnsi="Times New Roman" w:cs="Times New Roman"/>
          <w:sz w:val="24"/>
          <w:szCs w:val="24"/>
        </w:rPr>
        <w:t>, Spolkový minister vnútra Nemecka a Ylva J</w:t>
      </w:r>
      <w:r w:rsidR="008254DF" w:rsidRPr="00205B5A">
        <w:rPr>
          <w:rFonts w:ascii="Times New Roman" w:hAnsi="Times New Roman" w:cs="Times New Roman"/>
          <w:sz w:val="24"/>
          <w:szCs w:val="24"/>
        </w:rPr>
        <w:t>ohansson</w:t>
      </w:r>
      <w:r w:rsidR="00E075AB">
        <w:rPr>
          <w:rFonts w:ascii="Times New Roman" w:hAnsi="Times New Roman" w:cs="Times New Roman"/>
          <w:sz w:val="24"/>
          <w:szCs w:val="24"/>
        </w:rPr>
        <w:t>, e</w:t>
      </w:r>
      <w:r w:rsidRPr="00205B5A">
        <w:rPr>
          <w:rFonts w:ascii="Times New Roman" w:hAnsi="Times New Roman" w:cs="Times New Roman"/>
          <w:sz w:val="24"/>
          <w:szCs w:val="24"/>
        </w:rPr>
        <w:t>urópska komisárka pre vnútorné veci.</w:t>
      </w:r>
    </w:p>
    <w:p w:rsidR="000C07A4" w:rsidRPr="00205B5A" w:rsidRDefault="000C07A4" w:rsidP="00EC43D7">
      <w:pPr>
        <w:spacing w:after="360" w:line="264" w:lineRule="auto"/>
        <w:jc w:val="both"/>
        <w:rPr>
          <w:rFonts w:ascii="Times New Roman" w:hAnsi="Times New Roman" w:cs="Times New Roman"/>
          <w:sz w:val="24"/>
          <w:szCs w:val="24"/>
        </w:rPr>
      </w:pPr>
      <w:r w:rsidRPr="00205B5A">
        <w:rPr>
          <w:rFonts w:ascii="Times New Roman" w:hAnsi="Times New Roman" w:cs="Times New Roman"/>
          <w:sz w:val="24"/>
          <w:szCs w:val="24"/>
        </w:rPr>
        <w:t>Po výmene názorov k danej téme, videokonferenciu uzavreli spolupredsedajúci Juan Fernando L</w:t>
      </w:r>
      <w:r w:rsidR="008254DF" w:rsidRPr="00205B5A">
        <w:rPr>
          <w:rFonts w:ascii="Times New Roman" w:hAnsi="Times New Roman" w:cs="Times New Roman"/>
          <w:sz w:val="24"/>
          <w:szCs w:val="24"/>
        </w:rPr>
        <w:t>ópez</w:t>
      </w:r>
      <w:r w:rsidRPr="00205B5A">
        <w:rPr>
          <w:rFonts w:ascii="Times New Roman" w:hAnsi="Times New Roman" w:cs="Times New Roman"/>
          <w:sz w:val="24"/>
          <w:szCs w:val="24"/>
        </w:rPr>
        <w:t xml:space="preserve"> A</w:t>
      </w:r>
      <w:r w:rsidR="008254DF" w:rsidRPr="00205B5A">
        <w:rPr>
          <w:rFonts w:ascii="Times New Roman" w:hAnsi="Times New Roman" w:cs="Times New Roman"/>
          <w:sz w:val="24"/>
          <w:szCs w:val="24"/>
        </w:rPr>
        <w:t>guilar</w:t>
      </w:r>
      <w:r w:rsidRPr="00205B5A">
        <w:rPr>
          <w:rFonts w:ascii="Times New Roman" w:hAnsi="Times New Roman" w:cs="Times New Roman"/>
          <w:sz w:val="24"/>
          <w:szCs w:val="24"/>
        </w:rPr>
        <w:t>, predseda Výboru pre občianske slobody, spravodlivosť a vnútorné veci Európskeho parlamentu, Susanne M</w:t>
      </w:r>
      <w:r w:rsidR="008254DF" w:rsidRPr="00205B5A">
        <w:rPr>
          <w:rFonts w:ascii="Times New Roman" w:hAnsi="Times New Roman" w:cs="Times New Roman"/>
          <w:sz w:val="24"/>
          <w:szCs w:val="24"/>
        </w:rPr>
        <w:t>ittag</w:t>
      </w:r>
      <w:r w:rsidRPr="00205B5A">
        <w:rPr>
          <w:rFonts w:ascii="Times New Roman" w:hAnsi="Times New Roman" w:cs="Times New Roman"/>
          <w:sz w:val="24"/>
          <w:szCs w:val="24"/>
        </w:rPr>
        <w:t>, vedúca delegá</w:t>
      </w:r>
      <w:r w:rsidR="00843FE0">
        <w:rPr>
          <w:rFonts w:ascii="Times New Roman" w:hAnsi="Times New Roman" w:cs="Times New Roman"/>
          <w:sz w:val="24"/>
          <w:szCs w:val="24"/>
        </w:rPr>
        <w:t>cie JPSG nemeckého Bundestagu a </w:t>
      </w:r>
      <w:r w:rsidRPr="00205B5A">
        <w:rPr>
          <w:rFonts w:ascii="Times New Roman" w:hAnsi="Times New Roman" w:cs="Times New Roman"/>
          <w:sz w:val="24"/>
          <w:szCs w:val="24"/>
        </w:rPr>
        <w:t>Boris P</w:t>
      </w:r>
      <w:r w:rsidR="008254DF" w:rsidRPr="00205B5A">
        <w:rPr>
          <w:rFonts w:ascii="Times New Roman" w:hAnsi="Times New Roman" w:cs="Times New Roman"/>
          <w:sz w:val="24"/>
          <w:szCs w:val="24"/>
        </w:rPr>
        <w:t>istorius</w:t>
      </w:r>
      <w:r w:rsidRPr="00205B5A">
        <w:rPr>
          <w:rFonts w:ascii="Times New Roman" w:hAnsi="Times New Roman" w:cs="Times New Roman"/>
          <w:sz w:val="24"/>
          <w:szCs w:val="24"/>
        </w:rPr>
        <w:t>, Minister vnútra a športu nemeckej spolkovej krajiny Dolné Sasko a vedúci JPSG delegácie nemeckého Bundesratu.</w:t>
      </w:r>
    </w:p>
    <w:p w:rsidR="000C07A4" w:rsidRPr="00205B5A" w:rsidRDefault="009D605E" w:rsidP="009769A0">
      <w:pPr>
        <w:pStyle w:val="Nadpis2"/>
      </w:pPr>
      <w:bookmarkStart w:id="63" w:name="_Toc65831490"/>
      <w:r>
        <w:t>V</w:t>
      </w:r>
      <w:r w:rsidR="000C07A4" w:rsidRPr="00205B5A">
        <w:t xml:space="preserve">ýmena názorov s podpredsedníčkou </w:t>
      </w:r>
      <w:r w:rsidR="0062480B">
        <w:t xml:space="preserve">Európskej komisie </w:t>
      </w:r>
      <w:r w:rsidR="000C07A4" w:rsidRPr="00205B5A">
        <w:t>Věrou J</w:t>
      </w:r>
      <w:r w:rsidR="00214984" w:rsidRPr="00205B5A">
        <w:t>ourovou</w:t>
      </w:r>
      <w:r w:rsidR="000C07A4" w:rsidRPr="00205B5A">
        <w:t xml:space="preserve"> a komisárom Didierom R</w:t>
      </w:r>
      <w:r w:rsidR="00214984" w:rsidRPr="00205B5A">
        <w:t>eyndersom,</w:t>
      </w:r>
      <w:r w:rsidR="0062480B">
        <w:t xml:space="preserve"> </w:t>
      </w:r>
      <w:r>
        <w:t>29. október</w:t>
      </w:r>
      <w:r w:rsidR="000C07A4" w:rsidRPr="00205B5A">
        <w:t xml:space="preserve"> 2020 (videokonferencia)</w:t>
      </w:r>
      <w:bookmarkEnd w:id="63"/>
    </w:p>
    <w:p w:rsidR="000C07A4" w:rsidRPr="00205B5A" w:rsidRDefault="000C07A4" w:rsidP="00EC43D7">
      <w:pPr>
        <w:spacing w:after="360" w:line="264" w:lineRule="auto"/>
        <w:jc w:val="both"/>
        <w:rPr>
          <w:rFonts w:ascii="Times New Roman" w:hAnsi="Times New Roman" w:cs="Times New Roman"/>
          <w:sz w:val="24"/>
          <w:szCs w:val="24"/>
        </w:rPr>
      </w:pPr>
      <w:r w:rsidRPr="00205B5A">
        <w:rPr>
          <w:rFonts w:ascii="Times New Roman" w:hAnsi="Times New Roman" w:cs="Times New Roman"/>
          <w:sz w:val="24"/>
          <w:szCs w:val="24"/>
        </w:rPr>
        <w:tab/>
        <w:t>Hlavným cieľom videokonferencie dňa 29. októbra 2020 bolo preds</w:t>
      </w:r>
      <w:r w:rsidR="00BC590D">
        <w:rPr>
          <w:rFonts w:ascii="Times New Roman" w:hAnsi="Times New Roman" w:cs="Times New Roman"/>
          <w:sz w:val="24"/>
          <w:szCs w:val="24"/>
        </w:rPr>
        <w:t>tavenie prvej Správy K</w:t>
      </w:r>
      <w:r w:rsidRPr="00205B5A">
        <w:rPr>
          <w:rFonts w:ascii="Times New Roman" w:hAnsi="Times New Roman" w:cs="Times New Roman"/>
          <w:sz w:val="24"/>
          <w:szCs w:val="24"/>
        </w:rPr>
        <w:t>omisie o právnom štáte. Následne bol predložený návrh na iniciovanie prvej diskusie týkajúcej sa stavu právneho štátu v Európskej únii a v členských štátoch, ktorou sa mal posilniť spoločné porozumenie v postupoch a nových výzvach. Najkľúčovejšou otázkou, ktorou sa rečníci a zúčastnení zaoberali bolo, akým spôsobom sa národné parlamenty majú postaviť k jednotlivým zisteniam zo správy o stave právneho štátu.</w:t>
      </w:r>
    </w:p>
    <w:p w:rsidR="000C07A4" w:rsidRPr="00205B5A" w:rsidRDefault="000C07A4" w:rsidP="009769A0">
      <w:pPr>
        <w:pStyle w:val="Nadpis2"/>
      </w:pPr>
      <w:bookmarkStart w:id="64" w:name="_Toc65831491"/>
      <w:r w:rsidRPr="00205B5A">
        <w:t>Medziparlamentná konferencia na vysokej úrovni o migrácii a azyle v Európe, 19. november 2020 (videokonferencia)</w:t>
      </w:r>
      <w:bookmarkEnd w:id="64"/>
    </w:p>
    <w:p w:rsidR="000C07A4" w:rsidRPr="00205B5A" w:rsidRDefault="000C07A4" w:rsidP="002C6908">
      <w:pPr>
        <w:spacing w:after="120" w:line="264" w:lineRule="auto"/>
        <w:jc w:val="both"/>
        <w:rPr>
          <w:rFonts w:ascii="Times New Roman" w:hAnsi="Times New Roman" w:cs="Times New Roman"/>
          <w:sz w:val="24"/>
          <w:szCs w:val="24"/>
        </w:rPr>
      </w:pPr>
      <w:r w:rsidRPr="00205B5A">
        <w:rPr>
          <w:rFonts w:ascii="Times New Roman" w:hAnsi="Times New Roman" w:cs="Times New Roman"/>
          <w:b/>
          <w:bCs/>
          <w:sz w:val="24"/>
          <w:szCs w:val="24"/>
        </w:rPr>
        <w:tab/>
      </w:r>
      <w:r w:rsidRPr="00205B5A">
        <w:rPr>
          <w:rFonts w:ascii="Times New Roman" w:hAnsi="Times New Roman" w:cs="Times New Roman"/>
          <w:sz w:val="24"/>
          <w:szCs w:val="24"/>
        </w:rPr>
        <w:t>Po úvodných rečníckych príspevkoch, ktoré sa opierali o rôzne pohľady n</w:t>
      </w:r>
      <w:r w:rsidR="00BC590D">
        <w:rPr>
          <w:rFonts w:ascii="Times New Roman" w:hAnsi="Times New Roman" w:cs="Times New Roman"/>
          <w:sz w:val="24"/>
          <w:szCs w:val="24"/>
        </w:rPr>
        <w:t>a nový migračný pakt K</w:t>
      </w:r>
      <w:r w:rsidRPr="00205B5A">
        <w:rPr>
          <w:rFonts w:ascii="Times New Roman" w:hAnsi="Times New Roman" w:cs="Times New Roman"/>
          <w:sz w:val="24"/>
          <w:szCs w:val="24"/>
        </w:rPr>
        <w:t xml:space="preserve">omisie, nasledovala panelová diskusia na tému </w:t>
      </w:r>
      <w:r w:rsidR="00241D64">
        <w:rPr>
          <w:rFonts w:ascii="Times New Roman" w:hAnsi="Times New Roman" w:cs="Times New Roman"/>
          <w:iCs/>
          <w:sz w:val="24"/>
          <w:szCs w:val="24"/>
        </w:rPr>
        <w:t>s</w:t>
      </w:r>
      <w:r w:rsidRPr="00205B5A">
        <w:rPr>
          <w:rFonts w:ascii="Times New Roman" w:hAnsi="Times New Roman" w:cs="Times New Roman"/>
          <w:iCs/>
          <w:sz w:val="24"/>
          <w:szCs w:val="24"/>
        </w:rPr>
        <w:t>poločného riadenia azylu a migrácie</w:t>
      </w:r>
      <w:r w:rsidRPr="00205B5A">
        <w:rPr>
          <w:rFonts w:ascii="Times New Roman" w:hAnsi="Times New Roman" w:cs="Times New Roman"/>
          <w:sz w:val="24"/>
          <w:szCs w:val="24"/>
        </w:rPr>
        <w:t>. Hlavnými rečníkmi v rámci tohto panelu boli: David-Maria Sassoli, predseda Európskeho parlamentu, Wolfgang Schäuble, predseda nemeckého Bundestagu, Ursula von der</w:t>
      </w:r>
      <w:r w:rsidR="00BC590D">
        <w:rPr>
          <w:rFonts w:ascii="Times New Roman" w:hAnsi="Times New Roman" w:cs="Times New Roman"/>
          <w:sz w:val="24"/>
          <w:szCs w:val="24"/>
        </w:rPr>
        <w:t xml:space="preserve"> Leyen, predsedníčka </w:t>
      </w:r>
      <w:r w:rsidR="0062480B">
        <w:rPr>
          <w:rFonts w:ascii="Times New Roman" w:hAnsi="Times New Roman" w:cs="Times New Roman"/>
          <w:sz w:val="24"/>
          <w:szCs w:val="24"/>
        </w:rPr>
        <w:t>Európskej k</w:t>
      </w:r>
      <w:r w:rsidRPr="00205B5A">
        <w:rPr>
          <w:rFonts w:ascii="Times New Roman" w:hAnsi="Times New Roman" w:cs="Times New Roman"/>
          <w:sz w:val="24"/>
          <w:szCs w:val="24"/>
        </w:rPr>
        <w:t>omisie, Ylva J</w:t>
      </w:r>
      <w:r w:rsidR="008254DF" w:rsidRPr="00205B5A">
        <w:rPr>
          <w:rFonts w:ascii="Times New Roman" w:hAnsi="Times New Roman" w:cs="Times New Roman"/>
          <w:sz w:val="24"/>
          <w:szCs w:val="24"/>
        </w:rPr>
        <w:t>ohansson</w:t>
      </w:r>
      <w:r w:rsidRPr="00205B5A">
        <w:rPr>
          <w:rFonts w:ascii="Times New Roman" w:hAnsi="Times New Roman" w:cs="Times New Roman"/>
          <w:sz w:val="24"/>
          <w:szCs w:val="24"/>
        </w:rPr>
        <w:t>, Európska komisárka pre vnútorné veci, Dr António Vitorino, generálny riaditeľ Medzinárodnej organizácie pre migráciu.</w:t>
      </w:r>
    </w:p>
    <w:p w:rsidR="000C07A4" w:rsidRPr="00205B5A" w:rsidRDefault="000C07A4" w:rsidP="00EC43D7">
      <w:pPr>
        <w:spacing w:after="360" w:line="264" w:lineRule="auto"/>
        <w:ind w:firstLine="709"/>
        <w:jc w:val="both"/>
        <w:rPr>
          <w:rFonts w:ascii="Times New Roman" w:hAnsi="Times New Roman" w:cs="Times New Roman"/>
          <w:i/>
          <w:iCs/>
          <w:sz w:val="24"/>
          <w:szCs w:val="24"/>
        </w:rPr>
      </w:pPr>
      <w:r w:rsidRPr="00205B5A">
        <w:rPr>
          <w:rFonts w:ascii="Times New Roman" w:hAnsi="Times New Roman" w:cs="Times New Roman"/>
          <w:sz w:val="24"/>
          <w:szCs w:val="24"/>
        </w:rPr>
        <w:t>Následné tematické okruhy prebiehali simultánne v podobe virtuálnych okrúhlych stolov. Slovenská delegácia sa zúčastnila diskusie k</w:t>
      </w:r>
      <w:r w:rsidR="00241D64">
        <w:rPr>
          <w:rFonts w:ascii="Times New Roman" w:hAnsi="Times New Roman" w:cs="Times New Roman"/>
          <w:sz w:val="24"/>
          <w:szCs w:val="24"/>
        </w:rPr>
        <w:t> </w:t>
      </w:r>
      <w:r w:rsidRPr="00205B5A">
        <w:rPr>
          <w:rFonts w:ascii="Times New Roman" w:hAnsi="Times New Roman" w:cs="Times New Roman"/>
          <w:sz w:val="24"/>
          <w:szCs w:val="24"/>
        </w:rPr>
        <w:t>téme</w:t>
      </w:r>
      <w:r w:rsidR="00241D64">
        <w:rPr>
          <w:rFonts w:ascii="Times New Roman" w:hAnsi="Times New Roman" w:cs="Times New Roman"/>
          <w:sz w:val="24"/>
          <w:szCs w:val="24"/>
        </w:rPr>
        <w:t xml:space="preserve"> „</w:t>
      </w:r>
      <w:r w:rsidRPr="00205B5A">
        <w:rPr>
          <w:rFonts w:ascii="Times New Roman" w:hAnsi="Times New Roman" w:cs="Times New Roman"/>
          <w:iCs/>
          <w:sz w:val="24"/>
          <w:szCs w:val="24"/>
        </w:rPr>
        <w:t>Vzťah medzi solidaritou a zodpovednosťou v otázkach riadenia migrácie a azylu</w:t>
      </w:r>
      <w:r w:rsidRPr="00205B5A">
        <w:rPr>
          <w:rFonts w:ascii="Times New Roman" w:hAnsi="Times New Roman" w:cs="Times New Roman"/>
          <w:sz w:val="24"/>
          <w:szCs w:val="24"/>
        </w:rPr>
        <w:t>.</w:t>
      </w:r>
      <w:r w:rsidR="00241D64">
        <w:rPr>
          <w:rFonts w:ascii="Times New Roman" w:hAnsi="Times New Roman" w:cs="Times New Roman"/>
          <w:sz w:val="24"/>
          <w:szCs w:val="24"/>
        </w:rPr>
        <w:t>“</w:t>
      </w:r>
      <w:r w:rsidRPr="00205B5A">
        <w:rPr>
          <w:rFonts w:ascii="Times New Roman" w:hAnsi="Times New Roman" w:cs="Times New Roman"/>
          <w:sz w:val="24"/>
          <w:szCs w:val="24"/>
        </w:rPr>
        <w:t xml:space="preserve"> Tento tematický blok obsahoval aj významné podtémy: </w:t>
      </w:r>
      <w:r w:rsidR="00241D64">
        <w:rPr>
          <w:rFonts w:ascii="Times New Roman" w:hAnsi="Times New Roman" w:cs="Times New Roman"/>
          <w:sz w:val="24"/>
          <w:szCs w:val="24"/>
        </w:rPr>
        <w:t>„</w:t>
      </w:r>
      <w:r w:rsidRPr="00205B5A">
        <w:rPr>
          <w:rFonts w:ascii="Times New Roman" w:hAnsi="Times New Roman" w:cs="Times New Roman"/>
          <w:iCs/>
          <w:sz w:val="24"/>
          <w:szCs w:val="24"/>
        </w:rPr>
        <w:t>Zdieľanie zodpovednosti a rešpektovanie základných práv</w:t>
      </w:r>
      <w:r w:rsidR="00241D64">
        <w:rPr>
          <w:rFonts w:ascii="Times New Roman" w:hAnsi="Times New Roman" w:cs="Times New Roman"/>
          <w:iCs/>
          <w:sz w:val="24"/>
          <w:szCs w:val="24"/>
        </w:rPr>
        <w:t>“,</w:t>
      </w:r>
      <w:r w:rsidRPr="00205B5A">
        <w:rPr>
          <w:rFonts w:ascii="Times New Roman" w:hAnsi="Times New Roman" w:cs="Times New Roman"/>
          <w:sz w:val="24"/>
          <w:szCs w:val="24"/>
        </w:rPr>
        <w:t xml:space="preserve"> </w:t>
      </w:r>
      <w:r w:rsidR="00241D64">
        <w:rPr>
          <w:rFonts w:ascii="Times New Roman" w:hAnsi="Times New Roman" w:cs="Times New Roman"/>
          <w:sz w:val="24"/>
          <w:szCs w:val="24"/>
        </w:rPr>
        <w:t>„</w:t>
      </w:r>
      <w:r w:rsidRPr="00205B5A">
        <w:rPr>
          <w:rFonts w:ascii="Times New Roman" w:hAnsi="Times New Roman" w:cs="Times New Roman"/>
          <w:iCs/>
          <w:sz w:val="24"/>
          <w:szCs w:val="24"/>
        </w:rPr>
        <w:t>Riešenie neregulárnej migrác</w:t>
      </w:r>
      <w:r w:rsidR="00241D64">
        <w:rPr>
          <w:rFonts w:ascii="Times New Roman" w:hAnsi="Times New Roman" w:cs="Times New Roman"/>
          <w:iCs/>
          <w:sz w:val="24"/>
          <w:szCs w:val="24"/>
        </w:rPr>
        <w:t>ie a riadenie vonkajších hraníc“,</w:t>
      </w:r>
      <w:r w:rsidRPr="00205B5A">
        <w:rPr>
          <w:rFonts w:ascii="Times New Roman" w:hAnsi="Times New Roman" w:cs="Times New Roman"/>
          <w:iCs/>
          <w:sz w:val="24"/>
          <w:szCs w:val="24"/>
        </w:rPr>
        <w:t xml:space="preserve"> </w:t>
      </w:r>
      <w:r w:rsidR="00241D64">
        <w:rPr>
          <w:rFonts w:ascii="Times New Roman" w:hAnsi="Times New Roman" w:cs="Times New Roman"/>
          <w:iCs/>
          <w:sz w:val="24"/>
          <w:szCs w:val="24"/>
        </w:rPr>
        <w:t>„</w:t>
      </w:r>
      <w:r w:rsidRPr="00205B5A">
        <w:rPr>
          <w:rFonts w:ascii="Times New Roman" w:hAnsi="Times New Roman" w:cs="Times New Roman"/>
          <w:iCs/>
          <w:sz w:val="24"/>
          <w:szCs w:val="24"/>
        </w:rPr>
        <w:t>Implementácia rozhodnutí o návrate a</w:t>
      </w:r>
      <w:r w:rsidR="00843FE0">
        <w:rPr>
          <w:rFonts w:ascii="Times New Roman" w:hAnsi="Times New Roman" w:cs="Times New Roman"/>
          <w:iCs/>
          <w:sz w:val="24"/>
          <w:szCs w:val="24"/>
        </w:rPr>
        <w:t> </w:t>
      </w:r>
      <w:r w:rsidR="0062480B">
        <w:rPr>
          <w:rFonts w:ascii="Times New Roman" w:hAnsi="Times New Roman" w:cs="Times New Roman"/>
          <w:iCs/>
          <w:sz w:val="24"/>
          <w:szCs w:val="24"/>
        </w:rPr>
        <w:t>zabezpečenie súladu politiky Európskej únie</w:t>
      </w:r>
      <w:r w:rsidRPr="00205B5A">
        <w:rPr>
          <w:rFonts w:ascii="Times New Roman" w:hAnsi="Times New Roman" w:cs="Times New Roman"/>
          <w:iCs/>
          <w:sz w:val="24"/>
          <w:szCs w:val="24"/>
        </w:rPr>
        <w:t xml:space="preserve"> v oblasti ľudských </w:t>
      </w:r>
      <w:r w:rsidRPr="00241D64">
        <w:rPr>
          <w:rFonts w:ascii="Times New Roman" w:hAnsi="Times New Roman" w:cs="Times New Roman"/>
          <w:iCs/>
          <w:sz w:val="24"/>
          <w:szCs w:val="24"/>
        </w:rPr>
        <w:t>práv.</w:t>
      </w:r>
      <w:r w:rsidR="00241D64" w:rsidRPr="00241D64">
        <w:rPr>
          <w:rFonts w:ascii="Times New Roman" w:hAnsi="Times New Roman" w:cs="Times New Roman"/>
          <w:iCs/>
          <w:sz w:val="24"/>
          <w:szCs w:val="24"/>
        </w:rPr>
        <w:t>“</w:t>
      </w:r>
    </w:p>
    <w:p w:rsidR="000C07A4" w:rsidRPr="00205B5A" w:rsidRDefault="000C07A4" w:rsidP="005F1C54">
      <w:pPr>
        <w:pStyle w:val="Nadpis2"/>
      </w:pPr>
      <w:bookmarkStart w:id="65" w:name="_Toc65831492"/>
      <w:r w:rsidRPr="00205B5A">
        <w:t>Stretnutie zástupcov Výborov pre európske záležitosti krajín V4, 24. november 2020 (videokonferencia)</w:t>
      </w:r>
      <w:bookmarkEnd w:id="65"/>
    </w:p>
    <w:p w:rsidR="006A7567" w:rsidRPr="00205B5A" w:rsidRDefault="006A7567" w:rsidP="005F1C54">
      <w:pPr>
        <w:spacing w:after="360"/>
        <w:jc w:val="both"/>
      </w:pPr>
      <w:r w:rsidRPr="00205B5A">
        <w:rPr>
          <w:rFonts w:ascii="Times New Roman" w:hAnsi="Times New Roman" w:cs="Times New Roman"/>
          <w:sz w:val="24"/>
          <w:szCs w:val="24"/>
        </w:rPr>
        <w:t>Videokonferencia zástupcov Výborov pre európske záležitosti krajín V4, ktorú organizoval poľský Sejm sa konala pred zasadnutím (videokonferenciou) COSAC najmä z dôvodu prípadného zjednotenia názorov v rámci formátu V4 na kľúčové otázky aktuálne rezonujúce v</w:t>
      </w:r>
      <w:r w:rsidR="008572CA">
        <w:rPr>
          <w:rFonts w:ascii="Times New Roman" w:hAnsi="Times New Roman" w:cs="Times New Roman"/>
          <w:sz w:val="24"/>
          <w:szCs w:val="24"/>
        </w:rPr>
        <w:t> </w:t>
      </w:r>
      <w:r w:rsidRPr="00205B5A">
        <w:rPr>
          <w:rFonts w:ascii="Times New Roman" w:hAnsi="Times New Roman" w:cs="Times New Roman"/>
          <w:sz w:val="24"/>
          <w:szCs w:val="24"/>
        </w:rPr>
        <w:t>E</w:t>
      </w:r>
      <w:r w:rsidR="008572CA">
        <w:rPr>
          <w:rFonts w:ascii="Times New Roman" w:hAnsi="Times New Roman" w:cs="Times New Roman"/>
          <w:sz w:val="24"/>
          <w:szCs w:val="24"/>
        </w:rPr>
        <w:t>urópskej únii</w:t>
      </w:r>
      <w:r w:rsidRPr="00205B5A">
        <w:rPr>
          <w:rFonts w:ascii="Times New Roman" w:hAnsi="Times New Roman" w:cs="Times New Roman"/>
          <w:sz w:val="24"/>
          <w:szCs w:val="24"/>
        </w:rPr>
        <w:t xml:space="preserve">. Týmito kľúčovými témami boli najmä </w:t>
      </w:r>
      <w:r w:rsidR="008572CA">
        <w:rPr>
          <w:rFonts w:ascii="Times New Roman" w:hAnsi="Times New Roman" w:cs="Times New Roman"/>
          <w:sz w:val="24"/>
          <w:szCs w:val="24"/>
        </w:rPr>
        <w:t>„</w:t>
      </w:r>
      <w:r w:rsidR="008B2003">
        <w:rPr>
          <w:rFonts w:ascii="Times New Roman" w:hAnsi="Times New Roman" w:cs="Times New Roman"/>
          <w:sz w:val="24"/>
          <w:szCs w:val="24"/>
        </w:rPr>
        <w:t>Európska zelená dohoda</w:t>
      </w:r>
      <w:r w:rsidR="008572CA">
        <w:rPr>
          <w:rFonts w:ascii="Times New Roman" w:hAnsi="Times New Roman" w:cs="Times New Roman"/>
          <w:sz w:val="24"/>
          <w:szCs w:val="24"/>
        </w:rPr>
        <w:t>“</w:t>
      </w:r>
      <w:r w:rsidRPr="00205B5A">
        <w:rPr>
          <w:rFonts w:ascii="Times New Roman" w:hAnsi="Times New Roman" w:cs="Times New Roman"/>
          <w:sz w:val="24"/>
          <w:szCs w:val="24"/>
        </w:rPr>
        <w:t xml:space="preserve">, </w:t>
      </w:r>
      <w:r w:rsidR="008572CA">
        <w:rPr>
          <w:rFonts w:ascii="Times New Roman" w:hAnsi="Times New Roman" w:cs="Times New Roman"/>
          <w:sz w:val="24"/>
          <w:szCs w:val="24"/>
        </w:rPr>
        <w:t>„</w:t>
      </w:r>
      <w:r w:rsidRPr="00205B5A">
        <w:rPr>
          <w:rFonts w:ascii="Times New Roman" w:hAnsi="Times New Roman" w:cs="Times New Roman"/>
          <w:sz w:val="24"/>
          <w:szCs w:val="24"/>
        </w:rPr>
        <w:t>Nový pakt o migrácií a</w:t>
      </w:r>
      <w:r w:rsidR="008572CA">
        <w:rPr>
          <w:rFonts w:ascii="Times New Roman" w:hAnsi="Times New Roman" w:cs="Times New Roman"/>
          <w:sz w:val="24"/>
          <w:szCs w:val="24"/>
        </w:rPr>
        <w:t> </w:t>
      </w:r>
      <w:r w:rsidRPr="00205B5A">
        <w:rPr>
          <w:rFonts w:ascii="Times New Roman" w:hAnsi="Times New Roman" w:cs="Times New Roman"/>
          <w:sz w:val="24"/>
          <w:szCs w:val="24"/>
        </w:rPr>
        <w:t>azyle</w:t>
      </w:r>
      <w:r w:rsidR="008572CA">
        <w:rPr>
          <w:rFonts w:ascii="Times New Roman" w:hAnsi="Times New Roman" w:cs="Times New Roman"/>
          <w:sz w:val="24"/>
          <w:szCs w:val="24"/>
        </w:rPr>
        <w:t>“ a „V</w:t>
      </w:r>
      <w:r w:rsidRPr="00205B5A">
        <w:rPr>
          <w:rFonts w:ascii="Times New Roman" w:hAnsi="Times New Roman" w:cs="Times New Roman"/>
          <w:sz w:val="24"/>
          <w:szCs w:val="24"/>
        </w:rPr>
        <w:t>ýmena názorov na súčasné otázky EÚ</w:t>
      </w:r>
      <w:r w:rsidR="008572CA">
        <w:rPr>
          <w:rFonts w:ascii="Times New Roman" w:hAnsi="Times New Roman" w:cs="Times New Roman"/>
          <w:sz w:val="24"/>
          <w:szCs w:val="24"/>
        </w:rPr>
        <w:t>“</w:t>
      </w:r>
      <w:r w:rsidRPr="00205B5A">
        <w:rPr>
          <w:rFonts w:ascii="Times New Roman" w:hAnsi="Times New Roman" w:cs="Times New Roman"/>
          <w:sz w:val="24"/>
          <w:szCs w:val="24"/>
        </w:rPr>
        <w:t>. Všetky zainteresované parlamenty prezentovali nemennú pozíciu k migračnému paktu, a teda odmietanie povinných kvót a presadzovanie dobrovoľnosti príspevkov členských štátov k riešeniu migračného tlaku. V rámci tretieho tematického okruhu sa riešil aj stav právneho štátu v Poľsku a Maďarsku. Ondřej Benešík, predseda Výboru pre európske záležitosti Poslaneckej snemovne Parlamentu Českej republiky vyjadril podporu partnerom V4.</w:t>
      </w:r>
    </w:p>
    <w:p w:rsidR="000C07A4" w:rsidRPr="00205B5A" w:rsidRDefault="00C158A8" w:rsidP="00A40D92">
      <w:pPr>
        <w:pStyle w:val="Nadpis2"/>
      </w:pPr>
      <w:bookmarkStart w:id="66" w:name="_Toc65831493"/>
      <w:r>
        <w:t>8. stretnutie Spoločnej parlamentnej kontrolnej </w:t>
      </w:r>
      <w:r w:rsidR="000C07A4" w:rsidRPr="00205B5A">
        <w:t>sku</w:t>
      </w:r>
      <w:r>
        <w:t>piny </w:t>
      </w:r>
      <w:r w:rsidR="000C07A4" w:rsidRPr="00205B5A">
        <w:t>Europolu (videokonferencia), 1.-2. február 2021</w:t>
      </w:r>
      <w:bookmarkEnd w:id="66"/>
    </w:p>
    <w:p w:rsidR="000C07A4" w:rsidRPr="00205B5A" w:rsidRDefault="000C07A4" w:rsidP="00973B19">
      <w:pPr>
        <w:spacing w:after="120" w:line="264" w:lineRule="auto"/>
        <w:jc w:val="both"/>
        <w:rPr>
          <w:rFonts w:ascii="Times New Roman" w:hAnsi="Times New Roman" w:cs="Times New Roman"/>
          <w:sz w:val="24"/>
          <w:szCs w:val="24"/>
        </w:rPr>
      </w:pPr>
      <w:r w:rsidRPr="00205B5A">
        <w:rPr>
          <w:rFonts w:ascii="Times New Roman" w:hAnsi="Times New Roman" w:cs="Times New Roman"/>
          <w:b/>
          <w:bCs/>
          <w:sz w:val="24"/>
          <w:szCs w:val="24"/>
        </w:rPr>
        <w:tab/>
      </w:r>
      <w:r w:rsidRPr="00205B5A">
        <w:rPr>
          <w:rFonts w:ascii="Times New Roman" w:hAnsi="Times New Roman" w:cs="Times New Roman"/>
          <w:sz w:val="24"/>
          <w:szCs w:val="24"/>
        </w:rPr>
        <w:t>Stretnutie Spoločnej parlamentnej kontrolnej skupiny Europolu prostredníctvom videokonferencie sa sústredilo predovšetkým na prácu Europolu a jeho ďalšie úlohy v súvislost</w:t>
      </w:r>
      <w:r w:rsidR="00E36C62">
        <w:rPr>
          <w:rFonts w:ascii="Times New Roman" w:hAnsi="Times New Roman" w:cs="Times New Roman"/>
          <w:sz w:val="24"/>
          <w:szCs w:val="24"/>
        </w:rPr>
        <w:t>i s pandémiou ochorenia COVID-</w:t>
      </w:r>
      <w:r w:rsidRPr="00205B5A">
        <w:rPr>
          <w:rFonts w:ascii="Times New Roman" w:hAnsi="Times New Roman" w:cs="Times New Roman"/>
          <w:sz w:val="24"/>
          <w:szCs w:val="24"/>
        </w:rPr>
        <w:t xml:space="preserve">19. Keďže sa kvôli súčasnej pandémií mnoho aktivít prenieslo do online priestoru, zvýšil sa aj počet kybernetických útokov. To bolo hlavnou témou tejto konferencie organizovanej portugalským predsedníctvom v Rade EÚ. V prvom bloku sa už tradične prezentovali </w:t>
      </w:r>
      <w:r w:rsidRPr="00205B5A">
        <w:rPr>
          <w:rFonts w:ascii="Times New Roman" w:hAnsi="Times New Roman" w:cs="Times New Roman"/>
          <w:iCs/>
          <w:sz w:val="24"/>
          <w:szCs w:val="24"/>
        </w:rPr>
        <w:t>Aktivity Europolu za obdobie september 2020 až február 2021.</w:t>
      </w:r>
      <w:r w:rsidRPr="00205B5A">
        <w:rPr>
          <w:rFonts w:ascii="Times New Roman" w:hAnsi="Times New Roman" w:cs="Times New Roman"/>
          <w:sz w:val="24"/>
          <w:szCs w:val="24"/>
        </w:rPr>
        <w:t xml:space="preserve"> Nasledoval prvý tematický okruh, ktorý sa venoval </w:t>
      </w:r>
      <w:r w:rsidRPr="00205B5A">
        <w:rPr>
          <w:rFonts w:ascii="Times New Roman" w:hAnsi="Times New Roman" w:cs="Times New Roman"/>
          <w:iCs/>
          <w:sz w:val="24"/>
          <w:szCs w:val="24"/>
        </w:rPr>
        <w:t>Kybernetickým trestným činom a digitálnej odolnosti</w:t>
      </w:r>
      <w:r w:rsidRPr="00205B5A">
        <w:rPr>
          <w:rFonts w:ascii="Times New Roman" w:hAnsi="Times New Roman" w:cs="Times New Roman"/>
          <w:sz w:val="24"/>
          <w:szCs w:val="24"/>
        </w:rPr>
        <w:t xml:space="preserve">. </w:t>
      </w:r>
    </w:p>
    <w:p w:rsidR="000C07A4" w:rsidRPr="00205B5A" w:rsidRDefault="000C07A4" w:rsidP="00214984">
      <w:pPr>
        <w:spacing w:after="12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Druhý deň videokonferencie otvorila intenzívne diskutovaná téma </w:t>
      </w:r>
      <w:r w:rsidR="008572CA">
        <w:rPr>
          <w:rFonts w:ascii="Times New Roman" w:hAnsi="Times New Roman" w:cs="Times New Roman"/>
          <w:sz w:val="24"/>
          <w:szCs w:val="24"/>
        </w:rPr>
        <w:t>„</w:t>
      </w:r>
      <w:r w:rsidRPr="00205B5A">
        <w:rPr>
          <w:rFonts w:ascii="Times New Roman" w:hAnsi="Times New Roman" w:cs="Times New Roman"/>
          <w:iCs/>
          <w:sz w:val="24"/>
          <w:szCs w:val="24"/>
        </w:rPr>
        <w:t>Revízie a posilňovania mandátu Europolu</w:t>
      </w:r>
      <w:r w:rsidRPr="00205B5A">
        <w:rPr>
          <w:rFonts w:ascii="Times New Roman" w:hAnsi="Times New Roman" w:cs="Times New Roman"/>
          <w:sz w:val="24"/>
          <w:szCs w:val="24"/>
        </w:rPr>
        <w:t>.</w:t>
      </w:r>
      <w:r w:rsidR="008572CA">
        <w:rPr>
          <w:rFonts w:ascii="Times New Roman" w:hAnsi="Times New Roman" w:cs="Times New Roman"/>
          <w:sz w:val="24"/>
          <w:szCs w:val="24"/>
        </w:rPr>
        <w:t>“</w:t>
      </w:r>
      <w:r w:rsidRPr="00205B5A">
        <w:rPr>
          <w:rFonts w:ascii="Times New Roman" w:hAnsi="Times New Roman" w:cs="Times New Roman"/>
          <w:sz w:val="24"/>
          <w:szCs w:val="24"/>
        </w:rPr>
        <w:t xml:space="preserve"> Hlavnými rečníkmi boli Európska komisárka pre vnútorné veci, Ylva J</w:t>
      </w:r>
      <w:r w:rsidR="008254DF" w:rsidRPr="00205B5A">
        <w:rPr>
          <w:rFonts w:ascii="Times New Roman" w:hAnsi="Times New Roman" w:cs="Times New Roman"/>
          <w:sz w:val="24"/>
          <w:szCs w:val="24"/>
        </w:rPr>
        <w:t>ohansson</w:t>
      </w:r>
      <w:r w:rsidRPr="00205B5A">
        <w:rPr>
          <w:rFonts w:ascii="Times New Roman" w:hAnsi="Times New Roman" w:cs="Times New Roman"/>
          <w:sz w:val="24"/>
          <w:szCs w:val="24"/>
        </w:rPr>
        <w:t xml:space="preserve"> a Eduardo C</w:t>
      </w:r>
      <w:r w:rsidR="008254DF" w:rsidRPr="00205B5A">
        <w:rPr>
          <w:rFonts w:ascii="Times New Roman" w:hAnsi="Times New Roman" w:cs="Times New Roman"/>
          <w:sz w:val="24"/>
          <w:szCs w:val="24"/>
        </w:rPr>
        <w:t>abrita</w:t>
      </w:r>
      <w:r w:rsidRPr="00205B5A">
        <w:rPr>
          <w:rFonts w:ascii="Times New Roman" w:hAnsi="Times New Roman" w:cs="Times New Roman"/>
          <w:sz w:val="24"/>
          <w:szCs w:val="24"/>
        </w:rPr>
        <w:t>, Minister vnútorných vecí portugalskej vlády.</w:t>
      </w:r>
    </w:p>
    <w:p w:rsidR="00B824FE" w:rsidRPr="00205B5A" w:rsidRDefault="000C07A4" w:rsidP="00565053">
      <w:pPr>
        <w:spacing w:after="100" w:line="264" w:lineRule="auto"/>
        <w:ind w:firstLine="709"/>
        <w:jc w:val="both"/>
        <w:rPr>
          <w:rFonts w:ascii="Times New Roman" w:hAnsi="Times New Roman" w:cs="Times New Roman"/>
          <w:sz w:val="24"/>
          <w:szCs w:val="24"/>
        </w:rPr>
      </w:pPr>
      <w:r w:rsidRPr="00205B5A">
        <w:rPr>
          <w:rFonts w:ascii="Times New Roman" w:hAnsi="Times New Roman" w:cs="Times New Roman"/>
          <w:sz w:val="24"/>
          <w:szCs w:val="24"/>
        </w:rPr>
        <w:t xml:space="preserve">Posledným tematickým panelom bol </w:t>
      </w:r>
      <w:r w:rsidR="008572CA">
        <w:rPr>
          <w:rFonts w:ascii="Times New Roman" w:hAnsi="Times New Roman" w:cs="Times New Roman"/>
          <w:sz w:val="24"/>
          <w:szCs w:val="24"/>
        </w:rPr>
        <w:t>„</w:t>
      </w:r>
      <w:r w:rsidRPr="00205B5A">
        <w:rPr>
          <w:rFonts w:ascii="Times New Roman" w:hAnsi="Times New Roman" w:cs="Times New Roman"/>
          <w:iCs/>
          <w:sz w:val="24"/>
          <w:szCs w:val="24"/>
        </w:rPr>
        <w:t>V</w:t>
      </w:r>
      <w:r w:rsidR="00E36C62">
        <w:rPr>
          <w:rFonts w:ascii="Times New Roman" w:hAnsi="Times New Roman" w:cs="Times New Roman"/>
          <w:iCs/>
          <w:sz w:val="24"/>
          <w:szCs w:val="24"/>
        </w:rPr>
        <w:t>plyv pandémie ochorenia COVID-</w:t>
      </w:r>
      <w:r w:rsidRPr="00205B5A">
        <w:rPr>
          <w:rFonts w:ascii="Times New Roman" w:hAnsi="Times New Roman" w:cs="Times New Roman"/>
          <w:iCs/>
          <w:sz w:val="24"/>
          <w:szCs w:val="24"/>
        </w:rPr>
        <w:t>19 na vnútornú bezpečnosť EÚ – úloha policajnej spolupráce</w:t>
      </w:r>
      <w:r w:rsidRPr="00205B5A">
        <w:rPr>
          <w:rFonts w:ascii="Times New Roman" w:hAnsi="Times New Roman" w:cs="Times New Roman"/>
          <w:sz w:val="24"/>
          <w:szCs w:val="24"/>
        </w:rPr>
        <w:t>.</w:t>
      </w:r>
      <w:r w:rsidR="008572CA">
        <w:rPr>
          <w:rFonts w:ascii="Times New Roman" w:hAnsi="Times New Roman" w:cs="Times New Roman"/>
          <w:sz w:val="24"/>
          <w:szCs w:val="24"/>
        </w:rPr>
        <w:t>“ V rámci tohto panelu bola</w:t>
      </w:r>
      <w:r w:rsidRPr="00205B5A">
        <w:rPr>
          <w:rFonts w:ascii="Times New Roman" w:hAnsi="Times New Roman" w:cs="Times New Roman"/>
          <w:sz w:val="24"/>
          <w:szCs w:val="24"/>
        </w:rPr>
        <w:t xml:space="preserve"> niekoľkokrát zdôraznená potreba zlepšenia policajnej spolupráce medzi členskými štátmi a zrýchlenie a zjednodušenie výmeny informácií medzi policajnými orgánmi členských štátov</w:t>
      </w:r>
      <w:r w:rsidR="008572CA">
        <w:rPr>
          <w:rFonts w:ascii="Times New Roman" w:hAnsi="Times New Roman" w:cs="Times New Roman"/>
          <w:sz w:val="24"/>
          <w:szCs w:val="24"/>
        </w:rPr>
        <w:t xml:space="preserve"> Európskej únie</w:t>
      </w:r>
      <w:r w:rsidRPr="00205B5A">
        <w:rPr>
          <w:rFonts w:ascii="Times New Roman" w:hAnsi="Times New Roman" w:cs="Times New Roman"/>
          <w:sz w:val="24"/>
          <w:szCs w:val="24"/>
        </w:rPr>
        <w:t xml:space="preserve"> a Europolom.</w:t>
      </w:r>
    </w:p>
    <w:sectPr w:rsidR="00B824FE" w:rsidRPr="00205B5A" w:rsidSect="000D1A51">
      <w:footerReference w:type="default" r:id="rId10"/>
      <w:pgSz w:w="11906" w:h="173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37" w:rsidRDefault="00612E37">
      <w:pPr>
        <w:spacing w:after="0" w:line="240" w:lineRule="auto"/>
      </w:pPr>
      <w:r>
        <w:separator/>
      </w:r>
    </w:p>
  </w:endnote>
  <w:endnote w:type="continuationSeparator" w:id="0">
    <w:p w:rsidR="00612E37" w:rsidRDefault="0061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32" w:rsidRDefault="000E7C32" w:rsidP="000008CA">
    <w:pPr>
      <w:pStyle w:val="Pta"/>
      <w:jc w:val="center"/>
    </w:pPr>
    <w:r w:rsidRPr="007D3AAF">
      <w:rPr>
        <w:rFonts w:ascii="Times New Roman" w:hAnsi="Times New Roman" w:cs="Times New Roman"/>
        <w:sz w:val="24"/>
        <w:szCs w:val="24"/>
        <w:lang w:eastAsia="sk-SK"/>
      </w:rPr>
      <w:t>Bratislava marec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76335"/>
      <w:docPartObj>
        <w:docPartGallery w:val="Page Numbers (Bottom of Page)"/>
        <w:docPartUnique/>
      </w:docPartObj>
    </w:sdtPr>
    <w:sdtEndPr>
      <w:rPr>
        <w:rFonts w:ascii="Times New Roman" w:hAnsi="Times New Roman" w:cs="Times New Roman"/>
      </w:rPr>
    </w:sdtEndPr>
    <w:sdtContent>
      <w:p w:rsidR="000E7C32" w:rsidRPr="00205B5A" w:rsidRDefault="000E7C32">
        <w:pPr>
          <w:pStyle w:val="Pta"/>
          <w:jc w:val="center"/>
          <w:rPr>
            <w:rFonts w:ascii="Times New Roman" w:hAnsi="Times New Roman" w:cs="Times New Roman"/>
          </w:rPr>
        </w:pPr>
        <w:r w:rsidRPr="00205B5A">
          <w:rPr>
            <w:rFonts w:ascii="Times New Roman" w:hAnsi="Times New Roman" w:cs="Times New Roman"/>
          </w:rPr>
          <w:fldChar w:fldCharType="begin"/>
        </w:r>
        <w:r w:rsidRPr="00205B5A">
          <w:rPr>
            <w:rFonts w:ascii="Times New Roman" w:hAnsi="Times New Roman" w:cs="Times New Roman"/>
          </w:rPr>
          <w:instrText>PAGE   \* MERGEFORMAT</w:instrText>
        </w:r>
        <w:r w:rsidRPr="00205B5A">
          <w:rPr>
            <w:rFonts w:ascii="Times New Roman" w:hAnsi="Times New Roman" w:cs="Times New Roman"/>
          </w:rPr>
          <w:fldChar w:fldCharType="separate"/>
        </w:r>
        <w:r w:rsidR="002D29C3">
          <w:rPr>
            <w:rFonts w:ascii="Times New Roman" w:hAnsi="Times New Roman" w:cs="Times New Roman"/>
            <w:noProof/>
          </w:rPr>
          <w:t>21</w:t>
        </w:r>
        <w:r w:rsidRPr="00205B5A">
          <w:rPr>
            <w:rFonts w:ascii="Times New Roman" w:hAnsi="Times New Roman" w:cs="Times New Roman"/>
          </w:rPr>
          <w:fldChar w:fldCharType="end"/>
        </w:r>
      </w:p>
    </w:sdtContent>
  </w:sdt>
  <w:p w:rsidR="000E7C32" w:rsidRPr="00053078" w:rsidRDefault="000E7C32">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37" w:rsidRDefault="00612E37" w:rsidP="008B5BD0">
      <w:pPr>
        <w:spacing w:after="0" w:line="240" w:lineRule="auto"/>
      </w:pPr>
      <w:r>
        <w:separator/>
      </w:r>
    </w:p>
  </w:footnote>
  <w:footnote w:type="continuationSeparator" w:id="0">
    <w:p w:rsidR="00612E37" w:rsidRDefault="00612E37" w:rsidP="008B5BD0">
      <w:pPr>
        <w:spacing w:after="0" w:line="240" w:lineRule="auto"/>
      </w:pPr>
      <w:r>
        <w:continuationSeparator/>
      </w:r>
    </w:p>
  </w:footnote>
  <w:footnote w:id="1">
    <w:p w:rsidR="000E7C32" w:rsidRPr="00BD67B1" w:rsidRDefault="000E7C32" w:rsidP="00BD67B1">
      <w:pPr>
        <w:pStyle w:val="Textpoznmkypodiarou"/>
      </w:pPr>
      <w:r w:rsidRPr="00BD67B1">
        <w:rPr>
          <w:rStyle w:val="Odkaznapoznmkupodiarou"/>
          <w:rFonts w:eastAsiaTheme="majorEastAsia" w:cstheme="minorBidi"/>
        </w:rPr>
        <w:footnoteRef/>
      </w:r>
      <w:r w:rsidRPr="00BD67B1">
        <w:rPr>
          <w:vertAlign w:val="superscript"/>
        </w:rPr>
        <w:t xml:space="preserve"> </w:t>
      </w:r>
      <w:r w:rsidRPr="00BD67B1">
        <w:t xml:space="preserve">Ú. v. EÚ C 83, 30. 3. 2010, s. 1.  </w:t>
      </w:r>
    </w:p>
  </w:footnote>
  <w:footnote w:id="2">
    <w:p w:rsidR="000E7C32" w:rsidRDefault="000E7C32" w:rsidP="00571A02">
      <w:pPr>
        <w:pStyle w:val="Textpoznmkypodiarou"/>
      </w:pPr>
      <w:r>
        <w:rPr>
          <w:rStyle w:val="Odkaznapoznmkupodiarou"/>
          <w:rFonts w:eastAsiaTheme="majorEastAsia"/>
        </w:rPr>
        <w:footnoteRef/>
      </w:r>
      <w:r>
        <w:rPr>
          <w:rFonts w:cs="Times New Roman"/>
        </w:rPr>
        <w:t xml:space="preserve"> http://www.nrsr.sk/ssez/</w:t>
      </w:r>
    </w:p>
  </w:footnote>
  <w:footnote w:id="3">
    <w:p w:rsidR="000E7C32" w:rsidRDefault="000E7C32" w:rsidP="00571A02">
      <w:pPr>
        <w:pStyle w:val="Textpoznmkypodiarou"/>
        <w:jc w:val="both"/>
      </w:pPr>
      <w:r>
        <w:rPr>
          <w:rStyle w:val="Odkaznapoznmkupodiarou"/>
          <w:rFonts w:eastAsiaTheme="majorEastAsia"/>
        </w:rPr>
        <w:footnoteRef/>
      </w:r>
      <w:r>
        <w:rPr>
          <w:rFonts w:cs="Times New Roman"/>
        </w:rPr>
        <w:t xml:space="preserve"> Lisabonská zmluva, ktorou sa mení a dopĺňa Zmluva o Európskej únii a Zmluva o založení spoločenstva, podpísaná v Lisabone 13. decembra 2007. Úradný vestník Európskej únie, 17. 12. 2007, 2007/C 306/01.  </w:t>
      </w:r>
    </w:p>
  </w:footnote>
  <w:footnote w:id="4">
    <w:p w:rsidR="000E7C32" w:rsidRDefault="000E7C32" w:rsidP="00571A02">
      <w:pPr>
        <w:pStyle w:val="Textpoznmkypodiarou"/>
      </w:pPr>
      <w:r>
        <w:rPr>
          <w:rStyle w:val="Odkaznapoznmkupodiarou"/>
          <w:rFonts w:eastAsiaTheme="majorEastAsia"/>
        </w:rPr>
        <w:footnoteRef/>
      </w:r>
      <w:r>
        <w:t xml:space="preserve"> </w:t>
      </w:r>
      <w:r>
        <w:rPr>
          <w:rFonts w:cs="Times New Roman"/>
        </w:rPr>
        <w:t>Uznesenie Výboru Národnej rady SR pre európske záležitosti č. 44 z 13. januára 2021.</w:t>
      </w:r>
    </w:p>
  </w:footnote>
  <w:footnote w:id="5">
    <w:p w:rsidR="000E7C32" w:rsidRDefault="000E7C32" w:rsidP="00571A02">
      <w:pPr>
        <w:pStyle w:val="Textpoznmkypodiarou"/>
      </w:pPr>
      <w:r>
        <w:rPr>
          <w:rStyle w:val="Odkaznapoznmkupodiarou"/>
          <w:rFonts w:eastAsiaTheme="majorEastAsia"/>
        </w:rPr>
        <w:footnoteRef/>
      </w:r>
      <w:r>
        <w:t xml:space="preserve"> </w:t>
      </w:r>
      <w:r>
        <w:rPr>
          <w:rFonts w:cs="Times New Roman"/>
        </w:rPr>
        <w:t>Uznesenie Výboru Národnej rady SR pre európske záležitosti č. 23 z 9. septembra 2020.</w:t>
      </w:r>
    </w:p>
  </w:footnote>
  <w:footnote w:id="6">
    <w:p w:rsidR="000E7C32" w:rsidRDefault="000E7C32" w:rsidP="00BD67B1">
      <w:pPr>
        <w:pStyle w:val="Textpoznmkypodiarou"/>
      </w:pPr>
      <w:r>
        <w:rPr>
          <w:rStyle w:val="Odkaznapoznmkupodiarou"/>
        </w:rPr>
        <w:footnoteRef/>
      </w:r>
      <w:r>
        <w:t xml:space="preserve"> Znenie</w:t>
      </w:r>
      <w:r w:rsidRPr="00565053">
        <w:t xml:space="preserve"> 44. uznesenia Výboru NR SR z 13. januára 2021 </w:t>
      </w:r>
      <w:r>
        <w:t xml:space="preserve">je dostupné </w:t>
      </w:r>
      <w:hyperlink r:id="rId1" w:history="1">
        <w:r w:rsidRPr="00565053">
          <w:rPr>
            <w:rStyle w:val="Hypertextovprepojenie"/>
          </w:rPr>
          <w:t>tu</w:t>
        </w:r>
      </w:hyperlink>
      <w:r>
        <w:t>.</w:t>
      </w:r>
    </w:p>
    <w:p w:rsidR="000E7C32" w:rsidRDefault="000E7C32" w:rsidP="00BD67B1">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70444C78"/>
    <w:name w:val="WW8Num3"/>
    <w:lvl w:ilvl="0">
      <w:start w:val="1"/>
      <w:numFmt w:val="decimal"/>
      <w:lvlText w:val="%1."/>
      <w:lvlJc w:val="left"/>
      <w:pPr>
        <w:tabs>
          <w:tab w:val="num" w:pos="0"/>
        </w:tabs>
        <w:ind w:left="1068" w:hanging="360"/>
      </w:pPr>
      <w:rPr>
        <w:rFonts w:ascii="Times New Roman" w:eastAsia="Calibri" w:hAnsi="Times New Roman" w:cs="Times New Roman" w:hint="default"/>
        <w:b/>
        <w:bCs/>
        <w:sz w:val="24"/>
        <w:szCs w:val="24"/>
        <w:rtl w:val="0"/>
        <w:cs w:val="0"/>
        <w:lang w:val="sk-SK" w:eastAsia="x-none"/>
      </w:rPr>
    </w:lvl>
  </w:abstractNum>
  <w:abstractNum w:abstractNumId="1" w15:restartNumberingAfterBreak="0">
    <w:nsid w:val="03E506C5"/>
    <w:multiLevelType w:val="hybridMultilevel"/>
    <w:tmpl w:val="CBD08372"/>
    <w:lvl w:ilvl="0" w:tplc="4748FB00">
      <w:start w:val="1"/>
      <w:numFmt w:val="bullet"/>
      <w:lvlText w:val="-"/>
      <w:lvlJc w:val="left"/>
      <w:pPr>
        <w:ind w:left="720" w:hanging="360"/>
      </w:pPr>
      <w:rPr>
        <w:rFonts w:ascii="Calibri" w:hAnsi="Calibri" w:hint="default"/>
      </w:rPr>
    </w:lvl>
    <w:lvl w:ilvl="1" w:tplc="28361110">
      <w:start w:val="1"/>
      <w:numFmt w:val="lowerLetter"/>
      <w:lvlText w:val="%2)"/>
      <w:lvlJc w:val="left"/>
      <w:pPr>
        <w:ind w:left="1500" w:hanging="420"/>
      </w:pPr>
      <w:rPr>
        <w:rFonts w:hint="default"/>
      </w:rPr>
    </w:lvl>
    <w:lvl w:ilvl="2" w:tplc="DFECF8C6">
      <w:start w:val="1"/>
      <w:numFmt w:val="decimal"/>
      <w:lvlText w:val="%3)"/>
      <w:lvlJc w:val="left"/>
      <w:pPr>
        <w:ind w:left="2400" w:hanging="4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D4055E"/>
    <w:multiLevelType w:val="hybridMultilevel"/>
    <w:tmpl w:val="9AA8B2B0"/>
    <w:lvl w:ilvl="0" w:tplc="774C3AD2">
      <w:start w:val="3"/>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0F833A8"/>
    <w:multiLevelType w:val="hybridMultilevel"/>
    <w:tmpl w:val="EA22C316"/>
    <w:lvl w:ilvl="0" w:tplc="2C2C0D1E">
      <w:numFmt w:val="bullet"/>
      <w:lvlText w:val="-"/>
      <w:lvlJc w:val="left"/>
      <w:pPr>
        <w:ind w:left="348" w:hanging="360"/>
      </w:pPr>
      <w:rPr>
        <w:rFonts w:ascii="Times New Roman" w:eastAsia="Calibri" w:hAnsi="Times New Roman" w:cs="Times New Roman" w:hint="default"/>
      </w:rPr>
    </w:lvl>
    <w:lvl w:ilvl="1" w:tplc="041B0019">
      <w:start w:val="1"/>
      <w:numFmt w:val="lowerLetter"/>
      <w:lvlText w:val="%2."/>
      <w:lvlJc w:val="left"/>
      <w:pPr>
        <w:ind w:left="1068" w:hanging="360"/>
      </w:pPr>
    </w:lvl>
    <w:lvl w:ilvl="2" w:tplc="041B001B">
      <w:start w:val="1"/>
      <w:numFmt w:val="lowerRoman"/>
      <w:lvlText w:val="%3."/>
      <w:lvlJc w:val="right"/>
      <w:pPr>
        <w:ind w:left="1788" w:hanging="180"/>
      </w:pPr>
    </w:lvl>
    <w:lvl w:ilvl="3" w:tplc="041B000F">
      <w:start w:val="1"/>
      <w:numFmt w:val="decimal"/>
      <w:lvlText w:val="%4."/>
      <w:lvlJc w:val="left"/>
      <w:pPr>
        <w:ind w:left="2508" w:hanging="360"/>
      </w:pPr>
    </w:lvl>
    <w:lvl w:ilvl="4" w:tplc="041B0019">
      <w:start w:val="1"/>
      <w:numFmt w:val="lowerLetter"/>
      <w:lvlText w:val="%5."/>
      <w:lvlJc w:val="left"/>
      <w:pPr>
        <w:ind w:left="3228" w:hanging="360"/>
      </w:pPr>
    </w:lvl>
    <w:lvl w:ilvl="5" w:tplc="041B001B">
      <w:start w:val="1"/>
      <w:numFmt w:val="lowerRoman"/>
      <w:lvlText w:val="%6."/>
      <w:lvlJc w:val="right"/>
      <w:pPr>
        <w:ind w:left="3948" w:hanging="180"/>
      </w:pPr>
    </w:lvl>
    <w:lvl w:ilvl="6" w:tplc="041B000F">
      <w:start w:val="1"/>
      <w:numFmt w:val="decimal"/>
      <w:lvlText w:val="%7."/>
      <w:lvlJc w:val="left"/>
      <w:pPr>
        <w:ind w:left="4668" w:hanging="360"/>
      </w:pPr>
    </w:lvl>
    <w:lvl w:ilvl="7" w:tplc="041B0019">
      <w:start w:val="1"/>
      <w:numFmt w:val="lowerLetter"/>
      <w:lvlText w:val="%8."/>
      <w:lvlJc w:val="left"/>
      <w:pPr>
        <w:ind w:left="5388" w:hanging="360"/>
      </w:pPr>
    </w:lvl>
    <w:lvl w:ilvl="8" w:tplc="041B001B">
      <w:start w:val="1"/>
      <w:numFmt w:val="lowerRoman"/>
      <w:lvlText w:val="%9."/>
      <w:lvlJc w:val="right"/>
      <w:pPr>
        <w:ind w:left="6108" w:hanging="180"/>
      </w:pPr>
    </w:lvl>
  </w:abstractNum>
  <w:abstractNum w:abstractNumId="4" w15:restartNumberingAfterBreak="0">
    <w:nsid w:val="16155FC4"/>
    <w:multiLevelType w:val="hybridMultilevel"/>
    <w:tmpl w:val="37F065B4"/>
    <w:lvl w:ilvl="0" w:tplc="774C3AD2">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DE37A1"/>
    <w:multiLevelType w:val="hybridMultilevel"/>
    <w:tmpl w:val="B96E46AA"/>
    <w:lvl w:ilvl="0" w:tplc="041B000F">
      <w:start w:val="1"/>
      <w:numFmt w:val="decimal"/>
      <w:lvlText w:val="%1."/>
      <w:lvlJc w:val="left"/>
      <w:pPr>
        <w:ind w:left="720" w:hanging="360"/>
      </w:pPr>
    </w:lvl>
    <w:lvl w:ilvl="1" w:tplc="4748FB00">
      <w:start w:val="1"/>
      <w:numFmt w:val="bullet"/>
      <w:lvlText w:val="-"/>
      <w:lvlJc w:val="left"/>
      <w:pPr>
        <w:ind w:left="1500" w:hanging="420"/>
      </w:pPr>
      <w:rPr>
        <w:rFonts w:ascii="Calibri" w:hAnsi="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F8616C"/>
    <w:multiLevelType w:val="hybridMultilevel"/>
    <w:tmpl w:val="C280465A"/>
    <w:lvl w:ilvl="0" w:tplc="4748FB0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9D50B9"/>
    <w:multiLevelType w:val="hybridMultilevel"/>
    <w:tmpl w:val="A5681DFA"/>
    <w:lvl w:ilvl="0" w:tplc="774C3AD2">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1E1B1A"/>
    <w:multiLevelType w:val="hybridMultilevel"/>
    <w:tmpl w:val="B00AE14C"/>
    <w:lvl w:ilvl="0" w:tplc="4748FB00">
      <w:start w:val="1"/>
      <w:numFmt w:val="bullet"/>
      <w:lvlText w:val="-"/>
      <w:lvlJc w:val="left"/>
      <w:pPr>
        <w:ind w:left="1004" w:hanging="360"/>
      </w:pPr>
      <w:rPr>
        <w:rFonts w:ascii="Calibri" w:hAnsi="Calibri" w:hint="default"/>
      </w:rPr>
    </w:lvl>
    <w:lvl w:ilvl="1" w:tplc="041B0003" w:tentative="1">
      <w:start w:val="1"/>
      <w:numFmt w:val="bullet"/>
      <w:lvlText w:val="o"/>
      <w:lvlJc w:val="left"/>
      <w:pPr>
        <w:ind w:left="1724" w:hanging="360"/>
      </w:pPr>
      <w:rPr>
        <w:rFonts w:ascii="Courier New" w:hAnsi="Courier New" w:cs="Courier New" w:hint="default"/>
      </w:rPr>
    </w:lvl>
    <w:lvl w:ilvl="2" w:tplc="4748FB00">
      <w:start w:val="1"/>
      <w:numFmt w:val="bullet"/>
      <w:lvlText w:val="-"/>
      <w:lvlJc w:val="left"/>
      <w:pPr>
        <w:ind w:left="2444" w:hanging="360"/>
      </w:pPr>
      <w:rPr>
        <w:rFonts w:ascii="Calibri" w:hAnsi="Calibri"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52413EDD"/>
    <w:multiLevelType w:val="hybridMultilevel"/>
    <w:tmpl w:val="5732A9CC"/>
    <w:lvl w:ilvl="0" w:tplc="4748FB00">
      <w:start w:val="1"/>
      <w:numFmt w:val="bullet"/>
      <w:lvlText w:val="-"/>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CC2EB2"/>
    <w:multiLevelType w:val="hybridMultilevel"/>
    <w:tmpl w:val="42CE4152"/>
    <w:lvl w:ilvl="0" w:tplc="59BCD9B2">
      <w:numFmt w:val="bullet"/>
      <w:lvlText w:val="-"/>
      <w:lvlJc w:val="left"/>
      <w:pPr>
        <w:ind w:left="360" w:hanging="360"/>
      </w:pPr>
      <w:rPr>
        <w:rFonts w:ascii="Times New Roman" w:eastAsia="Calibri" w:hAnsi="Times New Roman" w:cs="Times New Roman" w:hint="default"/>
        <w:lang w:val="cs-CZ"/>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5AA12A82"/>
    <w:multiLevelType w:val="hybridMultilevel"/>
    <w:tmpl w:val="FA86897E"/>
    <w:lvl w:ilvl="0" w:tplc="A9F813D4">
      <w:numFmt w:val="bullet"/>
      <w:lvlText w:val="-"/>
      <w:lvlJc w:val="left"/>
      <w:pPr>
        <w:ind w:left="360" w:hanging="360"/>
      </w:pPr>
      <w:rPr>
        <w:rFonts w:ascii="Times New Roman" w:eastAsiaTheme="minorHAnsi" w:hAnsi="Times New Roman" w:hint="default"/>
      </w:rPr>
    </w:lvl>
    <w:lvl w:ilvl="1" w:tplc="0E842E9E">
      <w:start w:val="1"/>
      <w:numFmt w:val="bullet"/>
      <w:lvlText w:val="o"/>
      <w:lvlJc w:val="left"/>
      <w:pPr>
        <w:ind w:left="1080" w:hanging="360"/>
      </w:pPr>
      <w:rPr>
        <w:rFonts w:ascii="Courier New" w:hAnsi="Courier New" w:hint="default"/>
      </w:rPr>
    </w:lvl>
    <w:lvl w:ilvl="2" w:tplc="A79A6AEA">
      <w:start w:val="1"/>
      <w:numFmt w:val="bullet"/>
      <w:lvlText w:val=""/>
      <w:lvlJc w:val="left"/>
      <w:pPr>
        <w:ind w:left="1800" w:hanging="360"/>
      </w:pPr>
      <w:rPr>
        <w:rFonts w:ascii="Wingdings" w:hAnsi="Wingdings" w:hint="default"/>
      </w:rPr>
    </w:lvl>
    <w:lvl w:ilvl="3" w:tplc="2C0E7EA2">
      <w:start w:val="1"/>
      <w:numFmt w:val="bullet"/>
      <w:lvlText w:val=""/>
      <w:lvlJc w:val="left"/>
      <w:pPr>
        <w:ind w:left="2520" w:hanging="360"/>
      </w:pPr>
      <w:rPr>
        <w:rFonts w:ascii="Symbol" w:hAnsi="Symbol" w:hint="default"/>
      </w:rPr>
    </w:lvl>
    <w:lvl w:ilvl="4" w:tplc="A0EAAF9A">
      <w:start w:val="1"/>
      <w:numFmt w:val="bullet"/>
      <w:lvlText w:val="o"/>
      <w:lvlJc w:val="left"/>
      <w:pPr>
        <w:ind w:left="3240" w:hanging="360"/>
      </w:pPr>
      <w:rPr>
        <w:rFonts w:ascii="Courier New" w:hAnsi="Courier New" w:hint="default"/>
      </w:rPr>
    </w:lvl>
    <w:lvl w:ilvl="5" w:tplc="11B4994E">
      <w:start w:val="1"/>
      <w:numFmt w:val="bullet"/>
      <w:lvlText w:val=""/>
      <w:lvlJc w:val="left"/>
      <w:pPr>
        <w:ind w:left="3960" w:hanging="360"/>
      </w:pPr>
      <w:rPr>
        <w:rFonts w:ascii="Wingdings" w:hAnsi="Wingdings" w:hint="default"/>
      </w:rPr>
    </w:lvl>
    <w:lvl w:ilvl="6" w:tplc="CAF0F328">
      <w:start w:val="1"/>
      <w:numFmt w:val="bullet"/>
      <w:lvlText w:val=""/>
      <w:lvlJc w:val="left"/>
      <w:pPr>
        <w:ind w:left="4680" w:hanging="360"/>
      </w:pPr>
      <w:rPr>
        <w:rFonts w:ascii="Symbol" w:hAnsi="Symbol" w:hint="default"/>
      </w:rPr>
    </w:lvl>
    <w:lvl w:ilvl="7" w:tplc="E61A0532">
      <w:start w:val="1"/>
      <w:numFmt w:val="bullet"/>
      <w:lvlText w:val="o"/>
      <w:lvlJc w:val="left"/>
      <w:pPr>
        <w:ind w:left="5400" w:hanging="360"/>
      </w:pPr>
      <w:rPr>
        <w:rFonts w:ascii="Courier New" w:hAnsi="Courier New" w:hint="default"/>
      </w:rPr>
    </w:lvl>
    <w:lvl w:ilvl="8" w:tplc="93A214F6">
      <w:start w:val="1"/>
      <w:numFmt w:val="bullet"/>
      <w:lvlText w:val=""/>
      <w:lvlJc w:val="left"/>
      <w:pPr>
        <w:ind w:left="6120" w:hanging="360"/>
      </w:pPr>
      <w:rPr>
        <w:rFonts w:ascii="Wingdings" w:hAnsi="Wingdings" w:hint="default"/>
      </w:rPr>
    </w:lvl>
  </w:abstractNum>
  <w:abstractNum w:abstractNumId="12" w15:restartNumberingAfterBreak="0">
    <w:nsid w:val="5E774E81"/>
    <w:multiLevelType w:val="hybridMultilevel"/>
    <w:tmpl w:val="048CE9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D920A7"/>
    <w:multiLevelType w:val="hybridMultilevel"/>
    <w:tmpl w:val="D51661C6"/>
    <w:lvl w:ilvl="0" w:tplc="80363AE0">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732" w:hanging="360"/>
      </w:pPr>
      <w:rPr>
        <w:rFonts w:ascii="Courier New" w:hAnsi="Courier New" w:cs="Courier New" w:hint="default"/>
      </w:rPr>
    </w:lvl>
    <w:lvl w:ilvl="2" w:tplc="041B0005">
      <w:start w:val="1"/>
      <w:numFmt w:val="bullet"/>
      <w:lvlText w:val=""/>
      <w:lvlJc w:val="left"/>
      <w:pPr>
        <w:ind w:left="1452" w:hanging="360"/>
      </w:pPr>
      <w:rPr>
        <w:rFonts w:ascii="Wingdings" w:hAnsi="Wingdings" w:hint="default"/>
      </w:rPr>
    </w:lvl>
    <w:lvl w:ilvl="3" w:tplc="041B0001">
      <w:start w:val="1"/>
      <w:numFmt w:val="bullet"/>
      <w:lvlText w:val=""/>
      <w:lvlJc w:val="left"/>
      <w:pPr>
        <w:ind w:left="2172" w:hanging="360"/>
      </w:pPr>
      <w:rPr>
        <w:rFonts w:ascii="Symbol" w:hAnsi="Symbol" w:hint="default"/>
      </w:rPr>
    </w:lvl>
    <w:lvl w:ilvl="4" w:tplc="041B0003">
      <w:start w:val="1"/>
      <w:numFmt w:val="bullet"/>
      <w:lvlText w:val="o"/>
      <w:lvlJc w:val="left"/>
      <w:pPr>
        <w:ind w:left="2892" w:hanging="360"/>
      </w:pPr>
      <w:rPr>
        <w:rFonts w:ascii="Courier New" w:hAnsi="Courier New" w:cs="Courier New" w:hint="default"/>
      </w:rPr>
    </w:lvl>
    <w:lvl w:ilvl="5" w:tplc="041B0005">
      <w:start w:val="1"/>
      <w:numFmt w:val="bullet"/>
      <w:lvlText w:val=""/>
      <w:lvlJc w:val="left"/>
      <w:pPr>
        <w:ind w:left="3612" w:hanging="360"/>
      </w:pPr>
      <w:rPr>
        <w:rFonts w:ascii="Wingdings" w:hAnsi="Wingdings" w:hint="default"/>
      </w:rPr>
    </w:lvl>
    <w:lvl w:ilvl="6" w:tplc="041B0001">
      <w:start w:val="1"/>
      <w:numFmt w:val="bullet"/>
      <w:lvlText w:val=""/>
      <w:lvlJc w:val="left"/>
      <w:pPr>
        <w:ind w:left="4332" w:hanging="360"/>
      </w:pPr>
      <w:rPr>
        <w:rFonts w:ascii="Symbol" w:hAnsi="Symbol" w:hint="default"/>
      </w:rPr>
    </w:lvl>
    <w:lvl w:ilvl="7" w:tplc="041B0003">
      <w:start w:val="1"/>
      <w:numFmt w:val="bullet"/>
      <w:lvlText w:val="o"/>
      <w:lvlJc w:val="left"/>
      <w:pPr>
        <w:ind w:left="5052" w:hanging="360"/>
      </w:pPr>
      <w:rPr>
        <w:rFonts w:ascii="Courier New" w:hAnsi="Courier New" w:cs="Courier New" w:hint="default"/>
      </w:rPr>
    </w:lvl>
    <w:lvl w:ilvl="8" w:tplc="041B0005">
      <w:start w:val="1"/>
      <w:numFmt w:val="bullet"/>
      <w:lvlText w:val=""/>
      <w:lvlJc w:val="left"/>
      <w:pPr>
        <w:ind w:left="5772" w:hanging="360"/>
      </w:pPr>
      <w:rPr>
        <w:rFonts w:ascii="Wingdings" w:hAnsi="Wingdings" w:hint="default"/>
      </w:rPr>
    </w:lvl>
  </w:abstractNum>
  <w:abstractNum w:abstractNumId="14" w15:restartNumberingAfterBreak="0">
    <w:nsid w:val="652A55BC"/>
    <w:multiLevelType w:val="multilevel"/>
    <w:tmpl w:val="A6C6975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96759E"/>
    <w:multiLevelType w:val="hybridMultilevel"/>
    <w:tmpl w:val="8C947264"/>
    <w:lvl w:ilvl="0" w:tplc="4748FB0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AD6553"/>
    <w:multiLevelType w:val="hybridMultilevel"/>
    <w:tmpl w:val="91CE210A"/>
    <w:lvl w:ilvl="0" w:tplc="4748FB0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035CEC"/>
    <w:multiLevelType w:val="hybridMultilevel"/>
    <w:tmpl w:val="15DC0B86"/>
    <w:lvl w:ilvl="0" w:tplc="4748FB00">
      <w:start w:val="1"/>
      <w:numFmt w:val="bullet"/>
      <w:lvlText w:val="-"/>
      <w:lvlJc w:val="left"/>
      <w:pPr>
        <w:ind w:left="1485" w:hanging="360"/>
      </w:pPr>
      <w:rPr>
        <w:rFonts w:ascii="Calibri" w:hAnsi="Calibri"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8" w15:restartNumberingAfterBreak="0">
    <w:nsid w:val="7B1F1A22"/>
    <w:multiLevelType w:val="hybridMultilevel"/>
    <w:tmpl w:val="6F92D77C"/>
    <w:lvl w:ilvl="0" w:tplc="59BCD9B2">
      <w:numFmt w:val="bullet"/>
      <w:lvlText w:val="-"/>
      <w:lvlJc w:val="left"/>
      <w:pPr>
        <w:ind w:left="360" w:hanging="360"/>
      </w:pPr>
      <w:rPr>
        <w:rFonts w:ascii="Times New Roman" w:eastAsia="Calibri" w:hAnsi="Times New Roman" w:cs="Times New Roman" w:hint="default"/>
        <w:lang w:val="cs-CZ"/>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9" w15:restartNumberingAfterBreak="0">
    <w:nsid w:val="7EA005C7"/>
    <w:multiLevelType w:val="hybridMultilevel"/>
    <w:tmpl w:val="E9C83BAA"/>
    <w:lvl w:ilvl="0" w:tplc="774C3AD2">
      <w:start w:val="3"/>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0" w15:restartNumberingAfterBreak="0">
    <w:nsid w:val="7F8E2D08"/>
    <w:multiLevelType w:val="multilevel"/>
    <w:tmpl w:val="7F568B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cs="Times New Roman" w:hint="default"/>
        <w:b/>
        <w:color w:val="auto"/>
        <w:sz w:val="24"/>
        <w:szCs w:val="24"/>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1"/>
  </w:num>
  <w:num w:numId="7">
    <w:abstractNumId w:val="11"/>
  </w:num>
  <w:num w:numId="8">
    <w:abstractNumId w:val="19"/>
  </w:num>
  <w:num w:numId="9">
    <w:abstractNumId w:val="2"/>
  </w:num>
  <w:num w:numId="10">
    <w:abstractNumId w:val="10"/>
  </w:num>
  <w:num w:numId="11">
    <w:abstractNumId w:val="1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5"/>
  </w:num>
  <w:num w:numId="16">
    <w:abstractNumId w:val="15"/>
  </w:num>
  <w:num w:numId="17">
    <w:abstractNumId w:val="16"/>
  </w:num>
  <w:num w:numId="18">
    <w:abstractNumId w:val="12"/>
  </w:num>
  <w:num w:numId="19">
    <w:abstractNumId w:val="8"/>
  </w:num>
  <w:num w:numId="20">
    <w:abstractNumId w:val="1"/>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D0"/>
    <w:rsid w:val="000008CA"/>
    <w:rsid w:val="000025FA"/>
    <w:rsid w:val="000032CC"/>
    <w:rsid w:val="000059D9"/>
    <w:rsid w:val="000070C2"/>
    <w:rsid w:val="000072A2"/>
    <w:rsid w:val="000148AF"/>
    <w:rsid w:val="0003261F"/>
    <w:rsid w:val="00033B1C"/>
    <w:rsid w:val="00040C99"/>
    <w:rsid w:val="00041329"/>
    <w:rsid w:val="00053078"/>
    <w:rsid w:val="00054045"/>
    <w:rsid w:val="0006040D"/>
    <w:rsid w:val="00064A5D"/>
    <w:rsid w:val="00067124"/>
    <w:rsid w:val="000748A1"/>
    <w:rsid w:val="00076359"/>
    <w:rsid w:val="00076AB7"/>
    <w:rsid w:val="00076F79"/>
    <w:rsid w:val="0008201D"/>
    <w:rsid w:val="00085A67"/>
    <w:rsid w:val="000A266D"/>
    <w:rsid w:val="000B014E"/>
    <w:rsid w:val="000B247E"/>
    <w:rsid w:val="000B47FE"/>
    <w:rsid w:val="000C07A4"/>
    <w:rsid w:val="000D1A51"/>
    <w:rsid w:val="000D1D00"/>
    <w:rsid w:val="000D6889"/>
    <w:rsid w:val="000E03FE"/>
    <w:rsid w:val="000E06C4"/>
    <w:rsid w:val="000E64A3"/>
    <w:rsid w:val="000E76D4"/>
    <w:rsid w:val="000E7C32"/>
    <w:rsid w:val="000F4418"/>
    <w:rsid w:val="000F531C"/>
    <w:rsid w:val="000F67B9"/>
    <w:rsid w:val="00105BF9"/>
    <w:rsid w:val="00123EB7"/>
    <w:rsid w:val="001401BC"/>
    <w:rsid w:val="00140908"/>
    <w:rsid w:val="00142561"/>
    <w:rsid w:val="00152E45"/>
    <w:rsid w:val="0015589F"/>
    <w:rsid w:val="00157CE1"/>
    <w:rsid w:val="00160462"/>
    <w:rsid w:val="0016140C"/>
    <w:rsid w:val="00163062"/>
    <w:rsid w:val="001632CF"/>
    <w:rsid w:val="00180C5F"/>
    <w:rsid w:val="00181D75"/>
    <w:rsid w:val="001924B1"/>
    <w:rsid w:val="00192D0C"/>
    <w:rsid w:val="001932AF"/>
    <w:rsid w:val="001A295C"/>
    <w:rsid w:val="001A36E8"/>
    <w:rsid w:val="001A4FBE"/>
    <w:rsid w:val="001B1143"/>
    <w:rsid w:val="001B765F"/>
    <w:rsid w:val="001C682A"/>
    <w:rsid w:val="001C6F16"/>
    <w:rsid w:val="001D241D"/>
    <w:rsid w:val="001D4655"/>
    <w:rsid w:val="001D68ED"/>
    <w:rsid w:val="001E143A"/>
    <w:rsid w:val="001E753A"/>
    <w:rsid w:val="001F0EED"/>
    <w:rsid w:val="00201C4A"/>
    <w:rsid w:val="00204CCD"/>
    <w:rsid w:val="00205B5A"/>
    <w:rsid w:val="00207CE6"/>
    <w:rsid w:val="00210304"/>
    <w:rsid w:val="00214984"/>
    <w:rsid w:val="0021628F"/>
    <w:rsid w:val="00224556"/>
    <w:rsid w:val="002341CB"/>
    <w:rsid w:val="002347C2"/>
    <w:rsid w:val="00241D64"/>
    <w:rsid w:val="00251805"/>
    <w:rsid w:val="00254FDB"/>
    <w:rsid w:val="00270435"/>
    <w:rsid w:val="002715B2"/>
    <w:rsid w:val="002777B5"/>
    <w:rsid w:val="00277A29"/>
    <w:rsid w:val="0028098C"/>
    <w:rsid w:val="002829A3"/>
    <w:rsid w:val="0028783D"/>
    <w:rsid w:val="00290F4A"/>
    <w:rsid w:val="00297E50"/>
    <w:rsid w:val="002A5042"/>
    <w:rsid w:val="002A5160"/>
    <w:rsid w:val="002B02A2"/>
    <w:rsid w:val="002B64BE"/>
    <w:rsid w:val="002C419B"/>
    <w:rsid w:val="002C6908"/>
    <w:rsid w:val="002D29C3"/>
    <w:rsid w:val="002D37A0"/>
    <w:rsid w:val="002D62FB"/>
    <w:rsid w:val="002E1464"/>
    <w:rsid w:val="002E1568"/>
    <w:rsid w:val="002E6C0F"/>
    <w:rsid w:val="002F22F0"/>
    <w:rsid w:val="002F40AC"/>
    <w:rsid w:val="0030264A"/>
    <w:rsid w:val="0030547C"/>
    <w:rsid w:val="00307D8A"/>
    <w:rsid w:val="0031685F"/>
    <w:rsid w:val="00320303"/>
    <w:rsid w:val="00320CA0"/>
    <w:rsid w:val="00321BEB"/>
    <w:rsid w:val="00323A49"/>
    <w:rsid w:val="0032503A"/>
    <w:rsid w:val="003252A3"/>
    <w:rsid w:val="00326E31"/>
    <w:rsid w:val="00327E03"/>
    <w:rsid w:val="00334CE5"/>
    <w:rsid w:val="00335105"/>
    <w:rsid w:val="00342B61"/>
    <w:rsid w:val="003469DB"/>
    <w:rsid w:val="0034771A"/>
    <w:rsid w:val="00355993"/>
    <w:rsid w:val="00356604"/>
    <w:rsid w:val="003673A4"/>
    <w:rsid w:val="00370FDD"/>
    <w:rsid w:val="0037171B"/>
    <w:rsid w:val="003773EE"/>
    <w:rsid w:val="00380DC4"/>
    <w:rsid w:val="00384734"/>
    <w:rsid w:val="003912BB"/>
    <w:rsid w:val="00394A73"/>
    <w:rsid w:val="003A4A42"/>
    <w:rsid w:val="003A6A3D"/>
    <w:rsid w:val="003B0A31"/>
    <w:rsid w:val="003B1A7B"/>
    <w:rsid w:val="003B2A4A"/>
    <w:rsid w:val="003B3412"/>
    <w:rsid w:val="003C1306"/>
    <w:rsid w:val="003C51F2"/>
    <w:rsid w:val="003F4805"/>
    <w:rsid w:val="003F50FE"/>
    <w:rsid w:val="003F7E2F"/>
    <w:rsid w:val="00405A21"/>
    <w:rsid w:val="0041200D"/>
    <w:rsid w:val="00427EB7"/>
    <w:rsid w:val="0043472E"/>
    <w:rsid w:val="0043754E"/>
    <w:rsid w:val="0045029C"/>
    <w:rsid w:val="00453988"/>
    <w:rsid w:val="00455D22"/>
    <w:rsid w:val="0046202D"/>
    <w:rsid w:val="00465D39"/>
    <w:rsid w:val="00472B81"/>
    <w:rsid w:val="00473112"/>
    <w:rsid w:val="004732EF"/>
    <w:rsid w:val="00474965"/>
    <w:rsid w:val="00477FB9"/>
    <w:rsid w:val="00481A60"/>
    <w:rsid w:val="0048365B"/>
    <w:rsid w:val="00484B14"/>
    <w:rsid w:val="00487625"/>
    <w:rsid w:val="00487A0C"/>
    <w:rsid w:val="004915AA"/>
    <w:rsid w:val="00494C61"/>
    <w:rsid w:val="004A4CD1"/>
    <w:rsid w:val="004B04D7"/>
    <w:rsid w:val="004B1C85"/>
    <w:rsid w:val="004B4A04"/>
    <w:rsid w:val="004B4D74"/>
    <w:rsid w:val="004B5800"/>
    <w:rsid w:val="004B75B1"/>
    <w:rsid w:val="004B77F9"/>
    <w:rsid w:val="004B7DDC"/>
    <w:rsid w:val="004C543F"/>
    <w:rsid w:val="004C5AD8"/>
    <w:rsid w:val="004E47C2"/>
    <w:rsid w:val="004E5E8A"/>
    <w:rsid w:val="004E627F"/>
    <w:rsid w:val="004F187C"/>
    <w:rsid w:val="004F70D6"/>
    <w:rsid w:val="00500DB6"/>
    <w:rsid w:val="005076A3"/>
    <w:rsid w:val="00515B8E"/>
    <w:rsid w:val="00526828"/>
    <w:rsid w:val="0053326F"/>
    <w:rsid w:val="00540780"/>
    <w:rsid w:val="00541AE8"/>
    <w:rsid w:val="00543271"/>
    <w:rsid w:val="0054402F"/>
    <w:rsid w:val="0054405C"/>
    <w:rsid w:val="005457BB"/>
    <w:rsid w:val="00561795"/>
    <w:rsid w:val="0056260A"/>
    <w:rsid w:val="00565053"/>
    <w:rsid w:val="00571A02"/>
    <w:rsid w:val="005730AA"/>
    <w:rsid w:val="0057459D"/>
    <w:rsid w:val="005835B4"/>
    <w:rsid w:val="00583B63"/>
    <w:rsid w:val="0059036F"/>
    <w:rsid w:val="00590D7A"/>
    <w:rsid w:val="005954AB"/>
    <w:rsid w:val="00595923"/>
    <w:rsid w:val="00595FE2"/>
    <w:rsid w:val="0059758E"/>
    <w:rsid w:val="005A0A70"/>
    <w:rsid w:val="005A2391"/>
    <w:rsid w:val="005A2974"/>
    <w:rsid w:val="005A3E48"/>
    <w:rsid w:val="005B08AB"/>
    <w:rsid w:val="005B64F3"/>
    <w:rsid w:val="005B6BE3"/>
    <w:rsid w:val="005C166C"/>
    <w:rsid w:val="005C1BF9"/>
    <w:rsid w:val="005C5D7F"/>
    <w:rsid w:val="005D2DD0"/>
    <w:rsid w:val="005E058A"/>
    <w:rsid w:val="005E2095"/>
    <w:rsid w:val="005E3377"/>
    <w:rsid w:val="005E7709"/>
    <w:rsid w:val="005F1C54"/>
    <w:rsid w:val="005F66E0"/>
    <w:rsid w:val="00606A37"/>
    <w:rsid w:val="00610442"/>
    <w:rsid w:val="00612E37"/>
    <w:rsid w:val="00616740"/>
    <w:rsid w:val="00617FC8"/>
    <w:rsid w:val="0062480B"/>
    <w:rsid w:val="00624B89"/>
    <w:rsid w:val="0063605F"/>
    <w:rsid w:val="00636961"/>
    <w:rsid w:val="00637A37"/>
    <w:rsid w:val="0064092F"/>
    <w:rsid w:val="00643AEB"/>
    <w:rsid w:val="00654660"/>
    <w:rsid w:val="00662039"/>
    <w:rsid w:val="00663B67"/>
    <w:rsid w:val="00664A10"/>
    <w:rsid w:val="006773E1"/>
    <w:rsid w:val="006A2A39"/>
    <w:rsid w:val="006A3D59"/>
    <w:rsid w:val="006A7567"/>
    <w:rsid w:val="006A7576"/>
    <w:rsid w:val="006B0E3C"/>
    <w:rsid w:val="006B2A89"/>
    <w:rsid w:val="006B39FA"/>
    <w:rsid w:val="006B5846"/>
    <w:rsid w:val="006C07CD"/>
    <w:rsid w:val="006C7BA0"/>
    <w:rsid w:val="006F0801"/>
    <w:rsid w:val="006F1403"/>
    <w:rsid w:val="006F27F8"/>
    <w:rsid w:val="006F34E0"/>
    <w:rsid w:val="0070335B"/>
    <w:rsid w:val="0070351D"/>
    <w:rsid w:val="00723846"/>
    <w:rsid w:val="007361A6"/>
    <w:rsid w:val="00744055"/>
    <w:rsid w:val="0075127C"/>
    <w:rsid w:val="0075317B"/>
    <w:rsid w:val="007646A5"/>
    <w:rsid w:val="00772FD2"/>
    <w:rsid w:val="00774DFC"/>
    <w:rsid w:val="00777269"/>
    <w:rsid w:val="00786D08"/>
    <w:rsid w:val="00790D39"/>
    <w:rsid w:val="00792B2E"/>
    <w:rsid w:val="00794BF2"/>
    <w:rsid w:val="007A7B1E"/>
    <w:rsid w:val="007B430D"/>
    <w:rsid w:val="007B7EC9"/>
    <w:rsid w:val="007C1E2D"/>
    <w:rsid w:val="007C742F"/>
    <w:rsid w:val="007D086A"/>
    <w:rsid w:val="007D0CA3"/>
    <w:rsid w:val="007D31E4"/>
    <w:rsid w:val="007D3AAF"/>
    <w:rsid w:val="007E4E9B"/>
    <w:rsid w:val="007E5A5B"/>
    <w:rsid w:val="007F2AF0"/>
    <w:rsid w:val="007F4C25"/>
    <w:rsid w:val="00801730"/>
    <w:rsid w:val="00803E2F"/>
    <w:rsid w:val="0080674D"/>
    <w:rsid w:val="00816C8A"/>
    <w:rsid w:val="008216C0"/>
    <w:rsid w:val="008254DF"/>
    <w:rsid w:val="00826AF8"/>
    <w:rsid w:val="00834E8E"/>
    <w:rsid w:val="00841F27"/>
    <w:rsid w:val="008430B9"/>
    <w:rsid w:val="00843FE0"/>
    <w:rsid w:val="008468A9"/>
    <w:rsid w:val="00851553"/>
    <w:rsid w:val="00852668"/>
    <w:rsid w:val="008572CA"/>
    <w:rsid w:val="00860842"/>
    <w:rsid w:val="008622D8"/>
    <w:rsid w:val="00862A3C"/>
    <w:rsid w:val="008647EF"/>
    <w:rsid w:val="00866F7A"/>
    <w:rsid w:val="0087128C"/>
    <w:rsid w:val="00871CD1"/>
    <w:rsid w:val="00875428"/>
    <w:rsid w:val="00875583"/>
    <w:rsid w:val="0088033F"/>
    <w:rsid w:val="00885842"/>
    <w:rsid w:val="00894223"/>
    <w:rsid w:val="008A4843"/>
    <w:rsid w:val="008A66DB"/>
    <w:rsid w:val="008B2003"/>
    <w:rsid w:val="008B5BD0"/>
    <w:rsid w:val="008C2674"/>
    <w:rsid w:val="008E0DF1"/>
    <w:rsid w:val="008E61E9"/>
    <w:rsid w:val="008F1321"/>
    <w:rsid w:val="008F2D85"/>
    <w:rsid w:val="008F3C40"/>
    <w:rsid w:val="0090601B"/>
    <w:rsid w:val="00916FE6"/>
    <w:rsid w:val="00917856"/>
    <w:rsid w:val="00920622"/>
    <w:rsid w:val="00923854"/>
    <w:rsid w:val="00923B2D"/>
    <w:rsid w:val="009255E4"/>
    <w:rsid w:val="00927213"/>
    <w:rsid w:val="00932EA2"/>
    <w:rsid w:val="00933707"/>
    <w:rsid w:val="00935FF8"/>
    <w:rsid w:val="00937612"/>
    <w:rsid w:val="00945199"/>
    <w:rsid w:val="00947B95"/>
    <w:rsid w:val="0095721C"/>
    <w:rsid w:val="009626D2"/>
    <w:rsid w:val="00962CDD"/>
    <w:rsid w:val="00962D6B"/>
    <w:rsid w:val="00967F57"/>
    <w:rsid w:val="00971914"/>
    <w:rsid w:val="00973B19"/>
    <w:rsid w:val="00975D8F"/>
    <w:rsid w:val="009769A0"/>
    <w:rsid w:val="00976B2A"/>
    <w:rsid w:val="00977390"/>
    <w:rsid w:val="00987205"/>
    <w:rsid w:val="00995AE6"/>
    <w:rsid w:val="009A25FD"/>
    <w:rsid w:val="009B2554"/>
    <w:rsid w:val="009B7EB1"/>
    <w:rsid w:val="009C61C9"/>
    <w:rsid w:val="009D05F4"/>
    <w:rsid w:val="009D0901"/>
    <w:rsid w:val="009D1C35"/>
    <w:rsid w:val="009D24E3"/>
    <w:rsid w:val="009D4712"/>
    <w:rsid w:val="009D605E"/>
    <w:rsid w:val="009E08DF"/>
    <w:rsid w:val="009E61B0"/>
    <w:rsid w:val="009E6C99"/>
    <w:rsid w:val="009F2687"/>
    <w:rsid w:val="009F3FB3"/>
    <w:rsid w:val="009F7B3A"/>
    <w:rsid w:val="00A02CA7"/>
    <w:rsid w:val="00A0347E"/>
    <w:rsid w:val="00A1353E"/>
    <w:rsid w:val="00A14226"/>
    <w:rsid w:val="00A2256B"/>
    <w:rsid w:val="00A22FAA"/>
    <w:rsid w:val="00A3035D"/>
    <w:rsid w:val="00A30D82"/>
    <w:rsid w:val="00A3298A"/>
    <w:rsid w:val="00A33BAE"/>
    <w:rsid w:val="00A40D92"/>
    <w:rsid w:val="00A416D6"/>
    <w:rsid w:val="00A41F2A"/>
    <w:rsid w:val="00A4211B"/>
    <w:rsid w:val="00A55308"/>
    <w:rsid w:val="00A715BC"/>
    <w:rsid w:val="00A77B72"/>
    <w:rsid w:val="00A820BB"/>
    <w:rsid w:val="00A8491E"/>
    <w:rsid w:val="00A931FD"/>
    <w:rsid w:val="00A93821"/>
    <w:rsid w:val="00AA0200"/>
    <w:rsid w:val="00AA0C67"/>
    <w:rsid w:val="00AA1744"/>
    <w:rsid w:val="00AA4813"/>
    <w:rsid w:val="00AA5D57"/>
    <w:rsid w:val="00AA6C73"/>
    <w:rsid w:val="00AA7354"/>
    <w:rsid w:val="00AA7D79"/>
    <w:rsid w:val="00AB0E48"/>
    <w:rsid w:val="00AB3D19"/>
    <w:rsid w:val="00AB4FE9"/>
    <w:rsid w:val="00AB60C3"/>
    <w:rsid w:val="00AB735D"/>
    <w:rsid w:val="00AC101C"/>
    <w:rsid w:val="00AC369C"/>
    <w:rsid w:val="00AC53DA"/>
    <w:rsid w:val="00AD010D"/>
    <w:rsid w:val="00AD0329"/>
    <w:rsid w:val="00AD1845"/>
    <w:rsid w:val="00AD201A"/>
    <w:rsid w:val="00AD4C72"/>
    <w:rsid w:val="00AE077F"/>
    <w:rsid w:val="00AE266A"/>
    <w:rsid w:val="00AF35E1"/>
    <w:rsid w:val="00AF7254"/>
    <w:rsid w:val="00B23606"/>
    <w:rsid w:val="00B24334"/>
    <w:rsid w:val="00B25E9E"/>
    <w:rsid w:val="00B613C1"/>
    <w:rsid w:val="00B62047"/>
    <w:rsid w:val="00B7132C"/>
    <w:rsid w:val="00B726D1"/>
    <w:rsid w:val="00B75042"/>
    <w:rsid w:val="00B824FE"/>
    <w:rsid w:val="00B83A3F"/>
    <w:rsid w:val="00B8464E"/>
    <w:rsid w:val="00B8505C"/>
    <w:rsid w:val="00B913D2"/>
    <w:rsid w:val="00B91F8B"/>
    <w:rsid w:val="00B94F55"/>
    <w:rsid w:val="00BA0098"/>
    <w:rsid w:val="00BB4A3B"/>
    <w:rsid w:val="00BC38E4"/>
    <w:rsid w:val="00BC590D"/>
    <w:rsid w:val="00BC5958"/>
    <w:rsid w:val="00BD00D9"/>
    <w:rsid w:val="00BD096C"/>
    <w:rsid w:val="00BD1324"/>
    <w:rsid w:val="00BD37C4"/>
    <w:rsid w:val="00BD5525"/>
    <w:rsid w:val="00BD67B1"/>
    <w:rsid w:val="00BE375A"/>
    <w:rsid w:val="00BE5370"/>
    <w:rsid w:val="00BE5960"/>
    <w:rsid w:val="00BE64C8"/>
    <w:rsid w:val="00BE786C"/>
    <w:rsid w:val="00BF20CC"/>
    <w:rsid w:val="00BF2B35"/>
    <w:rsid w:val="00BF2DDF"/>
    <w:rsid w:val="00BF3224"/>
    <w:rsid w:val="00BF6774"/>
    <w:rsid w:val="00C01AFE"/>
    <w:rsid w:val="00C048C3"/>
    <w:rsid w:val="00C054D5"/>
    <w:rsid w:val="00C158A8"/>
    <w:rsid w:val="00C21950"/>
    <w:rsid w:val="00C308DF"/>
    <w:rsid w:val="00C31231"/>
    <w:rsid w:val="00C358A0"/>
    <w:rsid w:val="00C36AA4"/>
    <w:rsid w:val="00C507CE"/>
    <w:rsid w:val="00C67C2D"/>
    <w:rsid w:val="00C762D7"/>
    <w:rsid w:val="00C80935"/>
    <w:rsid w:val="00C9447B"/>
    <w:rsid w:val="00CB163F"/>
    <w:rsid w:val="00CB1932"/>
    <w:rsid w:val="00CB5AB5"/>
    <w:rsid w:val="00CC28AB"/>
    <w:rsid w:val="00CC74C9"/>
    <w:rsid w:val="00CD3BD3"/>
    <w:rsid w:val="00CE1A2A"/>
    <w:rsid w:val="00CE51B3"/>
    <w:rsid w:val="00CF29C1"/>
    <w:rsid w:val="00CF6753"/>
    <w:rsid w:val="00D05137"/>
    <w:rsid w:val="00D052CF"/>
    <w:rsid w:val="00D1182A"/>
    <w:rsid w:val="00D11C3F"/>
    <w:rsid w:val="00D2112D"/>
    <w:rsid w:val="00D26C07"/>
    <w:rsid w:val="00D27764"/>
    <w:rsid w:val="00D3327D"/>
    <w:rsid w:val="00D37BD5"/>
    <w:rsid w:val="00D410A5"/>
    <w:rsid w:val="00D42189"/>
    <w:rsid w:val="00D728A8"/>
    <w:rsid w:val="00D76B98"/>
    <w:rsid w:val="00D817F3"/>
    <w:rsid w:val="00D82F1E"/>
    <w:rsid w:val="00D84691"/>
    <w:rsid w:val="00D84C24"/>
    <w:rsid w:val="00D852A7"/>
    <w:rsid w:val="00D9047D"/>
    <w:rsid w:val="00D92205"/>
    <w:rsid w:val="00DA0FEF"/>
    <w:rsid w:val="00DA168E"/>
    <w:rsid w:val="00DA3BA8"/>
    <w:rsid w:val="00DB57C8"/>
    <w:rsid w:val="00DB75F1"/>
    <w:rsid w:val="00DB7C0F"/>
    <w:rsid w:val="00DC4C98"/>
    <w:rsid w:val="00DD0E49"/>
    <w:rsid w:val="00DE03FF"/>
    <w:rsid w:val="00DE3E49"/>
    <w:rsid w:val="00DF02AC"/>
    <w:rsid w:val="00DF1114"/>
    <w:rsid w:val="00DF1729"/>
    <w:rsid w:val="00E07313"/>
    <w:rsid w:val="00E075AB"/>
    <w:rsid w:val="00E15271"/>
    <w:rsid w:val="00E2733D"/>
    <w:rsid w:val="00E36C62"/>
    <w:rsid w:val="00E40C06"/>
    <w:rsid w:val="00E5347C"/>
    <w:rsid w:val="00E56F27"/>
    <w:rsid w:val="00E6096D"/>
    <w:rsid w:val="00E7707E"/>
    <w:rsid w:val="00E775D9"/>
    <w:rsid w:val="00E775FE"/>
    <w:rsid w:val="00E8432B"/>
    <w:rsid w:val="00E8440F"/>
    <w:rsid w:val="00E920C9"/>
    <w:rsid w:val="00E979FC"/>
    <w:rsid w:val="00EA7BEE"/>
    <w:rsid w:val="00EB16C6"/>
    <w:rsid w:val="00EB186C"/>
    <w:rsid w:val="00EB5DBD"/>
    <w:rsid w:val="00EC29BA"/>
    <w:rsid w:val="00EC43D7"/>
    <w:rsid w:val="00EE2415"/>
    <w:rsid w:val="00EE3628"/>
    <w:rsid w:val="00EF10C0"/>
    <w:rsid w:val="00EF1AE4"/>
    <w:rsid w:val="00EF2743"/>
    <w:rsid w:val="00EF33E6"/>
    <w:rsid w:val="00F142FA"/>
    <w:rsid w:val="00F14526"/>
    <w:rsid w:val="00F158BA"/>
    <w:rsid w:val="00F21F41"/>
    <w:rsid w:val="00F23855"/>
    <w:rsid w:val="00F2781F"/>
    <w:rsid w:val="00F27F85"/>
    <w:rsid w:val="00F32354"/>
    <w:rsid w:val="00F351A1"/>
    <w:rsid w:val="00F42ED5"/>
    <w:rsid w:val="00F50A0A"/>
    <w:rsid w:val="00F565A0"/>
    <w:rsid w:val="00F57BA6"/>
    <w:rsid w:val="00F63EF8"/>
    <w:rsid w:val="00F736A6"/>
    <w:rsid w:val="00F814B0"/>
    <w:rsid w:val="00F85E12"/>
    <w:rsid w:val="00F868A9"/>
    <w:rsid w:val="00F9161D"/>
    <w:rsid w:val="00F95CF2"/>
    <w:rsid w:val="00FA6E27"/>
    <w:rsid w:val="00FB7198"/>
    <w:rsid w:val="00FC0B46"/>
    <w:rsid w:val="00FC7DC4"/>
    <w:rsid w:val="00FD04F9"/>
    <w:rsid w:val="00FD1ED9"/>
    <w:rsid w:val="00FD4E29"/>
    <w:rsid w:val="00FE05C2"/>
    <w:rsid w:val="00FE1464"/>
    <w:rsid w:val="00FE1C06"/>
    <w:rsid w:val="00FE34E6"/>
    <w:rsid w:val="00FF1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28DD1"/>
  <w15:docId w15:val="{4C91A1CF-568F-4D89-B0B2-DFDD568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2039"/>
    <w:pPr>
      <w:spacing w:after="160" w:line="259" w:lineRule="auto"/>
    </w:pPr>
    <w:rPr>
      <w:rFonts w:cstheme="minorBidi"/>
      <w:szCs w:val="22"/>
    </w:rPr>
  </w:style>
  <w:style w:type="paragraph" w:styleId="Nadpis1">
    <w:name w:val="heading 1"/>
    <w:basedOn w:val="Normlny"/>
    <w:next w:val="Normlny"/>
    <w:link w:val="Nadpis1Char"/>
    <w:uiPriority w:val="9"/>
    <w:qFormat/>
    <w:rsid w:val="004F70D6"/>
    <w:pPr>
      <w:keepNext/>
      <w:numPr>
        <w:numId w:val="1"/>
      </w:numPr>
      <w:spacing w:after="400" w:line="264" w:lineRule="auto"/>
      <w:ind w:left="709" w:hanging="709"/>
      <w:outlineLvl w:val="0"/>
    </w:pPr>
    <w:rPr>
      <w:rFonts w:ascii="Times New Roman" w:hAnsi="Times New Roman" w:cs="Times New Roman"/>
      <w:b/>
      <w:sz w:val="28"/>
      <w:szCs w:val="24"/>
      <w:lang w:val="de-DE" w:eastAsia="sk-SK"/>
    </w:rPr>
  </w:style>
  <w:style w:type="paragraph" w:styleId="Nadpis2">
    <w:name w:val="heading 2"/>
    <w:basedOn w:val="Normlny"/>
    <w:next w:val="Normlny"/>
    <w:link w:val="Nadpis2Char"/>
    <w:uiPriority w:val="9"/>
    <w:unhideWhenUsed/>
    <w:qFormat/>
    <w:rsid w:val="004F70D6"/>
    <w:pPr>
      <w:keepNext/>
      <w:keepLines/>
      <w:numPr>
        <w:ilvl w:val="1"/>
        <w:numId w:val="1"/>
      </w:numPr>
      <w:spacing w:after="240" w:line="264" w:lineRule="auto"/>
      <w:ind w:left="709" w:hanging="709"/>
      <w:outlineLvl w:val="1"/>
    </w:pPr>
    <w:rPr>
      <w:rFonts w:ascii="Times New Roman" w:eastAsiaTheme="majorEastAsia" w:hAnsi="Times New Roman" w:cstheme="majorBidi"/>
      <w:b/>
      <w:sz w:val="24"/>
      <w:szCs w:val="26"/>
    </w:rPr>
  </w:style>
  <w:style w:type="paragraph" w:styleId="Nadpis3">
    <w:name w:val="heading 3"/>
    <w:basedOn w:val="Normlny"/>
    <w:next w:val="Normlny"/>
    <w:link w:val="Nadpis3Char"/>
    <w:uiPriority w:val="9"/>
    <w:unhideWhenUsed/>
    <w:qFormat/>
    <w:rsid w:val="00BD67B1"/>
    <w:pPr>
      <w:keepNext/>
      <w:keepLines/>
      <w:numPr>
        <w:ilvl w:val="2"/>
        <w:numId w:val="1"/>
      </w:numPr>
      <w:spacing w:after="120" w:line="264" w:lineRule="auto"/>
      <w:outlineLvl w:val="2"/>
    </w:pPr>
    <w:rPr>
      <w:rFonts w:ascii="Times New Roman" w:eastAsiaTheme="majorEastAsia" w:hAnsi="Times New Roman" w:cstheme="majorBidi"/>
      <w:i/>
      <w:sz w:val="24"/>
      <w:szCs w:val="24"/>
    </w:rPr>
  </w:style>
  <w:style w:type="paragraph" w:styleId="Nadpis4">
    <w:name w:val="heading 4"/>
    <w:basedOn w:val="Normlny"/>
    <w:next w:val="Normlny"/>
    <w:link w:val="Nadpis4Char"/>
    <w:uiPriority w:val="9"/>
    <w:semiHidden/>
    <w:unhideWhenUsed/>
    <w:qFormat/>
    <w:rsid w:val="00204CC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204CC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204CC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204CC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204C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204C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8B5BD0"/>
    <w:pPr>
      <w:autoSpaceDE w:val="0"/>
      <w:autoSpaceDN w:val="0"/>
      <w:adjustRightInd w:val="0"/>
    </w:pPr>
    <w:rPr>
      <w:rFonts w:cs="Times New Roman"/>
      <w:color w:val="000000"/>
      <w:sz w:val="24"/>
      <w:szCs w:val="24"/>
    </w:rPr>
  </w:style>
  <w:style w:type="paragraph" w:styleId="Textpoznmkypodiarou">
    <w:name w:val="footnote text"/>
    <w:aliases w:val="Footnote TextCSR,Fußnotentextf,Note de bas de page Car Car Car Car Car Car Car Car Car Car,Note de bas de page Car Car Car Car,Note de bas de page Car Car Car Car Car Car Car Car Car,ft,Footnote,Fußnote,Char Char Car,fn"/>
    <w:basedOn w:val="Normlny"/>
    <w:link w:val="TextpoznmkypodiarouChar"/>
    <w:uiPriority w:val="99"/>
    <w:unhideWhenUsed/>
    <w:qFormat/>
    <w:rsid w:val="00BD67B1"/>
    <w:pPr>
      <w:spacing w:after="0" w:line="240" w:lineRule="auto"/>
      <w:ind w:left="142" w:hanging="142"/>
    </w:pPr>
    <w:rPr>
      <w:rFonts w:ascii="Times New Roman" w:hAnsi="Times New Roman"/>
      <w:sz w:val="20"/>
      <w:szCs w:val="20"/>
    </w:rPr>
  </w:style>
  <w:style w:type="character" w:customStyle="1" w:styleId="TextpoznmkypodiarouChar">
    <w:name w:val="Text poznámky pod čiarou Char"/>
    <w:aliases w:val="Footnote TextCSR Char,Fußnotentextf Char,Note de bas de page Car Car Car Car Car Car Car Car Car Car Char,Note de bas de page Car Car Car Car Char,Note de bas de page Car Car Car Car Car Car Car Car Car Char,ft Char,fn Char"/>
    <w:basedOn w:val="Predvolenpsmoodseku"/>
    <w:link w:val="Textpoznmkypodiarou"/>
    <w:uiPriority w:val="99"/>
    <w:locked/>
    <w:rsid w:val="00BD67B1"/>
    <w:rPr>
      <w:rFonts w:ascii="Times New Roman" w:hAnsi="Times New Roman" w:cstheme="minorBidi"/>
      <w:sz w:val="20"/>
    </w:rPr>
  </w:style>
  <w:style w:type="character" w:styleId="Odkaznapoznmkupodiarou">
    <w:name w:val="footnote reference"/>
    <w:aliases w:val="Footnote Reference Superscript,BVI fnr,Footnote symbol,Odwołanie przypisu,Footnote Reference_LVL6,Footnote Reference_LVL61,Footnote Reference_LVL62,Footnote Reference_LVL63,Footnote Reference_LVL64,Footnote Reference_LVL65,o"/>
    <w:basedOn w:val="Predvolenpsmoodseku"/>
    <w:uiPriority w:val="99"/>
    <w:unhideWhenUsed/>
    <w:qFormat/>
    <w:rsid w:val="008B5BD0"/>
    <w:rPr>
      <w:rFonts w:cs="Times New Roman"/>
      <w:vertAlign w:val="superscript"/>
      <w:rtl w:val="0"/>
      <w:cs w:val="0"/>
    </w:rPr>
  </w:style>
  <w:style w:type="paragraph" w:styleId="Odsekzoznamu">
    <w:name w:val="List Paragraph"/>
    <w:aliases w:val="Dot pt,List Paragraph Char Char Char,Indicator Text,Numbered Para 1,List Paragraph à moi,Odsek zoznamu4,LISTA,Listaszerű bekezdés2,Listaszerű bekezdés3,Listaszerű bekezdés1,List Paragraph1,Colorful List Accent 1,Bullet Points,3,body"/>
    <w:basedOn w:val="Normlny"/>
    <w:link w:val="OdsekzoznamuChar"/>
    <w:uiPriority w:val="34"/>
    <w:qFormat/>
    <w:rsid w:val="00CE51B3"/>
    <w:pPr>
      <w:ind w:left="720"/>
      <w:contextualSpacing/>
    </w:pPr>
  </w:style>
  <w:style w:type="paragraph" w:styleId="Zkladntext">
    <w:name w:val="Body Text"/>
    <w:basedOn w:val="Normlny"/>
    <w:link w:val="ZkladntextChar"/>
    <w:uiPriority w:val="99"/>
    <w:semiHidden/>
    <w:unhideWhenUsed/>
    <w:rsid w:val="00CE51B3"/>
    <w:pPr>
      <w:spacing w:after="120" w:line="240" w:lineRule="auto"/>
    </w:pPr>
    <w:rPr>
      <w:rFonts w:ascii="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locked/>
    <w:rsid w:val="00CE51B3"/>
    <w:rPr>
      <w:rFonts w:ascii="Times New Roman" w:hAnsi="Times New Roman" w:cs="Times New Roman"/>
      <w:sz w:val="24"/>
      <w:szCs w:val="24"/>
      <w:rtl w:val="0"/>
      <w:cs w:val="0"/>
      <w:lang w:val="x-none" w:eastAsia="sk-SK"/>
    </w:rPr>
  </w:style>
  <w:style w:type="character" w:styleId="Siln">
    <w:name w:val="Strong"/>
    <w:uiPriority w:val="22"/>
    <w:qFormat/>
    <w:rsid w:val="00FF16C9"/>
    <w:rPr>
      <w:b/>
    </w:rPr>
  </w:style>
  <w:style w:type="character" w:customStyle="1" w:styleId="at3">
    <w:name w:val="a__t3"/>
    <w:rsid w:val="001B1143"/>
  </w:style>
  <w:style w:type="character" w:customStyle="1" w:styleId="Nadpis1Char">
    <w:name w:val="Nadpis 1 Char"/>
    <w:basedOn w:val="Predvolenpsmoodseku"/>
    <w:link w:val="Nadpis1"/>
    <w:uiPriority w:val="9"/>
    <w:locked/>
    <w:rsid w:val="004F70D6"/>
    <w:rPr>
      <w:rFonts w:ascii="Times New Roman" w:hAnsi="Times New Roman" w:cs="Times New Roman"/>
      <w:b/>
      <w:sz w:val="28"/>
      <w:szCs w:val="24"/>
      <w:lang w:val="de-DE" w:eastAsia="sk-SK"/>
    </w:rPr>
  </w:style>
  <w:style w:type="character" w:customStyle="1" w:styleId="Nadpis2Char">
    <w:name w:val="Nadpis 2 Char"/>
    <w:basedOn w:val="Predvolenpsmoodseku"/>
    <w:link w:val="Nadpis2"/>
    <w:uiPriority w:val="9"/>
    <w:locked/>
    <w:rsid w:val="004F70D6"/>
    <w:rPr>
      <w:rFonts w:ascii="Times New Roman" w:eastAsiaTheme="majorEastAsia" w:hAnsi="Times New Roman" w:cstheme="majorBidi"/>
      <w:b/>
      <w:sz w:val="24"/>
      <w:szCs w:val="26"/>
    </w:rPr>
  </w:style>
  <w:style w:type="paragraph" w:styleId="Zarkazkladnhotextu">
    <w:name w:val="Body Text Indent"/>
    <w:basedOn w:val="Normlny"/>
    <w:link w:val="ZarkazkladnhotextuChar"/>
    <w:uiPriority w:val="99"/>
    <w:rsid w:val="00AA0200"/>
    <w:pPr>
      <w:spacing w:after="120" w:line="240" w:lineRule="auto"/>
      <w:ind w:left="283"/>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locked/>
    <w:rsid w:val="00AA0200"/>
    <w:rPr>
      <w:rFonts w:ascii="Times New Roman" w:hAnsi="Times New Roman" w:cs="Times New Roman"/>
      <w:sz w:val="24"/>
      <w:szCs w:val="24"/>
      <w:rtl w:val="0"/>
      <w:cs w:val="0"/>
      <w:lang w:val="x-none" w:eastAsia="sk-SK"/>
    </w:rPr>
  </w:style>
  <w:style w:type="paragraph" w:styleId="Hlavika">
    <w:name w:val="header"/>
    <w:basedOn w:val="Normlny"/>
    <w:link w:val="HlavikaChar"/>
    <w:uiPriority w:val="99"/>
    <w:unhideWhenUsed/>
    <w:rsid w:val="0008201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8201D"/>
    <w:rPr>
      <w:rFonts w:cs="Times New Roman"/>
      <w:rtl w:val="0"/>
      <w:cs w:val="0"/>
    </w:rPr>
  </w:style>
  <w:style w:type="paragraph" w:styleId="Pta">
    <w:name w:val="footer"/>
    <w:basedOn w:val="Normlny"/>
    <w:link w:val="PtaChar"/>
    <w:uiPriority w:val="99"/>
    <w:unhideWhenUsed/>
    <w:rsid w:val="0008201D"/>
    <w:pPr>
      <w:tabs>
        <w:tab w:val="center" w:pos="4536"/>
        <w:tab w:val="right" w:pos="9072"/>
      </w:tabs>
      <w:spacing w:after="0" w:line="240" w:lineRule="auto"/>
    </w:pPr>
  </w:style>
  <w:style w:type="character" w:customStyle="1" w:styleId="PtaChar">
    <w:name w:val="Päta Char"/>
    <w:basedOn w:val="Predvolenpsmoodseku"/>
    <w:link w:val="Pta"/>
    <w:uiPriority w:val="99"/>
    <w:locked/>
    <w:rsid w:val="0008201D"/>
    <w:rPr>
      <w:rFonts w:cs="Times New Roman"/>
      <w:rtl w:val="0"/>
      <w:cs w:val="0"/>
    </w:rPr>
  </w:style>
  <w:style w:type="character" w:styleId="Zstupntext">
    <w:name w:val="Placeholder Text"/>
    <w:uiPriority w:val="99"/>
    <w:semiHidden/>
    <w:rsid w:val="00384734"/>
    <w:rPr>
      <w:rFonts w:ascii="Times New Roman" w:hAnsi="Times New Roman" w:cs="Times New Roman"/>
      <w:color w:val="808080"/>
    </w:rPr>
  </w:style>
  <w:style w:type="paragraph" w:customStyle="1" w:styleId="NoSpacing1">
    <w:name w:val="No Spacing1"/>
    <w:qFormat/>
    <w:rsid w:val="00F868A9"/>
    <w:rPr>
      <w:rFonts w:ascii="Calibri" w:eastAsia="Calibri" w:hAnsi="Calibri" w:cs="Times New Roman"/>
      <w:szCs w:val="22"/>
    </w:rPr>
  </w:style>
  <w:style w:type="paragraph" w:styleId="Textbubliny">
    <w:name w:val="Balloon Text"/>
    <w:basedOn w:val="Normlny"/>
    <w:link w:val="TextbublinyChar"/>
    <w:uiPriority w:val="99"/>
    <w:unhideWhenUsed/>
    <w:rsid w:val="00F868A9"/>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rsid w:val="00F868A9"/>
    <w:rPr>
      <w:rFonts w:ascii="Tahoma" w:hAnsi="Tahoma" w:cs="Tahoma"/>
      <w:sz w:val="16"/>
      <w:szCs w:val="16"/>
      <w:lang w:eastAsia="sk-SK"/>
    </w:rPr>
  </w:style>
  <w:style w:type="character" w:customStyle="1" w:styleId="OdsekzoznamuChar">
    <w:name w:val="Odsek zoznamu Char"/>
    <w:aliases w:val="Dot pt Char,List Paragraph Char Char Char Char,Indicator Text Char,Numbered Para 1 Char,List Paragraph à moi Char,Odsek zoznamu4 Char,LISTA Char,Listaszerű bekezdés2 Char,Listaszerű bekezdés3 Char,Listaszerű bekezdés1 Char,3 Char"/>
    <w:link w:val="Odsekzoznamu"/>
    <w:uiPriority w:val="34"/>
    <w:qFormat/>
    <w:locked/>
    <w:rsid w:val="00D728A8"/>
    <w:rPr>
      <w:rFonts w:cstheme="minorBidi"/>
      <w:szCs w:val="22"/>
    </w:rPr>
  </w:style>
  <w:style w:type="character" w:styleId="Hypertextovprepojenie">
    <w:name w:val="Hyperlink"/>
    <w:basedOn w:val="Predvolenpsmoodseku"/>
    <w:uiPriority w:val="99"/>
    <w:unhideWhenUsed/>
    <w:rsid w:val="003F4805"/>
    <w:rPr>
      <w:color w:val="0563C1" w:themeColor="hyperlink"/>
      <w:u w:val="single"/>
    </w:rPr>
  </w:style>
  <w:style w:type="character" w:customStyle="1" w:styleId="Nadpis3Char">
    <w:name w:val="Nadpis 3 Char"/>
    <w:basedOn w:val="Predvolenpsmoodseku"/>
    <w:link w:val="Nadpis3"/>
    <w:uiPriority w:val="9"/>
    <w:rsid w:val="00BD67B1"/>
    <w:rPr>
      <w:rFonts w:ascii="Times New Roman" w:eastAsiaTheme="majorEastAsia" w:hAnsi="Times New Roman" w:cstheme="majorBidi"/>
      <w:i/>
      <w:sz w:val="24"/>
      <w:szCs w:val="24"/>
    </w:rPr>
  </w:style>
  <w:style w:type="paragraph" w:styleId="Hlavikaobsahu">
    <w:name w:val="TOC Heading"/>
    <w:basedOn w:val="Nadpis1"/>
    <w:next w:val="Normlny"/>
    <w:uiPriority w:val="39"/>
    <w:unhideWhenUsed/>
    <w:qFormat/>
    <w:rsid w:val="000032CC"/>
    <w:pPr>
      <w:keepLines/>
      <w:spacing w:before="240" w:line="259" w:lineRule="auto"/>
      <w:ind w:left="0"/>
      <w:outlineLvl w:val="9"/>
    </w:pPr>
    <w:rPr>
      <w:rFonts w:asciiTheme="majorHAnsi" w:eastAsiaTheme="majorEastAsia" w:hAnsiTheme="majorHAnsi" w:cstheme="majorBidi"/>
      <w:b w:val="0"/>
      <w:i/>
      <w:color w:val="2E74B5" w:themeColor="accent1" w:themeShade="BF"/>
      <w:sz w:val="32"/>
      <w:szCs w:val="32"/>
      <w:lang w:val="sk-SK"/>
    </w:rPr>
  </w:style>
  <w:style w:type="paragraph" w:styleId="Obsah2">
    <w:name w:val="toc 2"/>
    <w:basedOn w:val="Normlny"/>
    <w:next w:val="Normlny"/>
    <w:autoRedefine/>
    <w:uiPriority w:val="39"/>
    <w:unhideWhenUsed/>
    <w:rsid w:val="009D605E"/>
    <w:pPr>
      <w:tabs>
        <w:tab w:val="left" w:pos="567"/>
        <w:tab w:val="left" w:pos="1843"/>
        <w:tab w:val="right" w:leader="dot" w:pos="9062"/>
      </w:tabs>
      <w:spacing w:before="120" w:after="60" w:line="240" w:lineRule="auto"/>
      <w:ind w:left="681" w:right="397" w:hanging="397"/>
      <w:jc w:val="both"/>
    </w:pPr>
    <w:rPr>
      <w:rFonts w:ascii="Times New Roman" w:eastAsiaTheme="minorEastAsia" w:hAnsi="Times New Roman" w:cs="Times New Roman"/>
      <w:noProof/>
      <w:sz w:val="24"/>
      <w:lang w:eastAsia="sk-SK"/>
    </w:rPr>
  </w:style>
  <w:style w:type="paragraph" w:styleId="Obsah1">
    <w:name w:val="toc 1"/>
    <w:basedOn w:val="Normlny"/>
    <w:next w:val="Normlny"/>
    <w:autoRedefine/>
    <w:uiPriority w:val="39"/>
    <w:unhideWhenUsed/>
    <w:rsid w:val="00C158A8"/>
    <w:pPr>
      <w:tabs>
        <w:tab w:val="left" w:pos="142"/>
        <w:tab w:val="right" w:leader="dot" w:pos="9062"/>
      </w:tabs>
      <w:spacing w:before="240" w:after="120" w:line="264" w:lineRule="auto"/>
      <w:ind w:left="284" w:right="284" w:hanging="284"/>
      <w:jc w:val="both"/>
    </w:pPr>
    <w:rPr>
      <w:rFonts w:ascii="Times New Roman" w:eastAsiaTheme="minorEastAsia" w:hAnsi="Times New Roman" w:cs="Times New Roman"/>
      <w:b/>
      <w:noProof/>
      <w:sz w:val="24"/>
      <w:lang w:eastAsia="sk-SK"/>
    </w:rPr>
  </w:style>
  <w:style w:type="paragraph" w:styleId="Obsah3">
    <w:name w:val="toc 3"/>
    <w:basedOn w:val="Normlny"/>
    <w:next w:val="Normlny"/>
    <w:autoRedefine/>
    <w:uiPriority w:val="39"/>
    <w:unhideWhenUsed/>
    <w:rsid w:val="00A715BC"/>
    <w:pPr>
      <w:tabs>
        <w:tab w:val="left" w:pos="567"/>
        <w:tab w:val="left" w:pos="993"/>
        <w:tab w:val="left" w:pos="1276"/>
        <w:tab w:val="left" w:pos="1418"/>
        <w:tab w:val="left" w:pos="1985"/>
        <w:tab w:val="right" w:leader="dot" w:pos="9062"/>
      </w:tabs>
      <w:spacing w:after="0" w:line="264" w:lineRule="auto"/>
      <w:ind w:left="1843" w:hanging="1134"/>
      <w:jc w:val="both"/>
    </w:pPr>
    <w:rPr>
      <w:rFonts w:ascii="Times New Roman" w:eastAsiaTheme="minorEastAsia" w:hAnsi="Times New Roman" w:cs="Times New Roman"/>
      <w:i/>
      <w:noProof/>
      <w:sz w:val="24"/>
      <w:szCs w:val="20"/>
      <w:lang w:eastAsia="sk-SK"/>
    </w:rPr>
  </w:style>
  <w:style w:type="character" w:customStyle="1" w:styleId="Nadpis4Char">
    <w:name w:val="Nadpis 4 Char"/>
    <w:basedOn w:val="Predvolenpsmoodseku"/>
    <w:link w:val="Nadpis4"/>
    <w:uiPriority w:val="9"/>
    <w:semiHidden/>
    <w:rsid w:val="00204CCD"/>
    <w:rPr>
      <w:rFonts w:asciiTheme="majorHAnsi" w:eastAsiaTheme="majorEastAsia" w:hAnsiTheme="majorHAnsi" w:cstheme="majorBidi"/>
      <w:i/>
      <w:iCs/>
      <w:color w:val="2E74B5" w:themeColor="accent1" w:themeShade="BF"/>
      <w:szCs w:val="22"/>
    </w:rPr>
  </w:style>
  <w:style w:type="character" w:customStyle="1" w:styleId="Nadpis5Char">
    <w:name w:val="Nadpis 5 Char"/>
    <w:basedOn w:val="Predvolenpsmoodseku"/>
    <w:link w:val="Nadpis5"/>
    <w:uiPriority w:val="9"/>
    <w:semiHidden/>
    <w:rsid w:val="00204CCD"/>
    <w:rPr>
      <w:rFonts w:asciiTheme="majorHAnsi" w:eastAsiaTheme="majorEastAsia" w:hAnsiTheme="majorHAnsi" w:cstheme="majorBidi"/>
      <w:color w:val="2E74B5" w:themeColor="accent1" w:themeShade="BF"/>
      <w:szCs w:val="22"/>
    </w:rPr>
  </w:style>
  <w:style w:type="character" w:customStyle="1" w:styleId="Nadpis6Char">
    <w:name w:val="Nadpis 6 Char"/>
    <w:basedOn w:val="Predvolenpsmoodseku"/>
    <w:link w:val="Nadpis6"/>
    <w:uiPriority w:val="9"/>
    <w:semiHidden/>
    <w:rsid w:val="00204CCD"/>
    <w:rPr>
      <w:rFonts w:asciiTheme="majorHAnsi" w:eastAsiaTheme="majorEastAsia" w:hAnsiTheme="majorHAnsi" w:cstheme="majorBidi"/>
      <w:color w:val="1F4D78" w:themeColor="accent1" w:themeShade="7F"/>
      <w:szCs w:val="22"/>
    </w:rPr>
  </w:style>
  <w:style w:type="character" w:customStyle="1" w:styleId="Nadpis7Char">
    <w:name w:val="Nadpis 7 Char"/>
    <w:basedOn w:val="Predvolenpsmoodseku"/>
    <w:link w:val="Nadpis7"/>
    <w:uiPriority w:val="9"/>
    <w:semiHidden/>
    <w:rsid w:val="00204CCD"/>
    <w:rPr>
      <w:rFonts w:asciiTheme="majorHAnsi" w:eastAsiaTheme="majorEastAsia" w:hAnsiTheme="majorHAnsi" w:cstheme="majorBidi"/>
      <w:i/>
      <w:iCs/>
      <w:color w:val="1F4D78" w:themeColor="accent1" w:themeShade="7F"/>
      <w:szCs w:val="22"/>
    </w:rPr>
  </w:style>
  <w:style w:type="character" w:customStyle="1" w:styleId="Nadpis8Char">
    <w:name w:val="Nadpis 8 Char"/>
    <w:basedOn w:val="Predvolenpsmoodseku"/>
    <w:link w:val="Nadpis8"/>
    <w:uiPriority w:val="9"/>
    <w:semiHidden/>
    <w:rsid w:val="00204CC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204CCD"/>
    <w:rPr>
      <w:rFonts w:asciiTheme="majorHAnsi" w:eastAsiaTheme="majorEastAsia" w:hAnsiTheme="majorHAnsi" w:cstheme="majorBidi"/>
      <w:i/>
      <w:iCs/>
      <w:color w:val="272727" w:themeColor="text1" w:themeTint="D8"/>
      <w:sz w:val="21"/>
      <w:szCs w:val="21"/>
    </w:rPr>
  </w:style>
  <w:style w:type="character" w:customStyle="1" w:styleId="awspan">
    <w:name w:val="awspan"/>
    <w:basedOn w:val="Predvolenpsmoodseku"/>
    <w:qFormat/>
    <w:rsid w:val="009F3FB3"/>
  </w:style>
  <w:style w:type="character" w:styleId="PouitHypertextovPrepojenie">
    <w:name w:val="FollowedHyperlink"/>
    <w:basedOn w:val="Predvolenpsmoodseku"/>
    <w:uiPriority w:val="99"/>
    <w:semiHidden/>
    <w:unhideWhenUsed/>
    <w:rsid w:val="00565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729">
      <w:bodyDiv w:val="1"/>
      <w:marLeft w:val="0"/>
      <w:marRight w:val="0"/>
      <w:marTop w:val="0"/>
      <w:marBottom w:val="0"/>
      <w:divBdr>
        <w:top w:val="none" w:sz="0" w:space="0" w:color="auto"/>
        <w:left w:val="none" w:sz="0" w:space="0" w:color="auto"/>
        <w:bottom w:val="none" w:sz="0" w:space="0" w:color="auto"/>
        <w:right w:val="none" w:sz="0" w:space="0" w:color="auto"/>
      </w:divBdr>
    </w:div>
    <w:div w:id="249511837">
      <w:bodyDiv w:val="1"/>
      <w:marLeft w:val="0"/>
      <w:marRight w:val="0"/>
      <w:marTop w:val="0"/>
      <w:marBottom w:val="0"/>
      <w:divBdr>
        <w:top w:val="none" w:sz="0" w:space="0" w:color="auto"/>
        <w:left w:val="none" w:sz="0" w:space="0" w:color="auto"/>
        <w:bottom w:val="none" w:sz="0" w:space="0" w:color="auto"/>
        <w:right w:val="none" w:sz="0" w:space="0" w:color="auto"/>
      </w:divBdr>
    </w:div>
    <w:div w:id="260646152">
      <w:bodyDiv w:val="1"/>
      <w:marLeft w:val="0"/>
      <w:marRight w:val="0"/>
      <w:marTop w:val="0"/>
      <w:marBottom w:val="0"/>
      <w:divBdr>
        <w:top w:val="none" w:sz="0" w:space="0" w:color="auto"/>
        <w:left w:val="none" w:sz="0" w:space="0" w:color="auto"/>
        <w:bottom w:val="none" w:sz="0" w:space="0" w:color="auto"/>
        <w:right w:val="none" w:sz="0" w:space="0" w:color="auto"/>
      </w:divBdr>
      <w:divsChild>
        <w:div w:id="743376163">
          <w:marLeft w:val="0"/>
          <w:marRight w:val="0"/>
          <w:marTop w:val="0"/>
          <w:marBottom w:val="0"/>
          <w:divBdr>
            <w:top w:val="none" w:sz="0" w:space="0" w:color="auto"/>
            <w:left w:val="none" w:sz="0" w:space="0" w:color="auto"/>
            <w:bottom w:val="none" w:sz="0" w:space="0" w:color="auto"/>
            <w:right w:val="none" w:sz="0" w:space="0" w:color="auto"/>
          </w:divBdr>
          <w:divsChild>
            <w:div w:id="377627221">
              <w:marLeft w:val="0"/>
              <w:marRight w:val="0"/>
              <w:marTop w:val="0"/>
              <w:marBottom w:val="0"/>
              <w:divBdr>
                <w:top w:val="none" w:sz="0" w:space="0" w:color="auto"/>
                <w:left w:val="none" w:sz="0" w:space="0" w:color="auto"/>
                <w:bottom w:val="none" w:sz="0" w:space="0" w:color="auto"/>
                <w:right w:val="none" w:sz="0" w:space="0" w:color="auto"/>
              </w:divBdr>
            </w:div>
          </w:divsChild>
        </w:div>
        <w:div w:id="1943757257">
          <w:marLeft w:val="0"/>
          <w:marRight w:val="0"/>
          <w:marTop w:val="0"/>
          <w:marBottom w:val="0"/>
          <w:divBdr>
            <w:top w:val="none" w:sz="0" w:space="0" w:color="auto"/>
            <w:left w:val="none" w:sz="0" w:space="0" w:color="auto"/>
            <w:bottom w:val="none" w:sz="0" w:space="0" w:color="auto"/>
            <w:right w:val="none" w:sz="0" w:space="0" w:color="auto"/>
          </w:divBdr>
          <w:divsChild>
            <w:div w:id="2540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8228">
      <w:bodyDiv w:val="1"/>
      <w:marLeft w:val="0"/>
      <w:marRight w:val="0"/>
      <w:marTop w:val="0"/>
      <w:marBottom w:val="0"/>
      <w:divBdr>
        <w:top w:val="none" w:sz="0" w:space="0" w:color="auto"/>
        <w:left w:val="none" w:sz="0" w:space="0" w:color="auto"/>
        <w:bottom w:val="none" w:sz="0" w:space="0" w:color="auto"/>
        <w:right w:val="none" w:sz="0" w:space="0" w:color="auto"/>
      </w:divBdr>
    </w:div>
    <w:div w:id="311756413">
      <w:bodyDiv w:val="1"/>
      <w:marLeft w:val="0"/>
      <w:marRight w:val="0"/>
      <w:marTop w:val="0"/>
      <w:marBottom w:val="0"/>
      <w:divBdr>
        <w:top w:val="none" w:sz="0" w:space="0" w:color="auto"/>
        <w:left w:val="none" w:sz="0" w:space="0" w:color="auto"/>
        <w:bottom w:val="none" w:sz="0" w:space="0" w:color="auto"/>
        <w:right w:val="none" w:sz="0" w:space="0" w:color="auto"/>
      </w:divBdr>
    </w:div>
    <w:div w:id="330253551">
      <w:bodyDiv w:val="1"/>
      <w:marLeft w:val="0"/>
      <w:marRight w:val="0"/>
      <w:marTop w:val="0"/>
      <w:marBottom w:val="0"/>
      <w:divBdr>
        <w:top w:val="none" w:sz="0" w:space="0" w:color="auto"/>
        <w:left w:val="none" w:sz="0" w:space="0" w:color="auto"/>
        <w:bottom w:val="none" w:sz="0" w:space="0" w:color="auto"/>
        <w:right w:val="none" w:sz="0" w:space="0" w:color="auto"/>
      </w:divBdr>
    </w:div>
    <w:div w:id="386731268">
      <w:bodyDiv w:val="1"/>
      <w:marLeft w:val="0"/>
      <w:marRight w:val="0"/>
      <w:marTop w:val="0"/>
      <w:marBottom w:val="0"/>
      <w:divBdr>
        <w:top w:val="none" w:sz="0" w:space="0" w:color="auto"/>
        <w:left w:val="none" w:sz="0" w:space="0" w:color="auto"/>
        <w:bottom w:val="none" w:sz="0" w:space="0" w:color="auto"/>
        <w:right w:val="none" w:sz="0" w:space="0" w:color="auto"/>
      </w:divBdr>
    </w:div>
    <w:div w:id="393623734">
      <w:bodyDiv w:val="1"/>
      <w:marLeft w:val="0"/>
      <w:marRight w:val="0"/>
      <w:marTop w:val="0"/>
      <w:marBottom w:val="0"/>
      <w:divBdr>
        <w:top w:val="none" w:sz="0" w:space="0" w:color="auto"/>
        <w:left w:val="none" w:sz="0" w:space="0" w:color="auto"/>
        <w:bottom w:val="none" w:sz="0" w:space="0" w:color="auto"/>
        <w:right w:val="none" w:sz="0" w:space="0" w:color="auto"/>
      </w:divBdr>
    </w:div>
    <w:div w:id="421996389">
      <w:bodyDiv w:val="1"/>
      <w:marLeft w:val="0"/>
      <w:marRight w:val="0"/>
      <w:marTop w:val="0"/>
      <w:marBottom w:val="0"/>
      <w:divBdr>
        <w:top w:val="none" w:sz="0" w:space="0" w:color="auto"/>
        <w:left w:val="none" w:sz="0" w:space="0" w:color="auto"/>
        <w:bottom w:val="none" w:sz="0" w:space="0" w:color="auto"/>
        <w:right w:val="none" w:sz="0" w:space="0" w:color="auto"/>
      </w:divBdr>
    </w:div>
    <w:div w:id="475536473">
      <w:bodyDiv w:val="1"/>
      <w:marLeft w:val="0"/>
      <w:marRight w:val="0"/>
      <w:marTop w:val="0"/>
      <w:marBottom w:val="0"/>
      <w:divBdr>
        <w:top w:val="none" w:sz="0" w:space="0" w:color="auto"/>
        <w:left w:val="none" w:sz="0" w:space="0" w:color="auto"/>
        <w:bottom w:val="none" w:sz="0" w:space="0" w:color="auto"/>
        <w:right w:val="none" w:sz="0" w:space="0" w:color="auto"/>
      </w:divBdr>
    </w:div>
    <w:div w:id="485440831">
      <w:bodyDiv w:val="1"/>
      <w:marLeft w:val="0"/>
      <w:marRight w:val="0"/>
      <w:marTop w:val="0"/>
      <w:marBottom w:val="0"/>
      <w:divBdr>
        <w:top w:val="none" w:sz="0" w:space="0" w:color="auto"/>
        <w:left w:val="none" w:sz="0" w:space="0" w:color="auto"/>
        <w:bottom w:val="none" w:sz="0" w:space="0" w:color="auto"/>
        <w:right w:val="none" w:sz="0" w:space="0" w:color="auto"/>
      </w:divBdr>
    </w:div>
    <w:div w:id="510753910">
      <w:bodyDiv w:val="1"/>
      <w:marLeft w:val="0"/>
      <w:marRight w:val="0"/>
      <w:marTop w:val="0"/>
      <w:marBottom w:val="0"/>
      <w:divBdr>
        <w:top w:val="none" w:sz="0" w:space="0" w:color="auto"/>
        <w:left w:val="none" w:sz="0" w:space="0" w:color="auto"/>
        <w:bottom w:val="none" w:sz="0" w:space="0" w:color="auto"/>
        <w:right w:val="none" w:sz="0" w:space="0" w:color="auto"/>
      </w:divBdr>
    </w:div>
    <w:div w:id="544177569">
      <w:bodyDiv w:val="1"/>
      <w:marLeft w:val="0"/>
      <w:marRight w:val="0"/>
      <w:marTop w:val="0"/>
      <w:marBottom w:val="0"/>
      <w:divBdr>
        <w:top w:val="none" w:sz="0" w:space="0" w:color="auto"/>
        <w:left w:val="none" w:sz="0" w:space="0" w:color="auto"/>
        <w:bottom w:val="none" w:sz="0" w:space="0" w:color="auto"/>
        <w:right w:val="none" w:sz="0" w:space="0" w:color="auto"/>
      </w:divBdr>
    </w:div>
    <w:div w:id="725225010">
      <w:bodyDiv w:val="1"/>
      <w:marLeft w:val="0"/>
      <w:marRight w:val="0"/>
      <w:marTop w:val="0"/>
      <w:marBottom w:val="0"/>
      <w:divBdr>
        <w:top w:val="none" w:sz="0" w:space="0" w:color="auto"/>
        <w:left w:val="none" w:sz="0" w:space="0" w:color="auto"/>
        <w:bottom w:val="none" w:sz="0" w:space="0" w:color="auto"/>
        <w:right w:val="none" w:sz="0" w:space="0" w:color="auto"/>
      </w:divBdr>
    </w:div>
    <w:div w:id="736510876">
      <w:bodyDiv w:val="1"/>
      <w:marLeft w:val="0"/>
      <w:marRight w:val="0"/>
      <w:marTop w:val="0"/>
      <w:marBottom w:val="0"/>
      <w:divBdr>
        <w:top w:val="none" w:sz="0" w:space="0" w:color="auto"/>
        <w:left w:val="none" w:sz="0" w:space="0" w:color="auto"/>
        <w:bottom w:val="none" w:sz="0" w:space="0" w:color="auto"/>
        <w:right w:val="none" w:sz="0" w:space="0" w:color="auto"/>
      </w:divBdr>
    </w:div>
    <w:div w:id="741483438">
      <w:bodyDiv w:val="1"/>
      <w:marLeft w:val="0"/>
      <w:marRight w:val="0"/>
      <w:marTop w:val="0"/>
      <w:marBottom w:val="0"/>
      <w:divBdr>
        <w:top w:val="none" w:sz="0" w:space="0" w:color="auto"/>
        <w:left w:val="none" w:sz="0" w:space="0" w:color="auto"/>
        <w:bottom w:val="none" w:sz="0" w:space="0" w:color="auto"/>
        <w:right w:val="none" w:sz="0" w:space="0" w:color="auto"/>
      </w:divBdr>
    </w:div>
    <w:div w:id="955332216">
      <w:bodyDiv w:val="1"/>
      <w:marLeft w:val="0"/>
      <w:marRight w:val="0"/>
      <w:marTop w:val="0"/>
      <w:marBottom w:val="0"/>
      <w:divBdr>
        <w:top w:val="none" w:sz="0" w:space="0" w:color="auto"/>
        <w:left w:val="none" w:sz="0" w:space="0" w:color="auto"/>
        <w:bottom w:val="none" w:sz="0" w:space="0" w:color="auto"/>
        <w:right w:val="none" w:sz="0" w:space="0" w:color="auto"/>
      </w:divBdr>
    </w:div>
    <w:div w:id="997656638">
      <w:bodyDiv w:val="1"/>
      <w:marLeft w:val="0"/>
      <w:marRight w:val="0"/>
      <w:marTop w:val="0"/>
      <w:marBottom w:val="0"/>
      <w:divBdr>
        <w:top w:val="none" w:sz="0" w:space="0" w:color="auto"/>
        <w:left w:val="none" w:sz="0" w:space="0" w:color="auto"/>
        <w:bottom w:val="none" w:sz="0" w:space="0" w:color="auto"/>
        <w:right w:val="none" w:sz="0" w:space="0" w:color="auto"/>
      </w:divBdr>
    </w:div>
    <w:div w:id="1059209108">
      <w:bodyDiv w:val="1"/>
      <w:marLeft w:val="0"/>
      <w:marRight w:val="0"/>
      <w:marTop w:val="0"/>
      <w:marBottom w:val="0"/>
      <w:divBdr>
        <w:top w:val="none" w:sz="0" w:space="0" w:color="auto"/>
        <w:left w:val="none" w:sz="0" w:space="0" w:color="auto"/>
        <w:bottom w:val="none" w:sz="0" w:space="0" w:color="auto"/>
        <w:right w:val="none" w:sz="0" w:space="0" w:color="auto"/>
      </w:divBdr>
    </w:div>
    <w:div w:id="1109737579">
      <w:bodyDiv w:val="1"/>
      <w:marLeft w:val="0"/>
      <w:marRight w:val="0"/>
      <w:marTop w:val="0"/>
      <w:marBottom w:val="0"/>
      <w:divBdr>
        <w:top w:val="none" w:sz="0" w:space="0" w:color="auto"/>
        <w:left w:val="none" w:sz="0" w:space="0" w:color="auto"/>
        <w:bottom w:val="none" w:sz="0" w:space="0" w:color="auto"/>
        <w:right w:val="none" w:sz="0" w:space="0" w:color="auto"/>
      </w:divBdr>
    </w:div>
    <w:div w:id="1150515539">
      <w:bodyDiv w:val="1"/>
      <w:marLeft w:val="0"/>
      <w:marRight w:val="0"/>
      <w:marTop w:val="0"/>
      <w:marBottom w:val="0"/>
      <w:divBdr>
        <w:top w:val="none" w:sz="0" w:space="0" w:color="auto"/>
        <w:left w:val="none" w:sz="0" w:space="0" w:color="auto"/>
        <w:bottom w:val="none" w:sz="0" w:space="0" w:color="auto"/>
        <w:right w:val="none" w:sz="0" w:space="0" w:color="auto"/>
      </w:divBdr>
    </w:div>
    <w:div w:id="1240335174">
      <w:bodyDiv w:val="1"/>
      <w:marLeft w:val="0"/>
      <w:marRight w:val="0"/>
      <w:marTop w:val="0"/>
      <w:marBottom w:val="0"/>
      <w:divBdr>
        <w:top w:val="none" w:sz="0" w:space="0" w:color="auto"/>
        <w:left w:val="none" w:sz="0" w:space="0" w:color="auto"/>
        <w:bottom w:val="none" w:sz="0" w:space="0" w:color="auto"/>
        <w:right w:val="none" w:sz="0" w:space="0" w:color="auto"/>
      </w:divBdr>
    </w:div>
    <w:div w:id="1241911197">
      <w:bodyDiv w:val="1"/>
      <w:marLeft w:val="0"/>
      <w:marRight w:val="0"/>
      <w:marTop w:val="0"/>
      <w:marBottom w:val="0"/>
      <w:divBdr>
        <w:top w:val="none" w:sz="0" w:space="0" w:color="auto"/>
        <w:left w:val="none" w:sz="0" w:space="0" w:color="auto"/>
        <w:bottom w:val="none" w:sz="0" w:space="0" w:color="auto"/>
        <w:right w:val="none" w:sz="0" w:space="0" w:color="auto"/>
      </w:divBdr>
    </w:div>
    <w:div w:id="1364819880">
      <w:bodyDiv w:val="1"/>
      <w:marLeft w:val="0"/>
      <w:marRight w:val="0"/>
      <w:marTop w:val="0"/>
      <w:marBottom w:val="0"/>
      <w:divBdr>
        <w:top w:val="none" w:sz="0" w:space="0" w:color="auto"/>
        <w:left w:val="none" w:sz="0" w:space="0" w:color="auto"/>
        <w:bottom w:val="none" w:sz="0" w:space="0" w:color="auto"/>
        <w:right w:val="none" w:sz="0" w:space="0" w:color="auto"/>
      </w:divBdr>
    </w:div>
    <w:div w:id="1460877633">
      <w:bodyDiv w:val="1"/>
      <w:marLeft w:val="0"/>
      <w:marRight w:val="0"/>
      <w:marTop w:val="0"/>
      <w:marBottom w:val="0"/>
      <w:divBdr>
        <w:top w:val="none" w:sz="0" w:space="0" w:color="auto"/>
        <w:left w:val="none" w:sz="0" w:space="0" w:color="auto"/>
        <w:bottom w:val="none" w:sz="0" w:space="0" w:color="auto"/>
        <w:right w:val="none" w:sz="0" w:space="0" w:color="auto"/>
      </w:divBdr>
    </w:div>
    <w:div w:id="1538542195">
      <w:bodyDiv w:val="1"/>
      <w:marLeft w:val="0"/>
      <w:marRight w:val="0"/>
      <w:marTop w:val="0"/>
      <w:marBottom w:val="0"/>
      <w:divBdr>
        <w:top w:val="none" w:sz="0" w:space="0" w:color="auto"/>
        <w:left w:val="none" w:sz="0" w:space="0" w:color="auto"/>
        <w:bottom w:val="none" w:sz="0" w:space="0" w:color="auto"/>
        <w:right w:val="none" w:sz="0" w:space="0" w:color="auto"/>
      </w:divBdr>
    </w:div>
    <w:div w:id="1559391516">
      <w:bodyDiv w:val="1"/>
      <w:marLeft w:val="0"/>
      <w:marRight w:val="0"/>
      <w:marTop w:val="0"/>
      <w:marBottom w:val="0"/>
      <w:divBdr>
        <w:top w:val="none" w:sz="0" w:space="0" w:color="auto"/>
        <w:left w:val="none" w:sz="0" w:space="0" w:color="auto"/>
        <w:bottom w:val="none" w:sz="0" w:space="0" w:color="auto"/>
        <w:right w:val="none" w:sz="0" w:space="0" w:color="auto"/>
      </w:divBdr>
    </w:div>
    <w:div w:id="1574580027">
      <w:bodyDiv w:val="1"/>
      <w:marLeft w:val="0"/>
      <w:marRight w:val="0"/>
      <w:marTop w:val="0"/>
      <w:marBottom w:val="0"/>
      <w:divBdr>
        <w:top w:val="none" w:sz="0" w:space="0" w:color="auto"/>
        <w:left w:val="none" w:sz="0" w:space="0" w:color="auto"/>
        <w:bottom w:val="none" w:sz="0" w:space="0" w:color="auto"/>
        <w:right w:val="none" w:sz="0" w:space="0" w:color="auto"/>
      </w:divBdr>
    </w:div>
    <w:div w:id="1595236606">
      <w:bodyDiv w:val="1"/>
      <w:marLeft w:val="0"/>
      <w:marRight w:val="0"/>
      <w:marTop w:val="0"/>
      <w:marBottom w:val="0"/>
      <w:divBdr>
        <w:top w:val="none" w:sz="0" w:space="0" w:color="auto"/>
        <w:left w:val="none" w:sz="0" w:space="0" w:color="auto"/>
        <w:bottom w:val="none" w:sz="0" w:space="0" w:color="auto"/>
        <w:right w:val="none" w:sz="0" w:space="0" w:color="auto"/>
      </w:divBdr>
    </w:div>
    <w:div w:id="1875462546">
      <w:bodyDiv w:val="1"/>
      <w:marLeft w:val="0"/>
      <w:marRight w:val="0"/>
      <w:marTop w:val="0"/>
      <w:marBottom w:val="0"/>
      <w:divBdr>
        <w:top w:val="none" w:sz="0" w:space="0" w:color="auto"/>
        <w:left w:val="none" w:sz="0" w:space="0" w:color="auto"/>
        <w:bottom w:val="none" w:sz="0" w:space="0" w:color="auto"/>
        <w:right w:val="none" w:sz="0" w:space="0" w:color="auto"/>
      </w:divBdr>
    </w:div>
    <w:div w:id="1917086881">
      <w:bodyDiv w:val="1"/>
      <w:marLeft w:val="0"/>
      <w:marRight w:val="0"/>
      <w:marTop w:val="0"/>
      <w:marBottom w:val="0"/>
      <w:divBdr>
        <w:top w:val="none" w:sz="0" w:space="0" w:color="auto"/>
        <w:left w:val="none" w:sz="0" w:space="0" w:color="auto"/>
        <w:bottom w:val="none" w:sz="0" w:space="0" w:color="auto"/>
        <w:right w:val="none" w:sz="0" w:space="0" w:color="auto"/>
      </w:divBdr>
    </w:div>
    <w:div w:id="1917857713">
      <w:bodyDiv w:val="1"/>
      <w:marLeft w:val="0"/>
      <w:marRight w:val="0"/>
      <w:marTop w:val="0"/>
      <w:marBottom w:val="0"/>
      <w:divBdr>
        <w:top w:val="none" w:sz="0" w:space="0" w:color="auto"/>
        <w:left w:val="none" w:sz="0" w:space="0" w:color="auto"/>
        <w:bottom w:val="none" w:sz="0" w:space="0" w:color="auto"/>
        <w:right w:val="none" w:sz="0" w:space="0" w:color="auto"/>
      </w:divBdr>
    </w:div>
    <w:div w:id="1990866388">
      <w:bodyDiv w:val="1"/>
      <w:marLeft w:val="0"/>
      <w:marRight w:val="0"/>
      <w:marTop w:val="0"/>
      <w:marBottom w:val="0"/>
      <w:divBdr>
        <w:top w:val="none" w:sz="0" w:space="0" w:color="auto"/>
        <w:left w:val="none" w:sz="0" w:space="0" w:color="auto"/>
        <w:bottom w:val="none" w:sz="0" w:space="0" w:color="auto"/>
        <w:right w:val="none" w:sz="0" w:space="0" w:color="auto"/>
      </w:divBdr>
    </w:div>
    <w:div w:id="209488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ov-lex.sk/legislativne-procesy/SK/LPEU/2020/2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rsr.sk/web/Dynamic/DocumentPreview.aspx?WFTID=NRDK&amp;MasterID=27991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191A-BCF6-4253-A243-B349A0AA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47</Pages>
  <Words>20716</Words>
  <Characters>130647</Characters>
  <Application>Microsoft Office Word</Application>
  <DocSecurity>0</DocSecurity>
  <Lines>1088</Lines>
  <Paragraphs>302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Uhnakova, Anna</dc:creator>
  <cp:lastModifiedBy>Uhnakova, Anna</cp:lastModifiedBy>
  <cp:revision>123</cp:revision>
  <dcterms:created xsi:type="dcterms:W3CDTF">2019-01-08T12:00:00Z</dcterms:created>
  <dcterms:modified xsi:type="dcterms:W3CDTF">2021-03-31T08:50:00Z</dcterms:modified>
</cp:coreProperties>
</file>