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8010B">
        <w:rPr>
          <w:sz w:val="20"/>
        </w:rPr>
        <w:t>354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F79C0">
        <w:t>613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F79C0">
        <w:rPr>
          <w:spacing w:val="0"/>
          <w:szCs w:val="22"/>
        </w:rPr>
        <w:t>zo 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68010B" w:rsidP="00433BF3">
      <w:pPr>
        <w:jc w:val="both"/>
      </w:pPr>
      <w:r w:rsidRPr="0068010B" w:rsidR="00ED4F9F">
        <w:rPr>
          <w:bCs/>
          <w:szCs w:val="22"/>
        </w:rPr>
        <w:t>k</w:t>
      </w:r>
      <w:r w:rsidRPr="0068010B">
        <w:rPr>
          <w:bCs/>
          <w:szCs w:val="22"/>
        </w:rPr>
        <w:t xml:space="preserve"> </w:t>
      </w:r>
      <w:r w:rsidRPr="0068010B" w:rsidR="0068010B">
        <w:rPr>
          <w:bCs/>
          <w:szCs w:val="22"/>
        </w:rPr>
        <w:t>v</w:t>
      </w:r>
      <w:r w:rsidRPr="0068010B" w:rsidR="0068010B">
        <w:t>ládnemu návrhu zákona, ktorým sa mení a dopĺňa zákon č. 199/2004 Z. z. Colný zákon a o zmene a doplnení niektorých zákonov v znení neskorších predpisov a ktorým sa menia a dopĺňajú niektoré zákony (tlač 436)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</w:t>
      </w:r>
      <w:r>
        <w:rPr>
          <w:rFonts w:cs="Arial"/>
          <w:szCs w:val="22"/>
        </w:rPr>
        <w:t>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68010B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4E3ABE">
        <w:rPr>
          <w:rFonts w:cs="Arial"/>
          <w:szCs w:val="22"/>
        </w:rPr>
        <w:t>financie a rozpočet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4E3ABE">
        <w:rPr>
          <w:rFonts w:cs="Arial"/>
          <w:szCs w:val="22"/>
        </w:rPr>
        <w:t>financie a rozpočet</w:t>
      </w:r>
      <w:r w:rsidR="00C71D08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68010B">
        <w:rPr>
          <w:szCs w:val="22"/>
        </w:rPr>
        <w:t>e</w:t>
      </w:r>
      <w:r w:rsidR="007F3EEC">
        <w:rPr>
          <w:szCs w:val="22"/>
        </w:rPr>
        <w:t xml:space="preserve"> do </w:t>
      </w:r>
      <w:r w:rsidR="00C9747B">
        <w:rPr>
          <w:szCs w:val="22"/>
        </w:rPr>
        <w:t>30</w:t>
      </w:r>
      <w:r w:rsidR="003B2370">
        <w:rPr>
          <w:szCs w:val="22"/>
        </w:rPr>
        <w:t>.</w:t>
      </w:r>
      <w:r w:rsidR="00C9747B">
        <w:rPr>
          <w:szCs w:val="22"/>
        </w:rPr>
        <w:t xml:space="preserve"> apríla 2021 a v gestorskom výbore do 3. mája 2021</w:t>
      </w:r>
      <w:r w:rsidR="007F3EEC">
        <w:rPr>
          <w:szCs w:val="22"/>
        </w:rPr>
        <w:t>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608B7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608B7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5608B7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5608B7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6619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3203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4FE"/>
    <w:rsid w:val="001E4DF0"/>
    <w:rsid w:val="001F79C0"/>
    <w:rsid w:val="0020515B"/>
    <w:rsid w:val="0022638C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370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1672"/>
    <w:rsid w:val="00490C71"/>
    <w:rsid w:val="00490E8F"/>
    <w:rsid w:val="00491ABF"/>
    <w:rsid w:val="004B1106"/>
    <w:rsid w:val="004C066C"/>
    <w:rsid w:val="004E21E4"/>
    <w:rsid w:val="004E3ABE"/>
    <w:rsid w:val="004F2515"/>
    <w:rsid w:val="004F299D"/>
    <w:rsid w:val="00506222"/>
    <w:rsid w:val="00533CF8"/>
    <w:rsid w:val="0053662F"/>
    <w:rsid w:val="005404C7"/>
    <w:rsid w:val="005439A7"/>
    <w:rsid w:val="00543E1D"/>
    <w:rsid w:val="005608B7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010B"/>
    <w:rsid w:val="00695AC9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0BC0"/>
    <w:rsid w:val="007428DD"/>
    <w:rsid w:val="00742C7D"/>
    <w:rsid w:val="00746619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D567C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0F56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06FEA"/>
    <w:rsid w:val="00B12FCE"/>
    <w:rsid w:val="00B14303"/>
    <w:rsid w:val="00B27572"/>
    <w:rsid w:val="00B3507C"/>
    <w:rsid w:val="00B37E78"/>
    <w:rsid w:val="00B51315"/>
    <w:rsid w:val="00B55CA3"/>
    <w:rsid w:val="00B60952"/>
    <w:rsid w:val="00B71193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9747B"/>
    <w:rsid w:val="00CA45EF"/>
    <w:rsid w:val="00CB186A"/>
    <w:rsid w:val="00CC565F"/>
    <w:rsid w:val="00CC7C69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41E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3DAC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2021-03-08T08:39:00Z</cp:lastPrinted>
  <dcterms:created xsi:type="dcterms:W3CDTF">2021-03-08T08:34:00Z</dcterms:created>
  <dcterms:modified xsi:type="dcterms:W3CDTF">2021-03-23T12:06:00Z</dcterms:modified>
</cp:coreProperties>
</file>