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033" w:rsidRPr="00F626BA" w:rsidRDefault="00180033" w:rsidP="00180033">
      <w:pPr>
        <w:pStyle w:val="Nadpis1"/>
        <w:rPr>
          <w:rFonts w:ascii="Times New Roman" w:hAnsi="Times New Roman"/>
        </w:rPr>
      </w:pPr>
      <w:bookmarkStart w:id="0" w:name="_GoBack"/>
      <w:bookmarkEnd w:id="0"/>
      <w:r w:rsidRPr="00F626BA">
        <w:rPr>
          <w:rFonts w:ascii="Times New Roman" w:hAnsi="Times New Roman"/>
        </w:rPr>
        <w:t>NÁRODNÁ RADA SLOVENSKEJ REPUBLIKY</w:t>
      </w:r>
    </w:p>
    <w:p w:rsidR="00180033" w:rsidRPr="00F626BA" w:rsidRDefault="00180033" w:rsidP="004E096F">
      <w:pPr>
        <w:rPr>
          <w:rFonts w:ascii="Times New Roman" w:hAnsi="Times New Roman"/>
        </w:rPr>
      </w:pPr>
      <w:r w:rsidRPr="00F626BA">
        <w:rPr>
          <w:rFonts w:ascii="Times New Roman" w:hAnsi="Times New Roman"/>
        </w:rPr>
        <w:t>______________________________________________________________________</w:t>
      </w:r>
    </w:p>
    <w:p w:rsidR="00180033" w:rsidRPr="00F626BA" w:rsidRDefault="00180033" w:rsidP="00180033">
      <w:pPr>
        <w:rPr>
          <w:rFonts w:ascii="Times New Roman" w:hAnsi="Times New Roman"/>
        </w:rPr>
      </w:pPr>
    </w:p>
    <w:p w:rsidR="00180033" w:rsidRPr="00F626BA" w:rsidRDefault="00180033" w:rsidP="00180033">
      <w:pPr>
        <w:pStyle w:val="Nadpis2"/>
        <w:rPr>
          <w:rFonts w:ascii="Times New Roman" w:hAnsi="Times New Roman"/>
        </w:rPr>
      </w:pPr>
      <w:r w:rsidRPr="00F626BA">
        <w:rPr>
          <w:rFonts w:ascii="Times New Roman" w:hAnsi="Times New Roman"/>
        </w:rPr>
        <w:t>VIII. volebné obdobie</w:t>
      </w:r>
    </w:p>
    <w:p w:rsidR="00180033" w:rsidRPr="00F626BA" w:rsidRDefault="00180033" w:rsidP="00180033">
      <w:pPr>
        <w:rPr>
          <w:rFonts w:ascii="Times New Roman" w:hAnsi="Times New Roman"/>
        </w:rPr>
      </w:pPr>
    </w:p>
    <w:p w:rsidR="00180033" w:rsidRPr="00F626BA" w:rsidRDefault="00180033" w:rsidP="00180033">
      <w:pPr>
        <w:rPr>
          <w:rFonts w:ascii="Times New Roman" w:hAnsi="Times New Roman"/>
        </w:rPr>
      </w:pPr>
    </w:p>
    <w:p w:rsidR="00180033" w:rsidRPr="00F626BA" w:rsidRDefault="00180033" w:rsidP="00180033">
      <w:pPr>
        <w:ind w:firstLine="708"/>
        <w:rPr>
          <w:rFonts w:ascii="Times New Roman" w:hAnsi="Times New Roman"/>
        </w:rPr>
      </w:pPr>
      <w:r w:rsidRPr="00F626BA">
        <w:rPr>
          <w:rFonts w:ascii="Times New Roman" w:hAnsi="Times New Roman"/>
        </w:rPr>
        <w:t xml:space="preserve">Číslo: </w:t>
      </w:r>
      <w:r w:rsidR="006477FF" w:rsidRPr="00F626BA">
        <w:rPr>
          <w:rFonts w:ascii="Times New Roman" w:hAnsi="Times New Roman"/>
          <w:color w:val="000000"/>
        </w:rPr>
        <w:t>CRD-41</w:t>
      </w:r>
      <w:r w:rsidRPr="00F626BA">
        <w:rPr>
          <w:rFonts w:ascii="Times New Roman" w:hAnsi="Times New Roman"/>
          <w:color w:val="000000"/>
        </w:rPr>
        <w:t>/202</w:t>
      </w:r>
      <w:r w:rsidR="006477FF" w:rsidRPr="00F626BA">
        <w:rPr>
          <w:rFonts w:ascii="Times New Roman" w:hAnsi="Times New Roman"/>
          <w:color w:val="000000"/>
        </w:rPr>
        <w:t>1</w:t>
      </w:r>
    </w:p>
    <w:p w:rsidR="00180033" w:rsidRPr="00F626BA" w:rsidRDefault="00180033" w:rsidP="00180033">
      <w:pPr>
        <w:jc w:val="center"/>
        <w:rPr>
          <w:rFonts w:ascii="Times New Roman" w:hAnsi="Times New Roman"/>
          <w:b/>
          <w:sz w:val="32"/>
        </w:rPr>
      </w:pPr>
    </w:p>
    <w:p w:rsidR="00F61A6D" w:rsidRPr="00F626BA" w:rsidRDefault="00F61A6D" w:rsidP="00180033">
      <w:pPr>
        <w:jc w:val="center"/>
        <w:rPr>
          <w:rFonts w:ascii="Times New Roman" w:hAnsi="Times New Roman"/>
          <w:i/>
          <w:sz w:val="32"/>
        </w:rPr>
      </w:pPr>
    </w:p>
    <w:p w:rsidR="00F61A6D" w:rsidRPr="00F626BA" w:rsidRDefault="00F61A6D" w:rsidP="00180033">
      <w:pPr>
        <w:jc w:val="center"/>
        <w:rPr>
          <w:rFonts w:ascii="Times New Roman" w:hAnsi="Times New Roman"/>
          <w:b/>
          <w:sz w:val="32"/>
        </w:rPr>
      </w:pPr>
    </w:p>
    <w:p w:rsidR="00F61A6D" w:rsidRPr="00F626BA" w:rsidRDefault="00F61A6D" w:rsidP="00180033">
      <w:pPr>
        <w:jc w:val="center"/>
        <w:rPr>
          <w:rFonts w:ascii="Times New Roman" w:hAnsi="Times New Roman"/>
          <w:b/>
          <w:sz w:val="32"/>
        </w:rPr>
      </w:pPr>
    </w:p>
    <w:p w:rsidR="00F61A6D" w:rsidRPr="00F626BA" w:rsidRDefault="009D015F" w:rsidP="009D015F">
      <w:pPr>
        <w:ind w:left="3540"/>
        <w:rPr>
          <w:rFonts w:ascii="Times New Roman" w:hAnsi="Times New Roman"/>
          <w:i/>
          <w:sz w:val="28"/>
          <w:szCs w:val="28"/>
        </w:rPr>
      </w:pPr>
      <w:r w:rsidRPr="00F626BA">
        <w:rPr>
          <w:rFonts w:ascii="Times New Roman" w:hAnsi="Times New Roman"/>
          <w:i/>
        </w:rPr>
        <w:t xml:space="preserve">        </w:t>
      </w:r>
    </w:p>
    <w:p w:rsidR="00F61A6D" w:rsidRPr="00F626BA" w:rsidRDefault="00F61A6D" w:rsidP="00180033">
      <w:pPr>
        <w:jc w:val="center"/>
        <w:rPr>
          <w:rFonts w:ascii="Times New Roman" w:hAnsi="Times New Roman"/>
          <w:b/>
          <w:sz w:val="32"/>
        </w:rPr>
      </w:pPr>
    </w:p>
    <w:p w:rsidR="00180033" w:rsidRPr="00F626BA" w:rsidRDefault="006477FF" w:rsidP="00180033">
      <w:pPr>
        <w:jc w:val="center"/>
        <w:rPr>
          <w:rFonts w:ascii="Times New Roman" w:hAnsi="Times New Roman"/>
          <w:b/>
          <w:sz w:val="32"/>
        </w:rPr>
      </w:pPr>
      <w:r w:rsidRPr="00F626BA">
        <w:rPr>
          <w:rFonts w:ascii="Times New Roman" w:hAnsi="Times New Roman"/>
          <w:b/>
          <w:sz w:val="32"/>
        </w:rPr>
        <w:t>386</w:t>
      </w:r>
      <w:r w:rsidR="00180033" w:rsidRPr="00F626BA">
        <w:rPr>
          <w:rFonts w:ascii="Times New Roman" w:hAnsi="Times New Roman"/>
          <w:b/>
          <w:sz w:val="32"/>
        </w:rPr>
        <w:t>a</w:t>
      </w:r>
    </w:p>
    <w:p w:rsidR="00180033" w:rsidRPr="00F626BA" w:rsidRDefault="00180033" w:rsidP="00180033">
      <w:pPr>
        <w:jc w:val="center"/>
        <w:rPr>
          <w:rFonts w:ascii="Times New Roman" w:hAnsi="Times New Roman"/>
          <w:b/>
          <w:sz w:val="32"/>
        </w:rPr>
      </w:pPr>
    </w:p>
    <w:p w:rsidR="00180033" w:rsidRPr="00F626BA" w:rsidRDefault="00180033" w:rsidP="00180033">
      <w:pPr>
        <w:pStyle w:val="Nadpis1"/>
        <w:rPr>
          <w:rFonts w:ascii="Times New Roman" w:hAnsi="Times New Roman"/>
        </w:rPr>
      </w:pPr>
      <w:r w:rsidRPr="00F626BA">
        <w:rPr>
          <w:rFonts w:ascii="Times New Roman" w:hAnsi="Times New Roman"/>
        </w:rPr>
        <w:t>Spoločná správa</w:t>
      </w:r>
    </w:p>
    <w:p w:rsidR="00180033" w:rsidRPr="00F626BA" w:rsidRDefault="00180033" w:rsidP="00180033">
      <w:pPr>
        <w:pStyle w:val="Zkladntext"/>
        <w:rPr>
          <w:rFonts w:ascii="Times New Roman" w:hAnsi="Times New Roman"/>
          <w:szCs w:val="24"/>
        </w:rPr>
      </w:pPr>
    </w:p>
    <w:p w:rsidR="00180033" w:rsidRPr="00F626BA" w:rsidRDefault="00180033" w:rsidP="004E096F">
      <w:pPr>
        <w:pStyle w:val="Zkladntext"/>
        <w:rPr>
          <w:rFonts w:ascii="Times New Roman" w:hAnsi="Times New Roman"/>
          <w:b/>
          <w:szCs w:val="24"/>
        </w:rPr>
      </w:pPr>
      <w:r w:rsidRPr="00F626BA">
        <w:rPr>
          <w:rFonts w:ascii="Times New Roman" w:hAnsi="Times New Roman"/>
          <w:b/>
          <w:szCs w:val="24"/>
        </w:rPr>
        <w:t xml:space="preserve">výborov Národnej rady Slovenskej republiky o prerokovaní </w:t>
      </w:r>
      <w:r w:rsidR="00D520E8" w:rsidRPr="00F626BA">
        <w:rPr>
          <w:rFonts w:ascii="Times New Roman" w:hAnsi="Times New Roman"/>
          <w:b/>
          <w:szCs w:val="24"/>
        </w:rPr>
        <w:t xml:space="preserve">návrhu </w:t>
      </w:r>
      <w:r w:rsidR="006477FF" w:rsidRPr="00F626BA">
        <w:rPr>
          <w:rFonts w:ascii="Times New Roman" w:hAnsi="Times New Roman"/>
          <w:b/>
        </w:rPr>
        <w:t xml:space="preserve"> </w:t>
      </w:r>
      <w:r w:rsidR="006477FF" w:rsidRPr="00F626BA">
        <w:rPr>
          <w:rFonts w:ascii="Times New Roman" w:hAnsi="Times New Roman"/>
          <w:b/>
          <w:szCs w:val="22"/>
        </w:rPr>
        <w:t xml:space="preserve">poslancov Národnej rady Slovenskej republiky 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(tlač 386) </w:t>
      </w:r>
      <w:r w:rsidRPr="00F626BA">
        <w:rPr>
          <w:rFonts w:ascii="Times New Roman" w:hAnsi="Times New Roman"/>
          <w:b/>
          <w:szCs w:val="24"/>
        </w:rPr>
        <w:t>v druhom čítaní.</w:t>
      </w:r>
    </w:p>
    <w:p w:rsidR="00180033" w:rsidRPr="00F626BA" w:rsidRDefault="00180033" w:rsidP="00180033">
      <w:pPr>
        <w:jc w:val="both"/>
        <w:rPr>
          <w:rFonts w:ascii="Times New Roman" w:hAnsi="Times New Roman"/>
          <w:szCs w:val="24"/>
        </w:rPr>
      </w:pPr>
      <w:r w:rsidRPr="00F626BA">
        <w:rPr>
          <w:rFonts w:ascii="Times New Roman" w:hAnsi="Times New Roman"/>
          <w:szCs w:val="24"/>
        </w:rPr>
        <w:t>---------------------------------------------------------------------------------------------------------------</w:t>
      </w:r>
    </w:p>
    <w:p w:rsidR="00180033" w:rsidRPr="00F626BA" w:rsidRDefault="00180033" w:rsidP="00180033">
      <w:pPr>
        <w:jc w:val="both"/>
        <w:rPr>
          <w:rFonts w:ascii="Times New Roman" w:hAnsi="Times New Roman"/>
          <w:szCs w:val="24"/>
        </w:rPr>
      </w:pPr>
    </w:p>
    <w:p w:rsidR="00180033" w:rsidRPr="00F626BA" w:rsidRDefault="00180033" w:rsidP="004E096F">
      <w:pPr>
        <w:jc w:val="both"/>
        <w:rPr>
          <w:rFonts w:ascii="Times New Roman" w:hAnsi="Times New Roman"/>
          <w:szCs w:val="24"/>
        </w:rPr>
      </w:pPr>
      <w:r w:rsidRPr="00F626BA">
        <w:rPr>
          <w:rFonts w:ascii="Times New Roman" w:hAnsi="Times New Roman"/>
          <w:szCs w:val="24"/>
        </w:rPr>
        <w:tab/>
        <w:t>Výbor Národnej rady Slovenskej republiky pre kultúru a médiá ako gestorský výbor podáva Národnej rade Slovenskej republiky v súlade s § 79 ods. 1 zákona Národnej rady Slovenskej republiky č. 350/1996 Z. z. o rokovacom poriadku Národnej rady Slovenskej republiky v znení neskorších predpisov spoločnú správu výborov</w:t>
      </w:r>
      <w:r w:rsidRPr="00F626BA">
        <w:rPr>
          <w:rFonts w:ascii="Times New Roman" w:hAnsi="Times New Roman"/>
          <w:b/>
          <w:szCs w:val="24"/>
        </w:rPr>
        <w:t xml:space="preserve"> </w:t>
      </w:r>
      <w:r w:rsidRPr="00F626BA">
        <w:rPr>
          <w:rFonts w:ascii="Times New Roman" w:hAnsi="Times New Roman"/>
          <w:szCs w:val="24"/>
        </w:rPr>
        <w:t>Národnej rady Slovenskej republiky:</w:t>
      </w:r>
    </w:p>
    <w:p w:rsidR="00180033" w:rsidRPr="00F626BA" w:rsidRDefault="00180033" w:rsidP="00180033">
      <w:pPr>
        <w:jc w:val="center"/>
        <w:rPr>
          <w:rFonts w:ascii="Times New Roman" w:hAnsi="Times New Roman"/>
          <w:b/>
          <w:szCs w:val="24"/>
        </w:rPr>
      </w:pPr>
    </w:p>
    <w:p w:rsidR="00180033" w:rsidRPr="00F626BA" w:rsidRDefault="00180033" w:rsidP="00180033">
      <w:pPr>
        <w:jc w:val="center"/>
        <w:rPr>
          <w:rFonts w:ascii="Times New Roman" w:hAnsi="Times New Roman"/>
          <w:b/>
          <w:szCs w:val="24"/>
        </w:rPr>
      </w:pPr>
      <w:r w:rsidRPr="00F626BA">
        <w:rPr>
          <w:rFonts w:ascii="Times New Roman" w:hAnsi="Times New Roman"/>
          <w:b/>
          <w:szCs w:val="24"/>
        </w:rPr>
        <w:t>I.</w:t>
      </w:r>
    </w:p>
    <w:p w:rsidR="00180033" w:rsidRPr="00F626BA" w:rsidRDefault="00180033" w:rsidP="00180033">
      <w:pPr>
        <w:ind w:left="708" w:firstLine="708"/>
        <w:rPr>
          <w:rFonts w:ascii="Times New Roman" w:hAnsi="Times New Roman"/>
          <w:szCs w:val="24"/>
        </w:rPr>
      </w:pPr>
    </w:p>
    <w:p w:rsidR="00180033" w:rsidRPr="00F626BA" w:rsidRDefault="00180033" w:rsidP="004E096F">
      <w:pPr>
        <w:ind w:firstLine="708"/>
        <w:jc w:val="both"/>
        <w:rPr>
          <w:rFonts w:ascii="Times New Roman" w:hAnsi="Times New Roman"/>
          <w:color w:val="000000"/>
          <w:szCs w:val="24"/>
        </w:rPr>
      </w:pPr>
      <w:r w:rsidRPr="00F626BA">
        <w:rPr>
          <w:rFonts w:ascii="Times New Roman" w:hAnsi="Times New Roman"/>
          <w:color w:val="000000"/>
          <w:szCs w:val="24"/>
        </w:rPr>
        <w:t>Národná</w:t>
      </w:r>
      <w:r w:rsidRPr="00F626BA">
        <w:rPr>
          <w:rFonts w:ascii="Times New Roman" w:hAnsi="Times New Roman"/>
          <w:color w:val="000000"/>
          <w:spacing w:val="61"/>
          <w:szCs w:val="24"/>
        </w:rPr>
        <w:t xml:space="preserve"> </w:t>
      </w:r>
      <w:r w:rsidRPr="00F626BA">
        <w:rPr>
          <w:rFonts w:ascii="Times New Roman" w:hAnsi="Times New Roman"/>
          <w:color w:val="000000"/>
          <w:szCs w:val="24"/>
        </w:rPr>
        <w:t>rada</w:t>
      </w:r>
      <w:r w:rsidRPr="00F626BA">
        <w:rPr>
          <w:rFonts w:ascii="Times New Roman" w:hAnsi="Times New Roman"/>
          <w:color w:val="000000"/>
          <w:spacing w:val="61"/>
          <w:szCs w:val="24"/>
        </w:rPr>
        <w:t xml:space="preserve"> </w:t>
      </w:r>
      <w:r w:rsidRPr="00F626BA">
        <w:rPr>
          <w:rFonts w:ascii="Times New Roman" w:hAnsi="Times New Roman"/>
          <w:color w:val="000000"/>
          <w:szCs w:val="24"/>
        </w:rPr>
        <w:t>Slovenskej</w:t>
      </w:r>
      <w:r w:rsidRPr="00F626BA">
        <w:rPr>
          <w:rFonts w:ascii="Times New Roman" w:hAnsi="Times New Roman"/>
          <w:color w:val="000000"/>
          <w:spacing w:val="61"/>
          <w:szCs w:val="24"/>
        </w:rPr>
        <w:t xml:space="preserve"> </w:t>
      </w:r>
      <w:r w:rsidRPr="00F626BA">
        <w:rPr>
          <w:rFonts w:ascii="Times New Roman" w:hAnsi="Times New Roman"/>
          <w:color w:val="000000"/>
          <w:szCs w:val="24"/>
        </w:rPr>
        <w:t xml:space="preserve">republiky uznesením </w:t>
      </w:r>
      <w:r w:rsidR="00D520E8" w:rsidRPr="00F626BA">
        <w:rPr>
          <w:rFonts w:ascii="Times New Roman" w:hAnsi="Times New Roman"/>
          <w:szCs w:val="24"/>
        </w:rPr>
        <w:t xml:space="preserve">č. </w:t>
      </w:r>
      <w:r w:rsidR="006477FF" w:rsidRPr="00F626BA">
        <w:rPr>
          <w:rFonts w:ascii="Times New Roman" w:hAnsi="Times New Roman"/>
          <w:szCs w:val="24"/>
        </w:rPr>
        <w:t>561</w:t>
      </w:r>
      <w:r w:rsidR="00D520E8" w:rsidRPr="00F626BA">
        <w:rPr>
          <w:rFonts w:ascii="Times New Roman" w:hAnsi="Times New Roman"/>
          <w:szCs w:val="24"/>
        </w:rPr>
        <w:t xml:space="preserve"> </w:t>
      </w:r>
      <w:r w:rsidR="006747E4" w:rsidRPr="00F626BA">
        <w:rPr>
          <w:rFonts w:ascii="Times New Roman" w:hAnsi="Times New Roman"/>
          <w:szCs w:val="24"/>
        </w:rPr>
        <w:t>z</w:t>
      </w:r>
      <w:r w:rsidR="006477FF" w:rsidRPr="00F626BA">
        <w:rPr>
          <w:rFonts w:ascii="Times New Roman" w:hAnsi="Times New Roman"/>
          <w:szCs w:val="24"/>
        </w:rPr>
        <w:t> </w:t>
      </w:r>
      <w:r w:rsidR="00D520E8" w:rsidRPr="00F626BA">
        <w:rPr>
          <w:rFonts w:ascii="Times New Roman" w:hAnsi="Times New Roman"/>
          <w:szCs w:val="24"/>
        </w:rPr>
        <w:t>2</w:t>
      </w:r>
      <w:r w:rsidR="006477FF" w:rsidRPr="00F626BA">
        <w:rPr>
          <w:rFonts w:ascii="Times New Roman" w:hAnsi="Times New Roman"/>
          <w:szCs w:val="24"/>
        </w:rPr>
        <w:t>9. januára</w:t>
      </w:r>
      <w:r w:rsidRPr="00F626BA">
        <w:rPr>
          <w:rFonts w:ascii="Times New Roman" w:hAnsi="Times New Roman"/>
          <w:szCs w:val="24"/>
        </w:rPr>
        <w:t xml:space="preserve"> </w:t>
      </w:r>
      <w:r w:rsidRPr="00F626BA">
        <w:rPr>
          <w:rFonts w:ascii="Times New Roman" w:hAnsi="Times New Roman"/>
          <w:color w:val="000000"/>
          <w:szCs w:val="24"/>
        </w:rPr>
        <w:t>202</w:t>
      </w:r>
      <w:r w:rsidR="006477FF" w:rsidRPr="00F626BA">
        <w:rPr>
          <w:rFonts w:ascii="Times New Roman" w:hAnsi="Times New Roman"/>
          <w:color w:val="000000"/>
          <w:szCs w:val="24"/>
        </w:rPr>
        <w:t>1</w:t>
      </w:r>
      <w:r w:rsidRPr="00F626BA">
        <w:rPr>
          <w:rFonts w:ascii="Times New Roman" w:hAnsi="Times New Roman"/>
          <w:color w:val="000000"/>
          <w:szCs w:val="24"/>
        </w:rPr>
        <w:t xml:space="preserve"> rozhodla</w:t>
      </w:r>
      <w:r w:rsidRPr="00F626BA">
        <w:rPr>
          <w:rFonts w:ascii="Times New Roman" w:hAnsi="Times New Roman"/>
          <w:color w:val="000000"/>
          <w:spacing w:val="6"/>
          <w:szCs w:val="24"/>
        </w:rPr>
        <w:t xml:space="preserve"> </w:t>
      </w:r>
      <w:r w:rsidRPr="00F626BA">
        <w:rPr>
          <w:rFonts w:ascii="Times New Roman" w:hAnsi="Times New Roman"/>
          <w:color w:val="000000"/>
          <w:szCs w:val="24"/>
        </w:rPr>
        <w:t>o tom,</w:t>
      </w:r>
      <w:r w:rsidRPr="00F626BA">
        <w:rPr>
          <w:rFonts w:ascii="Times New Roman" w:hAnsi="Times New Roman"/>
          <w:color w:val="000000"/>
          <w:spacing w:val="6"/>
          <w:szCs w:val="24"/>
        </w:rPr>
        <w:t xml:space="preserve"> </w:t>
      </w:r>
      <w:r w:rsidRPr="00F626BA">
        <w:rPr>
          <w:rFonts w:ascii="Times New Roman" w:hAnsi="Times New Roman"/>
          <w:color w:val="000000"/>
          <w:szCs w:val="24"/>
        </w:rPr>
        <w:t>že</w:t>
      </w:r>
      <w:r w:rsidRPr="00F626BA">
        <w:rPr>
          <w:rFonts w:ascii="Times New Roman" w:hAnsi="Times New Roman"/>
          <w:color w:val="000000"/>
          <w:spacing w:val="6"/>
          <w:szCs w:val="24"/>
        </w:rPr>
        <w:t xml:space="preserve"> </w:t>
      </w:r>
      <w:r w:rsidR="00D520E8" w:rsidRPr="00F626BA">
        <w:rPr>
          <w:rFonts w:ascii="Times New Roman" w:hAnsi="Times New Roman"/>
        </w:rPr>
        <w:t xml:space="preserve">návrh poslancov Národnej rady Slovenskej republiky </w:t>
      </w:r>
      <w:r w:rsidR="006477FF" w:rsidRPr="00F626BA">
        <w:rPr>
          <w:rFonts w:ascii="Times New Roman" w:hAnsi="Times New Roman"/>
          <w:szCs w:val="22"/>
        </w:rPr>
        <w:t xml:space="preserve">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w:t>
      </w:r>
      <w:r w:rsidR="006477FF" w:rsidRPr="00F626BA">
        <w:rPr>
          <w:rFonts w:ascii="Times New Roman" w:hAnsi="Times New Roman"/>
          <w:b/>
          <w:szCs w:val="22"/>
        </w:rPr>
        <w:t xml:space="preserve">(tlač 386) </w:t>
      </w:r>
      <w:r w:rsidRPr="00F626BA">
        <w:rPr>
          <w:rFonts w:ascii="Times New Roman" w:hAnsi="Times New Roman"/>
          <w:b/>
        </w:rPr>
        <w:t xml:space="preserve"> </w:t>
      </w:r>
      <w:r w:rsidRPr="00F626BA">
        <w:rPr>
          <w:rFonts w:ascii="Times New Roman" w:hAnsi="Times New Roman"/>
          <w:color w:val="000000"/>
          <w:szCs w:val="24"/>
        </w:rPr>
        <w:t>prerokuje v druhom čítaní a pridelila ho na  prerokovanie týmto výborom:</w:t>
      </w:r>
    </w:p>
    <w:p w:rsidR="00180033" w:rsidRPr="00F626BA" w:rsidRDefault="00180033" w:rsidP="004E096F">
      <w:pPr>
        <w:ind w:firstLine="708"/>
        <w:jc w:val="both"/>
        <w:rPr>
          <w:rFonts w:ascii="Times New Roman" w:hAnsi="Times New Roman"/>
          <w:szCs w:val="24"/>
        </w:rPr>
      </w:pPr>
    </w:p>
    <w:p w:rsidR="00180033" w:rsidRPr="00F626BA" w:rsidRDefault="00180033" w:rsidP="004E096F">
      <w:pPr>
        <w:ind w:firstLine="708"/>
        <w:rPr>
          <w:rFonts w:ascii="Times New Roman" w:hAnsi="Times New Roman"/>
          <w:szCs w:val="24"/>
        </w:rPr>
      </w:pPr>
      <w:r w:rsidRPr="00F626BA">
        <w:rPr>
          <w:rFonts w:ascii="Times New Roman" w:hAnsi="Times New Roman"/>
          <w:color w:val="000000"/>
          <w:szCs w:val="24"/>
        </w:rPr>
        <w:t xml:space="preserve">Ústavnoprávnemu výboru Národnej rady Slovenskej republiky </w:t>
      </w:r>
    </w:p>
    <w:p w:rsidR="00180033" w:rsidRPr="00F626BA" w:rsidRDefault="00180033" w:rsidP="004E096F">
      <w:pPr>
        <w:ind w:firstLine="708"/>
        <w:rPr>
          <w:rFonts w:ascii="Times New Roman" w:hAnsi="Times New Roman"/>
          <w:szCs w:val="24"/>
        </w:rPr>
      </w:pPr>
      <w:r w:rsidRPr="00F626BA">
        <w:rPr>
          <w:rFonts w:ascii="Times New Roman" w:hAnsi="Times New Roman"/>
          <w:szCs w:val="24"/>
        </w:rPr>
        <w:t>a</w:t>
      </w:r>
    </w:p>
    <w:p w:rsidR="00180033" w:rsidRPr="00F626BA" w:rsidRDefault="00180033" w:rsidP="004E096F">
      <w:pPr>
        <w:ind w:firstLine="708"/>
        <w:rPr>
          <w:rFonts w:ascii="Times New Roman" w:hAnsi="Times New Roman"/>
          <w:szCs w:val="24"/>
        </w:rPr>
      </w:pPr>
      <w:r w:rsidRPr="00F626BA">
        <w:rPr>
          <w:rFonts w:ascii="Times New Roman" w:hAnsi="Times New Roman"/>
          <w:szCs w:val="24"/>
        </w:rPr>
        <w:t>Výboru Národnej rady Slovenskej republiky pre kultúru a médiá.</w:t>
      </w:r>
    </w:p>
    <w:p w:rsidR="00180033" w:rsidRPr="00F626BA" w:rsidRDefault="00180033" w:rsidP="004E096F">
      <w:pPr>
        <w:ind w:firstLine="708"/>
        <w:rPr>
          <w:rFonts w:ascii="Times New Roman" w:hAnsi="Times New Roman"/>
          <w:szCs w:val="24"/>
        </w:rPr>
      </w:pPr>
    </w:p>
    <w:p w:rsidR="00180033" w:rsidRPr="00F626BA" w:rsidRDefault="00180033" w:rsidP="004E096F">
      <w:pPr>
        <w:ind w:firstLine="708"/>
        <w:jc w:val="both"/>
        <w:rPr>
          <w:rFonts w:ascii="Times New Roman" w:hAnsi="Times New Roman"/>
        </w:rPr>
      </w:pPr>
      <w:r w:rsidRPr="00F626BA">
        <w:rPr>
          <w:rFonts w:ascii="Times New Roman" w:hAnsi="Times New Roman"/>
        </w:rPr>
        <w:t xml:space="preserve">Uvedené výbory predmetný návrh zákona  </w:t>
      </w:r>
      <w:r w:rsidR="004E096F" w:rsidRPr="00F626BA">
        <w:rPr>
          <w:rFonts w:ascii="Times New Roman" w:hAnsi="Times New Roman"/>
        </w:rPr>
        <w:t>prerokovali.</w:t>
      </w:r>
    </w:p>
    <w:p w:rsidR="00180033" w:rsidRPr="00F626BA" w:rsidRDefault="00180033" w:rsidP="004E096F">
      <w:pPr>
        <w:ind w:firstLine="708"/>
        <w:jc w:val="both"/>
        <w:rPr>
          <w:rFonts w:ascii="Times New Roman" w:hAnsi="Times New Roman"/>
          <w:szCs w:val="24"/>
        </w:rPr>
      </w:pPr>
    </w:p>
    <w:p w:rsidR="00180033" w:rsidRPr="00F626BA" w:rsidRDefault="00180033" w:rsidP="004E096F">
      <w:pPr>
        <w:ind w:left="2832" w:firstLine="708"/>
        <w:rPr>
          <w:rFonts w:ascii="Times New Roman" w:hAnsi="Times New Roman"/>
          <w:b/>
          <w:szCs w:val="24"/>
        </w:rPr>
      </w:pPr>
      <w:r w:rsidRPr="00F626BA">
        <w:rPr>
          <w:rFonts w:ascii="Times New Roman" w:hAnsi="Times New Roman"/>
          <w:b/>
          <w:szCs w:val="24"/>
        </w:rPr>
        <w:t xml:space="preserve">  </w:t>
      </w:r>
      <w:r w:rsidR="003277E6" w:rsidRPr="00F626BA">
        <w:rPr>
          <w:rFonts w:ascii="Times New Roman" w:hAnsi="Times New Roman"/>
          <w:b/>
          <w:szCs w:val="24"/>
        </w:rPr>
        <w:tab/>
      </w:r>
      <w:r w:rsidRPr="00F626BA">
        <w:rPr>
          <w:rFonts w:ascii="Times New Roman" w:hAnsi="Times New Roman"/>
          <w:b/>
          <w:szCs w:val="24"/>
        </w:rPr>
        <w:t xml:space="preserve"> II.</w:t>
      </w:r>
    </w:p>
    <w:p w:rsidR="00180033" w:rsidRPr="00F626BA" w:rsidRDefault="00180033" w:rsidP="004E096F">
      <w:pPr>
        <w:jc w:val="both"/>
        <w:rPr>
          <w:rFonts w:ascii="Times New Roman" w:hAnsi="Times New Roman"/>
          <w:szCs w:val="24"/>
        </w:rPr>
      </w:pPr>
    </w:p>
    <w:p w:rsidR="00180033" w:rsidRPr="00F626BA" w:rsidRDefault="00180033" w:rsidP="004E096F">
      <w:pPr>
        <w:ind w:firstLine="568"/>
        <w:jc w:val="both"/>
        <w:rPr>
          <w:rFonts w:ascii="Times New Roman" w:hAnsi="Times New Roman"/>
          <w:szCs w:val="24"/>
        </w:rPr>
      </w:pPr>
      <w:r w:rsidRPr="00F626BA">
        <w:rPr>
          <w:rFonts w:ascii="Times New Roman" w:hAnsi="Times New Roman"/>
          <w:szCs w:val="24"/>
        </w:rPr>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180033" w:rsidRPr="00F626BA" w:rsidRDefault="00180033" w:rsidP="00180033">
      <w:pPr>
        <w:jc w:val="center"/>
        <w:rPr>
          <w:rFonts w:ascii="Times New Roman" w:hAnsi="Times New Roman"/>
          <w:b/>
          <w:szCs w:val="24"/>
        </w:rPr>
      </w:pPr>
    </w:p>
    <w:p w:rsidR="00180033" w:rsidRPr="00F626BA" w:rsidRDefault="00180033" w:rsidP="00180033">
      <w:pPr>
        <w:jc w:val="center"/>
        <w:rPr>
          <w:rFonts w:ascii="Times New Roman" w:hAnsi="Times New Roman"/>
          <w:b/>
          <w:szCs w:val="24"/>
        </w:rPr>
      </w:pPr>
      <w:r w:rsidRPr="00F626BA">
        <w:rPr>
          <w:rFonts w:ascii="Times New Roman" w:hAnsi="Times New Roman"/>
          <w:b/>
          <w:szCs w:val="24"/>
        </w:rPr>
        <w:t>III.</w:t>
      </w:r>
    </w:p>
    <w:p w:rsidR="00180033" w:rsidRPr="00F626BA" w:rsidRDefault="00180033" w:rsidP="004E096F">
      <w:pPr>
        <w:jc w:val="both"/>
        <w:rPr>
          <w:rFonts w:ascii="Times New Roman" w:hAnsi="Times New Roman"/>
          <w:szCs w:val="24"/>
        </w:rPr>
      </w:pPr>
    </w:p>
    <w:p w:rsidR="00180033" w:rsidRPr="00F626BA" w:rsidRDefault="00180033" w:rsidP="004E096F">
      <w:pPr>
        <w:jc w:val="both"/>
        <w:rPr>
          <w:rFonts w:ascii="Times New Roman" w:hAnsi="Times New Roman"/>
          <w:szCs w:val="24"/>
        </w:rPr>
      </w:pPr>
      <w:r w:rsidRPr="00F626BA">
        <w:rPr>
          <w:rFonts w:ascii="Times New Roman" w:hAnsi="Times New Roman"/>
          <w:szCs w:val="24"/>
        </w:rPr>
        <w:tab/>
      </w:r>
      <w:r w:rsidR="00D520E8" w:rsidRPr="00F626BA">
        <w:rPr>
          <w:rFonts w:ascii="Times New Roman" w:hAnsi="Times New Roman"/>
        </w:rPr>
        <w:t xml:space="preserve">Návrh poslancov Národnej rady Slovenskej republiky </w:t>
      </w:r>
      <w:r w:rsidR="006477FF" w:rsidRPr="00F626BA">
        <w:rPr>
          <w:rFonts w:ascii="Times New Roman" w:hAnsi="Times New Roman"/>
          <w:szCs w:val="22"/>
        </w:rPr>
        <w:t xml:space="preserve">Romana FOLTINA, Mariána VISKUPIČA, Jany ŽITŇANSKEJ a Vladimíry MARCINKOVEJ na vydanie zákona, ktorým sa mení a dopĺňa zákon č. 340/2012 Z. z. o úhrade za služby verejnosti poskytované Rozhlasom a televíziou Slovenska a o zmene a doplnení niektorých zákonov v znení neskorších predpisov a ktorým sa dopĺňa zákon č. 461/2003 Z. z. o sociálnom poistení v znení neskorších predpisov </w:t>
      </w:r>
      <w:r w:rsidR="006477FF" w:rsidRPr="00F626BA">
        <w:rPr>
          <w:rFonts w:ascii="Times New Roman" w:hAnsi="Times New Roman"/>
          <w:b/>
          <w:szCs w:val="22"/>
        </w:rPr>
        <w:t>(tlač 386)</w:t>
      </w:r>
      <w:r w:rsidR="006477FF" w:rsidRPr="00F626BA">
        <w:rPr>
          <w:rFonts w:ascii="Times New Roman" w:hAnsi="Times New Roman"/>
          <w:szCs w:val="22"/>
        </w:rPr>
        <w:t xml:space="preserve"> </w:t>
      </w:r>
      <w:r w:rsidR="00D520E8" w:rsidRPr="00F626BA">
        <w:rPr>
          <w:rFonts w:ascii="Times New Roman" w:hAnsi="Times New Roman"/>
          <w:b/>
        </w:rPr>
        <w:t xml:space="preserve"> </w:t>
      </w:r>
      <w:r w:rsidRPr="00F626BA">
        <w:rPr>
          <w:rFonts w:ascii="Times New Roman" w:hAnsi="Times New Roman"/>
          <w:szCs w:val="24"/>
        </w:rPr>
        <w:t>výbory prerokovali a odporučili</w:t>
      </w:r>
      <w:r w:rsidRPr="00F626BA">
        <w:rPr>
          <w:rFonts w:ascii="Times New Roman" w:hAnsi="Times New Roman"/>
          <w:b/>
          <w:szCs w:val="24"/>
        </w:rPr>
        <w:t xml:space="preserve"> schváliť:</w:t>
      </w:r>
    </w:p>
    <w:p w:rsidR="00180033" w:rsidRPr="00F626BA" w:rsidRDefault="00180033" w:rsidP="004E096F">
      <w:pPr>
        <w:jc w:val="both"/>
        <w:rPr>
          <w:rFonts w:ascii="Times New Roman" w:hAnsi="Times New Roman"/>
          <w:szCs w:val="24"/>
        </w:rPr>
      </w:pPr>
    </w:p>
    <w:p w:rsidR="00180033" w:rsidRPr="00F626BA" w:rsidRDefault="00180033" w:rsidP="004E096F">
      <w:pPr>
        <w:ind w:firstLine="708"/>
        <w:jc w:val="both"/>
        <w:rPr>
          <w:rFonts w:ascii="Times New Roman" w:hAnsi="Times New Roman"/>
          <w:szCs w:val="24"/>
        </w:rPr>
      </w:pPr>
      <w:r w:rsidRPr="00F626BA">
        <w:rPr>
          <w:rFonts w:ascii="Times New Roman" w:hAnsi="Times New Roman"/>
          <w:szCs w:val="24"/>
        </w:rPr>
        <w:t>Ústavnoprávny výbor Národnej rady Slovenskej republiky uznesením č.</w:t>
      </w:r>
      <w:r w:rsidR="00895517" w:rsidRPr="00F626BA">
        <w:rPr>
          <w:rFonts w:ascii="Times New Roman" w:hAnsi="Times New Roman"/>
          <w:szCs w:val="24"/>
        </w:rPr>
        <w:t xml:space="preserve"> 241</w:t>
      </w:r>
      <w:r w:rsidRPr="00F626BA">
        <w:rPr>
          <w:rFonts w:ascii="Times New Roman" w:hAnsi="Times New Roman"/>
          <w:szCs w:val="24"/>
        </w:rPr>
        <w:t xml:space="preserve"> </w:t>
      </w:r>
      <w:r w:rsidRPr="00F626BA">
        <w:rPr>
          <w:rFonts w:ascii="Times New Roman" w:hAnsi="Times New Roman"/>
          <w:szCs w:val="24"/>
        </w:rPr>
        <w:br/>
        <w:t>z</w:t>
      </w:r>
      <w:r w:rsidR="00F30BB4" w:rsidRPr="00F626BA">
        <w:rPr>
          <w:rFonts w:ascii="Times New Roman" w:hAnsi="Times New Roman"/>
          <w:szCs w:val="24"/>
        </w:rPr>
        <w:t>o 1</w:t>
      </w:r>
      <w:r w:rsidR="00895517" w:rsidRPr="00F626BA">
        <w:rPr>
          <w:rFonts w:ascii="Times New Roman" w:hAnsi="Times New Roman"/>
          <w:szCs w:val="24"/>
        </w:rPr>
        <w:t>6</w:t>
      </w:r>
      <w:r w:rsidR="00F30BB4" w:rsidRPr="00F626BA">
        <w:rPr>
          <w:rFonts w:ascii="Times New Roman" w:hAnsi="Times New Roman"/>
          <w:szCs w:val="24"/>
        </w:rPr>
        <w:t xml:space="preserve">. </w:t>
      </w:r>
      <w:r w:rsidR="006477FF" w:rsidRPr="00F626BA">
        <w:rPr>
          <w:rFonts w:ascii="Times New Roman" w:hAnsi="Times New Roman"/>
          <w:szCs w:val="24"/>
        </w:rPr>
        <w:t>marca</w:t>
      </w:r>
      <w:r w:rsidRPr="00F626BA">
        <w:rPr>
          <w:rFonts w:ascii="Times New Roman" w:hAnsi="Times New Roman"/>
          <w:szCs w:val="24"/>
        </w:rPr>
        <w:t xml:space="preserve"> 202</w:t>
      </w:r>
      <w:r w:rsidR="006477FF" w:rsidRPr="00F626BA">
        <w:rPr>
          <w:rFonts w:ascii="Times New Roman" w:hAnsi="Times New Roman"/>
          <w:szCs w:val="24"/>
        </w:rPr>
        <w:t>1</w:t>
      </w:r>
      <w:r w:rsidRPr="00F626BA">
        <w:rPr>
          <w:rFonts w:ascii="Times New Roman" w:hAnsi="Times New Roman"/>
          <w:szCs w:val="24"/>
        </w:rPr>
        <w:t xml:space="preserve"> a </w:t>
      </w:r>
    </w:p>
    <w:p w:rsidR="00180033" w:rsidRPr="00F626BA" w:rsidRDefault="00180033" w:rsidP="004E096F">
      <w:pPr>
        <w:ind w:firstLine="708"/>
        <w:jc w:val="both"/>
        <w:rPr>
          <w:rFonts w:ascii="Times New Roman" w:hAnsi="Times New Roman"/>
          <w:szCs w:val="24"/>
        </w:rPr>
      </w:pPr>
      <w:r w:rsidRPr="00F626BA">
        <w:rPr>
          <w:rFonts w:ascii="Times New Roman" w:hAnsi="Times New Roman"/>
          <w:szCs w:val="24"/>
        </w:rPr>
        <w:t xml:space="preserve">Výbor Národnej rady Slovenskej republiky pre kultúru a médiá uznesením </w:t>
      </w:r>
      <w:r w:rsidR="00A8642A" w:rsidRPr="00F626BA">
        <w:rPr>
          <w:rFonts w:ascii="Times New Roman" w:hAnsi="Times New Roman"/>
          <w:szCs w:val="24"/>
        </w:rPr>
        <w:t xml:space="preserve">č. </w:t>
      </w:r>
      <w:r w:rsidR="006477FF" w:rsidRPr="00F626BA">
        <w:rPr>
          <w:rFonts w:ascii="Times New Roman" w:hAnsi="Times New Roman"/>
          <w:szCs w:val="24"/>
        </w:rPr>
        <w:t>87</w:t>
      </w:r>
      <w:r w:rsidR="006747E4" w:rsidRPr="00F626BA">
        <w:rPr>
          <w:rFonts w:ascii="Times New Roman" w:hAnsi="Times New Roman"/>
          <w:szCs w:val="24"/>
        </w:rPr>
        <w:t xml:space="preserve">  </w:t>
      </w:r>
      <w:r w:rsidR="006747E4" w:rsidRPr="00F626BA">
        <w:rPr>
          <w:rFonts w:ascii="Times New Roman" w:hAnsi="Times New Roman"/>
          <w:szCs w:val="24"/>
        </w:rPr>
        <w:br/>
        <w:t>z</w:t>
      </w:r>
      <w:r w:rsidRPr="00F626BA">
        <w:rPr>
          <w:rFonts w:ascii="Times New Roman" w:hAnsi="Times New Roman"/>
          <w:szCs w:val="24"/>
        </w:rPr>
        <w:t xml:space="preserve"> </w:t>
      </w:r>
      <w:r w:rsidR="006477FF" w:rsidRPr="00F626BA">
        <w:rPr>
          <w:rFonts w:ascii="Times New Roman" w:hAnsi="Times New Roman"/>
          <w:szCs w:val="24"/>
        </w:rPr>
        <w:t>9</w:t>
      </w:r>
      <w:r w:rsidRPr="00F626BA">
        <w:rPr>
          <w:rFonts w:ascii="Times New Roman" w:hAnsi="Times New Roman"/>
          <w:szCs w:val="24"/>
        </w:rPr>
        <w:t>.</w:t>
      </w:r>
      <w:r w:rsidR="006477FF" w:rsidRPr="00F626BA">
        <w:rPr>
          <w:rFonts w:ascii="Times New Roman" w:hAnsi="Times New Roman"/>
          <w:szCs w:val="24"/>
        </w:rPr>
        <w:t xml:space="preserve"> marca</w:t>
      </w:r>
      <w:r w:rsidRPr="00F626BA">
        <w:rPr>
          <w:rFonts w:ascii="Times New Roman" w:hAnsi="Times New Roman"/>
          <w:szCs w:val="24"/>
        </w:rPr>
        <w:t xml:space="preserve"> 202</w:t>
      </w:r>
      <w:r w:rsidR="006477FF" w:rsidRPr="00F626BA">
        <w:rPr>
          <w:rFonts w:ascii="Times New Roman" w:hAnsi="Times New Roman"/>
          <w:szCs w:val="24"/>
        </w:rPr>
        <w:t>1</w:t>
      </w:r>
      <w:r w:rsidRPr="00F626BA">
        <w:rPr>
          <w:rFonts w:ascii="Times New Roman" w:hAnsi="Times New Roman"/>
          <w:szCs w:val="24"/>
        </w:rPr>
        <w:t>.</w:t>
      </w:r>
    </w:p>
    <w:p w:rsidR="00180033" w:rsidRPr="00F626BA" w:rsidRDefault="00180033" w:rsidP="004E096F">
      <w:pPr>
        <w:ind w:firstLine="708"/>
        <w:jc w:val="both"/>
        <w:rPr>
          <w:rFonts w:ascii="Times New Roman" w:hAnsi="Times New Roman"/>
          <w:szCs w:val="24"/>
        </w:rPr>
      </w:pPr>
    </w:p>
    <w:p w:rsidR="006421FA" w:rsidRPr="00F626BA" w:rsidRDefault="006421FA" w:rsidP="004E096F">
      <w:pPr>
        <w:ind w:firstLine="708"/>
        <w:jc w:val="both"/>
        <w:rPr>
          <w:rFonts w:ascii="Times New Roman" w:hAnsi="Times New Roman"/>
          <w:szCs w:val="24"/>
        </w:rPr>
      </w:pPr>
    </w:p>
    <w:p w:rsidR="00180033" w:rsidRPr="00F626BA" w:rsidRDefault="00180033" w:rsidP="004E096F">
      <w:pPr>
        <w:tabs>
          <w:tab w:val="left" w:pos="709"/>
          <w:tab w:val="left" w:pos="1021"/>
        </w:tabs>
        <w:ind w:left="284"/>
        <w:jc w:val="center"/>
        <w:rPr>
          <w:rFonts w:ascii="Times New Roman" w:hAnsi="Times New Roman"/>
          <w:b/>
          <w:szCs w:val="24"/>
        </w:rPr>
      </w:pPr>
      <w:r w:rsidRPr="00F626BA">
        <w:rPr>
          <w:rFonts w:ascii="Times New Roman" w:hAnsi="Times New Roman"/>
          <w:b/>
          <w:szCs w:val="24"/>
        </w:rPr>
        <w:t>IV.</w:t>
      </w:r>
    </w:p>
    <w:p w:rsidR="00180033" w:rsidRPr="00F626BA" w:rsidRDefault="00180033" w:rsidP="004E096F">
      <w:pPr>
        <w:ind w:left="284"/>
        <w:jc w:val="center"/>
        <w:rPr>
          <w:rFonts w:ascii="Times New Roman" w:hAnsi="Times New Roman"/>
          <w:szCs w:val="24"/>
        </w:rPr>
      </w:pPr>
    </w:p>
    <w:p w:rsidR="006421FA" w:rsidRPr="00F626BA" w:rsidRDefault="004E096F" w:rsidP="00AB4940">
      <w:pPr>
        <w:tabs>
          <w:tab w:val="left" w:pos="709"/>
          <w:tab w:val="left" w:pos="1021"/>
        </w:tabs>
        <w:jc w:val="both"/>
        <w:rPr>
          <w:rFonts w:ascii="Times New Roman" w:hAnsi="Times New Roman"/>
          <w:szCs w:val="24"/>
        </w:rPr>
      </w:pPr>
      <w:r w:rsidRPr="00F626BA">
        <w:rPr>
          <w:rFonts w:ascii="Times New Roman" w:hAnsi="Times New Roman"/>
          <w:szCs w:val="24"/>
        </w:rPr>
        <w:tab/>
      </w:r>
    </w:p>
    <w:p w:rsidR="00AB4940" w:rsidRPr="00F626BA" w:rsidRDefault="006421FA" w:rsidP="00AB4940">
      <w:pPr>
        <w:tabs>
          <w:tab w:val="left" w:pos="709"/>
          <w:tab w:val="left" w:pos="1021"/>
        </w:tabs>
        <w:jc w:val="both"/>
        <w:rPr>
          <w:rFonts w:ascii="Times New Roman" w:hAnsi="Times New Roman"/>
          <w:b/>
        </w:rPr>
      </w:pPr>
      <w:r w:rsidRPr="00F626BA">
        <w:rPr>
          <w:rFonts w:ascii="Times New Roman" w:hAnsi="Times New Roman"/>
          <w:szCs w:val="24"/>
        </w:rPr>
        <w:tab/>
      </w:r>
      <w:r w:rsidR="00AB4940" w:rsidRPr="00F626BA">
        <w:rPr>
          <w:rFonts w:ascii="Times New Roman" w:hAnsi="Times New Roman"/>
        </w:rPr>
        <w:t xml:space="preserve">Výbory Národnej rady Slovenskej republiky, ktoré predmetný návrh zákona prerokovali,  prijali </w:t>
      </w:r>
      <w:r w:rsidR="006477FF" w:rsidRPr="00F626BA">
        <w:rPr>
          <w:rFonts w:ascii="Times New Roman" w:hAnsi="Times New Roman"/>
        </w:rPr>
        <w:t>tieto</w:t>
      </w:r>
      <w:r w:rsidR="00AB4940" w:rsidRPr="00F626BA">
        <w:rPr>
          <w:rFonts w:ascii="Times New Roman" w:hAnsi="Times New Roman"/>
        </w:rPr>
        <w:t xml:space="preserve">  </w:t>
      </w:r>
      <w:r w:rsidR="006477FF" w:rsidRPr="00F626BA">
        <w:rPr>
          <w:rFonts w:ascii="Times New Roman" w:hAnsi="Times New Roman"/>
          <w:b/>
        </w:rPr>
        <w:t>pozmeňujúce</w:t>
      </w:r>
      <w:r w:rsidR="00AB4940" w:rsidRPr="00F626BA">
        <w:rPr>
          <w:rFonts w:ascii="Times New Roman" w:hAnsi="Times New Roman"/>
          <w:b/>
        </w:rPr>
        <w:t xml:space="preserve">  a doplňujúc</w:t>
      </w:r>
      <w:r w:rsidR="006477FF" w:rsidRPr="00F626BA">
        <w:rPr>
          <w:rFonts w:ascii="Times New Roman" w:hAnsi="Times New Roman"/>
          <w:b/>
        </w:rPr>
        <w:t>e</w:t>
      </w:r>
      <w:r w:rsidR="00AB4940" w:rsidRPr="00F626BA">
        <w:rPr>
          <w:rFonts w:ascii="Times New Roman" w:hAnsi="Times New Roman"/>
          <w:b/>
        </w:rPr>
        <w:t xml:space="preserve"> návrh</w:t>
      </w:r>
      <w:r w:rsidR="006477FF" w:rsidRPr="00F626BA">
        <w:rPr>
          <w:rFonts w:ascii="Times New Roman" w:hAnsi="Times New Roman"/>
          <w:b/>
        </w:rPr>
        <w:t>y</w:t>
      </w:r>
      <w:r w:rsidR="00AB4940" w:rsidRPr="00F626BA">
        <w:rPr>
          <w:rFonts w:ascii="Times New Roman" w:hAnsi="Times New Roman"/>
          <w:b/>
        </w:rPr>
        <w:t>:</w:t>
      </w:r>
    </w:p>
    <w:p w:rsidR="006421FA" w:rsidRPr="00F626BA" w:rsidRDefault="006421FA" w:rsidP="006421FA">
      <w:pPr>
        <w:spacing w:line="360" w:lineRule="auto"/>
        <w:jc w:val="both"/>
        <w:rPr>
          <w:rFonts w:ascii="Times New Roman" w:hAnsi="Times New Roman"/>
          <w:szCs w:val="24"/>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1.   </w:t>
      </w:r>
      <w:r w:rsidRPr="00F626BA">
        <w:rPr>
          <w:rFonts w:ascii="Times New Roman" w:hAnsi="Times New Roman"/>
          <w:bCs/>
        </w:rPr>
        <w:t>V čl. I bod 1 znie:</w:t>
      </w:r>
    </w:p>
    <w:p w:rsidR="006421FA" w:rsidRPr="00F626BA" w:rsidRDefault="006421FA" w:rsidP="006421FA">
      <w:pPr>
        <w:pStyle w:val="Odsekzoznamu"/>
        <w:ind w:left="360"/>
        <w:jc w:val="both"/>
        <w:rPr>
          <w:rFonts w:ascii="Times New Roman" w:hAnsi="Times New Roman" w:cs="Times New Roman"/>
          <w:bCs/>
          <w:sz w:val="24"/>
        </w:rPr>
      </w:pPr>
    </w:p>
    <w:p w:rsidR="006421FA" w:rsidRPr="00F626BA" w:rsidRDefault="006421FA" w:rsidP="006421FA">
      <w:pPr>
        <w:pStyle w:val="Odsekzoznamu"/>
        <w:ind w:left="360"/>
        <w:jc w:val="both"/>
        <w:rPr>
          <w:rFonts w:ascii="Times New Roman" w:hAnsi="Times New Roman" w:cs="Times New Roman"/>
        </w:rPr>
      </w:pPr>
      <w:r w:rsidRPr="00F626BA">
        <w:rPr>
          <w:rFonts w:ascii="Times New Roman" w:hAnsi="Times New Roman" w:cs="Times New Roman"/>
          <w:bCs/>
          <w:sz w:val="24"/>
        </w:rPr>
        <w:t xml:space="preserve"> „1. V § 5 ods. 1</w:t>
      </w:r>
      <w:r w:rsidRPr="00F626BA">
        <w:rPr>
          <w:rFonts w:ascii="Times New Roman" w:hAnsi="Times New Roman" w:cs="Times New Roman"/>
          <w:sz w:val="24"/>
        </w:rPr>
        <w:t xml:space="preserve"> úvodnej vete sa slová „oznámi a preukáže vyberateľovi úhrady podľa § 9 ods. 6 písm. b)," nahrádzajú slovami „oznámi vyberateľovi úhrady podľa § 9 ods. 7 písm. b),“.“.</w:t>
      </w:r>
    </w:p>
    <w:p w:rsidR="006421FA" w:rsidRPr="00F626BA" w:rsidRDefault="006421FA" w:rsidP="006421FA">
      <w:pPr>
        <w:ind w:left="2268"/>
        <w:jc w:val="both"/>
        <w:rPr>
          <w:rFonts w:ascii="Times New Roman" w:hAnsi="Times New Roman"/>
          <w:iCs/>
        </w:rPr>
      </w:pPr>
      <w:r w:rsidRPr="00F626BA">
        <w:rPr>
          <w:rFonts w:ascii="Times New Roman" w:hAnsi="Times New Roman"/>
          <w:iCs/>
        </w:rPr>
        <w:t>Navrhovanou úpravou sa ruší povinnosť platiteľa úhrady podľa § 3 písm. a) zákona č. 340/2012 Z. z. (odberateľ elektriny v domácnosti) preukazovať skutočnosti zakladajúce nárok na oslobodenie od povinnosti platiť úhradu (tzn. priznanie statusu osoby s ťažkým zdravotným postihnutím, poberanie dôchodkových dávok alebo dávok v hmotnej núdzi). Túto skutočnosť bude takýto platiteľ úhrady len oznamovať vyberateľovi úhrady, ktorý si túto skutočnosť (tzn. oprávnenosť nároku na oslobodenie od povinnosti platiť úhradu) preverí na základe súčinnosti poskytovanej Ústredím práce, sociálnych vecí a rodiny a Sociálnou poisťovňou. Navrhovanou úpravou dochádza k redukcii administratívnych povinností pre platiteľov úhrad podľa § 3 písm. a) zákona č. 340/2012 Z. z.</w:t>
      </w:r>
    </w:p>
    <w:p w:rsidR="006421FA" w:rsidRPr="00F626BA" w:rsidRDefault="006421FA" w:rsidP="006421FA">
      <w:pPr>
        <w:jc w:val="both"/>
        <w:rPr>
          <w:rFonts w:ascii="Times New Roman" w:hAnsi="Times New Roman"/>
        </w:rPr>
      </w:pPr>
    </w:p>
    <w:p w:rsidR="006421FA" w:rsidRPr="00F626BA" w:rsidRDefault="006421FA" w:rsidP="006421FA">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lastRenderedPageBreak/>
        <w:t>Výbor NR SR pre kultúru a médiá</w:t>
      </w:r>
    </w:p>
    <w:p w:rsidR="006421FA" w:rsidRPr="00F626BA" w:rsidRDefault="006421FA" w:rsidP="006421FA">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jc w:val="both"/>
        <w:rPr>
          <w:rFonts w:ascii="Times New Roman" w:hAnsi="Times New Roman"/>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2.    </w:t>
      </w:r>
      <w:r w:rsidRPr="00F626BA">
        <w:rPr>
          <w:rFonts w:ascii="Times New Roman" w:hAnsi="Times New Roman"/>
          <w:bCs/>
        </w:rPr>
        <w:t xml:space="preserve">V čl. I sa za bod 1 vkladajú nové body 2 až 4, ktoré znejú: </w:t>
      </w: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bCs/>
          <w:sz w:val="24"/>
          <w:szCs w:val="24"/>
        </w:rPr>
        <w:t>„2. V § 5 ods. 1 písm. b) sa z</w:t>
      </w:r>
      <w:r w:rsidRPr="00F626BA">
        <w:rPr>
          <w:rFonts w:ascii="Times New Roman" w:hAnsi="Times New Roman" w:cs="Times New Roman"/>
          <w:sz w:val="24"/>
          <w:szCs w:val="24"/>
        </w:rPr>
        <w:t>a slová „podľa osobitného predpisu</w:t>
      </w:r>
      <w:r w:rsidRPr="00F626BA">
        <w:rPr>
          <w:rFonts w:ascii="Times New Roman" w:hAnsi="Times New Roman" w:cs="Times New Roman"/>
          <w:sz w:val="24"/>
          <w:szCs w:val="24"/>
          <w:vertAlign w:val="superscript"/>
        </w:rPr>
        <w:t>8a</w:t>
      </w:r>
      <w:r w:rsidRPr="00F626BA">
        <w:rPr>
          <w:rFonts w:ascii="Times New Roman" w:hAnsi="Times New Roman" w:cs="Times New Roman"/>
          <w:sz w:val="24"/>
          <w:szCs w:val="24"/>
        </w:rPr>
        <w:t>)“ vkladá čiarka a slová „poberateľom dôchodkov starobného dôchodkového sporenia podľa osobitného predpisu</w:t>
      </w:r>
      <w:r w:rsidRPr="00F626BA">
        <w:rPr>
          <w:rFonts w:ascii="Times New Roman" w:hAnsi="Times New Roman" w:cs="Times New Roman"/>
          <w:sz w:val="24"/>
          <w:szCs w:val="24"/>
          <w:vertAlign w:val="superscript"/>
        </w:rPr>
        <w:t>8aa</w:t>
      </w:r>
      <w:r w:rsidRPr="00F626BA">
        <w:rPr>
          <w:rFonts w:ascii="Times New Roman" w:hAnsi="Times New Roman" w:cs="Times New Roman"/>
          <w:sz w:val="24"/>
          <w:szCs w:val="24"/>
        </w:rPr>
        <w:t>)“.</w:t>
      </w:r>
    </w:p>
    <w:p w:rsidR="006421FA" w:rsidRPr="00F626BA" w:rsidRDefault="006421FA" w:rsidP="006421FA">
      <w:pPr>
        <w:ind w:left="426"/>
        <w:jc w:val="both"/>
        <w:rPr>
          <w:rFonts w:ascii="Times New Roman" w:hAnsi="Times New Roman"/>
        </w:rPr>
      </w:pPr>
      <w:r w:rsidRPr="00F626BA">
        <w:rPr>
          <w:rFonts w:ascii="Times New Roman" w:hAnsi="Times New Roman"/>
        </w:rPr>
        <w:t>Poznámka pod čiarou k odkazu 8aa znie:</w:t>
      </w:r>
    </w:p>
    <w:p w:rsidR="006421FA" w:rsidRPr="00F626BA" w:rsidRDefault="006421FA" w:rsidP="006421FA">
      <w:pPr>
        <w:ind w:left="426"/>
        <w:jc w:val="both"/>
        <w:rPr>
          <w:rFonts w:ascii="Times New Roman" w:hAnsi="Times New Roman"/>
        </w:rPr>
      </w:pPr>
      <w:r w:rsidRPr="00F626BA">
        <w:rPr>
          <w:rFonts w:ascii="Times New Roman" w:hAnsi="Times New Roman"/>
        </w:rPr>
        <w:t>„</w:t>
      </w:r>
      <w:r w:rsidRPr="00F626BA">
        <w:rPr>
          <w:rFonts w:ascii="Times New Roman" w:hAnsi="Times New Roman"/>
          <w:vertAlign w:val="superscript"/>
        </w:rPr>
        <w:t>8aa</w:t>
      </w:r>
      <w:r w:rsidRPr="00F626BA">
        <w:rPr>
          <w:rFonts w:ascii="Times New Roman" w:hAnsi="Times New Roman"/>
        </w:rPr>
        <w:t>) § 29 zákona č. 43/2004 Z. z. o starobnom dôchodkovom sporení a o zmene a doplnení niektorých zákonov v znení neskorších predpisov.“.</w:t>
      </w:r>
    </w:p>
    <w:p w:rsidR="006421FA" w:rsidRPr="00F626BA" w:rsidRDefault="006421FA" w:rsidP="006421FA">
      <w:pPr>
        <w:rPr>
          <w:rFonts w:ascii="Times New Roman" w:hAnsi="Times New Roman"/>
        </w:rPr>
      </w:pPr>
    </w:p>
    <w:p w:rsidR="006421FA" w:rsidRPr="00F626BA" w:rsidRDefault="006421FA" w:rsidP="006421FA">
      <w:pPr>
        <w:pStyle w:val="Odsekzoznamu"/>
        <w:ind w:left="426"/>
        <w:jc w:val="both"/>
        <w:rPr>
          <w:rFonts w:ascii="Times New Roman" w:hAnsi="Times New Roman" w:cs="Times New Roman"/>
        </w:rPr>
      </w:pPr>
      <w:r w:rsidRPr="00F626BA">
        <w:rPr>
          <w:rFonts w:ascii="Times New Roman" w:hAnsi="Times New Roman" w:cs="Times New Roman"/>
          <w:sz w:val="24"/>
        </w:rPr>
        <w:t>3. V § 5 ods. 2 sa vypúšťajú slová „a preukázal“, bodka na konci vety sa nahrádza bodkočiarkou a pripájajú sa tieto slová: „na písomné oznámenie sa vzťahuje ustanovenie § 9 ods. 8.“.</w:t>
      </w:r>
    </w:p>
    <w:p w:rsidR="006421FA" w:rsidRPr="00F626BA" w:rsidRDefault="006421FA" w:rsidP="006421FA">
      <w:pPr>
        <w:pStyle w:val="Odsekzoznamu"/>
        <w:ind w:left="426"/>
        <w:jc w:val="both"/>
        <w:rPr>
          <w:rFonts w:ascii="Times New Roman" w:hAnsi="Times New Roman" w:cs="Times New Roman"/>
        </w:rPr>
      </w:pPr>
    </w:p>
    <w:p w:rsidR="006421FA" w:rsidRPr="00F626BA" w:rsidRDefault="006421FA" w:rsidP="006421FA">
      <w:pPr>
        <w:pStyle w:val="Odsekzoznamu"/>
        <w:ind w:left="426"/>
        <w:jc w:val="both"/>
        <w:rPr>
          <w:rFonts w:ascii="Times New Roman" w:hAnsi="Times New Roman" w:cs="Times New Roman"/>
        </w:rPr>
      </w:pPr>
      <w:r w:rsidRPr="00F626BA">
        <w:rPr>
          <w:rFonts w:ascii="Times New Roman" w:hAnsi="Times New Roman" w:cs="Times New Roman"/>
          <w:sz w:val="24"/>
        </w:rPr>
        <w:t>4. V § 5 ods. 3 písm. a) sa slová „Telekomunikačný úrad Slovenskej republiky,</w:t>
      </w:r>
      <w:r w:rsidRPr="00F626BA">
        <w:rPr>
          <w:rFonts w:ascii="Times New Roman" w:hAnsi="Times New Roman" w:cs="Times New Roman"/>
          <w:vertAlign w:val="superscript"/>
        </w:rPr>
        <w:t>9</w:t>
      </w:r>
      <w:r w:rsidRPr="00F626BA">
        <w:rPr>
          <w:rFonts w:ascii="Times New Roman" w:hAnsi="Times New Roman" w:cs="Times New Roman"/>
        </w:rPr>
        <w:t>)</w:t>
      </w:r>
      <w:r w:rsidRPr="00F626BA">
        <w:rPr>
          <w:rFonts w:ascii="Times New Roman" w:hAnsi="Times New Roman" w:cs="Times New Roman"/>
          <w:sz w:val="24"/>
        </w:rPr>
        <w:t>“ nahrádzajú slovami „Úrad pre reguláciu elektronických komunikácií a poštových služieb,</w:t>
      </w:r>
      <w:r w:rsidRPr="00F626BA">
        <w:rPr>
          <w:rFonts w:ascii="Times New Roman" w:hAnsi="Times New Roman" w:cs="Times New Roman"/>
          <w:vertAlign w:val="superscript"/>
        </w:rPr>
        <w:t>9</w:t>
      </w:r>
      <w:r w:rsidRPr="00F626BA">
        <w:rPr>
          <w:rFonts w:ascii="Times New Roman" w:hAnsi="Times New Roman" w:cs="Times New Roman"/>
        </w:rPr>
        <w:t>)</w:t>
      </w:r>
      <w:r w:rsidRPr="00F626BA">
        <w:rPr>
          <w:rFonts w:ascii="Times New Roman" w:hAnsi="Times New Roman" w:cs="Times New Roman"/>
          <w:sz w:val="24"/>
        </w:rPr>
        <w:t>“.</w:t>
      </w:r>
      <w:r w:rsidRPr="00F626BA">
        <w:rPr>
          <w:rFonts w:ascii="Times New Roman" w:hAnsi="Times New Roman" w:cs="Times New Roman"/>
        </w:rPr>
        <w:br/>
      </w:r>
      <w:r w:rsidRPr="00F626BA">
        <w:rPr>
          <w:rFonts w:ascii="Times New Roman" w:hAnsi="Times New Roman" w:cs="Times New Roman"/>
        </w:rPr>
        <w:br/>
      </w:r>
      <w:r w:rsidRPr="00F626BA">
        <w:rPr>
          <w:rFonts w:ascii="Times New Roman" w:hAnsi="Times New Roman" w:cs="Times New Roman"/>
          <w:sz w:val="24"/>
        </w:rPr>
        <w:t>Poznámka pod čiarou k odkazu 9 znie:</w:t>
      </w:r>
    </w:p>
    <w:p w:rsidR="006421FA" w:rsidRPr="00F626BA" w:rsidRDefault="006421FA" w:rsidP="006421FA">
      <w:pPr>
        <w:ind w:left="426"/>
        <w:jc w:val="both"/>
        <w:rPr>
          <w:rFonts w:ascii="Times New Roman" w:hAnsi="Times New Roman"/>
        </w:rPr>
      </w:pPr>
      <w:r w:rsidRPr="00F626BA">
        <w:rPr>
          <w:rFonts w:ascii="Times New Roman" w:hAnsi="Times New Roman"/>
        </w:rPr>
        <w:t>„</w:t>
      </w:r>
      <w:r w:rsidRPr="00F626BA">
        <w:rPr>
          <w:rFonts w:ascii="Times New Roman" w:hAnsi="Times New Roman"/>
          <w:vertAlign w:val="superscript"/>
        </w:rPr>
        <w:t>9</w:t>
      </w:r>
      <w:r w:rsidRPr="00F626BA">
        <w:rPr>
          <w:rFonts w:ascii="Times New Roman" w:hAnsi="Times New Roman"/>
        </w:rPr>
        <w:t>) § 1 ods. 1 zákona č. 402/2013 Z. z. o Úrade pre reguláciu elektronických komunikácií a poštových služieb a Dopravnom úrade a o zmene a doplnení niektorých zákonov.“.“.</w:t>
      </w:r>
    </w:p>
    <w:p w:rsidR="006421FA" w:rsidRPr="00F626BA" w:rsidRDefault="006421FA" w:rsidP="006421FA">
      <w:pPr>
        <w:pStyle w:val="Odsekzoznamu"/>
        <w:ind w:left="1416"/>
        <w:jc w:val="both"/>
        <w:rPr>
          <w:rFonts w:ascii="Times New Roman" w:hAnsi="Times New Roman" w:cs="Times New Roman"/>
          <w:sz w:val="24"/>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Nasledujúce body sa primerane prečíslujú.</w:t>
      </w:r>
    </w:p>
    <w:p w:rsidR="006421FA" w:rsidRPr="00F626BA" w:rsidRDefault="006421FA" w:rsidP="006421FA">
      <w:pPr>
        <w:jc w:val="both"/>
        <w:rPr>
          <w:rFonts w:ascii="Times New Roman" w:hAnsi="Times New Roman"/>
          <w:b/>
          <w:bCs/>
          <w:iCs/>
        </w:rPr>
      </w:pPr>
    </w:p>
    <w:p w:rsidR="006421FA" w:rsidRPr="00F626BA" w:rsidRDefault="006421FA" w:rsidP="006421FA">
      <w:pPr>
        <w:ind w:left="2268"/>
        <w:jc w:val="both"/>
        <w:rPr>
          <w:rFonts w:ascii="Times New Roman" w:hAnsi="Times New Roman"/>
          <w:iCs/>
        </w:rPr>
      </w:pPr>
      <w:r w:rsidRPr="00F626BA">
        <w:rPr>
          <w:rFonts w:ascii="Times New Roman" w:hAnsi="Times New Roman"/>
          <w:iCs/>
        </w:rPr>
        <w:t>K bodu 2: Navrhovanou úpravou sa upresňuje, že od platenia úhrady je oslobodený aj platiteľ úhrady podľa § 3 písm. a) zákona č. 340/2012 Z. z. (odberateľ elektriny v domácnosti), ktorý je poberateľom príslušného dôchodku starobného dôchodkového sporenia podľa zákona č. 43/2004 Z. z. o starobnom dôchodkovom sporení a o zmene a doplnení niektorých zákonov v znení neskorších predpisov.</w:t>
      </w:r>
    </w:p>
    <w:p w:rsidR="006421FA" w:rsidRPr="00F626BA" w:rsidRDefault="006421FA" w:rsidP="006421FA">
      <w:pPr>
        <w:pStyle w:val="Odsekzoznamu"/>
        <w:spacing w:line="240" w:lineRule="auto"/>
        <w:ind w:left="2268"/>
        <w:jc w:val="both"/>
        <w:rPr>
          <w:rFonts w:ascii="Times New Roman" w:hAnsi="Times New Roman" w:cs="Times New Roman"/>
          <w:iCs/>
        </w:rPr>
      </w:pPr>
      <w:r w:rsidRPr="00F626BA">
        <w:rPr>
          <w:rFonts w:ascii="Times New Roman" w:hAnsi="Times New Roman" w:cs="Times New Roman"/>
          <w:iCs/>
          <w:sz w:val="24"/>
        </w:rPr>
        <w:t>K bodu 3: Navrhovaná úprava nadväzuje na navrhovanú úpravu v ustanovení úvodnej vety § 5 ods. 1</w:t>
      </w:r>
      <w:r w:rsidRPr="00F626BA">
        <w:rPr>
          <w:rFonts w:ascii="Times New Roman" w:hAnsi="Times New Roman" w:cs="Times New Roman"/>
          <w:iCs/>
          <w:sz w:val="24"/>
          <w:szCs w:val="24"/>
        </w:rPr>
        <w:t xml:space="preserve"> zákona č. 340/2012 Z. z., ktorou sa ruší povinnosť preukázať  skutočnosti zakladajúce nárok na oslobodenie od povinnosti platiť úhradu (tzn. preukázať priznanie statusu osoby s ťažkým zdravotným postihnutím, poberanie dôchodkových dávok alebo dávok v hmotnej núdzi).</w:t>
      </w:r>
    </w:p>
    <w:p w:rsidR="006421FA" w:rsidRPr="00F626BA" w:rsidRDefault="006421FA" w:rsidP="006421FA">
      <w:pPr>
        <w:pStyle w:val="Odsekzoznamu"/>
        <w:spacing w:line="240" w:lineRule="auto"/>
        <w:ind w:left="2268"/>
        <w:jc w:val="both"/>
        <w:rPr>
          <w:rFonts w:ascii="Times New Roman" w:hAnsi="Times New Roman" w:cs="Times New Roman"/>
          <w:iCs/>
          <w:sz w:val="24"/>
          <w:szCs w:val="24"/>
        </w:rPr>
      </w:pPr>
      <w:r w:rsidRPr="00F626BA">
        <w:rPr>
          <w:rFonts w:ascii="Times New Roman" w:hAnsi="Times New Roman" w:cs="Times New Roman"/>
          <w:iCs/>
          <w:sz w:val="24"/>
        </w:rPr>
        <w:t>K bodu 4: Navrhovaná úprava reflektuje na skutočnosť, že Telekomunikačný úrad Slovenskej republiky bol zrušený zákonom č. 402/2013 Z. z. a jeho právnym nástupcom sa stal Úrad pre reguláciu elektronických komunikácií a poštových služieb.</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lastRenderedPageBreak/>
        <w:t>Výbor NR SR pre kultúru a médiá</w:t>
      </w:r>
    </w:p>
    <w:p w:rsidR="006421FA" w:rsidRPr="00F626BA" w:rsidRDefault="006421FA" w:rsidP="006421FA">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3.   </w:t>
      </w:r>
      <w:r w:rsidRPr="00F626BA">
        <w:rPr>
          <w:rFonts w:ascii="Times New Roman" w:hAnsi="Times New Roman"/>
          <w:bCs/>
        </w:rPr>
        <w:t>V čl. I bod 2 znie:</w:t>
      </w: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bCs/>
          <w:sz w:val="24"/>
          <w:szCs w:val="24"/>
        </w:rPr>
        <w:t>„2. V § 6 ods. 1 sa</w:t>
      </w:r>
      <w:r w:rsidRPr="00F626BA">
        <w:rPr>
          <w:rFonts w:ascii="Times New Roman" w:hAnsi="Times New Roman" w:cs="Times New Roman"/>
          <w:sz w:val="24"/>
          <w:szCs w:val="24"/>
        </w:rPr>
        <w:t xml:space="preserve"> vypúšťa druhá veta.“.</w:t>
      </w:r>
    </w:p>
    <w:p w:rsidR="006421FA" w:rsidRPr="00F626BA" w:rsidRDefault="006421FA" w:rsidP="006421FA">
      <w:pPr>
        <w:jc w:val="both"/>
        <w:rPr>
          <w:rFonts w:ascii="Times New Roman" w:hAnsi="Times New Roman"/>
          <w:b/>
          <w:bCs/>
          <w:i/>
          <w:iCs/>
        </w:rPr>
      </w:pPr>
    </w:p>
    <w:p w:rsidR="006421FA" w:rsidRPr="00F626BA" w:rsidRDefault="006421FA" w:rsidP="006421FA">
      <w:pPr>
        <w:pStyle w:val="Odsekzoznamu"/>
        <w:ind w:left="2268"/>
        <w:jc w:val="both"/>
        <w:rPr>
          <w:rFonts w:ascii="Times New Roman" w:hAnsi="Times New Roman" w:cs="Times New Roman"/>
          <w:iCs/>
          <w:sz w:val="24"/>
          <w:szCs w:val="24"/>
        </w:rPr>
      </w:pPr>
      <w:r w:rsidRPr="00F626BA">
        <w:rPr>
          <w:rFonts w:ascii="Times New Roman" w:hAnsi="Times New Roman" w:cs="Times New Roman"/>
          <w:iCs/>
          <w:sz w:val="24"/>
          <w:szCs w:val="24"/>
        </w:rPr>
        <w:t xml:space="preserve">Navrhovanou úpravou sa ruší v súčasnosti platná právna úprava, podľa ktorej je platiteľ úhrady podľa § 3 písm. a) zákona č. 340/2012 Z. z. (odberateľ elektriny v domácnosti), ktorý je odberateľom elektriny v domácnosti vo viacerých odberných miestach, povinný pre vznik nároku platiť úhradu len za jedno odberné miesto oznamovať a preukazovať odber elektriny vo viacerých odberných miestach. </w:t>
      </w:r>
    </w:p>
    <w:p w:rsidR="006421FA" w:rsidRPr="00F626BA" w:rsidRDefault="006421FA" w:rsidP="006421FA">
      <w:pPr>
        <w:pStyle w:val="Odsekzoznamu"/>
        <w:ind w:left="360"/>
        <w:jc w:val="both"/>
        <w:rPr>
          <w:rFonts w:ascii="Times New Roman" w:hAnsi="Times New Roman" w:cs="Times New Roman"/>
          <w:b/>
          <w:i/>
          <w:iCs/>
        </w:rPr>
      </w:pP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5B348B" w:rsidRPr="00F626BA" w:rsidRDefault="005B348B" w:rsidP="006421FA">
      <w:pPr>
        <w:pStyle w:val="Odsekzoznamu"/>
        <w:ind w:left="360"/>
        <w:jc w:val="both"/>
        <w:rPr>
          <w:rFonts w:ascii="Times New Roman" w:hAnsi="Times New Roman" w:cs="Times New Roman"/>
          <w:b/>
          <w:i/>
          <w:iCs/>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4.   </w:t>
      </w:r>
      <w:r w:rsidRPr="00F626BA">
        <w:rPr>
          <w:rFonts w:ascii="Times New Roman" w:hAnsi="Times New Roman"/>
          <w:bCs/>
        </w:rPr>
        <w:t xml:space="preserve">V čl. I sa za bod 2 vkladajú nové body 3 až 5, ktoré znejú: </w:t>
      </w:r>
    </w:p>
    <w:p w:rsidR="006421FA" w:rsidRPr="00F626BA" w:rsidRDefault="006421FA" w:rsidP="006421FA">
      <w:pPr>
        <w:pStyle w:val="Odsekzoznamu"/>
        <w:ind w:left="360"/>
        <w:jc w:val="both"/>
        <w:rPr>
          <w:rFonts w:ascii="Times New Roman" w:hAnsi="Times New Roman" w:cs="Times New Roman"/>
          <w:bCs/>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bCs/>
          <w:sz w:val="24"/>
        </w:rPr>
        <w:t xml:space="preserve">„3. V § 6 </w:t>
      </w:r>
      <w:r w:rsidRPr="00F626BA">
        <w:rPr>
          <w:rFonts w:ascii="Times New Roman" w:hAnsi="Times New Roman" w:cs="Times New Roman"/>
          <w:bCs/>
          <w:sz w:val="24"/>
          <w:szCs w:val="24"/>
        </w:rPr>
        <w:t>ods</w:t>
      </w:r>
      <w:r w:rsidRPr="00F626BA">
        <w:rPr>
          <w:rFonts w:ascii="Times New Roman" w:hAnsi="Times New Roman" w:cs="Times New Roman"/>
          <w:sz w:val="24"/>
          <w:szCs w:val="24"/>
        </w:rPr>
        <w:t>ek 2 znie:</w:t>
      </w:r>
    </w:p>
    <w:p w:rsidR="006421FA" w:rsidRPr="00F626BA" w:rsidRDefault="006421FA" w:rsidP="006421FA">
      <w:pPr>
        <w:rPr>
          <w:rFonts w:ascii="Times New Roman" w:hAnsi="Times New Roman"/>
        </w:rPr>
      </w:pPr>
    </w:p>
    <w:p w:rsidR="006421FA" w:rsidRPr="00F626BA" w:rsidRDefault="006421FA" w:rsidP="006421FA">
      <w:pPr>
        <w:ind w:left="426"/>
        <w:jc w:val="both"/>
        <w:rPr>
          <w:rFonts w:ascii="Times New Roman" w:hAnsi="Times New Roman"/>
        </w:rPr>
      </w:pPr>
      <w:r w:rsidRPr="00F626BA">
        <w:rPr>
          <w:rFonts w:ascii="Times New Roman" w:hAnsi="Times New Roman"/>
        </w:rPr>
        <w:t>„(2) Platiteľ podľa § 3 písm. a), ktorý je evidovaný dodávateľom elektriny v evidencii odberateľov elektriny v domácnosti vo viacerých odberných miestach, platí úhradu za príslušné obdobie, za ktoré sa úhrada platí, bez ohľadu na počet jeho odberných miest len raz.“.“.</w:t>
      </w:r>
    </w:p>
    <w:p w:rsidR="006421FA" w:rsidRPr="00F626BA" w:rsidRDefault="006421FA" w:rsidP="006421FA">
      <w:pPr>
        <w:ind w:left="426"/>
        <w:jc w:val="both"/>
        <w:rPr>
          <w:rFonts w:ascii="Times New Roman" w:hAnsi="Times New Roman"/>
        </w:rPr>
      </w:pPr>
    </w:p>
    <w:p w:rsidR="00B264DA" w:rsidRPr="00F626BA" w:rsidRDefault="00B264DA" w:rsidP="006421FA">
      <w:pPr>
        <w:pStyle w:val="Odsekzoznamu"/>
        <w:ind w:left="426"/>
        <w:jc w:val="both"/>
        <w:rPr>
          <w:rFonts w:ascii="Times New Roman" w:hAnsi="Times New Roman" w:cs="Times New Roman"/>
          <w:sz w:val="24"/>
          <w:szCs w:val="24"/>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„4. V § 6 ods. 4 prvej vete sa bodka na konci nahrádza bodkočiarkou a pripájajú sa tieto slová: „do tohto počtu sa nezapočítavajú zamestnanci vykonávajúci prácu na základe niektorej z dohôd o prácach vykonávaných mimo pracovného pomeru.</w:t>
      </w:r>
      <w:r w:rsidRPr="00F626BA">
        <w:rPr>
          <w:rFonts w:ascii="Times New Roman" w:hAnsi="Times New Roman" w:cs="Times New Roman"/>
          <w:sz w:val="24"/>
          <w:szCs w:val="24"/>
          <w:vertAlign w:val="superscript"/>
        </w:rPr>
        <w:t>17</w:t>
      </w:r>
      <w:r w:rsidRPr="00F626BA">
        <w:rPr>
          <w:rFonts w:ascii="Times New Roman" w:hAnsi="Times New Roman" w:cs="Times New Roman"/>
          <w:sz w:val="24"/>
          <w:szCs w:val="24"/>
        </w:rPr>
        <w:t>)“.</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ind w:left="426"/>
        <w:jc w:val="both"/>
        <w:rPr>
          <w:rFonts w:ascii="Times New Roman" w:hAnsi="Times New Roman"/>
        </w:rPr>
      </w:pPr>
      <w:r w:rsidRPr="00F626BA">
        <w:rPr>
          <w:rFonts w:ascii="Times New Roman" w:hAnsi="Times New Roman"/>
        </w:rPr>
        <w:t>Poznámka pod čiarou k odkazu 17 znie:</w:t>
      </w:r>
    </w:p>
    <w:p w:rsidR="006421FA" w:rsidRPr="00F626BA" w:rsidRDefault="006421FA" w:rsidP="006421FA">
      <w:pPr>
        <w:ind w:left="426"/>
        <w:jc w:val="both"/>
        <w:rPr>
          <w:rFonts w:ascii="Times New Roman" w:hAnsi="Times New Roman"/>
        </w:rPr>
      </w:pPr>
      <w:r w:rsidRPr="00F626BA">
        <w:rPr>
          <w:rFonts w:ascii="Times New Roman" w:hAnsi="Times New Roman"/>
        </w:rPr>
        <w:t>„</w:t>
      </w:r>
      <w:r w:rsidRPr="00F626BA">
        <w:rPr>
          <w:rFonts w:ascii="Times New Roman" w:hAnsi="Times New Roman"/>
          <w:vertAlign w:val="superscript"/>
        </w:rPr>
        <w:t>17</w:t>
      </w:r>
      <w:r w:rsidRPr="00F626BA">
        <w:rPr>
          <w:rFonts w:ascii="Times New Roman" w:hAnsi="Times New Roman"/>
        </w:rPr>
        <w:t>) § 223 až 228a Zákonníka práce.“.“.</w:t>
      </w:r>
    </w:p>
    <w:p w:rsidR="006421FA" w:rsidRPr="00F626BA" w:rsidRDefault="006421FA" w:rsidP="006421FA">
      <w:pPr>
        <w:jc w:val="both"/>
        <w:rPr>
          <w:rFonts w:ascii="Times New Roman" w:hAnsi="Times New Roman"/>
          <w:b/>
          <w:bCs/>
          <w:i/>
          <w:iCs/>
        </w:rPr>
      </w:pPr>
    </w:p>
    <w:p w:rsidR="006421FA" w:rsidRPr="00F626BA" w:rsidRDefault="006421FA" w:rsidP="006421FA">
      <w:pPr>
        <w:ind w:left="2268"/>
        <w:jc w:val="both"/>
        <w:rPr>
          <w:rFonts w:ascii="Times New Roman" w:hAnsi="Times New Roman"/>
          <w:iCs/>
        </w:rPr>
      </w:pP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„5. V § 6 ods. 4 druhej vete sa slová „štvrťrok, polrok alebo rok“ nahrádzajú slovami „kalendárny štvrťrok, kalendárny polrok alebo kalendárny rok“.“.</w:t>
      </w:r>
    </w:p>
    <w:p w:rsidR="00B264DA" w:rsidRPr="00F626BA" w:rsidRDefault="00B264DA" w:rsidP="00B264DA">
      <w:pPr>
        <w:ind w:left="2268"/>
        <w:jc w:val="both"/>
        <w:rPr>
          <w:rFonts w:ascii="Times New Roman" w:hAnsi="Times New Roman"/>
          <w:iCs/>
        </w:rPr>
      </w:pPr>
      <w:r>
        <w:rPr>
          <w:rFonts w:ascii="Times New Roman" w:hAnsi="Times New Roman"/>
          <w:iCs/>
        </w:rPr>
        <w:t xml:space="preserve">Odôvodnenie k bodu 3. </w:t>
      </w:r>
      <w:r w:rsidRPr="00F626BA">
        <w:rPr>
          <w:rFonts w:ascii="Times New Roman" w:hAnsi="Times New Roman"/>
          <w:iCs/>
        </w:rPr>
        <w:t xml:space="preserve">Navrhovanou úpravou sa priamo zákonom stanovuje, že platiteľ úhrady podľa § 3 písm. a) zákona č. 340/2012 Z. z., ktorý je odberateľom elektriny v domácnosti vo viacerých odberných miestach bude úhradu za príslušné obdobie platiť len raz, </w:t>
      </w:r>
      <w:r w:rsidRPr="00F626BA">
        <w:rPr>
          <w:rFonts w:ascii="Times New Roman" w:hAnsi="Times New Roman"/>
          <w:iCs/>
        </w:rPr>
        <w:lastRenderedPageBreak/>
        <w:t xml:space="preserve">a to bez toho, aby musel vyberateľovi úhrady preukazovať skutočnosť, že je odberateľom elektriny v domácnosti vo viacerých odberných miestach. Navrhovanou úpravou dochádza k redukcii administratívnych povinností pre platiteľov úhrad podľa § 3 písm. a) zákona č. 340/2012 Z. z. a súčasne sa pre týchto platiteľov zavádza pri viacnásobnom odbere elektriny automatický nárok na platenie úhrady za príslušné obdobie len raz. </w:t>
      </w:r>
    </w:p>
    <w:p w:rsidR="00B264DA" w:rsidRPr="00F626BA" w:rsidRDefault="00B264DA" w:rsidP="00B264DA">
      <w:pPr>
        <w:pStyle w:val="Odsekzoznamu"/>
        <w:ind w:left="426"/>
        <w:jc w:val="both"/>
        <w:rPr>
          <w:rFonts w:ascii="Times New Roman" w:hAnsi="Times New Roman" w:cs="Times New Roman"/>
          <w:sz w:val="24"/>
          <w:szCs w:val="24"/>
        </w:rPr>
      </w:pPr>
    </w:p>
    <w:p w:rsidR="00B264DA" w:rsidRDefault="00B264DA" w:rsidP="00B264DA">
      <w:pPr>
        <w:pStyle w:val="Odsekzoznamu"/>
        <w:ind w:left="2268"/>
        <w:jc w:val="both"/>
        <w:rPr>
          <w:rFonts w:ascii="Times New Roman" w:hAnsi="Times New Roman" w:cs="Times New Roman"/>
          <w:sz w:val="24"/>
          <w:szCs w:val="24"/>
        </w:rPr>
      </w:pPr>
      <w:r>
        <w:rPr>
          <w:rFonts w:ascii="Times New Roman" w:hAnsi="Times New Roman" w:cs="Times New Roman"/>
          <w:sz w:val="24"/>
          <w:szCs w:val="24"/>
        </w:rPr>
        <w:t>Odôvodnenie k bodu 4.</w:t>
      </w:r>
      <w:r w:rsidRPr="00B264DA">
        <w:rPr>
          <w:rFonts w:ascii="Times New Roman" w:hAnsi="Times New Roman" w:cs="Times New Roman"/>
          <w:sz w:val="24"/>
          <w:szCs w:val="24"/>
        </w:rPr>
        <w:t xml:space="preserve"> Navrhovaná úprava reflektuje na nejednotnú rozhodovaciu prax všeobecných súdov, ktoré v súdnych konaniach o zaplatenie úhrady v niektorých prípadoch zapo</w:t>
      </w:r>
      <w:r w:rsidRPr="00B264DA">
        <w:rPr>
          <w:rFonts w:ascii="Cambria" w:hAnsi="Cambria" w:cs="Cambria"/>
          <w:sz w:val="24"/>
          <w:szCs w:val="24"/>
        </w:rPr>
        <w:t>č</w:t>
      </w:r>
      <w:r w:rsidRPr="00B264DA">
        <w:rPr>
          <w:rFonts w:ascii="Times New Roman" w:hAnsi="Times New Roman" w:cs="Times New Roman" w:hint="eastAsia"/>
          <w:sz w:val="24"/>
          <w:szCs w:val="24"/>
        </w:rPr>
        <w:t>í</w:t>
      </w:r>
      <w:r w:rsidRPr="00B264DA">
        <w:rPr>
          <w:rFonts w:ascii="Times New Roman" w:hAnsi="Times New Roman" w:cs="Times New Roman"/>
          <w:sz w:val="24"/>
          <w:szCs w:val="24"/>
        </w:rPr>
        <w:t>tavajú zamestnancov, ktorí pracujú na základe niektorej z dohôd o prácach vykon</w:t>
      </w:r>
      <w:r w:rsidRPr="00B264DA">
        <w:rPr>
          <w:rFonts w:ascii="Times New Roman" w:hAnsi="Times New Roman" w:cs="Times New Roman" w:hint="eastAsia"/>
          <w:sz w:val="24"/>
          <w:szCs w:val="24"/>
        </w:rPr>
        <w:t>á</w:t>
      </w:r>
      <w:r w:rsidRPr="00B264DA">
        <w:rPr>
          <w:rFonts w:ascii="Times New Roman" w:hAnsi="Times New Roman" w:cs="Times New Roman"/>
          <w:sz w:val="24"/>
          <w:szCs w:val="24"/>
        </w:rPr>
        <w:t>vaných mimo pracovného pomeru, do po</w:t>
      </w:r>
      <w:r w:rsidRPr="00B264DA">
        <w:rPr>
          <w:rFonts w:ascii="Cambria" w:hAnsi="Cambria" w:cs="Cambria"/>
          <w:sz w:val="24"/>
          <w:szCs w:val="24"/>
        </w:rPr>
        <w:t>č</w:t>
      </w:r>
      <w:r w:rsidRPr="00B264DA">
        <w:rPr>
          <w:rFonts w:ascii="Times New Roman" w:hAnsi="Times New Roman" w:cs="Times New Roman"/>
          <w:sz w:val="24"/>
          <w:szCs w:val="24"/>
        </w:rPr>
        <w:t>tu zamestnancov relevantného na ur</w:t>
      </w:r>
      <w:r w:rsidRPr="00B264DA">
        <w:rPr>
          <w:rFonts w:ascii="Cambria" w:hAnsi="Cambria" w:cs="Cambria"/>
          <w:sz w:val="24"/>
          <w:szCs w:val="24"/>
        </w:rPr>
        <w:t>č</w:t>
      </w:r>
      <w:r w:rsidRPr="00B264DA">
        <w:rPr>
          <w:rFonts w:ascii="Times New Roman" w:hAnsi="Times New Roman" w:cs="Times New Roman"/>
          <w:sz w:val="24"/>
          <w:szCs w:val="24"/>
        </w:rPr>
        <w:t>enie sadzby úhrady (zara</w:t>
      </w:r>
      <w:r w:rsidRPr="00B264DA">
        <w:rPr>
          <w:rFonts w:ascii="Cambria" w:hAnsi="Cambria" w:cs="Cambria"/>
          <w:sz w:val="24"/>
          <w:szCs w:val="24"/>
        </w:rPr>
        <w:t>ď</w:t>
      </w:r>
      <w:r w:rsidRPr="00B264DA">
        <w:rPr>
          <w:rFonts w:ascii="Times New Roman" w:hAnsi="Times New Roman" w:cs="Times New Roman"/>
          <w:sz w:val="24"/>
          <w:szCs w:val="24"/>
        </w:rPr>
        <w:t>ujú ich do skupiny zamestnancov v obdobnom pracovnom vz</w:t>
      </w:r>
      <w:r w:rsidRPr="00B264DA">
        <w:rPr>
          <w:rFonts w:ascii="Cambria" w:hAnsi="Cambria" w:cs="Cambria"/>
          <w:sz w:val="24"/>
          <w:szCs w:val="24"/>
        </w:rPr>
        <w:t>ť</w:t>
      </w:r>
      <w:r w:rsidRPr="00B264DA">
        <w:rPr>
          <w:rFonts w:ascii="Times New Roman" w:hAnsi="Times New Roman" w:cs="Times New Roman"/>
          <w:sz w:val="24"/>
          <w:szCs w:val="24"/>
        </w:rPr>
        <w:t>ahu) a v niektorých prípadoch ich do tohto po</w:t>
      </w:r>
      <w:r w:rsidRPr="00B264DA">
        <w:rPr>
          <w:rFonts w:ascii="Cambria" w:hAnsi="Cambria" w:cs="Cambria"/>
          <w:sz w:val="24"/>
          <w:szCs w:val="24"/>
        </w:rPr>
        <w:t>č</w:t>
      </w:r>
      <w:r w:rsidRPr="00B264DA">
        <w:rPr>
          <w:rFonts w:ascii="Times New Roman" w:hAnsi="Times New Roman" w:cs="Times New Roman"/>
          <w:sz w:val="24"/>
          <w:szCs w:val="24"/>
        </w:rPr>
        <w:t>tu nezapo</w:t>
      </w:r>
      <w:r w:rsidRPr="00B264DA">
        <w:rPr>
          <w:rFonts w:ascii="Cambria" w:hAnsi="Cambria" w:cs="Cambria"/>
          <w:sz w:val="24"/>
          <w:szCs w:val="24"/>
        </w:rPr>
        <w:t>č</w:t>
      </w:r>
      <w:r w:rsidRPr="00B264DA">
        <w:rPr>
          <w:rFonts w:ascii="Times New Roman" w:hAnsi="Times New Roman" w:cs="Times New Roman" w:hint="eastAsia"/>
          <w:sz w:val="24"/>
          <w:szCs w:val="24"/>
        </w:rPr>
        <w:t>í</w:t>
      </w:r>
      <w:r w:rsidRPr="00B264DA">
        <w:rPr>
          <w:rFonts w:ascii="Times New Roman" w:hAnsi="Times New Roman" w:cs="Times New Roman"/>
          <w:sz w:val="24"/>
          <w:szCs w:val="24"/>
        </w:rPr>
        <w:t>tavajú. Navrhovaná úprava má za cie</w:t>
      </w:r>
      <w:r w:rsidRPr="00B264DA">
        <w:rPr>
          <w:rFonts w:ascii="Cambria" w:hAnsi="Cambria" w:cs="Cambria"/>
          <w:sz w:val="24"/>
          <w:szCs w:val="24"/>
        </w:rPr>
        <w:t>ľ</w:t>
      </w:r>
      <w:r w:rsidRPr="00B264DA">
        <w:rPr>
          <w:rFonts w:ascii="Times New Roman" w:hAnsi="Times New Roman" w:cs="Times New Roman"/>
          <w:sz w:val="24"/>
          <w:szCs w:val="24"/>
        </w:rPr>
        <w:t xml:space="preserve"> túto nejednozna</w:t>
      </w:r>
      <w:r w:rsidRPr="00B264DA">
        <w:rPr>
          <w:rFonts w:ascii="Cambria" w:hAnsi="Cambria" w:cs="Cambria"/>
          <w:sz w:val="24"/>
          <w:szCs w:val="24"/>
        </w:rPr>
        <w:t>č</w:t>
      </w:r>
      <w:r w:rsidRPr="00B264DA">
        <w:rPr>
          <w:rFonts w:ascii="Times New Roman" w:hAnsi="Times New Roman" w:cs="Times New Roman"/>
          <w:sz w:val="24"/>
          <w:szCs w:val="24"/>
        </w:rPr>
        <w:t>nos</w:t>
      </w:r>
      <w:r w:rsidRPr="00B264DA">
        <w:rPr>
          <w:rFonts w:ascii="Cambria" w:hAnsi="Cambria" w:cs="Cambria"/>
          <w:sz w:val="24"/>
          <w:szCs w:val="24"/>
        </w:rPr>
        <w:t>ť</w:t>
      </w:r>
      <w:r w:rsidRPr="00B264DA">
        <w:rPr>
          <w:rFonts w:ascii="Times New Roman" w:hAnsi="Times New Roman" w:cs="Times New Roman"/>
          <w:sz w:val="24"/>
          <w:szCs w:val="24"/>
        </w:rPr>
        <w:t xml:space="preserve"> aplika</w:t>
      </w:r>
      <w:r w:rsidRPr="00B264DA">
        <w:rPr>
          <w:rFonts w:ascii="Cambria" w:hAnsi="Cambria" w:cs="Cambria"/>
          <w:sz w:val="24"/>
          <w:szCs w:val="24"/>
        </w:rPr>
        <w:t>č</w:t>
      </w:r>
      <w:r w:rsidRPr="00B264DA">
        <w:rPr>
          <w:rFonts w:ascii="Times New Roman" w:hAnsi="Times New Roman" w:cs="Times New Roman"/>
          <w:sz w:val="24"/>
          <w:szCs w:val="24"/>
        </w:rPr>
        <w:t>nej súdnej praxe odstráni</w:t>
      </w:r>
      <w:r w:rsidRPr="00B264DA">
        <w:rPr>
          <w:rFonts w:ascii="Cambria" w:hAnsi="Cambria" w:cs="Cambria"/>
          <w:sz w:val="24"/>
          <w:szCs w:val="24"/>
        </w:rPr>
        <w:t>ť</w:t>
      </w:r>
      <w:r w:rsidRPr="00B264DA">
        <w:rPr>
          <w:rFonts w:ascii="Times New Roman" w:hAnsi="Times New Roman" w:cs="Times New Roman"/>
          <w:sz w:val="24"/>
          <w:szCs w:val="24"/>
        </w:rPr>
        <w:t xml:space="preserve"> tak, že výslovne vylú</w:t>
      </w:r>
      <w:r w:rsidRPr="00B264DA">
        <w:rPr>
          <w:rFonts w:ascii="Cambria" w:hAnsi="Cambria" w:cs="Cambria"/>
          <w:sz w:val="24"/>
          <w:szCs w:val="24"/>
        </w:rPr>
        <w:t>č</w:t>
      </w:r>
      <w:r w:rsidRPr="00B264DA">
        <w:rPr>
          <w:rFonts w:ascii="Times New Roman" w:hAnsi="Times New Roman" w:cs="Times New Roman"/>
          <w:sz w:val="24"/>
          <w:szCs w:val="24"/>
        </w:rPr>
        <w:t>i zapo</w:t>
      </w:r>
      <w:r w:rsidRPr="00B264DA">
        <w:rPr>
          <w:rFonts w:ascii="Cambria" w:hAnsi="Cambria" w:cs="Cambria"/>
          <w:sz w:val="24"/>
          <w:szCs w:val="24"/>
        </w:rPr>
        <w:t>č</w:t>
      </w:r>
      <w:r w:rsidRPr="00B264DA">
        <w:rPr>
          <w:rFonts w:ascii="Times New Roman" w:hAnsi="Times New Roman" w:cs="Times New Roman" w:hint="eastAsia"/>
          <w:sz w:val="24"/>
          <w:szCs w:val="24"/>
        </w:rPr>
        <w:t>í</w:t>
      </w:r>
      <w:r w:rsidRPr="00B264DA">
        <w:rPr>
          <w:rFonts w:ascii="Times New Roman" w:hAnsi="Times New Roman" w:cs="Times New Roman"/>
          <w:sz w:val="24"/>
          <w:szCs w:val="24"/>
        </w:rPr>
        <w:t>tanie zamestnancov, ktorí pracujú len na základe niektorej z dohôd o prácach vykonávaných mimo pracovného pomeru, do po</w:t>
      </w:r>
      <w:r w:rsidRPr="00B264DA">
        <w:rPr>
          <w:rFonts w:ascii="Cambria" w:hAnsi="Cambria" w:cs="Cambria"/>
          <w:sz w:val="24"/>
          <w:szCs w:val="24"/>
        </w:rPr>
        <w:t>č</w:t>
      </w:r>
      <w:r w:rsidRPr="00B264DA">
        <w:rPr>
          <w:rFonts w:ascii="Times New Roman" w:hAnsi="Times New Roman" w:cs="Times New Roman"/>
          <w:sz w:val="24"/>
          <w:szCs w:val="24"/>
        </w:rPr>
        <w:t>tu zamestnancov relevantného na ur</w:t>
      </w:r>
      <w:r w:rsidRPr="00B264DA">
        <w:rPr>
          <w:rFonts w:ascii="Cambria" w:hAnsi="Cambria" w:cs="Cambria"/>
          <w:sz w:val="24"/>
          <w:szCs w:val="24"/>
        </w:rPr>
        <w:t>č</w:t>
      </w:r>
      <w:r w:rsidRPr="00B264DA">
        <w:rPr>
          <w:rFonts w:ascii="Times New Roman" w:hAnsi="Times New Roman" w:cs="Times New Roman"/>
          <w:sz w:val="24"/>
          <w:szCs w:val="24"/>
        </w:rPr>
        <w:t>enie sadzby úhrady.</w:t>
      </w:r>
    </w:p>
    <w:p w:rsidR="006421FA" w:rsidRPr="00F626BA" w:rsidRDefault="006421FA" w:rsidP="00B264DA">
      <w:pPr>
        <w:ind w:left="1842"/>
        <w:jc w:val="both"/>
        <w:rPr>
          <w:rFonts w:ascii="Times New Roman" w:hAnsi="Times New Roman"/>
          <w:b/>
          <w:bCs/>
          <w:i/>
          <w:iCs/>
        </w:rPr>
      </w:pPr>
    </w:p>
    <w:p w:rsidR="006421FA" w:rsidRPr="00F626BA" w:rsidRDefault="00B264DA" w:rsidP="006421FA">
      <w:pPr>
        <w:pStyle w:val="Odsekzoznamu"/>
        <w:ind w:left="2268"/>
        <w:jc w:val="both"/>
        <w:rPr>
          <w:rFonts w:ascii="Times New Roman" w:hAnsi="Times New Roman" w:cs="Times New Roman"/>
          <w:iCs/>
          <w:sz w:val="24"/>
          <w:szCs w:val="24"/>
        </w:rPr>
      </w:pPr>
      <w:r>
        <w:rPr>
          <w:rFonts w:ascii="Times New Roman" w:hAnsi="Times New Roman" w:cs="Times New Roman"/>
          <w:iCs/>
          <w:sz w:val="24"/>
          <w:szCs w:val="24"/>
        </w:rPr>
        <w:t xml:space="preserve">Odôvodnenie k bodu 5. </w:t>
      </w:r>
      <w:r w:rsidR="006421FA" w:rsidRPr="00F626BA">
        <w:rPr>
          <w:rFonts w:ascii="Times New Roman" w:hAnsi="Times New Roman" w:cs="Times New Roman"/>
          <w:iCs/>
          <w:sz w:val="24"/>
          <w:szCs w:val="24"/>
        </w:rPr>
        <w:t xml:space="preserve">Navrhovanou úpravou sa pre platiteľov úhrady, ktorí ju platia jednorazovo za štvrťrok, polrok alebo rok, zjednocuje platobné obdobie na </w:t>
      </w:r>
      <w:r w:rsidR="006421FA" w:rsidRPr="00F626BA">
        <w:rPr>
          <w:rFonts w:ascii="Times New Roman" w:hAnsi="Times New Roman" w:cs="Times New Roman"/>
          <w:iCs/>
          <w:sz w:val="24"/>
        </w:rPr>
        <w:t>kalendárny štvrťrok, kalendárny polrok alebo na kalendárny rok.</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Nasledujúce body sa primerane prečíslujú.</w:t>
      </w:r>
    </w:p>
    <w:p w:rsidR="005B348B" w:rsidRPr="00F626BA" w:rsidRDefault="006421FA"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rPr>
        <w:t xml:space="preserve"> </w:t>
      </w:r>
      <w:r w:rsidR="005B348B"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5.   </w:t>
      </w:r>
      <w:r w:rsidRPr="00F626BA">
        <w:rPr>
          <w:rFonts w:ascii="Times New Roman" w:hAnsi="Times New Roman"/>
          <w:bCs/>
        </w:rPr>
        <w:t xml:space="preserve">V čl. I bod 3 znie: </w:t>
      </w:r>
    </w:p>
    <w:p w:rsidR="006421FA" w:rsidRPr="00F626BA" w:rsidRDefault="006421FA" w:rsidP="006421FA">
      <w:pPr>
        <w:pStyle w:val="Odsekzoznamu"/>
        <w:ind w:left="360"/>
        <w:jc w:val="both"/>
        <w:rPr>
          <w:rFonts w:ascii="Times New Roman" w:hAnsi="Times New Roman" w:cs="Times New Roman"/>
          <w:sz w:val="24"/>
          <w:szCs w:val="24"/>
        </w:rPr>
      </w:pPr>
    </w:p>
    <w:p w:rsidR="006421FA" w:rsidRPr="00F626BA" w:rsidRDefault="006421FA" w:rsidP="006421FA">
      <w:pPr>
        <w:pStyle w:val="Odsekzoznamu"/>
        <w:ind w:left="360"/>
        <w:jc w:val="both"/>
        <w:rPr>
          <w:rFonts w:ascii="Times New Roman" w:hAnsi="Times New Roman" w:cs="Times New Roman"/>
          <w:sz w:val="24"/>
          <w:szCs w:val="24"/>
        </w:rPr>
      </w:pPr>
      <w:r w:rsidRPr="00F626BA">
        <w:rPr>
          <w:rFonts w:ascii="Times New Roman" w:hAnsi="Times New Roman" w:cs="Times New Roman"/>
          <w:sz w:val="24"/>
          <w:szCs w:val="24"/>
        </w:rPr>
        <w:t>„3. V § 6 odsek 5 znie:</w:t>
      </w:r>
    </w:p>
    <w:p w:rsidR="006421FA" w:rsidRPr="00F626BA" w:rsidRDefault="006421FA" w:rsidP="006421FA">
      <w:pPr>
        <w:ind w:left="360"/>
        <w:jc w:val="both"/>
        <w:rPr>
          <w:rFonts w:ascii="Times New Roman" w:hAnsi="Times New Roman"/>
        </w:rPr>
      </w:pPr>
      <w:r w:rsidRPr="00F626BA">
        <w:rPr>
          <w:rFonts w:ascii="Times New Roman" w:hAnsi="Times New Roman"/>
        </w:rPr>
        <w:t>„(5) Ak sa zmení počet zamestnancov rozhodujúci na určenie sadzby úhrady pre platiteľa podľa § 3 písm. b), povinnosť platiť zmenenú sadzbu úhrady vzniká</w:t>
      </w:r>
    </w:p>
    <w:p w:rsidR="006421FA" w:rsidRPr="00F626BA" w:rsidRDefault="006421FA" w:rsidP="006421FA">
      <w:pPr>
        <w:pStyle w:val="Odsekzoznamu"/>
        <w:numPr>
          <w:ilvl w:val="0"/>
          <w:numId w:val="3"/>
        </w:numPr>
        <w:suppressAutoHyphens w:val="0"/>
        <w:spacing w:after="0" w:line="240" w:lineRule="auto"/>
        <w:ind w:left="641" w:hanging="284"/>
        <w:jc w:val="both"/>
        <w:rPr>
          <w:rFonts w:ascii="Times New Roman" w:hAnsi="Times New Roman" w:cs="Times New Roman"/>
          <w:sz w:val="24"/>
          <w:szCs w:val="24"/>
        </w:rPr>
      </w:pPr>
      <w:r w:rsidRPr="00F626BA">
        <w:rPr>
          <w:rFonts w:ascii="Times New Roman" w:hAnsi="Times New Roman" w:cs="Times New Roman"/>
          <w:sz w:val="24"/>
          <w:szCs w:val="24"/>
        </w:rPr>
        <w:t>od prvého dňa kalendárneho mesiaca nasledujúceho po kalendárnom mesiaci, v ktorom došlo k zmene počtu zamestnancov, ak sa platí úhrada mesačne,</w:t>
      </w:r>
    </w:p>
    <w:p w:rsidR="006421FA" w:rsidRPr="00F626BA" w:rsidRDefault="006421FA" w:rsidP="006421FA">
      <w:pPr>
        <w:pStyle w:val="Odsekzoznamu"/>
        <w:numPr>
          <w:ilvl w:val="0"/>
          <w:numId w:val="3"/>
        </w:numPr>
        <w:suppressAutoHyphens w:val="0"/>
        <w:spacing w:after="0" w:line="240" w:lineRule="auto"/>
        <w:ind w:left="641" w:hanging="284"/>
        <w:jc w:val="both"/>
        <w:rPr>
          <w:rFonts w:ascii="Times New Roman" w:hAnsi="Times New Roman" w:cs="Times New Roman"/>
          <w:sz w:val="24"/>
          <w:szCs w:val="24"/>
        </w:rPr>
      </w:pPr>
      <w:r w:rsidRPr="00F626BA">
        <w:rPr>
          <w:rFonts w:ascii="Times New Roman" w:hAnsi="Times New Roman" w:cs="Times New Roman"/>
          <w:sz w:val="24"/>
          <w:szCs w:val="24"/>
        </w:rPr>
        <w:t>od prvého dňa kalendárneho mesiaca nasledujúceho po uplynutí obdobia, za ktoré sa platí úhrada jednorazovo, ak sa platí úhrada jednorazovo za kalendárny štvrťrok, kalendárny polrok alebo za kalendárny rok.“.“.</w:t>
      </w:r>
    </w:p>
    <w:p w:rsidR="006421FA" w:rsidRPr="00F626BA" w:rsidRDefault="006421FA" w:rsidP="006421FA">
      <w:pPr>
        <w:jc w:val="both"/>
        <w:rPr>
          <w:rFonts w:ascii="Times New Roman" w:hAnsi="Times New Roman"/>
          <w:b/>
          <w:bCs/>
          <w:i/>
          <w:iCs/>
        </w:rPr>
      </w:pPr>
    </w:p>
    <w:p w:rsidR="006421FA" w:rsidRPr="00F626BA" w:rsidRDefault="006421FA" w:rsidP="006421FA">
      <w:pPr>
        <w:jc w:val="both"/>
        <w:rPr>
          <w:rFonts w:ascii="Times New Roman" w:hAnsi="Times New Roman"/>
          <w:b/>
          <w:bCs/>
          <w:i/>
          <w:iCs/>
        </w:rPr>
      </w:pPr>
    </w:p>
    <w:p w:rsidR="006421FA" w:rsidRPr="00F626BA" w:rsidRDefault="006421FA" w:rsidP="006421FA">
      <w:pPr>
        <w:ind w:left="2268"/>
        <w:jc w:val="both"/>
        <w:rPr>
          <w:rFonts w:ascii="Times New Roman" w:hAnsi="Times New Roman"/>
          <w:iCs/>
        </w:rPr>
      </w:pPr>
      <w:r w:rsidRPr="00F626BA">
        <w:rPr>
          <w:rFonts w:ascii="Times New Roman" w:hAnsi="Times New Roman"/>
          <w:iCs/>
        </w:rPr>
        <w:lastRenderedPageBreak/>
        <w:t xml:space="preserve">Navrhovanou úpravou sa pre platiteľov úhrady podľa § 3 písm. b) zákona č. 340/2012 Z. z. (zamestnávatelia) zjednocuje režim uplatnenia zmeny sadzby úhrady v dôsledku zmeny počtu zamestnancov. Súčasne sa ruší naviazanie vzniku nároku na platenie nižšej sadzby úhrady v prípade poklesu počtu zamestnancov na preukázanie zníženia počtu zamestnancov. Sadzba úhrady sa pri tejto skupine platiteľov bude stanovovať vždy podľa skutočného počtu zamestnancov.  </w:t>
      </w: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ind w:left="1416"/>
        <w:jc w:val="both"/>
        <w:rPr>
          <w:rFonts w:ascii="Times New Roman" w:hAnsi="Times New Roman"/>
          <w:i/>
          <w:iCs/>
        </w:rPr>
      </w:pPr>
    </w:p>
    <w:p w:rsidR="006421FA" w:rsidRPr="00F626BA" w:rsidRDefault="006421FA" w:rsidP="006421FA">
      <w:pPr>
        <w:ind w:left="1416"/>
        <w:jc w:val="both"/>
        <w:rPr>
          <w:rFonts w:ascii="Times New Roman" w:hAnsi="Times New Roman"/>
          <w:i/>
          <w:iCs/>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6.   </w:t>
      </w:r>
      <w:r w:rsidRPr="00F626BA">
        <w:rPr>
          <w:rFonts w:ascii="Times New Roman" w:hAnsi="Times New Roman"/>
          <w:bCs/>
        </w:rPr>
        <w:t xml:space="preserve">V čl. I sa za bod 3 vkladajú nové body 4 a 5, ktoré znejú: </w:t>
      </w:r>
    </w:p>
    <w:p w:rsidR="006421FA" w:rsidRPr="00F626BA" w:rsidRDefault="006421FA" w:rsidP="006421FA">
      <w:pPr>
        <w:pStyle w:val="Odsekzoznamu"/>
        <w:ind w:left="360"/>
        <w:jc w:val="both"/>
        <w:rPr>
          <w:rFonts w:ascii="Times New Roman" w:hAnsi="Times New Roman" w:cs="Times New Roman"/>
          <w:bCs/>
          <w:sz w:val="24"/>
          <w:szCs w:val="24"/>
        </w:rPr>
      </w:pPr>
    </w:p>
    <w:p w:rsidR="006421FA" w:rsidRPr="00F626BA" w:rsidRDefault="006421FA" w:rsidP="006421FA">
      <w:pPr>
        <w:pStyle w:val="Odsekzoznamu"/>
        <w:ind w:left="360"/>
        <w:jc w:val="both"/>
        <w:rPr>
          <w:rFonts w:ascii="Times New Roman" w:hAnsi="Times New Roman" w:cs="Times New Roman"/>
          <w:sz w:val="24"/>
          <w:szCs w:val="24"/>
        </w:rPr>
      </w:pPr>
      <w:r w:rsidRPr="00F626BA">
        <w:rPr>
          <w:rFonts w:ascii="Times New Roman" w:hAnsi="Times New Roman" w:cs="Times New Roman"/>
          <w:sz w:val="24"/>
          <w:szCs w:val="24"/>
        </w:rPr>
        <w:t>„4. V § 6 sa vypúšťa odsek 6.“.</w:t>
      </w:r>
    </w:p>
    <w:p w:rsidR="006421FA" w:rsidRPr="00F626BA" w:rsidRDefault="006421FA" w:rsidP="006421FA">
      <w:pPr>
        <w:jc w:val="both"/>
        <w:rPr>
          <w:rFonts w:ascii="Times New Roman" w:hAnsi="Times New Roman"/>
          <w:b/>
          <w:bCs/>
          <w:i/>
          <w:iCs/>
        </w:rPr>
      </w:pPr>
    </w:p>
    <w:p w:rsidR="006421FA" w:rsidRPr="00F626BA" w:rsidRDefault="006421FA" w:rsidP="006421FA">
      <w:pPr>
        <w:pStyle w:val="Odsekzoznamu"/>
        <w:ind w:left="1416"/>
        <w:jc w:val="both"/>
        <w:rPr>
          <w:rFonts w:ascii="Times New Roman" w:hAnsi="Times New Roman" w:cs="Times New Roman"/>
          <w:sz w:val="24"/>
          <w:szCs w:val="24"/>
        </w:rPr>
      </w:pPr>
    </w:p>
    <w:p w:rsidR="006421F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„5. V § 7 ods. 3 sa slová „štvrťrok, polrok alebo rok“ nahrádzajú slovami „</w:t>
      </w:r>
      <w:r w:rsidRPr="00F626BA">
        <w:rPr>
          <w:rFonts w:ascii="Times New Roman" w:hAnsi="Times New Roman" w:cs="Times New Roman"/>
          <w:sz w:val="24"/>
        </w:rPr>
        <w:t>kalendárny štvrťrok, kalendárny polrok alebo za kalendárny rok“</w:t>
      </w:r>
      <w:r w:rsidRPr="00F626BA">
        <w:rPr>
          <w:rFonts w:ascii="Times New Roman" w:hAnsi="Times New Roman" w:cs="Times New Roman"/>
          <w:sz w:val="24"/>
          <w:szCs w:val="24"/>
        </w:rPr>
        <w:t>.“.</w:t>
      </w:r>
    </w:p>
    <w:p w:rsidR="00B264DA" w:rsidRPr="00F626BA" w:rsidRDefault="00B264DA" w:rsidP="006421FA">
      <w:pPr>
        <w:pStyle w:val="Odsekzoznamu"/>
        <w:ind w:left="426"/>
        <w:jc w:val="both"/>
        <w:rPr>
          <w:rFonts w:ascii="Times New Roman" w:hAnsi="Times New Roman" w:cs="Times New Roman"/>
          <w:sz w:val="24"/>
          <w:szCs w:val="24"/>
        </w:rPr>
      </w:pPr>
    </w:p>
    <w:p w:rsidR="00B264DA" w:rsidRPr="00F626BA" w:rsidRDefault="00B264DA" w:rsidP="00B264DA">
      <w:pPr>
        <w:pStyle w:val="Odsekzoznamu"/>
        <w:ind w:left="2268"/>
        <w:jc w:val="both"/>
        <w:rPr>
          <w:rFonts w:ascii="Times New Roman" w:hAnsi="Times New Roman" w:cs="Times New Roman"/>
          <w:iCs/>
          <w:sz w:val="24"/>
          <w:szCs w:val="24"/>
        </w:rPr>
      </w:pPr>
      <w:r>
        <w:rPr>
          <w:rFonts w:ascii="Times New Roman" w:hAnsi="Times New Roman" w:cs="Times New Roman"/>
          <w:iCs/>
          <w:sz w:val="24"/>
          <w:szCs w:val="24"/>
        </w:rPr>
        <w:t xml:space="preserve">Odôvodnenie k bodu 4. </w:t>
      </w:r>
      <w:r w:rsidRPr="00F626BA">
        <w:rPr>
          <w:rFonts w:ascii="Times New Roman" w:hAnsi="Times New Roman" w:cs="Times New Roman"/>
          <w:iCs/>
          <w:sz w:val="24"/>
          <w:szCs w:val="24"/>
        </w:rPr>
        <w:t xml:space="preserve">Navrhovanou úpravou sa vypúšťa v súčasnosti platná právna úprava zvýšenia sadzby úhrady v dôsledku zvýšenia počtu zamestnancov, keďže zmena sadzby úhrady (tzn. jej zvýšenie alebo zníženie) v dôsledku zmeny počtu zamestnancov sa jednotne upravuje v navrhovanom ustanovení § 6 ods. 5. </w:t>
      </w:r>
    </w:p>
    <w:p w:rsidR="006421FA" w:rsidRPr="00F626BA" w:rsidRDefault="006421FA" w:rsidP="006421FA">
      <w:pPr>
        <w:jc w:val="both"/>
        <w:rPr>
          <w:rFonts w:ascii="Times New Roman" w:hAnsi="Times New Roman"/>
          <w:b/>
          <w:bCs/>
          <w:i/>
          <w:iCs/>
        </w:rPr>
      </w:pPr>
    </w:p>
    <w:p w:rsidR="006421FA" w:rsidRPr="00F626BA" w:rsidRDefault="00B264DA" w:rsidP="006421FA">
      <w:pPr>
        <w:pStyle w:val="Odsekzoznamu"/>
        <w:ind w:left="2268"/>
        <w:jc w:val="both"/>
        <w:rPr>
          <w:rFonts w:ascii="Times New Roman" w:hAnsi="Times New Roman" w:cs="Times New Roman"/>
          <w:iCs/>
          <w:sz w:val="24"/>
          <w:szCs w:val="24"/>
        </w:rPr>
      </w:pPr>
      <w:r>
        <w:rPr>
          <w:rFonts w:ascii="Times New Roman" w:hAnsi="Times New Roman" w:cs="Times New Roman"/>
          <w:iCs/>
          <w:sz w:val="24"/>
          <w:szCs w:val="24"/>
        </w:rPr>
        <w:t xml:space="preserve">Odôvodnenie k bodu 5. </w:t>
      </w:r>
      <w:r w:rsidR="006421FA" w:rsidRPr="00F626BA">
        <w:rPr>
          <w:rFonts w:ascii="Times New Roman" w:hAnsi="Times New Roman" w:cs="Times New Roman"/>
          <w:iCs/>
          <w:sz w:val="24"/>
          <w:szCs w:val="24"/>
        </w:rPr>
        <w:t xml:space="preserve">Navrhovanou úpravou sa pre platiteľov úhrady, ktorí ju platia jednorazovo za štvrťrok, polrok alebo rok, zjednocuje platobné obdobie na </w:t>
      </w:r>
      <w:r w:rsidR="006421FA" w:rsidRPr="00F626BA">
        <w:rPr>
          <w:rFonts w:ascii="Times New Roman" w:hAnsi="Times New Roman" w:cs="Times New Roman"/>
          <w:iCs/>
          <w:sz w:val="24"/>
        </w:rPr>
        <w:t xml:space="preserve">kalendárny štvrťrok, kalendárny polrok alebo na kalendárny rok. </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Nasledujúce body sa primerane prečíslujú.</w:t>
      </w:r>
    </w:p>
    <w:p w:rsidR="006421FA" w:rsidRPr="00F626BA" w:rsidRDefault="006421FA" w:rsidP="006421FA">
      <w:pPr>
        <w:pStyle w:val="Odsekzoznamu"/>
        <w:ind w:left="426"/>
        <w:jc w:val="both"/>
        <w:rPr>
          <w:rFonts w:ascii="Times New Roman" w:hAnsi="Times New Roman" w:cs="Times New Roman"/>
        </w:rPr>
      </w:pPr>
      <w:r w:rsidRPr="00F626BA">
        <w:rPr>
          <w:rFonts w:ascii="Times New Roman" w:hAnsi="Times New Roman" w:cs="Times New Roman"/>
        </w:rPr>
        <w:t xml:space="preserve"> </w:t>
      </w: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5B348B" w:rsidRPr="00F626BA" w:rsidRDefault="005B348B" w:rsidP="006421FA">
      <w:pPr>
        <w:pStyle w:val="Odsekzoznamu"/>
        <w:ind w:left="426"/>
        <w:jc w:val="both"/>
        <w:rPr>
          <w:rFonts w:ascii="Times New Roman" w:hAnsi="Times New Roman" w:cs="Times New Roman"/>
          <w:sz w:val="24"/>
          <w:szCs w:val="24"/>
        </w:rPr>
      </w:pPr>
    </w:p>
    <w:p w:rsidR="006421FA" w:rsidRPr="00F626BA" w:rsidRDefault="006421FA" w:rsidP="006421FA">
      <w:pPr>
        <w:jc w:val="both"/>
        <w:rPr>
          <w:rFonts w:ascii="Times New Roman" w:hAnsi="Times New Roman"/>
          <w:bCs/>
        </w:rPr>
      </w:pPr>
      <w:r w:rsidRPr="00F626BA">
        <w:rPr>
          <w:rFonts w:ascii="Times New Roman" w:hAnsi="Times New Roman"/>
          <w:b/>
        </w:rPr>
        <w:t xml:space="preserve">7.   </w:t>
      </w:r>
      <w:r w:rsidRPr="00F626BA">
        <w:rPr>
          <w:rFonts w:ascii="Times New Roman" w:hAnsi="Times New Roman"/>
          <w:bCs/>
        </w:rPr>
        <w:t>V čl. I bod 4 znie:</w:t>
      </w:r>
    </w:p>
    <w:p w:rsidR="006421FA" w:rsidRPr="00F626BA" w:rsidRDefault="006421FA" w:rsidP="006421FA">
      <w:pPr>
        <w:jc w:val="both"/>
        <w:rPr>
          <w:rFonts w:ascii="Times New Roman" w:hAnsi="Times New Roman"/>
          <w:bCs/>
        </w:rPr>
      </w:pPr>
    </w:p>
    <w:p w:rsidR="006421FA" w:rsidRPr="00F626BA" w:rsidRDefault="006421FA" w:rsidP="006421FA">
      <w:pPr>
        <w:pStyle w:val="Odsekzoznamu"/>
        <w:ind w:left="426"/>
        <w:jc w:val="both"/>
        <w:rPr>
          <w:rFonts w:ascii="Times New Roman" w:hAnsi="Times New Roman" w:cs="Times New Roman"/>
        </w:rPr>
      </w:pPr>
      <w:r w:rsidRPr="00F626BA">
        <w:rPr>
          <w:rFonts w:ascii="Times New Roman" w:hAnsi="Times New Roman" w:cs="Times New Roman"/>
          <w:sz w:val="24"/>
        </w:rPr>
        <w:t>„4. § 9 vrátane nadpisu znie:</w:t>
      </w:r>
    </w:p>
    <w:p w:rsidR="006421FA" w:rsidRPr="00F626BA" w:rsidRDefault="006421FA" w:rsidP="006421FA">
      <w:pPr>
        <w:ind w:firstLine="330"/>
        <w:jc w:val="center"/>
        <w:rPr>
          <w:rFonts w:ascii="Times New Roman" w:hAnsi="Times New Roman"/>
          <w:b/>
          <w:bCs/>
        </w:rPr>
      </w:pPr>
      <w:r w:rsidRPr="00F626BA">
        <w:rPr>
          <w:rFonts w:ascii="Times New Roman" w:hAnsi="Times New Roman"/>
        </w:rPr>
        <w:t>„</w:t>
      </w:r>
      <w:r w:rsidRPr="00F626BA">
        <w:rPr>
          <w:rFonts w:ascii="Times New Roman" w:hAnsi="Times New Roman"/>
          <w:b/>
          <w:bCs/>
        </w:rPr>
        <w:t>§ 9</w:t>
      </w:r>
    </w:p>
    <w:p w:rsidR="006421FA" w:rsidRPr="00F626BA" w:rsidRDefault="006421FA" w:rsidP="006421FA">
      <w:pPr>
        <w:ind w:firstLine="330"/>
        <w:jc w:val="center"/>
        <w:rPr>
          <w:rFonts w:ascii="Times New Roman" w:hAnsi="Times New Roman"/>
          <w:b/>
          <w:bCs/>
        </w:rPr>
      </w:pPr>
      <w:r w:rsidRPr="00F626BA">
        <w:rPr>
          <w:rFonts w:ascii="Times New Roman" w:hAnsi="Times New Roman"/>
          <w:b/>
          <w:bCs/>
        </w:rPr>
        <w:t>Evidencia platiteľov</w:t>
      </w:r>
    </w:p>
    <w:p w:rsidR="006421FA" w:rsidRPr="00F626BA" w:rsidRDefault="006421FA" w:rsidP="006421FA">
      <w:pPr>
        <w:ind w:firstLine="330"/>
        <w:jc w:val="center"/>
        <w:rPr>
          <w:rFonts w:ascii="Times New Roman" w:hAnsi="Times New Roman"/>
          <w:b/>
          <w:bCs/>
        </w:rPr>
      </w:pPr>
    </w:p>
    <w:p w:rsidR="006421FA" w:rsidRPr="00F626BA" w:rsidRDefault="006421FA" w:rsidP="006421FA">
      <w:pPr>
        <w:ind w:left="426"/>
        <w:jc w:val="both"/>
        <w:rPr>
          <w:rFonts w:ascii="Times New Roman" w:hAnsi="Times New Roman"/>
        </w:rPr>
      </w:pPr>
      <w:r w:rsidRPr="00F626BA">
        <w:rPr>
          <w:rFonts w:ascii="Times New Roman" w:hAnsi="Times New Roman"/>
        </w:rPr>
        <w:t xml:space="preserve">(1) Vyberateľ úhrady na účely výberu úhrady, kontroly platenia úhrady a na účely vymáhania úhrady vedie evidenciu platiteľov. Evidencia platiteľov obsahuje dátum vzniku, zmeny a zániku povinnosti platiť úhradu, a ak ide o platiteľa podľa </w:t>
      </w:r>
    </w:p>
    <w:p w:rsidR="006421FA" w:rsidRPr="00F626BA" w:rsidRDefault="006421FA" w:rsidP="006421FA">
      <w:pPr>
        <w:pStyle w:val="Odsekzoznamu"/>
        <w:numPr>
          <w:ilvl w:val="0"/>
          <w:numId w:val="4"/>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 3 písm. a), meno, priezvisko, rodné číslo, trvalý pobyt, adresu odberného miesta, číslo sústredeného inkasa platieb obyvateľstva, ak platí úhradu prostredníctvom poštového podniku, číslo odberného miesta, energetický identifikačný kód (EIC) odberného miesta, adresu na doručovanie písomností a adresu elektronickej pošty,</w:t>
      </w:r>
    </w:p>
    <w:p w:rsidR="006421FA" w:rsidRPr="00F626BA" w:rsidRDefault="006421FA" w:rsidP="006421FA">
      <w:pPr>
        <w:pStyle w:val="Odsekzoznamu"/>
        <w:numPr>
          <w:ilvl w:val="0"/>
          <w:numId w:val="4"/>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 3 písm. b), ktorý je</w:t>
      </w:r>
    </w:p>
    <w:p w:rsidR="006421FA" w:rsidRPr="00F626BA" w:rsidRDefault="006421FA" w:rsidP="006421FA">
      <w:pPr>
        <w:pStyle w:val="Odsekzoznamu"/>
        <w:numPr>
          <w:ilvl w:val="0"/>
          <w:numId w:val="5"/>
        </w:numPr>
        <w:suppressAutoHyphens w:val="0"/>
        <w:spacing w:after="0" w:line="240" w:lineRule="auto"/>
        <w:ind w:left="1276" w:hanging="425"/>
        <w:jc w:val="both"/>
        <w:rPr>
          <w:rFonts w:ascii="Times New Roman" w:hAnsi="Times New Roman" w:cs="Times New Roman"/>
        </w:rPr>
      </w:pPr>
      <w:r w:rsidRPr="00F626BA">
        <w:rPr>
          <w:rFonts w:ascii="Times New Roman" w:hAnsi="Times New Roman" w:cs="Times New Roman"/>
          <w:sz w:val="24"/>
        </w:rPr>
        <w:t>právnickou osobou, názov alebo obchodné meno, sídlo, identifikačné číslo organizácie, adresu na doručovanie písomností, adresu elektronickej pošty a počet zamestnancov rozhodujúci na určenie sadzby úhrady,</w:t>
      </w:r>
    </w:p>
    <w:p w:rsidR="006421FA" w:rsidRPr="00F626BA" w:rsidRDefault="006421FA" w:rsidP="006421FA">
      <w:pPr>
        <w:pStyle w:val="Odsekzoznamu"/>
        <w:numPr>
          <w:ilvl w:val="0"/>
          <w:numId w:val="5"/>
        </w:numPr>
        <w:suppressAutoHyphens w:val="0"/>
        <w:spacing w:after="0" w:line="240" w:lineRule="auto"/>
        <w:ind w:left="1276" w:hanging="425"/>
        <w:jc w:val="both"/>
        <w:rPr>
          <w:rFonts w:ascii="Times New Roman" w:hAnsi="Times New Roman" w:cs="Times New Roman"/>
          <w:sz w:val="24"/>
        </w:rPr>
      </w:pPr>
      <w:r w:rsidRPr="00F626BA">
        <w:rPr>
          <w:rFonts w:ascii="Times New Roman" w:hAnsi="Times New Roman" w:cs="Times New Roman"/>
          <w:sz w:val="24"/>
        </w:rPr>
        <w:t>fyzickou osobou, obchodné meno, miesto podnikania, identifikačné číslo organizácie alebo meno, priezvisko, trvalý pobyt, dátum narodenia, adresu na doručovanie písomností, adresu elektronickej pošty a počet zamestnancov rozhodujúci na určenie sadzby úhrady.</w:t>
      </w:r>
    </w:p>
    <w:p w:rsidR="006421FA" w:rsidRPr="00F626BA" w:rsidRDefault="006421FA" w:rsidP="006421FA">
      <w:pPr>
        <w:ind w:left="426"/>
        <w:jc w:val="both"/>
        <w:rPr>
          <w:rFonts w:ascii="Times New Roman" w:hAnsi="Times New Roman"/>
        </w:rPr>
      </w:pPr>
      <w:r w:rsidRPr="00F626BA">
        <w:rPr>
          <w:rFonts w:ascii="Times New Roman" w:hAnsi="Times New Roman"/>
        </w:rPr>
        <w:t>(2) Evidencia platiteľov obsahuje okrem údajov podľa odseku 1 aj</w:t>
      </w:r>
    </w:p>
    <w:p w:rsidR="006421FA" w:rsidRPr="00F626BA" w:rsidRDefault="006421FA" w:rsidP="006421FA">
      <w:pPr>
        <w:pStyle w:val="Odsekzoznamu"/>
        <w:numPr>
          <w:ilvl w:val="0"/>
          <w:numId w:val="6"/>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údaje o fyzickej osobe s ťažkým zdravotným postihnutím, ktorá má trvalý pobyt na adrese odberného miesta platiteľa, ktorý je na základe tejto skutočnosti oslobodený od povinnosti platiť úhradu podľa § 5 ods. 1 písm. a) v rozsahu meno, priezvisko a rodné číslo,</w:t>
      </w:r>
    </w:p>
    <w:p w:rsidR="006421FA" w:rsidRPr="00F626BA" w:rsidRDefault="006421FA" w:rsidP="006421FA">
      <w:pPr>
        <w:pStyle w:val="Odsekzoznamu"/>
        <w:numPr>
          <w:ilvl w:val="0"/>
          <w:numId w:val="6"/>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údaje o fyzickej osobe, ktorá je príjemcom pomoci v hmotnej núdzi a s ktorou je platiteľ spoločne posudzovanou osobou v rozsahu meno, priezvisko a rodné číslo, ak je platiteľ na základe tejto skutočnosti oslobodený od povinnosti platiť úhradu podľa § 5 ods. 1 písm. c),</w:t>
      </w:r>
    </w:p>
    <w:p w:rsidR="006421FA" w:rsidRPr="00F626BA" w:rsidRDefault="006421FA" w:rsidP="006421FA">
      <w:pPr>
        <w:pStyle w:val="Odsekzoznamu"/>
        <w:numPr>
          <w:ilvl w:val="0"/>
          <w:numId w:val="6"/>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szCs w:val="24"/>
        </w:rPr>
        <w:t>skutočnosť, že platiteľ je oslobodený od platenia úhrady a dôvod pre ktorý je platiteľ oslobodený od platenia úhrady, ak ide o platiteľa úhrady oslobodeného od platenia úhrady podľa § 5 ods. 1.</w:t>
      </w:r>
    </w:p>
    <w:p w:rsidR="006421FA" w:rsidRPr="00F626BA" w:rsidRDefault="006421FA" w:rsidP="006421FA">
      <w:pPr>
        <w:ind w:left="426"/>
        <w:jc w:val="both"/>
        <w:rPr>
          <w:rFonts w:ascii="Times New Roman" w:hAnsi="Times New Roman"/>
        </w:rPr>
      </w:pPr>
      <w:r w:rsidRPr="00F626BA">
        <w:rPr>
          <w:rFonts w:ascii="Times New Roman" w:hAnsi="Times New Roman"/>
        </w:rPr>
        <w:t>(3) Do 30 dní od doručenia písomnej žiadosti vyberateľa úhrady a za úhradu nevyhnutných nákladov je na účely vedenia a kontroly evidencie platiteľov podľa odseku 1</w:t>
      </w:r>
    </w:p>
    <w:p w:rsidR="006421FA" w:rsidRPr="00F626BA" w:rsidRDefault="006421FA" w:rsidP="006421FA">
      <w:pPr>
        <w:pStyle w:val="Odsekzoznamu"/>
        <w:numPr>
          <w:ilvl w:val="0"/>
          <w:numId w:val="7"/>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dodávateľ elektriny povinný elektronicky poskytnúť vyberateľovi úhrady údaje v rozsahu evidencie, ktorú vedie dodávateľ elektriny podľa osobitného predpisu,</w:t>
      </w:r>
      <w:r w:rsidRPr="00F626BA">
        <w:rPr>
          <w:rFonts w:ascii="Times New Roman" w:hAnsi="Times New Roman" w:cs="Times New Roman"/>
          <w:sz w:val="24"/>
          <w:vertAlign w:val="superscript"/>
        </w:rPr>
        <w:t>3</w:t>
      </w:r>
      <w:r w:rsidRPr="00F626BA">
        <w:rPr>
          <w:rFonts w:ascii="Times New Roman" w:hAnsi="Times New Roman" w:cs="Times New Roman"/>
          <w:sz w:val="24"/>
        </w:rPr>
        <w:t>) a energetický identifikačný kód (EIC) odberného miesta, ak ním disponuje,</w:t>
      </w:r>
    </w:p>
    <w:p w:rsidR="006421FA" w:rsidRPr="00F626BA" w:rsidRDefault="006421FA" w:rsidP="006421FA">
      <w:pPr>
        <w:pStyle w:val="Odsekzoznamu"/>
        <w:numPr>
          <w:ilvl w:val="0"/>
          <w:numId w:val="7"/>
        </w:numPr>
        <w:suppressAutoHyphens w:val="0"/>
        <w:spacing w:after="0" w:line="240" w:lineRule="auto"/>
        <w:ind w:left="851" w:hanging="425"/>
        <w:jc w:val="both"/>
        <w:rPr>
          <w:rFonts w:ascii="Times New Roman" w:hAnsi="Times New Roman" w:cs="Times New Roman"/>
          <w:sz w:val="24"/>
        </w:rPr>
      </w:pPr>
      <w:r w:rsidRPr="00F626BA">
        <w:rPr>
          <w:rFonts w:ascii="Times New Roman" w:hAnsi="Times New Roman" w:cs="Times New Roman"/>
          <w:sz w:val="24"/>
        </w:rPr>
        <w:t>prevádzkovateľ distribučnej sústavy povinný elektronicky poskytnúť vyberateľovi úhrady údaje o ním registrovaných odberných miestach</w:t>
      </w:r>
      <w:r w:rsidRPr="00F626BA">
        <w:rPr>
          <w:rFonts w:ascii="Times New Roman" w:hAnsi="Times New Roman" w:cs="Times New Roman"/>
          <w:sz w:val="24"/>
          <w:vertAlign w:val="superscript"/>
        </w:rPr>
        <w:t>21</w:t>
      </w:r>
      <w:r w:rsidRPr="00F626BA">
        <w:rPr>
          <w:rFonts w:ascii="Times New Roman" w:hAnsi="Times New Roman" w:cs="Times New Roman"/>
          <w:sz w:val="24"/>
        </w:rPr>
        <w:t>)</w:t>
      </w:r>
      <w:r w:rsidRPr="00F626BA">
        <w:rPr>
          <w:rFonts w:ascii="Times New Roman" w:hAnsi="Times New Roman" w:cs="Times New Roman"/>
          <w:sz w:val="24"/>
          <w:vertAlign w:val="superscript"/>
        </w:rPr>
        <w:t xml:space="preserve"> </w:t>
      </w:r>
      <w:r w:rsidRPr="00F626BA">
        <w:rPr>
          <w:rFonts w:ascii="Times New Roman" w:hAnsi="Times New Roman" w:cs="Times New Roman"/>
          <w:sz w:val="24"/>
        </w:rPr>
        <w:t xml:space="preserve">odberateľov elektriny v domácnosti v rozsahu meno, priezvisko a dátum narodenia odberateľa elektriny v domácnosti, adresa odberného miesta, číslo odberného miesta, energetický identifikačný kód (EIC) odberného miesta, katastrálne územie, v ktorom sa odberné miesto nachádza, súpisné číslo stavby, v ktorej sa odberné miesto nachádza, dátum, od ktorého je odberateľ elektriny v domácnosti evidovaný v evidencii odberateľov elektriny v domácnosti a názov dodávateľa elektriny, ak uvedenými údajmi disponuje. </w:t>
      </w:r>
    </w:p>
    <w:p w:rsidR="006421FA" w:rsidRPr="00F626BA" w:rsidRDefault="006421FA" w:rsidP="006421FA">
      <w:pPr>
        <w:widowControl w:val="0"/>
        <w:autoSpaceDE w:val="0"/>
        <w:autoSpaceDN w:val="0"/>
        <w:adjustRightInd w:val="0"/>
        <w:ind w:left="426"/>
        <w:jc w:val="both"/>
        <w:rPr>
          <w:rFonts w:ascii="Times New Roman" w:hAnsi="Times New Roman"/>
        </w:rPr>
      </w:pPr>
      <w:r w:rsidRPr="00F626BA">
        <w:rPr>
          <w:rFonts w:ascii="Times New Roman" w:hAnsi="Times New Roman"/>
        </w:rPr>
        <w:t xml:space="preserve">(4) Ústredie práce, sociálnych vecí a rodiny poskytuje vyberateľovi úhrady na základe uzavretej dohody elektronicky údaje zo svojho informačného systému na účely kontroly oslobodenia platiteľa od povinnosti platiť úhradu podľa § 5 ods. 1 písm. a) a c). Na účely kontroly poskytuje vyberateľovi úhrady osobné údaje platiteľa v rozsahu meno, priezvisko, rodné číslo a trvalý pobyt a údaj o tom, či platiteľ je fyzickou osobou s ťažkým zdravotným postihnutím, alebo údaj o tom, či osoba, ktorá má trvalý pobyt na adrese odberného miesta platiteľa je fyzickou osobou s ťažkým zdravotným postihnutím, ak si platiteľ úhrady podľa § 3 písm. a) uplatňuje nárok na oslobodenie od povinnosti platiť úhradu podľa § 5 ods. 1 písm. a), alebo údaj o tom či platiteľ je poberateľom dávky v hmotnej núdzi alebo osobou </w:t>
      </w:r>
      <w:r w:rsidRPr="00F626BA">
        <w:rPr>
          <w:rFonts w:ascii="Times New Roman" w:hAnsi="Times New Roman"/>
        </w:rPr>
        <w:lastRenderedPageBreak/>
        <w:t xml:space="preserve">spoločne posudzovanou s poberateľom dávky v hmotnej núdzi. </w:t>
      </w:r>
    </w:p>
    <w:p w:rsidR="006421FA" w:rsidRPr="00F626BA" w:rsidRDefault="006421FA" w:rsidP="006421FA">
      <w:pPr>
        <w:jc w:val="both"/>
        <w:rPr>
          <w:rFonts w:ascii="Times New Roman" w:hAnsi="Times New Roman"/>
        </w:rPr>
      </w:pPr>
    </w:p>
    <w:p w:rsidR="006421FA" w:rsidRPr="00F626BA" w:rsidRDefault="006421FA" w:rsidP="006421FA">
      <w:pPr>
        <w:ind w:left="426"/>
        <w:jc w:val="both"/>
        <w:rPr>
          <w:rFonts w:ascii="Times New Roman" w:hAnsi="Times New Roman"/>
        </w:rPr>
      </w:pPr>
      <w:r w:rsidRPr="00F626BA">
        <w:rPr>
          <w:rFonts w:ascii="Times New Roman" w:hAnsi="Times New Roman"/>
        </w:rPr>
        <w:t>(5) Sociálna poisťovňa poskytuje vyberateľovi úhrady na základe uzavretej dohody elektronicky údaje zo svojho informačného systému na účely kontroly počtu zamestnancov platiteľa podľa § 3 písm. b) a na účely kontroly oslobodenia platiteľa od povinnosti platiť úhradu podľa § 5 ods. 1 písm. b). Sociálna poisťovňa poskytuje vyberateľovi úhrady na účely kontroly</w:t>
      </w:r>
    </w:p>
    <w:p w:rsidR="006421FA" w:rsidRPr="00F626BA" w:rsidRDefault="006421FA" w:rsidP="006421FA">
      <w:pPr>
        <w:pStyle w:val="Odsekzoznamu"/>
        <w:numPr>
          <w:ilvl w:val="1"/>
          <w:numId w:val="5"/>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počtu zamestnancov platiteľa podľa § 3 písm. b), ktorý je</w:t>
      </w:r>
    </w:p>
    <w:p w:rsidR="006421FA" w:rsidRPr="00F626BA" w:rsidRDefault="006421FA" w:rsidP="006421FA">
      <w:pPr>
        <w:pStyle w:val="Odsekzoznamu"/>
        <w:numPr>
          <w:ilvl w:val="0"/>
          <w:numId w:val="8"/>
        </w:numPr>
        <w:suppressAutoHyphens w:val="0"/>
        <w:spacing w:after="0" w:line="240" w:lineRule="auto"/>
        <w:ind w:left="1134" w:hanging="283"/>
        <w:jc w:val="both"/>
        <w:rPr>
          <w:rFonts w:ascii="Times New Roman" w:hAnsi="Times New Roman" w:cs="Times New Roman"/>
        </w:rPr>
      </w:pPr>
      <w:r w:rsidRPr="00F626BA">
        <w:rPr>
          <w:rFonts w:ascii="Times New Roman" w:hAnsi="Times New Roman" w:cs="Times New Roman"/>
          <w:sz w:val="24"/>
        </w:rPr>
        <w:t>právnickou osobou, údaj o názve alebo o obchodnom mene, sídle, identifikačnom čísle organizácie a o počte zamestnancov platiteľa,</w:t>
      </w:r>
      <w:r w:rsidRPr="00F626BA">
        <w:rPr>
          <w:rFonts w:ascii="Times New Roman" w:hAnsi="Times New Roman" w:cs="Times New Roman"/>
          <w:sz w:val="24"/>
          <w:vertAlign w:val="superscript"/>
        </w:rPr>
        <w:t>21a</w:t>
      </w:r>
      <w:r w:rsidRPr="00F626BA">
        <w:rPr>
          <w:rFonts w:ascii="Times New Roman" w:hAnsi="Times New Roman" w:cs="Times New Roman"/>
          <w:sz w:val="24"/>
        </w:rPr>
        <w:t>)</w:t>
      </w:r>
    </w:p>
    <w:p w:rsidR="006421FA" w:rsidRPr="00F626BA" w:rsidRDefault="006421FA" w:rsidP="006421FA">
      <w:pPr>
        <w:pStyle w:val="Odsekzoznamu"/>
        <w:numPr>
          <w:ilvl w:val="0"/>
          <w:numId w:val="8"/>
        </w:numPr>
        <w:suppressAutoHyphens w:val="0"/>
        <w:spacing w:after="0" w:line="240" w:lineRule="auto"/>
        <w:ind w:left="1134" w:hanging="283"/>
        <w:jc w:val="both"/>
        <w:rPr>
          <w:rFonts w:ascii="Times New Roman" w:hAnsi="Times New Roman" w:cs="Times New Roman"/>
        </w:rPr>
      </w:pPr>
      <w:r w:rsidRPr="00F626BA">
        <w:rPr>
          <w:rFonts w:ascii="Times New Roman" w:hAnsi="Times New Roman" w:cs="Times New Roman"/>
          <w:sz w:val="24"/>
        </w:rPr>
        <w:t>fyzickou osobou, údaj o obchodnom mene, mieste podnikania, identifikačnom čísle organizácie alebo dátume narodenia, ak identifikačné číslo organizácie nemá pridelené, mene, priezvisku a o počte zamestnancov platiteľa,</w:t>
      </w:r>
      <w:r w:rsidRPr="00F626BA">
        <w:rPr>
          <w:rFonts w:ascii="Times New Roman" w:hAnsi="Times New Roman" w:cs="Times New Roman"/>
          <w:sz w:val="24"/>
          <w:vertAlign w:val="superscript"/>
        </w:rPr>
        <w:t>21a</w:t>
      </w:r>
      <w:r w:rsidRPr="00F626BA">
        <w:rPr>
          <w:rFonts w:ascii="Times New Roman" w:hAnsi="Times New Roman" w:cs="Times New Roman"/>
          <w:sz w:val="24"/>
        </w:rPr>
        <w:t>)</w:t>
      </w:r>
    </w:p>
    <w:p w:rsidR="006421FA" w:rsidRPr="00F626BA" w:rsidRDefault="006421FA" w:rsidP="006421FA">
      <w:pPr>
        <w:pStyle w:val="Odsekzoznamu"/>
        <w:numPr>
          <w:ilvl w:val="1"/>
          <w:numId w:val="5"/>
        </w:numPr>
        <w:suppressAutoHyphens w:val="0"/>
        <w:spacing w:after="0" w:line="240" w:lineRule="auto"/>
        <w:ind w:left="851" w:hanging="425"/>
        <w:jc w:val="both"/>
        <w:rPr>
          <w:rFonts w:ascii="Times New Roman" w:hAnsi="Times New Roman" w:cs="Times New Roman"/>
          <w:sz w:val="24"/>
        </w:rPr>
      </w:pPr>
      <w:r w:rsidRPr="00F626BA">
        <w:rPr>
          <w:rFonts w:ascii="Times New Roman" w:hAnsi="Times New Roman" w:cs="Times New Roman"/>
          <w:sz w:val="24"/>
        </w:rPr>
        <w:t xml:space="preserve">oslobodenia platiteľa od povinnosti platiť úhradu podľa § 5 ods. 1 písm. b) údaj o mene, priezvisku, rodnom čísle platiteľa </w:t>
      </w:r>
      <w:r w:rsidRPr="00F626BA">
        <w:rPr>
          <w:rFonts w:ascii="Times New Roman" w:hAnsi="Times New Roman" w:cs="Times New Roman"/>
          <w:sz w:val="24"/>
          <w:szCs w:val="24"/>
        </w:rPr>
        <w:t>a údaje o tom, či platiteľ je poberateľom dôchodkových dávok podľa osobitného predpisu,</w:t>
      </w:r>
      <w:r w:rsidRPr="00F626BA">
        <w:rPr>
          <w:rFonts w:ascii="Times New Roman" w:hAnsi="Times New Roman" w:cs="Times New Roman"/>
          <w:sz w:val="24"/>
          <w:szCs w:val="24"/>
          <w:vertAlign w:val="superscript"/>
        </w:rPr>
        <w:t>8a</w:t>
      </w:r>
      <w:r w:rsidRPr="00F626BA">
        <w:rPr>
          <w:rFonts w:ascii="Times New Roman" w:hAnsi="Times New Roman" w:cs="Times New Roman"/>
          <w:sz w:val="24"/>
          <w:szCs w:val="24"/>
        </w:rPr>
        <w:t xml:space="preserve">) </w:t>
      </w:r>
      <w:r w:rsidRPr="00F626BA">
        <w:rPr>
          <w:rFonts w:ascii="Times New Roman" w:hAnsi="Times New Roman" w:cs="Times New Roman"/>
          <w:sz w:val="24"/>
        </w:rPr>
        <w:t>poberateľom dôchodkov starobného dôchodkového sporenia podľa osobitného predpisu,</w:t>
      </w:r>
      <w:r w:rsidRPr="00F626BA">
        <w:rPr>
          <w:rFonts w:ascii="Times New Roman" w:hAnsi="Times New Roman" w:cs="Times New Roman"/>
          <w:sz w:val="24"/>
          <w:vertAlign w:val="superscript"/>
        </w:rPr>
        <w:t>8aa</w:t>
      </w:r>
      <w:r w:rsidRPr="00F626BA">
        <w:rPr>
          <w:rFonts w:ascii="Times New Roman" w:hAnsi="Times New Roman" w:cs="Times New Roman"/>
          <w:sz w:val="24"/>
        </w:rPr>
        <w:t>)</w:t>
      </w:r>
      <w:r w:rsidRPr="00F626BA">
        <w:rPr>
          <w:rFonts w:ascii="Times New Roman" w:eastAsia="Calibri" w:hAnsi="Times New Roman" w:cs="Times New Roman"/>
          <w:iCs/>
          <w:sz w:val="24"/>
          <w:szCs w:val="24"/>
          <w:lang w:eastAsia="en-US"/>
        </w:rPr>
        <w:t xml:space="preserve"> či má platiteľ právo na pravidelný mesačný príjem zo zárobkovej činnosti</w:t>
      </w:r>
      <w:r w:rsidRPr="00F626BA">
        <w:rPr>
          <w:rFonts w:ascii="Times New Roman" w:hAnsi="Times New Roman" w:cs="Times New Roman"/>
          <w:sz w:val="24"/>
          <w:szCs w:val="24"/>
          <w:vertAlign w:val="superscript"/>
        </w:rPr>
        <w:t>8b</w:t>
      </w:r>
      <w:r w:rsidRPr="00F626BA">
        <w:rPr>
          <w:rFonts w:ascii="Times New Roman" w:hAnsi="Times New Roman" w:cs="Times New Roman"/>
          <w:sz w:val="24"/>
          <w:szCs w:val="24"/>
        </w:rPr>
        <w:t>)</w:t>
      </w:r>
      <w:r w:rsidRPr="00F626BA">
        <w:rPr>
          <w:rFonts w:ascii="Times New Roman" w:hAnsi="Times New Roman" w:cs="Times New Roman"/>
          <w:sz w:val="24"/>
        </w:rPr>
        <w:t xml:space="preserve"> a či je platiteľ povinne poistenou samostatne zárobkovo činnou osobou.</w:t>
      </w:r>
    </w:p>
    <w:p w:rsidR="006421FA" w:rsidRPr="00F626BA" w:rsidRDefault="006421FA" w:rsidP="006421FA">
      <w:pPr>
        <w:ind w:left="426"/>
        <w:jc w:val="both"/>
        <w:rPr>
          <w:rFonts w:ascii="Times New Roman" w:hAnsi="Times New Roman"/>
        </w:rPr>
      </w:pPr>
      <w:r w:rsidRPr="00F626BA">
        <w:rPr>
          <w:rFonts w:ascii="Times New Roman" w:hAnsi="Times New Roman"/>
        </w:rPr>
        <w:t>(6) Miestny orgán štátnej správy na úseku katastra</w:t>
      </w:r>
      <w:r w:rsidRPr="00F626BA">
        <w:rPr>
          <w:rFonts w:ascii="Times New Roman" w:hAnsi="Times New Roman"/>
          <w:vertAlign w:val="superscript"/>
        </w:rPr>
        <w:t>21b</w:t>
      </w:r>
      <w:r w:rsidRPr="00F626BA">
        <w:rPr>
          <w:rFonts w:ascii="Times New Roman" w:hAnsi="Times New Roman"/>
        </w:rPr>
        <w:t>) je povinný poskytnúť na základe písomnej žiadosti vyberateľa úhrady súčinnosť na účely kontroly evidencie platiteľov podľa § 3 písm. a) do 30 dní od doručenia žiadosti. Miestny orgán štátnej správy na úseku katastra poskytuje vyberateľovi úhrady údaje o ním evidovanom katastrálnom území, v ktorom sa odberné miesto nachádza, súpisné číslo stavby, v ktorej sa odberné miesto nachádza a údaj o tom, či stavba, v ktorej sa odberné miesto nachádza, je rodinným domom alebo bytom.</w:t>
      </w:r>
    </w:p>
    <w:p w:rsidR="006421FA" w:rsidRPr="00F626BA" w:rsidRDefault="006421FA" w:rsidP="006421FA">
      <w:pPr>
        <w:ind w:left="426"/>
        <w:jc w:val="both"/>
        <w:rPr>
          <w:rFonts w:ascii="Times New Roman" w:hAnsi="Times New Roman"/>
        </w:rPr>
      </w:pPr>
      <w:r w:rsidRPr="00F626BA">
        <w:rPr>
          <w:rFonts w:ascii="Times New Roman" w:hAnsi="Times New Roman"/>
        </w:rPr>
        <w:t xml:space="preserve">(7) Platiteľ je povinný písomne oznámiť vyberateľovi úhrady do 30 dní </w:t>
      </w:r>
    </w:p>
    <w:p w:rsidR="006421FA" w:rsidRPr="00F626BA" w:rsidRDefault="006421FA" w:rsidP="006421FA">
      <w:pPr>
        <w:pStyle w:val="Odsekzoznamu"/>
        <w:numPr>
          <w:ilvl w:val="1"/>
          <w:numId w:val="8"/>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vznik, zmenu alebo zánik povinnosti platiť úhradu,</w:t>
      </w:r>
    </w:p>
    <w:p w:rsidR="006421FA" w:rsidRPr="00F626BA" w:rsidRDefault="006421FA" w:rsidP="006421FA">
      <w:pPr>
        <w:pStyle w:val="Odsekzoznamu"/>
        <w:numPr>
          <w:ilvl w:val="1"/>
          <w:numId w:val="8"/>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vznik alebo zánik oslobodenia od povinnosti platiť úhradu podľa § 5 ods. 1,</w:t>
      </w:r>
    </w:p>
    <w:p w:rsidR="006421FA" w:rsidRPr="00F626BA" w:rsidRDefault="006421FA" w:rsidP="006421FA">
      <w:pPr>
        <w:pStyle w:val="Odsekzoznamu"/>
        <w:numPr>
          <w:ilvl w:val="1"/>
          <w:numId w:val="8"/>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 xml:space="preserve">začatie a ukončenie odberu elektriny v každom jeho odbernom mieste, ak ide o platiteľa podľa § 3 písm. a), ktorý je evidovaný dodávateľom elektriny v evidencii odberateľov elektriny v domácnosti vo viacerých odberných miestach. </w:t>
      </w:r>
    </w:p>
    <w:p w:rsidR="006421FA" w:rsidRPr="00F626BA" w:rsidRDefault="006421FA" w:rsidP="006421FA">
      <w:pPr>
        <w:ind w:left="426"/>
        <w:jc w:val="both"/>
        <w:rPr>
          <w:rFonts w:ascii="Times New Roman" w:hAnsi="Times New Roman"/>
        </w:rPr>
      </w:pPr>
      <w:r w:rsidRPr="00F626BA">
        <w:rPr>
          <w:rFonts w:ascii="Times New Roman" w:hAnsi="Times New Roman"/>
        </w:rPr>
        <w:t>(8) V písomnom oznámení podľa odseku 7 uvedie platiteľ podľa § 3 písm. a) meno, priezvisko, rodné číslo, trvalý pobyt, adresu odberného miesta, energetický identifikačný kód (EIC) odberného miesta, adresu na doručovanie písomností a adresu elektronickej pošty. Platiteľ podľa § 3 písm. a) uvedie okrem údajov podľa prvej vety aj</w:t>
      </w:r>
    </w:p>
    <w:p w:rsidR="006421FA" w:rsidRPr="00F626BA" w:rsidRDefault="006421FA" w:rsidP="006421FA">
      <w:pPr>
        <w:pStyle w:val="Odsekzoznamu"/>
        <w:numPr>
          <w:ilvl w:val="0"/>
          <w:numId w:val="9"/>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údaje o fyzickej osobe s ťažkým zdravotným postihnutím, ktorá má trvalý pobyt na adrese odberného miesta platiteľa, ktorý je na základe tejto skutočnosti oslobodený od povinnosti platiť úhradu podľa § 5 ods. 1 písm. a) v rozsahu meno, priezvisko a rodné číslo,</w:t>
      </w:r>
    </w:p>
    <w:p w:rsidR="006421FA" w:rsidRPr="00F626BA" w:rsidRDefault="006421FA" w:rsidP="006421FA">
      <w:pPr>
        <w:pStyle w:val="Odsekzoznamu"/>
        <w:numPr>
          <w:ilvl w:val="0"/>
          <w:numId w:val="9"/>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t>údaje o fyzickej osobe, ktorá je príjemcom pomoci v hmotnej núdzi a s ktorou je platiteľ spoločne posudzovanou osobou v rozsahu meno, priezvisko a rodné číslo, ak má platiteľ na základe tejto skutočnosti nárok na oslobodenie od povinnosti platiť úhradu podľa § 5 ods. 1 písm. c),</w:t>
      </w:r>
    </w:p>
    <w:p w:rsidR="006421FA" w:rsidRPr="00F626BA" w:rsidRDefault="006421FA" w:rsidP="006421FA">
      <w:pPr>
        <w:ind w:firstLine="425"/>
        <w:jc w:val="both"/>
        <w:rPr>
          <w:rFonts w:ascii="Times New Roman" w:hAnsi="Times New Roman"/>
        </w:rPr>
      </w:pPr>
      <w:r w:rsidRPr="00F626BA">
        <w:rPr>
          <w:rFonts w:ascii="Times New Roman" w:hAnsi="Times New Roman"/>
        </w:rPr>
        <w:t>(9) Prílohou písomného oznámenia o zániku povinnosti platiť úhradu je aj</w:t>
      </w:r>
    </w:p>
    <w:p w:rsidR="006421FA" w:rsidRPr="00F626BA" w:rsidRDefault="006421FA" w:rsidP="006421FA">
      <w:pPr>
        <w:pStyle w:val="Odsekzoznamu"/>
        <w:numPr>
          <w:ilvl w:val="0"/>
          <w:numId w:val="10"/>
        </w:numPr>
        <w:suppressAutoHyphens w:val="0"/>
        <w:spacing w:after="0" w:line="240" w:lineRule="auto"/>
        <w:ind w:left="851" w:hanging="426"/>
        <w:jc w:val="both"/>
        <w:rPr>
          <w:rFonts w:ascii="Times New Roman" w:hAnsi="Times New Roman" w:cs="Times New Roman"/>
        </w:rPr>
      </w:pPr>
      <w:r w:rsidRPr="00F626BA">
        <w:rPr>
          <w:rFonts w:ascii="Times New Roman" w:hAnsi="Times New Roman" w:cs="Times New Roman"/>
          <w:sz w:val="24"/>
        </w:rPr>
        <w:t>doklad o ukončení odberu elektriny v odbernom mieste, pre ktoré bol platiteľ evidovaný dodávateľom elektriny ako odberateľ elektriny v domácnosti, alebo</w:t>
      </w:r>
    </w:p>
    <w:p w:rsidR="006421FA" w:rsidRPr="00F626BA" w:rsidRDefault="006421FA" w:rsidP="006421FA">
      <w:pPr>
        <w:pStyle w:val="Odsekzoznamu"/>
        <w:numPr>
          <w:ilvl w:val="0"/>
          <w:numId w:val="10"/>
        </w:numPr>
        <w:suppressAutoHyphens w:val="0"/>
        <w:spacing w:after="0" w:line="240" w:lineRule="auto"/>
        <w:ind w:left="851" w:hanging="426"/>
        <w:jc w:val="both"/>
        <w:rPr>
          <w:rFonts w:ascii="Times New Roman" w:hAnsi="Times New Roman" w:cs="Times New Roman"/>
          <w:sz w:val="24"/>
        </w:rPr>
      </w:pPr>
      <w:r w:rsidRPr="00F626BA">
        <w:rPr>
          <w:rFonts w:ascii="Times New Roman" w:hAnsi="Times New Roman" w:cs="Times New Roman"/>
          <w:sz w:val="24"/>
        </w:rPr>
        <w:t>doklad o zmene odberateľa elektriny v domácnosti v odbernom mieste, pre ktoré bol platiteľ evidovaný dodávateľom elektriny ako odberateľ elektriny v domácnosti.</w:t>
      </w:r>
    </w:p>
    <w:p w:rsidR="006421FA" w:rsidRPr="00F626BA" w:rsidRDefault="006421FA" w:rsidP="006421FA">
      <w:pPr>
        <w:ind w:firstLine="425"/>
        <w:jc w:val="both"/>
        <w:rPr>
          <w:rFonts w:ascii="Times New Roman" w:hAnsi="Times New Roman"/>
        </w:rPr>
      </w:pPr>
      <w:r w:rsidRPr="00F626BA">
        <w:rPr>
          <w:rFonts w:ascii="Times New Roman" w:hAnsi="Times New Roman"/>
        </w:rPr>
        <w:t>(10) V písomnom oznámení podľa odseku 7 uvedie platiteľ podľa § 3 písm. b), ktorý je</w:t>
      </w:r>
    </w:p>
    <w:p w:rsidR="006421FA" w:rsidRPr="00F626BA" w:rsidRDefault="006421FA" w:rsidP="006421FA">
      <w:pPr>
        <w:pStyle w:val="Odsekzoznamu"/>
        <w:numPr>
          <w:ilvl w:val="0"/>
          <w:numId w:val="11"/>
        </w:numPr>
        <w:suppressAutoHyphens w:val="0"/>
        <w:spacing w:after="0" w:line="240" w:lineRule="auto"/>
        <w:ind w:left="851" w:hanging="425"/>
        <w:jc w:val="both"/>
        <w:rPr>
          <w:rFonts w:ascii="Times New Roman" w:hAnsi="Times New Roman" w:cs="Times New Roman"/>
        </w:rPr>
      </w:pPr>
      <w:r w:rsidRPr="00F626BA">
        <w:rPr>
          <w:rFonts w:ascii="Times New Roman" w:hAnsi="Times New Roman" w:cs="Times New Roman"/>
          <w:sz w:val="24"/>
        </w:rPr>
        <w:lastRenderedPageBreak/>
        <w:t>právnickou osobou, názov alebo obchodné meno, sídlo, identifikačné číslo organizácie, adresu na doručovanie písomností, adresu elektronickej pošty a počet zamestnancov rozhodujúci na určenie sadzby úhrady,</w:t>
      </w:r>
    </w:p>
    <w:p w:rsidR="006421FA" w:rsidRPr="00F626BA" w:rsidRDefault="006421FA" w:rsidP="006421FA">
      <w:pPr>
        <w:pStyle w:val="Odsekzoznamu"/>
        <w:numPr>
          <w:ilvl w:val="0"/>
          <w:numId w:val="11"/>
        </w:numPr>
        <w:suppressAutoHyphens w:val="0"/>
        <w:spacing w:after="0" w:line="240" w:lineRule="auto"/>
        <w:ind w:left="851" w:hanging="425"/>
        <w:jc w:val="both"/>
        <w:rPr>
          <w:rFonts w:ascii="Times New Roman" w:hAnsi="Times New Roman" w:cs="Times New Roman"/>
          <w:sz w:val="24"/>
        </w:rPr>
      </w:pPr>
      <w:r w:rsidRPr="00F626BA">
        <w:rPr>
          <w:rFonts w:ascii="Times New Roman" w:hAnsi="Times New Roman" w:cs="Times New Roman"/>
          <w:sz w:val="24"/>
        </w:rPr>
        <w:t>fyzickou osobou, obchodné meno, miesto podnikania, identifikačné číslo organizácie alebo meno, priezvisko, trvalý pobyt, adresu na doručovanie písomností, adresu elektronickej pošty a počet zamestnancov rozhodujúci na určenie sadzby úhrady.</w:t>
      </w:r>
    </w:p>
    <w:p w:rsidR="006421FA" w:rsidRPr="00F626BA" w:rsidRDefault="006421FA" w:rsidP="006421FA">
      <w:pPr>
        <w:ind w:left="426"/>
        <w:jc w:val="both"/>
        <w:rPr>
          <w:rFonts w:ascii="Times New Roman" w:hAnsi="Times New Roman"/>
        </w:rPr>
      </w:pPr>
      <w:r w:rsidRPr="00F626BA">
        <w:rPr>
          <w:rFonts w:ascii="Times New Roman" w:hAnsi="Times New Roman"/>
        </w:rPr>
        <w:t xml:space="preserve">(11) Platiteľ podľa § 3 písm. b) je na účely kontroly počtu zamestnancov evidovaných v evidencii platiteľov povinný na požiadanie vyberateľa úhrady preukázať počet zamestnancov rozhodujúci na určenie sadzby úhrady podľa § 6 ods. 3. </w:t>
      </w:r>
    </w:p>
    <w:p w:rsidR="006421FA" w:rsidRPr="00F626BA" w:rsidRDefault="006421FA" w:rsidP="006421FA">
      <w:pPr>
        <w:ind w:left="426"/>
        <w:jc w:val="both"/>
        <w:rPr>
          <w:rFonts w:ascii="Times New Roman" w:hAnsi="Times New Roman"/>
        </w:rPr>
      </w:pPr>
      <w:r w:rsidRPr="00F626BA">
        <w:rPr>
          <w:rFonts w:ascii="Times New Roman" w:hAnsi="Times New Roman"/>
        </w:rPr>
        <w:t>(12) Na účel kontroly plnenia povinností podľa odseku 7 a na účel vymáhania úhrady má vyberateľ úhrady bezplatný prístup k údajom z registra obyvateľov Slovenskej republiky</w:t>
      </w:r>
      <w:r w:rsidRPr="00F626BA">
        <w:rPr>
          <w:rFonts w:ascii="Times New Roman" w:hAnsi="Times New Roman"/>
          <w:vertAlign w:val="superscript"/>
        </w:rPr>
        <w:t>21c</w:t>
      </w:r>
      <w:r w:rsidRPr="00F626BA">
        <w:rPr>
          <w:rFonts w:ascii="Times New Roman" w:hAnsi="Times New Roman"/>
        </w:rPr>
        <w:t>) a k údajom z registra fyzických osôb</w:t>
      </w:r>
      <w:r w:rsidRPr="00F626BA">
        <w:rPr>
          <w:rFonts w:ascii="Times New Roman" w:hAnsi="Times New Roman"/>
          <w:vertAlign w:val="superscript"/>
        </w:rPr>
        <w:t>21d</w:t>
      </w:r>
      <w:r w:rsidRPr="00F626BA">
        <w:rPr>
          <w:rFonts w:ascii="Times New Roman" w:hAnsi="Times New Roman"/>
        </w:rPr>
        <w:t>) a je oprávnený aj bez súhlasu dotknutej osoby získavať a spracúvať jej osobné údaje z uvedených registrov, v rozsahu nevyhnutnom na dosiahnutie účelu spracovania.</w:t>
      </w:r>
      <w:r w:rsidRPr="00F626BA">
        <w:rPr>
          <w:rFonts w:ascii="Times New Roman" w:hAnsi="Times New Roman"/>
          <w:vertAlign w:val="superscript"/>
        </w:rPr>
        <w:t xml:space="preserve"> 21e</w:t>
      </w:r>
      <w:r w:rsidRPr="00F626BA">
        <w:rPr>
          <w:rFonts w:ascii="Times New Roman" w:hAnsi="Times New Roman"/>
        </w:rPr>
        <w:t>)</w:t>
      </w:r>
    </w:p>
    <w:p w:rsidR="006421FA" w:rsidRPr="00F626BA" w:rsidRDefault="006421FA" w:rsidP="006421FA">
      <w:pPr>
        <w:ind w:left="426"/>
        <w:jc w:val="both"/>
        <w:rPr>
          <w:rFonts w:ascii="Times New Roman" w:hAnsi="Times New Roman"/>
        </w:rPr>
      </w:pPr>
      <w:r w:rsidRPr="00F626BA">
        <w:rPr>
          <w:rFonts w:ascii="Times New Roman" w:hAnsi="Times New Roman"/>
        </w:rPr>
        <w:t>(13) Osobné údaje, ktoré vyberateľ úhrady získa podľa tohto zákona, podliehajú ochrane podľa osobitného predpisu;</w:t>
      </w:r>
      <w:r w:rsidRPr="00F626BA">
        <w:rPr>
          <w:rFonts w:ascii="Times New Roman" w:hAnsi="Times New Roman"/>
          <w:vertAlign w:val="superscript"/>
        </w:rPr>
        <w:t>22</w:t>
      </w:r>
      <w:r w:rsidRPr="00F626BA">
        <w:rPr>
          <w:rFonts w:ascii="Times New Roman" w:hAnsi="Times New Roman"/>
        </w:rPr>
        <w:t>) vyberateľ úhrady ich môže využívať len na účely podľa tohto zákona.</w:t>
      </w:r>
    </w:p>
    <w:p w:rsidR="006421FA" w:rsidRPr="00F626BA" w:rsidRDefault="006421FA" w:rsidP="006421FA">
      <w:pPr>
        <w:ind w:left="426"/>
        <w:jc w:val="both"/>
        <w:rPr>
          <w:rFonts w:ascii="Times New Roman" w:hAnsi="Times New Roman"/>
        </w:rPr>
      </w:pPr>
      <w:r w:rsidRPr="00F626BA">
        <w:rPr>
          <w:rFonts w:ascii="Times New Roman" w:hAnsi="Times New Roman"/>
        </w:rPr>
        <w:t>(14) Na účely overenia nároku podľa § 5 ods. 1, vyberania úhrady, kontroly platenia úhrady a na účely vymáhania úhrady, je vyberateľ úhrady oprávnený aj bez súhlasu dotknutej osoby získavať a spracúvať jej osobné údaje kopírovaním, skenovaním alebo iným zaznamenávaním úradných dokladov v rozsahu nevyhnutnom na dosiahnutie účelu spracúvania.“.</w:t>
      </w:r>
    </w:p>
    <w:p w:rsidR="006421FA" w:rsidRPr="00F626BA" w:rsidRDefault="006421FA" w:rsidP="006421FA">
      <w:pPr>
        <w:ind w:left="426"/>
        <w:jc w:val="both"/>
        <w:rPr>
          <w:rFonts w:ascii="Times New Roman" w:hAnsi="Times New Roman"/>
        </w:rPr>
      </w:pPr>
    </w:p>
    <w:p w:rsidR="006421FA" w:rsidRPr="00F626BA" w:rsidRDefault="006421FA" w:rsidP="006421FA">
      <w:pPr>
        <w:ind w:left="426"/>
        <w:jc w:val="both"/>
        <w:rPr>
          <w:rFonts w:ascii="Times New Roman" w:hAnsi="Times New Roman"/>
        </w:rPr>
      </w:pPr>
      <w:r w:rsidRPr="00F626BA">
        <w:rPr>
          <w:rFonts w:ascii="Times New Roman" w:hAnsi="Times New Roman"/>
        </w:rPr>
        <w:t>Poznámky pod čiarou k odkazom 21a až 22 znejú:</w:t>
      </w:r>
    </w:p>
    <w:p w:rsidR="006421FA" w:rsidRPr="00F626BA" w:rsidRDefault="006421FA" w:rsidP="006421FA">
      <w:pPr>
        <w:jc w:val="both"/>
        <w:rPr>
          <w:rFonts w:ascii="Times New Roman" w:hAnsi="Times New Roman"/>
          <w:bCs/>
        </w:rPr>
      </w:pPr>
      <w:r w:rsidRPr="00F626BA">
        <w:rPr>
          <w:rFonts w:ascii="Times New Roman" w:hAnsi="Times New Roman"/>
        </w:rPr>
        <w:t xml:space="preserve">      „</w:t>
      </w:r>
      <w:r w:rsidRPr="00F626BA">
        <w:rPr>
          <w:rFonts w:ascii="Times New Roman" w:hAnsi="Times New Roman"/>
          <w:vertAlign w:val="superscript"/>
        </w:rPr>
        <w:t>21a</w:t>
      </w:r>
      <w:r w:rsidRPr="00F626BA">
        <w:rPr>
          <w:rFonts w:ascii="Times New Roman" w:hAnsi="Times New Roman"/>
        </w:rPr>
        <w:t>) Zákon č. 461/2003 Z. z. v znení neskorších predpisov.</w:t>
      </w:r>
      <w:r w:rsidRPr="00F626BA">
        <w:rPr>
          <w:rFonts w:ascii="Times New Roman" w:hAnsi="Times New Roman"/>
          <w:bCs/>
        </w:rPr>
        <w:t xml:space="preserve"> </w:t>
      </w:r>
    </w:p>
    <w:p w:rsidR="006421FA" w:rsidRPr="00F626BA" w:rsidRDefault="006421FA" w:rsidP="006421FA">
      <w:pPr>
        <w:jc w:val="both"/>
        <w:rPr>
          <w:rFonts w:ascii="Times New Roman" w:hAnsi="Times New Roman"/>
          <w:bCs/>
        </w:rPr>
      </w:pPr>
    </w:p>
    <w:p w:rsidR="006421FA" w:rsidRPr="00F626BA" w:rsidRDefault="006421FA" w:rsidP="006421FA">
      <w:pPr>
        <w:ind w:left="426"/>
        <w:jc w:val="both"/>
        <w:rPr>
          <w:rFonts w:ascii="Times New Roman" w:hAnsi="Times New Roman"/>
        </w:rPr>
      </w:pPr>
      <w:r w:rsidRPr="00F626BA">
        <w:rPr>
          <w:rFonts w:ascii="Times New Roman" w:hAnsi="Times New Roman"/>
          <w:vertAlign w:val="superscript"/>
        </w:rPr>
        <w:t>21b</w:t>
      </w:r>
      <w:r w:rsidRPr="00F626BA">
        <w:rPr>
          <w:rFonts w:ascii="Times New Roman" w:hAnsi="Times New Roman"/>
        </w:rPr>
        <w:t>) § 11 ods. 2 zákona Národnej rady Slovenskej republiky č. 162/1995 Z. z. o katastri nehnuteľností a o zápise vlastníckych a iných práv k nehnuteľnostiam (katastrálny zákon) v znení neskorších predpisov.</w:t>
      </w:r>
    </w:p>
    <w:p w:rsidR="006421FA" w:rsidRPr="00F626BA" w:rsidRDefault="006421FA" w:rsidP="006421FA">
      <w:pPr>
        <w:ind w:left="426"/>
        <w:jc w:val="both"/>
        <w:rPr>
          <w:rFonts w:ascii="Times New Roman" w:hAnsi="Times New Roman"/>
        </w:rPr>
      </w:pPr>
      <w:r w:rsidRPr="00F626BA">
        <w:rPr>
          <w:rFonts w:ascii="Times New Roman" w:hAnsi="Times New Roman"/>
          <w:vertAlign w:val="superscript"/>
        </w:rPr>
        <w:t>21c</w:t>
      </w:r>
      <w:r w:rsidRPr="00F626BA">
        <w:rPr>
          <w:rFonts w:ascii="Times New Roman" w:hAnsi="Times New Roman"/>
        </w:rPr>
        <w:t>) § 12 až 23 zákona č. 253/1998 Z. z. o hlásení pobytu občanov Slovenskej republiky a registri obyvateľov Slovenskej republiky v znení neskorších predpisov.</w:t>
      </w:r>
    </w:p>
    <w:p w:rsidR="006421FA" w:rsidRPr="00F626BA" w:rsidRDefault="006421FA" w:rsidP="006421FA">
      <w:pPr>
        <w:ind w:left="426"/>
        <w:jc w:val="both"/>
        <w:rPr>
          <w:rFonts w:ascii="Times New Roman" w:hAnsi="Times New Roman"/>
        </w:rPr>
      </w:pPr>
      <w:r w:rsidRPr="00F626BA">
        <w:rPr>
          <w:rFonts w:ascii="Times New Roman" w:hAnsi="Times New Roman"/>
          <w:vertAlign w:val="superscript"/>
        </w:rPr>
        <w:t>21d</w:t>
      </w:r>
      <w:r w:rsidRPr="00F626BA">
        <w:rPr>
          <w:rFonts w:ascii="Times New Roman" w:hAnsi="Times New Roman"/>
        </w:rPr>
        <w:t>) § 23a až 23c zákona č. 253/1998 Z. z. v znení neskorších predpisov.</w:t>
      </w:r>
    </w:p>
    <w:p w:rsidR="006421FA" w:rsidRPr="00F626BA" w:rsidRDefault="006421FA" w:rsidP="006421FA">
      <w:pPr>
        <w:ind w:left="426"/>
        <w:jc w:val="both"/>
        <w:rPr>
          <w:rFonts w:ascii="Times New Roman" w:hAnsi="Times New Roman"/>
        </w:rPr>
      </w:pPr>
      <w:r w:rsidRPr="00F626BA">
        <w:rPr>
          <w:rFonts w:ascii="Times New Roman" w:hAnsi="Times New Roman"/>
          <w:vertAlign w:val="superscript"/>
        </w:rPr>
        <w:t>21e</w:t>
      </w:r>
      <w:r w:rsidRPr="00F626BA">
        <w:rPr>
          <w:rFonts w:ascii="Times New Roman" w:hAnsi="Times New Roman"/>
        </w:rPr>
        <w:t>) § 15 písm. a) prvý a druhý bod, štvrtý až šiesty bod a trinásty bod, § 15 písm. b), § 16 písm. a) prvý a druhý bod, štvrtý až šiesty bod a trinásty bod, § 16 písm. b) a § 23b ods. 1 písm. d) prvý až štvrtý bod, jedenásty bod, štrnásty bod a šestnásty bod zákona č. 253/1998 Z. z. v znení zákona č. 190/2013 Z. z.</w:t>
      </w:r>
    </w:p>
    <w:p w:rsidR="006421FA" w:rsidRPr="00F626BA" w:rsidRDefault="006421FA" w:rsidP="006421FA">
      <w:pPr>
        <w:ind w:left="426"/>
        <w:jc w:val="both"/>
        <w:rPr>
          <w:rFonts w:ascii="Times New Roman" w:hAnsi="Times New Roman"/>
        </w:rPr>
      </w:pPr>
      <w:r w:rsidRPr="00F626BA">
        <w:rPr>
          <w:rFonts w:ascii="Times New Roman" w:hAnsi="Times New Roman"/>
          <w:vertAlign w:val="superscript"/>
        </w:rPr>
        <w:t>22</w:t>
      </w:r>
      <w:r w:rsidRPr="00F626BA">
        <w:rPr>
          <w:rFonts w:ascii="Times New Roman" w:hAnsi="Times New Roman"/>
        </w:rPr>
        <w:t>) Zákon č. 18/2018 Z. z. o ochrane osobných údajov a o zmene a doplnení niektorých zákonov v znení neskorších predpisov.“.“.</w:t>
      </w:r>
    </w:p>
    <w:p w:rsidR="006421FA" w:rsidRPr="00F626BA" w:rsidRDefault="006421FA" w:rsidP="006421FA">
      <w:pPr>
        <w:ind w:left="1416"/>
        <w:jc w:val="both"/>
        <w:rPr>
          <w:rFonts w:ascii="Times New Roman" w:hAnsi="Times New Roman"/>
          <w:b/>
          <w:bCs/>
        </w:rPr>
      </w:pPr>
    </w:p>
    <w:p w:rsidR="006421FA" w:rsidRPr="00F626BA" w:rsidRDefault="006421FA" w:rsidP="006421FA">
      <w:pPr>
        <w:ind w:left="2268"/>
        <w:jc w:val="both"/>
        <w:rPr>
          <w:rFonts w:ascii="Times New Roman" w:hAnsi="Times New Roman"/>
          <w:iCs/>
        </w:rPr>
      </w:pPr>
      <w:r w:rsidRPr="00F626BA">
        <w:rPr>
          <w:rFonts w:ascii="Times New Roman" w:hAnsi="Times New Roman"/>
          <w:iCs/>
        </w:rPr>
        <w:t xml:space="preserve">Navrhovanou úpravou sa spresňuje vedenie evidencie platiteľov vyberateľom úhrady. Presnejšie sa definuje rozsah údajov, ktoré sa vedú v evidencii platiteľov. Za účelom efektívnejšej správy úhrady sa upravuje súčinnosť, ktorú vyberateľovi úhrady poskytujú príslušné štátne orgány, Sociálna poisťovňa, dodávatelia elektriny a prevádzkovatelia distribučnej sústavy. V rámci navrhovanej súčinnosti týchto subjektov sa preferuje elektronické poskytovanie dát. Súčasne sa upravuje oznamovacia povinnosť platiteľov úhrad, pričom v porovnaní v súčasnosti platnou úpravou dochádza k významnej redukcii ich povinnosti preukazovať vybrané skutočnosti pri plnení ich oznamovacej povinnosti (napr. dôvody oslobodenia od povinnosti </w:t>
      </w:r>
      <w:r w:rsidRPr="00F626BA">
        <w:rPr>
          <w:rFonts w:ascii="Times New Roman" w:hAnsi="Times New Roman"/>
          <w:iCs/>
        </w:rPr>
        <w:lastRenderedPageBreak/>
        <w:t xml:space="preserve">platiť úhradu v prípade platiteľa podľa § 3 písm. a) alebo počtu zamestnancov v prípade platiteľa podľa § 3 písm. b)), čím dochádza k redukcii administratívnej záťaže platiteľov úhrad.  </w:t>
      </w:r>
    </w:p>
    <w:p w:rsidR="006421FA" w:rsidRPr="00F626BA" w:rsidRDefault="006421FA" w:rsidP="006421FA">
      <w:pPr>
        <w:ind w:left="1418"/>
        <w:jc w:val="both"/>
        <w:rPr>
          <w:rFonts w:ascii="Times New Roman" w:hAnsi="Times New Roman"/>
        </w:rPr>
      </w:pPr>
      <w:r w:rsidRPr="00F626BA">
        <w:rPr>
          <w:rFonts w:ascii="Times New Roman" w:hAnsi="Times New Roman"/>
        </w:rPr>
        <w:t xml:space="preserve"> </w:t>
      </w: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ind w:left="1418"/>
        <w:jc w:val="both"/>
        <w:rPr>
          <w:rFonts w:ascii="Times New Roman" w:hAnsi="Times New Roman"/>
        </w:rPr>
      </w:pPr>
    </w:p>
    <w:p w:rsidR="006421FA" w:rsidRPr="00F626BA" w:rsidRDefault="006421FA" w:rsidP="006421FA">
      <w:pPr>
        <w:rPr>
          <w:rFonts w:ascii="Times New Roman" w:hAnsi="Times New Roman"/>
        </w:rPr>
      </w:pPr>
      <w:r w:rsidRPr="00F626BA">
        <w:rPr>
          <w:rFonts w:ascii="Times New Roman" w:hAnsi="Times New Roman"/>
          <w:b/>
        </w:rPr>
        <w:t xml:space="preserve">8.   </w:t>
      </w:r>
      <w:r w:rsidRPr="00F626BA">
        <w:rPr>
          <w:rFonts w:ascii="Times New Roman" w:hAnsi="Times New Roman"/>
        </w:rPr>
        <w:t xml:space="preserve">V čl. I sa vypúšťajú body 5 až 8. </w:t>
      </w:r>
    </w:p>
    <w:p w:rsidR="006421FA" w:rsidRPr="00F626BA" w:rsidRDefault="006421FA" w:rsidP="006421FA">
      <w:pPr>
        <w:pStyle w:val="Odsekzoznamu"/>
        <w:ind w:left="426"/>
        <w:jc w:val="both"/>
        <w:rPr>
          <w:rFonts w:ascii="Times New Roman" w:hAnsi="Times New Roman" w:cs="Times New Roman"/>
          <w:sz w:val="24"/>
        </w:rPr>
      </w:pPr>
    </w:p>
    <w:p w:rsidR="006421FA" w:rsidRPr="00F626BA" w:rsidRDefault="006421FA" w:rsidP="006421FA">
      <w:pPr>
        <w:pStyle w:val="Odsekzoznamu"/>
        <w:ind w:left="426"/>
        <w:jc w:val="both"/>
        <w:rPr>
          <w:rFonts w:ascii="Times New Roman" w:hAnsi="Times New Roman" w:cs="Times New Roman"/>
          <w:sz w:val="24"/>
          <w:szCs w:val="24"/>
        </w:rPr>
      </w:pPr>
      <w:r w:rsidRPr="00F626BA">
        <w:rPr>
          <w:rFonts w:ascii="Times New Roman" w:hAnsi="Times New Roman" w:cs="Times New Roman"/>
          <w:sz w:val="24"/>
          <w:szCs w:val="24"/>
        </w:rPr>
        <w:t>Nasledujúce body sa primerane prečíslujú.</w:t>
      </w:r>
    </w:p>
    <w:p w:rsidR="006421FA" w:rsidRPr="00F626BA" w:rsidRDefault="006421FA" w:rsidP="006421FA">
      <w:pPr>
        <w:pStyle w:val="Odsekzoznamu"/>
        <w:ind w:left="426"/>
        <w:jc w:val="both"/>
        <w:rPr>
          <w:rFonts w:ascii="Times New Roman" w:hAnsi="Times New Roman" w:cs="Times New Roman"/>
          <w:sz w:val="24"/>
          <w:szCs w:val="24"/>
        </w:rPr>
      </w:pPr>
    </w:p>
    <w:p w:rsidR="006421FA" w:rsidRPr="00F626BA" w:rsidRDefault="006421FA" w:rsidP="006421FA">
      <w:pPr>
        <w:pStyle w:val="Odsekzoznamu"/>
        <w:spacing w:line="240" w:lineRule="auto"/>
        <w:ind w:left="2268"/>
        <w:jc w:val="both"/>
        <w:rPr>
          <w:rFonts w:ascii="Times New Roman" w:hAnsi="Times New Roman" w:cs="Times New Roman"/>
          <w:iCs/>
          <w:sz w:val="24"/>
          <w:szCs w:val="24"/>
        </w:rPr>
      </w:pPr>
      <w:r w:rsidRPr="00F626BA">
        <w:rPr>
          <w:rFonts w:ascii="Times New Roman" w:hAnsi="Times New Roman" w:cs="Times New Roman"/>
          <w:iCs/>
          <w:sz w:val="24"/>
          <w:szCs w:val="24"/>
        </w:rPr>
        <w:t xml:space="preserve">V novom navrhovanom znení ustanovenia § 9 (bod 7 tohto pozmeňujúceho návrhu) sa navrhuje komplexne upraviť evidenciu platiteľov úhrad, a to vrátane súčinnosti poskytovanej vyberateľovi úhrady za účelom vedenia a kontroly evidencie platiteľov zo strany tretích osôb.  Z tohto dôvodu sa navrhuje vypustenie bodov 5 a 7. Pokiaľ ide o navrhované zavedenie novej povinnosti správcu úhrady informovať platiteľov podľa § 3 písm. b) zákona č. 340/2012 Z. z. (zamestnávatelia) o nesplnení povinnosti podľa zákona č. 340/2012 Z. z., tak s ohľadom na skutočnosť, že obdobná povinnosť, ktorá sa týka oboch skupín platiteľov úhrad (odberatelia elektriny v domácnosti a zamestnávatelia), vyplýva správcovi úhrady už z platného ustanovenia § 10 ods. 2 zákona č. 340/2012 Z. z., sa navrhuje bod 8 novely zákona vypustiť.   </w:t>
      </w:r>
    </w:p>
    <w:p w:rsidR="006421FA" w:rsidRPr="00F626BA" w:rsidRDefault="006421FA" w:rsidP="006421FA">
      <w:pPr>
        <w:pStyle w:val="Odsekzoznamu"/>
        <w:ind w:left="426"/>
        <w:jc w:val="both"/>
        <w:rPr>
          <w:rFonts w:ascii="Times New Roman" w:hAnsi="Times New Roman" w:cs="Times New Roman"/>
          <w:sz w:val="24"/>
          <w:szCs w:val="24"/>
        </w:rPr>
      </w:pP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5B348B" w:rsidRPr="00F626BA" w:rsidRDefault="005B348B" w:rsidP="006421FA">
      <w:pPr>
        <w:pStyle w:val="Odsekzoznamu"/>
        <w:ind w:left="426"/>
        <w:jc w:val="both"/>
        <w:rPr>
          <w:rFonts w:ascii="Times New Roman" w:hAnsi="Times New Roman" w:cs="Times New Roman"/>
          <w:sz w:val="24"/>
          <w:szCs w:val="24"/>
        </w:rPr>
      </w:pPr>
    </w:p>
    <w:p w:rsidR="006421FA" w:rsidRPr="00F626BA" w:rsidRDefault="006421FA" w:rsidP="006421FA">
      <w:pPr>
        <w:rPr>
          <w:rFonts w:ascii="Times New Roman" w:hAnsi="Times New Roman"/>
        </w:rPr>
      </w:pPr>
      <w:r w:rsidRPr="00F626BA">
        <w:rPr>
          <w:rFonts w:ascii="Times New Roman" w:hAnsi="Times New Roman"/>
          <w:b/>
        </w:rPr>
        <w:t xml:space="preserve">9. </w:t>
      </w:r>
      <w:r w:rsidRPr="00F626BA">
        <w:rPr>
          <w:rFonts w:ascii="Times New Roman" w:hAnsi="Times New Roman"/>
        </w:rPr>
        <w:t xml:space="preserve">  V čl. I bod 9 sa slová „§ 9 ods. 8“ nahrádzajú slova</w:t>
      </w:r>
      <w:r w:rsidR="00B264DA">
        <w:rPr>
          <w:rFonts w:ascii="Times New Roman" w:hAnsi="Times New Roman"/>
        </w:rPr>
        <w:t>mi „§ 9 ods. 8 alebo ods. 10“.</w:t>
      </w:r>
    </w:p>
    <w:p w:rsidR="006421FA" w:rsidRPr="00F626BA" w:rsidRDefault="006421FA" w:rsidP="006421FA">
      <w:pPr>
        <w:jc w:val="both"/>
        <w:rPr>
          <w:rFonts w:ascii="Times New Roman" w:eastAsia="SimSun" w:hAnsi="Times New Roman"/>
          <w:lang w:eastAsia="ar-SA"/>
        </w:rPr>
      </w:pPr>
    </w:p>
    <w:p w:rsidR="006421FA" w:rsidRPr="00F626BA" w:rsidRDefault="006421FA" w:rsidP="006421FA">
      <w:pPr>
        <w:jc w:val="both"/>
        <w:rPr>
          <w:rFonts w:ascii="Times New Roman" w:hAnsi="Times New Roman"/>
          <w:b/>
          <w:bCs/>
          <w:i/>
          <w:iCs/>
        </w:rPr>
      </w:pPr>
      <w:r w:rsidRPr="00F626BA">
        <w:rPr>
          <w:rFonts w:ascii="Times New Roman" w:hAnsi="Times New Roman"/>
          <w:b/>
          <w:bCs/>
          <w:i/>
          <w:iCs/>
        </w:rPr>
        <w:t xml:space="preserve"> </w:t>
      </w:r>
    </w:p>
    <w:p w:rsidR="006421FA" w:rsidRPr="00F626BA" w:rsidRDefault="006421FA" w:rsidP="006421FA">
      <w:pPr>
        <w:pStyle w:val="Odsekzoznamu"/>
        <w:ind w:left="2268"/>
        <w:jc w:val="both"/>
        <w:rPr>
          <w:rFonts w:ascii="Times New Roman" w:hAnsi="Times New Roman" w:cs="Times New Roman"/>
          <w:iCs/>
          <w:sz w:val="24"/>
          <w:szCs w:val="24"/>
        </w:rPr>
      </w:pPr>
      <w:r w:rsidRPr="00F626BA">
        <w:rPr>
          <w:rFonts w:ascii="Times New Roman" w:hAnsi="Times New Roman" w:cs="Times New Roman"/>
          <w:iCs/>
          <w:sz w:val="24"/>
          <w:szCs w:val="24"/>
        </w:rPr>
        <w:t>V nadväznosti na navrhovanú úpravu znenia § 9 sa upravuje vnútorný odkaz na príslušné ustanovenia zákona.</w:t>
      </w:r>
    </w:p>
    <w:p w:rsidR="006421FA" w:rsidRPr="00F626BA" w:rsidRDefault="006421FA" w:rsidP="006421FA">
      <w:pPr>
        <w:pStyle w:val="Odsekzoznamu"/>
        <w:ind w:left="426"/>
        <w:jc w:val="both"/>
        <w:rPr>
          <w:rFonts w:ascii="Times New Roman" w:hAnsi="Times New Roman" w:cs="Times New Roman"/>
          <w:b/>
        </w:rPr>
      </w:pP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pStyle w:val="Odsekzoznamu"/>
        <w:ind w:left="426"/>
        <w:jc w:val="both"/>
        <w:rPr>
          <w:rFonts w:ascii="Times New Roman" w:hAnsi="Times New Roman" w:cs="Times New Roman"/>
          <w:b/>
        </w:rPr>
      </w:pPr>
    </w:p>
    <w:p w:rsidR="006421FA" w:rsidRPr="00F626BA" w:rsidRDefault="006421FA" w:rsidP="006421FA">
      <w:pPr>
        <w:rPr>
          <w:rFonts w:ascii="Times New Roman" w:hAnsi="Times New Roman"/>
        </w:rPr>
      </w:pPr>
      <w:r w:rsidRPr="00F626BA">
        <w:rPr>
          <w:rFonts w:ascii="Times New Roman" w:hAnsi="Times New Roman"/>
          <w:b/>
        </w:rPr>
        <w:t xml:space="preserve">10. </w:t>
      </w:r>
      <w:r w:rsidRPr="00F626BA">
        <w:rPr>
          <w:rFonts w:ascii="Times New Roman" w:hAnsi="Times New Roman"/>
        </w:rPr>
        <w:t>V čl. I bod 10 znie:</w:t>
      </w:r>
    </w:p>
    <w:p w:rsidR="006421FA" w:rsidRPr="00F626BA" w:rsidRDefault="006421FA" w:rsidP="006421FA">
      <w:pPr>
        <w:pStyle w:val="Odsekzoznamu"/>
        <w:ind w:left="426"/>
        <w:jc w:val="both"/>
        <w:rPr>
          <w:rFonts w:ascii="Times New Roman" w:hAnsi="Times New Roman" w:cs="Times New Roman"/>
          <w:sz w:val="24"/>
        </w:rPr>
      </w:pPr>
      <w:r w:rsidRPr="00F626BA">
        <w:rPr>
          <w:rFonts w:ascii="Times New Roman" w:hAnsi="Times New Roman" w:cs="Times New Roman"/>
          <w:sz w:val="24"/>
        </w:rPr>
        <w:t>„10. Za § 13a sa vkladá § 13b, ktorý vrátane nadpisu znie:</w:t>
      </w:r>
    </w:p>
    <w:p w:rsidR="006421FA" w:rsidRPr="00F626BA" w:rsidRDefault="006421FA" w:rsidP="006421FA">
      <w:pPr>
        <w:pStyle w:val="Odsekzoznamu"/>
        <w:ind w:left="426"/>
        <w:jc w:val="both"/>
        <w:rPr>
          <w:rFonts w:ascii="Times New Roman" w:hAnsi="Times New Roman" w:cs="Times New Roman"/>
          <w:sz w:val="24"/>
        </w:rPr>
      </w:pPr>
    </w:p>
    <w:p w:rsidR="006421FA" w:rsidRPr="00F626BA" w:rsidRDefault="006421FA" w:rsidP="006421FA">
      <w:pPr>
        <w:pStyle w:val="Bezriadkovania"/>
        <w:ind w:left="709"/>
        <w:jc w:val="center"/>
        <w:rPr>
          <w:rFonts w:ascii="Times New Roman" w:hAnsi="Times New Roman"/>
          <w:b/>
          <w:bCs/>
          <w:sz w:val="24"/>
          <w:szCs w:val="24"/>
        </w:rPr>
      </w:pPr>
      <w:r w:rsidRPr="00F626BA">
        <w:rPr>
          <w:rFonts w:ascii="Times New Roman" w:hAnsi="Times New Roman"/>
          <w:sz w:val="24"/>
          <w:szCs w:val="24"/>
        </w:rPr>
        <w:t>„</w:t>
      </w:r>
      <w:r w:rsidRPr="00F626BA">
        <w:rPr>
          <w:rFonts w:ascii="Times New Roman" w:hAnsi="Times New Roman"/>
          <w:b/>
          <w:bCs/>
          <w:sz w:val="24"/>
          <w:szCs w:val="24"/>
        </w:rPr>
        <w:t xml:space="preserve">§ 13b </w:t>
      </w:r>
    </w:p>
    <w:p w:rsidR="006421FA" w:rsidRPr="00F626BA" w:rsidRDefault="006421FA" w:rsidP="006421FA">
      <w:pPr>
        <w:widowControl w:val="0"/>
        <w:autoSpaceDE w:val="0"/>
        <w:autoSpaceDN w:val="0"/>
        <w:adjustRightInd w:val="0"/>
        <w:ind w:firstLine="720"/>
        <w:jc w:val="center"/>
        <w:rPr>
          <w:rFonts w:ascii="Times New Roman" w:hAnsi="Times New Roman"/>
          <w:b/>
          <w:bCs/>
        </w:rPr>
      </w:pPr>
      <w:r w:rsidRPr="00F626BA">
        <w:rPr>
          <w:rFonts w:ascii="Times New Roman" w:hAnsi="Times New Roman"/>
          <w:b/>
          <w:bCs/>
        </w:rPr>
        <w:t>Prechodné ustanovenia k úpravám účinným od 1. júla 2021</w:t>
      </w:r>
    </w:p>
    <w:p w:rsidR="006421FA" w:rsidRPr="00F626BA" w:rsidRDefault="006421FA" w:rsidP="006421FA">
      <w:pPr>
        <w:widowControl w:val="0"/>
        <w:autoSpaceDE w:val="0"/>
        <w:autoSpaceDN w:val="0"/>
        <w:adjustRightInd w:val="0"/>
        <w:ind w:firstLine="720"/>
        <w:jc w:val="center"/>
        <w:rPr>
          <w:rFonts w:ascii="Times New Roman" w:hAnsi="Times New Roman"/>
          <w:b/>
          <w:bCs/>
          <w:sz w:val="16"/>
          <w:szCs w:val="16"/>
        </w:rPr>
      </w:pPr>
    </w:p>
    <w:p w:rsidR="006421FA" w:rsidRPr="00F626BA" w:rsidRDefault="006421FA" w:rsidP="006421FA">
      <w:pPr>
        <w:pStyle w:val="Bezriadkovania"/>
        <w:ind w:left="426"/>
        <w:jc w:val="both"/>
        <w:rPr>
          <w:rFonts w:ascii="Times New Roman" w:hAnsi="Times New Roman"/>
          <w:sz w:val="24"/>
          <w:szCs w:val="24"/>
        </w:rPr>
      </w:pPr>
      <w:r w:rsidRPr="00F626BA">
        <w:rPr>
          <w:rFonts w:ascii="Times New Roman" w:hAnsi="Times New Roman"/>
          <w:sz w:val="24"/>
          <w:szCs w:val="24"/>
        </w:rPr>
        <w:t xml:space="preserve">(1) Platiteľ, ktorý platil úhradu jednorazovo za štvrťrok, polrok alebo rok podľa § 7 ods. 3 v znení účinnom do 30. júna 2021, ktorý sa nezhoduje s trvaním kalendárneho štvrťroka, kalendárneho polroka alebo kalendárneho roka, sa od 1. júla 2021 považuje za platiteľa, ktorý platí úhradu mesačne.   </w:t>
      </w:r>
    </w:p>
    <w:p w:rsidR="006421FA" w:rsidRPr="00F626BA" w:rsidRDefault="006421FA" w:rsidP="006421FA">
      <w:pPr>
        <w:pStyle w:val="Bezriadkovania"/>
        <w:ind w:left="426"/>
        <w:jc w:val="both"/>
        <w:rPr>
          <w:rFonts w:ascii="Times New Roman" w:hAnsi="Times New Roman"/>
          <w:sz w:val="24"/>
          <w:szCs w:val="24"/>
        </w:rPr>
      </w:pPr>
      <w:r w:rsidRPr="00F626BA">
        <w:rPr>
          <w:rFonts w:ascii="Times New Roman" w:hAnsi="Times New Roman"/>
          <w:sz w:val="24"/>
          <w:szCs w:val="24"/>
        </w:rPr>
        <w:t>(2) Na povinnosť platiteľa podľa § 3 písm. b) preukazovať počet zamestnancov vo vzťahu k obdobiu pred 1. júlom 2021 sa vzťahuje právna úprava účinná do 30. júna 2021.</w:t>
      </w:r>
    </w:p>
    <w:p w:rsidR="006421FA" w:rsidRPr="00F626BA" w:rsidRDefault="006421FA" w:rsidP="006421FA">
      <w:pPr>
        <w:pStyle w:val="Bezriadkovania"/>
        <w:ind w:left="426"/>
        <w:jc w:val="both"/>
        <w:rPr>
          <w:rFonts w:ascii="Times New Roman" w:hAnsi="Times New Roman"/>
          <w:sz w:val="24"/>
          <w:szCs w:val="24"/>
        </w:rPr>
      </w:pPr>
      <w:r w:rsidRPr="00F626BA">
        <w:rPr>
          <w:rFonts w:ascii="Times New Roman" w:hAnsi="Times New Roman"/>
          <w:sz w:val="24"/>
          <w:szCs w:val="24"/>
        </w:rPr>
        <w:t>(3) Na vznik nároku na platenie úhrady len za jedno odberné miesto u platiteľa podľa § 3 písm. a), ktorý je evidovaný dodávateľom elektriny v evidencii odberateľov elektriny v domácnosti vo viacerých odberných miestach v období pred 1. júlom 2021 sa vzťahuje právna úprava účinná do 30. júna 2021.“.“.</w:t>
      </w:r>
    </w:p>
    <w:p w:rsidR="006421FA" w:rsidRPr="00F626BA" w:rsidRDefault="006421FA" w:rsidP="006421FA">
      <w:pPr>
        <w:pStyle w:val="Bezriadkovania"/>
        <w:ind w:left="426"/>
        <w:jc w:val="both"/>
        <w:rPr>
          <w:rFonts w:ascii="Times New Roman" w:hAnsi="Times New Roman"/>
          <w:sz w:val="24"/>
          <w:szCs w:val="24"/>
        </w:rPr>
      </w:pPr>
    </w:p>
    <w:p w:rsidR="006421FA" w:rsidRPr="00F626BA" w:rsidRDefault="006421FA" w:rsidP="006421FA">
      <w:pPr>
        <w:ind w:left="1416"/>
        <w:jc w:val="both"/>
        <w:rPr>
          <w:rFonts w:ascii="Times New Roman" w:hAnsi="Times New Roman"/>
          <w:b/>
          <w:bCs/>
          <w:i/>
          <w:iCs/>
        </w:rPr>
      </w:pPr>
    </w:p>
    <w:p w:rsidR="006421FA" w:rsidRPr="00F626BA" w:rsidRDefault="006421FA" w:rsidP="006421FA">
      <w:pPr>
        <w:pStyle w:val="Bezriadkovania"/>
        <w:ind w:left="2268"/>
        <w:jc w:val="both"/>
        <w:rPr>
          <w:rFonts w:ascii="Times New Roman" w:hAnsi="Times New Roman"/>
          <w:iCs/>
          <w:sz w:val="24"/>
        </w:rPr>
      </w:pPr>
      <w:r w:rsidRPr="00F626BA">
        <w:rPr>
          <w:rFonts w:ascii="Times New Roman" w:hAnsi="Times New Roman"/>
          <w:iCs/>
          <w:sz w:val="24"/>
          <w:szCs w:val="24"/>
        </w:rPr>
        <w:t xml:space="preserve">V súvislosti s navrhovaným zjednotením platobných období pre platiteľov úhrady, ktorí ju platia jednorazovo za štvrťrok, polrok alebo rok sa </w:t>
      </w:r>
      <w:r w:rsidRPr="00F626BA">
        <w:rPr>
          <w:rFonts w:ascii="Times New Roman" w:hAnsi="Times New Roman"/>
          <w:iCs/>
          <w:sz w:val="24"/>
        </w:rPr>
        <w:t xml:space="preserve"> kalendárny rok</w:t>
      </w:r>
      <w:r w:rsidRPr="00F626BA">
        <w:rPr>
          <w:rFonts w:ascii="Times New Roman" w:hAnsi="Times New Roman"/>
          <w:iCs/>
          <w:sz w:val="24"/>
          <w:szCs w:val="24"/>
        </w:rPr>
        <w:t xml:space="preserve">, na </w:t>
      </w:r>
      <w:r w:rsidRPr="00F626BA">
        <w:rPr>
          <w:rFonts w:ascii="Times New Roman" w:hAnsi="Times New Roman"/>
          <w:iCs/>
          <w:sz w:val="24"/>
        </w:rPr>
        <w:t xml:space="preserve">kalendárny štvrťrok, kalendárny polrok alebo na kalendárny rok sa prechodným ustanovením upravuje postavenie takýchto platiteľov úhrad, ktorí úhradu platila za obdobia, ktoré sa nezhodujú s kalendárnym štvrťrokom, kalendárnym polrokom alebo na kalendárnym rokom, tak že sa preklasifikujú zákonom na platiteľov, ktorí platia úhradu mesačne. </w:t>
      </w:r>
    </w:p>
    <w:p w:rsidR="006421FA" w:rsidRPr="00F626BA" w:rsidRDefault="006421FA" w:rsidP="006421FA">
      <w:pPr>
        <w:pStyle w:val="Bezriadkovania"/>
        <w:ind w:left="2268"/>
        <w:jc w:val="both"/>
        <w:rPr>
          <w:rFonts w:ascii="Times New Roman" w:hAnsi="Times New Roman"/>
          <w:iCs/>
          <w:sz w:val="24"/>
          <w:szCs w:val="24"/>
        </w:rPr>
      </w:pPr>
      <w:r w:rsidRPr="00F626BA">
        <w:rPr>
          <w:rFonts w:ascii="Times New Roman" w:hAnsi="Times New Roman"/>
          <w:iCs/>
          <w:sz w:val="24"/>
        </w:rPr>
        <w:t xml:space="preserve">Keďže sa navrhovanou právnou úpravou ruší povinnosť </w:t>
      </w:r>
      <w:r w:rsidRPr="00F626BA">
        <w:rPr>
          <w:rFonts w:ascii="Times New Roman" w:hAnsi="Times New Roman"/>
          <w:iCs/>
          <w:sz w:val="24"/>
          <w:szCs w:val="24"/>
        </w:rPr>
        <w:t xml:space="preserve">platiteľa podľa § 3 písm. b) zákona č. 340/2012 Z. z. (zamestnávateľ) preukazovať počet zamestnancov pri oznamovaní počtu zamestnancov relevantných pre učenie sadzby úhrady a pre platiteľov podľa § 3 písm. a) zákona č. 340/2012 Z. z. (odberatelia elektriny v domácnosti) sa ruší povinnosť preukazovať odber elektriny v domácnosti vo viacerých odberných miestach za účelom vzniku nároku platiť úhradu len za jedno odberné miesto, tak sa za účelom právnej istoty stanovuje, že pre obdobie do času nadobudnutia účinnosti novely, pokiaľ ide o preukazovanie počtu zamestnancov relevantných pre učenie sadzby úhrady a vznik nároku na platenie úhrady len za jedno odberné miesto v prípade viacnásobného odberateľa elektriny v domácnosti, platí doterajšia právna úprava (tzn. nedochádza k zrušeniu týchto povinností aj pre obdobie pred nadobudnutím účinnosti novely zákona).    </w:t>
      </w:r>
    </w:p>
    <w:p w:rsidR="006421FA" w:rsidRPr="00F626BA" w:rsidRDefault="006421FA" w:rsidP="006421FA">
      <w:pPr>
        <w:pStyle w:val="Bezriadkovania"/>
        <w:ind w:left="1416"/>
        <w:jc w:val="both"/>
        <w:rPr>
          <w:rFonts w:ascii="Times New Roman" w:hAnsi="Times New Roman"/>
          <w:i/>
          <w:iCs/>
          <w:sz w:val="24"/>
          <w:szCs w:val="24"/>
        </w:rPr>
      </w:pP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pStyle w:val="Bezriadkovania"/>
        <w:ind w:left="1416"/>
        <w:jc w:val="both"/>
        <w:rPr>
          <w:rFonts w:ascii="Times New Roman" w:hAnsi="Times New Roman"/>
          <w:i/>
          <w:iCs/>
          <w:sz w:val="24"/>
          <w:szCs w:val="24"/>
        </w:rPr>
      </w:pPr>
    </w:p>
    <w:p w:rsidR="006421FA" w:rsidRPr="00F626BA" w:rsidRDefault="006421FA" w:rsidP="006421FA">
      <w:pPr>
        <w:spacing w:line="360" w:lineRule="auto"/>
        <w:jc w:val="both"/>
        <w:rPr>
          <w:rFonts w:ascii="Times New Roman" w:hAnsi="Times New Roman"/>
        </w:rPr>
      </w:pPr>
      <w:r w:rsidRPr="00F626BA">
        <w:rPr>
          <w:rFonts w:ascii="Times New Roman" w:hAnsi="Times New Roman"/>
          <w:b/>
        </w:rPr>
        <w:t xml:space="preserve">11. </w:t>
      </w:r>
      <w:r w:rsidRPr="00F626BA">
        <w:rPr>
          <w:rFonts w:ascii="Times New Roman" w:hAnsi="Times New Roman"/>
        </w:rPr>
        <w:t>K čl. II</w:t>
      </w:r>
    </w:p>
    <w:p w:rsidR="006421FA" w:rsidRPr="00F626BA" w:rsidRDefault="006421FA" w:rsidP="006421FA">
      <w:pPr>
        <w:spacing w:line="360" w:lineRule="auto"/>
        <w:ind w:firstLine="708"/>
        <w:jc w:val="both"/>
        <w:rPr>
          <w:rFonts w:ascii="Times New Roman" w:hAnsi="Times New Roman"/>
        </w:rPr>
      </w:pPr>
      <w:r w:rsidRPr="00F626BA">
        <w:rPr>
          <w:rFonts w:ascii="Times New Roman" w:hAnsi="Times New Roman"/>
        </w:rPr>
        <w:t>V čl. II sa slová „písmenom q)“ nahrádzajú slovami „písmenom s)“ a súčasne sa písmeno q) označuje ako písmeno s).</w:t>
      </w:r>
    </w:p>
    <w:p w:rsidR="006421FA" w:rsidRPr="00F626BA" w:rsidRDefault="006421FA" w:rsidP="006421FA">
      <w:pPr>
        <w:pStyle w:val="Odsekzoznamu"/>
        <w:spacing w:after="0" w:line="360" w:lineRule="auto"/>
        <w:ind w:left="1069"/>
        <w:jc w:val="both"/>
        <w:rPr>
          <w:rFonts w:ascii="Times New Roman" w:hAnsi="Times New Roman" w:cs="Times New Roman"/>
          <w:sz w:val="24"/>
          <w:szCs w:val="24"/>
        </w:rPr>
      </w:pPr>
    </w:p>
    <w:p w:rsidR="006421FA" w:rsidRPr="00F626BA" w:rsidRDefault="006421FA" w:rsidP="006421FA">
      <w:pPr>
        <w:pStyle w:val="Odsekzoznamu"/>
        <w:spacing w:after="0" w:line="240" w:lineRule="auto"/>
        <w:ind w:left="2268"/>
        <w:jc w:val="both"/>
        <w:rPr>
          <w:rFonts w:ascii="Times New Roman" w:hAnsi="Times New Roman" w:cs="Times New Roman"/>
          <w:sz w:val="24"/>
          <w:szCs w:val="24"/>
        </w:rPr>
      </w:pPr>
      <w:r w:rsidRPr="00F626BA">
        <w:rPr>
          <w:rFonts w:ascii="Times New Roman" w:hAnsi="Times New Roman" w:cs="Times New Roman"/>
          <w:sz w:val="24"/>
          <w:szCs w:val="24"/>
        </w:rPr>
        <w:t>Legislatívno-technická úprava. V platnom znení § 226 ods. 1 zákona č. 461/2003 Z. z. už je písmeno q) a aj písmeno r). Dopĺňané písmeno sa preto označuje ako písmeno s).</w:t>
      </w:r>
    </w:p>
    <w:p w:rsidR="006421FA" w:rsidRPr="00F626BA" w:rsidRDefault="006421FA" w:rsidP="006421FA">
      <w:pPr>
        <w:pStyle w:val="Bezriadkovania"/>
        <w:jc w:val="both"/>
        <w:rPr>
          <w:rFonts w:ascii="Times New Roman" w:hAnsi="Times New Roman"/>
          <w:b/>
          <w:sz w:val="24"/>
          <w:szCs w:val="24"/>
        </w:rPr>
      </w:pPr>
    </w:p>
    <w:p w:rsidR="005B348B" w:rsidRPr="00211BC8" w:rsidRDefault="005B348B" w:rsidP="005B348B">
      <w:pPr>
        <w:keepNext/>
        <w:autoSpaceDE w:val="0"/>
        <w:autoSpaceDN w:val="0"/>
        <w:adjustRightInd w:val="0"/>
        <w:spacing w:before="120" w:after="120"/>
        <w:ind w:left="4224" w:firstLine="720"/>
        <w:jc w:val="both"/>
        <w:rPr>
          <w:rFonts w:ascii="Times New Roman" w:hAnsi="Times New Roman"/>
          <w:szCs w:val="24"/>
        </w:rPr>
      </w:pPr>
      <w:r w:rsidRPr="00211BC8">
        <w:rPr>
          <w:rFonts w:ascii="Times New Roman" w:hAnsi="Times New Roman"/>
          <w:szCs w:val="24"/>
        </w:rPr>
        <w:lastRenderedPageBreak/>
        <w:t>Ústavnoprávny výbor NR SR</w:t>
      </w: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6421FA" w:rsidRPr="00F626BA" w:rsidRDefault="006421FA" w:rsidP="006421FA">
      <w:pPr>
        <w:pStyle w:val="Bezriadkovania"/>
        <w:jc w:val="both"/>
        <w:rPr>
          <w:rFonts w:ascii="Times New Roman" w:hAnsi="Times New Roman"/>
          <w:b/>
          <w:sz w:val="24"/>
          <w:szCs w:val="24"/>
        </w:rPr>
      </w:pPr>
    </w:p>
    <w:p w:rsidR="006421FA" w:rsidRPr="00F626BA" w:rsidRDefault="006421FA" w:rsidP="006421FA">
      <w:pPr>
        <w:pStyle w:val="Bezriadkovania"/>
        <w:jc w:val="both"/>
        <w:rPr>
          <w:rFonts w:ascii="Times New Roman" w:hAnsi="Times New Roman"/>
          <w:b/>
          <w:sz w:val="24"/>
          <w:szCs w:val="24"/>
        </w:rPr>
      </w:pPr>
    </w:p>
    <w:p w:rsidR="006421FA" w:rsidRPr="00F626BA" w:rsidRDefault="006421FA" w:rsidP="006421FA">
      <w:pPr>
        <w:pStyle w:val="Bezriadkovania"/>
        <w:jc w:val="both"/>
        <w:rPr>
          <w:rFonts w:ascii="Times New Roman" w:hAnsi="Times New Roman"/>
          <w:sz w:val="24"/>
          <w:szCs w:val="24"/>
        </w:rPr>
      </w:pPr>
      <w:r w:rsidRPr="00F626BA">
        <w:rPr>
          <w:rFonts w:ascii="Times New Roman" w:hAnsi="Times New Roman"/>
          <w:b/>
          <w:sz w:val="24"/>
          <w:szCs w:val="24"/>
        </w:rPr>
        <w:t>12</w:t>
      </w:r>
      <w:r w:rsidRPr="00F626BA">
        <w:rPr>
          <w:rFonts w:ascii="Times New Roman" w:hAnsi="Times New Roman"/>
          <w:sz w:val="24"/>
          <w:szCs w:val="24"/>
        </w:rPr>
        <w:t>. V čl. III sa slová „1. mája 2021“ nahrádzajú slovami „1. júla 2021“.</w:t>
      </w:r>
    </w:p>
    <w:p w:rsidR="006421FA" w:rsidRPr="00F626BA" w:rsidRDefault="006421FA" w:rsidP="006421FA">
      <w:pPr>
        <w:pStyle w:val="Bezriadkovania"/>
        <w:ind w:left="1410"/>
        <w:jc w:val="both"/>
        <w:rPr>
          <w:rFonts w:ascii="Times New Roman" w:hAnsi="Times New Roman"/>
          <w:sz w:val="24"/>
          <w:szCs w:val="24"/>
        </w:rPr>
      </w:pPr>
    </w:p>
    <w:p w:rsidR="006421FA" w:rsidRPr="00F626BA" w:rsidRDefault="006421FA" w:rsidP="006421FA">
      <w:pPr>
        <w:ind w:left="1416"/>
        <w:jc w:val="both"/>
        <w:rPr>
          <w:rFonts w:ascii="Times New Roman" w:hAnsi="Times New Roman"/>
          <w:b/>
          <w:bCs/>
          <w:i/>
          <w:iCs/>
        </w:rPr>
      </w:pPr>
    </w:p>
    <w:p w:rsidR="006421FA" w:rsidRPr="00F626BA" w:rsidRDefault="006421FA" w:rsidP="006421FA">
      <w:pPr>
        <w:pStyle w:val="Bezriadkovania"/>
        <w:ind w:left="2268"/>
        <w:jc w:val="both"/>
        <w:rPr>
          <w:rFonts w:ascii="Times New Roman" w:hAnsi="Times New Roman"/>
          <w:iCs/>
        </w:rPr>
      </w:pPr>
      <w:r w:rsidRPr="00F626BA">
        <w:rPr>
          <w:rFonts w:ascii="Times New Roman" w:hAnsi="Times New Roman"/>
          <w:iCs/>
          <w:sz w:val="24"/>
          <w:szCs w:val="24"/>
        </w:rPr>
        <w:t xml:space="preserve">Účinnosť zmeny právnej úpravy sa navrhuje na 1. júla 2021 z dôvodu, aby vyberateľ úhrady mal časový priestor na nevyhnutnú adaptáciu svojich informačných systémov pre evidenciu úhrady.  </w:t>
      </w:r>
    </w:p>
    <w:p w:rsidR="006421FA" w:rsidRPr="00F626BA" w:rsidRDefault="006421FA" w:rsidP="006421FA">
      <w:pPr>
        <w:pStyle w:val="Odsekzoznamu1"/>
        <w:ind w:left="284"/>
        <w:jc w:val="both"/>
        <w:rPr>
          <w:rFonts w:ascii="Times New Roman" w:eastAsia="Times New Roman" w:hAnsi="Times New Roman"/>
          <w:color w:val="FF0000"/>
          <w:sz w:val="24"/>
        </w:rPr>
      </w:pPr>
    </w:p>
    <w:p w:rsidR="005B348B" w:rsidRPr="00F626BA" w:rsidRDefault="005B348B" w:rsidP="005B348B">
      <w:pPr>
        <w:keepNext/>
        <w:autoSpaceDE w:val="0"/>
        <w:autoSpaceDN w:val="0"/>
        <w:adjustRightInd w:val="0"/>
        <w:spacing w:before="120" w:after="120"/>
        <w:ind w:left="4224" w:firstLine="720"/>
        <w:jc w:val="both"/>
        <w:rPr>
          <w:rFonts w:ascii="Times New Roman" w:hAnsi="Times New Roman"/>
          <w:szCs w:val="24"/>
        </w:rPr>
      </w:pPr>
      <w:r w:rsidRPr="00F626BA">
        <w:rPr>
          <w:rFonts w:ascii="Times New Roman" w:hAnsi="Times New Roman"/>
          <w:szCs w:val="24"/>
        </w:rPr>
        <w:t>Výbor NR SR pre kultúru a médiá</w:t>
      </w:r>
    </w:p>
    <w:p w:rsidR="005B348B" w:rsidRPr="00F626BA" w:rsidRDefault="005B348B" w:rsidP="005B348B">
      <w:pPr>
        <w:keepNext/>
        <w:autoSpaceDE w:val="0"/>
        <w:autoSpaceDN w:val="0"/>
        <w:adjustRightInd w:val="0"/>
        <w:spacing w:before="120" w:after="120"/>
        <w:ind w:left="4944" w:firstLine="12"/>
        <w:jc w:val="both"/>
        <w:rPr>
          <w:rFonts w:ascii="Times New Roman" w:hAnsi="Times New Roman"/>
          <w:b/>
          <w:szCs w:val="24"/>
        </w:rPr>
      </w:pPr>
      <w:r w:rsidRPr="00F626BA">
        <w:rPr>
          <w:rFonts w:ascii="Times New Roman" w:hAnsi="Times New Roman"/>
          <w:b/>
          <w:szCs w:val="24"/>
        </w:rPr>
        <w:t>Gestorský výbor odporúča  schváliť</w:t>
      </w:r>
    </w:p>
    <w:p w:rsidR="00AB4940" w:rsidRPr="00F626BA" w:rsidRDefault="00AB4940" w:rsidP="00AB4940">
      <w:pPr>
        <w:keepNext/>
        <w:autoSpaceDE w:val="0"/>
        <w:autoSpaceDN w:val="0"/>
        <w:adjustRightInd w:val="0"/>
        <w:spacing w:before="120" w:after="120"/>
        <w:ind w:left="4944" w:firstLine="12"/>
        <w:jc w:val="both"/>
        <w:rPr>
          <w:rFonts w:ascii="Times New Roman" w:hAnsi="Times New Roman"/>
          <w:b/>
          <w:szCs w:val="24"/>
        </w:rPr>
      </w:pPr>
    </w:p>
    <w:p w:rsidR="00180033" w:rsidRPr="00F626BA" w:rsidRDefault="00180033" w:rsidP="00AB4940">
      <w:pPr>
        <w:jc w:val="center"/>
        <w:rPr>
          <w:rFonts w:ascii="Times New Roman" w:hAnsi="Times New Roman"/>
          <w:b/>
          <w:szCs w:val="24"/>
        </w:rPr>
      </w:pPr>
      <w:r w:rsidRPr="00F626BA">
        <w:rPr>
          <w:rFonts w:ascii="Times New Roman" w:hAnsi="Times New Roman"/>
          <w:b/>
          <w:szCs w:val="24"/>
        </w:rPr>
        <w:t>V.</w:t>
      </w:r>
    </w:p>
    <w:p w:rsidR="00180033" w:rsidRPr="00F626BA" w:rsidRDefault="00180033" w:rsidP="004E096F">
      <w:pPr>
        <w:tabs>
          <w:tab w:val="left" w:pos="709"/>
          <w:tab w:val="left" w:pos="1021"/>
        </w:tabs>
        <w:ind w:left="284"/>
        <w:jc w:val="center"/>
        <w:rPr>
          <w:rFonts w:ascii="Times New Roman" w:hAnsi="Times New Roman"/>
          <w:szCs w:val="24"/>
        </w:rPr>
      </w:pPr>
    </w:p>
    <w:p w:rsidR="00180033" w:rsidRPr="00F626BA" w:rsidRDefault="00180033" w:rsidP="004E096F">
      <w:pPr>
        <w:ind w:firstLine="708"/>
        <w:jc w:val="both"/>
        <w:rPr>
          <w:rFonts w:ascii="Times New Roman" w:hAnsi="Times New Roman"/>
          <w:bCs/>
          <w:szCs w:val="24"/>
        </w:rPr>
      </w:pPr>
      <w:r w:rsidRPr="00F626BA">
        <w:rPr>
          <w:rFonts w:ascii="Times New Roman" w:hAnsi="Times New Roman"/>
          <w:szCs w:val="24"/>
        </w:rPr>
        <w:t>Gestorský výbor na základe stanovísk výborov, vyjadrených v ich uzneseniach uvedených pod bodom III. tejto spoločnej správy a v stanoviskách poslancov gestorského výboru vyjadrených v rozprave k tomuto návrhu zákona podľa § 79 ods. 4 a § 83 zákona Národnej rady Slovenskej republiky č. 350/1996 Z. z. o rokovacom poriadku NR SR odporúča Národnej rade Slovenskej republiky uvedený  návrh zákona (tlač</w:t>
      </w:r>
      <w:r w:rsidR="00D520E8" w:rsidRPr="00F626BA">
        <w:rPr>
          <w:rFonts w:ascii="Times New Roman" w:hAnsi="Times New Roman"/>
          <w:szCs w:val="24"/>
        </w:rPr>
        <w:t xml:space="preserve"> </w:t>
      </w:r>
      <w:r w:rsidR="005B348B" w:rsidRPr="00F626BA">
        <w:rPr>
          <w:rFonts w:ascii="Times New Roman" w:hAnsi="Times New Roman"/>
          <w:szCs w:val="24"/>
        </w:rPr>
        <w:t>386</w:t>
      </w:r>
      <w:r w:rsidR="00341A08" w:rsidRPr="00F626BA">
        <w:rPr>
          <w:rFonts w:ascii="Times New Roman" w:hAnsi="Times New Roman"/>
          <w:szCs w:val="24"/>
        </w:rPr>
        <w:t xml:space="preserve">) </w:t>
      </w:r>
      <w:r w:rsidRPr="00F626BA">
        <w:rPr>
          <w:rFonts w:ascii="Times New Roman" w:hAnsi="Times New Roman"/>
          <w:b/>
          <w:szCs w:val="24"/>
        </w:rPr>
        <w:t>schváliť.</w:t>
      </w:r>
      <w:r w:rsidRPr="00F626BA">
        <w:rPr>
          <w:rFonts w:ascii="Times New Roman" w:hAnsi="Times New Roman"/>
          <w:bCs/>
          <w:szCs w:val="24"/>
        </w:rPr>
        <w:t xml:space="preserve"> </w:t>
      </w:r>
    </w:p>
    <w:p w:rsidR="00AB4940" w:rsidRPr="00F626BA" w:rsidRDefault="00AB4940" w:rsidP="00AB4940">
      <w:pPr>
        <w:ind w:left="708" w:firstLine="708"/>
        <w:jc w:val="both"/>
        <w:rPr>
          <w:rFonts w:ascii="Times New Roman" w:hAnsi="Times New Roman"/>
        </w:rPr>
      </w:pPr>
    </w:p>
    <w:p w:rsidR="005B348B" w:rsidRPr="00F626BA" w:rsidRDefault="005B348B" w:rsidP="005B348B">
      <w:pPr>
        <w:ind w:firstLine="708"/>
        <w:jc w:val="both"/>
        <w:rPr>
          <w:rFonts w:ascii="Times New Roman" w:hAnsi="Times New Roman"/>
        </w:rPr>
      </w:pPr>
      <w:r w:rsidRPr="00F626BA">
        <w:rPr>
          <w:rFonts w:ascii="Times New Roman" w:hAnsi="Times New Roman"/>
        </w:rPr>
        <w:t>O pozmeňujúcich a doplňujúcich návrhoch uvedených v  IV. časti tejto spoločnej správy gestorský výbor odporúča hlasovať:</w:t>
      </w:r>
    </w:p>
    <w:p w:rsidR="005B348B" w:rsidRPr="00F626BA" w:rsidRDefault="005B348B" w:rsidP="005B348B">
      <w:pPr>
        <w:ind w:left="142" w:firstLine="566"/>
        <w:jc w:val="both"/>
        <w:rPr>
          <w:rFonts w:ascii="Times New Roman" w:hAnsi="Times New Roman"/>
        </w:rPr>
      </w:pPr>
    </w:p>
    <w:p w:rsidR="005B348B" w:rsidRPr="00F626BA" w:rsidRDefault="005B348B" w:rsidP="005B348B">
      <w:pPr>
        <w:ind w:left="142" w:firstLine="566"/>
        <w:jc w:val="both"/>
        <w:rPr>
          <w:rFonts w:ascii="Times New Roman" w:hAnsi="Times New Roman"/>
          <w:b/>
          <w:szCs w:val="24"/>
        </w:rPr>
      </w:pPr>
      <w:r w:rsidRPr="00F626BA">
        <w:rPr>
          <w:rFonts w:ascii="Times New Roman" w:hAnsi="Times New Roman"/>
        </w:rPr>
        <w:t xml:space="preserve">spoločne o bodoch  </w:t>
      </w:r>
      <w:r w:rsidRPr="00F626BA">
        <w:rPr>
          <w:rFonts w:ascii="Times New Roman" w:hAnsi="Times New Roman"/>
          <w:b/>
        </w:rPr>
        <w:t>1 až 12</w:t>
      </w:r>
      <w:r w:rsidRPr="00F626BA">
        <w:rPr>
          <w:rFonts w:ascii="Times New Roman" w:hAnsi="Times New Roman"/>
        </w:rPr>
        <w:t xml:space="preserve"> </w:t>
      </w:r>
      <w:r w:rsidRPr="00F626BA">
        <w:rPr>
          <w:rFonts w:ascii="Times New Roman" w:hAnsi="Times New Roman"/>
          <w:b/>
        </w:rPr>
        <w:t xml:space="preserve"> </w:t>
      </w:r>
      <w:r w:rsidRPr="00F626BA">
        <w:rPr>
          <w:rFonts w:ascii="Times New Roman" w:hAnsi="Times New Roman"/>
        </w:rPr>
        <w:t xml:space="preserve">s odporúčaním  </w:t>
      </w:r>
      <w:r w:rsidRPr="00F626BA">
        <w:rPr>
          <w:rFonts w:ascii="Times New Roman" w:hAnsi="Times New Roman"/>
          <w:b/>
        </w:rPr>
        <w:t>schváliť.</w:t>
      </w:r>
    </w:p>
    <w:p w:rsidR="00F30BB4" w:rsidRPr="00F626BA" w:rsidRDefault="00F30BB4" w:rsidP="00AB4940">
      <w:pPr>
        <w:ind w:firstLine="708"/>
        <w:jc w:val="both"/>
        <w:rPr>
          <w:rFonts w:ascii="Times New Roman" w:hAnsi="Times New Roman"/>
          <w:b/>
        </w:rPr>
      </w:pPr>
    </w:p>
    <w:p w:rsidR="00180033" w:rsidRPr="00F626BA" w:rsidRDefault="00180033" w:rsidP="004E096F">
      <w:pPr>
        <w:ind w:firstLine="708"/>
        <w:jc w:val="both"/>
        <w:rPr>
          <w:rFonts w:ascii="Times New Roman" w:hAnsi="Times New Roman"/>
          <w:b/>
          <w:szCs w:val="24"/>
        </w:rPr>
      </w:pPr>
      <w:r w:rsidRPr="00F626BA">
        <w:rPr>
          <w:rFonts w:ascii="Times New Roman" w:hAnsi="Times New Roman"/>
          <w:bCs/>
          <w:szCs w:val="24"/>
        </w:rPr>
        <w:t>Spo</w:t>
      </w:r>
      <w:r w:rsidRPr="00F626BA">
        <w:rPr>
          <w:rFonts w:ascii="Times New Roman" w:hAnsi="Times New Roman"/>
          <w:szCs w:val="24"/>
        </w:rPr>
        <w:t>ločná správa výborov Národnej rady Slovenskej republiky o výsledku prerokovania predmetného  návrhu zákona vo výboroch Národnej rady Slovenskej republiky v druhom čítaní bola schválená uznesením Výboru Národnej rady Slovenskej repub</w:t>
      </w:r>
      <w:r w:rsidR="006747E4" w:rsidRPr="00F626BA">
        <w:rPr>
          <w:rFonts w:ascii="Times New Roman" w:hAnsi="Times New Roman"/>
          <w:szCs w:val="24"/>
        </w:rPr>
        <w:t xml:space="preserve">liky pre kultúru a médiá  č.  </w:t>
      </w:r>
      <w:r w:rsidR="00895517" w:rsidRPr="00F626BA">
        <w:rPr>
          <w:rFonts w:ascii="Times New Roman" w:hAnsi="Times New Roman"/>
          <w:szCs w:val="24"/>
        </w:rPr>
        <w:t>95</w:t>
      </w:r>
      <w:r w:rsidRPr="00F626BA">
        <w:rPr>
          <w:rFonts w:ascii="Times New Roman" w:hAnsi="Times New Roman"/>
          <w:szCs w:val="24"/>
        </w:rPr>
        <w:t xml:space="preserve">  z</w:t>
      </w:r>
      <w:r w:rsidR="005B348B" w:rsidRPr="00F626BA">
        <w:rPr>
          <w:rFonts w:ascii="Times New Roman" w:hAnsi="Times New Roman"/>
          <w:szCs w:val="24"/>
        </w:rPr>
        <w:t>o</w:t>
      </w:r>
      <w:r w:rsidRPr="00F626BA">
        <w:rPr>
          <w:rFonts w:ascii="Times New Roman" w:hAnsi="Times New Roman"/>
          <w:szCs w:val="24"/>
        </w:rPr>
        <w:t> </w:t>
      </w:r>
      <w:r w:rsidR="005B348B" w:rsidRPr="00F626BA">
        <w:rPr>
          <w:rFonts w:ascii="Times New Roman" w:hAnsi="Times New Roman"/>
          <w:szCs w:val="24"/>
        </w:rPr>
        <w:t>16</w:t>
      </w:r>
      <w:r w:rsidRPr="00F626BA">
        <w:rPr>
          <w:rFonts w:ascii="Times New Roman" w:hAnsi="Times New Roman"/>
          <w:szCs w:val="24"/>
        </w:rPr>
        <w:t>.</w:t>
      </w:r>
      <w:r w:rsidR="005B348B" w:rsidRPr="00F626BA">
        <w:rPr>
          <w:rFonts w:ascii="Times New Roman" w:hAnsi="Times New Roman"/>
          <w:szCs w:val="24"/>
        </w:rPr>
        <w:t xml:space="preserve"> marca</w:t>
      </w:r>
      <w:r w:rsidRPr="00F626BA">
        <w:rPr>
          <w:rFonts w:ascii="Times New Roman" w:hAnsi="Times New Roman"/>
          <w:szCs w:val="24"/>
        </w:rPr>
        <w:t xml:space="preserve">  202</w:t>
      </w:r>
      <w:r w:rsidR="005B348B" w:rsidRPr="00F626BA">
        <w:rPr>
          <w:rFonts w:ascii="Times New Roman" w:hAnsi="Times New Roman"/>
          <w:szCs w:val="24"/>
        </w:rPr>
        <w:t>1</w:t>
      </w:r>
      <w:r w:rsidRPr="00F626BA">
        <w:rPr>
          <w:rFonts w:ascii="Times New Roman" w:hAnsi="Times New Roman"/>
          <w:szCs w:val="24"/>
        </w:rPr>
        <w:t>.</w:t>
      </w:r>
    </w:p>
    <w:p w:rsidR="00180033" w:rsidRPr="00F626BA" w:rsidRDefault="00180033" w:rsidP="004E096F">
      <w:pPr>
        <w:pStyle w:val="Nadpis3"/>
        <w:jc w:val="left"/>
        <w:rPr>
          <w:rFonts w:ascii="Times New Roman" w:hAnsi="Times New Roman"/>
          <w:szCs w:val="24"/>
        </w:rPr>
      </w:pPr>
    </w:p>
    <w:p w:rsidR="00AB4940" w:rsidRPr="00F626BA" w:rsidRDefault="00AB4940" w:rsidP="00AB4940">
      <w:pPr>
        <w:rPr>
          <w:rFonts w:ascii="Times New Roman" w:hAnsi="Times New Roman"/>
        </w:rPr>
      </w:pPr>
    </w:p>
    <w:p w:rsidR="00180033" w:rsidRPr="00F626BA" w:rsidRDefault="004E096F" w:rsidP="004E096F">
      <w:pPr>
        <w:pStyle w:val="Zarkazkladnhotextu3"/>
        <w:tabs>
          <w:tab w:val="clear" w:pos="709"/>
          <w:tab w:val="clear" w:pos="1021"/>
        </w:tabs>
        <w:ind w:left="0" w:firstLine="1"/>
        <w:rPr>
          <w:rFonts w:ascii="Times New Roman" w:hAnsi="Times New Roman"/>
          <w:szCs w:val="24"/>
        </w:rPr>
      </w:pPr>
      <w:r w:rsidRPr="00F626BA">
        <w:rPr>
          <w:rFonts w:ascii="Times New Roman" w:hAnsi="Times New Roman"/>
          <w:szCs w:val="24"/>
        </w:rPr>
        <w:tab/>
      </w:r>
      <w:r w:rsidR="00180033" w:rsidRPr="00F626BA">
        <w:rPr>
          <w:rFonts w:ascii="Times New Roman" w:hAnsi="Times New Roman"/>
          <w:szCs w:val="24"/>
        </w:rPr>
        <w:t xml:space="preserve">Gestorský výbor určil poslanca  </w:t>
      </w:r>
      <w:r w:rsidR="005B348B" w:rsidRPr="00F626BA">
        <w:rPr>
          <w:rFonts w:ascii="Times New Roman" w:hAnsi="Times New Roman"/>
          <w:b/>
          <w:szCs w:val="24"/>
        </w:rPr>
        <w:t xml:space="preserve">Róberta </w:t>
      </w:r>
      <w:proofErr w:type="spellStart"/>
      <w:r w:rsidR="005B348B" w:rsidRPr="00F626BA">
        <w:rPr>
          <w:rFonts w:ascii="Times New Roman" w:hAnsi="Times New Roman"/>
          <w:b/>
          <w:szCs w:val="24"/>
        </w:rPr>
        <w:t>Haláka</w:t>
      </w:r>
      <w:proofErr w:type="spellEnd"/>
      <w:r w:rsidR="00180033" w:rsidRPr="00F626BA">
        <w:rPr>
          <w:rFonts w:ascii="Times New Roman" w:hAnsi="Times New Roman"/>
          <w:b/>
          <w:szCs w:val="24"/>
        </w:rPr>
        <w:t xml:space="preserve">  </w:t>
      </w:r>
      <w:r w:rsidR="00180033" w:rsidRPr="00F626BA">
        <w:rPr>
          <w:rFonts w:ascii="Times New Roman" w:hAnsi="Times New Roman"/>
          <w:szCs w:val="24"/>
        </w:rPr>
        <w:t>za spoločného spravodajcu výborov a poveril ho, aby na schôdzi Národnej rady Slovenskej republiky informoval o výsledku rokovania výborov.</w:t>
      </w:r>
    </w:p>
    <w:p w:rsidR="00180033" w:rsidRPr="00F626BA" w:rsidRDefault="00180033" w:rsidP="004E096F">
      <w:pPr>
        <w:ind w:left="142"/>
        <w:jc w:val="both"/>
        <w:rPr>
          <w:rFonts w:ascii="Times New Roman" w:hAnsi="Times New Roman"/>
          <w:szCs w:val="24"/>
        </w:rPr>
      </w:pPr>
    </w:p>
    <w:p w:rsidR="00180033" w:rsidRPr="00F626BA" w:rsidRDefault="00180033" w:rsidP="004E096F">
      <w:pPr>
        <w:ind w:left="142"/>
        <w:jc w:val="both"/>
        <w:rPr>
          <w:rFonts w:ascii="Times New Roman" w:hAnsi="Times New Roman"/>
          <w:szCs w:val="24"/>
        </w:rPr>
      </w:pPr>
    </w:p>
    <w:p w:rsidR="004E096F" w:rsidRPr="00F626BA" w:rsidRDefault="004E096F" w:rsidP="004E096F">
      <w:pPr>
        <w:ind w:left="142"/>
        <w:jc w:val="both"/>
        <w:rPr>
          <w:rFonts w:ascii="Times New Roman" w:hAnsi="Times New Roman"/>
          <w:szCs w:val="24"/>
        </w:rPr>
      </w:pPr>
    </w:p>
    <w:p w:rsidR="004E096F" w:rsidRPr="00F626BA" w:rsidRDefault="004E096F" w:rsidP="00180033">
      <w:pPr>
        <w:ind w:left="142"/>
        <w:jc w:val="both"/>
        <w:rPr>
          <w:rFonts w:ascii="Times New Roman" w:hAnsi="Times New Roman"/>
          <w:szCs w:val="24"/>
        </w:rPr>
      </w:pPr>
    </w:p>
    <w:p w:rsidR="00180033" w:rsidRPr="00F626BA" w:rsidRDefault="00180033" w:rsidP="00180033">
      <w:pPr>
        <w:ind w:left="2266" w:firstLine="566"/>
        <w:jc w:val="both"/>
        <w:rPr>
          <w:rFonts w:ascii="Times New Roman" w:hAnsi="Times New Roman"/>
          <w:szCs w:val="24"/>
        </w:rPr>
      </w:pPr>
      <w:r w:rsidRPr="00F626BA">
        <w:rPr>
          <w:rFonts w:ascii="Times New Roman" w:hAnsi="Times New Roman"/>
          <w:szCs w:val="24"/>
        </w:rPr>
        <w:t xml:space="preserve">               </w:t>
      </w:r>
      <w:r w:rsidR="005B348B" w:rsidRPr="00F626BA">
        <w:rPr>
          <w:rFonts w:ascii="Times New Roman" w:hAnsi="Times New Roman"/>
          <w:szCs w:val="24"/>
        </w:rPr>
        <w:t>16. marca</w:t>
      </w:r>
      <w:r w:rsidRPr="00F626BA">
        <w:rPr>
          <w:rFonts w:ascii="Times New Roman" w:hAnsi="Times New Roman"/>
          <w:szCs w:val="24"/>
        </w:rPr>
        <w:t xml:space="preserve"> 202</w:t>
      </w:r>
      <w:r w:rsidR="005B348B" w:rsidRPr="00F626BA">
        <w:rPr>
          <w:rFonts w:ascii="Times New Roman" w:hAnsi="Times New Roman"/>
          <w:szCs w:val="24"/>
        </w:rPr>
        <w:t>1</w:t>
      </w:r>
      <w:r w:rsidRPr="00F626BA">
        <w:rPr>
          <w:rFonts w:ascii="Times New Roman" w:hAnsi="Times New Roman"/>
          <w:szCs w:val="24"/>
        </w:rPr>
        <w:tab/>
      </w:r>
      <w:r w:rsidRPr="00F626BA">
        <w:rPr>
          <w:rFonts w:ascii="Times New Roman" w:hAnsi="Times New Roman"/>
          <w:szCs w:val="24"/>
        </w:rPr>
        <w:tab/>
      </w:r>
      <w:r w:rsidRPr="00F626BA">
        <w:rPr>
          <w:rFonts w:ascii="Times New Roman" w:hAnsi="Times New Roman"/>
          <w:szCs w:val="24"/>
        </w:rPr>
        <w:tab/>
      </w:r>
      <w:r w:rsidRPr="00F626BA">
        <w:rPr>
          <w:rFonts w:ascii="Times New Roman" w:hAnsi="Times New Roman"/>
          <w:szCs w:val="24"/>
        </w:rPr>
        <w:tab/>
      </w:r>
      <w:r w:rsidRPr="00F626BA">
        <w:rPr>
          <w:rFonts w:ascii="Times New Roman" w:hAnsi="Times New Roman"/>
          <w:szCs w:val="24"/>
        </w:rPr>
        <w:tab/>
      </w:r>
    </w:p>
    <w:p w:rsidR="004E096F" w:rsidRPr="00F626BA" w:rsidRDefault="004E096F" w:rsidP="00180033">
      <w:pPr>
        <w:ind w:left="2266" w:firstLine="566"/>
        <w:jc w:val="both"/>
        <w:rPr>
          <w:rFonts w:ascii="Times New Roman" w:hAnsi="Times New Roman"/>
          <w:szCs w:val="24"/>
        </w:rPr>
      </w:pPr>
    </w:p>
    <w:p w:rsidR="004E096F" w:rsidRPr="00F626BA" w:rsidRDefault="004E096F" w:rsidP="00180033">
      <w:pPr>
        <w:ind w:left="2266" w:firstLine="566"/>
        <w:jc w:val="both"/>
        <w:rPr>
          <w:rFonts w:ascii="Times New Roman" w:hAnsi="Times New Roman"/>
          <w:szCs w:val="24"/>
        </w:rPr>
      </w:pPr>
    </w:p>
    <w:p w:rsidR="00F01198" w:rsidRPr="00F626BA" w:rsidRDefault="00180033" w:rsidP="00E140E7">
      <w:pPr>
        <w:jc w:val="center"/>
        <w:rPr>
          <w:rFonts w:ascii="Times New Roman" w:hAnsi="Times New Roman"/>
          <w:b/>
        </w:rPr>
      </w:pPr>
      <w:r w:rsidRPr="00F626BA">
        <w:rPr>
          <w:rFonts w:ascii="Times New Roman" w:hAnsi="Times New Roman"/>
          <w:b/>
        </w:rPr>
        <w:t>Kristián Čekovský</w:t>
      </w:r>
    </w:p>
    <w:p w:rsidR="00180033" w:rsidRPr="00F626BA" w:rsidRDefault="00180033" w:rsidP="00E140E7">
      <w:pPr>
        <w:jc w:val="center"/>
        <w:rPr>
          <w:rFonts w:ascii="Times New Roman" w:hAnsi="Times New Roman"/>
        </w:rPr>
      </w:pPr>
      <w:r w:rsidRPr="00F626BA">
        <w:rPr>
          <w:rFonts w:ascii="Times New Roman" w:hAnsi="Times New Roman"/>
        </w:rPr>
        <w:t>predseda</w:t>
      </w:r>
    </w:p>
    <w:p w:rsidR="00180033" w:rsidRPr="00F626BA" w:rsidRDefault="00180033" w:rsidP="00E140E7">
      <w:pPr>
        <w:jc w:val="center"/>
        <w:rPr>
          <w:rFonts w:ascii="Times New Roman" w:hAnsi="Times New Roman"/>
        </w:rPr>
      </w:pPr>
      <w:r w:rsidRPr="00F626BA">
        <w:rPr>
          <w:rFonts w:ascii="Times New Roman" w:hAnsi="Times New Roman"/>
        </w:rPr>
        <w:t>Výboru NR SR pre kultúru a médiá</w:t>
      </w:r>
    </w:p>
    <w:sectPr w:rsidR="00180033" w:rsidRPr="00F62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A98"/>
    <w:multiLevelType w:val="hybridMultilevel"/>
    <w:tmpl w:val="226ABF7A"/>
    <w:lvl w:ilvl="0" w:tplc="7B003448">
      <w:start w:val="1"/>
      <w:numFmt w:val="lowerLetter"/>
      <w:lvlText w:val="%1)"/>
      <w:lvlJc w:val="left"/>
      <w:pPr>
        <w:ind w:left="742" w:hanging="585"/>
      </w:pPr>
      <w:rPr>
        <w:rFonts w:cs="Times New Roman" w:hint="default"/>
        <w:sz w:val="24"/>
      </w:rPr>
    </w:lvl>
    <w:lvl w:ilvl="1" w:tplc="041B0019" w:tentative="1">
      <w:start w:val="1"/>
      <w:numFmt w:val="lowerLetter"/>
      <w:lvlText w:val="%2."/>
      <w:lvlJc w:val="left"/>
      <w:pPr>
        <w:ind w:left="1237" w:hanging="360"/>
      </w:pPr>
      <w:rPr>
        <w:rFonts w:cs="Times New Roman"/>
      </w:rPr>
    </w:lvl>
    <w:lvl w:ilvl="2" w:tplc="041B001B" w:tentative="1">
      <w:start w:val="1"/>
      <w:numFmt w:val="lowerRoman"/>
      <w:lvlText w:val="%3."/>
      <w:lvlJc w:val="right"/>
      <w:pPr>
        <w:ind w:left="1957" w:hanging="180"/>
      </w:pPr>
      <w:rPr>
        <w:rFonts w:cs="Times New Roman"/>
      </w:rPr>
    </w:lvl>
    <w:lvl w:ilvl="3" w:tplc="041B000F" w:tentative="1">
      <w:start w:val="1"/>
      <w:numFmt w:val="decimal"/>
      <w:lvlText w:val="%4."/>
      <w:lvlJc w:val="left"/>
      <w:pPr>
        <w:ind w:left="2677" w:hanging="360"/>
      </w:pPr>
      <w:rPr>
        <w:rFonts w:cs="Times New Roman"/>
      </w:rPr>
    </w:lvl>
    <w:lvl w:ilvl="4" w:tplc="041B0019" w:tentative="1">
      <w:start w:val="1"/>
      <w:numFmt w:val="lowerLetter"/>
      <w:lvlText w:val="%5."/>
      <w:lvlJc w:val="left"/>
      <w:pPr>
        <w:ind w:left="3397" w:hanging="360"/>
      </w:pPr>
      <w:rPr>
        <w:rFonts w:cs="Times New Roman"/>
      </w:rPr>
    </w:lvl>
    <w:lvl w:ilvl="5" w:tplc="041B001B" w:tentative="1">
      <w:start w:val="1"/>
      <w:numFmt w:val="lowerRoman"/>
      <w:lvlText w:val="%6."/>
      <w:lvlJc w:val="right"/>
      <w:pPr>
        <w:ind w:left="4117" w:hanging="180"/>
      </w:pPr>
      <w:rPr>
        <w:rFonts w:cs="Times New Roman"/>
      </w:rPr>
    </w:lvl>
    <w:lvl w:ilvl="6" w:tplc="041B000F" w:tentative="1">
      <w:start w:val="1"/>
      <w:numFmt w:val="decimal"/>
      <w:lvlText w:val="%7."/>
      <w:lvlJc w:val="left"/>
      <w:pPr>
        <w:ind w:left="4837" w:hanging="360"/>
      </w:pPr>
      <w:rPr>
        <w:rFonts w:cs="Times New Roman"/>
      </w:rPr>
    </w:lvl>
    <w:lvl w:ilvl="7" w:tplc="041B0019" w:tentative="1">
      <w:start w:val="1"/>
      <w:numFmt w:val="lowerLetter"/>
      <w:lvlText w:val="%8."/>
      <w:lvlJc w:val="left"/>
      <w:pPr>
        <w:ind w:left="5557" w:hanging="360"/>
      </w:pPr>
      <w:rPr>
        <w:rFonts w:cs="Times New Roman"/>
      </w:rPr>
    </w:lvl>
    <w:lvl w:ilvl="8" w:tplc="041B001B" w:tentative="1">
      <w:start w:val="1"/>
      <w:numFmt w:val="lowerRoman"/>
      <w:lvlText w:val="%9."/>
      <w:lvlJc w:val="right"/>
      <w:pPr>
        <w:ind w:left="6277" w:hanging="180"/>
      </w:pPr>
      <w:rPr>
        <w:rFonts w:cs="Times New Roman"/>
      </w:rPr>
    </w:lvl>
  </w:abstractNum>
  <w:abstractNum w:abstractNumId="1" w15:restartNumberingAfterBreak="0">
    <w:nsid w:val="0FEE3F7C"/>
    <w:multiLevelType w:val="hybridMultilevel"/>
    <w:tmpl w:val="B9F0C69A"/>
    <w:lvl w:ilvl="0" w:tplc="70F4CD48">
      <w:start w:val="1"/>
      <w:numFmt w:val="lowerLetter"/>
      <w:lvlText w:val="%1)"/>
      <w:lvlJc w:val="left"/>
      <w:pPr>
        <w:ind w:left="930" w:hanging="630"/>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2" w15:restartNumberingAfterBreak="0">
    <w:nsid w:val="1D77256F"/>
    <w:multiLevelType w:val="hybridMultilevel"/>
    <w:tmpl w:val="22486D9C"/>
    <w:lvl w:ilvl="0" w:tplc="D79C3D68">
      <w:start w:val="1"/>
      <w:numFmt w:val="lowerLetter"/>
      <w:lvlText w:val="%1)"/>
      <w:lvlJc w:val="left"/>
      <w:pPr>
        <w:ind w:left="884" w:hanging="585"/>
      </w:pPr>
      <w:rPr>
        <w:rFonts w:cs="Times New Roman" w:hint="default"/>
        <w:sz w:val="24"/>
      </w:rPr>
    </w:lvl>
    <w:lvl w:ilvl="1" w:tplc="041B0019" w:tentative="1">
      <w:start w:val="1"/>
      <w:numFmt w:val="lowerLetter"/>
      <w:lvlText w:val="%2."/>
      <w:lvlJc w:val="left"/>
      <w:pPr>
        <w:ind w:left="1379" w:hanging="360"/>
      </w:pPr>
      <w:rPr>
        <w:rFonts w:cs="Times New Roman"/>
      </w:rPr>
    </w:lvl>
    <w:lvl w:ilvl="2" w:tplc="041B001B" w:tentative="1">
      <w:start w:val="1"/>
      <w:numFmt w:val="lowerRoman"/>
      <w:lvlText w:val="%3."/>
      <w:lvlJc w:val="right"/>
      <w:pPr>
        <w:ind w:left="2099" w:hanging="180"/>
      </w:pPr>
      <w:rPr>
        <w:rFonts w:cs="Times New Roman"/>
      </w:rPr>
    </w:lvl>
    <w:lvl w:ilvl="3" w:tplc="041B000F" w:tentative="1">
      <w:start w:val="1"/>
      <w:numFmt w:val="decimal"/>
      <w:lvlText w:val="%4."/>
      <w:lvlJc w:val="left"/>
      <w:pPr>
        <w:ind w:left="2819" w:hanging="360"/>
      </w:pPr>
      <w:rPr>
        <w:rFonts w:cs="Times New Roman"/>
      </w:rPr>
    </w:lvl>
    <w:lvl w:ilvl="4" w:tplc="041B0019" w:tentative="1">
      <w:start w:val="1"/>
      <w:numFmt w:val="lowerLetter"/>
      <w:lvlText w:val="%5."/>
      <w:lvlJc w:val="left"/>
      <w:pPr>
        <w:ind w:left="3539" w:hanging="360"/>
      </w:pPr>
      <w:rPr>
        <w:rFonts w:cs="Times New Roman"/>
      </w:rPr>
    </w:lvl>
    <w:lvl w:ilvl="5" w:tplc="041B001B" w:tentative="1">
      <w:start w:val="1"/>
      <w:numFmt w:val="lowerRoman"/>
      <w:lvlText w:val="%6."/>
      <w:lvlJc w:val="right"/>
      <w:pPr>
        <w:ind w:left="4259" w:hanging="180"/>
      </w:pPr>
      <w:rPr>
        <w:rFonts w:cs="Times New Roman"/>
      </w:rPr>
    </w:lvl>
    <w:lvl w:ilvl="6" w:tplc="041B000F" w:tentative="1">
      <w:start w:val="1"/>
      <w:numFmt w:val="decimal"/>
      <w:lvlText w:val="%7."/>
      <w:lvlJc w:val="left"/>
      <w:pPr>
        <w:ind w:left="4979" w:hanging="360"/>
      </w:pPr>
      <w:rPr>
        <w:rFonts w:cs="Times New Roman"/>
      </w:rPr>
    </w:lvl>
    <w:lvl w:ilvl="7" w:tplc="041B0019" w:tentative="1">
      <w:start w:val="1"/>
      <w:numFmt w:val="lowerLetter"/>
      <w:lvlText w:val="%8."/>
      <w:lvlJc w:val="left"/>
      <w:pPr>
        <w:ind w:left="5699" w:hanging="360"/>
      </w:pPr>
      <w:rPr>
        <w:rFonts w:cs="Times New Roman"/>
      </w:rPr>
    </w:lvl>
    <w:lvl w:ilvl="8" w:tplc="041B001B" w:tentative="1">
      <w:start w:val="1"/>
      <w:numFmt w:val="lowerRoman"/>
      <w:lvlText w:val="%9."/>
      <w:lvlJc w:val="right"/>
      <w:pPr>
        <w:ind w:left="6419" w:hanging="180"/>
      </w:pPr>
      <w:rPr>
        <w:rFonts w:cs="Times New Roman"/>
      </w:rPr>
    </w:lvl>
  </w:abstractNum>
  <w:abstractNum w:abstractNumId="3"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15:restartNumberingAfterBreak="0">
    <w:nsid w:val="27B32F0B"/>
    <w:multiLevelType w:val="hybridMultilevel"/>
    <w:tmpl w:val="B792D4CE"/>
    <w:lvl w:ilvl="0" w:tplc="4058BD9C">
      <w:start w:val="1"/>
      <w:numFmt w:val="lowerLetter"/>
      <w:lvlText w:val="%1)"/>
      <w:lvlJc w:val="left"/>
      <w:pPr>
        <w:ind w:left="855" w:hanging="55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5" w15:restartNumberingAfterBreak="0">
    <w:nsid w:val="2BF50FF8"/>
    <w:multiLevelType w:val="hybridMultilevel"/>
    <w:tmpl w:val="EAC2C4A0"/>
    <w:lvl w:ilvl="0" w:tplc="790A11B8">
      <w:start w:val="1"/>
      <w:numFmt w:val="lowerLetter"/>
      <w:lvlText w:val="%1)"/>
      <w:lvlJc w:val="left"/>
      <w:pPr>
        <w:ind w:left="855" w:hanging="55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6" w15:restartNumberingAfterBreak="0">
    <w:nsid w:val="318034A1"/>
    <w:multiLevelType w:val="hybridMultilevel"/>
    <w:tmpl w:val="519EAA28"/>
    <w:lvl w:ilvl="0" w:tplc="C7A6C914">
      <w:start w:val="1"/>
      <w:numFmt w:val="decimal"/>
      <w:lvlText w:val="%1."/>
      <w:lvlJc w:val="left"/>
      <w:pPr>
        <w:ind w:left="945" w:hanging="615"/>
      </w:pPr>
      <w:rPr>
        <w:rFonts w:cs="Times New Roman" w:hint="default"/>
        <w:sz w:val="24"/>
      </w:rPr>
    </w:lvl>
    <w:lvl w:ilvl="1" w:tplc="3CD2BEBE">
      <w:start w:val="1"/>
      <w:numFmt w:val="lowerLetter"/>
      <w:lvlText w:val="%2)"/>
      <w:lvlJc w:val="left"/>
      <w:pPr>
        <w:ind w:left="1410" w:hanging="360"/>
      </w:pPr>
      <w:rPr>
        <w:rFonts w:cs="Times New Roman" w:hint="default"/>
        <w:sz w:val="24"/>
      </w:rPr>
    </w:lvl>
    <w:lvl w:ilvl="2" w:tplc="041B001B" w:tentative="1">
      <w:start w:val="1"/>
      <w:numFmt w:val="lowerRoman"/>
      <w:lvlText w:val="%3."/>
      <w:lvlJc w:val="right"/>
      <w:pPr>
        <w:ind w:left="2130" w:hanging="180"/>
      </w:pPr>
      <w:rPr>
        <w:rFonts w:cs="Times New Roman"/>
      </w:rPr>
    </w:lvl>
    <w:lvl w:ilvl="3" w:tplc="041B000F" w:tentative="1">
      <w:start w:val="1"/>
      <w:numFmt w:val="decimal"/>
      <w:lvlText w:val="%4."/>
      <w:lvlJc w:val="left"/>
      <w:pPr>
        <w:ind w:left="2850" w:hanging="360"/>
      </w:pPr>
      <w:rPr>
        <w:rFonts w:cs="Times New Roman"/>
      </w:rPr>
    </w:lvl>
    <w:lvl w:ilvl="4" w:tplc="041B0019" w:tentative="1">
      <w:start w:val="1"/>
      <w:numFmt w:val="lowerLetter"/>
      <w:lvlText w:val="%5."/>
      <w:lvlJc w:val="left"/>
      <w:pPr>
        <w:ind w:left="3570" w:hanging="360"/>
      </w:pPr>
      <w:rPr>
        <w:rFonts w:cs="Times New Roman"/>
      </w:rPr>
    </w:lvl>
    <w:lvl w:ilvl="5" w:tplc="041B001B" w:tentative="1">
      <w:start w:val="1"/>
      <w:numFmt w:val="lowerRoman"/>
      <w:lvlText w:val="%6."/>
      <w:lvlJc w:val="right"/>
      <w:pPr>
        <w:ind w:left="4290" w:hanging="180"/>
      </w:pPr>
      <w:rPr>
        <w:rFonts w:cs="Times New Roman"/>
      </w:rPr>
    </w:lvl>
    <w:lvl w:ilvl="6" w:tplc="041B000F" w:tentative="1">
      <w:start w:val="1"/>
      <w:numFmt w:val="decimal"/>
      <w:lvlText w:val="%7."/>
      <w:lvlJc w:val="left"/>
      <w:pPr>
        <w:ind w:left="5010" w:hanging="360"/>
      </w:pPr>
      <w:rPr>
        <w:rFonts w:cs="Times New Roman"/>
      </w:rPr>
    </w:lvl>
    <w:lvl w:ilvl="7" w:tplc="041B0019" w:tentative="1">
      <w:start w:val="1"/>
      <w:numFmt w:val="lowerLetter"/>
      <w:lvlText w:val="%8."/>
      <w:lvlJc w:val="left"/>
      <w:pPr>
        <w:ind w:left="5730" w:hanging="360"/>
      </w:pPr>
      <w:rPr>
        <w:rFonts w:cs="Times New Roman"/>
      </w:rPr>
    </w:lvl>
    <w:lvl w:ilvl="8" w:tplc="041B001B" w:tentative="1">
      <w:start w:val="1"/>
      <w:numFmt w:val="lowerRoman"/>
      <w:lvlText w:val="%9."/>
      <w:lvlJc w:val="right"/>
      <w:pPr>
        <w:ind w:left="6450" w:hanging="180"/>
      </w:pPr>
      <w:rPr>
        <w:rFonts w:cs="Times New Roman"/>
      </w:rPr>
    </w:lvl>
  </w:abstractNum>
  <w:abstractNum w:abstractNumId="7" w15:restartNumberingAfterBreak="0">
    <w:nsid w:val="392B6CBB"/>
    <w:multiLevelType w:val="hybridMultilevel"/>
    <w:tmpl w:val="2F2C106A"/>
    <w:lvl w:ilvl="0" w:tplc="1CC622D2">
      <w:start w:val="1"/>
      <w:numFmt w:val="lowerLetter"/>
      <w:lvlText w:val="%1)"/>
      <w:lvlJc w:val="left"/>
      <w:pPr>
        <w:ind w:left="885" w:hanging="58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8" w15:restartNumberingAfterBreak="0">
    <w:nsid w:val="3D9C4DF1"/>
    <w:multiLevelType w:val="hybridMultilevel"/>
    <w:tmpl w:val="CD1E6DB0"/>
    <w:lvl w:ilvl="0" w:tplc="75E67C00">
      <w:start w:val="1"/>
      <w:numFmt w:val="decimal"/>
      <w:lvlText w:val="%1."/>
      <w:lvlJc w:val="left"/>
      <w:pPr>
        <w:ind w:left="930" w:hanging="600"/>
      </w:pPr>
      <w:rPr>
        <w:rFonts w:cs="Times New Roman" w:hint="default"/>
        <w:sz w:val="24"/>
      </w:rPr>
    </w:lvl>
    <w:lvl w:ilvl="1" w:tplc="8622500E">
      <w:start w:val="1"/>
      <w:numFmt w:val="lowerLetter"/>
      <w:lvlText w:val="%2)"/>
      <w:lvlJc w:val="left"/>
      <w:pPr>
        <w:ind w:left="1410" w:hanging="360"/>
      </w:pPr>
      <w:rPr>
        <w:rFonts w:cs="Times New Roman" w:hint="default"/>
        <w:sz w:val="24"/>
      </w:rPr>
    </w:lvl>
    <w:lvl w:ilvl="2" w:tplc="041B001B" w:tentative="1">
      <w:start w:val="1"/>
      <w:numFmt w:val="lowerRoman"/>
      <w:lvlText w:val="%3."/>
      <w:lvlJc w:val="right"/>
      <w:pPr>
        <w:ind w:left="2130" w:hanging="180"/>
      </w:pPr>
      <w:rPr>
        <w:rFonts w:cs="Times New Roman"/>
      </w:rPr>
    </w:lvl>
    <w:lvl w:ilvl="3" w:tplc="041B000F" w:tentative="1">
      <w:start w:val="1"/>
      <w:numFmt w:val="decimal"/>
      <w:lvlText w:val="%4."/>
      <w:lvlJc w:val="left"/>
      <w:pPr>
        <w:ind w:left="2850" w:hanging="360"/>
      </w:pPr>
      <w:rPr>
        <w:rFonts w:cs="Times New Roman"/>
      </w:rPr>
    </w:lvl>
    <w:lvl w:ilvl="4" w:tplc="041B0019" w:tentative="1">
      <w:start w:val="1"/>
      <w:numFmt w:val="lowerLetter"/>
      <w:lvlText w:val="%5."/>
      <w:lvlJc w:val="left"/>
      <w:pPr>
        <w:ind w:left="3570" w:hanging="360"/>
      </w:pPr>
      <w:rPr>
        <w:rFonts w:cs="Times New Roman"/>
      </w:rPr>
    </w:lvl>
    <w:lvl w:ilvl="5" w:tplc="041B001B" w:tentative="1">
      <w:start w:val="1"/>
      <w:numFmt w:val="lowerRoman"/>
      <w:lvlText w:val="%6."/>
      <w:lvlJc w:val="right"/>
      <w:pPr>
        <w:ind w:left="4290" w:hanging="180"/>
      </w:pPr>
      <w:rPr>
        <w:rFonts w:cs="Times New Roman"/>
      </w:rPr>
    </w:lvl>
    <w:lvl w:ilvl="6" w:tplc="041B000F" w:tentative="1">
      <w:start w:val="1"/>
      <w:numFmt w:val="decimal"/>
      <w:lvlText w:val="%7."/>
      <w:lvlJc w:val="left"/>
      <w:pPr>
        <w:ind w:left="5010" w:hanging="360"/>
      </w:pPr>
      <w:rPr>
        <w:rFonts w:cs="Times New Roman"/>
      </w:rPr>
    </w:lvl>
    <w:lvl w:ilvl="7" w:tplc="041B0019" w:tentative="1">
      <w:start w:val="1"/>
      <w:numFmt w:val="lowerLetter"/>
      <w:lvlText w:val="%8."/>
      <w:lvlJc w:val="left"/>
      <w:pPr>
        <w:ind w:left="5730" w:hanging="360"/>
      </w:pPr>
      <w:rPr>
        <w:rFonts w:cs="Times New Roman"/>
      </w:rPr>
    </w:lvl>
    <w:lvl w:ilvl="8" w:tplc="041B001B" w:tentative="1">
      <w:start w:val="1"/>
      <w:numFmt w:val="lowerRoman"/>
      <w:lvlText w:val="%9."/>
      <w:lvlJc w:val="right"/>
      <w:pPr>
        <w:ind w:left="6450" w:hanging="180"/>
      </w:pPr>
      <w:rPr>
        <w:rFonts w:cs="Times New Roman"/>
      </w:rPr>
    </w:lvl>
  </w:abstractNum>
  <w:abstractNum w:abstractNumId="9"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586F6865"/>
    <w:multiLevelType w:val="hybridMultilevel"/>
    <w:tmpl w:val="2F0EBBF6"/>
    <w:lvl w:ilvl="0" w:tplc="8C541788">
      <w:start w:val="1"/>
      <w:numFmt w:val="lowerLetter"/>
      <w:lvlText w:val="%1)"/>
      <w:lvlJc w:val="left"/>
      <w:pPr>
        <w:ind w:left="-120" w:hanging="570"/>
      </w:pPr>
      <w:rPr>
        <w:rFonts w:cs="Times New Roman" w:hint="default"/>
        <w:sz w:val="24"/>
      </w:rPr>
    </w:lvl>
    <w:lvl w:ilvl="1" w:tplc="041B0019" w:tentative="1">
      <w:start w:val="1"/>
      <w:numFmt w:val="lowerLetter"/>
      <w:lvlText w:val="%2."/>
      <w:lvlJc w:val="left"/>
      <w:pPr>
        <w:ind w:left="390" w:hanging="360"/>
      </w:pPr>
      <w:rPr>
        <w:rFonts w:cs="Times New Roman"/>
      </w:rPr>
    </w:lvl>
    <w:lvl w:ilvl="2" w:tplc="041B001B" w:tentative="1">
      <w:start w:val="1"/>
      <w:numFmt w:val="lowerRoman"/>
      <w:lvlText w:val="%3."/>
      <w:lvlJc w:val="right"/>
      <w:pPr>
        <w:ind w:left="1110" w:hanging="180"/>
      </w:pPr>
      <w:rPr>
        <w:rFonts w:cs="Times New Roman"/>
      </w:rPr>
    </w:lvl>
    <w:lvl w:ilvl="3" w:tplc="041B000F" w:tentative="1">
      <w:start w:val="1"/>
      <w:numFmt w:val="decimal"/>
      <w:lvlText w:val="%4."/>
      <w:lvlJc w:val="left"/>
      <w:pPr>
        <w:ind w:left="1830" w:hanging="360"/>
      </w:pPr>
      <w:rPr>
        <w:rFonts w:cs="Times New Roman"/>
      </w:rPr>
    </w:lvl>
    <w:lvl w:ilvl="4" w:tplc="041B0019" w:tentative="1">
      <w:start w:val="1"/>
      <w:numFmt w:val="lowerLetter"/>
      <w:lvlText w:val="%5."/>
      <w:lvlJc w:val="left"/>
      <w:pPr>
        <w:ind w:left="2550" w:hanging="360"/>
      </w:pPr>
      <w:rPr>
        <w:rFonts w:cs="Times New Roman"/>
      </w:rPr>
    </w:lvl>
    <w:lvl w:ilvl="5" w:tplc="041B001B" w:tentative="1">
      <w:start w:val="1"/>
      <w:numFmt w:val="lowerRoman"/>
      <w:lvlText w:val="%6."/>
      <w:lvlJc w:val="right"/>
      <w:pPr>
        <w:ind w:left="3270" w:hanging="180"/>
      </w:pPr>
      <w:rPr>
        <w:rFonts w:cs="Times New Roman"/>
      </w:rPr>
    </w:lvl>
    <w:lvl w:ilvl="6" w:tplc="041B000F" w:tentative="1">
      <w:start w:val="1"/>
      <w:numFmt w:val="decimal"/>
      <w:lvlText w:val="%7."/>
      <w:lvlJc w:val="left"/>
      <w:pPr>
        <w:ind w:left="3990" w:hanging="360"/>
      </w:pPr>
      <w:rPr>
        <w:rFonts w:cs="Times New Roman"/>
      </w:rPr>
    </w:lvl>
    <w:lvl w:ilvl="7" w:tplc="041B0019" w:tentative="1">
      <w:start w:val="1"/>
      <w:numFmt w:val="lowerLetter"/>
      <w:lvlText w:val="%8."/>
      <w:lvlJc w:val="left"/>
      <w:pPr>
        <w:ind w:left="4710" w:hanging="360"/>
      </w:pPr>
      <w:rPr>
        <w:rFonts w:cs="Times New Roman"/>
      </w:rPr>
    </w:lvl>
    <w:lvl w:ilvl="8" w:tplc="041B001B" w:tentative="1">
      <w:start w:val="1"/>
      <w:numFmt w:val="lowerRoman"/>
      <w:lvlText w:val="%9."/>
      <w:lvlJc w:val="right"/>
      <w:pPr>
        <w:ind w:left="543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5"/>
  </w:num>
  <w:num w:numId="5">
    <w:abstractNumId w:val="6"/>
  </w:num>
  <w:num w:numId="6">
    <w:abstractNumId w:val="2"/>
  </w:num>
  <w:num w:numId="7">
    <w:abstractNumId w:val="1"/>
  </w:num>
  <w:num w:numId="8">
    <w:abstractNumId w:val="8"/>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33"/>
    <w:rsid w:val="000E50A3"/>
    <w:rsid w:val="00180033"/>
    <w:rsid w:val="00211BC8"/>
    <w:rsid w:val="002565A8"/>
    <w:rsid w:val="003277E6"/>
    <w:rsid w:val="00341A08"/>
    <w:rsid w:val="004473DC"/>
    <w:rsid w:val="004E096F"/>
    <w:rsid w:val="00522FC7"/>
    <w:rsid w:val="005B348B"/>
    <w:rsid w:val="006421FA"/>
    <w:rsid w:val="00642F42"/>
    <w:rsid w:val="006477FF"/>
    <w:rsid w:val="006747E4"/>
    <w:rsid w:val="00895517"/>
    <w:rsid w:val="00916CA2"/>
    <w:rsid w:val="009D015F"/>
    <w:rsid w:val="00A8642A"/>
    <w:rsid w:val="00AB4940"/>
    <w:rsid w:val="00B00156"/>
    <w:rsid w:val="00B264DA"/>
    <w:rsid w:val="00D520E8"/>
    <w:rsid w:val="00DE542B"/>
    <w:rsid w:val="00E140E7"/>
    <w:rsid w:val="00E9311E"/>
    <w:rsid w:val="00F01198"/>
    <w:rsid w:val="00F30BB4"/>
    <w:rsid w:val="00F61A6D"/>
    <w:rsid w:val="00F62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E8A7"/>
  <w15:chartTrackingRefBased/>
  <w15:docId w15:val="{7BC4D39F-1732-43E7-92E9-D194D004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0033"/>
    <w:pPr>
      <w:spacing w:after="0" w:line="240" w:lineRule="auto"/>
    </w:pPr>
    <w:rPr>
      <w:rFonts w:ascii="AT*Toronto" w:eastAsia="Times New Roman" w:hAnsi="AT*Toronto" w:cs="Times New Roman"/>
      <w:sz w:val="24"/>
      <w:szCs w:val="20"/>
      <w:lang w:eastAsia="sk-SK"/>
    </w:rPr>
  </w:style>
  <w:style w:type="paragraph" w:styleId="Nadpis1">
    <w:name w:val="heading 1"/>
    <w:basedOn w:val="Normlny"/>
    <w:next w:val="Normlny"/>
    <w:link w:val="Nadpis1Char"/>
    <w:uiPriority w:val="9"/>
    <w:qFormat/>
    <w:rsid w:val="00180033"/>
    <w:pPr>
      <w:keepNext/>
      <w:jc w:val="center"/>
      <w:outlineLvl w:val="0"/>
    </w:pPr>
    <w:rPr>
      <w:b/>
      <w:spacing w:val="40"/>
      <w:sz w:val="28"/>
    </w:rPr>
  </w:style>
  <w:style w:type="paragraph" w:styleId="Nadpis2">
    <w:name w:val="heading 2"/>
    <w:basedOn w:val="Normlny"/>
    <w:next w:val="Normlny"/>
    <w:link w:val="Nadpis2Char"/>
    <w:uiPriority w:val="9"/>
    <w:qFormat/>
    <w:rsid w:val="00180033"/>
    <w:pPr>
      <w:keepNext/>
      <w:jc w:val="center"/>
      <w:outlineLvl w:val="1"/>
    </w:pPr>
    <w:rPr>
      <w:b/>
    </w:rPr>
  </w:style>
  <w:style w:type="paragraph" w:styleId="Nadpis3">
    <w:name w:val="heading 3"/>
    <w:basedOn w:val="Normlny"/>
    <w:next w:val="Normlny"/>
    <w:link w:val="Nadpis3Char"/>
    <w:uiPriority w:val="9"/>
    <w:qFormat/>
    <w:rsid w:val="00180033"/>
    <w:pPr>
      <w:keepNext/>
      <w:tabs>
        <w:tab w:val="left" w:pos="709"/>
        <w:tab w:val="left" w:pos="1021"/>
      </w:tabs>
      <w:jc w:val="right"/>
      <w:outlineLvl w:val="2"/>
    </w:pPr>
    <w:rPr>
      <w:b/>
    </w:rPr>
  </w:style>
  <w:style w:type="paragraph" w:styleId="Nadpis4">
    <w:name w:val="heading 4"/>
    <w:basedOn w:val="Normlny"/>
    <w:next w:val="Normlny"/>
    <w:link w:val="Nadpis4Char"/>
    <w:uiPriority w:val="9"/>
    <w:semiHidden/>
    <w:unhideWhenUsed/>
    <w:qFormat/>
    <w:rsid w:val="006421F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80033"/>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rsid w:val="00180033"/>
    <w:rPr>
      <w:rFonts w:ascii="AT*Toronto" w:eastAsia="Times New Roman" w:hAnsi="AT*Toronto" w:cs="Times New Roman"/>
      <w:b/>
      <w:sz w:val="24"/>
      <w:szCs w:val="20"/>
      <w:lang w:eastAsia="sk-SK"/>
    </w:rPr>
  </w:style>
  <w:style w:type="character" w:customStyle="1" w:styleId="Nadpis3Char">
    <w:name w:val="Nadpis 3 Char"/>
    <w:basedOn w:val="Predvolenpsmoodseku"/>
    <w:link w:val="Nadpis3"/>
    <w:uiPriority w:val="9"/>
    <w:rsid w:val="00180033"/>
    <w:rPr>
      <w:rFonts w:ascii="AT*Toronto" w:eastAsia="Times New Roman" w:hAnsi="AT*Toronto" w:cs="Times New Roman"/>
      <w:b/>
      <w:sz w:val="24"/>
      <w:szCs w:val="20"/>
      <w:lang w:eastAsia="sk-SK"/>
    </w:rPr>
  </w:style>
  <w:style w:type="paragraph" w:styleId="Zkladntext">
    <w:name w:val="Body Text"/>
    <w:basedOn w:val="Normlny"/>
    <w:link w:val="ZkladntextChar"/>
    <w:uiPriority w:val="99"/>
    <w:rsid w:val="00180033"/>
    <w:pPr>
      <w:jc w:val="both"/>
    </w:pPr>
  </w:style>
  <w:style w:type="character" w:customStyle="1" w:styleId="ZkladntextChar">
    <w:name w:val="Základný text Char"/>
    <w:basedOn w:val="Predvolenpsmoodseku"/>
    <w:link w:val="Zkladntext"/>
    <w:uiPriority w:val="99"/>
    <w:rsid w:val="00180033"/>
    <w:rPr>
      <w:rFonts w:ascii="AT*Toronto" w:eastAsia="Times New Roman" w:hAnsi="AT*Toronto" w:cs="Times New Roman"/>
      <w:sz w:val="24"/>
      <w:szCs w:val="20"/>
      <w:lang w:eastAsia="sk-SK"/>
    </w:rPr>
  </w:style>
  <w:style w:type="paragraph" w:styleId="Zarkazkladnhotextu3">
    <w:name w:val="Body Text Indent 3"/>
    <w:basedOn w:val="Normlny"/>
    <w:link w:val="Zarkazkladnhotextu3Char"/>
    <w:uiPriority w:val="99"/>
    <w:rsid w:val="00180033"/>
    <w:pPr>
      <w:tabs>
        <w:tab w:val="left" w:pos="709"/>
        <w:tab w:val="left" w:pos="1021"/>
      </w:tabs>
      <w:ind w:left="3402"/>
      <w:jc w:val="both"/>
    </w:pPr>
  </w:style>
  <w:style w:type="character" w:customStyle="1" w:styleId="Zarkazkladnhotextu3Char">
    <w:name w:val="Zarážka základného textu 3 Char"/>
    <w:basedOn w:val="Predvolenpsmoodseku"/>
    <w:link w:val="Zarkazkladnhotextu3"/>
    <w:uiPriority w:val="99"/>
    <w:rsid w:val="00180033"/>
    <w:rPr>
      <w:rFonts w:ascii="AT*Toronto" w:eastAsia="Times New Roman" w:hAnsi="AT*Toronto" w:cs="Times New Roman"/>
      <w:sz w:val="24"/>
      <w:szCs w:val="20"/>
      <w:lang w:eastAsia="sk-SK"/>
    </w:rPr>
  </w:style>
  <w:style w:type="paragraph" w:styleId="Odsekzoznamu">
    <w:name w:val="List Paragraph"/>
    <w:basedOn w:val="Normlny"/>
    <w:uiPriority w:val="34"/>
    <w:qFormat/>
    <w:rsid w:val="00AB4940"/>
    <w:pPr>
      <w:suppressAutoHyphens/>
      <w:spacing w:after="200" w:line="276" w:lineRule="auto"/>
      <w:ind w:left="720"/>
      <w:contextualSpacing/>
    </w:pPr>
    <w:rPr>
      <w:rFonts w:ascii="Calibri" w:eastAsia="SimSun" w:hAnsi="Calibri" w:cs="Calibri"/>
      <w:sz w:val="22"/>
      <w:szCs w:val="22"/>
      <w:lang w:eastAsia="ar-SA"/>
    </w:rPr>
  </w:style>
  <w:style w:type="paragraph" w:styleId="Textbubliny">
    <w:name w:val="Balloon Text"/>
    <w:basedOn w:val="Normlny"/>
    <w:link w:val="TextbublinyChar"/>
    <w:uiPriority w:val="99"/>
    <w:semiHidden/>
    <w:unhideWhenUsed/>
    <w:rsid w:val="002565A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565A8"/>
    <w:rPr>
      <w:rFonts w:ascii="Segoe UI" w:eastAsia="Times New Roman" w:hAnsi="Segoe UI" w:cs="Segoe UI"/>
      <w:sz w:val="18"/>
      <w:szCs w:val="18"/>
      <w:lang w:eastAsia="sk-SK"/>
    </w:rPr>
  </w:style>
  <w:style w:type="character" w:customStyle="1" w:styleId="Nadpis4Char">
    <w:name w:val="Nadpis 4 Char"/>
    <w:basedOn w:val="Predvolenpsmoodseku"/>
    <w:link w:val="Nadpis4"/>
    <w:uiPriority w:val="9"/>
    <w:semiHidden/>
    <w:rsid w:val="006421FA"/>
    <w:rPr>
      <w:rFonts w:asciiTheme="majorHAnsi" w:eastAsiaTheme="majorEastAsia" w:hAnsiTheme="majorHAnsi" w:cstheme="majorBidi"/>
      <w:i/>
      <w:iCs/>
      <w:color w:val="2E74B5" w:themeColor="accent1" w:themeShade="BF"/>
      <w:sz w:val="24"/>
      <w:szCs w:val="20"/>
      <w:lang w:eastAsia="sk-SK"/>
    </w:rPr>
  </w:style>
  <w:style w:type="paragraph" w:customStyle="1" w:styleId="Odsekzoznamu1">
    <w:name w:val="Odsek zoznamu1"/>
    <w:basedOn w:val="Normlny"/>
    <w:rsid w:val="006421FA"/>
    <w:pPr>
      <w:ind w:left="720"/>
    </w:pPr>
    <w:rPr>
      <w:rFonts w:ascii="Tele-GroteskEERegular" w:eastAsia="Calibri" w:hAnsi="Tele-GroteskEERegular"/>
      <w:sz w:val="20"/>
      <w:szCs w:val="24"/>
      <w:lang w:eastAsia="en-US"/>
    </w:rPr>
  </w:style>
  <w:style w:type="paragraph" w:styleId="Bezriadkovania">
    <w:name w:val="No Spacing"/>
    <w:uiPriority w:val="99"/>
    <w:qFormat/>
    <w:rsid w:val="006421F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89789">
      <w:bodyDiv w:val="1"/>
      <w:marLeft w:val="0"/>
      <w:marRight w:val="0"/>
      <w:marTop w:val="0"/>
      <w:marBottom w:val="0"/>
      <w:divBdr>
        <w:top w:val="none" w:sz="0" w:space="0" w:color="auto"/>
        <w:left w:val="none" w:sz="0" w:space="0" w:color="auto"/>
        <w:bottom w:val="none" w:sz="0" w:space="0" w:color="auto"/>
        <w:right w:val="none" w:sz="0" w:space="0" w:color="auto"/>
      </w:divBdr>
    </w:div>
    <w:div w:id="18381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4159</Words>
  <Characters>23711</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Krištofová, Jana</dc:creator>
  <cp:keywords/>
  <dc:description/>
  <cp:lastModifiedBy>Krištofová, Jana</cp:lastModifiedBy>
  <cp:revision>10</cp:revision>
  <cp:lastPrinted>2021-03-16T12:21:00Z</cp:lastPrinted>
  <dcterms:created xsi:type="dcterms:W3CDTF">2021-03-11T10:55:00Z</dcterms:created>
  <dcterms:modified xsi:type="dcterms:W3CDTF">2021-03-16T12:30:00Z</dcterms:modified>
</cp:coreProperties>
</file>