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882" w:rsidRDefault="00913882" w:rsidP="00913882">
      <w:pPr>
        <w:jc w:val="both"/>
        <w:rPr>
          <w:b/>
          <w:i/>
        </w:rPr>
      </w:pPr>
    </w:p>
    <w:p w:rsidR="00CA24FE" w:rsidRPr="00713EAD" w:rsidRDefault="00CA24FE" w:rsidP="00CA24FE">
      <w:pPr>
        <w:jc w:val="both"/>
        <w:rPr>
          <w:b/>
          <w:i/>
        </w:rPr>
      </w:pPr>
      <w:r w:rsidRPr="00713EAD">
        <w:rPr>
          <w:b/>
          <w:i/>
        </w:rPr>
        <w:t>Výbor Národnej rady Slovenskej republiky</w:t>
      </w:r>
    </w:p>
    <w:p w:rsidR="00CA24FE" w:rsidRDefault="00CA24FE" w:rsidP="00CA24FE">
      <w:pPr>
        <w:ind w:left="708"/>
        <w:jc w:val="both"/>
        <w:rPr>
          <w:b/>
          <w:i/>
        </w:rPr>
      </w:pPr>
      <w:r w:rsidRPr="00713EAD">
        <w:rPr>
          <w:b/>
          <w:i/>
        </w:rPr>
        <w:t xml:space="preserve">       pre kultúru a</w:t>
      </w:r>
      <w:r>
        <w:rPr>
          <w:b/>
          <w:i/>
        </w:rPr>
        <w:t> </w:t>
      </w:r>
      <w:r w:rsidRPr="00713EAD">
        <w:rPr>
          <w:b/>
          <w:i/>
        </w:rPr>
        <w:t>médiá</w:t>
      </w:r>
    </w:p>
    <w:p w:rsidR="00CA24FE" w:rsidRPr="00713EAD" w:rsidRDefault="00B655E3" w:rsidP="000C1E58">
      <w:pPr>
        <w:ind w:left="708"/>
      </w:pPr>
      <w:r>
        <w:tab/>
      </w:r>
      <w:r>
        <w:tab/>
      </w:r>
      <w:r>
        <w:tab/>
      </w:r>
      <w:r>
        <w:tab/>
      </w:r>
      <w:r>
        <w:tab/>
      </w:r>
      <w:r>
        <w:tab/>
      </w:r>
      <w:r>
        <w:tab/>
      </w:r>
      <w:r w:rsidR="004759EB">
        <w:tab/>
      </w:r>
      <w:r w:rsidR="000C1E58">
        <w:t xml:space="preserve"> </w:t>
      </w:r>
      <w:r w:rsidR="00997F5F">
        <w:t>25</w:t>
      </w:r>
      <w:r w:rsidR="00CA24FE" w:rsidRPr="00713EAD">
        <w:t>. schôdza výboru</w:t>
      </w:r>
    </w:p>
    <w:p w:rsidR="00C13206" w:rsidRDefault="00CA24FE" w:rsidP="00C13206">
      <w:pPr>
        <w:jc w:val="both"/>
      </w:pPr>
      <w:r>
        <w:tab/>
      </w:r>
      <w:r>
        <w:tab/>
      </w:r>
      <w:r>
        <w:tab/>
      </w:r>
      <w:r>
        <w:tab/>
      </w:r>
      <w:r>
        <w:tab/>
      </w:r>
      <w:r>
        <w:tab/>
      </w:r>
      <w:r>
        <w:tab/>
      </w:r>
      <w:r w:rsidR="00C13206">
        <w:tab/>
      </w:r>
      <w:r w:rsidR="004759EB">
        <w:t xml:space="preserve"> </w:t>
      </w:r>
      <w:r w:rsidR="004759EB">
        <w:tab/>
      </w:r>
      <w:r w:rsidR="00B655E3">
        <w:t xml:space="preserve"> </w:t>
      </w:r>
      <w:r>
        <w:t>K</w:t>
      </w:r>
      <w:r w:rsidR="004759EB">
        <w:t xml:space="preserve"> </w:t>
      </w:r>
      <w:r>
        <w:t>č</w:t>
      </w:r>
      <w:r w:rsidR="004759EB">
        <w:t>.</w:t>
      </w:r>
      <w:r w:rsidR="00B655E3">
        <w:t xml:space="preserve"> </w:t>
      </w:r>
      <w:r w:rsidR="00F147C9">
        <w:t xml:space="preserve">CRD - </w:t>
      </w:r>
      <w:r w:rsidR="00997F5F">
        <w:t>41</w:t>
      </w:r>
      <w:r w:rsidR="00C13206" w:rsidRPr="00C33BFF">
        <w:t>/20</w:t>
      </w:r>
      <w:r w:rsidR="00997F5F">
        <w:t>21</w:t>
      </w:r>
    </w:p>
    <w:p w:rsidR="0078360B" w:rsidRDefault="00602191" w:rsidP="007E53EA">
      <w:pPr>
        <w:ind w:left="3540"/>
        <w:rPr>
          <w:i/>
        </w:rPr>
      </w:pPr>
      <w:r>
        <w:rPr>
          <w:i/>
        </w:rPr>
        <w:t xml:space="preserve">        </w:t>
      </w:r>
    </w:p>
    <w:p w:rsidR="007C6AEE" w:rsidRPr="00162BF1" w:rsidRDefault="005172F5" w:rsidP="007E53EA">
      <w:pPr>
        <w:ind w:left="3540"/>
        <w:rPr>
          <w:i/>
          <w:sz w:val="28"/>
          <w:szCs w:val="28"/>
        </w:rPr>
      </w:pPr>
      <w:r>
        <w:rPr>
          <w:i/>
          <w:sz w:val="28"/>
          <w:szCs w:val="28"/>
        </w:rPr>
        <w:t xml:space="preserve">      </w:t>
      </w:r>
    </w:p>
    <w:p w:rsidR="00CA24FE" w:rsidRDefault="00997F5F" w:rsidP="00CA24FE">
      <w:pPr>
        <w:jc w:val="center"/>
        <w:rPr>
          <w:b/>
          <w:sz w:val="28"/>
          <w:szCs w:val="28"/>
        </w:rPr>
      </w:pPr>
      <w:r>
        <w:rPr>
          <w:b/>
          <w:sz w:val="28"/>
          <w:szCs w:val="28"/>
        </w:rPr>
        <w:t>87</w:t>
      </w:r>
    </w:p>
    <w:p w:rsidR="00CA24FE" w:rsidRDefault="00CA24FE" w:rsidP="00CA24FE">
      <w:pPr>
        <w:jc w:val="center"/>
        <w:rPr>
          <w:b/>
          <w:spacing w:val="30"/>
          <w:sz w:val="28"/>
          <w:szCs w:val="28"/>
        </w:rPr>
      </w:pPr>
      <w:r w:rsidRPr="00713EAD">
        <w:rPr>
          <w:b/>
          <w:spacing w:val="30"/>
          <w:sz w:val="28"/>
          <w:szCs w:val="28"/>
        </w:rPr>
        <w:t>Uznesenie</w:t>
      </w:r>
    </w:p>
    <w:p w:rsidR="002568FB" w:rsidRDefault="002568FB" w:rsidP="00CA24FE">
      <w:pPr>
        <w:jc w:val="center"/>
        <w:rPr>
          <w:b/>
          <w:spacing w:val="30"/>
          <w:sz w:val="28"/>
          <w:szCs w:val="28"/>
        </w:rPr>
      </w:pPr>
    </w:p>
    <w:p w:rsidR="00CA24FE" w:rsidRPr="00713EAD" w:rsidRDefault="00CA24FE" w:rsidP="00CA24FE">
      <w:pPr>
        <w:jc w:val="center"/>
        <w:rPr>
          <w:b/>
        </w:rPr>
      </w:pPr>
      <w:r w:rsidRPr="00713EAD">
        <w:rPr>
          <w:b/>
        </w:rPr>
        <w:t>Výboru Národnej rady Slovenskej republiky</w:t>
      </w:r>
      <w:r w:rsidR="008D1149">
        <w:rPr>
          <w:b/>
        </w:rPr>
        <w:t xml:space="preserve"> pre kultúru a médiá</w:t>
      </w:r>
    </w:p>
    <w:p w:rsidR="000408A6" w:rsidRPr="000408A6" w:rsidRDefault="007E53EA" w:rsidP="000408A6">
      <w:pPr>
        <w:jc w:val="center"/>
        <w:rPr>
          <w:b/>
        </w:rPr>
      </w:pPr>
      <w:r>
        <w:rPr>
          <w:b/>
        </w:rPr>
        <w:t>z</w:t>
      </w:r>
      <w:r w:rsidR="00961ACD">
        <w:rPr>
          <w:b/>
        </w:rPr>
        <w:t xml:space="preserve"> </w:t>
      </w:r>
      <w:r w:rsidR="00997F5F">
        <w:rPr>
          <w:b/>
        </w:rPr>
        <w:t>9</w:t>
      </w:r>
      <w:r w:rsidR="001C48A6" w:rsidRPr="001C48A6">
        <w:rPr>
          <w:b/>
        </w:rPr>
        <w:t>.</w:t>
      </w:r>
      <w:r w:rsidR="00424DE5" w:rsidRPr="001C48A6">
        <w:rPr>
          <w:b/>
        </w:rPr>
        <w:t xml:space="preserve"> </w:t>
      </w:r>
      <w:r w:rsidR="00997F5F">
        <w:rPr>
          <w:b/>
        </w:rPr>
        <w:t>marca</w:t>
      </w:r>
      <w:r w:rsidR="00CA24FE">
        <w:rPr>
          <w:b/>
        </w:rPr>
        <w:t xml:space="preserve">  20</w:t>
      </w:r>
      <w:r w:rsidR="00032FBB">
        <w:rPr>
          <w:b/>
        </w:rPr>
        <w:t>2</w:t>
      </w:r>
      <w:r w:rsidR="00997F5F">
        <w:rPr>
          <w:b/>
        </w:rPr>
        <w:t>1</w:t>
      </w:r>
      <w:r w:rsidR="00CA24FE" w:rsidRPr="00713EAD">
        <w:rPr>
          <w:b/>
        </w:rPr>
        <w:t xml:space="preserve">  </w:t>
      </w:r>
    </w:p>
    <w:p w:rsidR="00F73506" w:rsidRDefault="00F73506" w:rsidP="00206D90">
      <w:pPr>
        <w:pStyle w:val="Zkladntext"/>
        <w:widowControl/>
        <w:suppressAutoHyphens w:val="0"/>
        <w:spacing w:after="0"/>
        <w:jc w:val="both"/>
      </w:pPr>
    </w:p>
    <w:p w:rsidR="00F147C9" w:rsidRDefault="00997F5F" w:rsidP="00F147C9">
      <w:pPr>
        <w:pStyle w:val="Zkladntext"/>
        <w:widowControl/>
        <w:suppressAutoHyphens w:val="0"/>
        <w:spacing w:after="0"/>
        <w:jc w:val="both"/>
        <w:rPr>
          <w:b/>
          <w:u w:val="single"/>
        </w:rPr>
      </w:pPr>
      <w:r>
        <w:t xml:space="preserve">k návrhu poslancov </w:t>
      </w:r>
      <w:r w:rsidRPr="00CF1468">
        <w:t xml:space="preserve">Národnej rady Slovenskej republiky Romana FOLTINA, Mariána VISKUPIČA, Jany ŽITŇANSKEJ a Vladimíry MARCINKOVEJ na vydanie zákona, ktorým sa mení a dopĺňa zákon č. 340/2012 Z. z. o úhrade za služby verejnosti poskytované Rozhlasom a televíziou Slovenska a o zmene a doplnení niektorých zákonov v znení neskorších predpisov a ktorým sa dopĺňa zákon č. 461/2003 Z. z. o sociálnom poistení v znení neskorších predpisov </w:t>
      </w:r>
      <w:r w:rsidRPr="00CF1468">
        <w:rPr>
          <w:b/>
        </w:rPr>
        <w:t>(tlač 386)</w:t>
      </w:r>
      <w:r w:rsidR="00F147C9">
        <w:t>.</w:t>
      </w:r>
      <w:r w:rsidR="00F147C9">
        <w:rPr>
          <w:b/>
          <w:bCs/>
        </w:rPr>
        <w:t xml:space="preserve"> </w:t>
      </w:r>
    </w:p>
    <w:p w:rsidR="00F147C9" w:rsidRDefault="00F147C9" w:rsidP="00F147C9">
      <w:pPr>
        <w:jc w:val="both"/>
      </w:pPr>
    </w:p>
    <w:p w:rsidR="00F147C9" w:rsidRDefault="00F147C9" w:rsidP="00F147C9">
      <w:pPr>
        <w:ind w:firstLine="360"/>
        <w:jc w:val="both"/>
      </w:pPr>
      <w:r>
        <w:rPr>
          <w:b/>
        </w:rPr>
        <w:t>Výbor Národnej rady Slovenskej republiky pre kultúru a médiá</w:t>
      </w:r>
      <w:r>
        <w:t xml:space="preserve">  </w:t>
      </w:r>
    </w:p>
    <w:p w:rsidR="00F147C9" w:rsidRDefault="00F147C9" w:rsidP="00F147C9">
      <w:pPr>
        <w:tabs>
          <w:tab w:val="left" w:pos="284"/>
        </w:tabs>
        <w:jc w:val="both"/>
        <w:rPr>
          <w:b/>
        </w:rPr>
      </w:pPr>
    </w:p>
    <w:p w:rsidR="00F147C9" w:rsidRDefault="00F147C9" w:rsidP="00F147C9">
      <w:pPr>
        <w:tabs>
          <w:tab w:val="left" w:pos="360"/>
        </w:tabs>
        <w:ind w:left="360"/>
        <w:jc w:val="both"/>
        <w:rPr>
          <w:b/>
          <w:spacing w:val="20"/>
        </w:rPr>
      </w:pPr>
      <w:r>
        <w:rPr>
          <w:b/>
          <w:spacing w:val="20"/>
        </w:rPr>
        <w:t>prerokoval</w:t>
      </w:r>
    </w:p>
    <w:p w:rsidR="00F147C9" w:rsidRDefault="00F147C9" w:rsidP="00F147C9">
      <w:pPr>
        <w:tabs>
          <w:tab w:val="left" w:pos="360"/>
        </w:tabs>
        <w:ind w:left="360"/>
        <w:jc w:val="both"/>
        <w:rPr>
          <w:b/>
          <w:spacing w:val="50"/>
        </w:rPr>
      </w:pPr>
    </w:p>
    <w:p w:rsidR="00F147C9" w:rsidRDefault="00997F5F" w:rsidP="00F147C9">
      <w:pPr>
        <w:ind w:left="360"/>
        <w:jc w:val="both"/>
      </w:pPr>
      <w:r>
        <w:t xml:space="preserve">návrh poslancov </w:t>
      </w:r>
      <w:r w:rsidRPr="00CF1468">
        <w:t xml:space="preserve">Národnej rady Slovenskej republiky Romana FOLTINA, Mariána VISKUPIČA, Jany ŽITŇANSKEJ a Vladimíry MARCINKOVEJ na vydanie zákona, ktorým sa mení a dopĺňa zákon č. 340/2012 Z. z. o úhrade za služby verejnosti poskytované Rozhlasom a televíziou Slovenska a o zmene a doplnení niektorých zákonov v znení neskorších predpisov a ktorým sa dopĺňa zákon č. 461/2003 Z. z. o sociálnom poistení v znení neskorších predpisov </w:t>
      </w:r>
      <w:r w:rsidRPr="00CF1468">
        <w:rPr>
          <w:b/>
        </w:rPr>
        <w:t>(tlač 386)</w:t>
      </w:r>
      <w:r w:rsidR="007C6AEE">
        <w:rPr>
          <w:bCs/>
        </w:rPr>
        <w:t xml:space="preserve"> </w:t>
      </w:r>
      <w:r w:rsidR="007E53EA">
        <w:rPr>
          <w:b/>
        </w:rPr>
        <w:t xml:space="preserve"> </w:t>
      </w:r>
      <w:r w:rsidR="007E53EA" w:rsidRPr="00180033">
        <w:rPr>
          <w:b/>
        </w:rPr>
        <w:t xml:space="preserve"> </w:t>
      </w:r>
      <w:r w:rsidR="00032FBB">
        <w:t>a</w:t>
      </w:r>
    </w:p>
    <w:p w:rsidR="00F147C9" w:rsidRDefault="00F147C9" w:rsidP="00F147C9">
      <w:pPr>
        <w:ind w:left="360"/>
        <w:jc w:val="both"/>
      </w:pPr>
    </w:p>
    <w:p w:rsidR="00F147C9" w:rsidRDefault="00F147C9" w:rsidP="00F147C9">
      <w:pPr>
        <w:tabs>
          <w:tab w:val="left" w:pos="360"/>
        </w:tabs>
        <w:jc w:val="both"/>
        <w:rPr>
          <w:b/>
          <w:spacing w:val="50"/>
        </w:rPr>
      </w:pPr>
      <w:r>
        <w:rPr>
          <w:b/>
        </w:rPr>
        <w:t xml:space="preserve">A.  </w:t>
      </w:r>
      <w:r>
        <w:rPr>
          <w:b/>
          <w:spacing w:val="20"/>
        </w:rPr>
        <w:tab/>
        <w:t>súhlasí</w:t>
      </w:r>
      <w:r>
        <w:rPr>
          <w:b/>
          <w:spacing w:val="50"/>
        </w:rPr>
        <w:t xml:space="preserve"> </w:t>
      </w:r>
    </w:p>
    <w:p w:rsidR="00F147C9" w:rsidRDefault="00F147C9" w:rsidP="00F147C9">
      <w:pPr>
        <w:tabs>
          <w:tab w:val="left" w:pos="360"/>
        </w:tabs>
        <w:jc w:val="both"/>
        <w:rPr>
          <w:b/>
          <w:spacing w:val="50"/>
        </w:rPr>
      </w:pPr>
    </w:p>
    <w:p w:rsidR="00F147C9" w:rsidRDefault="00997F5F" w:rsidP="00F147C9">
      <w:pPr>
        <w:ind w:left="360"/>
        <w:jc w:val="both"/>
      </w:pPr>
      <w:r>
        <w:rPr>
          <w:bCs/>
        </w:rPr>
        <w:t>s</w:t>
      </w:r>
      <w:r w:rsidR="007C6AEE" w:rsidRPr="005F000F">
        <w:rPr>
          <w:bCs/>
        </w:rPr>
        <w:t xml:space="preserve"> návrh</w:t>
      </w:r>
      <w:r w:rsidR="007C6AEE">
        <w:rPr>
          <w:bCs/>
        </w:rPr>
        <w:t>om</w:t>
      </w:r>
      <w:r w:rsidR="007C6AEE" w:rsidRPr="005F000F">
        <w:rPr>
          <w:bCs/>
        </w:rPr>
        <w:t xml:space="preserve"> </w:t>
      </w:r>
      <w:r>
        <w:t xml:space="preserve">poslancov </w:t>
      </w:r>
      <w:r w:rsidRPr="00CF1468">
        <w:t xml:space="preserve">Národnej rady Slovenskej republiky Romana FOLTINA, Mariána VISKUPIČA, Jany ŽITŇANSKEJ a Vladimíry MARCINKOVEJ na vydanie zákona, ktorým sa mení a dopĺňa zákon č. 340/2012 Z. z. o úhrade za služby verejnosti poskytované Rozhlasom a televíziou Slovenska a o zmene a doplnení niektorých zákonov v znení neskorších predpisov a ktorým sa dopĺňa zákon č. 461/2003 Z. z. o sociálnom poistení v znení neskorších predpisov </w:t>
      </w:r>
      <w:r w:rsidRPr="00CF1468">
        <w:rPr>
          <w:b/>
        </w:rPr>
        <w:t>(tlač 386)</w:t>
      </w:r>
      <w:r w:rsidR="00F147C9">
        <w:t>;</w:t>
      </w:r>
    </w:p>
    <w:p w:rsidR="00F147C9" w:rsidRDefault="00F147C9" w:rsidP="00F147C9">
      <w:pPr>
        <w:tabs>
          <w:tab w:val="left" w:pos="360"/>
        </w:tabs>
        <w:jc w:val="both"/>
      </w:pPr>
    </w:p>
    <w:p w:rsidR="00F147C9" w:rsidRDefault="00F147C9" w:rsidP="00F147C9">
      <w:pPr>
        <w:tabs>
          <w:tab w:val="left" w:pos="360"/>
        </w:tabs>
        <w:jc w:val="both"/>
        <w:rPr>
          <w:b/>
        </w:rPr>
      </w:pPr>
      <w:r>
        <w:rPr>
          <w:b/>
        </w:rPr>
        <w:t xml:space="preserve">B. </w:t>
      </w:r>
      <w:r>
        <w:rPr>
          <w:b/>
        </w:rPr>
        <w:tab/>
      </w:r>
      <w:r>
        <w:rPr>
          <w:b/>
          <w:spacing w:val="50"/>
        </w:rPr>
        <w:t xml:space="preserve">odporúča  </w:t>
      </w:r>
      <w:r>
        <w:rPr>
          <w:b/>
        </w:rPr>
        <w:t xml:space="preserve">Národnej  rade  Slovenskej  republiky </w:t>
      </w:r>
    </w:p>
    <w:p w:rsidR="00F147C9" w:rsidRDefault="00F147C9" w:rsidP="00F147C9">
      <w:pPr>
        <w:tabs>
          <w:tab w:val="left" w:pos="360"/>
        </w:tabs>
        <w:jc w:val="both"/>
        <w:rPr>
          <w:b/>
          <w:spacing w:val="50"/>
        </w:rPr>
      </w:pPr>
    </w:p>
    <w:p w:rsidR="00997653" w:rsidRPr="00474064" w:rsidRDefault="00997F5F" w:rsidP="00997653">
      <w:pPr>
        <w:pStyle w:val="Zkladntext"/>
        <w:widowControl/>
        <w:suppressAutoHyphens w:val="0"/>
        <w:spacing w:after="0"/>
        <w:ind w:left="360"/>
        <w:jc w:val="both"/>
      </w:pPr>
      <w:r>
        <w:t xml:space="preserve">návrh poslancov </w:t>
      </w:r>
      <w:r w:rsidRPr="00CF1468">
        <w:t xml:space="preserve">Národnej rady Slovenskej republiky Romana FOLTINA, Mariána VISKUPIČA, Jany ŽITŇANSKEJ a Vladimíry MARCINKOVEJ na vydanie zákona, ktorým sa mení a dopĺňa zákon č. 340/2012 Z. z. o úhrade za služby verejnosti poskytované Rozhlasom a televíziou Slovenska a o zmene a doplnení niektorých zákonov v znení neskorších predpisov a ktorým sa dopĺňa zákon č. 461/2003 Z. z. o sociálnom poistení v znení neskorších predpisov </w:t>
      </w:r>
      <w:r w:rsidRPr="00CF1468">
        <w:rPr>
          <w:b/>
        </w:rPr>
        <w:t>(tlač 386)</w:t>
      </w:r>
      <w:r>
        <w:rPr>
          <w:b/>
        </w:rPr>
        <w:t xml:space="preserve"> </w:t>
      </w:r>
      <w:r w:rsidR="007C6AEE">
        <w:rPr>
          <w:bCs/>
        </w:rPr>
        <w:t xml:space="preserve"> </w:t>
      </w:r>
      <w:r w:rsidR="00F147C9">
        <w:rPr>
          <w:b/>
          <w:spacing w:val="20"/>
        </w:rPr>
        <w:t>schváliť</w:t>
      </w:r>
      <w:r w:rsidR="00C46466">
        <w:rPr>
          <w:b/>
          <w:spacing w:val="20"/>
        </w:rPr>
        <w:t xml:space="preserve"> </w:t>
      </w:r>
      <w:r w:rsidR="00997653" w:rsidRPr="00474064">
        <w:t>s </w:t>
      </w:r>
      <w:r w:rsidR="00C46466" w:rsidRPr="00474064">
        <w:t xml:space="preserve"> </w:t>
      </w:r>
      <w:r w:rsidR="00997653" w:rsidRPr="00474064">
        <w:t>pozmeňujúcim</w:t>
      </w:r>
      <w:r w:rsidR="00171693" w:rsidRPr="00474064">
        <w:t>i</w:t>
      </w:r>
      <w:r w:rsidR="00997653" w:rsidRPr="00474064">
        <w:t xml:space="preserve"> a doplňujúcim</w:t>
      </w:r>
      <w:r w:rsidR="00171693" w:rsidRPr="00474064">
        <w:t>i</w:t>
      </w:r>
      <w:r w:rsidR="00997653" w:rsidRPr="00474064">
        <w:t xml:space="preserve"> návrhm</w:t>
      </w:r>
      <w:r w:rsidR="00171693" w:rsidRPr="00474064">
        <w:t>i</w:t>
      </w:r>
      <w:r w:rsidR="00997653" w:rsidRPr="00474064">
        <w:t xml:space="preserve"> uvedeným</w:t>
      </w:r>
      <w:r w:rsidR="00171693" w:rsidRPr="00474064">
        <w:t>i</w:t>
      </w:r>
      <w:r w:rsidR="00997653" w:rsidRPr="00474064">
        <w:t xml:space="preserve"> v prílohe uznesenia;</w:t>
      </w:r>
    </w:p>
    <w:p w:rsidR="00997653" w:rsidRDefault="00997653" w:rsidP="00997653">
      <w:pPr>
        <w:pStyle w:val="Zkladntext"/>
        <w:widowControl/>
        <w:suppressAutoHyphens w:val="0"/>
        <w:spacing w:after="0"/>
        <w:ind w:left="360"/>
        <w:jc w:val="both"/>
      </w:pPr>
    </w:p>
    <w:p w:rsidR="00997653" w:rsidRDefault="00997653" w:rsidP="00997653">
      <w:pPr>
        <w:pStyle w:val="Nadpis4"/>
        <w:numPr>
          <w:ilvl w:val="0"/>
          <w:numId w:val="0"/>
        </w:numPr>
        <w:tabs>
          <w:tab w:val="left" w:pos="360"/>
        </w:tabs>
      </w:pPr>
      <w:r>
        <w:lastRenderedPageBreak/>
        <w:t>C.</w:t>
      </w:r>
      <w:r>
        <w:tab/>
        <w:t xml:space="preserve">ukladá   </w:t>
      </w:r>
      <w:r>
        <w:rPr>
          <w:spacing w:val="0"/>
        </w:rPr>
        <w:t xml:space="preserve">predsedovi  výboru </w:t>
      </w:r>
    </w:p>
    <w:p w:rsidR="00997653" w:rsidRDefault="00997653" w:rsidP="00F147C9">
      <w:pPr>
        <w:tabs>
          <w:tab w:val="left" w:pos="360"/>
        </w:tabs>
        <w:jc w:val="both"/>
        <w:rPr>
          <w:b/>
        </w:rPr>
      </w:pPr>
    </w:p>
    <w:p w:rsidR="00F147C9" w:rsidRDefault="00F147C9" w:rsidP="00F147C9">
      <w:pPr>
        <w:pStyle w:val="Zkladntext"/>
        <w:ind w:left="360"/>
        <w:jc w:val="both"/>
      </w:pPr>
      <w:r>
        <w:t xml:space="preserve">zapracovať stanovisko výboru do spoločnej správy výborov o výsledku prerokovania návrhu zákona vo výboroch v druhom čítaní. </w:t>
      </w:r>
    </w:p>
    <w:p w:rsidR="00F147C9" w:rsidRDefault="00F147C9" w:rsidP="00F147C9"/>
    <w:p w:rsidR="00072478" w:rsidRDefault="00072478" w:rsidP="00F147C9"/>
    <w:p w:rsidR="00072478" w:rsidRDefault="00072478" w:rsidP="00F147C9"/>
    <w:p w:rsidR="00072478" w:rsidRDefault="00072478" w:rsidP="00F147C9"/>
    <w:p w:rsidR="00072478" w:rsidRDefault="00072478" w:rsidP="00F147C9"/>
    <w:p w:rsidR="00072478" w:rsidRDefault="00072478" w:rsidP="00F147C9"/>
    <w:p w:rsidR="00997F5F" w:rsidRDefault="00997F5F" w:rsidP="00F147C9"/>
    <w:p w:rsidR="00072478" w:rsidRDefault="00072478" w:rsidP="00F147C9"/>
    <w:p w:rsidR="00900920" w:rsidRDefault="00900920" w:rsidP="00900920">
      <w:pPr>
        <w:jc w:val="both"/>
      </w:pPr>
      <w:r>
        <w:t xml:space="preserve">Jozef </w:t>
      </w:r>
      <w:r w:rsidR="00997F5F">
        <w:rPr>
          <w:b/>
        </w:rPr>
        <w:t>Pročko</w:t>
      </w:r>
      <w:r w:rsidR="00A044BE">
        <w:rPr>
          <w:b/>
        </w:rPr>
        <w:t>, v. r.</w:t>
      </w:r>
      <w:r>
        <w:rPr>
          <w:b/>
        </w:rPr>
        <w:tab/>
      </w:r>
      <w:r>
        <w:rPr>
          <w:b/>
        </w:rPr>
        <w:tab/>
      </w:r>
      <w:r>
        <w:rPr>
          <w:b/>
        </w:rPr>
        <w:tab/>
      </w:r>
      <w:r>
        <w:rPr>
          <w:b/>
        </w:rPr>
        <w:tab/>
      </w:r>
      <w:r>
        <w:rPr>
          <w:b/>
        </w:rPr>
        <w:tab/>
      </w:r>
      <w:r>
        <w:rPr>
          <w:b/>
        </w:rPr>
        <w:tab/>
      </w:r>
      <w:r>
        <w:rPr>
          <w:b/>
        </w:rPr>
        <w:tab/>
      </w:r>
      <w:r>
        <w:t xml:space="preserve">Kristián  </w:t>
      </w:r>
      <w:r w:rsidR="00997F5F">
        <w:rPr>
          <w:b/>
        </w:rPr>
        <w:t>Čekovský</w:t>
      </w:r>
      <w:r w:rsidR="00A044BE">
        <w:rPr>
          <w:b/>
        </w:rPr>
        <w:t>, v. r.</w:t>
      </w:r>
    </w:p>
    <w:p w:rsidR="00900920" w:rsidRDefault="00900920" w:rsidP="00900920">
      <w:pPr>
        <w:jc w:val="both"/>
      </w:pPr>
      <w:r>
        <w:t>overovateľ  výboru</w:t>
      </w:r>
      <w:r>
        <w:tab/>
      </w:r>
      <w:r>
        <w:tab/>
      </w:r>
      <w:r>
        <w:tab/>
      </w:r>
      <w:r>
        <w:tab/>
      </w:r>
      <w:r>
        <w:tab/>
      </w:r>
      <w:r>
        <w:tab/>
      </w:r>
      <w:r>
        <w:tab/>
        <w:t>predseda výboru</w:t>
      </w:r>
    </w:p>
    <w:p w:rsidR="00900920" w:rsidRDefault="00900920" w:rsidP="00900920">
      <w:pPr>
        <w:jc w:val="both"/>
      </w:pPr>
    </w:p>
    <w:p w:rsidR="00D300F7" w:rsidRDefault="00D300F7" w:rsidP="00304055">
      <w:pPr>
        <w:jc w:val="both"/>
      </w:pPr>
    </w:p>
    <w:p w:rsidR="00D300F7" w:rsidRDefault="00D300F7"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072478" w:rsidRDefault="00072478" w:rsidP="00304055">
      <w:pPr>
        <w:jc w:val="both"/>
      </w:pPr>
    </w:p>
    <w:p w:rsidR="00D300F7" w:rsidRPr="00D70991" w:rsidRDefault="00997F5F" w:rsidP="00D300F7">
      <w:pPr>
        <w:jc w:val="right"/>
        <w:rPr>
          <w:b/>
        </w:rPr>
      </w:pPr>
      <w:r>
        <w:rPr>
          <w:b/>
        </w:rPr>
        <w:t>Príloha k uzneseniu č. 87</w:t>
      </w:r>
    </w:p>
    <w:p w:rsidR="00D300F7" w:rsidRPr="00D70991" w:rsidRDefault="00DC63CB" w:rsidP="00D300F7">
      <w:pPr>
        <w:jc w:val="right"/>
        <w:rPr>
          <w:b/>
        </w:rPr>
      </w:pPr>
      <w:r>
        <w:rPr>
          <w:b/>
        </w:rPr>
        <w:t xml:space="preserve"> z</w:t>
      </w:r>
      <w:r w:rsidR="00D300F7" w:rsidRPr="00D70991">
        <w:rPr>
          <w:b/>
        </w:rPr>
        <w:t xml:space="preserve"> </w:t>
      </w:r>
      <w:r w:rsidR="00997F5F">
        <w:rPr>
          <w:b/>
        </w:rPr>
        <w:t>9</w:t>
      </w:r>
      <w:r w:rsidR="00D300F7">
        <w:rPr>
          <w:b/>
        </w:rPr>
        <w:t xml:space="preserve">. </w:t>
      </w:r>
      <w:r w:rsidR="00997F5F">
        <w:rPr>
          <w:b/>
        </w:rPr>
        <w:t xml:space="preserve"> marca</w:t>
      </w:r>
      <w:r w:rsidR="00D300F7" w:rsidRPr="00D70991">
        <w:rPr>
          <w:b/>
        </w:rPr>
        <w:t xml:space="preserve"> 202</w:t>
      </w:r>
      <w:r w:rsidR="00997F5F">
        <w:rPr>
          <w:b/>
        </w:rPr>
        <w:t>1</w:t>
      </w:r>
    </w:p>
    <w:p w:rsidR="00D300F7" w:rsidRDefault="00D300F7" w:rsidP="00D300F7">
      <w:pPr>
        <w:jc w:val="right"/>
      </w:pPr>
    </w:p>
    <w:p w:rsidR="00D300F7" w:rsidRPr="00A044BE" w:rsidRDefault="00D300F7" w:rsidP="00D300F7">
      <w:pPr>
        <w:jc w:val="both"/>
      </w:pPr>
    </w:p>
    <w:p w:rsidR="00D300F7" w:rsidRPr="00A044BE" w:rsidRDefault="00072478" w:rsidP="00D300F7">
      <w:pPr>
        <w:keepNext/>
        <w:suppressAutoHyphens/>
        <w:jc w:val="center"/>
        <w:rPr>
          <w:b/>
        </w:rPr>
      </w:pPr>
      <w:r w:rsidRPr="00A044BE">
        <w:rPr>
          <w:b/>
        </w:rPr>
        <w:t>Pozmeňujúce</w:t>
      </w:r>
      <w:r w:rsidR="00D300F7" w:rsidRPr="00A044BE">
        <w:rPr>
          <w:b/>
        </w:rPr>
        <w:t xml:space="preserve"> a doplňujúc</w:t>
      </w:r>
      <w:r w:rsidRPr="00A044BE">
        <w:rPr>
          <w:b/>
        </w:rPr>
        <w:t>e</w:t>
      </w:r>
      <w:r w:rsidR="00D300F7" w:rsidRPr="00A044BE">
        <w:rPr>
          <w:b/>
        </w:rPr>
        <w:t xml:space="preserve"> návrh</w:t>
      </w:r>
      <w:r w:rsidRPr="00A044BE">
        <w:rPr>
          <w:b/>
        </w:rPr>
        <w:t>y</w:t>
      </w:r>
    </w:p>
    <w:p w:rsidR="00D300F7" w:rsidRPr="00A044BE" w:rsidRDefault="00D300F7" w:rsidP="00D300F7">
      <w:pPr>
        <w:keepNext/>
        <w:suppressAutoHyphens/>
        <w:jc w:val="center"/>
        <w:rPr>
          <w:b/>
        </w:rPr>
      </w:pPr>
    </w:p>
    <w:p w:rsidR="00D300F7" w:rsidRPr="00997F5F" w:rsidRDefault="00072478" w:rsidP="00D300F7">
      <w:pPr>
        <w:jc w:val="both"/>
        <w:rPr>
          <w:b/>
          <w:color w:val="FF0000"/>
        </w:rPr>
      </w:pPr>
      <w:r w:rsidRPr="00A044BE">
        <w:rPr>
          <w:b/>
        </w:rPr>
        <w:t xml:space="preserve">k </w:t>
      </w:r>
      <w:r w:rsidR="00A044BE" w:rsidRPr="00A044BE">
        <w:rPr>
          <w:b/>
        </w:rPr>
        <w:t xml:space="preserve">návrhu poslancov Národnej rady Slovenskej republiky Romana FOLTINA, Mariána </w:t>
      </w:r>
      <w:r w:rsidR="00A044BE" w:rsidRPr="00DE2BF5">
        <w:rPr>
          <w:b/>
          <w:color w:val="000000"/>
        </w:rPr>
        <w:t xml:space="preserve">VISKUPIČA, Jany ŽITŇANSKEJ a Vladimíry MARCINKOVEJ na vydanie </w:t>
      </w:r>
      <w:r w:rsidR="00A044BE" w:rsidRPr="00301DD4">
        <w:rPr>
          <w:b/>
        </w:rPr>
        <w:t>zákona, ktorým a mení a dopĺňa zákon č. 340/2012 Z. z. o úhrade za služby verejnosti poskytované Rozhlasom a televíziou Slovenska a o zmene a doplnení niektorých zákonov v</w:t>
      </w:r>
      <w:r w:rsidR="00A044BE" w:rsidRPr="0044181D">
        <w:rPr>
          <w:b/>
        </w:rPr>
        <w:t> </w:t>
      </w:r>
      <w:r w:rsidR="00A044BE" w:rsidRPr="009168A7">
        <w:rPr>
          <w:b/>
        </w:rPr>
        <w:t xml:space="preserve">znení </w:t>
      </w:r>
      <w:r w:rsidR="00A044BE" w:rsidRPr="00DE2BF5">
        <w:rPr>
          <w:b/>
          <w:color w:val="000000"/>
        </w:rPr>
        <w:t xml:space="preserve">neskorších predpisov a ktorým sa dopĺňa zákon č. 461/2003 Z. z. o sociálnom poistení v znení neskorších predpisov </w:t>
      </w:r>
      <w:r w:rsidR="00A044BE" w:rsidRPr="00301DD4">
        <w:rPr>
          <w:b/>
        </w:rPr>
        <w:t>(tlač 386)</w:t>
      </w:r>
      <w:r w:rsidR="00D300F7" w:rsidRPr="00210F37">
        <w:rPr>
          <w:b/>
        </w:rPr>
        <w:t>.</w:t>
      </w:r>
    </w:p>
    <w:p w:rsidR="00D300F7" w:rsidRPr="00997F5F" w:rsidRDefault="00D300F7" w:rsidP="00D300F7">
      <w:pPr>
        <w:jc w:val="both"/>
        <w:rPr>
          <w:b/>
          <w:color w:val="FF0000"/>
        </w:rPr>
      </w:pPr>
    </w:p>
    <w:p w:rsidR="00A044BE" w:rsidRPr="00482590" w:rsidRDefault="00A044BE" w:rsidP="00A044BE">
      <w:pPr>
        <w:jc w:val="both"/>
      </w:pPr>
    </w:p>
    <w:p w:rsidR="00A044BE" w:rsidRPr="00A044BE" w:rsidRDefault="00A044BE" w:rsidP="00A044BE">
      <w:pPr>
        <w:jc w:val="both"/>
        <w:rPr>
          <w:bCs/>
        </w:rPr>
      </w:pPr>
      <w:r w:rsidRPr="00A044BE">
        <w:rPr>
          <w:b/>
        </w:rPr>
        <w:t xml:space="preserve">1.   </w:t>
      </w:r>
      <w:r w:rsidRPr="00A044BE">
        <w:rPr>
          <w:bCs/>
        </w:rPr>
        <w:t>V čl. I bod 1 znie:</w:t>
      </w:r>
      <w:bookmarkStart w:id="0" w:name="_GoBack"/>
      <w:bookmarkEnd w:id="0"/>
    </w:p>
    <w:p w:rsidR="00A044BE" w:rsidRPr="00A044BE" w:rsidRDefault="00A044BE" w:rsidP="00A044BE">
      <w:pPr>
        <w:pStyle w:val="Odsekzoznamu"/>
        <w:ind w:left="360"/>
        <w:jc w:val="both"/>
        <w:rPr>
          <w:rFonts w:ascii="Times New Roman" w:hAnsi="Times New Roman" w:cs="Times New Roman"/>
        </w:rPr>
      </w:pPr>
      <w:r w:rsidRPr="00A044BE">
        <w:rPr>
          <w:rFonts w:ascii="Times New Roman" w:hAnsi="Times New Roman" w:cs="Times New Roman"/>
          <w:bCs/>
          <w:sz w:val="24"/>
        </w:rPr>
        <w:t>„1. V § 5 ods. 1</w:t>
      </w:r>
      <w:r w:rsidRPr="00A044BE">
        <w:rPr>
          <w:rFonts w:ascii="Times New Roman" w:hAnsi="Times New Roman" w:cs="Times New Roman"/>
          <w:sz w:val="24"/>
        </w:rPr>
        <w:t xml:space="preserve"> úvodnej vete sa slová „oznámi a preukáže vyberateľovi úhrady podľa § 9 ods. 6 písm. b)," nahrádzajú slovami „oznámi vyberateľovi úhrady podľa § 9 ods. 7 písm. b),“.“.</w:t>
      </w:r>
    </w:p>
    <w:p w:rsidR="00A044BE" w:rsidRPr="00A044BE" w:rsidRDefault="00A044BE" w:rsidP="00A044BE">
      <w:pPr>
        <w:ind w:left="2268"/>
        <w:jc w:val="both"/>
        <w:rPr>
          <w:iCs/>
        </w:rPr>
      </w:pPr>
      <w:r w:rsidRPr="00A044BE">
        <w:rPr>
          <w:iCs/>
        </w:rPr>
        <w:t>Navrhovanou úpravou sa ruší povinnosť platiteľa úhrady podľa § 3 písm. a) zákona č. 340/2012 Z. z. (odberateľ elektriny v domácnosti) preukazovať skutočnosti zakladajúce nárok na oslobodenie od povinnosti platiť úhradu (tzn. priznanie statusu osoby s ťažkým zdravotným postihnutím, poberanie dôchodkových dávok alebo dávok v hmotnej núdzi). Túto skutočnosť bude takýto platiteľ úhrady len oznamovať vyberateľovi úhrady, ktorý si túto skutočnosť (tzn. oprávnenosť nároku na oslobodenie od povinnosti platiť úhradu) preverí na základe súčinnosti poskytovanej Ústredím práce, sociálnych vecí a rodiny a Sociálnou poisťovňou. Navrhovanou úpravou dochádza k redukcii administratívnych povinností pre platiteľov úhrad podľa § 3 písm. a) zákona č. 340/2012 Z. z.</w:t>
      </w:r>
    </w:p>
    <w:p w:rsidR="00A044BE" w:rsidRPr="00A044BE" w:rsidRDefault="00A044BE" w:rsidP="00A044BE">
      <w:pPr>
        <w:jc w:val="both"/>
      </w:pPr>
    </w:p>
    <w:p w:rsidR="00A044BE" w:rsidRPr="00A044BE" w:rsidRDefault="00A044BE" w:rsidP="00A044BE">
      <w:pPr>
        <w:jc w:val="both"/>
        <w:rPr>
          <w:bCs/>
        </w:rPr>
      </w:pPr>
      <w:r w:rsidRPr="00A044BE">
        <w:rPr>
          <w:b/>
        </w:rPr>
        <w:t xml:space="preserve">2.    </w:t>
      </w:r>
      <w:r w:rsidRPr="00A044BE">
        <w:rPr>
          <w:bCs/>
        </w:rPr>
        <w:t xml:space="preserve">V čl. I sa za bod 1 vkladajú nové body 2 až 4, ktoré znejú: </w:t>
      </w:r>
    </w:p>
    <w:p w:rsidR="00A044BE" w:rsidRPr="00A044BE" w:rsidRDefault="00A044BE" w:rsidP="00A044BE">
      <w:pPr>
        <w:pStyle w:val="Odsekzoznamu"/>
        <w:ind w:left="426"/>
        <w:jc w:val="both"/>
        <w:rPr>
          <w:rFonts w:ascii="Times New Roman" w:hAnsi="Times New Roman" w:cs="Times New Roman"/>
          <w:sz w:val="24"/>
          <w:szCs w:val="24"/>
        </w:rPr>
      </w:pPr>
      <w:r w:rsidRPr="00A044BE">
        <w:rPr>
          <w:rFonts w:ascii="Times New Roman" w:hAnsi="Times New Roman" w:cs="Times New Roman"/>
          <w:bCs/>
          <w:sz w:val="24"/>
          <w:szCs w:val="24"/>
        </w:rPr>
        <w:t>„2. V § 5 ods. 1 písm. b) sa z</w:t>
      </w:r>
      <w:r w:rsidRPr="00A044BE">
        <w:rPr>
          <w:rFonts w:ascii="Times New Roman" w:hAnsi="Times New Roman" w:cs="Times New Roman"/>
          <w:sz w:val="24"/>
          <w:szCs w:val="24"/>
        </w:rPr>
        <w:t>a slová „podľa osobitného predpisu</w:t>
      </w:r>
      <w:r w:rsidRPr="00A044BE">
        <w:rPr>
          <w:rFonts w:ascii="Times New Roman" w:hAnsi="Times New Roman" w:cs="Times New Roman"/>
          <w:sz w:val="24"/>
          <w:szCs w:val="24"/>
          <w:vertAlign w:val="superscript"/>
        </w:rPr>
        <w:t>8a</w:t>
      </w:r>
      <w:r w:rsidRPr="00A044BE">
        <w:rPr>
          <w:rFonts w:ascii="Times New Roman" w:hAnsi="Times New Roman" w:cs="Times New Roman"/>
          <w:sz w:val="24"/>
          <w:szCs w:val="24"/>
        </w:rPr>
        <w:t>)“ vkladá čiarka a slová „poberateľom dôchodkov starobného dôchodkového sporenia podľa osobitného predpisu</w:t>
      </w:r>
      <w:r w:rsidRPr="00A044BE">
        <w:rPr>
          <w:rFonts w:ascii="Times New Roman" w:hAnsi="Times New Roman" w:cs="Times New Roman"/>
          <w:sz w:val="24"/>
          <w:szCs w:val="24"/>
          <w:vertAlign w:val="superscript"/>
        </w:rPr>
        <w:t>8aa</w:t>
      </w:r>
      <w:r w:rsidRPr="00A044BE">
        <w:rPr>
          <w:rFonts w:ascii="Times New Roman" w:hAnsi="Times New Roman" w:cs="Times New Roman"/>
          <w:sz w:val="24"/>
          <w:szCs w:val="24"/>
        </w:rPr>
        <w:t>)“.</w:t>
      </w:r>
    </w:p>
    <w:p w:rsidR="00A044BE" w:rsidRPr="00A044BE" w:rsidRDefault="00A044BE" w:rsidP="00A044BE">
      <w:pPr>
        <w:ind w:left="426"/>
        <w:jc w:val="both"/>
      </w:pPr>
      <w:r w:rsidRPr="00A044BE">
        <w:t>Poznámka pod čiarou k odkazu 8aa znie:</w:t>
      </w:r>
    </w:p>
    <w:p w:rsidR="00A044BE" w:rsidRPr="00A044BE" w:rsidRDefault="00A044BE" w:rsidP="00A044BE">
      <w:pPr>
        <w:ind w:left="426"/>
        <w:jc w:val="both"/>
      </w:pPr>
      <w:r w:rsidRPr="00A044BE">
        <w:t>„</w:t>
      </w:r>
      <w:r w:rsidRPr="00A044BE">
        <w:rPr>
          <w:vertAlign w:val="superscript"/>
        </w:rPr>
        <w:t>8aa</w:t>
      </w:r>
      <w:r w:rsidRPr="00A044BE">
        <w:t>) § 29 zákona č. 43/2004 Z. z. o starobnom dôchodkovom sporení a o zmene a doplnení niektorých zákonov v znení neskorších predpisov.“.</w:t>
      </w:r>
    </w:p>
    <w:p w:rsidR="00A044BE" w:rsidRPr="00A044BE" w:rsidRDefault="00A044BE" w:rsidP="00A044BE"/>
    <w:p w:rsidR="00A044BE" w:rsidRPr="00A044BE" w:rsidRDefault="00A044BE" w:rsidP="00A044BE">
      <w:pPr>
        <w:pStyle w:val="Odsekzoznamu"/>
        <w:ind w:left="426"/>
        <w:jc w:val="both"/>
        <w:rPr>
          <w:rFonts w:ascii="Times New Roman" w:hAnsi="Times New Roman" w:cs="Times New Roman"/>
        </w:rPr>
      </w:pPr>
      <w:r w:rsidRPr="00A044BE">
        <w:rPr>
          <w:rFonts w:ascii="Times New Roman" w:hAnsi="Times New Roman" w:cs="Times New Roman"/>
          <w:sz w:val="24"/>
        </w:rPr>
        <w:t>3. V § 5 ods. 2 sa vypúšťajú slová „a preukázal“, bodka na konci vety sa nahrádza bodkočiarkou a pripájajú sa tieto slová: „na písomné oznámenie sa vzťahuje ustanovenie § 9 ods. 8.“.</w:t>
      </w:r>
    </w:p>
    <w:p w:rsidR="00A044BE" w:rsidRPr="00A044BE" w:rsidRDefault="00A044BE" w:rsidP="00A044BE">
      <w:pPr>
        <w:pStyle w:val="Odsekzoznamu"/>
        <w:ind w:left="426"/>
        <w:jc w:val="both"/>
        <w:rPr>
          <w:rFonts w:ascii="Times New Roman" w:hAnsi="Times New Roman" w:cs="Times New Roman"/>
        </w:rPr>
      </w:pPr>
    </w:p>
    <w:p w:rsidR="00A044BE" w:rsidRPr="00A044BE" w:rsidRDefault="00A044BE" w:rsidP="00A044BE">
      <w:pPr>
        <w:pStyle w:val="Odsekzoznamu"/>
        <w:ind w:left="426"/>
        <w:jc w:val="both"/>
        <w:rPr>
          <w:rFonts w:ascii="Times New Roman" w:hAnsi="Times New Roman" w:cs="Times New Roman"/>
        </w:rPr>
      </w:pPr>
      <w:r w:rsidRPr="00A044BE">
        <w:rPr>
          <w:rFonts w:ascii="Times New Roman" w:hAnsi="Times New Roman" w:cs="Times New Roman"/>
          <w:sz w:val="24"/>
        </w:rPr>
        <w:t>4. V § 5 ods. 3 písm. a) sa slová „Telekomunikačný úrad Slovenskej republiky,</w:t>
      </w:r>
      <w:r w:rsidRPr="00A044BE">
        <w:rPr>
          <w:rFonts w:ascii="Times New Roman" w:hAnsi="Times New Roman" w:cs="Times New Roman"/>
          <w:vertAlign w:val="superscript"/>
        </w:rPr>
        <w:t>9</w:t>
      </w:r>
      <w:r w:rsidRPr="00A044BE">
        <w:rPr>
          <w:rFonts w:ascii="Times New Roman" w:hAnsi="Times New Roman" w:cs="Times New Roman"/>
        </w:rPr>
        <w:t>)</w:t>
      </w:r>
      <w:r w:rsidRPr="00A044BE">
        <w:rPr>
          <w:rFonts w:ascii="Times New Roman" w:hAnsi="Times New Roman" w:cs="Times New Roman"/>
          <w:sz w:val="24"/>
        </w:rPr>
        <w:t>“ nahrádzajú slovami „Úrad pre reguláciu elektronických komunikácií a poštových služieb,</w:t>
      </w:r>
      <w:r w:rsidRPr="00A044BE">
        <w:rPr>
          <w:rFonts w:ascii="Times New Roman" w:hAnsi="Times New Roman" w:cs="Times New Roman"/>
          <w:vertAlign w:val="superscript"/>
        </w:rPr>
        <w:t>9</w:t>
      </w:r>
      <w:r w:rsidRPr="00A044BE">
        <w:rPr>
          <w:rFonts w:ascii="Times New Roman" w:hAnsi="Times New Roman" w:cs="Times New Roman"/>
        </w:rPr>
        <w:t>)</w:t>
      </w:r>
      <w:r w:rsidRPr="00A044BE">
        <w:rPr>
          <w:rFonts w:ascii="Times New Roman" w:hAnsi="Times New Roman" w:cs="Times New Roman"/>
          <w:sz w:val="24"/>
        </w:rPr>
        <w:t>“.</w:t>
      </w:r>
      <w:r w:rsidRPr="00A044BE">
        <w:rPr>
          <w:rFonts w:ascii="Times New Roman" w:hAnsi="Times New Roman" w:cs="Times New Roman"/>
        </w:rPr>
        <w:br/>
      </w:r>
      <w:r w:rsidRPr="00A044BE">
        <w:rPr>
          <w:rFonts w:ascii="Times New Roman" w:hAnsi="Times New Roman" w:cs="Times New Roman"/>
        </w:rPr>
        <w:br/>
      </w:r>
      <w:r w:rsidRPr="00A044BE">
        <w:rPr>
          <w:rFonts w:ascii="Times New Roman" w:hAnsi="Times New Roman" w:cs="Times New Roman"/>
          <w:sz w:val="24"/>
        </w:rPr>
        <w:t>Poznámka pod čiarou k odkazu 9 znie:</w:t>
      </w:r>
    </w:p>
    <w:p w:rsidR="00A044BE" w:rsidRPr="00A044BE" w:rsidRDefault="00A044BE" w:rsidP="00A044BE">
      <w:pPr>
        <w:ind w:left="426"/>
        <w:jc w:val="both"/>
      </w:pPr>
      <w:r w:rsidRPr="00A044BE">
        <w:t>„</w:t>
      </w:r>
      <w:r w:rsidRPr="00A044BE">
        <w:rPr>
          <w:vertAlign w:val="superscript"/>
        </w:rPr>
        <w:t>9</w:t>
      </w:r>
      <w:r w:rsidRPr="00A044BE">
        <w:t>) § 1 ods. 1 zákona č. 402/2013 Z. z. o Úrade pre reguláciu elektronických komunikácií a poštových služieb a Dopravnom úrade a o zmene a doplnení niektorých zákonov.“.“.</w:t>
      </w:r>
    </w:p>
    <w:p w:rsidR="00A044BE" w:rsidRPr="00A044BE" w:rsidRDefault="00A044BE" w:rsidP="00A044BE">
      <w:pPr>
        <w:pStyle w:val="Odsekzoznamu"/>
        <w:ind w:left="1416"/>
        <w:jc w:val="both"/>
        <w:rPr>
          <w:rFonts w:ascii="Times New Roman" w:hAnsi="Times New Roman" w:cs="Times New Roman"/>
          <w:sz w:val="24"/>
        </w:rPr>
      </w:pPr>
    </w:p>
    <w:p w:rsidR="00A044BE" w:rsidRPr="00A044BE" w:rsidRDefault="00A044BE" w:rsidP="00A044BE">
      <w:pPr>
        <w:pStyle w:val="Odsekzoznamu"/>
        <w:ind w:left="426"/>
        <w:jc w:val="both"/>
        <w:rPr>
          <w:rFonts w:ascii="Times New Roman" w:hAnsi="Times New Roman" w:cs="Times New Roman"/>
          <w:sz w:val="24"/>
          <w:szCs w:val="24"/>
        </w:rPr>
      </w:pPr>
      <w:r w:rsidRPr="00A044BE">
        <w:rPr>
          <w:rFonts w:ascii="Times New Roman" w:hAnsi="Times New Roman" w:cs="Times New Roman"/>
          <w:sz w:val="24"/>
          <w:szCs w:val="24"/>
        </w:rPr>
        <w:t>Nasledujúce body sa primerane prečíslujú.</w:t>
      </w:r>
    </w:p>
    <w:p w:rsidR="00A044BE" w:rsidRPr="00A044BE" w:rsidRDefault="00A044BE" w:rsidP="00A044BE">
      <w:pPr>
        <w:jc w:val="both"/>
        <w:rPr>
          <w:b/>
          <w:bCs/>
          <w:iCs/>
        </w:rPr>
      </w:pPr>
    </w:p>
    <w:p w:rsidR="00A044BE" w:rsidRPr="00A044BE" w:rsidRDefault="00A044BE" w:rsidP="00A044BE">
      <w:pPr>
        <w:ind w:left="2268"/>
        <w:jc w:val="both"/>
        <w:rPr>
          <w:iCs/>
        </w:rPr>
      </w:pPr>
      <w:r w:rsidRPr="00A044BE">
        <w:rPr>
          <w:iCs/>
        </w:rPr>
        <w:t>K bodu 2: Navrhovanou úpravou sa upresňuje, že od platenia úhrady je oslobodený aj platiteľ úhrady podľa § 3 písm. a) zákona č. 340/2012 Z. z. (odberateľ elektriny v domácnosti), ktorý je poberateľom príslušného dôchodku starobného dôchodkového sporenia podľa zákona č. 43/2004 Z. z. o starobnom dôchodkovom sporení a o zmene a doplnení niektorých zákonov v znení neskorších predpisov.</w:t>
      </w:r>
    </w:p>
    <w:p w:rsidR="00A044BE" w:rsidRPr="00A044BE" w:rsidRDefault="00A044BE" w:rsidP="00120347">
      <w:pPr>
        <w:pStyle w:val="Odsekzoznamu"/>
        <w:spacing w:line="240" w:lineRule="auto"/>
        <w:ind w:left="2268"/>
        <w:jc w:val="both"/>
        <w:rPr>
          <w:rFonts w:ascii="Times New Roman" w:hAnsi="Times New Roman" w:cs="Times New Roman"/>
          <w:iCs/>
        </w:rPr>
      </w:pPr>
      <w:r w:rsidRPr="00A044BE">
        <w:rPr>
          <w:rFonts w:ascii="Times New Roman" w:hAnsi="Times New Roman" w:cs="Times New Roman"/>
          <w:iCs/>
          <w:sz w:val="24"/>
        </w:rPr>
        <w:t>K bodu 3: Navrhovaná úprava nadväzuje na navrhovanú úpravu v ustanovení úvodnej vety § 5 ods. 1</w:t>
      </w:r>
      <w:r w:rsidRPr="00A044BE">
        <w:rPr>
          <w:rFonts w:ascii="Times New Roman" w:hAnsi="Times New Roman" w:cs="Times New Roman"/>
          <w:iCs/>
          <w:sz w:val="24"/>
          <w:szCs w:val="24"/>
        </w:rPr>
        <w:t xml:space="preserve"> zákona č. 340/2012 Z. z., ktorou sa ruší povinnosť preukázať  skutočnosti zakladajúce nárok na oslobodenie od povinnosti platiť úhradu (tzn. preukázať priznanie statusu osoby s ťažkým zdravotným postihnutím, poberanie dôchodkových dávok alebo dávok v hmotnej núdzi).</w:t>
      </w:r>
    </w:p>
    <w:p w:rsidR="00A044BE" w:rsidRPr="00A044BE" w:rsidRDefault="00A044BE" w:rsidP="00120347">
      <w:pPr>
        <w:pStyle w:val="Odsekzoznamu"/>
        <w:spacing w:line="240" w:lineRule="auto"/>
        <w:ind w:left="2268"/>
        <w:jc w:val="both"/>
        <w:rPr>
          <w:rFonts w:ascii="Times New Roman" w:hAnsi="Times New Roman" w:cs="Times New Roman"/>
          <w:iCs/>
          <w:sz w:val="24"/>
          <w:szCs w:val="24"/>
        </w:rPr>
      </w:pPr>
      <w:r w:rsidRPr="00A044BE">
        <w:rPr>
          <w:rFonts w:ascii="Times New Roman" w:hAnsi="Times New Roman" w:cs="Times New Roman"/>
          <w:iCs/>
          <w:sz w:val="24"/>
        </w:rPr>
        <w:t>K bodu 4: Navrhovaná úprava reflektuje na skutočnosť, že Telekomunikačný úrad Slovenskej republiky bol zrušený zákonom č. 402/2013 Z. z. a jeho právnym nástupcom sa stal Úrad pre reguláciu elektronických komunikácií a poštových služieb.</w:t>
      </w:r>
    </w:p>
    <w:p w:rsidR="00A044BE" w:rsidRPr="00A044BE" w:rsidRDefault="00A044BE" w:rsidP="00A044BE">
      <w:pPr>
        <w:pStyle w:val="Odsekzoznamu"/>
        <w:ind w:left="426"/>
        <w:jc w:val="both"/>
        <w:rPr>
          <w:rFonts w:ascii="Times New Roman" w:hAnsi="Times New Roman" w:cs="Times New Roman"/>
          <w:sz w:val="24"/>
          <w:szCs w:val="24"/>
        </w:rPr>
      </w:pPr>
    </w:p>
    <w:p w:rsidR="00A044BE" w:rsidRPr="00A044BE" w:rsidRDefault="00A044BE" w:rsidP="00A044BE">
      <w:pPr>
        <w:jc w:val="both"/>
        <w:rPr>
          <w:bCs/>
        </w:rPr>
      </w:pPr>
      <w:r w:rsidRPr="00A044BE">
        <w:rPr>
          <w:b/>
        </w:rPr>
        <w:t xml:space="preserve">3.   </w:t>
      </w:r>
      <w:r w:rsidRPr="00A044BE">
        <w:rPr>
          <w:bCs/>
        </w:rPr>
        <w:t>V čl. I bod 2 znie:</w:t>
      </w:r>
    </w:p>
    <w:p w:rsidR="00A044BE" w:rsidRPr="00A044BE" w:rsidRDefault="00A044BE" w:rsidP="00A044BE">
      <w:pPr>
        <w:pStyle w:val="Odsekzoznamu"/>
        <w:ind w:left="426"/>
        <w:jc w:val="both"/>
        <w:rPr>
          <w:rFonts w:ascii="Times New Roman" w:hAnsi="Times New Roman" w:cs="Times New Roman"/>
          <w:sz w:val="24"/>
          <w:szCs w:val="24"/>
        </w:rPr>
      </w:pPr>
      <w:r w:rsidRPr="00A044BE">
        <w:rPr>
          <w:rFonts w:ascii="Times New Roman" w:hAnsi="Times New Roman" w:cs="Times New Roman"/>
          <w:bCs/>
          <w:sz w:val="24"/>
          <w:szCs w:val="24"/>
        </w:rPr>
        <w:t>„2. V § 6 ods. 1 sa</w:t>
      </w:r>
      <w:r w:rsidRPr="00A044BE">
        <w:rPr>
          <w:rFonts w:ascii="Times New Roman" w:hAnsi="Times New Roman" w:cs="Times New Roman"/>
          <w:sz w:val="24"/>
          <w:szCs w:val="24"/>
        </w:rPr>
        <w:t xml:space="preserve"> vypúšťa druhá veta.“.</w:t>
      </w:r>
    </w:p>
    <w:p w:rsidR="00A044BE" w:rsidRPr="00A044BE" w:rsidRDefault="00A044BE" w:rsidP="00A044BE">
      <w:pPr>
        <w:jc w:val="both"/>
        <w:rPr>
          <w:b/>
          <w:bCs/>
          <w:i/>
          <w:iCs/>
        </w:rPr>
      </w:pPr>
    </w:p>
    <w:p w:rsidR="00A044BE" w:rsidRPr="00A044BE" w:rsidRDefault="00A044BE" w:rsidP="00A044BE">
      <w:pPr>
        <w:pStyle w:val="Odsekzoznamu"/>
        <w:ind w:left="2268"/>
        <w:jc w:val="both"/>
        <w:rPr>
          <w:rFonts w:ascii="Times New Roman" w:hAnsi="Times New Roman" w:cs="Times New Roman"/>
          <w:iCs/>
          <w:sz w:val="24"/>
          <w:szCs w:val="24"/>
        </w:rPr>
      </w:pPr>
      <w:r w:rsidRPr="00A044BE">
        <w:rPr>
          <w:rFonts w:ascii="Times New Roman" w:hAnsi="Times New Roman" w:cs="Times New Roman"/>
          <w:iCs/>
          <w:sz w:val="24"/>
          <w:szCs w:val="24"/>
        </w:rPr>
        <w:t xml:space="preserve">Navrhovanou úpravou sa ruší v súčasnosti platná právna úprava, podľa ktorej je platiteľ úhrady podľa § 3 písm. a) zákona č. 340/2012 Z. z. (odberateľ elektriny v domácnosti), ktorý je odberateľom elektriny v domácnosti vo viacerých odberných miestach, povinný pre vznik nároku platiť úhradu len za jedno odberné miesto oznamovať a preukazovať odber elektriny vo viacerých odberných miestach. </w:t>
      </w:r>
    </w:p>
    <w:p w:rsidR="00A044BE" w:rsidRPr="00A044BE" w:rsidRDefault="00A044BE" w:rsidP="00A044BE">
      <w:pPr>
        <w:pStyle w:val="Odsekzoznamu"/>
        <w:ind w:left="360"/>
        <w:jc w:val="both"/>
        <w:rPr>
          <w:rFonts w:ascii="Times New Roman" w:hAnsi="Times New Roman" w:cs="Times New Roman"/>
          <w:b/>
          <w:i/>
          <w:iCs/>
        </w:rPr>
      </w:pPr>
    </w:p>
    <w:p w:rsidR="00A044BE" w:rsidRPr="00A044BE" w:rsidRDefault="00A044BE" w:rsidP="00A044BE">
      <w:pPr>
        <w:jc w:val="both"/>
        <w:rPr>
          <w:bCs/>
        </w:rPr>
      </w:pPr>
      <w:r w:rsidRPr="00A044BE">
        <w:rPr>
          <w:b/>
        </w:rPr>
        <w:t xml:space="preserve">4.   </w:t>
      </w:r>
      <w:r w:rsidRPr="00A044BE">
        <w:rPr>
          <w:bCs/>
        </w:rPr>
        <w:t xml:space="preserve">V čl. I sa za bod 2 vkladajú nové body 3 až 5, ktoré znejú: </w:t>
      </w:r>
    </w:p>
    <w:p w:rsidR="00A044BE" w:rsidRPr="00A044BE" w:rsidRDefault="00A044BE" w:rsidP="00A044BE">
      <w:pPr>
        <w:pStyle w:val="Odsekzoznamu"/>
        <w:ind w:left="360"/>
        <w:jc w:val="both"/>
        <w:rPr>
          <w:rFonts w:ascii="Times New Roman" w:hAnsi="Times New Roman" w:cs="Times New Roman"/>
          <w:bCs/>
        </w:rPr>
      </w:pPr>
    </w:p>
    <w:p w:rsidR="00A044BE" w:rsidRPr="00A044BE" w:rsidRDefault="00A044BE" w:rsidP="00A044BE">
      <w:pPr>
        <w:pStyle w:val="Odsekzoznamu"/>
        <w:ind w:left="426"/>
        <w:jc w:val="both"/>
        <w:rPr>
          <w:rFonts w:ascii="Times New Roman" w:hAnsi="Times New Roman" w:cs="Times New Roman"/>
          <w:sz w:val="24"/>
          <w:szCs w:val="24"/>
        </w:rPr>
      </w:pPr>
      <w:r w:rsidRPr="00A044BE">
        <w:rPr>
          <w:rFonts w:ascii="Times New Roman" w:hAnsi="Times New Roman" w:cs="Times New Roman"/>
          <w:bCs/>
          <w:sz w:val="24"/>
        </w:rPr>
        <w:t xml:space="preserve">„3. V § 6 </w:t>
      </w:r>
      <w:r w:rsidRPr="00A044BE">
        <w:rPr>
          <w:rFonts w:ascii="Times New Roman" w:hAnsi="Times New Roman" w:cs="Times New Roman"/>
          <w:bCs/>
          <w:sz w:val="24"/>
          <w:szCs w:val="24"/>
        </w:rPr>
        <w:t>ods</w:t>
      </w:r>
      <w:r w:rsidRPr="00A044BE">
        <w:rPr>
          <w:rFonts w:ascii="Times New Roman" w:hAnsi="Times New Roman" w:cs="Times New Roman"/>
          <w:sz w:val="24"/>
          <w:szCs w:val="24"/>
        </w:rPr>
        <w:t>ek 2 znie:</w:t>
      </w:r>
    </w:p>
    <w:p w:rsidR="00A044BE" w:rsidRPr="00A044BE" w:rsidRDefault="00A044BE" w:rsidP="00A044BE"/>
    <w:p w:rsidR="00A044BE" w:rsidRPr="00A044BE" w:rsidRDefault="00A044BE" w:rsidP="00A044BE">
      <w:pPr>
        <w:ind w:left="426"/>
        <w:jc w:val="both"/>
      </w:pPr>
      <w:r w:rsidRPr="00A044BE">
        <w:t>„(2) Platiteľ podľa § 3 písm. a), ktorý je evidovaný dodávateľom elektriny v evidencii odberateľov elektriny v domácnosti vo viacerých odberných miestach, platí úhradu za príslušné obdobie, za ktoré sa úhrada platí, bez ohľadu na počet jeho odberných miest len raz.“.“.</w:t>
      </w:r>
    </w:p>
    <w:p w:rsidR="00A044BE" w:rsidRPr="00A044BE" w:rsidRDefault="00A044BE" w:rsidP="00A044BE">
      <w:pPr>
        <w:ind w:left="426"/>
        <w:jc w:val="both"/>
      </w:pPr>
    </w:p>
    <w:p w:rsidR="00A044BE" w:rsidRPr="00A044BE" w:rsidRDefault="00A044BE" w:rsidP="00A044BE">
      <w:pPr>
        <w:ind w:left="2268"/>
        <w:jc w:val="both"/>
        <w:rPr>
          <w:iCs/>
        </w:rPr>
      </w:pPr>
      <w:r w:rsidRPr="00A044BE">
        <w:rPr>
          <w:iCs/>
        </w:rPr>
        <w:t xml:space="preserve">Navrhovanou úpravou sa priamo zákonom stanovuje, že platiteľ úhrady podľa § 3 písm. a) zákona č. 340/2012 Z. z., ktorý je odberateľom elektriny v domácnosti vo viacerých odberných miestach bude úhradu za príslušné obdobie platiť len raz, a to bez toho, aby musel vyberateľovi úhrady preukazovať skutočnosť, že je odberateľom elektriny v domácnosti vo viacerých odberných miestach. Navrhovanou úpravou dochádza k redukcii administratívnych povinností pre platiteľov úhrad podľa § 3 písm. a) zákona č. 340/2012 Z. z. a súčasne sa pre týchto platiteľov zavádza pri viacnásobnom odbere elektriny automatický nárok na platenie úhrady za príslušné obdobie len raz. </w:t>
      </w:r>
    </w:p>
    <w:p w:rsidR="00A044BE" w:rsidRPr="00A044BE" w:rsidRDefault="00A044BE" w:rsidP="00A044BE">
      <w:pPr>
        <w:pStyle w:val="Odsekzoznamu"/>
        <w:ind w:left="426"/>
        <w:jc w:val="both"/>
        <w:rPr>
          <w:rFonts w:ascii="Times New Roman" w:hAnsi="Times New Roman" w:cs="Times New Roman"/>
          <w:sz w:val="24"/>
          <w:szCs w:val="24"/>
        </w:rPr>
      </w:pPr>
    </w:p>
    <w:p w:rsidR="00A044BE" w:rsidRPr="00A044BE" w:rsidRDefault="00A044BE" w:rsidP="00A044BE">
      <w:pPr>
        <w:pStyle w:val="Odsekzoznamu"/>
        <w:ind w:left="426"/>
        <w:jc w:val="both"/>
        <w:rPr>
          <w:rFonts w:ascii="Times New Roman" w:hAnsi="Times New Roman" w:cs="Times New Roman"/>
          <w:sz w:val="24"/>
          <w:szCs w:val="24"/>
        </w:rPr>
      </w:pPr>
      <w:r w:rsidRPr="00A044BE">
        <w:rPr>
          <w:rFonts w:ascii="Times New Roman" w:hAnsi="Times New Roman" w:cs="Times New Roman"/>
          <w:sz w:val="24"/>
          <w:szCs w:val="24"/>
        </w:rPr>
        <w:t>„4. V § 6 ods. 4 prvej vete sa bodka na konci nahrádza bodkočiarkou a pripájajú sa tieto slová: „do tohto počtu sa nezapočítavajú zamestnanci vykonávajúci prácu na základe niektorej z dohôd o prácach vykonávaných mimo pracovného pomeru.</w:t>
      </w:r>
      <w:r w:rsidRPr="00A044BE">
        <w:rPr>
          <w:rFonts w:ascii="Times New Roman" w:hAnsi="Times New Roman" w:cs="Times New Roman"/>
          <w:sz w:val="24"/>
          <w:szCs w:val="24"/>
          <w:vertAlign w:val="superscript"/>
        </w:rPr>
        <w:t>17</w:t>
      </w:r>
      <w:r w:rsidRPr="00A044BE">
        <w:rPr>
          <w:rFonts w:ascii="Times New Roman" w:hAnsi="Times New Roman" w:cs="Times New Roman"/>
          <w:sz w:val="24"/>
          <w:szCs w:val="24"/>
        </w:rPr>
        <w:t>)“.</w:t>
      </w:r>
    </w:p>
    <w:p w:rsidR="00A044BE" w:rsidRPr="00A044BE" w:rsidRDefault="00A044BE" w:rsidP="00A044BE">
      <w:pPr>
        <w:pStyle w:val="Odsekzoznamu"/>
        <w:ind w:left="426"/>
        <w:jc w:val="both"/>
        <w:rPr>
          <w:rFonts w:ascii="Times New Roman" w:hAnsi="Times New Roman" w:cs="Times New Roman"/>
          <w:sz w:val="24"/>
          <w:szCs w:val="24"/>
        </w:rPr>
      </w:pPr>
    </w:p>
    <w:p w:rsidR="00A044BE" w:rsidRPr="00A044BE" w:rsidRDefault="00A044BE" w:rsidP="00A044BE">
      <w:pPr>
        <w:ind w:left="426"/>
        <w:jc w:val="both"/>
      </w:pPr>
      <w:r w:rsidRPr="00A044BE">
        <w:t>Poznámka pod čiarou k odkazu 17 znie:</w:t>
      </w:r>
    </w:p>
    <w:p w:rsidR="00A044BE" w:rsidRPr="00A044BE" w:rsidRDefault="00A044BE" w:rsidP="00A044BE">
      <w:pPr>
        <w:ind w:left="426"/>
        <w:jc w:val="both"/>
      </w:pPr>
      <w:r w:rsidRPr="00A044BE">
        <w:t>„</w:t>
      </w:r>
      <w:r w:rsidRPr="00A044BE">
        <w:rPr>
          <w:vertAlign w:val="superscript"/>
        </w:rPr>
        <w:t>17</w:t>
      </w:r>
      <w:r w:rsidRPr="00A044BE">
        <w:t>) § 223 až 228a Zákonníka práce.“.“.</w:t>
      </w:r>
    </w:p>
    <w:p w:rsidR="00A044BE" w:rsidRPr="00A044BE" w:rsidRDefault="00A044BE" w:rsidP="00A044BE">
      <w:pPr>
        <w:jc w:val="both"/>
        <w:rPr>
          <w:b/>
          <w:bCs/>
          <w:i/>
          <w:iCs/>
        </w:rPr>
      </w:pPr>
    </w:p>
    <w:p w:rsidR="00A044BE" w:rsidRPr="00A044BE" w:rsidRDefault="00A044BE" w:rsidP="00A044BE">
      <w:pPr>
        <w:ind w:left="2268"/>
        <w:jc w:val="both"/>
        <w:rPr>
          <w:iCs/>
        </w:rPr>
      </w:pPr>
      <w:r w:rsidRPr="00A044BE">
        <w:rPr>
          <w:iCs/>
        </w:rPr>
        <w:t xml:space="preserve">Navrhovaná úprava reflektuje na nejednotnú rozhodovaciu prax všeobecných súdov, ktoré v súdnych konaniach o zaplatenie úhrady v niektorých prípadoch započítavajú zamestnancov, ktorí pracujú na základe niektorej z dohôd o prácach vykonávaných mimo pracovného pomeru, do počtu zamestnancov relevantného na určenie sadzby úhrady (zaraďujú ich do skupiny zamestnancov v obdobnom pracovnom vzťahu) a v niektorých prípadoch ich do tohto počtu nezapočítavajú. Navrhovaná úprava má za cieľ túto nejednoznačnosť aplikačnej súdnej praxe odstrániť tak, že výslovne vylúči započítanie zamestnancov, ktorí pracujú len na základe niektorej z dohôd o prácach vykonávaných mimo pracovného pomeru, do počtu zamestnancov relevantného na určenie sadzby úhrady. </w:t>
      </w:r>
    </w:p>
    <w:p w:rsidR="00A044BE" w:rsidRPr="00A044BE" w:rsidRDefault="00A044BE" w:rsidP="00A044BE">
      <w:pPr>
        <w:pStyle w:val="Odsekzoznamu"/>
        <w:ind w:left="426"/>
        <w:jc w:val="both"/>
        <w:rPr>
          <w:rFonts w:ascii="Times New Roman" w:hAnsi="Times New Roman" w:cs="Times New Roman"/>
          <w:sz w:val="24"/>
          <w:szCs w:val="24"/>
        </w:rPr>
      </w:pPr>
    </w:p>
    <w:p w:rsidR="00A044BE" w:rsidRPr="00A044BE" w:rsidRDefault="00A044BE" w:rsidP="00A044BE">
      <w:pPr>
        <w:pStyle w:val="Odsekzoznamu"/>
        <w:ind w:left="426"/>
        <w:jc w:val="both"/>
        <w:rPr>
          <w:rFonts w:ascii="Times New Roman" w:hAnsi="Times New Roman" w:cs="Times New Roman"/>
          <w:sz w:val="24"/>
          <w:szCs w:val="24"/>
        </w:rPr>
      </w:pPr>
      <w:r w:rsidRPr="00A044BE">
        <w:rPr>
          <w:rFonts w:ascii="Times New Roman" w:hAnsi="Times New Roman" w:cs="Times New Roman"/>
          <w:sz w:val="24"/>
          <w:szCs w:val="24"/>
        </w:rPr>
        <w:t>„5. V § 6 ods. 4 druhej vete sa slová „štvrťrok, polrok alebo rok“ nahrádzajú slovami „kalendárny štvrťrok, kalendárny polrok alebo kalendárny rok“.“.</w:t>
      </w:r>
    </w:p>
    <w:p w:rsidR="00A044BE" w:rsidRPr="00A044BE" w:rsidRDefault="00A044BE" w:rsidP="00A044BE">
      <w:pPr>
        <w:jc w:val="both"/>
        <w:rPr>
          <w:b/>
          <w:bCs/>
          <w:i/>
          <w:iCs/>
        </w:rPr>
      </w:pPr>
    </w:p>
    <w:p w:rsidR="00A044BE" w:rsidRPr="00A044BE" w:rsidRDefault="00A044BE" w:rsidP="00A044BE">
      <w:pPr>
        <w:pStyle w:val="Odsekzoznamu"/>
        <w:ind w:left="2268"/>
        <w:jc w:val="both"/>
        <w:rPr>
          <w:rFonts w:ascii="Times New Roman" w:hAnsi="Times New Roman" w:cs="Times New Roman"/>
          <w:iCs/>
          <w:sz w:val="24"/>
          <w:szCs w:val="24"/>
        </w:rPr>
      </w:pPr>
      <w:r w:rsidRPr="00A044BE">
        <w:rPr>
          <w:rFonts w:ascii="Times New Roman" w:hAnsi="Times New Roman" w:cs="Times New Roman"/>
          <w:iCs/>
          <w:sz w:val="24"/>
          <w:szCs w:val="24"/>
        </w:rPr>
        <w:t xml:space="preserve">Navrhovanou úpravou sa pre platiteľov úhrady, ktorí ju platia jednorazovo za štvrťrok, polrok alebo rok, zjednocuje platobné obdobie na </w:t>
      </w:r>
      <w:r w:rsidRPr="00A044BE">
        <w:rPr>
          <w:rFonts w:ascii="Times New Roman" w:hAnsi="Times New Roman" w:cs="Times New Roman"/>
          <w:iCs/>
          <w:sz w:val="24"/>
        </w:rPr>
        <w:t>kalendárny štvrťrok, kalendárny polrok alebo na kalendárny rok.</w:t>
      </w:r>
    </w:p>
    <w:p w:rsidR="00A044BE" w:rsidRPr="00A044BE" w:rsidRDefault="00A044BE" w:rsidP="00A044BE">
      <w:pPr>
        <w:pStyle w:val="Odsekzoznamu"/>
        <w:ind w:left="426"/>
        <w:jc w:val="both"/>
        <w:rPr>
          <w:rFonts w:ascii="Times New Roman" w:hAnsi="Times New Roman" w:cs="Times New Roman"/>
          <w:sz w:val="24"/>
          <w:szCs w:val="24"/>
        </w:rPr>
      </w:pPr>
    </w:p>
    <w:p w:rsidR="00A044BE" w:rsidRPr="00A044BE" w:rsidRDefault="00A044BE" w:rsidP="00A044BE">
      <w:pPr>
        <w:pStyle w:val="Odsekzoznamu"/>
        <w:ind w:left="426"/>
        <w:jc w:val="both"/>
        <w:rPr>
          <w:rFonts w:ascii="Times New Roman" w:hAnsi="Times New Roman" w:cs="Times New Roman"/>
          <w:sz w:val="24"/>
          <w:szCs w:val="24"/>
        </w:rPr>
      </w:pPr>
      <w:r w:rsidRPr="00A044BE">
        <w:rPr>
          <w:rFonts w:ascii="Times New Roman" w:hAnsi="Times New Roman" w:cs="Times New Roman"/>
          <w:sz w:val="24"/>
          <w:szCs w:val="24"/>
        </w:rPr>
        <w:t>Nasledujúce body sa primerane prečíslujú.</w:t>
      </w:r>
    </w:p>
    <w:p w:rsidR="00A044BE" w:rsidRPr="00A044BE" w:rsidRDefault="00A044BE" w:rsidP="00A044BE">
      <w:pPr>
        <w:pStyle w:val="Odsekzoznamu"/>
        <w:ind w:left="426"/>
        <w:jc w:val="both"/>
        <w:rPr>
          <w:rFonts w:ascii="Times New Roman" w:hAnsi="Times New Roman" w:cs="Times New Roman"/>
          <w:sz w:val="24"/>
          <w:szCs w:val="24"/>
        </w:rPr>
      </w:pPr>
      <w:r w:rsidRPr="00A044BE">
        <w:rPr>
          <w:rFonts w:ascii="Times New Roman" w:hAnsi="Times New Roman" w:cs="Times New Roman"/>
        </w:rPr>
        <w:t xml:space="preserve"> </w:t>
      </w:r>
    </w:p>
    <w:p w:rsidR="00A044BE" w:rsidRPr="00A044BE" w:rsidRDefault="00A044BE" w:rsidP="00A044BE">
      <w:pPr>
        <w:jc w:val="both"/>
        <w:rPr>
          <w:bCs/>
        </w:rPr>
      </w:pPr>
      <w:r w:rsidRPr="00A044BE">
        <w:rPr>
          <w:b/>
        </w:rPr>
        <w:t xml:space="preserve">5.   </w:t>
      </w:r>
      <w:r w:rsidRPr="00A044BE">
        <w:rPr>
          <w:bCs/>
        </w:rPr>
        <w:t xml:space="preserve">V čl. I bod 3 znie: </w:t>
      </w:r>
    </w:p>
    <w:p w:rsidR="00A044BE" w:rsidRPr="00A044BE" w:rsidRDefault="00A044BE" w:rsidP="00A044BE">
      <w:pPr>
        <w:pStyle w:val="Odsekzoznamu"/>
        <w:ind w:left="360"/>
        <w:jc w:val="both"/>
        <w:rPr>
          <w:rFonts w:ascii="Times New Roman" w:hAnsi="Times New Roman" w:cs="Times New Roman"/>
          <w:sz w:val="24"/>
          <w:szCs w:val="24"/>
        </w:rPr>
      </w:pPr>
    </w:p>
    <w:p w:rsidR="00A044BE" w:rsidRPr="00A044BE" w:rsidRDefault="00A044BE" w:rsidP="00A044BE">
      <w:pPr>
        <w:pStyle w:val="Odsekzoznamu"/>
        <w:ind w:left="360"/>
        <w:jc w:val="both"/>
        <w:rPr>
          <w:rFonts w:ascii="Times New Roman" w:hAnsi="Times New Roman" w:cs="Times New Roman"/>
          <w:sz w:val="24"/>
          <w:szCs w:val="24"/>
        </w:rPr>
      </w:pPr>
      <w:r w:rsidRPr="00A044BE">
        <w:rPr>
          <w:rFonts w:ascii="Times New Roman" w:hAnsi="Times New Roman" w:cs="Times New Roman"/>
          <w:sz w:val="24"/>
          <w:szCs w:val="24"/>
        </w:rPr>
        <w:t>„3. V § 6 odsek 5 znie:</w:t>
      </w:r>
    </w:p>
    <w:p w:rsidR="00A044BE" w:rsidRPr="00A044BE" w:rsidRDefault="00A044BE" w:rsidP="00A044BE">
      <w:pPr>
        <w:ind w:left="360"/>
        <w:jc w:val="both"/>
      </w:pPr>
      <w:r w:rsidRPr="00A044BE">
        <w:t>„(5) Ak sa zmení počet zamestnancov rozhodujúci na určenie sadzby úhrady pre platiteľa podľa § 3 písm. b), povinnosť platiť zmenenú sadzbu úhrady vzniká</w:t>
      </w:r>
    </w:p>
    <w:p w:rsidR="00A044BE" w:rsidRPr="00A044BE" w:rsidRDefault="00A044BE" w:rsidP="00A044BE">
      <w:pPr>
        <w:pStyle w:val="Odsekzoznamu"/>
        <w:numPr>
          <w:ilvl w:val="0"/>
          <w:numId w:val="27"/>
        </w:numPr>
        <w:suppressAutoHyphens w:val="0"/>
        <w:spacing w:after="0" w:line="240" w:lineRule="auto"/>
        <w:ind w:left="641" w:hanging="284"/>
        <w:jc w:val="both"/>
        <w:rPr>
          <w:rFonts w:ascii="Times New Roman" w:hAnsi="Times New Roman" w:cs="Times New Roman"/>
          <w:sz w:val="24"/>
          <w:szCs w:val="24"/>
        </w:rPr>
      </w:pPr>
      <w:r w:rsidRPr="00A044BE">
        <w:rPr>
          <w:rFonts w:ascii="Times New Roman" w:hAnsi="Times New Roman" w:cs="Times New Roman"/>
          <w:sz w:val="24"/>
          <w:szCs w:val="24"/>
        </w:rPr>
        <w:t>od prvého dňa kalendárneho mesiaca nasledujúceho po kalendárnom mesiaci, v ktorom došlo k zmene počtu zamestnancov, ak sa platí úhrada mesačne,</w:t>
      </w:r>
    </w:p>
    <w:p w:rsidR="00A044BE" w:rsidRPr="00A044BE" w:rsidRDefault="00A044BE" w:rsidP="00A044BE">
      <w:pPr>
        <w:pStyle w:val="Odsekzoznamu"/>
        <w:numPr>
          <w:ilvl w:val="0"/>
          <w:numId w:val="27"/>
        </w:numPr>
        <w:suppressAutoHyphens w:val="0"/>
        <w:spacing w:after="0" w:line="240" w:lineRule="auto"/>
        <w:ind w:left="641" w:hanging="284"/>
        <w:jc w:val="both"/>
        <w:rPr>
          <w:rFonts w:ascii="Times New Roman" w:hAnsi="Times New Roman" w:cs="Times New Roman"/>
          <w:sz w:val="24"/>
          <w:szCs w:val="24"/>
        </w:rPr>
      </w:pPr>
      <w:r w:rsidRPr="00A044BE">
        <w:rPr>
          <w:rFonts w:ascii="Times New Roman" w:hAnsi="Times New Roman" w:cs="Times New Roman"/>
          <w:sz w:val="24"/>
          <w:szCs w:val="24"/>
        </w:rPr>
        <w:t>od prvého dňa kalendárneho mesiaca nasledujúceho po uplynutí obdobia, za ktoré sa platí úhrada jednorazovo, ak sa platí úhrada jednorazovo za kalendárny štvrťrok, kalendárny polrok alebo za kalendárny rok.“.“.</w:t>
      </w:r>
    </w:p>
    <w:p w:rsidR="00A044BE" w:rsidRDefault="00A044BE" w:rsidP="00A044BE">
      <w:pPr>
        <w:jc w:val="both"/>
        <w:rPr>
          <w:b/>
          <w:bCs/>
          <w:i/>
          <w:iCs/>
        </w:rPr>
      </w:pPr>
    </w:p>
    <w:p w:rsidR="00A044BE" w:rsidRPr="00A044BE" w:rsidRDefault="00A044BE" w:rsidP="00A044BE">
      <w:pPr>
        <w:jc w:val="both"/>
        <w:rPr>
          <w:b/>
          <w:bCs/>
          <w:i/>
          <w:iCs/>
        </w:rPr>
      </w:pPr>
    </w:p>
    <w:p w:rsidR="00A044BE" w:rsidRPr="00A044BE" w:rsidRDefault="00A044BE" w:rsidP="00A044BE">
      <w:pPr>
        <w:ind w:left="2268"/>
        <w:jc w:val="both"/>
        <w:rPr>
          <w:iCs/>
        </w:rPr>
      </w:pPr>
      <w:r w:rsidRPr="00A044BE">
        <w:rPr>
          <w:iCs/>
        </w:rPr>
        <w:t xml:space="preserve">Navrhovanou úpravou sa pre platiteľov úhrady podľa § 3 písm. b) zákona č. 340/2012 Z. z. (zamestnávatelia) zjednocuje režim uplatnenia zmeny sadzby úhrady v dôsledku zmeny počtu zamestnancov. Súčasne sa ruší naviazanie vzniku nároku na platenie nižšej sadzby úhrady v prípade poklesu počtu zamestnancov na preukázanie zníženia počtu zamestnancov. Sadzba úhrady sa pri tejto skupine platiteľov bude stanovovať vždy podľa skutočného počtu zamestnancov.  </w:t>
      </w:r>
    </w:p>
    <w:p w:rsidR="00A044BE" w:rsidRDefault="00A044BE" w:rsidP="00A044BE">
      <w:pPr>
        <w:ind w:left="1416"/>
        <w:jc w:val="both"/>
        <w:rPr>
          <w:i/>
          <w:iCs/>
        </w:rPr>
      </w:pPr>
    </w:p>
    <w:p w:rsidR="00A044BE" w:rsidRPr="00A044BE" w:rsidRDefault="00A044BE" w:rsidP="00A044BE">
      <w:pPr>
        <w:ind w:left="1416"/>
        <w:jc w:val="both"/>
        <w:rPr>
          <w:i/>
          <w:iCs/>
        </w:rPr>
      </w:pPr>
    </w:p>
    <w:p w:rsidR="00A044BE" w:rsidRPr="00A044BE" w:rsidRDefault="00A044BE" w:rsidP="00A044BE">
      <w:pPr>
        <w:jc w:val="both"/>
        <w:rPr>
          <w:bCs/>
        </w:rPr>
      </w:pPr>
      <w:r w:rsidRPr="00A044BE">
        <w:rPr>
          <w:b/>
        </w:rPr>
        <w:t xml:space="preserve">6.   </w:t>
      </w:r>
      <w:r w:rsidRPr="00A044BE">
        <w:rPr>
          <w:bCs/>
        </w:rPr>
        <w:t xml:space="preserve">V čl. I sa za bod 3 vkladajú nové body 4 a 5, ktoré znejú: </w:t>
      </w:r>
    </w:p>
    <w:p w:rsidR="00A044BE" w:rsidRPr="00A044BE" w:rsidRDefault="00A044BE" w:rsidP="00A044BE">
      <w:pPr>
        <w:pStyle w:val="Odsekzoznamu"/>
        <w:ind w:left="360"/>
        <w:jc w:val="both"/>
        <w:rPr>
          <w:rFonts w:ascii="Times New Roman" w:hAnsi="Times New Roman" w:cs="Times New Roman"/>
          <w:bCs/>
          <w:sz w:val="24"/>
          <w:szCs w:val="24"/>
        </w:rPr>
      </w:pPr>
    </w:p>
    <w:p w:rsidR="00A044BE" w:rsidRPr="00A044BE" w:rsidRDefault="00A044BE" w:rsidP="00A044BE">
      <w:pPr>
        <w:pStyle w:val="Odsekzoznamu"/>
        <w:ind w:left="360"/>
        <w:jc w:val="both"/>
        <w:rPr>
          <w:rFonts w:ascii="Times New Roman" w:hAnsi="Times New Roman" w:cs="Times New Roman"/>
          <w:sz w:val="24"/>
          <w:szCs w:val="24"/>
        </w:rPr>
      </w:pPr>
      <w:r w:rsidRPr="00A044BE">
        <w:rPr>
          <w:rFonts w:ascii="Times New Roman" w:hAnsi="Times New Roman" w:cs="Times New Roman"/>
          <w:sz w:val="24"/>
          <w:szCs w:val="24"/>
        </w:rPr>
        <w:t>„4. V § 6 sa vypúšťa odsek 6.“.</w:t>
      </w:r>
    </w:p>
    <w:p w:rsidR="00A044BE" w:rsidRPr="00A044BE" w:rsidRDefault="00A044BE" w:rsidP="00A044BE">
      <w:pPr>
        <w:jc w:val="both"/>
        <w:rPr>
          <w:b/>
          <w:bCs/>
          <w:i/>
          <w:iCs/>
        </w:rPr>
      </w:pPr>
    </w:p>
    <w:p w:rsidR="00A044BE" w:rsidRPr="00A044BE" w:rsidRDefault="00A044BE" w:rsidP="00A044BE">
      <w:pPr>
        <w:pStyle w:val="Odsekzoznamu"/>
        <w:ind w:left="2268"/>
        <w:jc w:val="both"/>
        <w:rPr>
          <w:rFonts w:ascii="Times New Roman" w:hAnsi="Times New Roman" w:cs="Times New Roman"/>
          <w:iCs/>
          <w:sz w:val="24"/>
          <w:szCs w:val="24"/>
        </w:rPr>
      </w:pPr>
      <w:r w:rsidRPr="00A044BE">
        <w:rPr>
          <w:rFonts w:ascii="Times New Roman" w:hAnsi="Times New Roman" w:cs="Times New Roman"/>
          <w:iCs/>
          <w:sz w:val="24"/>
          <w:szCs w:val="24"/>
        </w:rPr>
        <w:t xml:space="preserve">Navrhovanou úpravou sa vypúšťa v súčasnosti platná právna úprava zvýšenia sadzby úhrady v dôsledku zvýšenia počtu zamestnancov, keďže zmena sadzby úhrady (tzn. jej zvýšenie alebo zníženie) v dôsledku zmeny počtu zamestnancov sa jednotne upravuje v navrhovanom ustanovení § 6 ods. 5. </w:t>
      </w:r>
    </w:p>
    <w:p w:rsidR="00A044BE" w:rsidRPr="00A044BE" w:rsidRDefault="00A044BE" w:rsidP="00A044BE">
      <w:pPr>
        <w:pStyle w:val="Odsekzoznamu"/>
        <w:ind w:left="1416"/>
        <w:jc w:val="both"/>
        <w:rPr>
          <w:rFonts w:ascii="Times New Roman" w:hAnsi="Times New Roman" w:cs="Times New Roman"/>
          <w:sz w:val="24"/>
          <w:szCs w:val="24"/>
        </w:rPr>
      </w:pPr>
    </w:p>
    <w:p w:rsidR="00A044BE" w:rsidRPr="00A044BE" w:rsidRDefault="00A044BE" w:rsidP="00A044BE">
      <w:pPr>
        <w:pStyle w:val="Odsekzoznamu"/>
        <w:ind w:left="426"/>
        <w:jc w:val="both"/>
        <w:rPr>
          <w:rFonts w:ascii="Times New Roman" w:hAnsi="Times New Roman" w:cs="Times New Roman"/>
          <w:sz w:val="24"/>
          <w:szCs w:val="24"/>
        </w:rPr>
      </w:pPr>
      <w:r w:rsidRPr="00A044BE">
        <w:rPr>
          <w:rFonts w:ascii="Times New Roman" w:hAnsi="Times New Roman" w:cs="Times New Roman"/>
          <w:sz w:val="24"/>
          <w:szCs w:val="24"/>
        </w:rPr>
        <w:t>„5. V § 7 ods. 3 sa slová „štvrťrok, polrok alebo rok“ nahrádzajú slovami „</w:t>
      </w:r>
      <w:r w:rsidRPr="00A044BE">
        <w:rPr>
          <w:rFonts w:ascii="Times New Roman" w:hAnsi="Times New Roman" w:cs="Times New Roman"/>
          <w:sz w:val="24"/>
        </w:rPr>
        <w:t>kalendárny štvrťrok, kalendárny polrok alebo za kalendárny rok“</w:t>
      </w:r>
      <w:r w:rsidRPr="00A044BE">
        <w:rPr>
          <w:rFonts w:ascii="Times New Roman" w:hAnsi="Times New Roman" w:cs="Times New Roman"/>
          <w:sz w:val="24"/>
          <w:szCs w:val="24"/>
        </w:rPr>
        <w:t>.“.</w:t>
      </w:r>
    </w:p>
    <w:p w:rsidR="00A044BE" w:rsidRPr="00A044BE" w:rsidRDefault="00A044BE" w:rsidP="00A044BE">
      <w:pPr>
        <w:jc w:val="both"/>
        <w:rPr>
          <w:b/>
          <w:bCs/>
          <w:i/>
          <w:iCs/>
        </w:rPr>
      </w:pPr>
    </w:p>
    <w:p w:rsidR="00A044BE" w:rsidRPr="00A044BE" w:rsidRDefault="00A044BE" w:rsidP="00A044BE">
      <w:pPr>
        <w:pStyle w:val="Odsekzoznamu"/>
        <w:ind w:left="2268"/>
        <w:jc w:val="both"/>
        <w:rPr>
          <w:rFonts w:ascii="Times New Roman" w:hAnsi="Times New Roman" w:cs="Times New Roman"/>
          <w:iCs/>
          <w:sz w:val="24"/>
          <w:szCs w:val="24"/>
        </w:rPr>
      </w:pPr>
      <w:r w:rsidRPr="00A044BE">
        <w:rPr>
          <w:rFonts w:ascii="Times New Roman" w:hAnsi="Times New Roman" w:cs="Times New Roman"/>
          <w:iCs/>
          <w:sz w:val="24"/>
          <w:szCs w:val="24"/>
        </w:rPr>
        <w:t xml:space="preserve">Navrhovanou úpravou sa pre platiteľov úhrady, ktorí ju platia jednorazovo za štvrťrok, polrok alebo rok, zjednocuje platobné obdobie na </w:t>
      </w:r>
      <w:r w:rsidRPr="00A044BE">
        <w:rPr>
          <w:rFonts w:ascii="Times New Roman" w:hAnsi="Times New Roman" w:cs="Times New Roman"/>
          <w:iCs/>
          <w:sz w:val="24"/>
        </w:rPr>
        <w:t xml:space="preserve">kalendárny štvrťrok, kalendárny polrok alebo na kalendárny rok. </w:t>
      </w:r>
    </w:p>
    <w:p w:rsidR="00A044BE" w:rsidRPr="00A044BE" w:rsidRDefault="00A044BE" w:rsidP="00A044BE">
      <w:pPr>
        <w:pStyle w:val="Odsekzoznamu"/>
        <w:ind w:left="426"/>
        <w:jc w:val="both"/>
        <w:rPr>
          <w:rFonts w:ascii="Times New Roman" w:hAnsi="Times New Roman" w:cs="Times New Roman"/>
          <w:sz w:val="24"/>
          <w:szCs w:val="24"/>
        </w:rPr>
      </w:pPr>
    </w:p>
    <w:p w:rsidR="00A044BE" w:rsidRPr="00A044BE" w:rsidRDefault="00A044BE" w:rsidP="00A044BE">
      <w:pPr>
        <w:pStyle w:val="Odsekzoznamu"/>
        <w:ind w:left="426"/>
        <w:jc w:val="both"/>
        <w:rPr>
          <w:rFonts w:ascii="Times New Roman" w:hAnsi="Times New Roman" w:cs="Times New Roman"/>
          <w:sz w:val="24"/>
          <w:szCs w:val="24"/>
        </w:rPr>
      </w:pPr>
      <w:r w:rsidRPr="00A044BE">
        <w:rPr>
          <w:rFonts w:ascii="Times New Roman" w:hAnsi="Times New Roman" w:cs="Times New Roman"/>
          <w:sz w:val="24"/>
          <w:szCs w:val="24"/>
        </w:rPr>
        <w:t>Nasledujúce body sa primerane prečíslujú.</w:t>
      </w:r>
    </w:p>
    <w:p w:rsidR="00A044BE" w:rsidRPr="00A044BE" w:rsidRDefault="00A044BE" w:rsidP="00A044BE">
      <w:pPr>
        <w:pStyle w:val="Odsekzoznamu"/>
        <w:ind w:left="426"/>
        <w:jc w:val="both"/>
        <w:rPr>
          <w:rFonts w:ascii="Times New Roman" w:hAnsi="Times New Roman" w:cs="Times New Roman"/>
          <w:sz w:val="24"/>
          <w:szCs w:val="24"/>
        </w:rPr>
      </w:pPr>
      <w:r w:rsidRPr="00A044BE">
        <w:rPr>
          <w:rFonts w:ascii="Times New Roman" w:hAnsi="Times New Roman" w:cs="Times New Roman"/>
        </w:rPr>
        <w:t xml:space="preserve"> </w:t>
      </w:r>
    </w:p>
    <w:p w:rsidR="00A044BE" w:rsidRPr="00A044BE" w:rsidRDefault="00A044BE" w:rsidP="00A044BE">
      <w:pPr>
        <w:jc w:val="both"/>
        <w:rPr>
          <w:bCs/>
        </w:rPr>
      </w:pPr>
      <w:r w:rsidRPr="00A044BE">
        <w:rPr>
          <w:b/>
        </w:rPr>
        <w:t xml:space="preserve">7.   </w:t>
      </w:r>
      <w:r w:rsidRPr="00A044BE">
        <w:rPr>
          <w:bCs/>
        </w:rPr>
        <w:t>V čl. I bod 4 znie:</w:t>
      </w:r>
    </w:p>
    <w:p w:rsidR="00A044BE" w:rsidRPr="00A044BE" w:rsidRDefault="00A044BE" w:rsidP="00A044BE">
      <w:pPr>
        <w:jc w:val="both"/>
        <w:rPr>
          <w:bCs/>
        </w:rPr>
      </w:pPr>
    </w:p>
    <w:p w:rsidR="00A044BE" w:rsidRPr="00A044BE" w:rsidRDefault="00A044BE" w:rsidP="00A044BE">
      <w:pPr>
        <w:pStyle w:val="Odsekzoznamu"/>
        <w:ind w:left="426"/>
        <w:jc w:val="both"/>
        <w:rPr>
          <w:rFonts w:ascii="Times New Roman" w:hAnsi="Times New Roman" w:cs="Times New Roman"/>
        </w:rPr>
      </w:pPr>
      <w:r w:rsidRPr="00A044BE">
        <w:rPr>
          <w:rFonts w:ascii="Times New Roman" w:hAnsi="Times New Roman" w:cs="Times New Roman"/>
          <w:sz w:val="24"/>
        </w:rPr>
        <w:t>„4. § 9 vrátane nadpisu znie:</w:t>
      </w:r>
    </w:p>
    <w:p w:rsidR="00A044BE" w:rsidRPr="00A044BE" w:rsidRDefault="00A044BE" w:rsidP="00A044BE">
      <w:pPr>
        <w:ind w:firstLine="330"/>
        <w:jc w:val="center"/>
        <w:rPr>
          <w:b/>
          <w:bCs/>
        </w:rPr>
      </w:pPr>
      <w:r w:rsidRPr="00A044BE">
        <w:t>„</w:t>
      </w:r>
      <w:r w:rsidRPr="00A044BE">
        <w:rPr>
          <w:b/>
          <w:bCs/>
        </w:rPr>
        <w:t>§ 9</w:t>
      </w:r>
    </w:p>
    <w:p w:rsidR="00A044BE" w:rsidRPr="00A044BE" w:rsidRDefault="00A044BE" w:rsidP="00A044BE">
      <w:pPr>
        <w:ind w:firstLine="330"/>
        <w:jc w:val="center"/>
        <w:rPr>
          <w:b/>
          <w:bCs/>
        </w:rPr>
      </w:pPr>
      <w:r w:rsidRPr="00A044BE">
        <w:rPr>
          <w:b/>
          <w:bCs/>
        </w:rPr>
        <w:t>Evidencia platiteľov</w:t>
      </w:r>
    </w:p>
    <w:p w:rsidR="00A044BE" w:rsidRPr="00A044BE" w:rsidRDefault="00A044BE" w:rsidP="00A044BE">
      <w:pPr>
        <w:ind w:firstLine="330"/>
        <w:jc w:val="center"/>
        <w:rPr>
          <w:b/>
          <w:bCs/>
        </w:rPr>
      </w:pPr>
    </w:p>
    <w:p w:rsidR="00A044BE" w:rsidRPr="00A044BE" w:rsidRDefault="00A044BE" w:rsidP="00A044BE">
      <w:pPr>
        <w:ind w:left="426"/>
        <w:jc w:val="both"/>
      </w:pPr>
      <w:r w:rsidRPr="00A044BE">
        <w:t xml:space="preserve">(1) Vyberateľ úhrady na účely výberu úhrady, kontroly platenia úhrady a na účely vymáhania úhrady vedie evidenciu platiteľov. Evidencia platiteľov obsahuje dátum vzniku, zmeny a zániku povinnosti platiť úhradu, a ak ide o platiteľa podľa </w:t>
      </w:r>
    </w:p>
    <w:p w:rsidR="00A044BE" w:rsidRPr="00A044BE" w:rsidRDefault="00A044BE" w:rsidP="00A044BE">
      <w:pPr>
        <w:pStyle w:val="Odsekzoznamu"/>
        <w:numPr>
          <w:ilvl w:val="0"/>
          <w:numId w:val="28"/>
        </w:numPr>
        <w:suppressAutoHyphens w:val="0"/>
        <w:spacing w:after="0" w:line="240" w:lineRule="auto"/>
        <w:ind w:left="851" w:hanging="425"/>
        <w:jc w:val="both"/>
        <w:rPr>
          <w:rFonts w:ascii="Times New Roman" w:hAnsi="Times New Roman" w:cs="Times New Roman"/>
        </w:rPr>
      </w:pPr>
      <w:r w:rsidRPr="00A044BE">
        <w:rPr>
          <w:rFonts w:ascii="Times New Roman" w:hAnsi="Times New Roman" w:cs="Times New Roman"/>
          <w:sz w:val="24"/>
        </w:rPr>
        <w:t>§ 3 písm. a), meno, priezvisko, rodné číslo, trvalý pobyt, adresu odberného miesta, číslo sústredeného inkasa platieb obyvateľstva, ak platí úhradu prostredníctvom poštového podniku, číslo odberného miesta, energetický identifikačný kód (EIC) odberného miesta, adresu na doručovanie písomností a adresu elektronickej pošty,</w:t>
      </w:r>
    </w:p>
    <w:p w:rsidR="00A044BE" w:rsidRPr="00A044BE" w:rsidRDefault="00A044BE" w:rsidP="00A044BE">
      <w:pPr>
        <w:pStyle w:val="Odsekzoznamu"/>
        <w:numPr>
          <w:ilvl w:val="0"/>
          <w:numId w:val="28"/>
        </w:numPr>
        <w:suppressAutoHyphens w:val="0"/>
        <w:spacing w:after="0" w:line="240" w:lineRule="auto"/>
        <w:ind w:left="851" w:hanging="425"/>
        <w:jc w:val="both"/>
        <w:rPr>
          <w:rFonts w:ascii="Times New Roman" w:hAnsi="Times New Roman" w:cs="Times New Roman"/>
        </w:rPr>
      </w:pPr>
      <w:r w:rsidRPr="00A044BE">
        <w:rPr>
          <w:rFonts w:ascii="Times New Roman" w:hAnsi="Times New Roman" w:cs="Times New Roman"/>
          <w:sz w:val="24"/>
        </w:rPr>
        <w:t>§ 3 písm. b), ktorý je</w:t>
      </w:r>
    </w:p>
    <w:p w:rsidR="00A044BE" w:rsidRPr="00A044BE" w:rsidRDefault="00A044BE" w:rsidP="00A044BE">
      <w:pPr>
        <w:pStyle w:val="Odsekzoznamu"/>
        <w:numPr>
          <w:ilvl w:val="0"/>
          <w:numId w:val="29"/>
        </w:numPr>
        <w:suppressAutoHyphens w:val="0"/>
        <w:spacing w:after="0" w:line="240" w:lineRule="auto"/>
        <w:ind w:left="1276" w:hanging="425"/>
        <w:jc w:val="both"/>
        <w:rPr>
          <w:rFonts w:ascii="Times New Roman" w:hAnsi="Times New Roman" w:cs="Times New Roman"/>
        </w:rPr>
      </w:pPr>
      <w:r w:rsidRPr="00A044BE">
        <w:rPr>
          <w:rFonts w:ascii="Times New Roman" w:hAnsi="Times New Roman" w:cs="Times New Roman"/>
          <w:sz w:val="24"/>
        </w:rPr>
        <w:t>právnickou osobou, názov alebo obchodné meno, sídlo, identifikačné číslo organizácie, adresu na doručovanie písomností, adresu elektronickej pošty a počet zamestnancov rozhodujúci na určenie sadzby úhrady,</w:t>
      </w:r>
    </w:p>
    <w:p w:rsidR="00A044BE" w:rsidRPr="00A044BE" w:rsidRDefault="00A044BE" w:rsidP="00A044BE">
      <w:pPr>
        <w:pStyle w:val="Odsekzoznamu"/>
        <w:numPr>
          <w:ilvl w:val="0"/>
          <w:numId w:val="29"/>
        </w:numPr>
        <w:suppressAutoHyphens w:val="0"/>
        <w:spacing w:after="0" w:line="240" w:lineRule="auto"/>
        <w:ind w:left="1276" w:hanging="425"/>
        <w:jc w:val="both"/>
        <w:rPr>
          <w:rFonts w:ascii="Times New Roman" w:hAnsi="Times New Roman" w:cs="Times New Roman"/>
          <w:sz w:val="24"/>
        </w:rPr>
      </w:pPr>
      <w:r w:rsidRPr="00A044BE">
        <w:rPr>
          <w:rFonts w:ascii="Times New Roman" w:hAnsi="Times New Roman" w:cs="Times New Roman"/>
          <w:sz w:val="24"/>
        </w:rPr>
        <w:t>fyzickou osobou, obchodné meno, miesto podnikania, identifikačné číslo organizácie alebo meno, priezvisko, trvalý pobyt, dátum narodenia, adresu na doručovanie písomností, adresu elektronickej pošty a počet zamestnancov rozhodujúci na určenie sadzby úhrady.</w:t>
      </w:r>
    </w:p>
    <w:p w:rsidR="00A044BE" w:rsidRPr="00A044BE" w:rsidRDefault="00A044BE" w:rsidP="00A044BE">
      <w:pPr>
        <w:ind w:left="426"/>
        <w:jc w:val="both"/>
      </w:pPr>
      <w:r w:rsidRPr="00A044BE">
        <w:t>(2) Evidencia platiteľov obsahuje okrem údajov podľa odseku 1 aj</w:t>
      </w:r>
    </w:p>
    <w:p w:rsidR="00A044BE" w:rsidRPr="00A044BE" w:rsidRDefault="00A044BE" w:rsidP="00A044BE">
      <w:pPr>
        <w:pStyle w:val="Odsekzoznamu"/>
        <w:numPr>
          <w:ilvl w:val="0"/>
          <w:numId w:val="30"/>
        </w:numPr>
        <w:suppressAutoHyphens w:val="0"/>
        <w:spacing w:after="0" w:line="240" w:lineRule="auto"/>
        <w:ind w:left="851" w:hanging="425"/>
        <w:jc w:val="both"/>
        <w:rPr>
          <w:rFonts w:ascii="Times New Roman" w:hAnsi="Times New Roman" w:cs="Times New Roman"/>
        </w:rPr>
      </w:pPr>
      <w:r w:rsidRPr="00A044BE">
        <w:rPr>
          <w:rFonts w:ascii="Times New Roman" w:hAnsi="Times New Roman" w:cs="Times New Roman"/>
          <w:sz w:val="24"/>
        </w:rPr>
        <w:t>údaje o fyzickej osobe s ťažkým zdravotným postihnutím, ktorá má trvalý pobyt na adrese odberného miesta platiteľa, ktorý je na základe tejto skutočnosti oslobodený od povinnosti platiť úhradu podľa § 5 ods. 1 písm. a) v rozsahu meno, priezvisko a rodné číslo,</w:t>
      </w:r>
    </w:p>
    <w:p w:rsidR="00A044BE" w:rsidRPr="00A044BE" w:rsidRDefault="00A044BE" w:rsidP="00A044BE">
      <w:pPr>
        <w:pStyle w:val="Odsekzoznamu"/>
        <w:numPr>
          <w:ilvl w:val="0"/>
          <w:numId w:val="30"/>
        </w:numPr>
        <w:suppressAutoHyphens w:val="0"/>
        <w:spacing w:after="0" w:line="240" w:lineRule="auto"/>
        <w:ind w:left="851" w:hanging="425"/>
        <w:jc w:val="both"/>
        <w:rPr>
          <w:rFonts w:ascii="Times New Roman" w:hAnsi="Times New Roman" w:cs="Times New Roman"/>
        </w:rPr>
      </w:pPr>
      <w:r w:rsidRPr="00A044BE">
        <w:rPr>
          <w:rFonts w:ascii="Times New Roman" w:hAnsi="Times New Roman" w:cs="Times New Roman"/>
          <w:sz w:val="24"/>
        </w:rPr>
        <w:t>údaje o fyzickej osobe, ktorá je príjemcom pomoci v hmotnej núdzi a s ktorou je platiteľ spoločne posudzovanou osobou v rozsahu meno, priezvisko a rodné číslo, ak je platiteľ na základe tejto skutočnosti oslobodený od povinnosti platiť úhradu podľa § 5 ods. 1 písm. c),</w:t>
      </w:r>
    </w:p>
    <w:p w:rsidR="00A044BE" w:rsidRPr="00A044BE" w:rsidRDefault="00A044BE" w:rsidP="00A044BE">
      <w:pPr>
        <w:pStyle w:val="Odsekzoznamu"/>
        <w:numPr>
          <w:ilvl w:val="0"/>
          <w:numId w:val="30"/>
        </w:numPr>
        <w:suppressAutoHyphens w:val="0"/>
        <w:spacing w:after="0" w:line="240" w:lineRule="auto"/>
        <w:ind w:left="851" w:hanging="425"/>
        <w:jc w:val="both"/>
        <w:rPr>
          <w:rFonts w:ascii="Times New Roman" w:hAnsi="Times New Roman" w:cs="Times New Roman"/>
        </w:rPr>
      </w:pPr>
      <w:r w:rsidRPr="00A044BE">
        <w:rPr>
          <w:rFonts w:ascii="Times New Roman" w:hAnsi="Times New Roman" w:cs="Times New Roman"/>
          <w:sz w:val="24"/>
          <w:szCs w:val="24"/>
        </w:rPr>
        <w:t>skutočnosť, že platiteľ je oslobodený od platenia úhrady a dôvod pre ktorý je platiteľ oslobodený od platenia úhrady, ak ide o platiteľa úhrady oslobodeného od platenia úhrady podľa § 5 ods. 1.</w:t>
      </w:r>
    </w:p>
    <w:p w:rsidR="00A044BE" w:rsidRPr="00A044BE" w:rsidRDefault="00A044BE" w:rsidP="00A044BE">
      <w:pPr>
        <w:ind w:left="426"/>
        <w:jc w:val="both"/>
      </w:pPr>
      <w:r w:rsidRPr="00A044BE">
        <w:t>(3) Do 30 dní od doručenia písomnej žiadosti vyberateľa úhrady a za úhradu nevyhnutných nákladov je na účely vedenia a kontroly evidencie platiteľov podľa odseku 1</w:t>
      </w:r>
    </w:p>
    <w:p w:rsidR="00A044BE" w:rsidRPr="00A044BE" w:rsidRDefault="00A044BE" w:rsidP="00A044BE">
      <w:pPr>
        <w:pStyle w:val="Odsekzoznamu"/>
        <w:numPr>
          <w:ilvl w:val="0"/>
          <w:numId w:val="31"/>
        </w:numPr>
        <w:suppressAutoHyphens w:val="0"/>
        <w:spacing w:after="0" w:line="240" w:lineRule="auto"/>
        <w:ind w:left="851" w:hanging="425"/>
        <w:jc w:val="both"/>
        <w:rPr>
          <w:rFonts w:ascii="Times New Roman" w:hAnsi="Times New Roman" w:cs="Times New Roman"/>
        </w:rPr>
      </w:pPr>
      <w:r w:rsidRPr="00A044BE">
        <w:rPr>
          <w:rFonts w:ascii="Times New Roman" w:hAnsi="Times New Roman" w:cs="Times New Roman"/>
          <w:sz w:val="24"/>
        </w:rPr>
        <w:t>dodávateľ elektriny povinný elektronicky poskytnúť vyberateľovi úhrady údaje v rozsahu evidencie, ktorú vedie dodávateľ elektriny podľa osobitného predpisu,</w:t>
      </w:r>
      <w:r w:rsidRPr="00A044BE">
        <w:rPr>
          <w:rFonts w:ascii="Times New Roman" w:hAnsi="Times New Roman" w:cs="Times New Roman"/>
          <w:sz w:val="24"/>
          <w:vertAlign w:val="superscript"/>
        </w:rPr>
        <w:t>3</w:t>
      </w:r>
      <w:r w:rsidRPr="00A044BE">
        <w:rPr>
          <w:rFonts w:ascii="Times New Roman" w:hAnsi="Times New Roman" w:cs="Times New Roman"/>
          <w:sz w:val="24"/>
        </w:rPr>
        <w:t>) a energetický identifikačný kód (EIC) odberného miesta, ak ním disponuje,</w:t>
      </w:r>
    </w:p>
    <w:p w:rsidR="00A044BE" w:rsidRPr="00A044BE" w:rsidRDefault="00A044BE" w:rsidP="00A044BE">
      <w:pPr>
        <w:pStyle w:val="Odsekzoznamu"/>
        <w:numPr>
          <w:ilvl w:val="0"/>
          <w:numId w:val="31"/>
        </w:numPr>
        <w:suppressAutoHyphens w:val="0"/>
        <w:spacing w:after="0" w:line="240" w:lineRule="auto"/>
        <w:ind w:left="851" w:hanging="425"/>
        <w:jc w:val="both"/>
        <w:rPr>
          <w:rFonts w:ascii="Times New Roman" w:hAnsi="Times New Roman" w:cs="Times New Roman"/>
          <w:sz w:val="24"/>
        </w:rPr>
      </w:pPr>
      <w:r w:rsidRPr="00A044BE">
        <w:rPr>
          <w:rFonts w:ascii="Times New Roman" w:hAnsi="Times New Roman" w:cs="Times New Roman"/>
          <w:sz w:val="24"/>
        </w:rPr>
        <w:t>prevádzkovateľ distribučnej sústavy povinný elektronicky poskytnúť vyberateľovi úhrady údaje o ním registrovaných odberných miestach</w:t>
      </w:r>
      <w:r w:rsidRPr="00A044BE">
        <w:rPr>
          <w:rFonts w:ascii="Times New Roman" w:hAnsi="Times New Roman" w:cs="Times New Roman"/>
          <w:sz w:val="24"/>
          <w:vertAlign w:val="superscript"/>
        </w:rPr>
        <w:t>21</w:t>
      </w:r>
      <w:r w:rsidRPr="00A044BE">
        <w:rPr>
          <w:rFonts w:ascii="Times New Roman" w:hAnsi="Times New Roman" w:cs="Times New Roman"/>
          <w:sz w:val="24"/>
        </w:rPr>
        <w:t>)</w:t>
      </w:r>
      <w:r w:rsidRPr="00A044BE">
        <w:rPr>
          <w:rFonts w:ascii="Times New Roman" w:hAnsi="Times New Roman" w:cs="Times New Roman"/>
          <w:sz w:val="24"/>
          <w:vertAlign w:val="superscript"/>
        </w:rPr>
        <w:t xml:space="preserve"> </w:t>
      </w:r>
      <w:r w:rsidRPr="00A044BE">
        <w:rPr>
          <w:rFonts w:ascii="Times New Roman" w:hAnsi="Times New Roman" w:cs="Times New Roman"/>
          <w:sz w:val="24"/>
        </w:rPr>
        <w:t xml:space="preserve">odberateľov elektriny v domácnosti v rozsahu meno, priezvisko a dátum narodenia odberateľa elektriny v domácnosti, adresa odberného miesta, číslo odberného miesta, energetický identifikačný kód (EIC) odberného miesta, katastrálne územie, v ktorom sa odberné miesto nachádza, súpisné číslo stavby, v ktorej sa odberné miesto nachádza, dátum, od ktorého je odberateľ elektriny v domácnosti evidovaný v evidencii odberateľov elektriny v domácnosti a názov dodávateľa elektriny, ak uvedenými údajmi disponuje. </w:t>
      </w:r>
    </w:p>
    <w:p w:rsidR="00A044BE" w:rsidRPr="00A044BE" w:rsidRDefault="00A044BE" w:rsidP="00A044BE">
      <w:pPr>
        <w:widowControl w:val="0"/>
        <w:autoSpaceDE w:val="0"/>
        <w:autoSpaceDN w:val="0"/>
        <w:adjustRightInd w:val="0"/>
        <w:ind w:left="426"/>
        <w:jc w:val="both"/>
      </w:pPr>
      <w:r w:rsidRPr="00A044BE">
        <w:t xml:space="preserve">(4) Ústredie práce, sociálnych vecí a rodiny poskytuje vyberateľovi úhrady na základe uzavretej dohody elektronicky údaje zo svojho informačného systému na účely kontroly oslobodenia platiteľa od povinnosti platiť úhradu podľa § 5 ods. 1 písm. a) a c). Na účely kontroly poskytuje vyberateľovi úhrady osobné údaje platiteľa v rozsahu meno, priezvisko, rodné číslo a trvalý pobyt a údaj o tom, či platiteľ je fyzickou osobou s ťažkým zdravotným postihnutím, alebo údaj o tom, či osoba, ktorá má trvalý pobyt na adrese odberného miesta platiteľa je fyzickou osobou s ťažkým zdravotným postihnutím, ak si platiteľ úhrady podľa § 3 písm. a) uplatňuje nárok na oslobodenie od povinnosti platiť úhradu podľa § 5 ods. 1 písm. a), alebo údaj o tom či platiteľ je poberateľom dávky v hmotnej núdzi alebo osobou spoločne posudzovanou s poberateľom dávky v hmotnej núdzi. </w:t>
      </w:r>
    </w:p>
    <w:p w:rsidR="00A044BE" w:rsidRPr="00A044BE" w:rsidRDefault="00A044BE" w:rsidP="00A044BE">
      <w:pPr>
        <w:jc w:val="both"/>
      </w:pPr>
    </w:p>
    <w:p w:rsidR="00A044BE" w:rsidRPr="00A044BE" w:rsidRDefault="00A044BE" w:rsidP="00A044BE">
      <w:pPr>
        <w:ind w:left="426"/>
        <w:jc w:val="both"/>
      </w:pPr>
      <w:r w:rsidRPr="00A044BE">
        <w:t>(5) Sociálna poisťovňa poskytuje vyberateľovi úhrady na základe uzavretej dohody elektronicky údaje zo svojho informačného systému na účely kontroly počtu zamestnancov platiteľa podľa § 3 písm. b) a na účely kontroly oslobodenia platiteľa od povinnosti platiť úhradu podľa § 5 ods. 1 písm. b). Sociálna poisťovňa poskytuje vyberateľovi úhrady na účely kontroly</w:t>
      </w:r>
    </w:p>
    <w:p w:rsidR="00A044BE" w:rsidRPr="00A044BE" w:rsidRDefault="00A044BE" w:rsidP="00A044BE">
      <w:pPr>
        <w:pStyle w:val="Odsekzoznamu"/>
        <w:numPr>
          <w:ilvl w:val="1"/>
          <w:numId w:val="29"/>
        </w:numPr>
        <w:suppressAutoHyphens w:val="0"/>
        <w:spacing w:after="0" w:line="240" w:lineRule="auto"/>
        <w:ind w:left="851" w:hanging="425"/>
        <w:jc w:val="both"/>
        <w:rPr>
          <w:rFonts w:ascii="Times New Roman" w:hAnsi="Times New Roman" w:cs="Times New Roman"/>
        </w:rPr>
      </w:pPr>
      <w:r w:rsidRPr="00A044BE">
        <w:rPr>
          <w:rFonts w:ascii="Times New Roman" w:hAnsi="Times New Roman" w:cs="Times New Roman"/>
          <w:sz w:val="24"/>
        </w:rPr>
        <w:t>počtu zamestnancov platiteľa podľa § 3 písm. b), ktorý je</w:t>
      </w:r>
    </w:p>
    <w:p w:rsidR="00A044BE" w:rsidRPr="00A044BE" w:rsidRDefault="00A044BE" w:rsidP="00A044BE">
      <w:pPr>
        <w:pStyle w:val="Odsekzoznamu"/>
        <w:numPr>
          <w:ilvl w:val="0"/>
          <w:numId w:val="32"/>
        </w:numPr>
        <w:suppressAutoHyphens w:val="0"/>
        <w:spacing w:after="0" w:line="240" w:lineRule="auto"/>
        <w:ind w:left="1134" w:hanging="283"/>
        <w:jc w:val="both"/>
        <w:rPr>
          <w:rFonts w:ascii="Times New Roman" w:hAnsi="Times New Roman" w:cs="Times New Roman"/>
        </w:rPr>
      </w:pPr>
      <w:r w:rsidRPr="00A044BE">
        <w:rPr>
          <w:rFonts w:ascii="Times New Roman" w:hAnsi="Times New Roman" w:cs="Times New Roman"/>
          <w:sz w:val="24"/>
        </w:rPr>
        <w:t>právnickou osobou, údaj o názve alebo o obchodnom mene, sídle, identifikačnom čísle organizácie a o počte zamestnancov platiteľa,</w:t>
      </w:r>
      <w:r w:rsidRPr="00A044BE">
        <w:rPr>
          <w:rFonts w:ascii="Times New Roman" w:hAnsi="Times New Roman" w:cs="Times New Roman"/>
          <w:sz w:val="24"/>
          <w:vertAlign w:val="superscript"/>
        </w:rPr>
        <w:t>21a</w:t>
      </w:r>
      <w:r w:rsidRPr="00A044BE">
        <w:rPr>
          <w:rFonts w:ascii="Times New Roman" w:hAnsi="Times New Roman" w:cs="Times New Roman"/>
          <w:sz w:val="24"/>
        </w:rPr>
        <w:t>)</w:t>
      </w:r>
    </w:p>
    <w:p w:rsidR="00A044BE" w:rsidRPr="00A044BE" w:rsidRDefault="00A044BE" w:rsidP="00A044BE">
      <w:pPr>
        <w:pStyle w:val="Odsekzoznamu"/>
        <w:numPr>
          <w:ilvl w:val="0"/>
          <w:numId w:val="32"/>
        </w:numPr>
        <w:suppressAutoHyphens w:val="0"/>
        <w:spacing w:after="0" w:line="240" w:lineRule="auto"/>
        <w:ind w:left="1134" w:hanging="283"/>
        <w:jc w:val="both"/>
        <w:rPr>
          <w:rFonts w:ascii="Times New Roman" w:hAnsi="Times New Roman" w:cs="Times New Roman"/>
        </w:rPr>
      </w:pPr>
      <w:r w:rsidRPr="00A044BE">
        <w:rPr>
          <w:rFonts w:ascii="Times New Roman" w:hAnsi="Times New Roman" w:cs="Times New Roman"/>
          <w:sz w:val="24"/>
        </w:rPr>
        <w:t>fyzickou osobou, údaj o obchodnom mene, mieste podnikania, identifikačnom čísle organizácie alebo dátume narodenia, ak identifikačné číslo organizácie nemá pridelené, mene, priezvisku a o počte zamestnancov platiteľa,</w:t>
      </w:r>
      <w:r w:rsidRPr="00A044BE">
        <w:rPr>
          <w:rFonts w:ascii="Times New Roman" w:hAnsi="Times New Roman" w:cs="Times New Roman"/>
          <w:sz w:val="24"/>
          <w:vertAlign w:val="superscript"/>
        </w:rPr>
        <w:t>21a</w:t>
      </w:r>
      <w:r w:rsidRPr="00A044BE">
        <w:rPr>
          <w:rFonts w:ascii="Times New Roman" w:hAnsi="Times New Roman" w:cs="Times New Roman"/>
          <w:sz w:val="24"/>
        </w:rPr>
        <w:t>)</w:t>
      </w:r>
    </w:p>
    <w:p w:rsidR="00A044BE" w:rsidRPr="00A044BE" w:rsidRDefault="00A044BE" w:rsidP="00A044BE">
      <w:pPr>
        <w:pStyle w:val="Odsekzoznamu"/>
        <w:numPr>
          <w:ilvl w:val="1"/>
          <w:numId w:val="29"/>
        </w:numPr>
        <w:suppressAutoHyphens w:val="0"/>
        <w:spacing w:after="0" w:line="240" w:lineRule="auto"/>
        <w:ind w:left="851" w:hanging="425"/>
        <w:jc w:val="both"/>
        <w:rPr>
          <w:rFonts w:ascii="Times New Roman" w:hAnsi="Times New Roman" w:cs="Times New Roman"/>
          <w:sz w:val="24"/>
        </w:rPr>
      </w:pPr>
      <w:r w:rsidRPr="00A044BE">
        <w:rPr>
          <w:rFonts w:ascii="Times New Roman" w:hAnsi="Times New Roman" w:cs="Times New Roman"/>
          <w:sz w:val="24"/>
        </w:rPr>
        <w:t xml:space="preserve">oslobodenia platiteľa od povinnosti platiť úhradu podľa § 5 ods. 1 písm. b) údaj o mene, priezvisku, rodnom čísle platiteľa </w:t>
      </w:r>
      <w:r w:rsidRPr="00A044BE">
        <w:rPr>
          <w:rFonts w:ascii="Times New Roman" w:hAnsi="Times New Roman" w:cs="Times New Roman"/>
          <w:sz w:val="24"/>
          <w:szCs w:val="24"/>
        </w:rPr>
        <w:t>a údaje o tom, či platiteľ je poberateľom dôchodkových dávok podľa osobitného predpisu,</w:t>
      </w:r>
      <w:r w:rsidRPr="00A044BE">
        <w:rPr>
          <w:rFonts w:ascii="Times New Roman" w:hAnsi="Times New Roman" w:cs="Times New Roman"/>
          <w:sz w:val="24"/>
          <w:szCs w:val="24"/>
          <w:vertAlign w:val="superscript"/>
        </w:rPr>
        <w:t>8a</w:t>
      </w:r>
      <w:r w:rsidRPr="00A044BE">
        <w:rPr>
          <w:rFonts w:ascii="Times New Roman" w:hAnsi="Times New Roman" w:cs="Times New Roman"/>
          <w:sz w:val="24"/>
          <w:szCs w:val="24"/>
        </w:rPr>
        <w:t xml:space="preserve">) </w:t>
      </w:r>
      <w:r w:rsidRPr="00A044BE">
        <w:rPr>
          <w:rFonts w:ascii="Times New Roman" w:hAnsi="Times New Roman" w:cs="Times New Roman"/>
          <w:sz w:val="24"/>
        </w:rPr>
        <w:t>poberateľom dôchodkov starobného dôchodkového sporenia podľa osobitného predpisu,</w:t>
      </w:r>
      <w:r w:rsidRPr="00A044BE">
        <w:rPr>
          <w:rFonts w:ascii="Times New Roman" w:hAnsi="Times New Roman" w:cs="Times New Roman"/>
          <w:sz w:val="24"/>
          <w:vertAlign w:val="superscript"/>
        </w:rPr>
        <w:t>8aa</w:t>
      </w:r>
      <w:r w:rsidRPr="00A044BE">
        <w:rPr>
          <w:rFonts w:ascii="Times New Roman" w:hAnsi="Times New Roman" w:cs="Times New Roman"/>
          <w:sz w:val="24"/>
        </w:rPr>
        <w:t>)</w:t>
      </w:r>
      <w:r w:rsidRPr="00A044BE">
        <w:rPr>
          <w:rFonts w:ascii="Times New Roman" w:eastAsia="Calibri" w:hAnsi="Times New Roman" w:cs="Times New Roman"/>
          <w:iCs/>
          <w:sz w:val="24"/>
          <w:szCs w:val="24"/>
          <w:lang w:eastAsia="en-US"/>
        </w:rPr>
        <w:t xml:space="preserve"> či má platiteľ právo na pravidelný mesačný príjem zo zárobkovej činnosti</w:t>
      </w:r>
      <w:r w:rsidRPr="00A044BE">
        <w:rPr>
          <w:rFonts w:ascii="Times New Roman" w:hAnsi="Times New Roman" w:cs="Times New Roman"/>
          <w:sz w:val="24"/>
          <w:szCs w:val="24"/>
          <w:vertAlign w:val="superscript"/>
        </w:rPr>
        <w:t>8b</w:t>
      </w:r>
      <w:r w:rsidRPr="00A044BE">
        <w:rPr>
          <w:rFonts w:ascii="Times New Roman" w:hAnsi="Times New Roman" w:cs="Times New Roman"/>
          <w:sz w:val="24"/>
          <w:szCs w:val="24"/>
        </w:rPr>
        <w:t>)</w:t>
      </w:r>
      <w:r w:rsidRPr="00A044BE">
        <w:rPr>
          <w:rFonts w:ascii="Times New Roman" w:hAnsi="Times New Roman" w:cs="Times New Roman"/>
          <w:sz w:val="24"/>
        </w:rPr>
        <w:t xml:space="preserve"> a či je platiteľ povinne poistenou samostatne zárobkovo činnou osobou.</w:t>
      </w:r>
    </w:p>
    <w:p w:rsidR="00A044BE" w:rsidRPr="00A044BE" w:rsidRDefault="00A044BE" w:rsidP="00A044BE">
      <w:pPr>
        <w:ind w:left="426"/>
        <w:jc w:val="both"/>
      </w:pPr>
      <w:r w:rsidRPr="00A044BE">
        <w:t>(6) Miestny orgán štátnej správy na úseku katastra</w:t>
      </w:r>
      <w:r w:rsidRPr="00A044BE">
        <w:rPr>
          <w:vertAlign w:val="superscript"/>
        </w:rPr>
        <w:t>21b</w:t>
      </w:r>
      <w:r w:rsidRPr="00A044BE">
        <w:t>) je povinný poskytnúť na základe písomnej žiadosti vyberateľa úhrady súčinnosť na účely kontroly evidencie platiteľov podľa § 3 písm. a) do 30 dní od doručenia žiadosti. Miestny orgán štátnej správy na úseku katastra poskytuje vyberateľovi úhrady údaje o ním evidovanom katastrálnom území, v ktorom sa odberné miesto nachádza, súpisné číslo stavby, v ktorej sa odberné miesto nachádza a údaj o tom, či stavba, v ktorej sa odberné miesto nachádza, je rodinným domom alebo bytom.</w:t>
      </w:r>
    </w:p>
    <w:p w:rsidR="00A044BE" w:rsidRPr="00A044BE" w:rsidRDefault="00A044BE" w:rsidP="00A044BE">
      <w:pPr>
        <w:ind w:left="426"/>
        <w:jc w:val="both"/>
      </w:pPr>
      <w:r w:rsidRPr="00A044BE">
        <w:t xml:space="preserve">(7) Platiteľ je povinný písomne oznámiť vyberateľovi úhrady do 30 dní </w:t>
      </w:r>
    </w:p>
    <w:p w:rsidR="00A044BE" w:rsidRPr="00A044BE" w:rsidRDefault="00A044BE" w:rsidP="00A044BE">
      <w:pPr>
        <w:pStyle w:val="Odsekzoznamu"/>
        <w:numPr>
          <w:ilvl w:val="1"/>
          <w:numId w:val="32"/>
        </w:numPr>
        <w:suppressAutoHyphens w:val="0"/>
        <w:spacing w:after="0" w:line="240" w:lineRule="auto"/>
        <w:ind w:left="851" w:hanging="425"/>
        <w:jc w:val="both"/>
        <w:rPr>
          <w:rFonts w:ascii="Times New Roman" w:hAnsi="Times New Roman" w:cs="Times New Roman"/>
        </w:rPr>
      </w:pPr>
      <w:r w:rsidRPr="00A044BE">
        <w:rPr>
          <w:rFonts w:ascii="Times New Roman" w:hAnsi="Times New Roman" w:cs="Times New Roman"/>
          <w:sz w:val="24"/>
        </w:rPr>
        <w:t>vznik, zmenu alebo zánik povinnosti platiť úhradu,</w:t>
      </w:r>
    </w:p>
    <w:p w:rsidR="00A044BE" w:rsidRPr="00A044BE" w:rsidRDefault="00A044BE" w:rsidP="00A044BE">
      <w:pPr>
        <w:pStyle w:val="Odsekzoznamu"/>
        <w:numPr>
          <w:ilvl w:val="1"/>
          <w:numId w:val="32"/>
        </w:numPr>
        <w:suppressAutoHyphens w:val="0"/>
        <w:spacing w:after="0" w:line="240" w:lineRule="auto"/>
        <w:ind w:left="851" w:hanging="425"/>
        <w:jc w:val="both"/>
        <w:rPr>
          <w:rFonts w:ascii="Times New Roman" w:hAnsi="Times New Roman" w:cs="Times New Roman"/>
        </w:rPr>
      </w:pPr>
      <w:r w:rsidRPr="00A044BE">
        <w:rPr>
          <w:rFonts w:ascii="Times New Roman" w:hAnsi="Times New Roman" w:cs="Times New Roman"/>
          <w:sz w:val="24"/>
        </w:rPr>
        <w:t>vznik alebo zánik oslobodenia od povinnosti platiť úhradu podľa § 5 ods. 1,</w:t>
      </w:r>
    </w:p>
    <w:p w:rsidR="00A044BE" w:rsidRPr="00A044BE" w:rsidRDefault="00A044BE" w:rsidP="00A044BE">
      <w:pPr>
        <w:pStyle w:val="Odsekzoznamu"/>
        <w:numPr>
          <w:ilvl w:val="1"/>
          <w:numId w:val="32"/>
        </w:numPr>
        <w:suppressAutoHyphens w:val="0"/>
        <w:spacing w:after="0" w:line="240" w:lineRule="auto"/>
        <w:ind w:left="851" w:hanging="425"/>
        <w:jc w:val="both"/>
        <w:rPr>
          <w:rFonts w:ascii="Times New Roman" w:hAnsi="Times New Roman" w:cs="Times New Roman"/>
        </w:rPr>
      </w:pPr>
      <w:r w:rsidRPr="00A044BE">
        <w:rPr>
          <w:rFonts w:ascii="Times New Roman" w:hAnsi="Times New Roman" w:cs="Times New Roman"/>
          <w:sz w:val="24"/>
        </w:rPr>
        <w:t xml:space="preserve">začatie a ukončenie odberu elektriny v každom jeho odbernom mieste, ak ide o platiteľa podľa § 3 písm. a), ktorý je evidovaný dodávateľom elektriny v evidencii odberateľov elektriny v domácnosti vo viacerých odberných miestach. </w:t>
      </w:r>
    </w:p>
    <w:p w:rsidR="00A044BE" w:rsidRPr="00A044BE" w:rsidRDefault="00A044BE" w:rsidP="00A044BE">
      <w:pPr>
        <w:ind w:left="426"/>
        <w:jc w:val="both"/>
      </w:pPr>
      <w:r w:rsidRPr="00A044BE">
        <w:t>(8) V písomnom oznámení podľa odseku 7 uvedie platiteľ podľa § 3 písm. a) meno, priezvisko, rodné číslo, trvalý pobyt, adresu odberného miesta, energetický identifikačný kód (EIC) odberného miesta, adresu na doručovanie písomností a adresu elektronickej pošty. Platiteľ podľa § 3 písm. a) uvedie okrem údajov podľa prvej vety aj</w:t>
      </w:r>
    </w:p>
    <w:p w:rsidR="00A044BE" w:rsidRPr="00A044BE" w:rsidRDefault="00A044BE" w:rsidP="00A044BE">
      <w:pPr>
        <w:pStyle w:val="Odsekzoznamu"/>
        <w:numPr>
          <w:ilvl w:val="0"/>
          <w:numId w:val="33"/>
        </w:numPr>
        <w:suppressAutoHyphens w:val="0"/>
        <w:spacing w:after="0" w:line="240" w:lineRule="auto"/>
        <w:ind w:left="851" w:hanging="425"/>
        <w:jc w:val="both"/>
        <w:rPr>
          <w:rFonts w:ascii="Times New Roman" w:hAnsi="Times New Roman" w:cs="Times New Roman"/>
        </w:rPr>
      </w:pPr>
      <w:r w:rsidRPr="00A044BE">
        <w:rPr>
          <w:rFonts w:ascii="Times New Roman" w:hAnsi="Times New Roman" w:cs="Times New Roman"/>
          <w:sz w:val="24"/>
        </w:rPr>
        <w:t>údaje o fyzickej osobe s ťažkým zdravotným postihnutím, ktorá má trvalý pobyt na adrese odberného miesta platiteľa, ktorý je na základe tejto skutočnosti oslobodený od povinnosti platiť úhradu podľa § 5 ods. 1 písm. a) v rozsahu meno, priezvisko a rodné číslo,</w:t>
      </w:r>
    </w:p>
    <w:p w:rsidR="00A044BE" w:rsidRPr="00A044BE" w:rsidRDefault="00A044BE" w:rsidP="00A044BE">
      <w:pPr>
        <w:pStyle w:val="Odsekzoznamu"/>
        <w:numPr>
          <w:ilvl w:val="0"/>
          <w:numId w:val="33"/>
        </w:numPr>
        <w:suppressAutoHyphens w:val="0"/>
        <w:spacing w:after="0" w:line="240" w:lineRule="auto"/>
        <w:ind w:left="851" w:hanging="425"/>
        <w:jc w:val="both"/>
        <w:rPr>
          <w:rFonts w:ascii="Times New Roman" w:hAnsi="Times New Roman" w:cs="Times New Roman"/>
        </w:rPr>
      </w:pPr>
      <w:r w:rsidRPr="00A044BE">
        <w:rPr>
          <w:rFonts w:ascii="Times New Roman" w:hAnsi="Times New Roman" w:cs="Times New Roman"/>
          <w:sz w:val="24"/>
        </w:rPr>
        <w:t>údaje o fyzickej osobe, ktorá je príjemcom pomoci v hmotnej núdzi a s ktorou je platiteľ spoločne posudzovanou osobou v rozsahu meno, priezvisko a rodné číslo, ak má platiteľ na základe tejto skutočnosti nárok na oslobodenie od povinnosti platiť úhradu podľa § 5 ods. 1 písm. c),</w:t>
      </w:r>
    </w:p>
    <w:p w:rsidR="00A044BE" w:rsidRPr="00A044BE" w:rsidRDefault="00A044BE" w:rsidP="00A044BE">
      <w:pPr>
        <w:ind w:firstLine="425"/>
        <w:jc w:val="both"/>
      </w:pPr>
      <w:r w:rsidRPr="00A044BE">
        <w:t>(9) Prílohou písomného oznámenia o zániku povinnosti platiť úhradu je aj</w:t>
      </w:r>
    </w:p>
    <w:p w:rsidR="00A044BE" w:rsidRPr="00A044BE" w:rsidRDefault="00A044BE" w:rsidP="00A044BE">
      <w:pPr>
        <w:pStyle w:val="Odsekzoznamu"/>
        <w:numPr>
          <w:ilvl w:val="0"/>
          <w:numId w:val="34"/>
        </w:numPr>
        <w:suppressAutoHyphens w:val="0"/>
        <w:spacing w:after="0" w:line="240" w:lineRule="auto"/>
        <w:ind w:left="851" w:hanging="426"/>
        <w:jc w:val="both"/>
        <w:rPr>
          <w:rFonts w:ascii="Times New Roman" w:hAnsi="Times New Roman" w:cs="Times New Roman"/>
        </w:rPr>
      </w:pPr>
      <w:r w:rsidRPr="00A044BE">
        <w:rPr>
          <w:rFonts w:ascii="Times New Roman" w:hAnsi="Times New Roman" w:cs="Times New Roman"/>
          <w:sz w:val="24"/>
        </w:rPr>
        <w:t>doklad o ukončení odberu elektriny v odbernom mieste, pre ktoré bol platiteľ evidovaný dodávateľom elektriny ako odberateľ elektriny v domácnosti, alebo</w:t>
      </w:r>
    </w:p>
    <w:p w:rsidR="00A044BE" w:rsidRPr="00A044BE" w:rsidRDefault="00A044BE" w:rsidP="00A044BE">
      <w:pPr>
        <w:pStyle w:val="Odsekzoznamu"/>
        <w:numPr>
          <w:ilvl w:val="0"/>
          <w:numId w:val="34"/>
        </w:numPr>
        <w:suppressAutoHyphens w:val="0"/>
        <w:spacing w:after="0" w:line="240" w:lineRule="auto"/>
        <w:ind w:left="851" w:hanging="426"/>
        <w:jc w:val="both"/>
        <w:rPr>
          <w:rFonts w:ascii="Times New Roman" w:hAnsi="Times New Roman" w:cs="Times New Roman"/>
          <w:sz w:val="24"/>
        </w:rPr>
      </w:pPr>
      <w:r w:rsidRPr="00A044BE">
        <w:rPr>
          <w:rFonts w:ascii="Times New Roman" w:hAnsi="Times New Roman" w:cs="Times New Roman"/>
          <w:sz w:val="24"/>
        </w:rPr>
        <w:t>doklad o zmene odberateľa elektriny v domácnosti v odbernom mieste, pre ktoré bol platiteľ evidovaný dodávateľom elektriny ako odberateľ elektriny v domácnosti.</w:t>
      </w:r>
    </w:p>
    <w:p w:rsidR="00A044BE" w:rsidRPr="00A044BE" w:rsidRDefault="00A044BE" w:rsidP="00A044BE">
      <w:pPr>
        <w:ind w:firstLine="425"/>
        <w:jc w:val="both"/>
      </w:pPr>
      <w:r w:rsidRPr="00A044BE">
        <w:t>(10) V písomnom oznámení podľa odseku 7 uvedie platiteľ podľa § 3 písm. b), ktorý je</w:t>
      </w:r>
    </w:p>
    <w:p w:rsidR="00A044BE" w:rsidRPr="00A044BE" w:rsidRDefault="00A044BE" w:rsidP="00A044BE">
      <w:pPr>
        <w:pStyle w:val="Odsekzoznamu"/>
        <w:numPr>
          <w:ilvl w:val="0"/>
          <w:numId w:val="35"/>
        </w:numPr>
        <w:suppressAutoHyphens w:val="0"/>
        <w:spacing w:after="0" w:line="240" w:lineRule="auto"/>
        <w:ind w:left="851" w:hanging="425"/>
        <w:jc w:val="both"/>
        <w:rPr>
          <w:rFonts w:ascii="Times New Roman" w:hAnsi="Times New Roman" w:cs="Times New Roman"/>
        </w:rPr>
      </w:pPr>
      <w:r w:rsidRPr="00A044BE">
        <w:rPr>
          <w:rFonts w:ascii="Times New Roman" w:hAnsi="Times New Roman" w:cs="Times New Roman"/>
          <w:sz w:val="24"/>
        </w:rPr>
        <w:t>právnickou osobou, názov alebo obchodné meno, sídlo, identifikačné číslo organizácie, adresu na doručovanie písomností, adresu elektronickej pošty a počet zamestnancov rozhodujúci na určenie sadzby úhrady,</w:t>
      </w:r>
    </w:p>
    <w:p w:rsidR="00A044BE" w:rsidRPr="00A044BE" w:rsidRDefault="00A044BE" w:rsidP="00A044BE">
      <w:pPr>
        <w:pStyle w:val="Odsekzoznamu"/>
        <w:numPr>
          <w:ilvl w:val="0"/>
          <w:numId w:val="35"/>
        </w:numPr>
        <w:suppressAutoHyphens w:val="0"/>
        <w:spacing w:after="0" w:line="240" w:lineRule="auto"/>
        <w:ind w:left="851" w:hanging="425"/>
        <w:jc w:val="both"/>
        <w:rPr>
          <w:rFonts w:ascii="Times New Roman" w:hAnsi="Times New Roman" w:cs="Times New Roman"/>
          <w:sz w:val="24"/>
        </w:rPr>
      </w:pPr>
      <w:r w:rsidRPr="00A044BE">
        <w:rPr>
          <w:rFonts w:ascii="Times New Roman" w:hAnsi="Times New Roman" w:cs="Times New Roman"/>
          <w:sz w:val="24"/>
        </w:rPr>
        <w:t>fyzickou osobou, obchodné meno, miesto podnikania, identifikačné číslo organizácie alebo meno, priezvisko, trvalý pobyt, adresu na doručovanie písomností, adresu elektronickej pošty a počet zamestnancov rozhodujúci na určenie sadzby úhrady.</w:t>
      </w:r>
    </w:p>
    <w:p w:rsidR="00A044BE" w:rsidRPr="00A044BE" w:rsidRDefault="00A044BE" w:rsidP="00A044BE">
      <w:pPr>
        <w:ind w:left="426"/>
        <w:jc w:val="both"/>
      </w:pPr>
      <w:r w:rsidRPr="00A044BE">
        <w:t xml:space="preserve">(11) Platiteľ podľa § 3 písm. b) je na účely kontroly počtu zamestnancov evidovaných v evidencii platiteľov povinný na požiadanie vyberateľa úhrady preukázať počet zamestnancov rozhodujúci na určenie sadzby úhrady podľa § 6 ods. 3. </w:t>
      </w:r>
    </w:p>
    <w:p w:rsidR="00A044BE" w:rsidRPr="00A044BE" w:rsidRDefault="00A044BE" w:rsidP="00A044BE">
      <w:pPr>
        <w:ind w:left="426"/>
        <w:jc w:val="both"/>
      </w:pPr>
      <w:r w:rsidRPr="00A044BE">
        <w:t>(12) Na účel kontroly plnenia povinností podľa odseku 7 a na účel vymáhania úhrady má vyberateľ úhrady bezplatný prístup k údajom z registra obyvateľov Slovenskej republiky</w:t>
      </w:r>
      <w:r w:rsidRPr="00A044BE">
        <w:rPr>
          <w:vertAlign w:val="superscript"/>
        </w:rPr>
        <w:t>21c</w:t>
      </w:r>
      <w:r w:rsidRPr="00A044BE">
        <w:t>) a k údajom z registra fyzických osôb</w:t>
      </w:r>
      <w:r w:rsidRPr="00A044BE">
        <w:rPr>
          <w:vertAlign w:val="superscript"/>
        </w:rPr>
        <w:t>21d</w:t>
      </w:r>
      <w:r w:rsidRPr="00A044BE">
        <w:t>) a je oprávnený aj bez súhlasu dotknutej osoby získavať a spracúvať jej osobné údaje z uvedených registrov, v rozsahu nevyhnutnom na dosiahnutie účelu spracovania.</w:t>
      </w:r>
      <w:r w:rsidRPr="00A044BE">
        <w:rPr>
          <w:vertAlign w:val="superscript"/>
        </w:rPr>
        <w:t xml:space="preserve"> 21e</w:t>
      </w:r>
      <w:r w:rsidRPr="00A044BE">
        <w:t>)</w:t>
      </w:r>
    </w:p>
    <w:p w:rsidR="00A044BE" w:rsidRPr="00A044BE" w:rsidRDefault="00A044BE" w:rsidP="00A044BE">
      <w:pPr>
        <w:ind w:left="426"/>
        <w:jc w:val="both"/>
      </w:pPr>
      <w:r w:rsidRPr="00A044BE">
        <w:t>(13) Osobné údaje, ktoré vyberateľ úhrady získa podľa tohto zákona, podliehajú ochrane podľa osobitného predpisu;</w:t>
      </w:r>
      <w:r w:rsidRPr="00A044BE">
        <w:rPr>
          <w:vertAlign w:val="superscript"/>
        </w:rPr>
        <w:t>22</w:t>
      </w:r>
      <w:r w:rsidRPr="00A044BE">
        <w:t>) vyberateľ úhrady ich môže využívať len na účely podľa tohto zákona.</w:t>
      </w:r>
    </w:p>
    <w:p w:rsidR="00A044BE" w:rsidRPr="00A044BE" w:rsidRDefault="00A044BE" w:rsidP="00A044BE">
      <w:pPr>
        <w:ind w:left="426"/>
        <w:jc w:val="both"/>
      </w:pPr>
      <w:r w:rsidRPr="00A044BE">
        <w:t>(14) Na účely overenia nároku podľa § 5 ods. 1, vyberania úhrady, kontroly platenia úhrady a na účely vymáhania úhrady, je vyberateľ úhrady oprávnený aj bez súhlasu dotknutej osoby získavať a spracúvať jej osobné údaje kopírovaním, skenovaním alebo iným zaznamenávaním úradných dokladov v rozsahu nevyhnutnom na dosiahnutie účelu spracúvania.“.</w:t>
      </w:r>
    </w:p>
    <w:p w:rsidR="00A044BE" w:rsidRPr="00A044BE" w:rsidRDefault="00A044BE" w:rsidP="00A044BE">
      <w:pPr>
        <w:ind w:left="426"/>
        <w:jc w:val="both"/>
      </w:pPr>
    </w:p>
    <w:p w:rsidR="00A044BE" w:rsidRPr="00A044BE" w:rsidRDefault="00A044BE" w:rsidP="00A044BE">
      <w:pPr>
        <w:ind w:left="426"/>
        <w:jc w:val="both"/>
      </w:pPr>
      <w:r w:rsidRPr="00A044BE">
        <w:t>Poznámky pod čiarou k odkazom 21a až 22 znejú:</w:t>
      </w:r>
    </w:p>
    <w:p w:rsidR="00A044BE" w:rsidRPr="00A044BE" w:rsidRDefault="00A044BE" w:rsidP="00A044BE">
      <w:pPr>
        <w:jc w:val="both"/>
        <w:rPr>
          <w:bCs/>
        </w:rPr>
      </w:pPr>
      <w:r w:rsidRPr="00A044BE">
        <w:t xml:space="preserve">      „</w:t>
      </w:r>
      <w:r w:rsidRPr="00A044BE">
        <w:rPr>
          <w:vertAlign w:val="superscript"/>
        </w:rPr>
        <w:t>21a</w:t>
      </w:r>
      <w:r w:rsidRPr="00A044BE">
        <w:t>) Zákon č. 461/2003 Z. z. v znení neskorších predpisov.</w:t>
      </w:r>
      <w:r w:rsidRPr="00A044BE">
        <w:rPr>
          <w:bCs/>
        </w:rPr>
        <w:t xml:space="preserve"> </w:t>
      </w:r>
    </w:p>
    <w:p w:rsidR="00A044BE" w:rsidRPr="00A044BE" w:rsidRDefault="00A044BE" w:rsidP="00A044BE">
      <w:pPr>
        <w:jc w:val="both"/>
        <w:rPr>
          <w:bCs/>
        </w:rPr>
      </w:pPr>
    </w:p>
    <w:p w:rsidR="00A044BE" w:rsidRPr="00A044BE" w:rsidRDefault="00A044BE" w:rsidP="00A044BE">
      <w:pPr>
        <w:ind w:left="426"/>
        <w:jc w:val="both"/>
      </w:pPr>
      <w:r w:rsidRPr="00A044BE">
        <w:rPr>
          <w:vertAlign w:val="superscript"/>
        </w:rPr>
        <w:t>21b</w:t>
      </w:r>
      <w:r w:rsidRPr="00A044BE">
        <w:t>) § 11 ods. 2 zákona Národnej rady Slovenskej republiky č. 162/1995 Z. z. o katastri nehnuteľností a o zápise vlastníckych a iných práv k nehnuteľnostiam (katastrálny zákon) v znení neskorších predpisov.</w:t>
      </w:r>
    </w:p>
    <w:p w:rsidR="00A044BE" w:rsidRPr="00A044BE" w:rsidRDefault="00A044BE" w:rsidP="00A044BE">
      <w:pPr>
        <w:ind w:left="426"/>
        <w:jc w:val="both"/>
      </w:pPr>
      <w:r w:rsidRPr="00A044BE">
        <w:rPr>
          <w:vertAlign w:val="superscript"/>
        </w:rPr>
        <w:t>21c</w:t>
      </w:r>
      <w:r w:rsidRPr="00A044BE">
        <w:t>) § 12 až 23 zákona č. 253/1998 Z. z. o hlásení pobytu občanov Slovenskej republiky a registri obyvateľov Slovenskej republiky v znení neskorších predpisov.</w:t>
      </w:r>
    </w:p>
    <w:p w:rsidR="00A044BE" w:rsidRPr="00A044BE" w:rsidRDefault="00A044BE" w:rsidP="00A044BE">
      <w:pPr>
        <w:ind w:left="426"/>
        <w:jc w:val="both"/>
      </w:pPr>
      <w:r w:rsidRPr="00A044BE">
        <w:rPr>
          <w:vertAlign w:val="superscript"/>
        </w:rPr>
        <w:t>21d</w:t>
      </w:r>
      <w:r w:rsidRPr="00A044BE">
        <w:t>) § 23a až 23c zákona č. 253/1998 Z. z. v znení neskorších predpisov.</w:t>
      </w:r>
    </w:p>
    <w:p w:rsidR="00A044BE" w:rsidRPr="00A044BE" w:rsidRDefault="00A044BE" w:rsidP="00A044BE">
      <w:pPr>
        <w:ind w:left="426"/>
        <w:jc w:val="both"/>
      </w:pPr>
      <w:r w:rsidRPr="00A044BE">
        <w:rPr>
          <w:vertAlign w:val="superscript"/>
        </w:rPr>
        <w:t>21e</w:t>
      </w:r>
      <w:r w:rsidRPr="00A044BE">
        <w:t>) § 15 písm. a) prvý a druhý bod, štvrtý až šiesty bod a trinásty bod, § 15 písm. b), § 16 písm. a) prvý a druhý bod, štvrtý až šiesty bod a trinásty bod, § 16 písm. b) a § 23b ods. 1 písm. d) prvý až štvrtý bod, jedenásty bod, štrnásty bod a šestnásty bod zákona č. 253/1998 Z. z. v znení zákona č. 190/2013 Z. z.</w:t>
      </w:r>
    </w:p>
    <w:p w:rsidR="00A044BE" w:rsidRPr="00A044BE" w:rsidRDefault="00A044BE" w:rsidP="00A044BE">
      <w:pPr>
        <w:ind w:left="426"/>
        <w:jc w:val="both"/>
      </w:pPr>
      <w:r w:rsidRPr="00A044BE">
        <w:rPr>
          <w:vertAlign w:val="superscript"/>
        </w:rPr>
        <w:t>22</w:t>
      </w:r>
      <w:r w:rsidRPr="00A044BE">
        <w:t>) Zákon č. 18/2018 Z. z. o ochrane osobných údajov a o zmene a doplnení niektorých zákonov v znení neskorších predpisov.“.“.</w:t>
      </w:r>
    </w:p>
    <w:p w:rsidR="00A044BE" w:rsidRPr="00A044BE" w:rsidRDefault="00A044BE" w:rsidP="00A044BE">
      <w:pPr>
        <w:ind w:left="1416"/>
        <w:jc w:val="both"/>
        <w:rPr>
          <w:b/>
          <w:bCs/>
        </w:rPr>
      </w:pPr>
    </w:p>
    <w:p w:rsidR="00A044BE" w:rsidRPr="00A044BE" w:rsidRDefault="00A044BE" w:rsidP="00A044BE">
      <w:pPr>
        <w:ind w:left="2268"/>
        <w:jc w:val="both"/>
        <w:rPr>
          <w:iCs/>
        </w:rPr>
      </w:pPr>
      <w:r w:rsidRPr="00A044BE">
        <w:rPr>
          <w:iCs/>
        </w:rPr>
        <w:t xml:space="preserve">Navrhovanou úpravou sa spresňuje vedenie evidencie platiteľov vyberateľom úhrady. Presnejšie sa definuje rozsah údajov, ktoré sa vedú v evidencii platiteľov. Za účelom efektívnejšej správy úhrady sa upravuje súčinnosť, ktorú vyberateľovi úhrady poskytujú príslušné štátne orgány, Sociálna poisťovňa, dodávatelia elektriny a prevádzkovatelia distribučnej sústavy. V rámci navrhovanej súčinnosti týchto subjektov sa preferuje elektronické poskytovanie dát. Súčasne sa upravuje oznamovacia povinnosť platiteľov úhrad, pričom v porovnaní v súčasnosti platnou úpravou dochádza k významnej redukcii ich povinnosti preukazovať vybrané skutočnosti pri plnení ich oznamovacej povinnosti (napr. dôvody oslobodenia od povinnosti platiť úhradu v prípade platiteľa podľa § 3 písm. a) alebo počtu zamestnancov v prípade platiteľa podľa § 3 písm. b)), čím dochádza k redukcii administratívnej záťaže platiteľov úhrad.  </w:t>
      </w:r>
    </w:p>
    <w:p w:rsidR="00A044BE" w:rsidRDefault="00A044BE" w:rsidP="00A044BE">
      <w:pPr>
        <w:ind w:left="1418"/>
        <w:jc w:val="both"/>
      </w:pPr>
      <w:r w:rsidRPr="00A044BE">
        <w:t xml:space="preserve"> </w:t>
      </w:r>
    </w:p>
    <w:p w:rsidR="00A044BE" w:rsidRPr="00A044BE" w:rsidRDefault="00A044BE" w:rsidP="00A044BE">
      <w:pPr>
        <w:ind w:left="1418"/>
        <w:jc w:val="both"/>
      </w:pPr>
    </w:p>
    <w:p w:rsidR="00A044BE" w:rsidRPr="00A044BE" w:rsidRDefault="00A044BE" w:rsidP="00A044BE">
      <w:r w:rsidRPr="00A044BE">
        <w:rPr>
          <w:b/>
        </w:rPr>
        <w:t xml:space="preserve">8.   </w:t>
      </w:r>
      <w:r w:rsidRPr="00A044BE">
        <w:t xml:space="preserve">V čl. I sa vypúšťajú body 5 až 8. </w:t>
      </w:r>
    </w:p>
    <w:p w:rsidR="00A044BE" w:rsidRPr="00A044BE" w:rsidRDefault="00A044BE" w:rsidP="00A044BE">
      <w:pPr>
        <w:pStyle w:val="Odsekzoznamu"/>
        <w:ind w:left="426"/>
        <w:jc w:val="both"/>
        <w:rPr>
          <w:rFonts w:ascii="Times New Roman" w:hAnsi="Times New Roman" w:cs="Times New Roman"/>
          <w:sz w:val="24"/>
        </w:rPr>
      </w:pPr>
    </w:p>
    <w:p w:rsidR="00A044BE" w:rsidRPr="00A044BE" w:rsidRDefault="00A044BE" w:rsidP="00A044BE">
      <w:pPr>
        <w:pStyle w:val="Odsekzoznamu"/>
        <w:ind w:left="426"/>
        <w:jc w:val="both"/>
        <w:rPr>
          <w:rFonts w:ascii="Times New Roman" w:hAnsi="Times New Roman" w:cs="Times New Roman"/>
          <w:sz w:val="24"/>
          <w:szCs w:val="24"/>
        </w:rPr>
      </w:pPr>
      <w:r w:rsidRPr="00A044BE">
        <w:rPr>
          <w:rFonts w:ascii="Times New Roman" w:hAnsi="Times New Roman" w:cs="Times New Roman"/>
          <w:sz w:val="24"/>
          <w:szCs w:val="24"/>
        </w:rPr>
        <w:t>Nasledujúce body sa primerane prečíslujú.</w:t>
      </w:r>
    </w:p>
    <w:p w:rsidR="00A044BE" w:rsidRPr="00A044BE" w:rsidRDefault="00A044BE" w:rsidP="00A044BE">
      <w:pPr>
        <w:pStyle w:val="Odsekzoznamu"/>
        <w:ind w:left="426"/>
        <w:jc w:val="both"/>
        <w:rPr>
          <w:rFonts w:ascii="Times New Roman" w:hAnsi="Times New Roman" w:cs="Times New Roman"/>
          <w:sz w:val="24"/>
          <w:szCs w:val="24"/>
        </w:rPr>
      </w:pPr>
    </w:p>
    <w:p w:rsidR="00A044BE" w:rsidRPr="00A044BE" w:rsidRDefault="00A044BE" w:rsidP="00A044BE">
      <w:pPr>
        <w:pStyle w:val="Odsekzoznamu"/>
        <w:spacing w:line="240" w:lineRule="auto"/>
        <w:ind w:left="2268"/>
        <w:jc w:val="both"/>
        <w:rPr>
          <w:rFonts w:ascii="Times New Roman" w:hAnsi="Times New Roman" w:cs="Times New Roman"/>
          <w:iCs/>
          <w:sz w:val="24"/>
          <w:szCs w:val="24"/>
        </w:rPr>
      </w:pPr>
      <w:r w:rsidRPr="00A044BE">
        <w:rPr>
          <w:rFonts w:ascii="Times New Roman" w:hAnsi="Times New Roman" w:cs="Times New Roman"/>
          <w:iCs/>
          <w:sz w:val="24"/>
          <w:szCs w:val="24"/>
        </w:rPr>
        <w:t xml:space="preserve">V novom navrhovanom znení ustanovenia § 9 (bod 7 tohto pozmeňujúceho návrhu) sa navrhuje komplexne upraviť evidenciu platiteľov úhrad, a to vrátane súčinnosti poskytovanej vyberateľovi úhrady za účelom vedenia a kontroly evidencie platiteľov zo strany tretích osôb.  Z tohto dôvodu sa navrhuje vypustenie bodov 5 a 7. Pokiaľ ide o navrhované zavedenie novej povinnosti správcu úhrady informovať platiteľov podľa § 3 písm. b) zákona č. 340/2012 Z. z. (zamestnávatelia) o nesplnení povinnosti podľa zákona č. 340/2012 Z. z., tak s ohľadom na skutočnosť, že obdobná povinnosť, ktorá sa týka oboch skupín platiteľov úhrad (odberatelia elektriny v domácnosti a zamestnávatelia), vyplýva správcovi úhrady už z platného ustanovenia § 10 ods. 2 zákona č. 340/2012 Z. z., sa navrhuje bod 8 novely zákona vypustiť.   </w:t>
      </w:r>
    </w:p>
    <w:p w:rsidR="00A044BE" w:rsidRPr="00A044BE" w:rsidRDefault="00A044BE" w:rsidP="00A044BE">
      <w:pPr>
        <w:pStyle w:val="Odsekzoznamu"/>
        <w:ind w:left="426"/>
        <w:jc w:val="both"/>
        <w:rPr>
          <w:rFonts w:ascii="Times New Roman" w:hAnsi="Times New Roman" w:cs="Times New Roman"/>
          <w:sz w:val="24"/>
          <w:szCs w:val="24"/>
        </w:rPr>
      </w:pPr>
    </w:p>
    <w:p w:rsidR="00A044BE" w:rsidRPr="00A044BE" w:rsidRDefault="00A044BE" w:rsidP="00A044BE">
      <w:r w:rsidRPr="00A044BE">
        <w:rPr>
          <w:b/>
        </w:rPr>
        <w:t xml:space="preserve">9. </w:t>
      </w:r>
      <w:r w:rsidRPr="00A044BE">
        <w:t xml:space="preserve">  V čl. I bod 9 sa slová „§ 9 ods. 8“ nahrádzajú slovami „§ 9 ods. 8 alebo ods. 10“.“.</w:t>
      </w:r>
    </w:p>
    <w:p w:rsidR="00A044BE" w:rsidRDefault="00A044BE" w:rsidP="00A044BE">
      <w:pPr>
        <w:jc w:val="both"/>
        <w:rPr>
          <w:rFonts w:eastAsia="SimSun"/>
          <w:lang w:eastAsia="ar-SA"/>
        </w:rPr>
      </w:pPr>
    </w:p>
    <w:p w:rsidR="00A044BE" w:rsidRPr="00A044BE" w:rsidRDefault="00A044BE" w:rsidP="00A044BE">
      <w:pPr>
        <w:jc w:val="both"/>
        <w:rPr>
          <w:b/>
          <w:bCs/>
          <w:i/>
          <w:iCs/>
        </w:rPr>
      </w:pPr>
      <w:r w:rsidRPr="00A044BE">
        <w:rPr>
          <w:b/>
          <w:bCs/>
          <w:i/>
          <w:iCs/>
        </w:rPr>
        <w:t xml:space="preserve"> </w:t>
      </w:r>
    </w:p>
    <w:p w:rsidR="00A044BE" w:rsidRPr="00A044BE" w:rsidRDefault="00A044BE" w:rsidP="00A044BE">
      <w:pPr>
        <w:pStyle w:val="Odsekzoznamu"/>
        <w:ind w:left="2268"/>
        <w:jc w:val="both"/>
        <w:rPr>
          <w:rFonts w:ascii="Times New Roman" w:hAnsi="Times New Roman" w:cs="Times New Roman"/>
          <w:iCs/>
          <w:sz w:val="24"/>
          <w:szCs w:val="24"/>
        </w:rPr>
      </w:pPr>
      <w:r w:rsidRPr="00A044BE">
        <w:rPr>
          <w:rFonts w:ascii="Times New Roman" w:hAnsi="Times New Roman" w:cs="Times New Roman"/>
          <w:iCs/>
          <w:sz w:val="24"/>
          <w:szCs w:val="24"/>
        </w:rPr>
        <w:t>V nadväznosti na navrhovanú úpravu znenia § 9 sa upravuje vnútorný odkaz na príslušné ustanovenia zákona.</w:t>
      </w:r>
    </w:p>
    <w:p w:rsidR="00A044BE" w:rsidRPr="00A044BE" w:rsidRDefault="00A044BE" w:rsidP="00A044BE">
      <w:pPr>
        <w:pStyle w:val="Odsekzoznamu"/>
        <w:ind w:left="426"/>
        <w:jc w:val="both"/>
        <w:rPr>
          <w:rFonts w:ascii="Times New Roman" w:hAnsi="Times New Roman" w:cs="Times New Roman"/>
          <w:b/>
        </w:rPr>
      </w:pPr>
    </w:p>
    <w:p w:rsidR="00A044BE" w:rsidRPr="00A044BE" w:rsidRDefault="00A044BE" w:rsidP="00A044BE">
      <w:pPr>
        <w:pStyle w:val="Odsekzoznamu"/>
        <w:ind w:left="426"/>
        <w:jc w:val="both"/>
        <w:rPr>
          <w:rFonts w:ascii="Times New Roman" w:hAnsi="Times New Roman" w:cs="Times New Roman"/>
          <w:b/>
        </w:rPr>
      </w:pPr>
    </w:p>
    <w:p w:rsidR="00A044BE" w:rsidRPr="00A044BE" w:rsidRDefault="00A044BE" w:rsidP="00A044BE">
      <w:r w:rsidRPr="00A044BE">
        <w:rPr>
          <w:b/>
        </w:rPr>
        <w:t xml:space="preserve">10. </w:t>
      </w:r>
      <w:r w:rsidRPr="00A044BE">
        <w:t>V čl. I bod 10 znie:</w:t>
      </w:r>
    </w:p>
    <w:p w:rsidR="00A044BE" w:rsidRPr="00A044BE" w:rsidRDefault="00A044BE" w:rsidP="00A044BE">
      <w:pPr>
        <w:pStyle w:val="Odsekzoznamu"/>
        <w:ind w:left="426"/>
        <w:jc w:val="both"/>
        <w:rPr>
          <w:rFonts w:ascii="Times New Roman" w:hAnsi="Times New Roman" w:cs="Times New Roman"/>
          <w:sz w:val="24"/>
        </w:rPr>
      </w:pPr>
      <w:r w:rsidRPr="00A044BE">
        <w:rPr>
          <w:rFonts w:ascii="Times New Roman" w:hAnsi="Times New Roman" w:cs="Times New Roman"/>
          <w:sz w:val="24"/>
        </w:rPr>
        <w:t>„10. Za § 13a sa vkladá § 13b, ktorý vrátane nadpisu znie:</w:t>
      </w:r>
    </w:p>
    <w:p w:rsidR="00A044BE" w:rsidRPr="00A044BE" w:rsidRDefault="00A044BE" w:rsidP="00A044BE">
      <w:pPr>
        <w:pStyle w:val="Odsekzoznamu"/>
        <w:ind w:left="426"/>
        <w:jc w:val="both"/>
        <w:rPr>
          <w:rFonts w:ascii="Times New Roman" w:hAnsi="Times New Roman" w:cs="Times New Roman"/>
          <w:sz w:val="24"/>
        </w:rPr>
      </w:pPr>
    </w:p>
    <w:p w:rsidR="00A044BE" w:rsidRPr="00A044BE" w:rsidRDefault="00A044BE" w:rsidP="00A044BE">
      <w:pPr>
        <w:pStyle w:val="Bezriadkovania"/>
        <w:ind w:left="709"/>
        <w:jc w:val="center"/>
        <w:rPr>
          <w:rFonts w:ascii="Times New Roman" w:hAnsi="Times New Roman"/>
          <w:b/>
          <w:bCs/>
          <w:sz w:val="24"/>
          <w:szCs w:val="24"/>
        </w:rPr>
      </w:pPr>
      <w:r w:rsidRPr="00A044BE">
        <w:rPr>
          <w:rFonts w:ascii="Times New Roman" w:hAnsi="Times New Roman"/>
          <w:sz w:val="24"/>
          <w:szCs w:val="24"/>
        </w:rPr>
        <w:t>„</w:t>
      </w:r>
      <w:r w:rsidRPr="00A044BE">
        <w:rPr>
          <w:rFonts w:ascii="Times New Roman" w:hAnsi="Times New Roman"/>
          <w:b/>
          <w:bCs/>
          <w:sz w:val="24"/>
          <w:szCs w:val="24"/>
        </w:rPr>
        <w:t xml:space="preserve">§ 13b </w:t>
      </w:r>
    </w:p>
    <w:p w:rsidR="00A044BE" w:rsidRPr="00A044BE" w:rsidRDefault="00A044BE" w:rsidP="00A044BE">
      <w:pPr>
        <w:widowControl w:val="0"/>
        <w:autoSpaceDE w:val="0"/>
        <w:autoSpaceDN w:val="0"/>
        <w:adjustRightInd w:val="0"/>
        <w:ind w:firstLine="720"/>
        <w:jc w:val="center"/>
        <w:rPr>
          <w:b/>
          <w:bCs/>
        </w:rPr>
      </w:pPr>
      <w:r w:rsidRPr="00A044BE">
        <w:rPr>
          <w:b/>
          <w:bCs/>
        </w:rPr>
        <w:t>Prechodné ustanovenia k úpravám účinným od 1. júla 2021</w:t>
      </w:r>
    </w:p>
    <w:p w:rsidR="00A044BE" w:rsidRPr="00A044BE" w:rsidRDefault="00A044BE" w:rsidP="00A044BE">
      <w:pPr>
        <w:widowControl w:val="0"/>
        <w:autoSpaceDE w:val="0"/>
        <w:autoSpaceDN w:val="0"/>
        <w:adjustRightInd w:val="0"/>
        <w:ind w:firstLine="720"/>
        <w:jc w:val="center"/>
        <w:rPr>
          <w:b/>
          <w:bCs/>
          <w:sz w:val="16"/>
          <w:szCs w:val="16"/>
        </w:rPr>
      </w:pPr>
    </w:p>
    <w:p w:rsidR="00A044BE" w:rsidRPr="00A044BE" w:rsidRDefault="00A044BE" w:rsidP="00A044BE">
      <w:pPr>
        <w:pStyle w:val="Bezriadkovania"/>
        <w:ind w:left="426"/>
        <w:jc w:val="both"/>
        <w:rPr>
          <w:rFonts w:ascii="Times New Roman" w:hAnsi="Times New Roman"/>
          <w:sz w:val="24"/>
          <w:szCs w:val="24"/>
        </w:rPr>
      </w:pPr>
      <w:r w:rsidRPr="00A044BE">
        <w:rPr>
          <w:rFonts w:ascii="Times New Roman" w:hAnsi="Times New Roman"/>
          <w:sz w:val="24"/>
          <w:szCs w:val="24"/>
        </w:rPr>
        <w:t xml:space="preserve">(1) Platiteľ, ktorý platil úhradu jednorazovo za štvrťrok, polrok alebo rok podľa § 7 ods. 3 v znení účinnom do 30. júna 2021, ktorý sa nezhoduje s trvaním kalendárneho štvrťroka, kalendárneho polroka alebo kalendárneho roka, sa od 1. júla 2021 považuje za platiteľa, ktorý platí úhradu mesačne.   </w:t>
      </w:r>
    </w:p>
    <w:p w:rsidR="00A044BE" w:rsidRPr="00A044BE" w:rsidRDefault="00A044BE" w:rsidP="00A044BE">
      <w:pPr>
        <w:pStyle w:val="Bezriadkovania"/>
        <w:ind w:left="426"/>
        <w:jc w:val="both"/>
        <w:rPr>
          <w:rFonts w:ascii="Times New Roman" w:hAnsi="Times New Roman"/>
          <w:sz w:val="24"/>
          <w:szCs w:val="24"/>
        </w:rPr>
      </w:pPr>
      <w:r w:rsidRPr="00A044BE">
        <w:rPr>
          <w:rFonts w:ascii="Times New Roman" w:hAnsi="Times New Roman"/>
          <w:sz w:val="24"/>
          <w:szCs w:val="24"/>
        </w:rPr>
        <w:t>(2) Na povinnosť platiteľa podľa § 3 písm. b) preukazovať počet zamestnancov vo vzťahu k obdobiu pred 1. júlom 2021 sa vzťahuje právna úprava účinná do 30. júna 2021.</w:t>
      </w:r>
    </w:p>
    <w:p w:rsidR="00A044BE" w:rsidRPr="00A044BE" w:rsidRDefault="00A044BE" w:rsidP="00A044BE">
      <w:pPr>
        <w:pStyle w:val="Bezriadkovania"/>
        <w:ind w:left="426"/>
        <w:jc w:val="both"/>
        <w:rPr>
          <w:rFonts w:ascii="Times New Roman" w:hAnsi="Times New Roman"/>
          <w:sz w:val="24"/>
          <w:szCs w:val="24"/>
        </w:rPr>
      </w:pPr>
      <w:r w:rsidRPr="00A044BE">
        <w:rPr>
          <w:rFonts w:ascii="Times New Roman" w:hAnsi="Times New Roman"/>
          <w:sz w:val="24"/>
          <w:szCs w:val="24"/>
        </w:rPr>
        <w:t>(3) Na vznik nároku na platenie úhrady len za jedno odberné miesto u platiteľa podľa § 3 písm. a), ktorý je evidovaný dodávateľom elektriny v evidencii odberateľov elektriny v domácnosti vo viacerých odberných miestach v období pred 1. júlom 2021 sa vzťahuje právna úprava účinná do 30. júna 2021.“.“.</w:t>
      </w:r>
    </w:p>
    <w:p w:rsidR="00A044BE" w:rsidRPr="00A044BE" w:rsidRDefault="00A044BE" w:rsidP="00A044BE">
      <w:pPr>
        <w:pStyle w:val="Bezriadkovania"/>
        <w:ind w:left="426"/>
        <w:jc w:val="both"/>
        <w:rPr>
          <w:rFonts w:ascii="Times New Roman" w:hAnsi="Times New Roman"/>
          <w:sz w:val="24"/>
          <w:szCs w:val="24"/>
        </w:rPr>
      </w:pPr>
    </w:p>
    <w:p w:rsidR="00A044BE" w:rsidRPr="00A044BE" w:rsidRDefault="00A044BE" w:rsidP="00A044BE">
      <w:pPr>
        <w:ind w:left="1416"/>
        <w:jc w:val="both"/>
        <w:rPr>
          <w:b/>
          <w:bCs/>
          <w:i/>
          <w:iCs/>
        </w:rPr>
      </w:pPr>
    </w:p>
    <w:p w:rsidR="00A044BE" w:rsidRPr="00A044BE" w:rsidRDefault="00A044BE" w:rsidP="00A044BE">
      <w:pPr>
        <w:pStyle w:val="Bezriadkovania"/>
        <w:ind w:left="2268"/>
        <w:jc w:val="both"/>
        <w:rPr>
          <w:rFonts w:ascii="Times New Roman" w:hAnsi="Times New Roman"/>
          <w:iCs/>
          <w:sz w:val="24"/>
        </w:rPr>
      </w:pPr>
      <w:r w:rsidRPr="00A044BE">
        <w:rPr>
          <w:rFonts w:ascii="Times New Roman" w:hAnsi="Times New Roman"/>
          <w:iCs/>
          <w:sz w:val="24"/>
          <w:szCs w:val="24"/>
        </w:rPr>
        <w:t xml:space="preserve">V súvislosti s navrhovaným zjednotením platobných období pre platiteľov úhrady, ktorí ju platia jednorazovo za štvrťrok, polrok alebo rok sa </w:t>
      </w:r>
      <w:r w:rsidRPr="00A044BE">
        <w:rPr>
          <w:rFonts w:ascii="Times New Roman" w:hAnsi="Times New Roman"/>
          <w:iCs/>
          <w:sz w:val="24"/>
        </w:rPr>
        <w:t xml:space="preserve"> kalendárny rok</w:t>
      </w:r>
      <w:r w:rsidRPr="00A044BE">
        <w:rPr>
          <w:rFonts w:ascii="Times New Roman" w:hAnsi="Times New Roman"/>
          <w:iCs/>
          <w:sz w:val="24"/>
          <w:szCs w:val="24"/>
        </w:rPr>
        <w:t xml:space="preserve">, na </w:t>
      </w:r>
      <w:r w:rsidRPr="00A044BE">
        <w:rPr>
          <w:rFonts w:ascii="Times New Roman" w:hAnsi="Times New Roman"/>
          <w:iCs/>
          <w:sz w:val="24"/>
        </w:rPr>
        <w:t xml:space="preserve">kalendárny štvrťrok, kalendárny polrok alebo na kalendárny rok sa prechodným ustanovením upravuje postavenie takýchto platiteľov úhrad, ktorí úhradu platila za obdobia, ktoré sa nezhodujú s kalendárnym štvrťrokom, kalendárnym polrokom alebo na kalendárnym rokom, tak že sa preklasifikujú zákonom na platiteľov, ktorí platia úhradu mesačne. </w:t>
      </w:r>
    </w:p>
    <w:p w:rsidR="00A044BE" w:rsidRPr="00A044BE" w:rsidRDefault="00A044BE" w:rsidP="00A044BE">
      <w:pPr>
        <w:pStyle w:val="Bezriadkovania"/>
        <w:ind w:left="2268"/>
        <w:jc w:val="both"/>
        <w:rPr>
          <w:rFonts w:ascii="Times New Roman" w:hAnsi="Times New Roman"/>
          <w:iCs/>
          <w:sz w:val="24"/>
          <w:szCs w:val="24"/>
        </w:rPr>
      </w:pPr>
      <w:r w:rsidRPr="00A044BE">
        <w:rPr>
          <w:rFonts w:ascii="Times New Roman" w:hAnsi="Times New Roman"/>
          <w:iCs/>
          <w:sz w:val="24"/>
        </w:rPr>
        <w:t xml:space="preserve">Keďže sa navrhovanou právnou úpravou ruší povinnosť </w:t>
      </w:r>
      <w:r w:rsidRPr="00A044BE">
        <w:rPr>
          <w:rFonts w:ascii="Times New Roman" w:hAnsi="Times New Roman"/>
          <w:iCs/>
          <w:sz w:val="24"/>
          <w:szCs w:val="24"/>
        </w:rPr>
        <w:t xml:space="preserve">platiteľa podľa § 3 písm. b) zákona č. 340/2012 Z. z. (zamestnávateľ) preukazovať počet zamestnancov pri oznamovaní počtu zamestnancov relevantných pre učenie sadzby úhrady a pre platiteľov podľa § 3 písm. a) zákona č. 340/2012 Z. z. (odberatelia elektriny v domácnosti) sa ruší povinnosť preukazovať odber elektriny v domácnosti vo viacerých odberných miestach za účelom vzniku nároku platiť úhradu len za jedno odberné miesto, tak sa za účelom právnej istoty stanovuje, že pre obdobie do času nadobudnutia účinnosti novely, pokiaľ ide o preukazovanie počtu zamestnancov relevantných pre učenie sadzby úhrady a vznik nároku na platenie úhrady len za jedno odberné miesto v prípade viacnásobného odberateľa elektriny v domácnosti, platí doterajšia právna úprava (tzn. nedochádza k zrušeniu týchto povinností aj pre obdobie pred nadobudnutím účinnosti novely zákona).    </w:t>
      </w:r>
    </w:p>
    <w:p w:rsidR="00A044BE" w:rsidRDefault="00A044BE" w:rsidP="00A044BE">
      <w:pPr>
        <w:pStyle w:val="Bezriadkovania"/>
        <w:ind w:left="1416"/>
        <w:jc w:val="both"/>
        <w:rPr>
          <w:rFonts w:ascii="Times New Roman" w:hAnsi="Times New Roman"/>
          <w:i/>
          <w:iCs/>
          <w:sz w:val="24"/>
          <w:szCs w:val="24"/>
        </w:rPr>
      </w:pPr>
    </w:p>
    <w:p w:rsidR="00A044BE" w:rsidRPr="00A044BE" w:rsidRDefault="00A044BE" w:rsidP="00A044BE">
      <w:pPr>
        <w:pStyle w:val="Bezriadkovania"/>
        <w:ind w:left="1416"/>
        <w:jc w:val="both"/>
        <w:rPr>
          <w:rFonts w:ascii="Times New Roman" w:hAnsi="Times New Roman"/>
          <w:i/>
          <w:iCs/>
          <w:sz w:val="24"/>
          <w:szCs w:val="24"/>
        </w:rPr>
      </w:pPr>
    </w:p>
    <w:p w:rsidR="00210F37" w:rsidRPr="00210F37" w:rsidRDefault="00A044BE" w:rsidP="00210F37">
      <w:pPr>
        <w:spacing w:line="360" w:lineRule="auto"/>
        <w:jc w:val="both"/>
      </w:pPr>
      <w:r w:rsidRPr="00210F37">
        <w:rPr>
          <w:b/>
        </w:rPr>
        <w:t xml:space="preserve">11. </w:t>
      </w:r>
      <w:r w:rsidR="00210F37" w:rsidRPr="00210F37">
        <w:t>K čl. II</w:t>
      </w:r>
    </w:p>
    <w:p w:rsidR="00210F37" w:rsidRPr="00210F37" w:rsidRDefault="00210F37" w:rsidP="00210F37">
      <w:pPr>
        <w:spacing w:line="360" w:lineRule="auto"/>
        <w:ind w:firstLine="708"/>
        <w:jc w:val="both"/>
      </w:pPr>
      <w:r w:rsidRPr="00210F37">
        <w:t>V čl. II sa slová „písmenom q)“ nahrádzajú slovami „písmenom s)“ a súčasne sa písmeno q) označuje ako písmeno s).</w:t>
      </w:r>
    </w:p>
    <w:p w:rsidR="00210F37" w:rsidRDefault="00210F37" w:rsidP="00210F37">
      <w:pPr>
        <w:pStyle w:val="Odsekzoznamu"/>
        <w:spacing w:after="0" w:line="360" w:lineRule="auto"/>
        <w:ind w:left="1069"/>
        <w:jc w:val="both"/>
        <w:rPr>
          <w:rFonts w:ascii="Times New Roman" w:hAnsi="Times New Roman" w:cs="Times New Roman"/>
          <w:sz w:val="24"/>
          <w:szCs w:val="24"/>
        </w:rPr>
      </w:pPr>
    </w:p>
    <w:p w:rsidR="00210F37" w:rsidRDefault="00210F37" w:rsidP="00210F37">
      <w:pPr>
        <w:pStyle w:val="Odsekzoznamu"/>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Legislatívno-technická úprava. V platnom znení § 226 ods. 1 zákona č. 461/2003 Z. z. už je písmeno q) a aj písmeno r). Dopĺňané písmeno sa preto označuje ako písmeno s).</w:t>
      </w:r>
    </w:p>
    <w:p w:rsidR="00210F37" w:rsidRDefault="00210F37" w:rsidP="00A044BE">
      <w:pPr>
        <w:pStyle w:val="Bezriadkovania"/>
        <w:jc w:val="both"/>
        <w:rPr>
          <w:rFonts w:ascii="Times New Roman" w:hAnsi="Times New Roman"/>
          <w:b/>
          <w:sz w:val="24"/>
          <w:szCs w:val="24"/>
        </w:rPr>
      </w:pPr>
    </w:p>
    <w:p w:rsidR="00210F37" w:rsidRDefault="00210F37" w:rsidP="00A044BE">
      <w:pPr>
        <w:pStyle w:val="Bezriadkovania"/>
        <w:jc w:val="both"/>
        <w:rPr>
          <w:rFonts w:ascii="Times New Roman" w:hAnsi="Times New Roman"/>
          <w:b/>
          <w:sz w:val="24"/>
          <w:szCs w:val="24"/>
        </w:rPr>
      </w:pPr>
    </w:p>
    <w:p w:rsidR="00210F37" w:rsidRDefault="00210F37" w:rsidP="00A044BE">
      <w:pPr>
        <w:pStyle w:val="Bezriadkovania"/>
        <w:jc w:val="both"/>
        <w:rPr>
          <w:rFonts w:ascii="Times New Roman" w:hAnsi="Times New Roman"/>
          <w:b/>
          <w:sz w:val="24"/>
          <w:szCs w:val="24"/>
        </w:rPr>
      </w:pPr>
    </w:p>
    <w:p w:rsidR="00A044BE" w:rsidRPr="00A044BE" w:rsidRDefault="00210F37" w:rsidP="00A044BE">
      <w:pPr>
        <w:pStyle w:val="Bezriadkovania"/>
        <w:jc w:val="both"/>
        <w:rPr>
          <w:rFonts w:ascii="Times New Roman" w:hAnsi="Times New Roman"/>
          <w:sz w:val="24"/>
          <w:szCs w:val="24"/>
        </w:rPr>
      </w:pPr>
      <w:r w:rsidRPr="00210F37">
        <w:rPr>
          <w:rFonts w:ascii="Times New Roman" w:hAnsi="Times New Roman"/>
          <w:b/>
          <w:sz w:val="24"/>
          <w:szCs w:val="24"/>
        </w:rPr>
        <w:t>12</w:t>
      </w:r>
      <w:r>
        <w:rPr>
          <w:rFonts w:ascii="Times New Roman" w:hAnsi="Times New Roman"/>
          <w:sz w:val="24"/>
          <w:szCs w:val="24"/>
        </w:rPr>
        <w:t xml:space="preserve">. </w:t>
      </w:r>
      <w:r w:rsidR="00A044BE" w:rsidRPr="00A044BE">
        <w:rPr>
          <w:rFonts w:ascii="Times New Roman" w:hAnsi="Times New Roman"/>
          <w:sz w:val="24"/>
          <w:szCs w:val="24"/>
        </w:rPr>
        <w:t>V čl. III sa slová „1. mája 2021“ nahrádzajú slovami „1. júla 2021“.</w:t>
      </w:r>
    </w:p>
    <w:p w:rsidR="00A044BE" w:rsidRPr="00A044BE" w:rsidRDefault="00A044BE" w:rsidP="00A044BE">
      <w:pPr>
        <w:pStyle w:val="Bezriadkovania"/>
        <w:ind w:left="1410"/>
        <w:jc w:val="both"/>
        <w:rPr>
          <w:rFonts w:ascii="Times New Roman" w:hAnsi="Times New Roman"/>
          <w:sz w:val="24"/>
          <w:szCs w:val="24"/>
        </w:rPr>
      </w:pPr>
    </w:p>
    <w:p w:rsidR="00A044BE" w:rsidRPr="00A044BE" w:rsidRDefault="00A044BE" w:rsidP="00A044BE">
      <w:pPr>
        <w:ind w:left="1416"/>
        <w:jc w:val="both"/>
        <w:rPr>
          <w:b/>
          <w:bCs/>
          <w:i/>
          <w:iCs/>
        </w:rPr>
      </w:pPr>
    </w:p>
    <w:p w:rsidR="00A044BE" w:rsidRPr="00A044BE" w:rsidRDefault="00A044BE" w:rsidP="00A044BE">
      <w:pPr>
        <w:pStyle w:val="Bezriadkovania"/>
        <w:ind w:left="2268"/>
        <w:jc w:val="both"/>
        <w:rPr>
          <w:rFonts w:ascii="Times New Roman" w:hAnsi="Times New Roman"/>
          <w:iCs/>
        </w:rPr>
      </w:pPr>
      <w:r w:rsidRPr="00A044BE">
        <w:rPr>
          <w:rFonts w:ascii="Times New Roman" w:hAnsi="Times New Roman"/>
          <w:iCs/>
          <w:sz w:val="24"/>
          <w:szCs w:val="24"/>
        </w:rPr>
        <w:t xml:space="preserve">Účinnosť zmeny právnej úpravy sa navrhuje na 1. júla 2021 z dôvodu, aby vyberateľ úhrady mal časový priestor na nevyhnutnú adaptáciu svojich informačných systémov pre evidenciu úhrady.  </w:t>
      </w:r>
    </w:p>
    <w:p w:rsidR="00A044BE" w:rsidRPr="00997F5F" w:rsidRDefault="00A044BE" w:rsidP="00002F03">
      <w:pPr>
        <w:pStyle w:val="Odsekzoznamu1"/>
        <w:ind w:left="284"/>
        <w:jc w:val="both"/>
        <w:rPr>
          <w:rFonts w:ascii="Times New Roman" w:eastAsia="Times New Roman" w:hAnsi="Times New Roman"/>
          <w:color w:val="FF0000"/>
          <w:sz w:val="24"/>
        </w:rPr>
      </w:pPr>
    </w:p>
    <w:sectPr w:rsidR="00A044BE" w:rsidRPr="00997F5F" w:rsidSect="00CA24FE">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CC6" w:rsidRDefault="00763CC6">
      <w:r>
        <w:separator/>
      </w:r>
    </w:p>
  </w:endnote>
  <w:endnote w:type="continuationSeparator" w:id="0">
    <w:p w:rsidR="00763CC6" w:rsidRDefault="0076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ele-GroteskEERegular">
    <w:altName w:val="Times New Roman"/>
    <w:panose1 w:val="00000000000000000000"/>
    <w:charset w:val="EE"/>
    <w:family w:val="auto"/>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A4A" w:rsidRDefault="00F37A4A" w:rsidP="00CA24F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F37A4A" w:rsidRDefault="00F37A4A" w:rsidP="00CA24F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A4A" w:rsidRDefault="00F37A4A" w:rsidP="00CA24F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210F37">
      <w:rPr>
        <w:rStyle w:val="slostrany"/>
        <w:noProof/>
      </w:rPr>
      <w:t>11</w:t>
    </w:r>
    <w:r>
      <w:rPr>
        <w:rStyle w:val="slostrany"/>
      </w:rPr>
      <w:fldChar w:fldCharType="end"/>
    </w:r>
  </w:p>
  <w:p w:rsidR="00F37A4A" w:rsidRDefault="00F37A4A" w:rsidP="00CA24F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CC6" w:rsidRDefault="00763CC6">
      <w:r>
        <w:separator/>
      </w:r>
    </w:p>
  </w:footnote>
  <w:footnote w:type="continuationSeparator" w:id="0">
    <w:p w:rsidR="00763CC6" w:rsidRDefault="00763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1782404"/>
    <w:lvl w:ilvl="0">
      <w:start w:val="1"/>
      <w:numFmt w:val="decimal"/>
      <w:lvlText w:val="%1."/>
      <w:lvlJc w:val="left"/>
      <w:pPr>
        <w:tabs>
          <w:tab w:val="num" w:pos="0"/>
        </w:tabs>
        <w:ind w:left="786" w:hanging="360"/>
      </w:pPr>
      <w:rPr>
        <w:rFonts w:eastAsia="Calibri"/>
        <w:b w:val="0"/>
      </w:rPr>
    </w:lvl>
    <w:lvl w:ilvl="1">
      <w:start w:val="1"/>
      <w:numFmt w:val="lowerLetter"/>
      <w:lvlText w:val="%2."/>
      <w:lvlJc w:val="left"/>
      <w:pPr>
        <w:tabs>
          <w:tab w:val="num" w:pos="0"/>
        </w:tabs>
        <w:ind w:left="1506" w:hanging="360"/>
      </w:pPr>
    </w:lvl>
    <w:lvl w:ilvl="2">
      <w:start w:val="1"/>
      <w:numFmt w:val="lowerRoman"/>
      <w:lvlText w:val="%3."/>
      <w:lvlJc w:val="lef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lef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left"/>
      <w:pPr>
        <w:tabs>
          <w:tab w:val="num" w:pos="0"/>
        </w:tabs>
        <w:ind w:left="6546" w:hanging="180"/>
      </w:pPr>
    </w:lvl>
  </w:abstractNum>
  <w:abstractNum w:abstractNumId="1" w15:restartNumberingAfterBreak="0">
    <w:nsid w:val="00000099"/>
    <w:multiLevelType w:val="hybridMultilevel"/>
    <w:tmpl w:val="CFBE3C46"/>
    <w:lvl w:ilvl="0" w:tplc="BC06E454">
      <w:start w:val="7"/>
      <w:numFmt w:val="decimal"/>
      <w:lvlText w:val="%1."/>
      <w:lvlJc w:val="left"/>
    </w:lvl>
    <w:lvl w:ilvl="1" w:tplc="FBF22234">
      <w:numFmt w:val="decimal"/>
      <w:lvlText w:val=""/>
      <w:lvlJc w:val="left"/>
    </w:lvl>
    <w:lvl w:ilvl="2" w:tplc="817AB06C">
      <w:numFmt w:val="decimal"/>
      <w:lvlText w:val=""/>
      <w:lvlJc w:val="left"/>
    </w:lvl>
    <w:lvl w:ilvl="3" w:tplc="9E0A7D6A">
      <w:numFmt w:val="decimal"/>
      <w:lvlText w:val=""/>
      <w:lvlJc w:val="left"/>
    </w:lvl>
    <w:lvl w:ilvl="4" w:tplc="AC08517C">
      <w:numFmt w:val="decimal"/>
      <w:lvlText w:val=""/>
      <w:lvlJc w:val="left"/>
    </w:lvl>
    <w:lvl w:ilvl="5" w:tplc="863E7E1C">
      <w:numFmt w:val="decimal"/>
      <w:lvlText w:val=""/>
      <w:lvlJc w:val="left"/>
    </w:lvl>
    <w:lvl w:ilvl="6" w:tplc="56987908">
      <w:numFmt w:val="decimal"/>
      <w:lvlText w:val=""/>
      <w:lvlJc w:val="left"/>
    </w:lvl>
    <w:lvl w:ilvl="7" w:tplc="A0300336">
      <w:numFmt w:val="decimal"/>
      <w:lvlText w:val=""/>
      <w:lvlJc w:val="left"/>
    </w:lvl>
    <w:lvl w:ilvl="8" w:tplc="721AB9C8">
      <w:numFmt w:val="decimal"/>
      <w:lvlText w:val=""/>
      <w:lvlJc w:val="left"/>
    </w:lvl>
  </w:abstractNum>
  <w:abstractNum w:abstractNumId="2" w15:restartNumberingAfterBreak="0">
    <w:nsid w:val="00000124"/>
    <w:multiLevelType w:val="hybridMultilevel"/>
    <w:tmpl w:val="A1BAD67A"/>
    <w:lvl w:ilvl="0" w:tplc="9228B34C">
      <w:start w:val="8"/>
      <w:numFmt w:val="decimal"/>
      <w:lvlText w:val="%1."/>
      <w:lvlJc w:val="left"/>
    </w:lvl>
    <w:lvl w:ilvl="1" w:tplc="03BCA736">
      <w:numFmt w:val="decimal"/>
      <w:lvlText w:val=""/>
      <w:lvlJc w:val="left"/>
    </w:lvl>
    <w:lvl w:ilvl="2" w:tplc="2FB213A6">
      <w:numFmt w:val="decimal"/>
      <w:lvlText w:val=""/>
      <w:lvlJc w:val="left"/>
    </w:lvl>
    <w:lvl w:ilvl="3" w:tplc="4FFCCF06">
      <w:numFmt w:val="decimal"/>
      <w:lvlText w:val=""/>
      <w:lvlJc w:val="left"/>
    </w:lvl>
    <w:lvl w:ilvl="4" w:tplc="8E1C59F4">
      <w:numFmt w:val="decimal"/>
      <w:lvlText w:val=""/>
      <w:lvlJc w:val="left"/>
    </w:lvl>
    <w:lvl w:ilvl="5" w:tplc="49780F3C">
      <w:numFmt w:val="decimal"/>
      <w:lvlText w:val=""/>
      <w:lvlJc w:val="left"/>
    </w:lvl>
    <w:lvl w:ilvl="6" w:tplc="D67E593A">
      <w:numFmt w:val="decimal"/>
      <w:lvlText w:val=""/>
      <w:lvlJc w:val="left"/>
    </w:lvl>
    <w:lvl w:ilvl="7" w:tplc="80CC7148">
      <w:numFmt w:val="decimal"/>
      <w:lvlText w:val=""/>
      <w:lvlJc w:val="left"/>
    </w:lvl>
    <w:lvl w:ilvl="8" w:tplc="5D82971C">
      <w:numFmt w:val="decimal"/>
      <w:lvlText w:val=""/>
      <w:lvlJc w:val="left"/>
    </w:lvl>
  </w:abstractNum>
  <w:abstractNum w:abstractNumId="3" w15:restartNumberingAfterBreak="0">
    <w:nsid w:val="00000F3E"/>
    <w:multiLevelType w:val="hybridMultilevel"/>
    <w:tmpl w:val="3D9ACB5C"/>
    <w:lvl w:ilvl="0" w:tplc="0FBCDFBE">
      <w:start w:val="6"/>
      <w:numFmt w:val="decimal"/>
      <w:lvlText w:val="%1."/>
      <w:lvlJc w:val="left"/>
    </w:lvl>
    <w:lvl w:ilvl="1" w:tplc="149C2216">
      <w:numFmt w:val="decimal"/>
      <w:lvlText w:val=""/>
      <w:lvlJc w:val="left"/>
    </w:lvl>
    <w:lvl w:ilvl="2" w:tplc="016E2CCE">
      <w:numFmt w:val="decimal"/>
      <w:lvlText w:val=""/>
      <w:lvlJc w:val="left"/>
    </w:lvl>
    <w:lvl w:ilvl="3" w:tplc="3A24FF64">
      <w:numFmt w:val="decimal"/>
      <w:lvlText w:val=""/>
      <w:lvlJc w:val="left"/>
    </w:lvl>
    <w:lvl w:ilvl="4" w:tplc="5E4ACEE0">
      <w:numFmt w:val="decimal"/>
      <w:lvlText w:val=""/>
      <w:lvlJc w:val="left"/>
    </w:lvl>
    <w:lvl w:ilvl="5" w:tplc="FD2ACE58">
      <w:numFmt w:val="decimal"/>
      <w:lvlText w:val=""/>
      <w:lvlJc w:val="left"/>
    </w:lvl>
    <w:lvl w:ilvl="6" w:tplc="88A00004">
      <w:numFmt w:val="decimal"/>
      <w:lvlText w:val=""/>
      <w:lvlJc w:val="left"/>
    </w:lvl>
    <w:lvl w:ilvl="7" w:tplc="F5E63704">
      <w:numFmt w:val="decimal"/>
      <w:lvlText w:val=""/>
      <w:lvlJc w:val="left"/>
    </w:lvl>
    <w:lvl w:ilvl="8" w:tplc="E6329A58">
      <w:numFmt w:val="decimal"/>
      <w:lvlText w:val=""/>
      <w:lvlJc w:val="left"/>
    </w:lvl>
  </w:abstractNum>
  <w:abstractNum w:abstractNumId="4" w15:restartNumberingAfterBreak="0">
    <w:nsid w:val="000012DB"/>
    <w:multiLevelType w:val="hybridMultilevel"/>
    <w:tmpl w:val="A38836EE"/>
    <w:lvl w:ilvl="0" w:tplc="A22E51C0">
      <w:start w:val="2"/>
      <w:numFmt w:val="decimal"/>
      <w:lvlText w:val="%1."/>
      <w:lvlJc w:val="left"/>
    </w:lvl>
    <w:lvl w:ilvl="1" w:tplc="95B01054">
      <w:numFmt w:val="decimal"/>
      <w:lvlText w:val=""/>
      <w:lvlJc w:val="left"/>
    </w:lvl>
    <w:lvl w:ilvl="2" w:tplc="D58AC640">
      <w:numFmt w:val="decimal"/>
      <w:lvlText w:val=""/>
      <w:lvlJc w:val="left"/>
    </w:lvl>
    <w:lvl w:ilvl="3" w:tplc="2D2C4AD6">
      <w:numFmt w:val="decimal"/>
      <w:lvlText w:val=""/>
      <w:lvlJc w:val="left"/>
    </w:lvl>
    <w:lvl w:ilvl="4" w:tplc="65E696D4">
      <w:numFmt w:val="decimal"/>
      <w:lvlText w:val=""/>
      <w:lvlJc w:val="left"/>
    </w:lvl>
    <w:lvl w:ilvl="5" w:tplc="E2743592">
      <w:numFmt w:val="decimal"/>
      <w:lvlText w:val=""/>
      <w:lvlJc w:val="left"/>
    </w:lvl>
    <w:lvl w:ilvl="6" w:tplc="8362B8E0">
      <w:numFmt w:val="decimal"/>
      <w:lvlText w:val=""/>
      <w:lvlJc w:val="left"/>
    </w:lvl>
    <w:lvl w:ilvl="7" w:tplc="E29C060E">
      <w:numFmt w:val="decimal"/>
      <w:lvlText w:val=""/>
      <w:lvlJc w:val="left"/>
    </w:lvl>
    <w:lvl w:ilvl="8" w:tplc="C756CC48">
      <w:numFmt w:val="decimal"/>
      <w:lvlText w:val=""/>
      <w:lvlJc w:val="left"/>
    </w:lvl>
  </w:abstractNum>
  <w:abstractNum w:abstractNumId="5" w15:restartNumberingAfterBreak="0">
    <w:nsid w:val="0000153C"/>
    <w:multiLevelType w:val="hybridMultilevel"/>
    <w:tmpl w:val="8410D12E"/>
    <w:lvl w:ilvl="0" w:tplc="8BC0AF02">
      <w:start w:val="3"/>
      <w:numFmt w:val="decimal"/>
      <w:lvlText w:val="%1."/>
      <w:lvlJc w:val="left"/>
    </w:lvl>
    <w:lvl w:ilvl="1" w:tplc="857EBDBA">
      <w:numFmt w:val="decimal"/>
      <w:lvlText w:val=""/>
      <w:lvlJc w:val="left"/>
    </w:lvl>
    <w:lvl w:ilvl="2" w:tplc="2C38C580">
      <w:numFmt w:val="decimal"/>
      <w:lvlText w:val=""/>
      <w:lvlJc w:val="left"/>
    </w:lvl>
    <w:lvl w:ilvl="3" w:tplc="30E65F90">
      <w:numFmt w:val="decimal"/>
      <w:lvlText w:val=""/>
      <w:lvlJc w:val="left"/>
    </w:lvl>
    <w:lvl w:ilvl="4" w:tplc="832CAAAA">
      <w:numFmt w:val="decimal"/>
      <w:lvlText w:val=""/>
      <w:lvlJc w:val="left"/>
    </w:lvl>
    <w:lvl w:ilvl="5" w:tplc="C6265C56">
      <w:numFmt w:val="decimal"/>
      <w:lvlText w:val=""/>
      <w:lvlJc w:val="left"/>
    </w:lvl>
    <w:lvl w:ilvl="6" w:tplc="E16A62C8">
      <w:numFmt w:val="decimal"/>
      <w:lvlText w:val=""/>
      <w:lvlJc w:val="left"/>
    </w:lvl>
    <w:lvl w:ilvl="7" w:tplc="FF02B826">
      <w:numFmt w:val="decimal"/>
      <w:lvlText w:val=""/>
      <w:lvlJc w:val="left"/>
    </w:lvl>
    <w:lvl w:ilvl="8" w:tplc="FA30AD68">
      <w:numFmt w:val="decimal"/>
      <w:lvlText w:val=""/>
      <w:lvlJc w:val="left"/>
    </w:lvl>
  </w:abstractNum>
  <w:abstractNum w:abstractNumId="6" w15:restartNumberingAfterBreak="0">
    <w:nsid w:val="00002EA6"/>
    <w:multiLevelType w:val="hybridMultilevel"/>
    <w:tmpl w:val="7B909FEC"/>
    <w:lvl w:ilvl="0" w:tplc="981A93E2">
      <w:start w:val="1"/>
      <w:numFmt w:val="decimal"/>
      <w:lvlText w:val="%1."/>
      <w:lvlJc w:val="left"/>
    </w:lvl>
    <w:lvl w:ilvl="1" w:tplc="EA7C398C">
      <w:numFmt w:val="decimal"/>
      <w:lvlText w:val=""/>
      <w:lvlJc w:val="left"/>
    </w:lvl>
    <w:lvl w:ilvl="2" w:tplc="3A1E2002">
      <w:numFmt w:val="decimal"/>
      <w:lvlText w:val=""/>
      <w:lvlJc w:val="left"/>
    </w:lvl>
    <w:lvl w:ilvl="3" w:tplc="57AE46D6">
      <w:numFmt w:val="decimal"/>
      <w:lvlText w:val=""/>
      <w:lvlJc w:val="left"/>
    </w:lvl>
    <w:lvl w:ilvl="4" w:tplc="CBF2A94C">
      <w:numFmt w:val="decimal"/>
      <w:lvlText w:val=""/>
      <w:lvlJc w:val="left"/>
    </w:lvl>
    <w:lvl w:ilvl="5" w:tplc="5E50AC34">
      <w:numFmt w:val="decimal"/>
      <w:lvlText w:val=""/>
      <w:lvlJc w:val="left"/>
    </w:lvl>
    <w:lvl w:ilvl="6" w:tplc="EF4CF7BA">
      <w:numFmt w:val="decimal"/>
      <w:lvlText w:val=""/>
      <w:lvlJc w:val="left"/>
    </w:lvl>
    <w:lvl w:ilvl="7" w:tplc="661E10F0">
      <w:numFmt w:val="decimal"/>
      <w:lvlText w:val=""/>
      <w:lvlJc w:val="left"/>
    </w:lvl>
    <w:lvl w:ilvl="8" w:tplc="13F4001C">
      <w:numFmt w:val="decimal"/>
      <w:lvlText w:val=""/>
      <w:lvlJc w:val="left"/>
    </w:lvl>
  </w:abstractNum>
  <w:abstractNum w:abstractNumId="7" w15:restartNumberingAfterBreak="0">
    <w:nsid w:val="0000305E"/>
    <w:multiLevelType w:val="hybridMultilevel"/>
    <w:tmpl w:val="7FFE93F6"/>
    <w:lvl w:ilvl="0" w:tplc="D7FEE65A">
      <w:start w:val="9"/>
      <w:numFmt w:val="decimal"/>
      <w:lvlText w:val="%1."/>
      <w:lvlJc w:val="left"/>
    </w:lvl>
    <w:lvl w:ilvl="1" w:tplc="B272568E">
      <w:numFmt w:val="decimal"/>
      <w:lvlText w:val=""/>
      <w:lvlJc w:val="left"/>
    </w:lvl>
    <w:lvl w:ilvl="2" w:tplc="FEE8B470">
      <w:numFmt w:val="decimal"/>
      <w:lvlText w:val=""/>
      <w:lvlJc w:val="left"/>
    </w:lvl>
    <w:lvl w:ilvl="3" w:tplc="BC08370C">
      <w:numFmt w:val="decimal"/>
      <w:lvlText w:val=""/>
      <w:lvlJc w:val="left"/>
    </w:lvl>
    <w:lvl w:ilvl="4" w:tplc="41F83716">
      <w:numFmt w:val="decimal"/>
      <w:lvlText w:val=""/>
      <w:lvlJc w:val="left"/>
    </w:lvl>
    <w:lvl w:ilvl="5" w:tplc="CE38F992">
      <w:numFmt w:val="decimal"/>
      <w:lvlText w:val=""/>
      <w:lvlJc w:val="left"/>
    </w:lvl>
    <w:lvl w:ilvl="6" w:tplc="027E042C">
      <w:numFmt w:val="decimal"/>
      <w:lvlText w:val=""/>
      <w:lvlJc w:val="left"/>
    </w:lvl>
    <w:lvl w:ilvl="7" w:tplc="857C7382">
      <w:numFmt w:val="decimal"/>
      <w:lvlText w:val=""/>
      <w:lvlJc w:val="left"/>
    </w:lvl>
    <w:lvl w:ilvl="8" w:tplc="D1009708">
      <w:numFmt w:val="decimal"/>
      <w:lvlText w:val=""/>
      <w:lvlJc w:val="left"/>
    </w:lvl>
  </w:abstractNum>
  <w:abstractNum w:abstractNumId="8" w15:restartNumberingAfterBreak="0">
    <w:nsid w:val="0000390C"/>
    <w:multiLevelType w:val="hybridMultilevel"/>
    <w:tmpl w:val="5CB869F2"/>
    <w:lvl w:ilvl="0" w:tplc="CA1AC002">
      <w:start w:val="5"/>
      <w:numFmt w:val="decimal"/>
      <w:lvlText w:val="%1."/>
      <w:lvlJc w:val="left"/>
    </w:lvl>
    <w:lvl w:ilvl="1" w:tplc="7CA2F3FC">
      <w:numFmt w:val="decimal"/>
      <w:lvlText w:val=""/>
      <w:lvlJc w:val="left"/>
    </w:lvl>
    <w:lvl w:ilvl="2" w:tplc="CBF049C6">
      <w:numFmt w:val="decimal"/>
      <w:lvlText w:val=""/>
      <w:lvlJc w:val="left"/>
    </w:lvl>
    <w:lvl w:ilvl="3" w:tplc="9FC4D140">
      <w:numFmt w:val="decimal"/>
      <w:lvlText w:val=""/>
      <w:lvlJc w:val="left"/>
    </w:lvl>
    <w:lvl w:ilvl="4" w:tplc="FAB8FD3C">
      <w:numFmt w:val="decimal"/>
      <w:lvlText w:val=""/>
      <w:lvlJc w:val="left"/>
    </w:lvl>
    <w:lvl w:ilvl="5" w:tplc="A7166732">
      <w:numFmt w:val="decimal"/>
      <w:lvlText w:val=""/>
      <w:lvlJc w:val="left"/>
    </w:lvl>
    <w:lvl w:ilvl="6" w:tplc="8ABCCEA8">
      <w:numFmt w:val="decimal"/>
      <w:lvlText w:val=""/>
      <w:lvlJc w:val="left"/>
    </w:lvl>
    <w:lvl w:ilvl="7" w:tplc="C15A5336">
      <w:numFmt w:val="decimal"/>
      <w:lvlText w:val=""/>
      <w:lvlJc w:val="left"/>
    </w:lvl>
    <w:lvl w:ilvl="8" w:tplc="A1000B48">
      <w:numFmt w:val="decimal"/>
      <w:lvlText w:val=""/>
      <w:lvlJc w:val="left"/>
    </w:lvl>
  </w:abstractNum>
  <w:abstractNum w:abstractNumId="9" w15:restartNumberingAfterBreak="0">
    <w:nsid w:val="0000440D"/>
    <w:multiLevelType w:val="hybridMultilevel"/>
    <w:tmpl w:val="A0AED188"/>
    <w:lvl w:ilvl="0" w:tplc="F87C712C">
      <w:start w:val="5"/>
      <w:numFmt w:val="lowerRoman"/>
      <w:lvlText w:val="%1"/>
      <w:lvlJc w:val="left"/>
    </w:lvl>
    <w:lvl w:ilvl="1" w:tplc="15F6F16A">
      <w:numFmt w:val="decimal"/>
      <w:lvlText w:val=""/>
      <w:lvlJc w:val="left"/>
    </w:lvl>
    <w:lvl w:ilvl="2" w:tplc="23828842">
      <w:numFmt w:val="decimal"/>
      <w:lvlText w:val=""/>
      <w:lvlJc w:val="left"/>
    </w:lvl>
    <w:lvl w:ilvl="3" w:tplc="BA1AF72A">
      <w:numFmt w:val="decimal"/>
      <w:lvlText w:val=""/>
      <w:lvlJc w:val="left"/>
    </w:lvl>
    <w:lvl w:ilvl="4" w:tplc="99E68BE6">
      <w:numFmt w:val="decimal"/>
      <w:lvlText w:val=""/>
      <w:lvlJc w:val="left"/>
    </w:lvl>
    <w:lvl w:ilvl="5" w:tplc="661A7F0A">
      <w:numFmt w:val="decimal"/>
      <w:lvlText w:val=""/>
      <w:lvlJc w:val="left"/>
    </w:lvl>
    <w:lvl w:ilvl="6" w:tplc="2AE6385C">
      <w:numFmt w:val="decimal"/>
      <w:lvlText w:val=""/>
      <w:lvlJc w:val="left"/>
    </w:lvl>
    <w:lvl w:ilvl="7" w:tplc="A8CE76D6">
      <w:numFmt w:val="decimal"/>
      <w:lvlText w:val=""/>
      <w:lvlJc w:val="left"/>
    </w:lvl>
    <w:lvl w:ilvl="8" w:tplc="95DCB3E4">
      <w:numFmt w:val="decimal"/>
      <w:lvlText w:val=""/>
      <w:lvlJc w:val="left"/>
    </w:lvl>
  </w:abstractNum>
  <w:abstractNum w:abstractNumId="10" w15:restartNumberingAfterBreak="0">
    <w:nsid w:val="0000491C"/>
    <w:multiLevelType w:val="hybridMultilevel"/>
    <w:tmpl w:val="ACD01642"/>
    <w:lvl w:ilvl="0" w:tplc="5A5CEBF4">
      <w:start w:val="10"/>
      <w:numFmt w:val="decimal"/>
      <w:lvlText w:val="%1."/>
      <w:lvlJc w:val="left"/>
    </w:lvl>
    <w:lvl w:ilvl="1" w:tplc="8BB402E4">
      <w:numFmt w:val="decimal"/>
      <w:lvlText w:val=""/>
      <w:lvlJc w:val="left"/>
    </w:lvl>
    <w:lvl w:ilvl="2" w:tplc="5E0C82A4">
      <w:numFmt w:val="decimal"/>
      <w:lvlText w:val=""/>
      <w:lvlJc w:val="left"/>
    </w:lvl>
    <w:lvl w:ilvl="3" w:tplc="5E766726">
      <w:numFmt w:val="decimal"/>
      <w:lvlText w:val=""/>
      <w:lvlJc w:val="left"/>
    </w:lvl>
    <w:lvl w:ilvl="4" w:tplc="ABF8B616">
      <w:numFmt w:val="decimal"/>
      <w:lvlText w:val=""/>
      <w:lvlJc w:val="left"/>
    </w:lvl>
    <w:lvl w:ilvl="5" w:tplc="02665A66">
      <w:numFmt w:val="decimal"/>
      <w:lvlText w:val=""/>
      <w:lvlJc w:val="left"/>
    </w:lvl>
    <w:lvl w:ilvl="6" w:tplc="643E1FB2">
      <w:numFmt w:val="decimal"/>
      <w:lvlText w:val=""/>
      <w:lvlJc w:val="left"/>
    </w:lvl>
    <w:lvl w:ilvl="7" w:tplc="473055CA">
      <w:numFmt w:val="decimal"/>
      <w:lvlText w:val=""/>
      <w:lvlJc w:val="left"/>
    </w:lvl>
    <w:lvl w:ilvl="8" w:tplc="888CDB90">
      <w:numFmt w:val="decimal"/>
      <w:lvlText w:val=""/>
      <w:lvlJc w:val="left"/>
    </w:lvl>
  </w:abstractNum>
  <w:abstractNum w:abstractNumId="11" w15:restartNumberingAfterBreak="0">
    <w:nsid w:val="00007E87"/>
    <w:multiLevelType w:val="hybridMultilevel"/>
    <w:tmpl w:val="1E3088D8"/>
    <w:lvl w:ilvl="0" w:tplc="36108008">
      <w:start w:val="4"/>
      <w:numFmt w:val="decimal"/>
      <w:lvlText w:val="%1."/>
      <w:lvlJc w:val="left"/>
    </w:lvl>
    <w:lvl w:ilvl="1" w:tplc="43FCA796">
      <w:numFmt w:val="decimal"/>
      <w:lvlText w:val=""/>
      <w:lvlJc w:val="left"/>
    </w:lvl>
    <w:lvl w:ilvl="2" w:tplc="A3D49102">
      <w:numFmt w:val="decimal"/>
      <w:lvlText w:val=""/>
      <w:lvlJc w:val="left"/>
    </w:lvl>
    <w:lvl w:ilvl="3" w:tplc="8A00CCB8">
      <w:numFmt w:val="decimal"/>
      <w:lvlText w:val=""/>
      <w:lvlJc w:val="left"/>
    </w:lvl>
    <w:lvl w:ilvl="4" w:tplc="5BF89F64">
      <w:numFmt w:val="decimal"/>
      <w:lvlText w:val=""/>
      <w:lvlJc w:val="left"/>
    </w:lvl>
    <w:lvl w:ilvl="5" w:tplc="2E32BA7C">
      <w:numFmt w:val="decimal"/>
      <w:lvlText w:val=""/>
      <w:lvlJc w:val="left"/>
    </w:lvl>
    <w:lvl w:ilvl="6" w:tplc="BB38DDF6">
      <w:numFmt w:val="decimal"/>
      <w:lvlText w:val=""/>
      <w:lvlJc w:val="left"/>
    </w:lvl>
    <w:lvl w:ilvl="7" w:tplc="BC82712A">
      <w:numFmt w:val="decimal"/>
      <w:lvlText w:val=""/>
      <w:lvlJc w:val="left"/>
    </w:lvl>
    <w:lvl w:ilvl="8" w:tplc="F5AEBA02">
      <w:numFmt w:val="decimal"/>
      <w:lvlText w:val=""/>
      <w:lvlJc w:val="left"/>
    </w:lvl>
  </w:abstractNum>
  <w:abstractNum w:abstractNumId="12" w15:restartNumberingAfterBreak="0">
    <w:nsid w:val="09647A98"/>
    <w:multiLevelType w:val="hybridMultilevel"/>
    <w:tmpl w:val="226ABF7A"/>
    <w:lvl w:ilvl="0" w:tplc="7B003448">
      <w:start w:val="1"/>
      <w:numFmt w:val="lowerLetter"/>
      <w:lvlText w:val="%1)"/>
      <w:lvlJc w:val="left"/>
      <w:pPr>
        <w:ind w:left="742" w:hanging="585"/>
      </w:pPr>
      <w:rPr>
        <w:rFonts w:cs="Times New Roman" w:hint="default"/>
        <w:sz w:val="24"/>
      </w:rPr>
    </w:lvl>
    <w:lvl w:ilvl="1" w:tplc="041B0019" w:tentative="1">
      <w:start w:val="1"/>
      <w:numFmt w:val="lowerLetter"/>
      <w:lvlText w:val="%2."/>
      <w:lvlJc w:val="left"/>
      <w:pPr>
        <w:ind w:left="1237" w:hanging="360"/>
      </w:pPr>
      <w:rPr>
        <w:rFonts w:cs="Times New Roman"/>
      </w:rPr>
    </w:lvl>
    <w:lvl w:ilvl="2" w:tplc="041B001B" w:tentative="1">
      <w:start w:val="1"/>
      <w:numFmt w:val="lowerRoman"/>
      <w:lvlText w:val="%3."/>
      <w:lvlJc w:val="right"/>
      <w:pPr>
        <w:ind w:left="1957" w:hanging="180"/>
      </w:pPr>
      <w:rPr>
        <w:rFonts w:cs="Times New Roman"/>
      </w:rPr>
    </w:lvl>
    <w:lvl w:ilvl="3" w:tplc="041B000F" w:tentative="1">
      <w:start w:val="1"/>
      <w:numFmt w:val="decimal"/>
      <w:lvlText w:val="%4."/>
      <w:lvlJc w:val="left"/>
      <w:pPr>
        <w:ind w:left="2677" w:hanging="360"/>
      </w:pPr>
      <w:rPr>
        <w:rFonts w:cs="Times New Roman"/>
      </w:rPr>
    </w:lvl>
    <w:lvl w:ilvl="4" w:tplc="041B0019" w:tentative="1">
      <w:start w:val="1"/>
      <w:numFmt w:val="lowerLetter"/>
      <w:lvlText w:val="%5."/>
      <w:lvlJc w:val="left"/>
      <w:pPr>
        <w:ind w:left="3397" w:hanging="360"/>
      </w:pPr>
      <w:rPr>
        <w:rFonts w:cs="Times New Roman"/>
      </w:rPr>
    </w:lvl>
    <w:lvl w:ilvl="5" w:tplc="041B001B" w:tentative="1">
      <w:start w:val="1"/>
      <w:numFmt w:val="lowerRoman"/>
      <w:lvlText w:val="%6."/>
      <w:lvlJc w:val="right"/>
      <w:pPr>
        <w:ind w:left="4117" w:hanging="180"/>
      </w:pPr>
      <w:rPr>
        <w:rFonts w:cs="Times New Roman"/>
      </w:rPr>
    </w:lvl>
    <w:lvl w:ilvl="6" w:tplc="041B000F" w:tentative="1">
      <w:start w:val="1"/>
      <w:numFmt w:val="decimal"/>
      <w:lvlText w:val="%7."/>
      <w:lvlJc w:val="left"/>
      <w:pPr>
        <w:ind w:left="4837" w:hanging="360"/>
      </w:pPr>
      <w:rPr>
        <w:rFonts w:cs="Times New Roman"/>
      </w:rPr>
    </w:lvl>
    <w:lvl w:ilvl="7" w:tplc="041B0019" w:tentative="1">
      <w:start w:val="1"/>
      <w:numFmt w:val="lowerLetter"/>
      <w:lvlText w:val="%8."/>
      <w:lvlJc w:val="left"/>
      <w:pPr>
        <w:ind w:left="5557" w:hanging="360"/>
      </w:pPr>
      <w:rPr>
        <w:rFonts w:cs="Times New Roman"/>
      </w:rPr>
    </w:lvl>
    <w:lvl w:ilvl="8" w:tplc="041B001B" w:tentative="1">
      <w:start w:val="1"/>
      <w:numFmt w:val="lowerRoman"/>
      <w:lvlText w:val="%9."/>
      <w:lvlJc w:val="right"/>
      <w:pPr>
        <w:ind w:left="6277" w:hanging="180"/>
      </w:pPr>
      <w:rPr>
        <w:rFonts w:cs="Times New Roman"/>
      </w:rPr>
    </w:lvl>
  </w:abstractNum>
  <w:abstractNum w:abstractNumId="13" w15:restartNumberingAfterBreak="0">
    <w:nsid w:val="09E431C5"/>
    <w:multiLevelType w:val="hybridMultilevel"/>
    <w:tmpl w:val="240C56F0"/>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FEE3F7C"/>
    <w:multiLevelType w:val="hybridMultilevel"/>
    <w:tmpl w:val="B9F0C69A"/>
    <w:lvl w:ilvl="0" w:tplc="70F4CD48">
      <w:start w:val="1"/>
      <w:numFmt w:val="lowerLetter"/>
      <w:lvlText w:val="%1)"/>
      <w:lvlJc w:val="left"/>
      <w:pPr>
        <w:ind w:left="930" w:hanging="630"/>
      </w:pPr>
      <w:rPr>
        <w:rFonts w:cs="Times New Roman" w:hint="default"/>
        <w:sz w:val="24"/>
      </w:rPr>
    </w:lvl>
    <w:lvl w:ilvl="1" w:tplc="041B0019" w:tentative="1">
      <w:start w:val="1"/>
      <w:numFmt w:val="lowerLetter"/>
      <w:lvlText w:val="%2."/>
      <w:lvlJc w:val="left"/>
      <w:pPr>
        <w:ind w:left="1380" w:hanging="360"/>
      </w:pPr>
      <w:rPr>
        <w:rFonts w:cs="Times New Roman"/>
      </w:rPr>
    </w:lvl>
    <w:lvl w:ilvl="2" w:tplc="041B001B" w:tentative="1">
      <w:start w:val="1"/>
      <w:numFmt w:val="lowerRoman"/>
      <w:lvlText w:val="%3."/>
      <w:lvlJc w:val="right"/>
      <w:pPr>
        <w:ind w:left="2100" w:hanging="180"/>
      </w:pPr>
      <w:rPr>
        <w:rFonts w:cs="Times New Roman"/>
      </w:rPr>
    </w:lvl>
    <w:lvl w:ilvl="3" w:tplc="041B000F" w:tentative="1">
      <w:start w:val="1"/>
      <w:numFmt w:val="decimal"/>
      <w:lvlText w:val="%4."/>
      <w:lvlJc w:val="left"/>
      <w:pPr>
        <w:ind w:left="2820" w:hanging="360"/>
      </w:pPr>
      <w:rPr>
        <w:rFonts w:cs="Times New Roman"/>
      </w:rPr>
    </w:lvl>
    <w:lvl w:ilvl="4" w:tplc="041B0019" w:tentative="1">
      <w:start w:val="1"/>
      <w:numFmt w:val="lowerLetter"/>
      <w:lvlText w:val="%5."/>
      <w:lvlJc w:val="left"/>
      <w:pPr>
        <w:ind w:left="3540" w:hanging="360"/>
      </w:pPr>
      <w:rPr>
        <w:rFonts w:cs="Times New Roman"/>
      </w:rPr>
    </w:lvl>
    <w:lvl w:ilvl="5" w:tplc="041B001B" w:tentative="1">
      <w:start w:val="1"/>
      <w:numFmt w:val="lowerRoman"/>
      <w:lvlText w:val="%6."/>
      <w:lvlJc w:val="right"/>
      <w:pPr>
        <w:ind w:left="4260" w:hanging="180"/>
      </w:pPr>
      <w:rPr>
        <w:rFonts w:cs="Times New Roman"/>
      </w:rPr>
    </w:lvl>
    <w:lvl w:ilvl="6" w:tplc="041B000F" w:tentative="1">
      <w:start w:val="1"/>
      <w:numFmt w:val="decimal"/>
      <w:lvlText w:val="%7."/>
      <w:lvlJc w:val="left"/>
      <w:pPr>
        <w:ind w:left="4980" w:hanging="360"/>
      </w:pPr>
      <w:rPr>
        <w:rFonts w:cs="Times New Roman"/>
      </w:rPr>
    </w:lvl>
    <w:lvl w:ilvl="7" w:tplc="041B0019" w:tentative="1">
      <w:start w:val="1"/>
      <w:numFmt w:val="lowerLetter"/>
      <w:lvlText w:val="%8."/>
      <w:lvlJc w:val="left"/>
      <w:pPr>
        <w:ind w:left="5700" w:hanging="360"/>
      </w:pPr>
      <w:rPr>
        <w:rFonts w:cs="Times New Roman"/>
      </w:rPr>
    </w:lvl>
    <w:lvl w:ilvl="8" w:tplc="041B001B" w:tentative="1">
      <w:start w:val="1"/>
      <w:numFmt w:val="lowerRoman"/>
      <w:lvlText w:val="%9."/>
      <w:lvlJc w:val="right"/>
      <w:pPr>
        <w:ind w:left="6420" w:hanging="180"/>
      </w:pPr>
      <w:rPr>
        <w:rFonts w:cs="Times New Roman"/>
      </w:rPr>
    </w:lvl>
  </w:abstractNum>
  <w:abstractNum w:abstractNumId="15" w15:restartNumberingAfterBreak="0">
    <w:nsid w:val="1D77256F"/>
    <w:multiLevelType w:val="hybridMultilevel"/>
    <w:tmpl w:val="22486D9C"/>
    <w:lvl w:ilvl="0" w:tplc="D79C3D68">
      <w:start w:val="1"/>
      <w:numFmt w:val="lowerLetter"/>
      <w:lvlText w:val="%1)"/>
      <w:lvlJc w:val="left"/>
      <w:pPr>
        <w:ind w:left="884" w:hanging="585"/>
      </w:pPr>
      <w:rPr>
        <w:rFonts w:cs="Times New Roman" w:hint="default"/>
        <w:sz w:val="24"/>
      </w:rPr>
    </w:lvl>
    <w:lvl w:ilvl="1" w:tplc="041B0019" w:tentative="1">
      <w:start w:val="1"/>
      <w:numFmt w:val="lowerLetter"/>
      <w:lvlText w:val="%2."/>
      <w:lvlJc w:val="left"/>
      <w:pPr>
        <w:ind w:left="1379" w:hanging="360"/>
      </w:pPr>
      <w:rPr>
        <w:rFonts w:cs="Times New Roman"/>
      </w:rPr>
    </w:lvl>
    <w:lvl w:ilvl="2" w:tplc="041B001B" w:tentative="1">
      <w:start w:val="1"/>
      <w:numFmt w:val="lowerRoman"/>
      <w:lvlText w:val="%3."/>
      <w:lvlJc w:val="right"/>
      <w:pPr>
        <w:ind w:left="2099" w:hanging="180"/>
      </w:pPr>
      <w:rPr>
        <w:rFonts w:cs="Times New Roman"/>
      </w:rPr>
    </w:lvl>
    <w:lvl w:ilvl="3" w:tplc="041B000F" w:tentative="1">
      <w:start w:val="1"/>
      <w:numFmt w:val="decimal"/>
      <w:lvlText w:val="%4."/>
      <w:lvlJc w:val="left"/>
      <w:pPr>
        <w:ind w:left="2819" w:hanging="360"/>
      </w:pPr>
      <w:rPr>
        <w:rFonts w:cs="Times New Roman"/>
      </w:rPr>
    </w:lvl>
    <w:lvl w:ilvl="4" w:tplc="041B0019" w:tentative="1">
      <w:start w:val="1"/>
      <w:numFmt w:val="lowerLetter"/>
      <w:lvlText w:val="%5."/>
      <w:lvlJc w:val="left"/>
      <w:pPr>
        <w:ind w:left="3539" w:hanging="360"/>
      </w:pPr>
      <w:rPr>
        <w:rFonts w:cs="Times New Roman"/>
      </w:rPr>
    </w:lvl>
    <w:lvl w:ilvl="5" w:tplc="041B001B" w:tentative="1">
      <w:start w:val="1"/>
      <w:numFmt w:val="lowerRoman"/>
      <w:lvlText w:val="%6."/>
      <w:lvlJc w:val="right"/>
      <w:pPr>
        <w:ind w:left="4259" w:hanging="180"/>
      </w:pPr>
      <w:rPr>
        <w:rFonts w:cs="Times New Roman"/>
      </w:rPr>
    </w:lvl>
    <w:lvl w:ilvl="6" w:tplc="041B000F" w:tentative="1">
      <w:start w:val="1"/>
      <w:numFmt w:val="decimal"/>
      <w:lvlText w:val="%7."/>
      <w:lvlJc w:val="left"/>
      <w:pPr>
        <w:ind w:left="4979" w:hanging="360"/>
      </w:pPr>
      <w:rPr>
        <w:rFonts w:cs="Times New Roman"/>
      </w:rPr>
    </w:lvl>
    <w:lvl w:ilvl="7" w:tplc="041B0019" w:tentative="1">
      <w:start w:val="1"/>
      <w:numFmt w:val="lowerLetter"/>
      <w:lvlText w:val="%8."/>
      <w:lvlJc w:val="left"/>
      <w:pPr>
        <w:ind w:left="5699" w:hanging="360"/>
      </w:pPr>
      <w:rPr>
        <w:rFonts w:cs="Times New Roman"/>
      </w:rPr>
    </w:lvl>
    <w:lvl w:ilvl="8" w:tplc="041B001B" w:tentative="1">
      <w:start w:val="1"/>
      <w:numFmt w:val="lowerRoman"/>
      <w:lvlText w:val="%9."/>
      <w:lvlJc w:val="right"/>
      <w:pPr>
        <w:ind w:left="6419" w:hanging="180"/>
      </w:pPr>
      <w:rPr>
        <w:rFonts w:cs="Times New Roman"/>
      </w:rPr>
    </w:lvl>
  </w:abstractNum>
  <w:abstractNum w:abstractNumId="16" w15:restartNumberingAfterBreak="0">
    <w:nsid w:val="266D631D"/>
    <w:multiLevelType w:val="hybridMultilevel"/>
    <w:tmpl w:val="DF3A5BE6"/>
    <w:lvl w:ilvl="0" w:tplc="E00A91F2">
      <w:start w:val="1"/>
      <w:numFmt w:val="decimal"/>
      <w:lvlText w:val="%1."/>
      <w:lvlJc w:val="left"/>
      <w:pPr>
        <w:ind w:left="786" w:hanging="360"/>
      </w:pPr>
      <w:rPr>
        <w:rFonts w:eastAsia="Calibri"/>
        <w:b/>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7" w15:restartNumberingAfterBreak="0">
    <w:nsid w:val="27B32F0B"/>
    <w:multiLevelType w:val="hybridMultilevel"/>
    <w:tmpl w:val="B792D4CE"/>
    <w:lvl w:ilvl="0" w:tplc="4058BD9C">
      <w:start w:val="1"/>
      <w:numFmt w:val="lowerLetter"/>
      <w:lvlText w:val="%1)"/>
      <w:lvlJc w:val="left"/>
      <w:pPr>
        <w:ind w:left="855" w:hanging="555"/>
      </w:pPr>
      <w:rPr>
        <w:rFonts w:cs="Times New Roman" w:hint="default"/>
        <w:sz w:val="24"/>
      </w:rPr>
    </w:lvl>
    <w:lvl w:ilvl="1" w:tplc="041B0019" w:tentative="1">
      <w:start w:val="1"/>
      <w:numFmt w:val="lowerLetter"/>
      <w:lvlText w:val="%2."/>
      <w:lvlJc w:val="left"/>
      <w:pPr>
        <w:ind w:left="1380" w:hanging="360"/>
      </w:pPr>
      <w:rPr>
        <w:rFonts w:cs="Times New Roman"/>
      </w:rPr>
    </w:lvl>
    <w:lvl w:ilvl="2" w:tplc="041B001B" w:tentative="1">
      <w:start w:val="1"/>
      <w:numFmt w:val="lowerRoman"/>
      <w:lvlText w:val="%3."/>
      <w:lvlJc w:val="right"/>
      <w:pPr>
        <w:ind w:left="2100" w:hanging="180"/>
      </w:pPr>
      <w:rPr>
        <w:rFonts w:cs="Times New Roman"/>
      </w:rPr>
    </w:lvl>
    <w:lvl w:ilvl="3" w:tplc="041B000F" w:tentative="1">
      <w:start w:val="1"/>
      <w:numFmt w:val="decimal"/>
      <w:lvlText w:val="%4."/>
      <w:lvlJc w:val="left"/>
      <w:pPr>
        <w:ind w:left="2820" w:hanging="360"/>
      </w:pPr>
      <w:rPr>
        <w:rFonts w:cs="Times New Roman"/>
      </w:rPr>
    </w:lvl>
    <w:lvl w:ilvl="4" w:tplc="041B0019" w:tentative="1">
      <w:start w:val="1"/>
      <w:numFmt w:val="lowerLetter"/>
      <w:lvlText w:val="%5."/>
      <w:lvlJc w:val="left"/>
      <w:pPr>
        <w:ind w:left="3540" w:hanging="360"/>
      </w:pPr>
      <w:rPr>
        <w:rFonts w:cs="Times New Roman"/>
      </w:rPr>
    </w:lvl>
    <w:lvl w:ilvl="5" w:tplc="041B001B" w:tentative="1">
      <w:start w:val="1"/>
      <w:numFmt w:val="lowerRoman"/>
      <w:lvlText w:val="%6."/>
      <w:lvlJc w:val="right"/>
      <w:pPr>
        <w:ind w:left="4260" w:hanging="180"/>
      </w:pPr>
      <w:rPr>
        <w:rFonts w:cs="Times New Roman"/>
      </w:rPr>
    </w:lvl>
    <w:lvl w:ilvl="6" w:tplc="041B000F" w:tentative="1">
      <w:start w:val="1"/>
      <w:numFmt w:val="decimal"/>
      <w:lvlText w:val="%7."/>
      <w:lvlJc w:val="left"/>
      <w:pPr>
        <w:ind w:left="4980" w:hanging="360"/>
      </w:pPr>
      <w:rPr>
        <w:rFonts w:cs="Times New Roman"/>
      </w:rPr>
    </w:lvl>
    <w:lvl w:ilvl="7" w:tplc="041B0019" w:tentative="1">
      <w:start w:val="1"/>
      <w:numFmt w:val="lowerLetter"/>
      <w:lvlText w:val="%8."/>
      <w:lvlJc w:val="left"/>
      <w:pPr>
        <w:ind w:left="5700" w:hanging="360"/>
      </w:pPr>
      <w:rPr>
        <w:rFonts w:cs="Times New Roman"/>
      </w:rPr>
    </w:lvl>
    <w:lvl w:ilvl="8" w:tplc="041B001B" w:tentative="1">
      <w:start w:val="1"/>
      <w:numFmt w:val="lowerRoman"/>
      <w:lvlText w:val="%9."/>
      <w:lvlJc w:val="right"/>
      <w:pPr>
        <w:ind w:left="6420" w:hanging="180"/>
      </w:pPr>
      <w:rPr>
        <w:rFonts w:cs="Times New Roman"/>
      </w:rPr>
    </w:lvl>
  </w:abstractNum>
  <w:abstractNum w:abstractNumId="18" w15:restartNumberingAfterBreak="0">
    <w:nsid w:val="2BF50FF8"/>
    <w:multiLevelType w:val="hybridMultilevel"/>
    <w:tmpl w:val="EAC2C4A0"/>
    <w:lvl w:ilvl="0" w:tplc="790A11B8">
      <w:start w:val="1"/>
      <w:numFmt w:val="lowerLetter"/>
      <w:lvlText w:val="%1)"/>
      <w:lvlJc w:val="left"/>
      <w:pPr>
        <w:ind w:left="855" w:hanging="555"/>
      </w:pPr>
      <w:rPr>
        <w:rFonts w:cs="Times New Roman" w:hint="default"/>
        <w:sz w:val="24"/>
      </w:rPr>
    </w:lvl>
    <w:lvl w:ilvl="1" w:tplc="041B0019" w:tentative="1">
      <w:start w:val="1"/>
      <w:numFmt w:val="lowerLetter"/>
      <w:lvlText w:val="%2."/>
      <w:lvlJc w:val="left"/>
      <w:pPr>
        <w:ind w:left="1380" w:hanging="360"/>
      </w:pPr>
      <w:rPr>
        <w:rFonts w:cs="Times New Roman"/>
      </w:rPr>
    </w:lvl>
    <w:lvl w:ilvl="2" w:tplc="041B001B" w:tentative="1">
      <w:start w:val="1"/>
      <w:numFmt w:val="lowerRoman"/>
      <w:lvlText w:val="%3."/>
      <w:lvlJc w:val="right"/>
      <w:pPr>
        <w:ind w:left="2100" w:hanging="180"/>
      </w:pPr>
      <w:rPr>
        <w:rFonts w:cs="Times New Roman"/>
      </w:rPr>
    </w:lvl>
    <w:lvl w:ilvl="3" w:tplc="041B000F" w:tentative="1">
      <w:start w:val="1"/>
      <w:numFmt w:val="decimal"/>
      <w:lvlText w:val="%4."/>
      <w:lvlJc w:val="left"/>
      <w:pPr>
        <w:ind w:left="2820" w:hanging="360"/>
      </w:pPr>
      <w:rPr>
        <w:rFonts w:cs="Times New Roman"/>
      </w:rPr>
    </w:lvl>
    <w:lvl w:ilvl="4" w:tplc="041B0019" w:tentative="1">
      <w:start w:val="1"/>
      <w:numFmt w:val="lowerLetter"/>
      <w:lvlText w:val="%5."/>
      <w:lvlJc w:val="left"/>
      <w:pPr>
        <w:ind w:left="3540" w:hanging="360"/>
      </w:pPr>
      <w:rPr>
        <w:rFonts w:cs="Times New Roman"/>
      </w:rPr>
    </w:lvl>
    <w:lvl w:ilvl="5" w:tplc="041B001B" w:tentative="1">
      <w:start w:val="1"/>
      <w:numFmt w:val="lowerRoman"/>
      <w:lvlText w:val="%6."/>
      <w:lvlJc w:val="right"/>
      <w:pPr>
        <w:ind w:left="4260" w:hanging="180"/>
      </w:pPr>
      <w:rPr>
        <w:rFonts w:cs="Times New Roman"/>
      </w:rPr>
    </w:lvl>
    <w:lvl w:ilvl="6" w:tplc="041B000F" w:tentative="1">
      <w:start w:val="1"/>
      <w:numFmt w:val="decimal"/>
      <w:lvlText w:val="%7."/>
      <w:lvlJc w:val="left"/>
      <w:pPr>
        <w:ind w:left="4980" w:hanging="360"/>
      </w:pPr>
      <w:rPr>
        <w:rFonts w:cs="Times New Roman"/>
      </w:rPr>
    </w:lvl>
    <w:lvl w:ilvl="7" w:tplc="041B0019" w:tentative="1">
      <w:start w:val="1"/>
      <w:numFmt w:val="lowerLetter"/>
      <w:lvlText w:val="%8."/>
      <w:lvlJc w:val="left"/>
      <w:pPr>
        <w:ind w:left="5700" w:hanging="360"/>
      </w:pPr>
      <w:rPr>
        <w:rFonts w:cs="Times New Roman"/>
      </w:rPr>
    </w:lvl>
    <w:lvl w:ilvl="8" w:tplc="041B001B" w:tentative="1">
      <w:start w:val="1"/>
      <w:numFmt w:val="lowerRoman"/>
      <w:lvlText w:val="%9."/>
      <w:lvlJc w:val="right"/>
      <w:pPr>
        <w:ind w:left="6420" w:hanging="180"/>
      </w:pPr>
      <w:rPr>
        <w:rFonts w:cs="Times New Roman"/>
      </w:rPr>
    </w:lvl>
  </w:abstractNum>
  <w:abstractNum w:abstractNumId="19" w15:restartNumberingAfterBreak="0">
    <w:nsid w:val="2DC51114"/>
    <w:multiLevelType w:val="hybridMultilevel"/>
    <w:tmpl w:val="17DA439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18034A1"/>
    <w:multiLevelType w:val="hybridMultilevel"/>
    <w:tmpl w:val="519EAA28"/>
    <w:lvl w:ilvl="0" w:tplc="C7A6C914">
      <w:start w:val="1"/>
      <w:numFmt w:val="decimal"/>
      <w:lvlText w:val="%1."/>
      <w:lvlJc w:val="left"/>
      <w:pPr>
        <w:ind w:left="945" w:hanging="615"/>
      </w:pPr>
      <w:rPr>
        <w:rFonts w:cs="Times New Roman" w:hint="default"/>
        <w:sz w:val="24"/>
      </w:rPr>
    </w:lvl>
    <w:lvl w:ilvl="1" w:tplc="3CD2BEBE">
      <w:start w:val="1"/>
      <w:numFmt w:val="lowerLetter"/>
      <w:lvlText w:val="%2)"/>
      <w:lvlJc w:val="left"/>
      <w:pPr>
        <w:ind w:left="1410" w:hanging="360"/>
      </w:pPr>
      <w:rPr>
        <w:rFonts w:cs="Times New Roman" w:hint="default"/>
        <w:sz w:val="24"/>
      </w:rPr>
    </w:lvl>
    <w:lvl w:ilvl="2" w:tplc="041B001B" w:tentative="1">
      <w:start w:val="1"/>
      <w:numFmt w:val="lowerRoman"/>
      <w:lvlText w:val="%3."/>
      <w:lvlJc w:val="right"/>
      <w:pPr>
        <w:ind w:left="2130" w:hanging="180"/>
      </w:pPr>
      <w:rPr>
        <w:rFonts w:cs="Times New Roman"/>
      </w:rPr>
    </w:lvl>
    <w:lvl w:ilvl="3" w:tplc="041B000F" w:tentative="1">
      <w:start w:val="1"/>
      <w:numFmt w:val="decimal"/>
      <w:lvlText w:val="%4."/>
      <w:lvlJc w:val="left"/>
      <w:pPr>
        <w:ind w:left="2850" w:hanging="360"/>
      </w:pPr>
      <w:rPr>
        <w:rFonts w:cs="Times New Roman"/>
      </w:rPr>
    </w:lvl>
    <w:lvl w:ilvl="4" w:tplc="041B0019" w:tentative="1">
      <w:start w:val="1"/>
      <w:numFmt w:val="lowerLetter"/>
      <w:lvlText w:val="%5."/>
      <w:lvlJc w:val="left"/>
      <w:pPr>
        <w:ind w:left="3570" w:hanging="360"/>
      </w:pPr>
      <w:rPr>
        <w:rFonts w:cs="Times New Roman"/>
      </w:rPr>
    </w:lvl>
    <w:lvl w:ilvl="5" w:tplc="041B001B" w:tentative="1">
      <w:start w:val="1"/>
      <w:numFmt w:val="lowerRoman"/>
      <w:lvlText w:val="%6."/>
      <w:lvlJc w:val="right"/>
      <w:pPr>
        <w:ind w:left="4290" w:hanging="180"/>
      </w:pPr>
      <w:rPr>
        <w:rFonts w:cs="Times New Roman"/>
      </w:rPr>
    </w:lvl>
    <w:lvl w:ilvl="6" w:tplc="041B000F" w:tentative="1">
      <w:start w:val="1"/>
      <w:numFmt w:val="decimal"/>
      <w:lvlText w:val="%7."/>
      <w:lvlJc w:val="left"/>
      <w:pPr>
        <w:ind w:left="5010" w:hanging="360"/>
      </w:pPr>
      <w:rPr>
        <w:rFonts w:cs="Times New Roman"/>
      </w:rPr>
    </w:lvl>
    <w:lvl w:ilvl="7" w:tplc="041B0019" w:tentative="1">
      <w:start w:val="1"/>
      <w:numFmt w:val="lowerLetter"/>
      <w:lvlText w:val="%8."/>
      <w:lvlJc w:val="left"/>
      <w:pPr>
        <w:ind w:left="5730" w:hanging="360"/>
      </w:pPr>
      <w:rPr>
        <w:rFonts w:cs="Times New Roman"/>
      </w:rPr>
    </w:lvl>
    <w:lvl w:ilvl="8" w:tplc="041B001B" w:tentative="1">
      <w:start w:val="1"/>
      <w:numFmt w:val="lowerRoman"/>
      <w:lvlText w:val="%9."/>
      <w:lvlJc w:val="right"/>
      <w:pPr>
        <w:ind w:left="6450" w:hanging="180"/>
      </w:pPr>
      <w:rPr>
        <w:rFonts w:cs="Times New Roman"/>
      </w:rPr>
    </w:lvl>
  </w:abstractNum>
  <w:abstractNum w:abstractNumId="21" w15:restartNumberingAfterBreak="0">
    <w:nsid w:val="3430452E"/>
    <w:multiLevelType w:val="hybridMultilevel"/>
    <w:tmpl w:val="59AA26FA"/>
    <w:lvl w:ilvl="0" w:tplc="8BEAF39E">
      <w:start w:val="1"/>
      <w:numFmt w:val="decimal"/>
      <w:lvlText w:val="%1."/>
      <w:lvlJc w:val="left"/>
      <w:pPr>
        <w:tabs>
          <w:tab w:val="num" w:pos="360"/>
        </w:tabs>
        <w:ind w:left="360" w:hanging="360"/>
      </w:pPr>
      <w:rPr>
        <w:rFonts w:cs="Times New Roman" w:hint="default"/>
        <w:b w:val="0"/>
      </w:rPr>
    </w:lvl>
    <w:lvl w:ilvl="1" w:tplc="041B000F">
      <w:start w:val="1"/>
      <w:numFmt w:val="decimal"/>
      <w:lvlText w:val="%2."/>
      <w:lvlJc w:val="left"/>
      <w:pPr>
        <w:tabs>
          <w:tab w:val="num" w:pos="1080"/>
        </w:tabs>
        <w:ind w:left="1080" w:hanging="360"/>
      </w:pPr>
      <w:rPr>
        <w:rFonts w:cs="Times New Roman"/>
        <w:b w:val="0"/>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92B6CBB"/>
    <w:multiLevelType w:val="hybridMultilevel"/>
    <w:tmpl w:val="2F2C106A"/>
    <w:lvl w:ilvl="0" w:tplc="1CC622D2">
      <w:start w:val="1"/>
      <w:numFmt w:val="lowerLetter"/>
      <w:lvlText w:val="%1)"/>
      <w:lvlJc w:val="left"/>
      <w:pPr>
        <w:ind w:left="885" w:hanging="585"/>
      </w:pPr>
      <w:rPr>
        <w:rFonts w:cs="Times New Roman" w:hint="default"/>
        <w:sz w:val="24"/>
      </w:rPr>
    </w:lvl>
    <w:lvl w:ilvl="1" w:tplc="041B0019" w:tentative="1">
      <w:start w:val="1"/>
      <w:numFmt w:val="lowerLetter"/>
      <w:lvlText w:val="%2."/>
      <w:lvlJc w:val="left"/>
      <w:pPr>
        <w:ind w:left="1380" w:hanging="360"/>
      </w:pPr>
      <w:rPr>
        <w:rFonts w:cs="Times New Roman"/>
      </w:rPr>
    </w:lvl>
    <w:lvl w:ilvl="2" w:tplc="041B001B" w:tentative="1">
      <w:start w:val="1"/>
      <w:numFmt w:val="lowerRoman"/>
      <w:lvlText w:val="%3."/>
      <w:lvlJc w:val="right"/>
      <w:pPr>
        <w:ind w:left="2100" w:hanging="180"/>
      </w:pPr>
      <w:rPr>
        <w:rFonts w:cs="Times New Roman"/>
      </w:rPr>
    </w:lvl>
    <w:lvl w:ilvl="3" w:tplc="041B000F" w:tentative="1">
      <w:start w:val="1"/>
      <w:numFmt w:val="decimal"/>
      <w:lvlText w:val="%4."/>
      <w:lvlJc w:val="left"/>
      <w:pPr>
        <w:ind w:left="2820" w:hanging="360"/>
      </w:pPr>
      <w:rPr>
        <w:rFonts w:cs="Times New Roman"/>
      </w:rPr>
    </w:lvl>
    <w:lvl w:ilvl="4" w:tplc="041B0019" w:tentative="1">
      <w:start w:val="1"/>
      <w:numFmt w:val="lowerLetter"/>
      <w:lvlText w:val="%5."/>
      <w:lvlJc w:val="left"/>
      <w:pPr>
        <w:ind w:left="3540" w:hanging="360"/>
      </w:pPr>
      <w:rPr>
        <w:rFonts w:cs="Times New Roman"/>
      </w:rPr>
    </w:lvl>
    <w:lvl w:ilvl="5" w:tplc="041B001B" w:tentative="1">
      <w:start w:val="1"/>
      <w:numFmt w:val="lowerRoman"/>
      <w:lvlText w:val="%6."/>
      <w:lvlJc w:val="right"/>
      <w:pPr>
        <w:ind w:left="4260" w:hanging="180"/>
      </w:pPr>
      <w:rPr>
        <w:rFonts w:cs="Times New Roman"/>
      </w:rPr>
    </w:lvl>
    <w:lvl w:ilvl="6" w:tplc="041B000F" w:tentative="1">
      <w:start w:val="1"/>
      <w:numFmt w:val="decimal"/>
      <w:lvlText w:val="%7."/>
      <w:lvlJc w:val="left"/>
      <w:pPr>
        <w:ind w:left="4980" w:hanging="360"/>
      </w:pPr>
      <w:rPr>
        <w:rFonts w:cs="Times New Roman"/>
      </w:rPr>
    </w:lvl>
    <w:lvl w:ilvl="7" w:tplc="041B0019" w:tentative="1">
      <w:start w:val="1"/>
      <w:numFmt w:val="lowerLetter"/>
      <w:lvlText w:val="%8."/>
      <w:lvlJc w:val="left"/>
      <w:pPr>
        <w:ind w:left="5700" w:hanging="360"/>
      </w:pPr>
      <w:rPr>
        <w:rFonts w:cs="Times New Roman"/>
      </w:rPr>
    </w:lvl>
    <w:lvl w:ilvl="8" w:tplc="041B001B" w:tentative="1">
      <w:start w:val="1"/>
      <w:numFmt w:val="lowerRoman"/>
      <w:lvlText w:val="%9."/>
      <w:lvlJc w:val="right"/>
      <w:pPr>
        <w:ind w:left="6420" w:hanging="180"/>
      </w:pPr>
      <w:rPr>
        <w:rFonts w:cs="Times New Roman"/>
      </w:rPr>
    </w:lvl>
  </w:abstractNum>
  <w:abstractNum w:abstractNumId="23" w15:restartNumberingAfterBreak="0">
    <w:nsid w:val="3B335B2C"/>
    <w:multiLevelType w:val="hybridMultilevel"/>
    <w:tmpl w:val="31CA597E"/>
    <w:lvl w:ilvl="0" w:tplc="A9E2F05E">
      <w:start w:val="1"/>
      <w:numFmt w:val="decimal"/>
      <w:lvlText w:val="%1."/>
      <w:lvlJc w:val="left"/>
      <w:pPr>
        <w:ind w:left="360" w:hanging="360"/>
      </w:pPr>
      <w:rPr>
        <w:rFonts w:cs="Times New Roman" w:hint="default"/>
        <w:b/>
      </w:rPr>
    </w:lvl>
    <w:lvl w:ilvl="1" w:tplc="041B0003">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3D9C4DF1"/>
    <w:multiLevelType w:val="hybridMultilevel"/>
    <w:tmpl w:val="CD1E6DB0"/>
    <w:lvl w:ilvl="0" w:tplc="75E67C00">
      <w:start w:val="1"/>
      <w:numFmt w:val="decimal"/>
      <w:lvlText w:val="%1."/>
      <w:lvlJc w:val="left"/>
      <w:pPr>
        <w:ind w:left="930" w:hanging="600"/>
      </w:pPr>
      <w:rPr>
        <w:rFonts w:cs="Times New Roman" w:hint="default"/>
        <w:sz w:val="24"/>
      </w:rPr>
    </w:lvl>
    <w:lvl w:ilvl="1" w:tplc="8622500E">
      <w:start w:val="1"/>
      <w:numFmt w:val="lowerLetter"/>
      <w:lvlText w:val="%2)"/>
      <w:lvlJc w:val="left"/>
      <w:pPr>
        <w:ind w:left="1410" w:hanging="360"/>
      </w:pPr>
      <w:rPr>
        <w:rFonts w:cs="Times New Roman" w:hint="default"/>
        <w:sz w:val="24"/>
      </w:rPr>
    </w:lvl>
    <w:lvl w:ilvl="2" w:tplc="041B001B" w:tentative="1">
      <w:start w:val="1"/>
      <w:numFmt w:val="lowerRoman"/>
      <w:lvlText w:val="%3."/>
      <w:lvlJc w:val="right"/>
      <w:pPr>
        <w:ind w:left="2130" w:hanging="180"/>
      </w:pPr>
      <w:rPr>
        <w:rFonts w:cs="Times New Roman"/>
      </w:rPr>
    </w:lvl>
    <w:lvl w:ilvl="3" w:tplc="041B000F" w:tentative="1">
      <w:start w:val="1"/>
      <w:numFmt w:val="decimal"/>
      <w:lvlText w:val="%4."/>
      <w:lvlJc w:val="left"/>
      <w:pPr>
        <w:ind w:left="2850" w:hanging="360"/>
      </w:pPr>
      <w:rPr>
        <w:rFonts w:cs="Times New Roman"/>
      </w:rPr>
    </w:lvl>
    <w:lvl w:ilvl="4" w:tplc="041B0019" w:tentative="1">
      <w:start w:val="1"/>
      <w:numFmt w:val="lowerLetter"/>
      <w:lvlText w:val="%5."/>
      <w:lvlJc w:val="left"/>
      <w:pPr>
        <w:ind w:left="3570" w:hanging="360"/>
      </w:pPr>
      <w:rPr>
        <w:rFonts w:cs="Times New Roman"/>
      </w:rPr>
    </w:lvl>
    <w:lvl w:ilvl="5" w:tplc="041B001B" w:tentative="1">
      <w:start w:val="1"/>
      <w:numFmt w:val="lowerRoman"/>
      <w:lvlText w:val="%6."/>
      <w:lvlJc w:val="right"/>
      <w:pPr>
        <w:ind w:left="4290" w:hanging="180"/>
      </w:pPr>
      <w:rPr>
        <w:rFonts w:cs="Times New Roman"/>
      </w:rPr>
    </w:lvl>
    <w:lvl w:ilvl="6" w:tplc="041B000F" w:tentative="1">
      <w:start w:val="1"/>
      <w:numFmt w:val="decimal"/>
      <w:lvlText w:val="%7."/>
      <w:lvlJc w:val="left"/>
      <w:pPr>
        <w:ind w:left="5010" w:hanging="360"/>
      </w:pPr>
      <w:rPr>
        <w:rFonts w:cs="Times New Roman"/>
      </w:rPr>
    </w:lvl>
    <w:lvl w:ilvl="7" w:tplc="041B0019" w:tentative="1">
      <w:start w:val="1"/>
      <w:numFmt w:val="lowerLetter"/>
      <w:lvlText w:val="%8."/>
      <w:lvlJc w:val="left"/>
      <w:pPr>
        <w:ind w:left="5730" w:hanging="360"/>
      </w:pPr>
      <w:rPr>
        <w:rFonts w:cs="Times New Roman"/>
      </w:rPr>
    </w:lvl>
    <w:lvl w:ilvl="8" w:tplc="041B001B" w:tentative="1">
      <w:start w:val="1"/>
      <w:numFmt w:val="lowerRoman"/>
      <w:lvlText w:val="%9."/>
      <w:lvlJc w:val="right"/>
      <w:pPr>
        <w:ind w:left="6450" w:hanging="180"/>
      </w:pPr>
      <w:rPr>
        <w:rFonts w:cs="Times New Roman"/>
      </w:rPr>
    </w:lvl>
  </w:abstractNum>
  <w:abstractNum w:abstractNumId="25" w15:restartNumberingAfterBreak="0">
    <w:nsid w:val="3DC6033D"/>
    <w:multiLevelType w:val="hybridMultilevel"/>
    <w:tmpl w:val="A482B90A"/>
    <w:lvl w:ilvl="0" w:tplc="3010635E">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3F6B21C8"/>
    <w:multiLevelType w:val="hybridMultilevel"/>
    <w:tmpl w:val="FFA02ED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7" w15:restartNumberingAfterBreak="0">
    <w:nsid w:val="4D102915"/>
    <w:multiLevelType w:val="hybridMultilevel"/>
    <w:tmpl w:val="77CAF312"/>
    <w:lvl w:ilvl="0" w:tplc="DF70818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2670515"/>
    <w:multiLevelType w:val="hybridMultilevel"/>
    <w:tmpl w:val="60668FAE"/>
    <w:lvl w:ilvl="0" w:tplc="0A6C2F98">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55573730"/>
    <w:multiLevelType w:val="hybridMultilevel"/>
    <w:tmpl w:val="403EDA5E"/>
    <w:lvl w:ilvl="0" w:tplc="00000000">
      <w:start w:val="1"/>
      <w:numFmt w:val="decimal"/>
      <w:lvlText w:val="%1."/>
      <w:lvlJc w:val="left"/>
      <w:pPr>
        <w:tabs>
          <w:tab w:val="num" w:pos="720"/>
        </w:tabs>
        <w:ind w:left="720" w:hanging="360"/>
      </w:pPr>
      <w:rPr>
        <w:rFonts w:cs="Times New Roman"/>
      </w:rPr>
    </w:lvl>
    <w:lvl w:ilvl="1" w:tplc="00000001">
      <w:start w:val="1"/>
      <w:numFmt w:val="decimal"/>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30" w15:restartNumberingAfterBreak="0">
    <w:nsid w:val="586F6865"/>
    <w:multiLevelType w:val="hybridMultilevel"/>
    <w:tmpl w:val="2F0EBBF6"/>
    <w:lvl w:ilvl="0" w:tplc="8C541788">
      <w:start w:val="1"/>
      <w:numFmt w:val="lowerLetter"/>
      <w:lvlText w:val="%1)"/>
      <w:lvlJc w:val="left"/>
      <w:pPr>
        <w:ind w:left="-120" w:hanging="570"/>
      </w:pPr>
      <w:rPr>
        <w:rFonts w:cs="Times New Roman" w:hint="default"/>
        <w:sz w:val="24"/>
      </w:rPr>
    </w:lvl>
    <w:lvl w:ilvl="1" w:tplc="041B0019" w:tentative="1">
      <w:start w:val="1"/>
      <w:numFmt w:val="lowerLetter"/>
      <w:lvlText w:val="%2."/>
      <w:lvlJc w:val="left"/>
      <w:pPr>
        <w:ind w:left="390" w:hanging="360"/>
      </w:pPr>
      <w:rPr>
        <w:rFonts w:cs="Times New Roman"/>
      </w:rPr>
    </w:lvl>
    <w:lvl w:ilvl="2" w:tplc="041B001B" w:tentative="1">
      <w:start w:val="1"/>
      <w:numFmt w:val="lowerRoman"/>
      <w:lvlText w:val="%3."/>
      <w:lvlJc w:val="right"/>
      <w:pPr>
        <w:ind w:left="1110" w:hanging="180"/>
      </w:pPr>
      <w:rPr>
        <w:rFonts w:cs="Times New Roman"/>
      </w:rPr>
    </w:lvl>
    <w:lvl w:ilvl="3" w:tplc="041B000F" w:tentative="1">
      <w:start w:val="1"/>
      <w:numFmt w:val="decimal"/>
      <w:lvlText w:val="%4."/>
      <w:lvlJc w:val="left"/>
      <w:pPr>
        <w:ind w:left="1830" w:hanging="360"/>
      </w:pPr>
      <w:rPr>
        <w:rFonts w:cs="Times New Roman"/>
      </w:rPr>
    </w:lvl>
    <w:lvl w:ilvl="4" w:tplc="041B0019" w:tentative="1">
      <w:start w:val="1"/>
      <w:numFmt w:val="lowerLetter"/>
      <w:lvlText w:val="%5."/>
      <w:lvlJc w:val="left"/>
      <w:pPr>
        <w:ind w:left="2550" w:hanging="360"/>
      </w:pPr>
      <w:rPr>
        <w:rFonts w:cs="Times New Roman"/>
      </w:rPr>
    </w:lvl>
    <w:lvl w:ilvl="5" w:tplc="041B001B" w:tentative="1">
      <w:start w:val="1"/>
      <w:numFmt w:val="lowerRoman"/>
      <w:lvlText w:val="%6."/>
      <w:lvlJc w:val="right"/>
      <w:pPr>
        <w:ind w:left="3270" w:hanging="180"/>
      </w:pPr>
      <w:rPr>
        <w:rFonts w:cs="Times New Roman"/>
      </w:rPr>
    </w:lvl>
    <w:lvl w:ilvl="6" w:tplc="041B000F" w:tentative="1">
      <w:start w:val="1"/>
      <w:numFmt w:val="decimal"/>
      <w:lvlText w:val="%7."/>
      <w:lvlJc w:val="left"/>
      <w:pPr>
        <w:ind w:left="3990" w:hanging="360"/>
      </w:pPr>
      <w:rPr>
        <w:rFonts w:cs="Times New Roman"/>
      </w:rPr>
    </w:lvl>
    <w:lvl w:ilvl="7" w:tplc="041B0019" w:tentative="1">
      <w:start w:val="1"/>
      <w:numFmt w:val="lowerLetter"/>
      <w:lvlText w:val="%8."/>
      <w:lvlJc w:val="left"/>
      <w:pPr>
        <w:ind w:left="4710" w:hanging="360"/>
      </w:pPr>
      <w:rPr>
        <w:rFonts w:cs="Times New Roman"/>
      </w:rPr>
    </w:lvl>
    <w:lvl w:ilvl="8" w:tplc="041B001B" w:tentative="1">
      <w:start w:val="1"/>
      <w:numFmt w:val="lowerRoman"/>
      <w:lvlText w:val="%9."/>
      <w:lvlJc w:val="right"/>
      <w:pPr>
        <w:ind w:left="5430" w:hanging="180"/>
      </w:pPr>
      <w:rPr>
        <w:rFonts w:cs="Times New Roman"/>
      </w:rPr>
    </w:lvl>
  </w:abstractNum>
  <w:abstractNum w:abstractNumId="31" w15:restartNumberingAfterBreak="0">
    <w:nsid w:val="5F5E5E78"/>
    <w:multiLevelType w:val="hybridMultilevel"/>
    <w:tmpl w:val="139CA43C"/>
    <w:lvl w:ilvl="0" w:tplc="0862EB02">
      <w:start w:val="1"/>
      <w:numFmt w:val="upperLetter"/>
      <w:pStyle w:val="Nadpis4"/>
      <w:lvlText w:val="%1."/>
      <w:lvlJc w:val="left"/>
      <w:pPr>
        <w:tabs>
          <w:tab w:val="num" w:pos="1105"/>
        </w:tabs>
        <w:ind w:left="1105" w:hanging="397"/>
      </w:pPr>
      <w:rPr>
        <w:rFonts w:cs="Times New Roman" w:hint="default"/>
      </w:rPr>
    </w:lvl>
    <w:lvl w:ilvl="1" w:tplc="6FCAFEDC">
      <w:start w:val="1"/>
      <w:numFmt w:val="decimal"/>
      <w:lvlText w:val="%2.)"/>
      <w:lvlJc w:val="left"/>
      <w:pPr>
        <w:tabs>
          <w:tab w:val="num" w:pos="1588"/>
        </w:tabs>
        <w:ind w:left="1588" w:hanging="567"/>
      </w:pPr>
      <w:rPr>
        <w:rFonts w:cs="Times New Roman" w:hint="default"/>
      </w:rPr>
    </w:lvl>
    <w:lvl w:ilvl="2" w:tplc="0A6C2374">
      <w:start w:val="3"/>
      <w:numFmt w:val="upperLetter"/>
      <w:lvlText w:val="%3."/>
      <w:lvlJc w:val="left"/>
      <w:pPr>
        <w:tabs>
          <w:tab w:val="num" w:pos="3085"/>
        </w:tabs>
        <w:ind w:left="3085" w:hanging="397"/>
      </w:pPr>
      <w:rPr>
        <w:rFonts w:cs="Times New Roman" w:hint="default"/>
      </w:rPr>
    </w:lvl>
    <w:lvl w:ilvl="3" w:tplc="0698783A">
      <w:start w:val="1"/>
      <w:numFmt w:val="decimal"/>
      <w:lvlText w:val="%4."/>
      <w:lvlJc w:val="left"/>
      <w:pPr>
        <w:tabs>
          <w:tab w:val="num" w:pos="3588"/>
        </w:tabs>
        <w:ind w:left="3588" w:hanging="360"/>
      </w:pPr>
      <w:rPr>
        <w:rFonts w:cs="Times New Roman" w:hint="default"/>
      </w:rPr>
    </w:lvl>
    <w:lvl w:ilvl="4" w:tplc="041B0019">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32" w15:restartNumberingAfterBreak="0">
    <w:nsid w:val="6BE62862"/>
    <w:multiLevelType w:val="hybridMultilevel"/>
    <w:tmpl w:val="7076CE1A"/>
    <w:lvl w:ilvl="0" w:tplc="041B000F">
      <w:start w:val="1"/>
      <w:numFmt w:val="decimal"/>
      <w:lvlText w:val="%1."/>
      <w:lvlJc w:val="left"/>
      <w:pPr>
        <w:tabs>
          <w:tab w:val="num" w:pos="1635"/>
        </w:tabs>
        <w:ind w:left="1635" w:hanging="360"/>
      </w:pPr>
      <w:rPr>
        <w:rFonts w:cs="Times New Roman"/>
      </w:rPr>
    </w:lvl>
    <w:lvl w:ilvl="1" w:tplc="041B0017">
      <w:start w:val="1"/>
      <w:numFmt w:val="lowerLetter"/>
      <w:lvlText w:val="%2)"/>
      <w:lvlJc w:val="left"/>
      <w:pPr>
        <w:tabs>
          <w:tab w:val="num" w:pos="2147"/>
        </w:tabs>
        <w:ind w:left="2147" w:hanging="360"/>
      </w:pPr>
      <w:rPr>
        <w:rFonts w:cs="Times New Roman"/>
      </w:rPr>
    </w:lvl>
    <w:lvl w:ilvl="2" w:tplc="041B000F">
      <w:start w:val="1"/>
      <w:numFmt w:val="decimal"/>
      <w:lvlText w:val="%3."/>
      <w:lvlJc w:val="left"/>
      <w:pPr>
        <w:tabs>
          <w:tab w:val="num" w:pos="3047"/>
        </w:tabs>
        <w:ind w:left="3047" w:hanging="360"/>
      </w:pPr>
      <w:rPr>
        <w:rFonts w:cs="Times New Roman"/>
      </w:rPr>
    </w:lvl>
    <w:lvl w:ilvl="3" w:tplc="041B000F" w:tentative="1">
      <w:start w:val="1"/>
      <w:numFmt w:val="decimal"/>
      <w:lvlText w:val="%4."/>
      <w:lvlJc w:val="left"/>
      <w:pPr>
        <w:tabs>
          <w:tab w:val="num" w:pos="3587"/>
        </w:tabs>
        <w:ind w:left="3587" w:hanging="360"/>
      </w:pPr>
      <w:rPr>
        <w:rFonts w:cs="Times New Roman"/>
      </w:rPr>
    </w:lvl>
    <w:lvl w:ilvl="4" w:tplc="041B0019" w:tentative="1">
      <w:start w:val="1"/>
      <w:numFmt w:val="lowerLetter"/>
      <w:lvlText w:val="%5."/>
      <w:lvlJc w:val="left"/>
      <w:pPr>
        <w:tabs>
          <w:tab w:val="num" w:pos="4307"/>
        </w:tabs>
        <w:ind w:left="4307" w:hanging="360"/>
      </w:pPr>
      <w:rPr>
        <w:rFonts w:cs="Times New Roman"/>
      </w:rPr>
    </w:lvl>
    <w:lvl w:ilvl="5" w:tplc="041B001B" w:tentative="1">
      <w:start w:val="1"/>
      <w:numFmt w:val="lowerRoman"/>
      <w:lvlText w:val="%6."/>
      <w:lvlJc w:val="right"/>
      <w:pPr>
        <w:tabs>
          <w:tab w:val="num" w:pos="5027"/>
        </w:tabs>
        <w:ind w:left="5027" w:hanging="180"/>
      </w:pPr>
      <w:rPr>
        <w:rFonts w:cs="Times New Roman"/>
      </w:rPr>
    </w:lvl>
    <w:lvl w:ilvl="6" w:tplc="041B000F" w:tentative="1">
      <w:start w:val="1"/>
      <w:numFmt w:val="decimal"/>
      <w:lvlText w:val="%7."/>
      <w:lvlJc w:val="left"/>
      <w:pPr>
        <w:tabs>
          <w:tab w:val="num" w:pos="5747"/>
        </w:tabs>
        <w:ind w:left="5747" w:hanging="360"/>
      </w:pPr>
      <w:rPr>
        <w:rFonts w:cs="Times New Roman"/>
      </w:rPr>
    </w:lvl>
    <w:lvl w:ilvl="7" w:tplc="041B0019" w:tentative="1">
      <w:start w:val="1"/>
      <w:numFmt w:val="lowerLetter"/>
      <w:lvlText w:val="%8."/>
      <w:lvlJc w:val="left"/>
      <w:pPr>
        <w:tabs>
          <w:tab w:val="num" w:pos="6467"/>
        </w:tabs>
        <w:ind w:left="6467" w:hanging="360"/>
      </w:pPr>
      <w:rPr>
        <w:rFonts w:cs="Times New Roman"/>
      </w:rPr>
    </w:lvl>
    <w:lvl w:ilvl="8" w:tplc="041B001B" w:tentative="1">
      <w:start w:val="1"/>
      <w:numFmt w:val="lowerRoman"/>
      <w:lvlText w:val="%9."/>
      <w:lvlJc w:val="right"/>
      <w:pPr>
        <w:tabs>
          <w:tab w:val="num" w:pos="7187"/>
        </w:tabs>
        <w:ind w:left="7187" w:hanging="180"/>
      </w:pPr>
      <w:rPr>
        <w:rFonts w:cs="Times New Roman"/>
      </w:rPr>
    </w:lvl>
  </w:abstractNum>
  <w:abstractNum w:abstractNumId="33" w15:restartNumberingAfterBreak="0">
    <w:nsid w:val="705125E9"/>
    <w:multiLevelType w:val="hybridMultilevel"/>
    <w:tmpl w:val="60FE4FC8"/>
    <w:lvl w:ilvl="0" w:tplc="226C0CAA">
      <w:start w:val="1"/>
      <w:numFmt w:val="decimal"/>
      <w:lvlText w:val="%1."/>
      <w:lvlJc w:val="left"/>
      <w:pPr>
        <w:tabs>
          <w:tab w:val="num" w:pos="720"/>
        </w:tabs>
        <w:ind w:left="720" w:hanging="360"/>
      </w:pPr>
      <w:rPr>
        <w:rFonts w:cs="Times New Roman"/>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6283D9C"/>
    <w:multiLevelType w:val="hybridMultilevel"/>
    <w:tmpl w:val="C0D650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31"/>
  </w:num>
  <w:num w:numId="2">
    <w:abstractNumId w:val="19"/>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25"/>
  </w:num>
  <w:num w:numId="6">
    <w:abstractNumId w:val="27"/>
  </w:num>
  <w:num w:numId="7">
    <w:abstractNumId w:val="26"/>
  </w:num>
  <w:num w:numId="8">
    <w:abstractNumId w:val="21"/>
  </w:num>
  <w:num w:numId="9">
    <w:abstractNumId w:val="33"/>
  </w:num>
  <w:num w:numId="10">
    <w:abstractNumId w:val="13"/>
  </w:num>
  <w:num w:numId="11">
    <w:abstractNumId w:val="32"/>
  </w:num>
  <w:num w:numId="12">
    <w:abstractNumId w:val="23"/>
  </w:num>
  <w:num w:numId="13">
    <w:abstractNumId w:val="6"/>
  </w:num>
  <w:num w:numId="14">
    <w:abstractNumId w:val="4"/>
  </w:num>
  <w:num w:numId="15">
    <w:abstractNumId w:val="5"/>
  </w:num>
  <w:num w:numId="16">
    <w:abstractNumId w:val="11"/>
  </w:num>
  <w:num w:numId="17">
    <w:abstractNumId w:val="8"/>
  </w:num>
  <w:num w:numId="18">
    <w:abstractNumId w:val="3"/>
  </w:num>
  <w:num w:numId="19">
    <w:abstractNumId w:val="1"/>
  </w:num>
  <w:num w:numId="20">
    <w:abstractNumId w:val="2"/>
  </w:num>
  <w:num w:numId="21">
    <w:abstractNumId w:val="7"/>
  </w:num>
  <w:num w:numId="22">
    <w:abstractNumId w:val="9"/>
  </w:num>
  <w:num w:numId="23">
    <w:abstractNumId w:val="1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0"/>
  </w:num>
  <w:num w:numId="27">
    <w:abstractNumId w:val="30"/>
  </w:num>
  <w:num w:numId="28">
    <w:abstractNumId w:val="18"/>
  </w:num>
  <w:num w:numId="29">
    <w:abstractNumId w:val="20"/>
  </w:num>
  <w:num w:numId="30">
    <w:abstractNumId w:val="15"/>
  </w:num>
  <w:num w:numId="31">
    <w:abstractNumId w:val="14"/>
  </w:num>
  <w:num w:numId="32">
    <w:abstractNumId w:val="24"/>
  </w:num>
  <w:num w:numId="33">
    <w:abstractNumId w:val="12"/>
  </w:num>
  <w:num w:numId="34">
    <w:abstractNumId w:val="17"/>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FE"/>
    <w:rsid w:val="00002F03"/>
    <w:rsid w:val="00032FBB"/>
    <w:rsid w:val="000358C8"/>
    <w:rsid w:val="000408A6"/>
    <w:rsid w:val="00044EEF"/>
    <w:rsid w:val="00053FDB"/>
    <w:rsid w:val="00062912"/>
    <w:rsid w:val="00062CCE"/>
    <w:rsid w:val="00063493"/>
    <w:rsid w:val="00063845"/>
    <w:rsid w:val="00072125"/>
    <w:rsid w:val="00072478"/>
    <w:rsid w:val="00077CE1"/>
    <w:rsid w:val="00092A72"/>
    <w:rsid w:val="000A474A"/>
    <w:rsid w:val="000B265E"/>
    <w:rsid w:val="000C1E58"/>
    <w:rsid w:val="000C3DA3"/>
    <w:rsid w:val="000E136B"/>
    <w:rsid w:val="000E5F3B"/>
    <w:rsid w:val="000F6620"/>
    <w:rsid w:val="0010460E"/>
    <w:rsid w:val="00111A97"/>
    <w:rsid w:val="00117192"/>
    <w:rsid w:val="00120347"/>
    <w:rsid w:val="00162BF1"/>
    <w:rsid w:val="00167906"/>
    <w:rsid w:val="00171693"/>
    <w:rsid w:val="0018384A"/>
    <w:rsid w:val="0019237E"/>
    <w:rsid w:val="001927AA"/>
    <w:rsid w:val="00195CBE"/>
    <w:rsid w:val="001A12C1"/>
    <w:rsid w:val="001A299F"/>
    <w:rsid w:val="001A5D7C"/>
    <w:rsid w:val="001B6AC9"/>
    <w:rsid w:val="001C48A6"/>
    <w:rsid w:val="001D2367"/>
    <w:rsid w:val="001D6993"/>
    <w:rsid w:val="00206D90"/>
    <w:rsid w:val="00210F37"/>
    <w:rsid w:val="00217717"/>
    <w:rsid w:val="002178AE"/>
    <w:rsid w:val="00221611"/>
    <w:rsid w:val="00223A39"/>
    <w:rsid w:val="00223CD2"/>
    <w:rsid w:val="00232981"/>
    <w:rsid w:val="00235EC8"/>
    <w:rsid w:val="00241B62"/>
    <w:rsid w:val="00252788"/>
    <w:rsid w:val="00253220"/>
    <w:rsid w:val="002557B6"/>
    <w:rsid w:val="002568FB"/>
    <w:rsid w:val="00262858"/>
    <w:rsid w:val="00265A9D"/>
    <w:rsid w:val="00265D35"/>
    <w:rsid w:val="002667C3"/>
    <w:rsid w:val="002728A2"/>
    <w:rsid w:val="00280DE2"/>
    <w:rsid w:val="002820ED"/>
    <w:rsid w:val="00293FA0"/>
    <w:rsid w:val="00296270"/>
    <w:rsid w:val="002A448D"/>
    <w:rsid w:val="002B1CF1"/>
    <w:rsid w:val="002E230F"/>
    <w:rsid w:val="002E2D43"/>
    <w:rsid w:val="002E6ED3"/>
    <w:rsid w:val="002F13DF"/>
    <w:rsid w:val="00304055"/>
    <w:rsid w:val="00312AB4"/>
    <w:rsid w:val="00313301"/>
    <w:rsid w:val="0031539E"/>
    <w:rsid w:val="00335C5A"/>
    <w:rsid w:val="00336994"/>
    <w:rsid w:val="0033718E"/>
    <w:rsid w:val="003439EA"/>
    <w:rsid w:val="003479C9"/>
    <w:rsid w:val="00347D13"/>
    <w:rsid w:val="003559E6"/>
    <w:rsid w:val="003571A6"/>
    <w:rsid w:val="0036366A"/>
    <w:rsid w:val="003715E7"/>
    <w:rsid w:val="0037441C"/>
    <w:rsid w:val="003839AF"/>
    <w:rsid w:val="003A78C8"/>
    <w:rsid w:val="003B11A4"/>
    <w:rsid w:val="003B76ED"/>
    <w:rsid w:val="003C32C8"/>
    <w:rsid w:val="003F2850"/>
    <w:rsid w:val="003F5816"/>
    <w:rsid w:val="00407BB8"/>
    <w:rsid w:val="00415A33"/>
    <w:rsid w:val="00416305"/>
    <w:rsid w:val="00424DE5"/>
    <w:rsid w:val="00430143"/>
    <w:rsid w:val="00430CBC"/>
    <w:rsid w:val="00431A93"/>
    <w:rsid w:val="00437B20"/>
    <w:rsid w:val="00451647"/>
    <w:rsid w:val="00462DDD"/>
    <w:rsid w:val="00474064"/>
    <w:rsid w:val="004759EB"/>
    <w:rsid w:val="00483B72"/>
    <w:rsid w:val="00483F8F"/>
    <w:rsid w:val="00490748"/>
    <w:rsid w:val="004A5D5B"/>
    <w:rsid w:val="004B10DD"/>
    <w:rsid w:val="004C48D4"/>
    <w:rsid w:val="004C4D07"/>
    <w:rsid w:val="004C5B46"/>
    <w:rsid w:val="004D6651"/>
    <w:rsid w:val="004E09DE"/>
    <w:rsid w:val="004F7B17"/>
    <w:rsid w:val="0050097C"/>
    <w:rsid w:val="00503DD4"/>
    <w:rsid w:val="005172F5"/>
    <w:rsid w:val="005460D5"/>
    <w:rsid w:val="0055305A"/>
    <w:rsid w:val="00553B2D"/>
    <w:rsid w:val="00562573"/>
    <w:rsid w:val="00566121"/>
    <w:rsid w:val="00567648"/>
    <w:rsid w:val="005739EE"/>
    <w:rsid w:val="005849B1"/>
    <w:rsid w:val="00592D3D"/>
    <w:rsid w:val="00593442"/>
    <w:rsid w:val="00594DA0"/>
    <w:rsid w:val="00595AC6"/>
    <w:rsid w:val="00597CFC"/>
    <w:rsid w:val="005B1999"/>
    <w:rsid w:val="005D0284"/>
    <w:rsid w:val="005E233C"/>
    <w:rsid w:val="005F5626"/>
    <w:rsid w:val="005F60F5"/>
    <w:rsid w:val="005F6784"/>
    <w:rsid w:val="00602191"/>
    <w:rsid w:val="00603B1D"/>
    <w:rsid w:val="006059BA"/>
    <w:rsid w:val="00611E75"/>
    <w:rsid w:val="006137FA"/>
    <w:rsid w:val="006327E9"/>
    <w:rsid w:val="00642203"/>
    <w:rsid w:val="00650569"/>
    <w:rsid w:val="00653527"/>
    <w:rsid w:val="0065578E"/>
    <w:rsid w:val="006567F7"/>
    <w:rsid w:val="00662C54"/>
    <w:rsid w:val="00665281"/>
    <w:rsid w:val="006A0148"/>
    <w:rsid w:val="006A337A"/>
    <w:rsid w:val="006B259B"/>
    <w:rsid w:val="00703FA2"/>
    <w:rsid w:val="0070460B"/>
    <w:rsid w:val="00713EAD"/>
    <w:rsid w:val="00715F39"/>
    <w:rsid w:val="00720EE0"/>
    <w:rsid w:val="0072104C"/>
    <w:rsid w:val="00723035"/>
    <w:rsid w:val="00750ABB"/>
    <w:rsid w:val="0076002E"/>
    <w:rsid w:val="0076210A"/>
    <w:rsid w:val="00763CC6"/>
    <w:rsid w:val="00765DDC"/>
    <w:rsid w:val="00773766"/>
    <w:rsid w:val="007775CB"/>
    <w:rsid w:val="0078360B"/>
    <w:rsid w:val="00784477"/>
    <w:rsid w:val="00790682"/>
    <w:rsid w:val="00795097"/>
    <w:rsid w:val="00795673"/>
    <w:rsid w:val="007A301B"/>
    <w:rsid w:val="007A32CC"/>
    <w:rsid w:val="007C6AEE"/>
    <w:rsid w:val="007D1811"/>
    <w:rsid w:val="007E53EA"/>
    <w:rsid w:val="00801A68"/>
    <w:rsid w:val="00846109"/>
    <w:rsid w:val="00870E4E"/>
    <w:rsid w:val="00876784"/>
    <w:rsid w:val="00877237"/>
    <w:rsid w:val="00877785"/>
    <w:rsid w:val="008A086B"/>
    <w:rsid w:val="008B632F"/>
    <w:rsid w:val="008C0180"/>
    <w:rsid w:val="008C396C"/>
    <w:rsid w:val="008C4AF5"/>
    <w:rsid w:val="008C6C2A"/>
    <w:rsid w:val="008C779A"/>
    <w:rsid w:val="008D1149"/>
    <w:rsid w:val="008D4970"/>
    <w:rsid w:val="008E239E"/>
    <w:rsid w:val="008F1D24"/>
    <w:rsid w:val="008F720A"/>
    <w:rsid w:val="00900920"/>
    <w:rsid w:val="00913882"/>
    <w:rsid w:val="0091421E"/>
    <w:rsid w:val="00917E9D"/>
    <w:rsid w:val="00920683"/>
    <w:rsid w:val="009231BB"/>
    <w:rsid w:val="00936C62"/>
    <w:rsid w:val="00944E4F"/>
    <w:rsid w:val="00946D70"/>
    <w:rsid w:val="00947278"/>
    <w:rsid w:val="00951F3D"/>
    <w:rsid w:val="00955AD8"/>
    <w:rsid w:val="00961ACD"/>
    <w:rsid w:val="00962257"/>
    <w:rsid w:val="00974CC1"/>
    <w:rsid w:val="0098217B"/>
    <w:rsid w:val="00993B13"/>
    <w:rsid w:val="00997653"/>
    <w:rsid w:val="00997F5F"/>
    <w:rsid w:val="009A4CDB"/>
    <w:rsid w:val="009C1C18"/>
    <w:rsid w:val="009C2D56"/>
    <w:rsid w:val="009C6F2A"/>
    <w:rsid w:val="009D4BD9"/>
    <w:rsid w:val="009D5B7D"/>
    <w:rsid w:val="009E3D7F"/>
    <w:rsid w:val="009F2268"/>
    <w:rsid w:val="00A044BE"/>
    <w:rsid w:val="00A21A2B"/>
    <w:rsid w:val="00A30C5B"/>
    <w:rsid w:val="00A42200"/>
    <w:rsid w:val="00A42BAA"/>
    <w:rsid w:val="00A46036"/>
    <w:rsid w:val="00A47461"/>
    <w:rsid w:val="00A55A98"/>
    <w:rsid w:val="00A565D5"/>
    <w:rsid w:val="00A62F8E"/>
    <w:rsid w:val="00A9579A"/>
    <w:rsid w:val="00AC22A2"/>
    <w:rsid w:val="00B040DD"/>
    <w:rsid w:val="00B051DC"/>
    <w:rsid w:val="00B0588A"/>
    <w:rsid w:val="00B12890"/>
    <w:rsid w:val="00B16181"/>
    <w:rsid w:val="00B30DAF"/>
    <w:rsid w:val="00B34C27"/>
    <w:rsid w:val="00B44204"/>
    <w:rsid w:val="00B567BC"/>
    <w:rsid w:val="00B61ECD"/>
    <w:rsid w:val="00B62D45"/>
    <w:rsid w:val="00B655E3"/>
    <w:rsid w:val="00B759D3"/>
    <w:rsid w:val="00B924DC"/>
    <w:rsid w:val="00BB3885"/>
    <w:rsid w:val="00BB49AE"/>
    <w:rsid w:val="00BC35CA"/>
    <w:rsid w:val="00BC5F2E"/>
    <w:rsid w:val="00BD09AF"/>
    <w:rsid w:val="00BF7369"/>
    <w:rsid w:val="00C01BD6"/>
    <w:rsid w:val="00C1221C"/>
    <w:rsid w:val="00C13206"/>
    <w:rsid w:val="00C1338C"/>
    <w:rsid w:val="00C13E84"/>
    <w:rsid w:val="00C15350"/>
    <w:rsid w:val="00C248CD"/>
    <w:rsid w:val="00C33322"/>
    <w:rsid w:val="00C33BFF"/>
    <w:rsid w:val="00C46466"/>
    <w:rsid w:val="00C51A55"/>
    <w:rsid w:val="00C62554"/>
    <w:rsid w:val="00C63AA7"/>
    <w:rsid w:val="00C75E03"/>
    <w:rsid w:val="00C80972"/>
    <w:rsid w:val="00C81C95"/>
    <w:rsid w:val="00C8218A"/>
    <w:rsid w:val="00C824DA"/>
    <w:rsid w:val="00C82FB3"/>
    <w:rsid w:val="00C936C3"/>
    <w:rsid w:val="00C95CED"/>
    <w:rsid w:val="00CA24FE"/>
    <w:rsid w:val="00CC12C3"/>
    <w:rsid w:val="00CC3248"/>
    <w:rsid w:val="00CC7FC3"/>
    <w:rsid w:val="00CD7957"/>
    <w:rsid w:val="00CE2896"/>
    <w:rsid w:val="00CF05C9"/>
    <w:rsid w:val="00CF62A6"/>
    <w:rsid w:val="00D11011"/>
    <w:rsid w:val="00D300F7"/>
    <w:rsid w:val="00D340EF"/>
    <w:rsid w:val="00D36108"/>
    <w:rsid w:val="00D442D1"/>
    <w:rsid w:val="00D47446"/>
    <w:rsid w:val="00D5703D"/>
    <w:rsid w:val="00D621A6"/>
    <w:rsid w:val="00D70991"/>
    <w:rsid w:val="00D82440"/>
    <w:rsid w:val="00D85E99"/>
    <w:rsid w:val="00D8754E"/>
    <w:rsid w:val="00D90BDB"/>
    <w:rsid w:val="00D9448F"/>
    <w:rsid w:val="00D94A30"/>
    <w:rsid w:val="00D971DE"/>
    <w:rsid w:val="00DA0D80"/>
    <w:rsid w:val="00DC4531"/>
    <w:rsid w:val="00DC4D4E"/>
    <w:rsid w:val="00DC63CB"/>
    <w:rsid w:val="00DE57A8"/>
    <w:rsid w:val="00DE70C4"/>
    <w:rsid w:val="00DF0355"/>
    <w:rsid w:val="00E011F9"/>
    <w:rsid w:val="00E02046"/>
    <w:rsid w:val="00E223E1"/>
    <w:rsid w:val="00E5589D"/>
    <w:rsid w:val="00E646AB"/>
    <w:rsid w:val="00E84AF2"/>
    <w:rsid w:val="00EB621D"/>
    <w:rsid w:val="00ED7D9F"/>
    <w:rsid w:val="00EF10E9"/>
    <w:rsid w:val="00EF2D94"/>
    <w:rsid w:val="00F12486"/>
    <w:rsid w:val="00F13A02"/>
    <w:rsid w:val="00F147C9"/>
    <w:rsid w:val="00F25EA5"/>
    <w:rsid w:val="00F324F7"/>
    <w:rsid w:val="00F37A4A"/>
    <w:rsid w:val="00F44730"/>
    <w:rsid w:val="00F559E2"/>
    <w:rsid w:val="00F565F2"/>
    <w:rsid w:val="00F570F2"/>
    <w:rsid w:val="00F7187F"/>
    <w:rsid w:val="00F73506"/>
    <w:rsid w:val="00F831F1"/>
    <w:rsid w:val="00F84782"/>
    <w:rsid w:val="00F84D56"/>
    <w:rsid w:val="00F87264"/>
    <w:rsid w:val="00FA67DE"/>
    <w:rsid w:val="00FC15EF"/>
    <w:rsid w:val="00FC5CF3"/>
    <w:rsid w:val="00FD0A12"/>
    <w:rsid w:val="00FD72F3"/>
    <w:rsid w:val="00FE1A3D"/>
    <w:rsid w:val="00FE5495"/>
    <w:rsid w:val="00FF37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EF0DD9"/>
  <w14:defaultImageDpi w14:val="0"/>
  <w15:docId w15:val="{C13BFABE-B141-41A7-8992-4377730D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A24FE"/>
    <w:rPr>
      <w:sz w:val="24"/>
      <w:szCs w:val="24"/>
    </w:rPr>
  </w:style>
  <w:style w:type="paragraph" w:styleId="Nadpis1">
    <w:name w:val="heading 1"/>
    <w:basedOn w:val="Normlny"/>
    <w:next w:val="Normlny"/>
    <w:link w:val="Nadpis1Char"/>
    <w:uiPriority w:val="9"/>
    <w:qFormat/>
    <w:rsid w:val="00221611"/>
    <w:pPr>
      <w:keepNext/>
      <w:spacing w:before="240" w:after="60"/>
      <w:outlineLvl w:val="0"/>
    </w:pPr>
    <w:rPr>
      <w:rFonts w:ascii="Cambria" w:hAnsi="Cambria"/>
      <w:b/>
      <w:bCs/>
      <w:kern w:val="32"/>
      <w:sz w:val="32"/>
      <w:szCs w:val="32"/>
    </w:rPr>
  </w:style>
  <w:style w:type="paragraph" w:styleId="Nadpis4">
    <w:name w:val="heading 4"/>
    <w:basedOn w:val="Normlny"/>
    <w:next w:val="Normlny"/>
    <w:link w:val="Nadpis4Char"/>
    <w:uiPriority w:val="9"/>
    <w:qFormat/>
    <w:rsid w:val="00C82FB3"/>
    <w:pPr>
      <w:keepNext/>
      <w:numPr>
        <w:numId w:val="1"/>
      </w:numPr>
      <w:jc w:val="both"/>
      <w:outlineLvl w:val="3"/>
    </w:pPr>
    <w:rPr>
      <w:b/>
      <w:bCs/>
      <w:spacing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221611"/>
    <w:rPr>
      <w:rFonts w:ascii="Cambria" w:hAnsi="Cambria" w:cs="Times New Roman"/>
      <w:b/>
      <w:kern w:val="32"/>
      <w:sz w:val="32"/>
    </w:rPr>
  </w:style>
  <w:style w:type="character" w:customStyle="1" w:styleId="Nadpis4Char">
    <w:name w:val="Nadpis 4 Char"/>
    <w:basedOn w:val="Predvolenpsmoodseku"/>
    <w:link w:val="Nadpis4"/>
    <w:uiPriority w:val="9"/>
    <w:locked/>
    <w:rPr>
      <w:rFonts w:asciiTheme="minorHAnsi" w:eastAsiaTheme="minorEastAsia" w:hAnsiTheme="minorHAnsi" w:cs="Times New Roman"/>
      <w:b/>
      <w:bCs/>
      <w:sz w:val="28"/>
      <w:szCs w:val="28"/>
    </w:rPr>
  </w:style>
  <w:style w:type="paragraph" w:styleId="Pta">
    <w:name w:val="footer"/>
    <w:basedOn w:val="Normlny"/>
    <w:link w:val="PtaChar"/>
    <w:uiPriority w:val="99"/>
    <w:rsid w:val="00CA24FE"/>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sid w:val="00CA24FE"/>
    <w:rPr>
      <w:rFonts w:cs="Times New Roman"/>
    </w:rPr>
  </w:style>
  <w:style w:type="paragraph" w:customStyle="1" w:styleId="CharChar1">
    <w:name w:val="Char Char1"/>
    <w:basedOn w:val="Normlny"/>
    <w:rsid w:val="00CA24FE"/>
    <w:pPr>
      <w:spacing w:after="160" w:line="240" w:lineRule="exact"/>
    </w:pPr>
    <w:rPr>
      <w:rFonts w:ascii="Arial" w:hAnsi="Arial"/>
      <w:sz w:val="20"/>
      <w:szCs w:val="20"/>
      <w:lang w:val="en-US" w:eastAsia="en-US"/>
    </w:rPr>
  </w:style>
  <w:style w:type="paragraph" w:styleId="Textbubliny">
    <w:name w:val="Balloon Text"/>
    <w:basedOn w:val="Normlny"/>
    <w:link w:val="TextbublinyChar"/>
    <w:uiPriority w:val="99"/>
    <w:semiHidden/>
    <w:rsid w:val="00955AD8"/>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paragraph" w:styleId="Zkladntext">
    <w:name w:val="Body Text"/>
    <w:basedOn w:val="Normlny"/>
    <w:link w:val="ZkladntextChar"/>
    <w:uiPriority w:val="99"/>
    <w:rsid w:val="00C82FB3"/>
    <w:pPr>
      <w:widowControl w:val="0"/>
      <w:suppressAutoHyphens/>
      <w:spacing w:after="120"/>
    </w:pPr>
    <w:rPr>
      <w:szCs w:val="20"/>
    </w:rPr>
  </w:style>
  <w:style w:type="character" w:customStyle="1" w:styleId="ZkladntextChar">
    <w:name w:val="Základný text Char"/>
    <w:basedOn w:val="Predvolenpsmoodseku"/>
    <w:link w:val="Zkladntext"/>
    <w:uiPriority w:val="99"/>
    <w:locked/>
    <w:rPr>
      <w:rFonts w:cs="Times New Roman"/>
      <w:sz w:val="24"/>
      <w:szCs w:val="24"/>
    </w:rPr>
  </w:style>
  <w:style w:type="paragraph" w:styleId="Odsekzoznamu">
    <w:name w:val="List Paragraph"/>
    <w:basedOn w:val="Normlny"/>
    <w:uiPriority w:val="34"/>
    <w:qFormat/>
    <w:rsid w:val="00221611"/>
    <w:pPr>
      <w:suppressAutoHyphens/>
      <w:spacing w:after="200" w:line="276" w:lineRule="auto"/>
      <w:ind w:left="720"/>
      <w:contextualSpacing/>
    </w:pPr>
    <w:rPr>
      <w:rFonts w:ascii="Calibri" w:eastAsia="SimSun" w:hAnsi="Calibri" w:cs="Calibri"/>
      <w:sz w:val="22"/>
      <w:szCs w:val="22"/>
      <w:lang w:eastAsia="ar-SA"/>
    </w:rPr>
  </w:style>
  <w:style w:type="paragraph" w:styleId="Zkladntext2">
    <w:name w:val="Body Text 2"/>
    <w:basedOn w:val="Normlny"/>
    <w:link w:val="Zkladntext2Char"/>
    <w:uiPriority w:val="99"/>
    <w:rsid w:val="00C13206"/>
    <w:pPr>
      <w:overflowPunct w:val="0"/>
      <w:autoSpaceDE w:val="0"/>
      <w:autoSpaceDN w:val="0"/>
      <w:adjustRightInd w:val="0"/>
      <w:ind w:left="709" w:hanging="1"/>
      <w:jc w:val="both"/>
      <w:textAlignment w:val="baseline"/>
    </w:pPr>
    <w:rPr>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styleId="Zarkazkladnhotextu3">
    <w:name w:val="Body Text Indent 3"/>
    <w:basedOn w:val="Normlny"/>
    <w:link w:val="Zarkazkladnhotextu3Char"/>
    <w:uiPriority w:val="99"/>
    <w:rsid w:val="00E646AB"/>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locked/>
    <w:rsid w:val="00E646AB"/>
    <w:rPr>
      <w:rFonts w:cs="Times New Roman"/>
      <w:sz w:val="16"/>
      <w:szCs w:val="16"/>
    </w:rPr>
  </w:style>
  <w:style w:type="character" w:styleId="Zstupntext">
    <w:name w:val="Placeholder Text"/>
    <w:basedOn w:val="Predvolenpsmoodseku"/>
    <w:uiPriority w:val="99"/>
    <w:semiHidden/>
    <w:rsid w:val="00773766"/>
    <w:rPr>
      <w:rFonts w:ascii="Times New Roman" w:hAnsi="Times New Roman" w:cs="Times New Roman"/>
      <w:color w:val="000000"/>
    </w:rPr>
  </w:style>
  <w:style w:type="paragraph" w:customStyle="1" w:styleId="Odsekzoznamu1">
    <w:name w:val="Odsek zoznamu1"/>
    <w:basedOn w:val="Normlny"/>
    <w:rsid w:val="00D70991"/>
    <w:pPr>
      <w:ind w:left="720"/>
    </w:pPr>
    <w:rPr>
      <w:rFonts w:ascii="Tele-GroteskEERegular" w:eastAsia="Calibri" w:hAnsi="Tele-GroteskEERegular"/>
      <w:sz w:val="20"/>
      <w:lang w:eastAsia="en-US"/>
    </w:rPr>
  </w:style>
  <w:style w:type="paragraph" w:styleId="Bezriadkovania">
    <w:name w:val="No Spacing"/>
    <w:uiPriority w:val="99"/>
    <w:qFormat/>
    <w:rsid w:val="00A044BE"/>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8193">
      <w:bodyDiv w:val="1"/>
      <w:marLeft w:val="0"/>
      <w:marRight w:val="0"/>
      <w:marTop w:val="0"/>
      <w:marBottom w:val="0"/>
      <w:divBdr>
        <w:top w:val="none" w:sz="0" w:space="0" w:color="auto"/>
        <w:left w:val="none" w:sz="0" w:space="0" w:color="auto"/>
        <w:bottom w:val="none" w:sz="0" w:space="0" w:color="auto"/>
        <w:right w:val="none" w:sz="0" w:space="0" w:color="auto"/>
      </w:divBdr>
    </w:div>
    <w:div w:id="585455147">
      <w:bodyDiv w:val="1"/>
      <w:marLeft w:val="0"/>
      <w:marRight w:val="0"/>
      <w:marTop w:val="0"/>
      <w:marBottom w:val="0"/>
      <w:divBdr>
        <w:top w:val="none" w:sz="0" w:space="0" w:color="auto"/>
        <w:left w:val="none" w:sz="0" w:space="0" w:color="auto"/>
        <w:bottom w:val="none" w:sz="0" w:space="0" w:color="auto"/>
        <w:right w:val="none" w:sz="0" w:space="0" w:color="auto"/>
      </w:divBdr>
    </w:div>
    <w:div w:id="1619606775">
      <w:marLeft w:val="0"/>
      <w:marRight w:val="0"/>
      <w:marTop w:val="0"/>
      <w:marBottom w:val="0"/>
      <w:divBdr>
        <w:top w:val="none" w:sz="0" w:space="0" w:color="auto"/>
        <w:left w:val="none" w:sz="0" w:space="0" w:color="auto"/>
        <w:bottom w:val="none" w:sz="0" w:space="0" w:color="auto"/>
        <w:right w:val="none" w:sz="0" w:space="0" w:color="auto"/>
      </w:divBdr>
    </w:div>
    <w:div w:id="1619606776">
      <w:marLeft w:val="0"/>
      <w:marRight w:val="0"/>
      <w:marTop w:val="0"/>
      <w:marBottom w:val="0"/>
      <w:divBdr>
        <w:top w:val="none" w:sz="0" w:space="0" w:color="auto"/>
        <w:left w:val="none" w:sz="0" w:space="0" w:color="auto"/>
        <w:bottom w:val="none" w:sz="0" w:space="0" w:color="auto"/>
        <w:right w:val="none" w:sz="0" w:space="0" w:color="auto"/>
      </w:divBdr>
    </w:div>
    <w:div w:id="1619606777">
      <w:marLeft w:val="0"/>
      <w:marRight w:val="0"/>
      <w:marTop w:val="0"/>
      <w:marBottom w:val="0"/>
      <w:divBdr>
        <w:top w:val="none" w:sz="0" w:space="0" w:color="auto"/>
        <w:left w:val="none" w:sz="0" w:space="0" w:color="auto"/>
        <w:bottom w:val="none" w:sz="0" w:space="0" w:color="auto"/>
        <w:right w:val="none" w:sz="0" w:space="0" w:color="auto"/>
      </w:divBdr>
    </w:div>
    <w:div w:id="1977566394">
      <w:bodyDiv w:val="1"/>
      <w:marLeft w:val="0"/>
      <w:marRight w:val="0"/>
      <w:marTop w:val="0"/>
      <w:marBottom w:val="0"/>
      <w:divBdr>
        <w:top w:val="none" w:sz="0" w:space="0" w:color="auto"/>
        <w:left w:val="none" w:sz="0" w:space="0" w:color="auto"/>
        <w:bottom w:val="none" w:sz="0" w:space="0" w:color="auto"/>
        <w:right w:val="none" w:sz="0" w:space="0" w:color="auto"/>
      </w:divBdr>
    </w:div>
    <w:div w:id="2039232190">
      <w:bodyDiv w:val="1"/>
      <w:marLeft w:val="0"/>
      <w:marRight w:val="0"/>
      <w:marTop w:val="0"/>
      <w:marBottom w:val="0"/>
      <w:divBdr>
        <w:top w:val="none" w:sz="0" w:space="0" w:color="auto"/>
        <w:left w:val="none" w:sz="0" w:space="0" w:color="auto"/>
        <w:bottom w:val="none" w:sz="0" w:space="0" w:color="auto"/>
        <w:right w:val="none" w:sz="0" w:space="0" w:color="auto"/>
      </w:divBdr>
    </w:div>
    <w:div w:id="204270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86E99-C9C5-4765-9100-5C33DCE9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3866</Words>
  <Characters>21789</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Výbor Národnej rady Slovenskej republiky</vt:lpstr>
    </vt:vector>
  </TitlesOfParts>
  <Company>Kancelaria NR SR</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subject/>
  <dc:creator>KrisJana</dc:creator>
  <cp:keywords/>
  <dc:description/>
  <cp:lastModifiedBy>Krištofová, Jana</cp:lastModifiedBy>
  <cp:revision>8</cp:revision>
  <cp:lastPrinted>2021-03-10T07:28:00Z</cp:lastPrinted>
  <dcterms:created xsi:type="dcterms:W3CDTF">2021-03-02T11:01:00Z</dcterms:created>
  <dcterms:modified xsi:type="dcterms:W3CDTF">2021-03-10T08:08:00Z</dcterms:modified>
</cp:coreProperties>
</file>