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0768C">
        <w:rPr>
          <w:sz w:val="22"/>
          <w:szCs w:val="22"/>
        </w:rPr>
        <w:t>263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438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30768C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0768C">
        <w:rPr>
          <w:rFonts w:cs="Arial"/>
          <w:szCs w:val="22"/>
        </w:rPr>
        <w:t>Mariana KOTLEBU, Rastislava SCHLOSÁRA, Martina BELUSKÉHO a Magdalény SULANOVEJ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30768C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429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0768C">
        <w:rPr>
          <w:rFonts w:cs="Arial"/>
          <w:szCs w:val="22"/>
        </w:rPr>
        <w:t>12.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8E17AF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30768C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8E17AF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ústavného</w:t>
      </w:r>
      <w:r>
        <w:rPr>
          <w:rFonts w:ascii="Arial" w:hAnsi="Arial" w:cs="Arial"/>
          <w:sz w:val="22"/>
        </w:rPr>
        <w:t xml:space="preserve"> zákona v druhom čítaní</w:t>
      </w:r>
      <w:bookmarkStart w:id="0" w:name="_GoBack"/>
      <w:bookmarkEnd w:id="0"/>
      <w:r>
        <w:rPr>
          <w:rFonts w:ascii="Arial" w:hAnsi="Arial" w:cs="Arial"/>
          <w:sz w:val="22"/>
        </w:rPr>
        <w:t xml:space="preserve">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768C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E17AF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BE33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2021-03-01T09:40:00Z</cp:lastPrinted>
  <dcterms:created xsi:type="dcterms:W3CDTF">2021-03-01T05:37:00Z</dcterms:created>
  <dcterms:modified xsi:type="dcterms:W3CDTF">2021-03-01T09:40:00Z</dcterms:modified>
</cp:coreProperties>
</file>