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898F0" w14:textId="6084635C" w:rsidR="00FE67F3" w:rsidRPr="001D7269" w:rsidRDefault="00FE67F3" w:rsidP="00FE67F3">
      <w:pPr>
        <w:spacing w:after="0" w:line="240" w:lineRule="auto"/>
        <w:jc w:val="center"/>
        <w:rPr>
          <w:rFonts w:eastAsia="Times New Roman"/>
          <w:b/>
          <w:bCs/>
          <w:color w:val="000000"/>
          <w:sz w:val="23"/>
          <w:szCs w:val="23"/>
          <w:lang w:eastAsia="sk-SK"/>
        </w:rPr>
      </w:pPr>
      <w:r w:rsidRPr="001D7269">
        <w:rPr>
          <w:rFonts w:eastAsia="Times New Roman"/>
          <w:b/>
          <w:bCs/>
          <w:color w:val="000000"/>
          <w:sz w:val="23"/>
          <w:szCs w:val="23"/>
          <w:lang w:eastAsia="sk-SK"/>
        </w:rPr>
        <w:t>D ô v o d o v á   s p r á v</w:t>
      </w:r>
      <w:r w:rsidR="00E52D7A" w:rsidRPr="001D7269">
        <w:rPr>
          <w:rFonts w:eastAsia="Times New Roman"/>
          <w:b/>
          <w:bCs/>
          <w:color w:val="000000"/>
          <w:sz w:val="23"/>
          <w:szCs w:val="23"/>
          <w:lang w:eastAsia="sk-SK"/>
        </w:rPr>
        <w:t> </w:t>
      </w:r>
      <w:r w:rsidRPr="001D7269">
        <w:rPr>
          <w:rFonts w:eastAsia="Times New Roman"/>
          <w:b/>
          <w:bCs/>
          <w:color w:val="000000"/>
          <w:sz w:val="23"/>
          <w:szCs w:val="23"/>
          <w:lang w:eastAsia="sk-SK"/>
        </w:rPr>
        <w:t>a</w:t>
      </w:r>
    </w:p>
    <w:p w14:paraId="70400308" w14:textId="5774AACB" w:rsidR="00FE67F3" w:rsidRPr="001D7269" w:rsidRDefault="00FE67F3" w:rsidP="00E52D7A">
      <w:pPr>
        <w:spacing w:before="240" w:after="120" w:line="240" w:lineRule="auto"/>
        <w:ind w:firstLine="708"/>
        <w:jc w:val="both"/>
        <w:rPr>
          <w:rFonts w:eastAsia="Times New Roman"/>
          <w:color w:val="000000"/>
          <w:sz w:val="23"/>
          <w:szCs w:val="23"/>
          <w:lang w:eastAsia="sk-SK"/>
        </w:rPr>
      </w:pPr>
      <w:r w:rsidRPr="001D7269">
        <w:rPr>
          <w:rFonts w:eastAsia="Times New Roman"/>
          <w:b/>
          <w:bCs/>
          <w:color w:val="000000"/>
          <w:sz w:val="23"/>
          <w:szCs w:val="23"/>
          <w:lang w:eastAsia="sk-SK"/>
        </w:rPr>
        <w:t>A. Všeobecná časť</w:t>
      </w:r>
    </w:p>
    <w:p w14:paraId="62C12D8F" w14:textId="43D00024" w:rsidR="00FE67F3" w:rsidRDefault="00FE67F3" w:rsidP="00EB5115">
      <w:pPr>
        <w:shd w:val="clear" w:color="auto" w:fill="FFFFFF"/>
        <w:spacing w:before="100" w:beforeAutospacing="1" w:after="0" w:line="240" w:lineRule="auto"/>
        <w:ind w:firstLine="708"/>
        <w:jc w:val="both"/>
        <w:rPr>
          <w:rFonts w:eastAsia="Times New Roman"/>
          <w:color w:val="000000"/>
          <w:lang w:eastAsia="sk-SK"/>
        </w:rPr>
      </w:pPr>
      <w:r w:rsidRPr="006245E4">
        <w:rPr>
          <w:rFonts w:eastAsia="Times New Roman"/>
          <w:color w:val="000000"/>
          <w:lang w:eastAsia="sk-SK"/>
        </w:rPr>
        <w:t>Návrh</w:t>
      </w:r>
      <w:r w:rsidRPr="006245E4">
        <w:rPr>
          <w:rFonts w:eastAsia="Times New Roman"/>
          <w:color w:val="000000"/>
          <w:spacing w:val="92"/>
          <w:lang w:eastAsia="sk-SK"/>
        </w:rPr>
        <w:t xml:space="preserve"> </w:t>
      </w:r>
      <w:r w:rsidRPr="006245E4">
        <w:rPr>
          <w:rFonts w:eastAsia="Times New Roman"/>
          <w:color w:val="000000"/>
          <w:lang w:eastAsia="sk-SK"/>
        </w:rPr>
        <w:t>zákona,</w:t>
      </w:r>
      <w:r w:rsidRPr="006245E4">
        <w:rPr>
          <w:rFonts w:eastAsia="Times New Roman"/>
          <w:color w:val="000000"/>
          <w:spacing w:val="92"/>
          <w:lang w:eastAsia="sk-SK"/>
        </w:rPr>
        <w:t xml:space="preserve"> </w:t>
      </w:r>
      <w:r w:rsidR="00EB5115" w:rsidRPr="00EB5115">
        <w:rPr>
          <w:rFonts w:eastAsia="Times New Roman"/>
          <w:color w:val="222222"/>
          <w:lang w:eastAsia="sk-SK"/>
        </w:rPr>
        <w:t xml:space="preserve">ktorým sa mení zákon </w:t>
      </w:r>
      <w:r w:rsidR="00EB5115" w:rsidRPr="00EB5115">
        <w:rPr>
          <w:shd w:val="clear" w:color="auto" w:fill="FFFFFF"/>
        </w:rPr>
        <w:t xml:space="preserve">č. 79/2015 Z. z. o odpadoch a o zmene a doplnení niektorých zákonov </w:t>
      </w:r>
      <w:r w:rsidR="00EB5115" w:rsidRPr="00EB5115">
        <w:rPr>
          <w:rFonts w:eastAsia="Times New Roman"/>
          <w:color w:val="222222"/>
          <w:lang w:eastAsia="sk-SK"/>
        </w:rPr>
        <w:t>v znení neskorších predpisov</w:t>
      </w:r>
      <w:r w:rsidR="00EB5115">
        <w:rPr>
          <w:rFonts w:eastAsia="Times New Roman"/>
          <w:color w:val="222222"/>
          <w:lang w:eastAsia="sk-SK"/>
        </w:rPr>
        <w:t xml:space="preserve"> </w:t>
      </w:r>
      <w:r w:rsidRPr="006245E4">
        <w:rPr>
          <w:rFonts w:eastAsia="Times New Roman"/>
          <w:color w:val="000000"/>
          <w:lang w:eastAsia="sk-SK"/>
        </w:rPr>
        <w:t>predkladajú na rokovanie Národnej rady Slovenskej republiky poslanci Národnej rady Slovenskej republiky</w:t>
      </w:r>
      <w:r w:rsidR="004742BE" w:rsidRPr="006245E4">
        <w:rPr>
          <w:rFonts w:eastAsia="Times New Roman"/>
          <w:color w:val="000000"/>
          <w:lang w:eastAsia="sk-SK"/>
        </w:rPr>
        <w:t xml:space="preserve"> Radovan Kazda, Anna Zemanová, </w:t>
      </w:r>
      <w:r w:rsidR="004E05A3">
        <w:rPr>
          <w:rFonts w:eastAsia="Times New Roman"/>
          <w:color w:val="000000"/>
          <w:lang w:eastAsia="sk-SK"/>
        </w:rPr>
        <w:t>Alexandra Pivková, Jaromír Šíbl, Anna Mierna, Jaroslav Karahuta</w:t>
      </w:r>
      <w:r w:rsidR="008F13F4">
        <w:rPr>
          <w:rFonts w:eastAsia="Times New Roman"/>
          <w:color w:val="000000"/>
          <w:lang w:eastAsia="sk-SK"/>
        </w:rPr>
        <w:t>,</w:t>
      </w:r>
      <w:r w:rsidR="004E05A3">
        <w:rPr>
          <w:rFonts w:eastAsia="Times New Roman"/>
          <w:color w:val="000000"/>
          <w:lang w:eastAsia="sk-SK"/>
        </w:rPr>
        <w:t xml:space="preserve"> Jozef Lukáč</w:t>
      </w:r>
      <w:r w:rsidR="008F13F4">
        <w:rPr>
          <w:rFonts w:eastAsia="Times New Roman"/>
          <w:color w:val="000000"/>
          <w:lang w:eastAsia="sk-SK"/>
        </w:rPr>
        <w:t xml:space="preserve"> a Eva Hudecová</w:t>
      </w:r>
      <w:r w:rsidR="004E05A3">
        <w:rPr>
          <w:rFonts w:eastAsia="Times New Roman"/>
          <w:color w:val="000000"/>
          <w:lang w:eastAsia="sk-SK"/>
        </w:rPr>
        <w:t>.</w:t>
      </w:r>
    </w:p>
    <w:p w14:paraId="021A7A69" w14:textId="77777777" w:rsidR="00305AC2" w:rsidRDefault="00305AC2" w:rsidP="00305AC2">
      <w:pPr>
        <w:spacing w:after="0" w:line="240" w:lineRule="auto"/>
        <w:ind w:firstLine="708"/>
        <w:jc w:val="both"/>
        <w:rPr>
          <w:rFonts w:eastAsia="Times New Roman"/>
          <w:b/>
          <w:bCs/>
          <w:color w:val="FF0000"/>
          <w:lang w:eastAsia="sk-SK"/>
        </w:rPr>
      </w:pPr>
    </w:p>
    <w:p w14:paraId="6DF295CB" w14:textId="0E698B87" w:rsidR="00305AC2" w:rsidRPr="002F294D" w:rsidRDefault="00305AC2" w:rsidP="00305AC2">
      <w:pPr>
        <w:spacing w:after="0" w:line="240" w:lineRule="auto"/>
        <w:ind w:firstLine="708"/>
        <w:jc w:val="both"/>
        <w:rPr>
          <w:rFonts w:eastAsia="Times New Roman"/>
          <w:b/>
          <w:bCs/>
          <w:lang w:eastAsia="sk-SK"/>
        </w:rPr>
      </w:pPr>
      <w:r w:rsidRPr="002F294D">
        <w:rPr>
          <w:rFonts w:eastAsia="Times New Roman"/>
          <w:b/>
          <w:bCs/>
          <w:lang w:eastAsia="sk-SK"/>
        </w:rPr>
        <w:t xml:space="preserve">Cieľom predloženého návrhu zákona je zrušiť povinnosť zabezpečiť vybavenie zberných vozidiel vážiacim systémom zaradeným do skupiny určených meradiel a spĺňajúcim požiadavky na určené meradlo. </w:t>
      </w:r>
    </w:p>
    <w:p w14:paraId="086EDA5E" w14:textId="7B2D7544" w:rsidR="00305AC2" w:rsidRPr="00305AC2" w:rsidRDefault="00305AC2" w:rsidP="00305AC2">
      <w:pPr>
        <w:shd w:val="clear" w:color="auto" w:fill="FFFFFF"/>
        <w:spacing w:before="100" w:beforeAutospacing="1" w:after="100" w:afterAutospacing="1" w:line="240" w:lineRule="auto"/>
        <w:ind w:firstLine="708"/>
        <w:jc w:val="both"/>
        <w:rPr>
          <w:rFonts w:eastAsia="Times New Roman"/>
          <w:color w:val="222222"/>
          <w:lang w:eastAsia="sk-SK"/>
        </w:rPr>
      </w:pPr>
      <w:r w:rsidRPr="00305AC2">
        <w:rPr>
          <w:rFonts w:eastAsia="Times New Roman"/>
          <w:color w:val="222222"/>
          <w:lang w:eastAsia="sk-SK"/>
        </w:rPr>
        <w:t>V novembri roku 2019 schválila NR SR novelu zákona č. 79/2015 Z.</w:t>
      </w:r>
      <w:r>
        <w:rPr>
          <w:rFonts w:eastAsia="Times New Roman"/>
          <w:color w:val="222222"/>
          <w:lang w:eastAsia="sk-SK"/>
        </w:rPr>
        <w:t xml:space="preserve"> </w:t>
      </w:r>
      <w:r w:rsidRPr="00305AC2">
        <w:rPr>
          <w:rFonts w:eastAsia="Times New Roman"/>
          <w:color w:val="222222"/>
          <w:lang w:eastAsia="sk-SK"/>
        </w:rPr>
        <w:t xml:space="preserve">z. o odpadoch. </w:t>
      </w:r>
      <w:r>
        <w:rPr>
          <w:rFonts w:eastAsia="Times New Roman"/>
          <w:color w:val="222222"/>
          <w:lang w:eastAsia="sk-SK"/>
        </w:rPr>
        <w:t xml:space="preserve">               </w:t>
      </w:r>
      <w:r w:rsidRPr="00305AC2">
        <w:rPr>
          <w:rFonts w:eastAsia="Times New Roman"/>
          <w:color w:val="222222"/>
          <w:lang w:eastAsia="sk-SK"/>
        </w:rPr>
        <w:t>Z ustanovenia § 16 ods. 10 písm. a) vyplýva, že ten, kto vykonáva zber zmesového odpadu alebo triedený zber komunálnych odpadov z obalov a komunálnych odpadov z neobalových výrobkov v obci, je povinný zabezpečiť vybavenie zberných vozidiel vážiacim systémom zaradeným do skupiny určených meradiel a spĺňajúcim požiadavky na určené meradlo. Ustanovenie nadobúda účinnosť od 1. januára 2023.</w:t>
      </w:r>
    </w:p>
    <w:p w14:paraId="1FBBF495" w14:textId="77777777" w:rsidR="00305AC2" w:rsidRPr="00305AC2" w:rsidRDefault="00305AC2" w:rsidP="00305AC2">
      <w:pPr>
        <w:shd w:val="clear" w:color="auto" w:fill="FFFFFF"/>
        <w:spacing w:before="100" w:beforeAutospacing="1" w:after="100" w:afterAutospacing="1" w:line="240" w:lineRule="auto"/>
        <w:ind w:firstLine="708"/>
        <w:rPr>
          <w:rFonts w:eastAsia="Times New Roman"/>
          <w:color w:val="222222"/>
          <w:lang w:eastAsia="sk-SK"/>
        </w:rPr>
      </w:pPr>
      <w:r w:rsidRPr="00305AC2">
        <w:rPr>
          <w:rFonts w:eastAsia="Times New Roman"/>
          <w:color w:val="222222"/>
          <w:lang w:eastAsia="sk-SK"/>
        </w:rPr>
        <w:t>Ustanovenie sa navrhuje zrušiť z nasledujúcich dôvodov:</w:t>
      </w:r>
    </w:p>
    <w:p w14:paraId="08A2C6F5"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Povinnosť vybavenia zberných vozidiel vážiacim systémom je kontraproduktívna, nakoľko mnohé obce takýto systém nepotrebujú. Všetky zberné vozidlá sú totiž pred vysypaním vážené na certifikovaných váhach v spaľovniach, taktiež na skládkach a v zariadeniach na spracovanie triedeného odpadu. Väčšie obce a mestá preto majú k dispozícii informáciu o tom, koľko komunálneho odpadu bolo vyprodukovaného obyvateľmi obce. Menšie obce sa môžu naďalej dohodnúť na inštalovaní systému dobrovoľne, podobne ako doteraz.</w:t>
      </w:r>
    </w:p>
    <w:p w14:paraId="67B75BC6"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Na niektoré staršie typy áut sa zariadenie nedá domontovať. Súčasné vozidlá nie je v mnohých prípadoch z technického hľadiska možné vybaviť vážiacim systémom. Týka sa najmä starších vozidiel, ktoré sú využívané predovšetkým menšími zberovými a zvozovými spoločnosťami.</w:t>
      </w:r>
    </w:p>
    <w:p w14:paraId="0048B2AB"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Súčasné opatrenie spôsobí neprimerane vysoké investičné náklady, nakoľko vážiaci systém bude potrebné zabezpečiť aj pre stovky vozidiel, ktoré ho nebudú v praxi vyžívať, keďže túto informáciu by zvozové spoločnosti získavali zbytočne dvakrát: pri zbere aj pri odovzdaní odpadu. Cena jedného vážiaceho zariadenia sa podľa informácií od prevádzkovateľov vozidiel pohybuje od 5-30 tisíc eur.</w:t>
      </w:r>
    </w:p>
    <w:p w14:paraId="7FFB07A2"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Súčasná úprava by sa premietla do cien za zber komunálneho odpadu, čo bude mať negatívny vplyv nielen na zvozové spoločnosti, výrobcov vyhradených výrobkov, ale aj na obyvateľov. Neprimeranú finančnú záťaž spôsobia predovšetkým menším zberovým spoločnostiam vo vlastníctve miest a obcí (napríklad technické služby).</w:t>
      </w:r>
    </w:p>
    <w:p w14:paraId="5C60D6ED"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Povinnosť vážiaceho systému, ktorú tento návrh ruší, vykazuje znaky klientelisticky motivovanej regulácie, ktorá vnucuje nákup zariadení aj pre tých, ktorí ho nepotrebujú.</w:t>
      </w:r>
    </w:p>
    <w:p w14:paraId="0A221ABE"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Vážiaci systém namontovaný na vozidlách je užitočný napríklad v prípadoch, kedy vozidlo nakladá v rámci jedného zvozu odpad z viacerých obcí. K tomu však postačuje namontovanie váhy na dobrovoľnej báze, podobne ako je to v iných krajinách EÚ. </w:t>
      </w:r>
    </w:p>
    <w:p w14:paraId="596899ED"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lastRenderedPageBreak/>
        <w:t>Viacero systémov v menších obciach využíva sofistikovanejšie a ekologickejšie riešenia než je váženie, napríklad čipovanie nádob, či elektronická indentifikácia naplnenosti nádob. Údaje o hmotnosti vyzbieraného odpadu z jednotlivých nádob sú nadbytočné, pokiaľ obec eviduje objem vyzbieraných nádob (viaceré súčasné elektronické evidenčné systémy). Povinné váženie nádob je pre nich technologickým krokom späť.</w:t>
      </w:r>
    </w:p>
    <w:p w14:paraId="1CE60E10"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Predkladatelia nemajú vedomie o tom, že by povinnosť vážiaceho systému bola zavedená v iných krajinách.</w:t>
      </w:r>
    </w:p>
    <w:p w14:paraId="40B6440B" w14:textId="77777777" w:rsidR="00305AC2" w:rsidRPr="00305AC2" w:rsidRDefault="00305AC2" w:rsidP="00305AC2">
      <w:pPr>
        <w:numPr>
          <w:ilvl w:val="0"/>
          <w:numId w:val="2"/>
        </w:numPr>
        <w:shd w:val="clear" w:color="auto" w:fill="FFFFFF"/>
        <w:spacing w:before="100" w:beforeAutospacing="1" w:after="100" w:afterAutospacing="1" w:line="240" w:lineRule="auto"/>
        <w:ind w:left="945"/>
        <w:jc w:val="both"/>
        <w:rPr>
          <w:rFonts w:eastAsia="Times New Roman"/>
          <w:color w:val="222222"/>
          <w:lang w:eastAsia="sk-SK"/>
        </w:rPr>
      </w:pPr>
      <w:r w:rsidRPr="00305AC2">
        <w:rPr>
          <w:rFonts w:eastAsia="Times New Roman"/>
          <w:color w:val="222222"/>
          <w:lang w:eastAsia="sk-SK"/>
        </w:rPr>
        <w:t>K nevýhodám vážiaceho systému na vozidlách treba pripočítať negatívne environmentálne externality, najmä zníženie úžitkovej hmotnosti vozidla a pomalší prejazd obcou. Vyklápanie odpadu bude s vážiacim systémom automatické, nie ručné, pričom spomalenie oproti ručnému vyklápaniu je významné. Vzrastú teda aj náklady na výsyp nádob a ekologická záťaž zvýšením počtu prejazdov a spotreby palív. Vážiaci systém je citlivým zariadením, ktoré sa v praxi často poškodzuje, najmä pri jazde na skládke či pri preťažení nadstavby. Systém je nevhodný pre použitie na svahových terénoch, napríklad v horských a podhorských oblastiach.</w:t>
      </w:r>
    </w:p>
    <w:p w14:paraId="10608FF3" w14:textId="5B2EFEA8" w:rsidR="00FE67F3" w:rsidRPr="006245E4" w:rsidRDefault="00745639" w:rsidP="006245E4">
      <w:pPr>
        <w:spacing w:after="0" w:line="240" w:lineRule="auto"/>
        <w:ind w:firstLine="708"/>
        <w:jc w:val="both"/>
        <w:rPr>
          <w:rFonts w:eastAsia="Times New Roman"/>
          <w:color w:val="000000"/>
          <w:lang w:eastAsia="sk-SK"/>
        </w:rPr>
      </w:pPr>
      <w:r w:rsidRPr="006245E4">
        <w:rPr>
          <w:rFonts w:eastAsia="Times New Roman"/>
          <w:color w:val="000000"/>
          <w:lang w:eastAsia="sk-SK"/>
        </w:rPr>
        <w:t>Návrh</w:t>
      </w:r>
      <w:r w:rsidRPr="006245E4">
        <w:rPr>
          <w:rFonts w:eastAsia="Times New Roman"/>
          <w:color w:val="000000"/>
          <w:spacing w:val="3"/>
          <w:lang w:eastAsia="sk-SK"/>
        </w:rPr>
        <w:t xml:space="preserve"> </w:t>
      </w:r>
      <w:r w:rsidRPr="006245E4">
        <w:rPr>
          <w:rFonts w:eastAsia="Times New Roman"/>
          <w:color w:val="000000"/>
          <w:lang w:eastAsia="sk-SK"/>
        </w:rPr>
        <w:t>zákona</w:t>
      </w:r>
      <w:r w:rsidRPr="006245E4">
        <w:rPr>
          <w:rFonts w:eastAsia="Times New Roman"/>
          <w:color w:val="000000"/>
          <w:spacing w:val="3"/>
          <w:lang w:eastAsia="sk-SK"/>
        </w:rPr>
        <w:t xml:space="preserve"> </w:t>
      </w:r>
      <w:r>
        <w:rPr>
          <w:rFonts w:eastAsia="Times New Roman"/>
          <w:color w:val="000000"/>
          <w:lang w:eastAsia="sk-SK"/>
        </w:rPr>
        <w:t>nebude mať žiaden</w:t>
      </w:r>
      <w:r w:rsidRPr="006245E4">
        <w:rPr>
          <w:rFonts w:eastAsia="Times New Roman"/>
          <w:color w:val="000000"/>
          <w:spacing w:val="3"/>
          <w:lang w:eastAsia="sk-SK"/>
        </w:rPr>
        <w:t xml:space="preserve"> </w:t>
      </w:r>
      <w:r w:rsidRPr="006245E4">
        <w:rPr>
          <w:rFonts w:eastAsia="Times New Roman"/>
          <w:color w:val="000000"/>
          <w:lang w:eastAsia="sk-SK"/>
        </w:rPr>
        <w:t>vplyv</w:t>
      </w:r>
      <w:r w:rsidRPr="006245E4">
        <w:rPr>
          <w:rFonts w:eastAsia="Times New Roman"/>
          <w:color w:val="000000"/>
          <w:spacing w:val="3"/>
          <w:lang w:eastAsia="sk-SK"/>
        </w:rPr>
        <w:t xml:space="preserve"> </w:t>
      </w:r>
      <w:r w:rsidRPr="006245E4">
        <w:rPr>
          <w:rFonts w:eastAsia="Times New Roman"/>
          <w:color w:val="000000"/>
          <w:lang w:eastAsia="sk-SK"/>
        </w:rPr>
        <w:t>na</w:t>
      </w:r>
      <w:r w:rsidRPr="006245E4">
        <w:rPr>
          <w:rFonts w:eastAsia="Times New Roman"/>
          <w:color w:val="000000"/>
          <w:spacing w:val="3"/>
          <w:lang w:eastAsia="sk-SK"/>
        </w:rPr>
        <w:t xml:space="preserve"> </w:t>
      </w:r>
      <w:r w:rsidRPr="006245E4">
        <w:rPr>
          <w:rFonts w:eastAsia="Times New Roman"/>
          <w:color w:val="000000"/>
          <w:lang w:eastAsia="sk-SK"/>
        </w:rPr>
        <w:t>rozpočet</w:t>
      </w:r>
      <w:r w:rsidRPr="006245E4">
        <w:rPr>
          <w:rFonts w:eastAsia="Times New Roman"/>
          <w:color w:val="000000"/>
          <w:spacing w:val="3"/>
          <w:lang w:eastAsia="sk-SK"/>
        </w:rPr>
        <w:t xml:space="preserve"> </w:t>
      </w:r>
      <w:r w:rsidRPr="006245E4">
        <w:rPr>
          <w:rFonts w:eastAsia="Times New Roman"/>
          <w:color w:val="000000"/>
          <w:lang w:eastAsia="sk-SK"/>
        </w:rPr>
        <w:t>verejnej</w:t>
      </w:r>
      <w:r w:rsidRPr="006245E4">
        <w:rPr>
          <w:rFonts w:eastAsia="Times New Roman"/>
          <w:color w:val="000000"/>
          <w:spacing w:val="3"/>
          <w:lang w:eastAsia="sk-SK"/>
        </w:rPr>
        <w:t xml:space="preserve"> </w:t>
      </w:r>
      <w:r w:rsidRPr="006245E4">
        <w:rPr>
          <w:rFonts w:eastAsia="Times New Roman"/>
          <w:color w:val="000000"/>
          <w:lang w:eastAsia="sk-SK"/>
        </w:rPr>
        <w:t xml:space="preserve">správy. </w:t>
      </w:r>
      <w:r w:rsidR="00232EED" w:rsidRPr="006245E4">
        <w:rPr>
          <w:rFonts w:eastAsia="Times New Roman"/>
          <w:color w:val="000000"/>
          <w:lang w:eastAsia="sk-SK"/>
        </w:rPr>
        <w:t xml:space="preserve">Návrh zákona </w:t>
      </w:r>
      <w:r w:rsidR="006245E4" w:rsidRPr="006245E4">
        <w:rPr>
          <w:rFonts w:eastAsia="Times New Roman"/>
          <w:color w:val="000000"/>
          <w:lang w:eastAsia="sk-SK"/>
        </w:rPr>
        <w:t>ne</w:t>
      </w:r>
      <w:r w:rsidR="00232EED" w:rsidRPr="006245E4">
        <w:rPr>
          <w:rFonts w:eastAsia="Times New Roman"/>
          <w:color w:val="000000"/>
          <w:lang w:eastAsia="sk-SK"/>
        </w:rPr>
        <w:t xml:space="preserve">bude mať </w:t>
      </w:r>
      <w:r w:rsidR="006245E4" w:rsidRPr="006245E4">
        <w:rPr>
          <w:rFonts w:eastAsia="Times New Roman"/>
          <w:color w:val="000000"/>
          <w:lang w:eastAsia="sk-SK"/>
        </w:rPr>
        <w:t xml:space="preserve">negatívny </w:t>
      </w:r>
      <w:r w:rsidR="00232EED" w:rsidRPr="006245E4">
        <w:rPr>
          <w:rFonts w:eastAsia="Times New Roman"/>
          <w:color w:val="000000"/>
          <w:lang w:eastAsia="sk-SK"/>
        </w:rPr>
        <w:t>vplyv na podnikateľské prostredie</w:t>
      </w:r>
      <w:r w:rsidR="006245E4" w:rsidRPr="006245E4">
        <w:rPr>
          <w:rFonts w:eastAsia="Times New Roman"/>
          <w:color w:val="000000"/>
          <w:lang w:eastAsia="sk-SK"/>
        </w:rPr>
        <w:t xml:space="preserve">. </w:t>
      </w:r>
      <w:r w:rsidR="00232EED" w:rsidRPr="006245E4">
        <w:rPr>
          <w:rFonts w:eastAsia="Times New Roman"/>
          <w:color w:val="000000"/>
          <w:lang w:eastAsia="sk-SK"/>
        </w:rPr>
        <w:t xml:space="preserve">Návrh zákona </w:t>
      </w:r>
      <w:r w:rsidR="00FE67F3" w:rsidRPr="006245E4">
        <w:rPr>
          <w:rFonts w:eastAsia="Times New Roman"/>
          <w:color w:val="000000"/>
          <w:lang w:eastAsia="sk-SK"/>
        </w:rPr>
        <w:t>nebude</w:t>
      </w:r>
      <w:r w:rsidR="00FE67F3" w:rsidRPr="006245E4">
        <w:rPr>
          <w:rFonts w:eastAsia="Times New Roman"/>
          <w:color w:val="000000"/>
          <w:spacing w:val="66"/>
          <w:lang w:eastAsia="sk-SK"/>
        </w:rPr>
        <w:t xml:space="preserve"> </w:t>
      </w:r>
      <w:r w:rsidR="00FE67F3" w:rsidRPr="006245E4">
        <w:rPr>
          <w:rFonts w:eastAsia="Times New Roman"/>
          <w:color w:val="000000"/>
          <w:lang w:eastAsia="sk-SK"/>
        </w:rPr>
        <w:t>mať</w:t>
      </w:r>
      <w:r w:rsidR="00FE67F3" w:rsidRPr="006245E4">
        <w:rPr>
          <w:rFonts w:eastAsia="Times New Roman"/>
          <w:color w:val="000000"/>
          <w:spacing w:val="66"/>
          <w:lang w:eastAsia="sk-SK"/>
        </w:rPr>
        <w:t xml:space="preserve"> </w:t>
      </w:r>
      <w:r w:rsidR="00FE67F3" w:rsidRPr="006245E4">
        <w:rPr>
          <w:rFonts w:eastAsia="Times New Roman"/>
          <w:color w:val="000000"/>
          <w:lang w:eastAsia="sk-SK"/>
        </w:rPr>
        <w:t>negatívny</w:t>
      </w:r>
      <w:r w:rsidR="00FE67F3" w:rsidRPr="006245E4">
        <w:rPr>
          <w:rFonts w:eastAsia="Times New Roman"/>
          <w:color w:val="000000"/>
          <w:spacing w:val="66"/>
          <w:lang w:eastAsia="sk-SK"/>
        </w:rPr>
        <w:t xml:space="preserve"> </w:t>
      </w:r>
      <w:r w:rsidR="00FE67F3" w:rsidRPr="006245E4">
        <w:rPr>
          <w:rFonts w:eastAsia="Times New Roman"/>
          <w:color w:val="000000"/>
          <w:lang w:eastAsia="sk-SK"/>
        </w:rPr>
        <w:t>vplyv</w:t>
      </w:r>
      <w:r w:rsidR="00FE67F3" w:rsidRPr="006245E4">
        <w:rPr>
          <w:rFonts w:eastAsia="Times New Roman"/>
          <w:color w:val="000000"/>
          <w:spacing w:val="66"/>
          <w:lang w:eastAsia="sk-SK"/>
        </w:rPr>
        <w:t xml:space="preserve"> </w:t>
      </w:r>
      <w:r w:rsidR="00FE67F3" w:rsidRPr="006245E4">
        <w:rPr>
          <w:rFonts w:eastAsia="Times New Roman"/>
          <w:color w:val="000000"/>
          <w:lang w:eastAsia="sk-SK"/>
        </w:rPr>
        <w:t>na</w:t>
      </w:r>
      <w:r w:rsidR="00FE67F3" w:rsidRPr="006245E4">
        <w:rPr>
          <w:rFonts w:eastAsia="Times New Roman"/>
          <w:color w:val="000000"/>
          <w:spacing w:val="66"/>
          <w:lang w:eastAsia="sk-SK"/>
        </w:rPr>
        <w:t xml:space="preserve"> </w:t>
      </w:r>
      <w:r w:rsidR="00FE67F3" w:rsidRPr="006245E4">
        <w:rPr>
          <w:rFonts w:eastAsia="Times New Roman"/>
          <w:color w:val="000000"/>
          <w:lang w:eastAsia="sk-SK"/>
        </w:rPr>
        <w:t>životné prostredie</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ani</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na</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informatizáciu</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spoločnosti.</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Rovnako</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nebude</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mať</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návrh</w:t>
      </w:r>
      <w:r w:rsidR="00FE67F3" w:rsidRPr="006245E4">
        <w:rPr>
          <w:rFonts w:eastAsia="Times New Roman"/>
          <w:color w:val="000000"/>
          <w:spacing w:val="34"/>
          <w:lang w:eastAsia="sk-SK"/>
        </w:rPr>
        <w:t xml:space="preserve"> </w:t>
      </w:r>
      <w:r w:rsidR="00FE67F3" w:rsidRPr="006245E4">
        <w:rPr>
          <w:rFonts w:eastAsia="Times New Roman"/>
          <w:color w:val="000000"/>
          <w:lang w:eastAsia="sk-SK"/>
        </w:rPr>
        <w:t>zákona  žiadne sociálne vplyvy</w:t>
      </w:r>
      <w:r w:rsidR="003954E1" w:rsidRPr="006245E4">
        <w:rPr>
          <w:rFonts w:eastAsia="Times New Roman"/>
          <w:color w:val="000000"/>
          <w:lang w:eastAsia="sk-SK"/>
        </w:rPr>
        <w:t xml:space="preserve"> </w:t>
      </w:r>
      <w:r w:rsidR="002208E7" w:rsidRPr="006245E4">
        <w:rPr>
          <w:rFonts w:eastAsia="Times New Roman"/>
          <w:color w:val="000000"/>
          <w:lang w:eastAsia="sk-SK"/>
        </w:rPr>
        <w:t>a</w:t>
      </w:r>
      <w:r w:rsidR="00FE67F3" w:rsidRPr="006245E4">
        <w:rPr>
          <w:rFonts w:eastAsia="Times New Roman"/>
          <w:color w:val="000000"/>
          <w:lang w:eastAsia="sk-SK"/>
        </w:rPr>
        <w:t xml:space="preserve"> ani vplyvy na manželstvo, rodičovstvo a rodinu. </w:t>
      </w:r>
      <w:r w:rsidR="00A45A59" w:rsidRPr="006245E4">
        <w:rPr>
          <w:rFonts w:eastAsia="Times New Roman"/>
          <w:color w:val="000000"/>
          <w:lang w:eastAsia="sk-SK"/>
        </w:rPr>
        <w:t xml:space="preserve">Návrh zákona </w:t>
      </w:r>
      <w:r w:rsidR="00232EED" w:rsidRPr="006245E4">
        <w:rPr>
          <w:rFonts w:eastAsia="Times New Roman"/>
          <w:color w:val="000000"/>
          <w:lang w:eastAsia="sk-SK"/>
        </w:rPr>
        <w:t xml:space="preserve">tiež </w:t>
      </w:r>
      <w:r w:rsidR="00A45A59" w:rsidRPr="006245E4">
        <w:rPr>
          <w:rFonts w:eastAsia="Times New Roman"/>
          <w:color w:val="000000"/>
          <w:lang w:eastAsia="sk-SK"/>
        </w:rPr>
        <w:t xml:space="preserve">nebude mať negatívny vplyv na </w:t>
      </w:r>
      <w:r w:rsidR="003954E1" w:rsidRPr="006245E4">
        <w:rPr>
          <w:rFonts w:eastAsia="Times New Roman"/>
          <w:color w:val="000000"/>
          <w:lang w:eastAsia="sk-SK"/>
        </w:rPr>
        <w:t>služby verejnej správy</w:t>
      </w:r>
      <w:r w:rsidR="00232EED" w:rsidRPr="006245E4">
        <w:rPr>
          <w:rFonts w:eastAsia="Times New Roman"/>
          <w:color w:val="000000"/>
          <w:lang w:eastAsia="sk-SK"/>
        </w:rPr>
        <w:t xml:space="preserve"> pre občana</w:t>
      </w:r>
      <w:r w:rsidR="00A45A59" w:rsidRPr="006245E4">
        <w:rPr>
          <w:rFonts w:eastAsia="Times New Roman"/>
          <w:color w:val="000000"/>
          <w:lang w:eastAsia="sk-SK"/>
        </w:rPr>
        <w:t xml:space="preserve">. </w:t>
      </w:r>
    </w:p>
    <w:p w14:paraId="78741D70" w14:textId="77777777" w:rsidR="00E52D7A" w:rsidRPr="006245E4" w:rsidRDefault="00E52D7A" w:rsidP="00994269">
      <w:pPr>
        <w:spacing w:after="0" w:line="240" w:lineRule="auto"/>
        <w:ind w:firstLine="708"/>
        <w:jc w:val="both"/>
        <w:rPr>
          <w:rFonts w:eastAsia="Times New Roman"/>
          <w:color w:val="000000"/>
          <w:lang w:eastAsia="sk-SK"/>
        </w:rPr>
      </w:pPr>
    </w:p>
    <w:p w14:paraId="637F0A4F" w14:textId="67FF4C30" w:rsidR="00FE67F3" w:rsidRPr="006245E4" w:rsidRDefault="00FE67F3" w:rsidP="00994269">
      <w:pPr>
        <w:spacing w:after="0" w:line="240" w:lineRule="auto"/>
        <w:ind w:firstLine="708"/>
        <w:jc w:val="both"/>
        <w:rPr>
          <w:rFonts w:eastAsia="Times New Roman"/>
          <w:color w:val="000000"/>
          <w:lang w:eastAsia="sk-SK"/>
        </w:rPr>
      </w:pPr>
      <w:r w:rsidRPr="006245E4">
        <w:rPr>
          <w:rFonts w:eastAsia="Times New Roman"/>
          <w:color w:val="000000"/>
          <w:lang w:eastAsia="sk-SK"/>
        </w:rPr>
        <w:t>Návrh</w:t>
      </w:r>
      <w:r w:rsidRPr="006245E4">
        <w:rPr>
          <w:rFonts w:eastAsia="Times New Roman"/>
          <w:color w:val="000000"/>
          <w:spacing w:val="42"/>
          <w:lang w:eastAsia="sk-SK"/>
        </w:rPr>
        <w:t xml:space="preserve"> </w:t>
      </w:r>
      <w:r w:rsidRPr="006245E4">
        <w:rPr>
          <w:rFonts w:eastAsia="Times New Roman"/>
          <w:color w:val="000000"/>
          <w:lang w:eastAsia="sk-SK"/>
        </w:rPr>
        <w:t>zákona</w:t>
      </w:r>
      <w:r w:rsidRPr="006245E4">
        <w:rPr>
          <w:rFonts w:eastAsia="Times New Roman"/>
          <w:color w:val="000000"/>
          <w:spacing w:val="42"/>
          <w:lang w:eastAsia="sk-SK"/>
        </w:rPr>
        <w:t xml:space="preserve"> </w:t>
      </w:r>
      <w:r w:rsidRPr="006245E4">
        <w:rPr>
          <w:rFonts w:eastAsia="Times New Roman"/>
          <w:color w:val="000000"/>
          <w:lang w:eastAsia="sk-SK"/>
        </w:rPr>
        <w:t>je</w:t>
      </w:r>
      <w:r w:rsidRPr="006245E4">
        <w:rPr>
          <w:rFonts w:eastAsia="Times New Roman"/>
          <w:color w:val="000000"/>
          <w:spacing w:val="42"/>
          <w:lang w:eastAsia="sk-SK"/>
        </w:rPr>
        <w:t xml:space="preserve"> </w:t>
      </w:r>
      <w:r w:rsidRPr="006245E4">
        <w:rPr>
          <w:rFonts w:eastAsia="Times New Roman"/>
          <w:color w:val="000000"/>
          <w:lang w:eastAsia="sk-SK"/>
        </w:rPr>
        <w:t>v</w:t>
      </w:r>
      <w:r w:rsidRPr="006245E4">
        <w:rPr>
          <w:rFonts w:eastAsia="Times New Roman"/>
          <w:color w:val="000000"/>
          <w:spacing w:val="42"/>
          <w:lang w:eastAsia="sk-SK"/>
        </w:rPr>
        <w:t xml:space="preserve"> </w:t>
      </w:r>
      <w:r w:rsidRPr="006245E4">
        <w:rPr>
          <w:rFonts w:eastAsia="Times New Roman"/>
          <w:color w:val="000000"/>
          <w:lang w:eastAsia="sk-SK"/>
        </w:rPr>
        <w:t>súlade</w:t>
      </w:r>
      <w:r w:rsidRPr="006245E4">
        <w:rPr>
          <w:rFonts w:eastAsia="Times New Roman"/>
          <w:color w:val="000000"/>
          <w:spacing w:val="42"/>
          <w:lang w:eastAsia="sk-SK"/>
        </w:rPr>
        <w:t xml:space="preserve"> </w:t>
      </w:r>
      <w:r w:rsidRPr="006245E4">
        <w:rPr>
          <w:rFonts w:eastAsia="Times New Roman"/>
          <w:color w:val="000000"/>
          <w:lang w:eastAsia="sk-SK"/>
        </w:rPr>
        <w:t>s</w:t>
      </w:r>
      <w:r w:rsidRPr="006245E4">
        <w:rPr>
          <w:rFonts w:eastAsia="Times New Roman"/>
          <w:color w:val="000000"/>
          <w:spacing w:val="42"/>
          <w:lang w:eastAsia="sk-SK"/>
        </w:rPr>
        <w:t xml:space="preserve"> </w:t>
      </w:r>
      <w:r w:rsidRPr="006245E4">
        <w:rPr>
          <w:rFonts w:eastAsia="Times New Roman"/>
          <w:color w:val="000000"/>
          <w:lang w:eastAsia="sk-SK"/>
        </w:rPr>
        <w:t>Ústavou</w:t>
      </w:r>
      <w:r w:rsidRPr="006245E4">
        <w:rPr>
          <w:rFonts w:eastAsia="Times New Roman"/>
          <w:color w:val="000000"/>
          <w:spacing w:val="42"/>
          <w:lang w:eastAsia="sk-SK"/>
        </w:rPr>
        <w:t xml:space="preserve"> </w:t>
      </w:r>
      <w:r w:rsidRPr="006245E4">
        <w:rPr>
          <w:rFonts w:eastAsia="Times New Roman"/>
          <w:color w:val="000000"/>
          <w:lang w:eastAsia="sk-SK"/>
        </w:rPr>
        <w:t>Slovenskej</w:t>
      </w:r>
      <w:r w:rsidRPr="006245E4">
        <w:rPr>
          <w:rFonts w:eastAsia="Times New Roman"/>
          <w:color w:val="000000"/>
          <w:spacing w:val="42"/>
          <w:lang w:eastAsia="sk-SK"/>
        </w:rPr>
        <w:t xml:space="preserve"> </w:t>
      </w:r>
      <w:r w:rsidRPr="006245E4">
        <w:rPr>
          <w:rFonts w:eastAsia="Times New Roman"/>
          <w:color w:val="000000"/>
          <w:lang w:eastAsia="sk-SK"/>
        </w:rPr>
        <w:t>republiky,</w:t>
      </w:r>
      <w:r w:rsidRPr="006245E4">
        <w:rPr>
          <w:rFonts w:eastAsia="Times New Roman"/>
          <w:color w:val="000000"/>
          <w:spacing w:val="42"/>
          <w:lang w:eastAsia="sk-SK"/>
        </w:rPr>
        <w:t xml:space="preserve"> </w:t>
      </w:r>
      <w:r w:rsidRPr="006245E4">
        <w:rPr>
          <w:rFonts w:eastAsia="Times New Roman"/>
          <w:color w:val="000000"/>
          <w:lang w:eastAsia="sk-SK"/>
        </w:rPr>
        <w:t>ústavnými</w:t>
      </w:r>
      <w:r w:rsidRPr="006245E4">
        <w:rPr>
          <w:rFonts w:eastAsia="Times New Roman"/>
          <w:color w:val="000000"/>
          <w:spacing w:val="42"/>
          <w:lang w:eastAsia="sk-SK"/>
        </w:rPr>
        <w:t xml:space="preserve"> </w:t>
      </w:r>
      <w:r w:rsidRPr="006245E4">
        <w:rPr>
          <w:rFonts w:eastAsia="Times New Roman"/>
          <w:color w:val="000000"/>
          <w:lang w:eastAsia="sk-SK"/>
        </w:rPr>
        <w:t>zákonmi</w:t>
      </w:r>
      <w:r w:rsidRPr="006245E4">
        <w:rPr>
          <w:rFonts w:eastAsia="Times New Roman"/>
          <w:color w:val="000000"/>
          <w:spacing w:val="42"/>
          <w:lang w:eastAsia="sk-SK"/>
        </w:rPr>
        <w:t xml:space="preserve"> </w:t>
      </w:r>
      <w:r w:rsidRPr="006245E4">
        <w:rPr>
          <w:rFonts w:eastAsia="Times New Roman"/>
          <w:color w:val="000000"/>
          <w:lang w:eastAsia="sk-SK"/>
        </w:rPr>
        <w:t>a ostatnými</w:t>
      </w:r>
      <w:r w:rsidRPr="006245E4">
        <w:rPr>
          <w:rFonts w:eastAsia="Times New Roman"/>
          <w:color w:val="000000"/>
          <w:spacing w:val="-9"/>
          <w:lang w:eastAsia="sk-SK"/>
        </w:rPr>
        <w:t xml:space="preserve"> </w:t>
      </w:r>
      <w:r w:rsidRPr="006245E4">
        <w:rPr>
          <w:rFonts w:eastAsia="Times New Roman"/>
          <w:color w:val="000000"/>
          <w:lang w:eastAsia="sk-SK"/>
        </w:rPr>
        <w:t>všeobecne</w:t>
      </w:r>
      <w:r w:rsidRPr="006245E4">
        <w:rPr>
          <w:rFonts w:eastAsia="Times New Roman"/>
          <w:color w:val="000000"/>
          <w:spacing w:val="-9"/>
          <w:lang w:eastAsia="sk-SK"/>
        </w:rPr>
        <w:t xml:space="preserve"> </w:t>
      </w:r>
      <w:r w:rsidRPr="006245E4">
        <w:rPr>
          <w:rFonts w:eastAsia="Times New Roman"/>
          <w:color w:val="000000"/>
          <w:lang w:eastAsia="sk-SK"/>
        </w:rPr>
        <w:t>záväznými</w:t>
      </w:r>
      <w:r w:rsidRPr="006245E4">
        <w:rPr>
          <w:rFonts w:eastAsia="Times New Roman"/>
          <w:color w:val="000000"/>
          <w:spacing w:val="-9"/>
          <w:lang w:eastAsia="sk-SK"/>
        </w:rPr>
        <w:t xml:space="preserve"> </w:t>
      </w:r>
      <w:r w:rsidRPr="006245E4">
        <w:rPr>
          <w:rFonts w:eastAsia="Times New Roman"/>
          <w:color w:val="000000"/>
          <w:lang w:eastAsia="sk-SK"/>
        </w:rPr>
        <w:t>právnymi</w:t>
      </w:r>
      <w:r w:rsidRPr="006245E4">
        <w:rPr>
          <w:rFonts w:eastAsia="Times New Roman"/>
          <w:color w:val="000000"/>
          <w:spacing w:val="-9"/>
          <w:lang w:eastAsia="sk-SK"/>
        </w:rPr>
        <w:t xml:space="preserve"> </w:t>
      </w:r>
      <w:r w:rsidRPr="006245E4">
        <w:rPr>
          <w:rFonts w:eastAsia="Times New Roman"/>
          <w:color w:val="000000"/>
          <w:lang w:eastAsia="sk-SK"/>
        </w:rPr>
        <w:t>predpismi</w:t>
      </w:r>
      <w:r w:rsidRPr="006245E4">
        <w:rPr>
          <w:rFonts w:eastAsia="Times New Roman"/>
          <w:color w:val="000000"/>
          <w:spacing w:val="-9"/>
          <w:lang w:eastAsia="sk-SK"/>
        </w:rPr>
        <w:t xml:space="preserve"> </w:t>
      </w:r>
      <w:r w:rsidRPr="006245E4">
        <w:rPr>
          <w:rFonts w:eastAsia="Times New Roman"/>
          <w:color w:val="000000"/>
          <w:lang w:eastAsia="sk-SK"/>
        </w:rPr>
        <w:t>Slovenskej</w:t>
      </w:r>
      <w:r w:rsidRPr="006245E4">
        <w:rPr>
          <w:rFonts w:eastAsia="Times New Roman"/>
          <w:color w:val="000000"/>
          <w:spacing w:val="-9"/>
          <w:lang w:eastAsia="sk-SK"/>
        </w:rPr>
        <w:t xml:space="preserve"> </w:t>
      </w:r>
      <w:r w:rsidRPr="006245E4">
        <w:rPr>
          <w:rFonts w:eastAsia="Times New Roman"/>
          <w:color w:val="000000"/>
          <w:lang w:eastAsia="sk-SK"/>
        </w:rPr>
        <w:t>republiky,</w:t>
      </w:r>
      <w:r w:rsidRPr="006245E4">
        <w:rPr>
          <w:rFonts w:eastAsia="Times New Roman"/>
          <w:color w:val="000000"/>
          <w:spacing w:val="-9"/>
          <w:lang w:eastAsia="sk-SK"/>
        </w:rPr>
        <w:t xml:space="preserve"> </w:t>
      </w:r>
      <w:r w:rsidRPr="006245E4">
        <w:rPr>
          <w:rFonts w:eastAsia="Times New Roman"/>
          <w:color w:val="000000"/>
          <w:lang w:eastAsia="sk-SK"/>
        </w:rPr>
        <w:t>medzinárodnými zmluvami</w:t>
      </w:r>
      <w:r w:rsidRPr="006245E4">
        <w:rPr>
          <w:rFonts w:eastAsia="Times New Roman"/>
          <w:color w:val="000000"/>
          <w:spacing w:val="21"/>
          <w:lang w:eastAsia="sk-SK"/>
        </w:rPr>
        <w:t xml:space="preserve"> </w:t>
      </w:r>
      <w:r w:rsidRPr="006245E4">
        <w:rPr>
          <w:rFonts w:eastAsia="Times New Roman"/>
          <w:color w:val="000000"/>
          <w:lang w:eastAsia="sk-SK"/>
        </w:rPr>
        <w:t>a</w:t>
      </w:r>
      <w:r w:rsidRPr="006245E4">
        <w:rPr>
          <w:rFonts w:eastAsia="Times New Roman"/>
          <w:color w:val="000000"/>
          <w:spacing w:val="21"/>
          <w:lang w:eastAsia="sk-SK"/>
        </w:rPr>
        <w:t xml:space="preserve"> </w:t>
      </w:r>
      <w:r w:rsidRPr="006245E4">
        <w:rPr>
          <w:rFonts w:eastAsia="Times New Roman"/>
          <w:color w:val="000000"/>
          <w:lang w:eastAsia="sk-SK"/>
        </w:rPr>
        <w:t>inými</w:t>
      </w:r>
      <w:r w:rsidRPr="006245E4">
        <w:rPr>
          <w:rFonts w:eastAsia="Times New Roman"/>
          <w:color w:val="000000"/>
          <w:spacing w:val="21"/>
          <w:lang w:eastAsia="sk-SK"/>
        </w:rPr>
        <w:t xml:space="preserve"> </w:t>
      </w:r>
      <w:r w:rsidRPr="006245E4">
        <w:rPr>
          <w:rFonts w:eastAsia="Times New Roman"/>
          <w:color w:val="000000"/>
          <w:lang w:eastAsia="sk-SK"/>
        </w:rPr>
        <w:t>medzinárodnými</w:t>
      </w:r>
      <w:r w:rsidRPr="006245E4">
        <w:rPr>
          <w:rFonts w:eastAsia="Times New Roman"/>
          <w:color w:val="000000"/>
          <w:spacing w:val="21"/>
          <w:lang w:eastAsia="sk-SK"/>
        </w:rPr>
        <w:t xml:space="preserve"> </w:t>
      </w:r>
      <w:r w:rsidRPr="006245E4">
        <w:rPr>
          <w:rFonts w:eastAsia="Times New Roman"/>
          <w:color w:val="000000"/>
          <w:lang w:eastAsia="sk-SK"/>
        </w:rPr>
        <w:t>dokumentmi,</w:t>
      </w:r>
      <w:r w:rsidRPr="006245E4">
        <w:rPr>
          <w:rFonts w:eastAsia="Times New Roman"/>
          <w:color w:val="000000"/>
          <w:spacing w:val="21"/>
          <w:lang w:eastAsia="sk-SK"/>
        </w:rPr>
        <w:t xml:space="preserve"> </w:t>
      </w:r>
      <w:r w:rsidRPr="006245E4">
        <w:rPr>
          <w:rFonts w:eastAsia="Times New Roman"/>
          <w:color w:val="000000"/>
          <w:lang w:eastAsia="sk-SK"/>
        </w:rPr>
        <w:t>ktorými</w:t>
      </w:r>
      <w:r w:rsidRPr="006245E4">
        <w:rPr>
          <w:rFonts w:eastAsia="Times New Roman"/>
          <w:color w:val="000000"/>
          <w:spacing w:val="21"/>
          <w:lang w:eastAsia="sk-SK"/>
        </w:rPr>
        <w:t xml:space="preserve"> </w:t>
      </w:r>
      <w:r w:rsidRPr="006245E4">
        <w:rPr>
          <w:rFonts w:eastAsia="Times New Roman"/>
          <w:color w:val="000000"/>
          <w:lang w:eastAsia="sk-SK"/>
        </w:rPr>
        <w:t>je</w:t>
      </w:r>
      <w:r w:rsidRPr="006245E4">
        <w:rPr>
          <w:rFonts w:eastAsia="Times New Roman"/>
          <w:color w:val="000000"/>
          <w:spacing w:val="21"/>
          <w:lang w:eastAsia="sk-SK"/>
        </w:rPr>
        <w:t xml:space="preserve"> </w:t>
      </w:r>
      <w:r w:rsidRPr="006245E4">
        <w:rPr>
          <w:rFonts w:eastAsia="Times New Roman"/>
          <w:color w:val="000000"/>
          <w:lang w:eastAsia="sk-SK"/>
        </w:rPr>
        <w:t>Slovenská</w:t>
      </w:r>
      <w:r w:rsidRPr="006245E4">
        <w:rPr>
          <w:rFonts w:eastAsia="Times New Roman"/>
          <w:color w:val="000000"/>
          <w:spacing w:val="21"/>
          <w:lang w:eastAsia="sk-SK"/>
        </w:rPr>
        <w:t xml:space="preserve"> </w:t>
      </w:r>
      <w:r w:rsidRPr="006245E4">
        <w:rPr>
          <w:rFonts w:eastAsia="Times New Roman"/>
          <w:color w:val="000000"/>
          <w:lang w:eastAsia="sk-SK"/>
        </w:rPr>
        <w:t>republika</w:t>
      </w:r>
      <w:r w:rsidRPr="006245E4">
        <w:rPr>
          <w:rFonts w:eastAsia="Times New Roman"/>
          <w:color w:val="000000"/>
          <w:spacing w:val="21"/>
          <w:lang w:eastAsia="sk-SK"/>
        </w:rPr>
        <w:t xml:space="preserve"> </w:t>
      </w:r>
      <w:r w:rsidRPr="006245E4">
        <w:rPr>
          <w:rFonts w:eastAsia="Times New Roman"/>
          <w:color w:val="000000"/>
          <w:lang w:eastAsia="sk-SK"/>
        </w:rPr>
        <w:t>viazaná, ako aj s právom Európskej únie.</w:t>
      </w:r>
    </w:p>
    <w:p w14:paraId="481ABC7B" w14:textId="44BD9BDE" w:rsidR="001D7269" w:rsidRPr="006245E4" w:rsidRDefault="001D7269" w:rsidP="00994269">
      <w:pPr>
        <w:spacing w:after="0" w:line="240" w:lineRule="auto"/>
        <w:ind w:firstLine="708"/>
        <w:jc w:val="both"/>
        <w:rPr>
          <w:rFonts w:eastAsia="Times New Roman"/>
          <w:color w:val="000000"/>
          <w:lang w:eastAsia="sk-SK"/>
        </w:rPr>
      </w:pPr>
    </w:p>
    <w:p w14:paraId="39115DAE" w14:textId="77777777" w:rsidR="001D7269" w:rsidRPr="006245E4" w:rsidRDefault="001D7269" w:rsidP="00994269">
      <w:pPr>
        <w:spacing w:after="0" w:line="240" w:lineRule="auto"/>
        <w:ind w:firstLine="708"/>
        <w:jc w:val="both"/>
        <w:rPr>
          <w:rFonts w:eastAsia="Times New Roman"/>
          <w:color w:val="000000"/>
          <w:lang w:eastAsia="sk-SK"/>
        </w:rPr>
      </w:pPr>
    </w:p>
    <w:p w14:paraId="59B7DA54" w14:textId="77777777" w:rsidR="006245E4" w:rsidRPr="006245E4" w:rsidRDefault="006245E4" w:rsidP="006E3EAE">
      <w:pPr>
        <w:spacing w:after="0" w:line="240" w:lineRule="auto"/>
        <w:ind w:firstLine="708"/>
        <w:jc w:val="both"/>
        <w:rPr>
          <w:rFonts w:eastAsia="Times New Roman"/>
          <w:b/>
          <w:bCs/>
          <w:color w:val="000000"/>
          <w:lang w:eastAsia="sk-SK"/>
        </w:rPr>
      </w:pPr>
    </w:p>
    <w:p w14:paraId="0E808082" w14:textId="77777777" w:rsidR="006245E4" w:rsidRPr="006245E4" w:rsidRDefault="006245E4" w:rsidP="006E3EAE">
      <w:pPr>
        <w:spacing w:after="0" w:line="240" w:lineRule="auto"/>
        <w:ind w:firstLine="708"/>
        <w:jc w:val="both"/>
        <w:rPr>
          <w:rFonts w:eastAsia="Times New Roman"/>
          <w:b/>
          <w:bCs/>
          <w:color w:val="000000"/>
          <w:lang w:eastAsia="sk-SK"/>
        </w:rPr>
      </w:pPr>
    </w:p>
    <w:p w14:paraId="7F0DF5AE" w14:textId="77777777" w:rsidR="006245E4" w:rsidRPr="006245E4" w:rsidRDefault="006245E4" w:rsidP="006E3EAE">
      <w:pPr>
        <w:spacing w:after="0" w:line="240" w:lineRule="auto"/>
        <w:ind w:firstLine="708"/>
        <w:jc w:val="both"/>
        <w:rPr>
          <w:rFonts w:eastAsia="Times New Roman"/>
          <w:b/>
          <w:bCs/>
          <w:color w:val="000000"/>
          <w:lang w:eastAsia="sk-SK"/>
        </w:rPr>
      </w:pPr>
    </w:p>
    <w:p w14:paraId="1D5096C7" w14:textId="77777777" w:rsidR="006245E4" w:rsidRPr="006245E4" w:rsidRDefault="006245E4" w:rsidP="006E3EAE">
      <w:pPr>
        <w:spacing w:after="0" w:line="240" w:lineRule="auto"/>
        <w:ind w:firstLine="708"/>
        <w:jc w:val="both"/>
        <w:rPr>
          <w:rFonts w:eastAsia="Times New Roman"/>
          <w:b/>
          <w:bCs/>
          <w:color w:val="000000"/>
          <w:lang w:eastAsia="sk-SK"/>
        </w:rPr>
      </w:pPr>
    </w:p>
    <w:p w14:paraId="395DEBB5" w14:textId="72F0B87E" w:rsidR="006245E4" w:rsidRDefault="006245E4" w:rsidP="006E3EAE">
      <w:pPr>
        <w:spacing w:after="0" w:line="240" w:lineRule="auto"/>
        <w:ind w:firstLine="708"/>
        <w:jc w:val="both"/>
        <w:rPr>
          <w:rFonts w:eastAsia="Times New Roman"/>
          <w:b/>
          <w:bCs/>
          <w:color w:val="000000"/>
          <w:lang w:eastAsia="sk-SK"/>
        </w:rPr>
      </w:pPr>
    </w:p>
    <w:p w14:paraId="17E2BA0E" w14:textId="70085D5C" w:rsidR="00305AC2" w:rsidRDefault="00305AC2" w:rsidP="006E3EAE">
      <w:pPr>
        <w:spacing w:after="0" w:line="240" w:lineRule="auto"/>
        <w:ind w:firstLine="708"/>
        <w:jc w:val="both"/>
        <w:rPr>
          <w:rFonts w:eastAsia="Times New Roman"/>
          <w:b/>
          <w:bCs/>
          <w:color w:val="000000"/>
          <w:lang w:eastAsia="sk-SK"/>
        </w:rPr>
      </w:pPr>
    </w:p>
    <w:p w14:paraId="0BF28E0F" w14:textId="73407DD5" w:rsidR="00305AC2" w:rsidRDefault="00305AC2" w:rsidP="006E3EAE">
      <w:pPr>
        <w:spacing w:after="0" w:line="240" w:lineRule="auto"/>
        <w:ind w:firstLine="708"/>
        <w:jc w:val="both"/>
        <w:rPr>
          <w:rFonts w:eastAsia="Times New Roman"/>
          <w:b/>
          <w:bCs/>
          <w:color w:val="000000"/>
          <w:lang w:eastAsia="sk-SK"/>
        </w:rPr>
      </w:pPr>
    </w:p>
    <w:p w14:paraId="0C2850EA" w14:textId="01B4D04B" w:rsidR="00305AC2" w:rsidRDefault="00305AC2" w:rsidP="006E3EAE">
      <w:pPr>
        <w:spacing w:after="0" w:line="240" w:lineRule="auto"/>
        <w:ind w:firstLine="708"/>
        <w:jc w:val="both"/>
        <w:rPr>
          <w:rFonts w:eastAsia="Times New Roman"/>
          <w:b/>
          <w:bCs/>
          <w:color w:val="000000"/>
          <w:lang w:eastAsia="sk-SK"/>
        </w:rPr>
      </w:pPr>
    </w:p>
    <w:p w14:paraId="10A771F7" w14:textId="02CBC45D" w:rsidR="00305AC2" w:rsidRDefault="00305AC2" w:rsidP="006E3EAE">
      <w:pPr>
        <w:spacing w:after="0" w:line="240" w:lineRule="auto"/>
        <w:ind w:firstLine="708"/>
        <w:jc w:val="both"/>
        <w:rPr>
          <w:rFonts w:eastAsia="Times New Roman"/>
          <w:b/>
          <w:bCs/>
          <w:color w:val="000000"/>
          <w:lang w:eastAsia="sk-SK"/>
        </w:rPr>
      </w:pPr>
    </w:p>
    <w:p w14:paraId="5E38CDAB" w14:textId="44370791" w:rsidR="00305AC2" w:rsidRDefault="00305AC2" w:rsidP="006E3EAE">
      <w:pPr>
        <w:spacing w:after="0" w:line="240" w:lineRule="auto"/>
        <w:ind w:firstLine="708"/>
        <w:jc w:val="both"/>
        <w:rPr>
          <w:rFonts w:eastAsia="Times New Roman"/>
          <w:b/>
          <w:bCs/>
          <w:color w:val="000000"/>
          <w:lang w:eastAsia="sk-SK"/>
        </w:rPr>
      </w:pPr>
    </w:p>
    <w:p w14:paraId="0E2A2C7B" w14:textId="02F92641" w:rsidR="00305AC2" w:rsidRDefault="00305AC2" w:rsidP="006E3EAE">
      <w:pPr>
        <w:spacing w:after="0" w:line="240" w:lineRule="auto"/>
        <w:ind w:firstLine="708"/>
        <w:jc w:val="both"/>
        <w:rPr>
          <w:rFonts w:eastAsia="Times New Roman"/>
          <w:b/>
          <w:bCs/>
          <w:color w:val="000000"/>
          <w:lang w:eastAsia="sk-SK"/>
        </w:rPr>
      </w:pPr>
    </w:p>
    <w:p w14:paraId="2B3D4E9A" w14:textId="69FD2C42" w:rsidR="00305AC2" w:rsidRDefault="00305AC2" w:rsidP="006E3EAE">
      <w:pPr>
        <w:spacing w:after="0" w:line="240" w:lineRule="auto"/>
        <w:ind w:firstLine="708"/>
        <w:jc w:val="both"/>
        <w:rPr>
          <w:rFonts w:eastAsia="Times New Roman"/>
          <w:b/>
          <w:bCs/>
          <w:color w:val="000000"/>
          <w:lang w:eastAsia="sk-SK"/>
        </w:rPr>
      </w:pPr>
    </w:p>
    <w:p w14:paraId="3097C74E" w14:textId="49C5C152" w:rsidR="00305AC2" w:rsidRDefault="00305AC2" w:rsidP="006E3EAE">
      <w:pPr>
        <w:spacing w:after="0" w:line="240" w:lineRule="auto"/>
        <w:ind w:firstLine="708"/>
        <w:jc w:val="both"/>
        <w:rPr>
          <w:rFonts w:eastAsia="Times New Roman"/>
          <w:b/>
          <w:bCs/>
          <w:color w:val="000000"/>
          <w:lang w:eastAsia="sk-SK"/>
        </w:rPr>
      </w:pPr>
    </w:p>
    <w:p w14:paraId="4296334B" w14:textId="173A892F" w:rsidR="00305AC2" w:rsidRDefault="00305AC2" w:rsidP="006E3EAE">
      <w:pPr>
        <w:spacing w:after="0" w:line="240" w:lineRule="auto"/>
        <w:ind w:firstLine="708"/>
        <w:jc w:val="both"/>
        <w:rPr>
          <w:rFonts w:eastAsia="Times New Roman"/>
          <w:b/>
          <w:bCs/>
          <w:color w:val="000000"/>
          <w:lang w:eastAsia="sk-SK"/>
        </w:rPr>
      </w:pPr>
    </w:p>
    <w:p w14:paraId="3BAD87BF" w14:textId="0B3D82A8" w:rsidR="00305AC2" w:rsidRDefault="00305AC2" w:rsidP="006E3EAE">
      <w:pPr>
        <w:spacing w:after="0" w:line="240" w:lineRule="auto"/>
        <w:ind w:firstLine="708"/>
        <w:jc w:val="both"/>
        <w:rPr>
          <w:rFonts w:eastAsia="Times New Roman"/>
          <w:b/>
          <w:bCs/>
          <w:color w:val="000000"/>
          <w:lang w:eastAsia="sk-SK"/>
        </w:rPr>
      </w:pPr>
    </w:p>
    <w:p w14:paraId="51CA1975" w14:textId="513F80B5" w:rsidR="00305AC2" w:rsidRDefault="00305AC2" w:rsidP="006E3EAE">
      <w:pPr>
        <w:spacing w:after="0" w:line="240" w:lineRule="auto"/>
        <w:ind w:firstLine="708"/>
        <w:jc w:val="both"/>
        <w:rPr>
          <w:rFonts w:eastAsia="Times New Roman"/>
          <w:b/>
          <w:bCs/>
          <w:color w:val="000000"/>
          <w:lang w:eastAsia="sk-SK"/>
        </w:rPr>
      </w:pPr>
    </w:p>
    <w:p w14:paraId="0C398C7A" w14:textId="16CEED4E" w:rsidR="00305AC2" w:rsidRDefault="00305AC2" w:rsidP="006E3EAE">
      <w:pPr>
        <w:spacing w:after="0" w:line="240" w:lineRule="auto"/>
        <w:ind w:firstLine="708"/>
        <w:jc w:val="both"/>
        <w:rPr>
          <w:rFonts w:eastAsia="Times New Roman"/>
          <w:b/>
          <w:bCs/>
          <w:color w:val="000000"/>
          <w:lang w:eastAsia="sk-SK"/>
        </w:rPr>
      </w:pPr>
    </w:p>
    <w:p w14:paraId="1B7279AB" w14:textId="11B24EAB" w:rsidR="00305AC2" w:rsidRDefault="00305AC2" w:rsidP="006E3EAE">
      <w:pPr>
        <w:spacing w:after="0" w:line="240" w:lineRule="auto"/>
        <w:ind w:firstLine="708"/>
        <w:jc w:val="both"/>
        <w:rPr>
          <w:rFonts w:eastAsia="Times New Roman"/>
          <w:b/>
          <w:bCs/>
          <w:color w:val="000000"/>
          <w:lang w:eastAsia="sk-SK"/>
        </w:rPr>
      </w:pPr>
    </w:p>
    <w:p w14:paraId="0080BCC8" w14:textId="65D70325" w:rsidR="00305AC2" w:rsidRDefault="00305AC2" w:rsidP="006E3EAE">
      <w:pPr>
        <w:spacing w:after="0" w:line="240" w:lineRule="auto"/>
        <w:ind w:firstLine="708"/>
        <w:jc w:val="both"/>
        <w:rPr>
          <w:rFonts w:eastAsia="Times New Roman"/>
          <w:b/>
          <w:bCs/>
          <w:color w:val="000000"/>
          <w:lang w:eastAsia="sk-SK"/>
        </w:rPr>
      </w:pPr>
    </w:p>
    <w:p w14:paraId="04A08F05" w14:textId="1E9B52F7" w:rsidR="00305AC2" w:rsidRDefault="00305AC2" w:rsidP="006E3EAE">
      <w:pPr>
        <w:spacing w:after="0" w:line="240" w:lineRule="auto"/>
        <w:ind w:firstLine="708"/>
        <w:jc w:val="both"/>
        <w:rPr>
          <w:rFonts w:eastAsia="Times New Roman"/>
          <w:b/>
          <w:bCs/>
          <w:color w:val="000000"/>
          <w:lang w:eastAsia="sk-SK"/>
        </w:rPr>
      </w:pPr>
    </w:p>
    <w:p w14:paraId="5808FEC0" w14:textId="77777777" w:rsidR="00305AC2" w:rsidRPr="006245E4" w:rsidRDefault="00305AC2" w:rsidP="006E3EAE">
      <w:pPr>
        <w:spacing w:after="0" w:line="240" w:lineRule="auto"/>
        <w:ind w:firstLine="708"/>
        <w:jc w:val="both"/>
        <w:rPr>
          <w:rFonts w:eastAsia="Times New Roman"/>
          <w:b/>
          <w:bCs/>
          <w:color w:val="000000"/>
          <w:lang w:eastAsia="sk-SK"/>
        </w:rPr>
      </w:pPr>
    </w:p>
    <w:p w14:paraId="1BBB58E9" w14:textId="7F8DDFB8" w:rsidR="00FE67F3" w:rsidRPr="006245E4" w:rsidRDefault="00FE67F3" w:rsidP="006E3EAE">
      <w:pPr>
        <w:spacing w:after="0" w:line="240" w:lineRule="auto"/>
        <w:ind w:firstLine="708"/>
        <w:jc w:val="both"/>
        <w:rPr>
          <w:rFonts w:eastAsia="Times New Roman"/>
          <w:color w:val="000000"/>
          <w:lang w:eastAsia="sk-SK"/>
        </w:rPr>
      </w:pPr>
      <w:r w:rsidRPr="006245E4">
        <w:rPr>
          <w:rFonts w:eastAsia="Times New Roman"/>
          <w:b/>
          <w:bCs/>
          <w:color w:val="000000"/>
          <w:lang w:eastAsia="sk-SK"/>
        </w:rPr>
        <w:lastRenderedPageBreak/>
        <w:t xml:space="preserve">B. Osobitná časť </w:t>
      </w:r>
    </w:p>
    <w:p w14:paraId="4729F51D" w14:textId="77777777" w:rsidR="00E52D7A" w:rsidRPr="006245E4" w:rsidRDefault="00E52D7A" w:rsidP="00E52D7A">
      <w:pPr>
        <w:spacing w:after="0" w:line="240" w:lineRule="auto"/>
        <w:ind w:firstLine="708"/>
        <w:jc w:val="both"/>
        <w:rPr>
          <w:rFonts w:eastAsia="Times New Roman"/>
          <w:b/>
          <w:bCs/>
          <w:color w:val="000000"/>
          <w:lang w:eastAsia="sk-SK"/>
        </w:rPr>
      </w:pPr>
    </w:p>
    <w:p w14:paraId="7D4E9ECF" w14:textId="7D51D374" w:rsidR="00FE67F3" w:rsidRPr="006245E4" w:rsidRDefault="00FE67F3" w:rsidP="00E52D7A">
      <w:pPr>
        <w:spacing w:after="0" w:line="240" w:lineRule="auto"/>
        <w:ind w:firstLine="708"/>
        <w:jc w:val="both"/>
        <w:rPr>
          <w:rFonts w:eastAsia="Times New Roman"/>
          <w:color w:val="000000"/>
          <w:lang w:eastAsia="sk-SK"/>
        </w:rPr>
      </w:pPr>
      <w:r w:rsidRPr="006245E4">
        <w:rPr>
          <w:rFonts w:eastAsia="Times New Roman"/>
          <w:b/>
          <w:bCs/>
          <w:color w:val="000000"/>
          <w:lang w:eastAsia="sk-SK"/>
        </w:rPr>
        <w:t>K čl. I</w:t>
      </w:r>
    </w:p>
    <w:p w14:paraId="21230C5D" w14:textId="77777777" w:rsidR="00E52D7A" w:rsidRPr="006245E4" w:rsidRDefault="00E52D7A" w:rsidP="00E52D7A">
      <w:pPr>
        <w:spacing w:after="0" w:line="240" w:lineRule="auto"/>
        <w:ind w:firstLine="708"/>
        <w:jc w:val="both"/>
        <w:rPr>
          <w:rFonts w:eastAsia="Times New Roman"/>
          <w:b/>
          <w:bCs/>
          <w:color w:val="000000"/>
          <w:lang w:eastAsia="sk-SK"/>
        </w:rPr>
      </w:pPr>
    </w:p>
    <w:p w14:paraId="5C257977" w14:textId="5B6FF5FF" w:rsidR="00FE67F3" w:rsidRPr="006245E4" w:rsidRDefault="00FE67F3" w:rsidP="00E52D7A">
      <w:pPr>
        <w:spacing w:after="0" w:line="240" w:lineRule="auto"/>
        <w:ind w:firstLine="708"/>
        <w:jc w:val="both"/>
        <w:rPr>
          <w:rFonts w:eastAsia="Times New Roman"/>
          <w:b/>
          <w:bCs/>
          <w:color w:val="000000" w:themeColor="text1"/>
          <w:lang w:eastAsia="sk-SK"/>
        </w:rPr>
      </w:pPr>
      <w:r w:rsidRPr="006245E4">
        <w:rPr>
          <w:rFonts w:eastAsia="Times New Roman"/>
          <w:b/>
          <w:bCs/>
          <w:color w:val="000000" w:themeColor="text1"/>
          <w:lang w:eastAsia="sk-SK"/>
        </w:rPr>
        <w:t xml:space="preserve">K bodu </w:t>
      </w:r>
      <w:r w:rsidR="00BD0A69" w:rsidRPr="006245E4">
        <w:rPr>
          <w:rFonts w:eastAsia="Times New Roman"/>
          <w:b/>
          <w:bCs/>
          <w:color w:val="000000" w:themeColor="text1"/>
          <w:lang w:eastAsia="sk-SK"/>
        </w:rPr>
        <w:t>1</w:t>
      </w:r>
    </w:p>
    <w:p w14:paraId="4190E571" w14:textId="2108D484" w:rsidR="00E52D7A" w:rsidRPr="006245E4" w:rsidRDefault="006245E4" w:rsidP="00E52D7A">
      <w:pPr>
        <w:spacing w:after="0" w:line="240" w:lineRule="auto"/>
        <w:ind w:firstLine="567"/>
        <w:jc w:val="both"/>
        <w:rPr>
          <w:rFonts w:eastAsia="Times New Roman"/>
          <w:color w:val="000000" w:themeColor="text1"/>
          <w:lang w:eastAsia="sk-SK"/>
        </w:rPr>
      </w:pPr>
      <w:r w:rsidRPr="006245E4">
        <w:rPr>
          <w:rFonts w:eastAsia="Times New Roman"/>
          <w:color w:val="000000" w:themeColor="text1"/>
          <w:lang w:eastAsia="sk-SK"/>
        </w:rPr>
        <w:tab/>
      </w:r>
    </w:p>
    <w:p w14:paraId="6ACD833F" w14:textId="1F8E6561" w:rsidR="006245E4" w:rsidRPr="006245E4" w:rsidRDefault="006245E4" w:rsidP="00E52D7A">
      <w:pPr>
        <w:spacing w:after="0" w:line="240" w:lineRule="auto"/>
        <w:ind w:firstLine="567"/>
        <w:jc w:val="both"/>
        <w:rPr>
          <w:rFonts w:eastAsia="Times New Roman"/>
          <w:color w:val="000000" w:themeColor="text1"/>
          <w:lang w:eastAsia="sk-SK"/>
        </w:rPr>
      </w:pPr>
      <w:r w:rsidRPr="006245E4">
        <w:rPr>
          <w:rFonts w:eastAsia="Times New Roman"/>
          <w:color w:val="000000" w:themeColor="text1"/>
          <w:lang w:eastAsia="sk-SK"/>
        </w:rPr>
        <w:tab/>
        <w:t xml:space="preserve">Navrhuje sa nové znenie § 16 ods. 10, ktoré malo pôvodne nadobudnúť účinnosť 1. januára 2023. Rozdielom oproti pôvodnému zneniu je v tom, že je vypustené písmeno a) a zvyšný text sa zlučuje s ostatným textom. </w:t>
      </w:r>
    </w:p>
    <w:p w14:paraId="34D401DF" w14:textId="4458945D" w:rsidR="006245E4" w:rsidRPr="006245E4" w:rsidRDefault="006245E4" w:rsidP="00E52D7A">
      <w:pPr>
        <w:spacing w:after="0" w:line="240" w:lineRule="auto"/>
        <w:ind w:firstLine="567"/>
        <w:jc w:val="both"/>
        <w:rPr>
          <w:rFonts w:eastAsia="Times New Roman"/>
          <w:color w:val="000000" w:themeColor="text1"/>
          <w:lang w:eastAsia="sk-SK"/>
        </w:rPr>
      </w:pPr>
    </w:p>
    <w:p w14:paraId="15409126" w14:textId="11B5F4CA" w:rsidR="006245E4" w:rsidRPr="006245E4" w:rsidRDefault="006245E4" w:rsidP="006245E4">
      <w:pPr>
        <w:spacing w:after="0" w:line="240" w:lineRule="auto"/>
        <w:ind w:firstLine="708"/>
        <w:jc w:val="both"/>
        <w:rPr>
          <w:rFonts w:eastAsia="Times New Roman"/>
          <w:color w:val="000000" w:themeColor="text1"/>
          <w:lang w:eastAsia="sk-SK"/>
        </w:rPr>
      </w:pPr>
      <w:r w:rsidRPr="006245E4">
        <w:rPr>
          <w:rFonts w:eastAsia="Times New Roman"/>
          <w:color w:val="000000" w:themeColor="text1"/>
          <w:lang w:eastAsia="sk-SK"/>
        </w:rPr>
        <w:t xml:space="preserve">Dôvody navrhnutej úpravy sú nasledujúce: </w:t>
      </w:r>
    </w:p>
    <w:p w14:paraId="0C7CA794" w14:textId="77777777" w:rsidR="006245E4" w:rsidRPr="006245E4" w:rsidRDefault="006245E4" w:rsidP="00E52D7A">
      <w:pPr>
        <w:spacing w:after="0" w:line="240" w:lineRule="auto"/>
        <w:ind w:firstLine="567"/>
        <w:jc w:val="both"/>
        <w:rPr>
          <w:rFonts w:eastAsia="Times New Roman"/>
          <w:color w:val="000000" w:themeColor="text1"/>
          <w:lang w:eastAsia="sk-SK"/>
        </w:rPr>
      </w:pPr>
    </w:p>
    <w:p w14:paraId="5E5152D1" w14:textId="77777777" w:rsidR="006245E4" w:rsidRPr="006245E4" w:rsidRDefault="006245E4" w:rsidP="006245E4">
      <w:pPr>
        <w:pStyle w:val="Normlnywebov"/>
        <w:shd w:val="clear" w:color="auto" w:fill="FFFFFF"/>
        <w:spacing w:before="0" w:beforeAutospacing="0" w:after="0" w:afterAutospacing="0"/>
        <w:ind w:firstLine="708"/>
        <w:jc w:val="both"/>
        <w:rPr>
          <w:color w:val="222222"/>
        </w:rPr>
      </w:pPr>
      <w:r w:rsidRPr="006245E4">
        <w:rPr>
          <w:color w:val="222222"/>
        </w:rPr>
        <w:t>1. Povinnosť vážiaceho systému nie je potrebné zavádzať, nakoľko obce so zavedeným paušálnym poplatkom ich nepotrebujú.</w:t>
      </w:r>
    </w:p>
    <w:p w14:paraId="5E3BE473" w14:textId="70E30C9E" w:rsidR="006245E4" w:rsidRPr="006245E4" w:rsidRDefault="006245E4" w:rsidP="006245E4">
      <w:pPr>
        <w:pStyle w:val="Normlnywebov"/>
        <w:shd w:val="clear" w:color="auto" w:fill="FFFFFF"/>
        <w:spacing w:before="0" w:beforeAutospacing="0" w:after="0" w:afterAutospacing="0"/>
        <w:ind w:firstLine="708"/>
        <w:jc w:val="both"/>
        <w:rPr>
          <w:color w:val="222222"/>
        </w:rPr>
      </w:pPr>
    </w:p>
    <w:p w14:paraId="3AB7F096" w14:textId="77777777" w:rsidR="006245E4" w:rsidRPr="006245E4" w:rsidRDefault="006245E4" w:rsidP="006245E4">
      <w:pPr>
        <w:pStyle w:val="Normlnywebov"/>
        <w:shd w:val="clear" w:color="auto" w:fill="FFFFFF"/>
        <w:spacing w:before="0" w:beforeAutospacing="0" w:after="0" w:afterAutospacing="0"/>
        <w:ind w:firstLine="708"/>
        <w:rPr>
          <w:color w:val="222222"/>
        </w:rPr>
      </w:pPr>
      <w:r w:rsidRPr="006245E4">
        <w:rPr>
          <w:color w:val="222222"/>
        </w:rPr>
        <w:t>2. Na niektoré staršie typy áut sa zariadenie nedá domontovať. Súčasné vozidlá nie je v mnohých prípadoch z technického hľadiska možné vybaviť vážiacim systémom.</w:t>
      </w:r>
      <w:r w:rsidRPr="006245E4">
        <w:rPr>
          <w:color w:val="222222"/>
        </w:rPr>
        <w:br/>
      </w:r>
    </w:p>
    <w:p w14:paraId="3D95780B" w14:textId="77777777" w:rsidR="006245E4" w:rsidRPr="006245E4" w:rsidRDefault="006245E4" w:rsidP="006245E4">
      <w:pPr>
        <w:pStyle w:val="Normlnywebov"/>
        <w:shd w:val="clear" w:color="auto" w:fill="FFFFFF"/>
        <w:spacing w:before="0" w:beforeAutospacing="0" w:after="0" w:afterAutospacing="0"/>
        <w:ind w:firstLine="708"/>
        <w:rPr>
          <w:color w:val="222222"/>
        </w:rPr>
      </w:pPr>
      <w:r w:rsidRPr="006245E4">
        <w:rPr>
          <w:color w:val="222222"/>
        </w:rPr>
        <w:t>3. Váha reálne vyzbieraného množstva odpadu je známa. Vozidlá sa pred vysypaním vážia na certifikovaných váhach v spaľovniach, taktiež na skládkach a v zariadeniach na spracovanie triedeného odpadu.</w:t>
      </w:r>
      <w:r w:rsidRPr="006245E4">
        <w:rPr>
          <w:color w:val="222222"/>
        </w:rPr>
        <w:br/>
      </w:r>
    </w:p>
    <w:p w14:paraId="2A2B17C3" w14:textId="77777777" w:rsidR="006245E4" w:rsidRPr="006245E4" w:rsidRDefault="006245E4" w:rsidP="006245E4">
      <w:pPr>
        <w:pStyle w:val="Normlnywebov"/>
        <w:shd w:val="clear" w:color="auto" w:fill="FFFFFF"/>
        <w:spacing w:before="0" w:beforeAutospacing="0" w:after="0" w:afterAutospacing="0"/>
        <w:ind w:firstLine="708"/>
        <w:rPr>
          <w:color w:val="222222"/>
        </w:rPr>
      </w:pPr>
      <w:r w:rsidRPr="006245E4">
        <w:rPr>
          <w:color w:val="222222"/>
        </w:rPr>
        <w:t>4. Opatrenie spôsobí vysoké investičné náklady, ktoré sa môžu premietnuť do cien za zber komunálneho odpadu, čo bude mať negatívny vplyv na výrobcov vyhradených výrobkov, aj na obyvateľov.</w:t>
      </w:r>
      <w:r w:rsidRPr="006245E4">
        <w:rPr>
          <w:color w:val="222222"/>
        </w:rPr>
        <w:br/>
      </w:r>
    </w:p>
    <w:p w14:paraId="523B5E8B" w14:textId="77777777" w:rsidR="006245E4" w:rsidRPr="006245E4" w:rsidRDefault="006245E4" w:rsidP="006245E4">
      <w:pPr>
        <w:pStyle w:val="Normlnywebov"/>
        <w:shd w:val="clear" w:color="auto" w:fill="FFFFFF"/>
        <w:spacing w:before="0" w:beforeAutospacing="0" w:after="0" w:afterAutospacing="0"/>
        <w:ind w:firstLine="708"/>
        <w:rPr>
          <w:color w:val="222222"/>
        </w:rPr>
      </w:pPr>
      <w:r w:rsidRPr="006245E4">
        <w:rPr>
          <w:color w:val="222222"/>
        </w:rPr>
        <w:t>5. Vážiaci systém namontovaný na vozidlách je užitočný v prípadoch, kedy vozidlo nakladá odpad napríklad odpad z viacerých obcí, na to však postačuje namontovanie váhy na dobrovoľnej báze.</w:t>
      </w:r>
    </w:p>
    <w:p w14:paraId="10F347FA" w14:textId="77777777" w:rsidR="006245E4" w:rsidRPr="006245E4" w:rsidRDefault="006245E4" w:rsidP="00C811F2">
      <w:pPr>
        <w:spacing w:after="0" w:line="240" w:lineRule="auto"/>
        <w:ind w:firstLine="708"/>
        <w:jc w:val="both"/>
        <w:rPr>
          <w:rFonts w:eastAsia="Times New Roman"/>
          <w:b/>
          <w:bCs/>
          <w:color w:val="000000"/>
          <w:lang w:eastAsia="sk-SK"/>
        </w:rPr>
      </w:pPr>
    </w:p>
    <w:p w14:paraId="417D25C5" w14:textId="2535831A" w:rsidR="002E5F36" w:rsidRPr="006245E4" w:rsidRDefault="002E5F36" w:rsidP="00C811F2">
      <w:pPr>
        <w:spacing w:after="0" w:line="240" w:lineRule="auto"/>
        <w:ind w:firstLine="708"/>
        <w:jc w:val="both"/>
        <w:rPr>
          <w:rFonts w:eastAsia="Times New Roman"/>
          <w:b/>
          <w:bCs/>
          <w:color w:val="000000"/>
          <w:lang w:eastAsia="sk-SK"/>
        </w:rPr>
      </w:pPr>
      <w:r w:rsidRPr="006245E4">
        <w:rPr>
          <w:rFonts w:eastAsia="Times New Roman"/>
          <w:b/>
          <w:bCs/>
          <w:color w:val="000000"/>
          <w:lang w:eastAsia="sk-SK"/>
        </w:rPr>
        <w:t>K čl. II</w:t>
      </w:r>
    </w:p>
    <w:p w14:paraId="3F928617" w14:textId="77777777" w:rsidR="001D7269" w:rsidRPr="006245E4" w:rsidRDefault="001D7269" w:rsidP="00C811F2">
      <w:pPr>
        <w:spacing w:after="0" w:line="240" w:lineRule="auto"/>
        <w:ind w:firstLine="708"/>
        <w:jc w:val="both"/>
        <w:rPr>
          <w:rFonts w:eastAsia="Times New Roman"/>
          <w:b/>
          <w:bCs/>
          <w:color w:val="000000"/>
          <w:lang w:eastAsia="sk-SK"/>
        </w:rPr>
      </w:pPr>
    </w:p>
    <w:p w14:paraId="1216BC60" w14:textId="5969F52F" w:rsidR="00BD27E1" w:rsidRPr="006245E4" w:rsidRDefault="00ED5801" w:rsidP="00B520D0">
      <w:pPr>
        <w:spacing w:after="0" w:line="240" w:lineRule="auto"/>
        <w:ind w:firstLine="708"/>
        <w:jc w:val="both"/>
        <w:rPr>
          <w:rFonts w:eastAsia="Times New Roman"/>
          <w:color w:val="000000"/>
          <w:lang w:eastAsia="sk-SK"/>
        </w:rPr>
      </w:pPr>
      <w:r w:rsidRPr="006245E4">
        <w:rPr>
          <w:rFonts w:eastAsia="Times New Roman"/>
          <w:color w:val="000000"/>
          <w:lang w:eastAsia="sk-SK"/>
        </w:rPr>
        <w:t>Nadobudnutie ú</w:t>
      </w:r>
      <w:r w:rsidR="00FE67F3" w:rsidRPr="006245E4">
        <w:rPr>
          <w:rFonts w:eastAsia="Times New Roman"/>
          <w:color w:val="000000"/>
          <w:lang w:eastAsia="sk-SK"/>
        </w:rPr>
        <w:t>činnos</w:t>
      </w:r>
      <w:r w:rsidRPr="006245E4">
        <w:rPr>
          <w:rFonts w:eastAsia="Times New Roman"/>
          <w:color w:val="000000"/>
          <w:lang w:eastAsia="sk-SK"/>
        </w:rPr>
        <w:t>ti</w:t>
      </w:r>
      <w:r w:rsidR="00FE67F3" w:rsidRPr="006245E4">
        <w:rPr>
          <w:rFonts w:eastAsia="Times New Roman"/>
          <w:color w:val="000000"/>
          <w:lang w:eastAsia="sk-SK"/>
        </w:rPr>
        <w:t xml:space="preserve"> sa navrhuje </w:t>
      </w:r>
      <w:r w:rsidRPr="006245E4">
        <w:rPr>
          <w:rFonts w:eastAsia="Times New Roman"/>
          <w:color w:val="000000"/>
          <w:lang w:eastAsia="sk-SK"/>
        </w:rPr>
        <w:t xml:space="preserve">na </w:t>
      </w:r>
      <w:r w:rsidR="00FE67F3" w:rsidRPr="006245E4">
        <w:rPr>
          <w:rFonts w:eastAsia="Times New Roman"/>
          <w:color w:val="000000"/>
          <w:lang w:eastAsia="sk-SK"/>
        </w:rPr>
        <w:t xml:space="preserve">1. </w:t>
      </w:r>
      <w:r w:rsidR="001661C8" w:rsidRPr="006245E4">
        <w:rPr>
          <w:rFonts w:eastAsia="Times New Roman"/>
          <w:color w:val="000000"/>
          <w:lang w:eastAsia="sk-SK"/>
        </w:rPr>
        <w:t xml:space="preserve">januára </w:t>
      </w:r>
      <w:r w:rsidR="00FE67F3" w:rsidRPr="006245E4">
        <w:rPr>
          <w:rFonts w:eastAsia="Times New Roman"/>
          <w:color w:val="000000"/>
          <w:lang w:eastAsia="sk-SK"/>
        </w:rPr>
        <w:t>202</w:t>
      </w:r>
      <w:r w:rsidR="006245E4" w:rsidRPr="006245E4">
        <w:rPr>
          <w:rFonts w:eastAsia="Times New Roman"/>
          <w:color w:val="000000"/>
          <w:lang w:eastAsia="sk-SK"/>
        </w:rPr>
        <w:t>3</w:t>
      </w:r>
      <w:r w:rsidR="00A40CE6" w:rsidRPr="006245E4">
        <w:rPr>
          <w:rFonts w:eastAsia="Times New Roman"/>
          <w:color w:val="000000"/>
          <w:lang w:eastAsia="sk-SK"/>
        </w:rPr>
        <w:t xml:space="preserve">. </w:t>
      </w:r>
    </w:p>
    <w:p w14:paraId="39602348" w14:textId="383656BA" w:rsidR="002D304D" w:rsidRPr="006245E4" w:rsidRDefault="002D304D" w:rsidP="00295513">
      <w:pPr>
        <w:spacing w:after="0" w:line="240" w:lineRule="auto"/>
        <w:ind w:firstLine="708"/>
        <w:jc w:val="both"/>
        <w:rPr>
          <w:rFonts w:eastAsia="Times New Roman"/>
          <w:color w:val="000000"/>
          <w:lang w:eastAsia="sk-SK"/>
        </w:rPr>
      </w:pPr>
    </w:p>
    <w:p w14:paraId="17A9E1AF" w14:textId="6B43AE52" w:rsidR="002D304D" w:rsidRPr="001D7269" w:rsidRDefault="002D304D" w:rsidP="00295513">
      <w:pPr>
        <w:spacing w:after="0" w:line="240" w:lineRule="auto"/>
        <w:ind w:firstLine="708"/>
        <w:jc w:val="both"/>
        <w:rPr>
          <w:rFonts w:eastAsia="Times New Roman"/>
          <w:color w:val="000000"/>
          <w:sz w:val="23"/>
          <w:szCs w:val="23"/>
          <w:lang w:eastAsia="sk-SK"/>
        </w:rPr>
      </w:pPr>
    </w:p>
    <w:p w14:paraId="1E835F06" w14:textId="77777777" w:rsidR="002D304D" w:rsidRPr="001D7269" w:rsidRDefault="002D304D" w:rsidP="00295513">
      <w:pPr>
        <w:spacing w:after="0" w:line="240" w:lineRule="auto"/>
        <w:ind w:firstLine="708"/>
        <w:jc w:val="both"/>
        <w:rPr>
          <w:sz w:val="23"/>
          <w:szCs w:val="23"/>
        </w:rPr>
      </w:pPr>
    </w:p>
    <w:sectPr w:rsidR="002D304D" w:rsidRPr="001D72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21AF9" w14:textId="77777777" w:rsidR="00656495" w:rsidRDefault="00656495" w:rsidP="00ED5801">
      <w:pPr>
        <w:spacing w:after="0" w:line="240" w:lineRule="auto"/>
      </w:pPr>
      <w:r>
        <w:separator/>
      </w:r>
    </w:p>
  </w:endnote>
  <w:endnote w:type="continuationSeparator" w:id="0">
    <w:p w14:paraId="0CCF840F" w14:textId="77777777" w:rsidR="00656495" w:rsidRDefault="00656495"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AB37B" w14:textId="1550D759" w:rsidR="00ED5801" w:rsidRDefault="00ED5801">
    <w:pPr>
      <w:pStyle w:val="Pta"/>
      <w:jc w:val="center"/>
    </w:pPr>
  </w:p>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86912" w14:textId="77777777" w:rsidR="00656495" w:rsidRDefault="00656495" w:rsidP="00ED5801">
      <w:pPr>
        <w:spacing w:after="0" w:line="240" w:lineRule="auto"/>
      </w:pPr>
      <w:r>
        <w:separator/>
      </w:r>
    </w:p>
  </w:footnote>
  <w:footnote w:type="continuationSeparator" w:id="0">
    <w:p w14:paraId="691ABEC8" w14:textId="77777777" w:rsidR="00656495" w:rsidRDefault="00656495"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1506B"/>
    <w:multiLevelType w:val="multilevel"/>
    <w:tmpl w:val="9BEC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F3"/>
    <w:rsid w:val="0000527D"/>
    <w:rsid w:val="000446D5"/>
    <w:rsid w:val="00067C27"/>
    <w:rsid w:val="000713B3"/>
    <w:rsid w:val="00082B94"/>
    <w:rsid w:val="00082CCE"/>
    <w:rsid w:val="00083CA6"/>
    <w:rsid w:val="000A3C72"/>
    <w:rsid w:val="000B5F7C"/>
    <w:rsid w:val="000F20BD"/>
    <w:rsid w:val="000F2ECC"/>
    <w:rsid w:val="00131D67"/>
    <w:rsid w:val="0014328A"/>
    <w:rsid w:val="00144279"/>
    <w:rsid w:val="001661C8"/>
    <w:rsid w:val="00171ACD"/>
    <w:rsid w:val="00174DF4"/>
    <w:rsid w:val="001A40FD"/>
    <w:rsid w:val="001B0C52"/>
    <w:rsid w:val="001B7D0D"/>
    <w:rsid w:val="001D3795"/>
    <w:rsid w:val="001D7269"/>
    <w:rsid w:val="002069DD"/>
    <w:rsid w:val="002208E7"/>
    <w:rsid w:val="0022794D"/>
    <w:rsid w:val="00232EED"/>
    <w:rsid w:val="00257DAA"/>
    <w:rsid w:val="00261704"/>
    <w:rsid w:val="00295513"/>
    <w:rsid w:val="002B5F56"/>
    <w:rsid w:val="002D304D"/>
    <w:rsid w:val="002E5F36"/>
    <w:rsid w:val="002F294D"/>
    <w:rsid w:val="00305AC2"/>
    <w:rsid w:val="003954E1"/>
    <w:rsid w:val="003B3659"/>
    <w:rsid w:val="003D1347"/>
    <w:rsid w:val="003D1D47"/>
    <w:rsid w:val="003E2A47"/>
    <w:rsid w:val="00445409"/>
    <w:rsid w:val="00454013"/>
    <w:rsid w:val="004742BE"/>
    <w:rsid w:val="004E05A3"/>
    <w:rsid w:val="004E21F5"/>
    <w:rsid w:val="004F49BF"/>
    <w:rsid w:val="004F4FC4"/>
    <w:rsid w:val="005302E5"/>
    <w:rsid w:val="005461FA"/>
    <w:rsid w:val="00565F37"/>
    <w:rsid w:val="00622A1A"/>
    <w:rsid w:val="006245E4"/>
    <w:rsid w:val="0065539E"/>
    <w:rsid w:val="00656495"/>
    <w:rsid w:val="006D1057"/>
    <w:rsid w:val="006D60AE"/>
    <w:rsid w:val="006E3EAE"/>
    <w:rsid w:val="006E48FD"/>
    <w:rsid w:val="00713A36"/>
    <w:rsid w:val="00720F54"/>
    <w:rsid w:val="00735BF8"/>
    <w:rsid w:val="00745639"/>
    <w:rsid w:val="00777385"/>
    <w:rsid w:val="0078237C"/>
    <w:rsid w:val="00783EE4"/>
    <w:rsid w:val="007A1161"/>
    <w:rsid w:val="007A42E6"/>
    <w:rsid w:val="007B1B0B"/>
    <w:rsid w:val="007B4744"/>
    <w:rsid w:val="007B4B40"/>
    <w:rsid w:val="007C2047"/>
    <w:rsid w:val="007E7389"/>
    <w:rsid w:val="007F233B"/>
    <w:rsid w:val="0081271F"/>
    <w:rsid w:val="00813170"/>
    <w:rsid w:val="00823801"/>
    <w:rsid w:val="00871000"/>
    <w:rsid w:val="008D38B2"/>
    <w:rsid w:val="008F13F4"/>
    <w:rsid w:val="00926F35"/>
    <w:rsid w:val="00942D27"/>
    <w:rsid w:val="009473E3"/>
    <w:rsid w:val="00980CE6"/>
    <w:rsid w:val="00994269"/>
    <w:rsid w:val="009A7EBA"/>
    <w:rsid w:val="009B5786"/>
    <w:rsid w:val="009D24AD"/>
    <w:rsid w:val="009F7788"/>
    <w:rsid w:val="00A03AF5"/>
    <w:rsid w:val="00A17B95"/>
    <w:rsid w:val="00A25ABB"/>
    <w:rsid w:val="00A40CE6"/>
    <w:rsid w:val="00A45A59"/>
    <w:rsid w:val="00A914F6"/>
    <w:rsid w:val="00AD7374"/>
    <w:rsid w:val="00AE6176"/>
    <w:rsid w:val="00AE64D6"/>
    <w:rsid w:val="00AF2FEB"/>
    <w:rsid w:val="00B14A8A"/>
    <w:rsid w:val="00B504F9"/>
    <w:rsid w:val="00B520D0"/>
    <w:rsid w:val="00B52105"/>
    <w:rsid w:val="00B81F9E"/>
    <w:rsid w:val="00B935BA"/>
    <w:rsid w:val="00BB254B"/>
    <w:rsid w:val="00BD0A69"/>
    <w:rsid w:val="00BD27E1"/>
    <w:rsid w:val="00BF3269"/>
    <w:rsid w:val="00C1217E"/>
    <w:rsid w:val="00C45D18"/>
    <w:rsid w:val="00C47548"/>
    <w:rsid w:val="00C51938"/>
    <w:rsid w:val="00C568F0"/>
    <w:rsid w:val="00C6333E"/>
    <w:rsid w:val="00C811F2"/>
    <w:rsid w:val="00C9310A"/>
    <w:rsid w:val="00CA2A54"/>
    <w:rsid w:val="00CD17DE"/>
    <w:rsid w:val="00D05B18"/>
    <w:rsid w:val="00D134CD"/>
    <w:rsid w:val="00D22433"/>
    <w:rsid w:val="00D438FC"/>
    <w:rsid w:val="00D74C6F"/>
    <w:rsid w:val="00DA4CA3"/>
    <w:rsid w:val="00DA7AEF"/>
    <w:rsid w:val="00DD0327"/>
    <w:rsid w:val="00DD15D9"/>
    <w:rsid w:val="00DD220B"/>
    <w:rsid w:val="00DE0A66"/>
    <w:rsid w:val="00DE6291"/>
    <w:rsid w:val="00DF2228"/>
    <w:rsid w:val="00E020A2"/>
    <w:rsid w:val="00E13359"/>
    <w:rsid w:val="00E52D7A"/>
    <w:rsid w:val="00E67D16"/>
    <w:rsid w:val="00EB5115"/>
    <w:rsid w:val="00ED5801"/>
    <w:rsid w:val="00F17BFB"/>
    <w:rsid w:val="00F90457"/>
    <w:rsid w:val="00FB3F3A"/>
    <w:rsid w:val="00FC1AD6"/>
    <w:rsid w:val="00FC4BAD"/>
    <w:rsid w:val="00FE67F3"/>
    <w:rsid w:val="00FF2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semiHidden/>
    <w:unhideWhenUsed/>
    <w:rsid w:val="005461FA"/>
    <w:rPr>
      <w:color w:val="0000FF"/>
      <w:u w:val="single"/>
    </w:rPr>
  </w:style>
  <w:style w:type="paragraph" w:styleId="Textbubliny">
    <w:name w:val="Balloon Text"/>
    <w:basedOn w:val="Normlny"/>
    <w:link w:val="TextbublinyChar"/>
    <w:uiPriority w:val="99"/>
    <w:semiHidden/>
    <w:unhideWhenUsed/>
    <w:rsid w:val="009A7EB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EBA"/>
    <w:rPr>
      <w:rFonts w:ascii="Segoe UI" w:hAnsi="Segoe UI" w:cs="Segoe UI"/>
      <w:sz w:val="18"/>
      <w:szCs w:val="18"/>
    </w:rPr>
  </w:style>
  <w:style w:type="character" w:styleId="Odkaznakomentr">
    <w:name w:val="annotation reference"/>
    <w:basedOn w:val="Predvolenpsmoodseku"/>
    <w:uiPriority w:val="99"/>
    <w:semiHidden/>
    <w:unhideWhenUsed/>
    <w:rsid w:val="00CA2A54"/>
    <w:rPr>
      <w:sz w:val="16"/>
      <w:szCs w:val="16"/>
    </w:rPr>
  </w:style>
  <w:style w:type="paragraph" w:styleId="Textkomentra">
    <w:name w:val="annotation text"/>
    <w:basedOn w:val="Normlny"/>
    <w:link w:val="TextkomentraChar"/>
    <w:uiPriority w:val="99"/>
    <w:semiHidden/>
    <w:unhideWhenUsed/>
    <w:rsid w:val="00CA2A54"/>
    <w:pPr>
      <w:spacing w:line="240" w:lineRule="auto"/>
    </w:pPr>
    <w:rPr>
      <w:sz w:val="20"/>
      <w:szCs w:val="20"/>
    </w:rPr>
  </w:style>
  <w:style w:type="character" w:customStyle="1" w:styleId="TextkomentraChar">
    <w:name w:val="Text komentára Char"/>
    <w:basedOn w:val="Predvolenpsmoodseku"/>
    <w:link w:val="Textkomentra"/>
    <w:uiPriority w:val="99"/>
    <w:semiHidden/>
    <w:rsid w:val="00CA2A54"/>
    <w:rPr>
      <w:sz w:val="20"/>
      <w:szCs w:val="20"/>
    </w:rPr>
  </w:style>
  <w:style w:type="paragraph" w:styleId="Predmetkomentra">
    <w:name w:val="annotation subject"/>
    <w:basedOn w:val="Textkomentra"/>
    <w:next w:val="Textkomentra"/>
    <w:link w:val="PredmetkomentraChar"/>
    <w:uiPriority w:val="99"/>
    <w:semiHidden/>
    <w:unhideWhenUsed/>
    <w:rsid w:val="00CA2A54"/>
    <w:rPr>
      <w:b/>
      <w:bCs/>
    </w:rPr>
  </w:style>
  <w:style w:type="character" w:customStyle="1" w:styleId="PredmetkomentraChar">
    <w:name w:val="Predmet komentára Char"/>
    <w:basedOn w:val="TextkomentraChar"/>
    <w:link w:val="Predmetkomentra"/>
    <w:uiPriority w:val="99"/>
    <w:semiHidden/>
    <w:rsid w:val="00CA2A54"/>
    <w:rPr>
      <w:b/>
      <w:bCs/>
      <w:sz w:val="20"/>
      <w:szCs w:val="20"/>
    </w:rPr>
  </w:style>
  <w:style w:type="paragraph" w:styleId="Normlnywebov">
    <w:name w:val="Normal (Web)"/>
    <w:basedOn w:val="Normlny"/>
    <w:uiPriority w:val="99"/>
    <w:semiHidden/>
    <w:unhideWhenUsed/>
    <w:rsid w:val="004742BE"/>
    <w:pPr>
      <w:spacing w:before="100" w:beforeAutospacing="1" w:after="100" w:afterAutospacing="1" w:line="240" w:lineRule="auto"/>
    </w:pPr>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3101">
      <w:bodyDiv w:val="1"/>
      <w:marLeft w:val="0"/>
      <w:marRight w:val="0"/>
      <w:marTop w:val="0"/>
      <w:marBottom w:val="0"/>
      <w:divBdr>
        <w:top w:val="none" w:sz="0" w:space="0" w:color="auto"/>
        <w:left w:val="none" w:sz="0" w:space="0" w:color="auto"/>
        <w:bottom w:val="none" w:sz="0" w:space="0" w:color="auto"/>
        <w:right w:val="none" w:sz="0" w:space="0" w:color="auto"/>
      </w:divBdr>
    </w:div>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915</Words>
  <Characters>5216</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Andrej Pitonak</cp:lastModifiedBy>
  <cp:revision>31</cp:revision>
  <cp:lastPrinted>2021-02-26T12:50:00Z</cp:lastPrinted>
  <dcterms:created xsi:type="dcterms:W3CDTF">2021-02-23T08:56:00Z</dcterms:created>
  <dcterms:modified xsi:type="dcterms:W3CDTF">2021-02-26T12:55:00Z</dcterms:modified>
</cp:coreProperties>
</file>