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3AAB8" w14:textId="77777777" w:rsidR="006A74D6" w:rsidRPr="00BC2787" w:rsidRDefault="006A74D6" w:rsidP="006A74D6">
      <w:pPr>
        <w:spacing w:line="288" w:lineRule="auto"/>
        <w:jc w:val="center"/>
        <w:rPr>
          <w:b/>
          <w:bCs/>
          <w:caps/>
          <w:color w:val="000000" w:themeColor="text1"/>
          <w:spacing w:val="30"/>
        </w:rPr>
      </w:pPr>
      <w:r w:rsidRPr="00B7156F">
        <w:rPr>
          <w:b/>
          <w:bCs/>
          <w:caps/>
          <w:color w:val="000000" w:themeColor="text1"/>
          <w:spacing w:val="30"/>
        </w:rPr>
        <w:t xml:space="preserve">     </w:t>
      </w:r>
      <w:r w:rsidRPr="00BC2787">
        <w:rPr>
          <w:b/>
          <w:bCs/>
          <w:caps/>
          <w:color w:val="000000" w:themeColor="text1"/>
          <w:spacing w:val="30"/>
        </w:rPr>
        <w:t>Dôvodová správa</w:t>
      </w:r>
    </w:p>
    <w:p w14:paraId="07C93A86" w14:textId="77777777" w:rsidR="006A74D6" w:rsidRPr="00BC2787" w:rsidRDefault="006A74D6" w:rsidP="006A74D6">
      <w:pPr>
        <w:spacing w:line="288" w:lineRule="auto"/>
        <w:jc w:val="center"/>
        <w:rPr>
          <w:color w:val="000000" w:themeColor="text1"/>
        </w:rPr>
      </w:pPr>
    </w:p>
    <w:p w14:paraId="4DD6ECD0" w14:textId="77777777" w:rsidR="006A74D6" w:rsidRPr="00BC2787" w:rsidRDefault="006A74D6" w:rsidP="006A74D6">
      <w:pPr>
        <w:spacing w:line="288" w:lineRule="auto"/>
        <w:jc w:val="center"/>
        <w:rPr>
          <w:color w:val="000000" w:themeColor="text1"/>
        </w:rPr>
      </w:pPr>
    </w:p>
    <w:p w14:paraId="4947C200" w14:textId="77777777" w:rsidR="006A74D6" w:rsidRPr="00BC2787" w:rsidRDefault="006A74D6" w:rsidP="006A74D6">
      <w:pPr>
        <w:pStyle w:val="Nadpis1"/>
        <w:widowControl/>
        <w:numPr>
          <w:ilvl w:val="0"/>
          <w:numId w:val="7"/>
        </w:numPr>
        <w:adjustRightInd/>
        <w:spacing w:before="120" w:after="200" w:line="276" w:lineRule="auto"/>
        <w:ind w:left="0" w:firstLine="0"/>
        <w:contextualSpacing/>
        <w:rPr>
          <w:rFonts w:ascii="Times New Roman" w:eastAsia="Symbol" w:hAnsi="Times New Roman" w:cs="Times New Roman"/>
          <w:kern w:val="2"/>
          <w:sz w:val="24"/>
          <w:szCs w:val="24"/>
        </w:rPr>
      </w:pPr>
      <w:r w:rsidRPr="00BC2787">
        <w:rPr>
          <w:rFonts w:ascii="Times New Roman" w:eastAsia="Symbol" w:hAnsi="Times New Roman" w:cs="Times New Roman"/>
          <w:kern w:val="2"/>
          <w:sz w:val="24"/>
          <w:szCs w:val="24"/>
        </w:rPr>
        <w:t>Všeobecná časť</w:t>
      </w:r>
    </w:p>
    <w:p w14:paraId="77E2291A" w14:textId="01072726" w:rsidR="006A74D6" w:rsidRPr="00B31A63" w:rsidRDefault="006A74D6" w:rsidP="001D5FC1">
      <w:pPr>
        <w:pStyle w:val="Zkladntext"/>
        <w:spacing w:line="276" w:lineRule="auto"/>
        <w:ind w:firstLine="708"/>
        <w:rPr>
          <w:bCs/>
        </w:rPr>
      </w:pPr>
      <w:r w:rsidRPr="006A74D6">
        <w:rPr>
          <w:color w:val="000000" w:themeColor="text1"/>
        </w:rPr>
        <w:t xml:space="preserve">Návrh zákona, ktorým sa mení a dopĺňa </w:t>
      </w:r>
      <w:r w:rsidRPr="006A74D6">
        <w:t>zákon č. 150/2013 Z. z. o Štátnom fonde rozvoja bývania v znení neskorších predpisov</w:t>
      </w:r>
      <w:r w:rsidRPr="006A74D6">
        <w:rPr>
          <w:color w:val="000000" w:themeColor="text1"/>
        </w:rPr>
        <w:t xml:space="preserve"> (ďalej len „návrh zákona“) predkladajú na rokovanie Národnej rady Slovenskej republiky poslanci Národnej rady Slovenskej republiky </w:t>
      </w:r>
      <w:r w:rsidR="00B31A63" w:rsidRPr="00B31A63">
        <w:t>Miloš Svrček,</w:t>
      </w:r>
      <w:r w:rsidR="00B31A63">
        <w:t xml:space="preserve"> </w:t>
      </w:r>
      <w:r w:rsidR="00B31A63" w:rsidRPr="00B31A63">
        <w:t>Jozef Hlinka</w:t>
      </w:r>
      <w:r w:rsidR="00B31A63">
        <w:rPr>
          <w:b/>
        </w:rPr>
        <w:t xml:space="preserve">, </w:t>
      </w:r>
      <w:r w:rsidR="00B31A63">
        <w:t xml:space="preserve">Igor </w:t>
      </w:r>
      <w:proofErr w:type="spellStart"/>
      <w:r w:rsidR="00B31A63">
        <w:t>Kašper</w:t>
      </w:r>
      <w:proofErr w:type="spellEnd"/>
      <w:r w:rsidR="00B31A63">
        <w:rPr>
          <w:b/>
        </w:rPr>
        <w:t xml:space="preserve">, </w:t>
      </w:r>
      <w:r w:rsidR="00B31A63">
        <w:t>Ľuboš Krajčír</w:t>
      </w:r>
      <w:r w:rsidR="00B31A63">
        <w:rPr>
          <w:b/>
        </w:rPr>
        <w:t xml:space="preserve">, </w:t>
      </w:r>
      <w:r w:rsidR="00B31A63">
        <w:t xml:space="preserve">Martin </w:t>
      </w:r>
      <w:proofErr w:type="spellStart"/>
      <w:r w:rsidR="00B31A63">
        <w:t>Borguľa</w:t>
      </w:r>
      <w:proofErr w:type="spellEnd"/>
      <w:r w:rsidR="00B31A63">
        <w:rPr>
          <w:b/>
        </w:rPr>
        <w:t xml:space="preserve">, </w:t>
      </w:r>
      <w:r w:rsidR="00B31A63">
        <w:t>Miroslav Žiak</w:t>
      </w:r>
      <w:r w:rsidR="00B31A63">
        <w:rPr>
          <w:b/>
        </w:rPr>
        <w:t xml:space="preserve">, </w:t>
      </w:r>
      <w:r w:rsidR="00B31A63" w:rsidRPr="00B31A63">
        <w:rPr>
          <w:bCs/>
        </w:rPr>
        <w:t xml:space="preserve">Mária </w:t>
      </w:r>
      <w:proofErr w:type="spellStart"/>
      <w:r w:rsidR="00B31A63" w:rsidRPr="00B31A63">
        <w:rPr>
          <w:bCs/>
        </w:rPr>
        <w:t>Šofranko</w:t>
      </w:r>
      <w:proofErr w:type="spellEnd"/>
      <w:r w:rsidR="00B31A63" w:rsidRPr="00B31A63">
        <w:rPr>
          <w:bCs/>
        </w:rPr>
        <w:t xml:space="preserve">, Ľudovít </w:t>
      </w:r>
      <w:proofErr w:type="spellStart"/>
      <w:r w:rsidR="00B31A63" w:rsidRPr="00B31A63">
        <w:rPr>
          <w:bCs/>
        </w:rPr>
        <w:t>Goga</w:t>
      </w:r>
      <w:proofErr w:type="spellEnd"/>
      <w:r w:rsidR="00B31A63" w:rsidRPr="00B31A63">
        <w:rPr>
          <w:bCs/>
        </w:rPr>
        <w:t xml:space="preserve">, Petra </w:t>
      </w:r>
      <w:proofErr w:type="spellStart"/>
      <w:r w:rsidR="00B31A63" w:rsidRPr="00B31A63">
        <w:rPr>
          <w:bCs/>
        </w:rPr>
        <w:t>Hajšelová</w:t>
      </w:r>
      <w:proofErr w:type="spellEnd"/>
      <w:r w:rsidR="00B31A63" w:rsidRPr="00B31A63">
        <w:rPr>
          <w:bCs/>
        </w:rPr>
        <w:t xml:space="preserve">, Eva Hudecová, Jozef Lukáč, Adriana </w:t>
      </w:r>
      <w:proofErr w:type="spellStart"/>
      <w:r w:rsidR="00B31A63" w:rsidRPr="00B31A63">
        <w:rPr>
          <w:bCs/>
        </w:rPr>
        <w:t>Pčolinská</w:t>
      </w:r>
      <w:proofErr w:type="spellEnd"/>
      <w:r w:rsidR="00B31A63" w:rsidRPr="00B31A63">
        <w:rPr>
          <w:bCs/>
        </w:rPr>
        <w:t>, Zuzana Šebová</w:t>
      </w:r>
      <w:r w:rsidR="001D5FC1">
        <w:rPr>
          <w:bCs/>
        </w:rPr>
        <w:t>.</w:t>
      </w:r>
    </w:p>
    <w:p w14:paraId="47D89A35" w14:textId="77777777" w:rsidR="003E1637" w:rsidRPr="00A9289E" w:rsidRDefault="003E1637" w:rsidP="001D5FC1">
      <w:pPr>
        <w:spacing w:line="276" w:lineRule="auto"/>
        <w:ind w:firstLine="708"/>
        <w:jc w:val="both"/>
      </w:pPr>
    </w:p>
    <w:p w14:paraId="129A4E27" w14:textId="1EAFD3FC" w:rsidR="006A74D6" w:rsidRDefault="00A9289E" w:rsidP="001D5FC1">
      <w:pPr>
        <w:spacing w:line="276" w:lineRule="auto"/>
        <w:ind w:firstLine="720"/>
        <w:jc w:val="both"/>
      </w:pPr>
      <w:r>
        <w:t xml:space="preserve">Jedným zo signifikantných </w:t>
      </w:r>
      <w:r w:rsidR="006A74D6" w:rsidRPr="003D60A9">
        <w:t>nástrojov podpory rozvoja bývania je</w:t>
      </w:r>
      <w:r>
        <w:t xml:space="preserve"> v súčasnej dobe</w:t>
      </w:r>
      <w:r w:rsidR="006A74D6" w:rsidRPr="003D60A9">
        <w:t xml:space="preserve"> Štátny fond rozvoja bývania. Prostredníctvom tohto nástroja štát dlhodobo podporuje financovanie priorít, ktoré sú premietnuté v štátnej bytovej politike pri rozširovaní a zveľaďovaní bytového fondu. </w:t>
      </w:r>
    </w:p>
    <w:p w14:paraId="5A6424B1" w14:textId="77777777" w:rsidR="003E1637" w:rsidRPr="003D60A9" w:rsidRDefault="003E1637" w:rsidP="001D5FC1">
      <w:pPr>
        <w:spacing w:line="276" w:lineRule="auto"/>
        <w:ind w:firstLine="720"/>
        <w:jc w:val="both"/>
      </w:pPr>
    </w:p>
    <w:p w14:paraId="44B4FB7E" w14:textId="650AB437" w:rsidR="006A74D6" w:rsidRDefault="006A74D6" w:rsidP="001D5FC1">
      <w:pPr>
        <w:spacing w:line="276" w:lineRule="auto"/>
        <w:ind w:firstLine="720"/>
        <w:jc w:val="both"/>
        <w:rPr>
          <w:color w:val="000000" w:themeColor="text1"/>
          <w:shd w:val="clear" w:color="auto" w:fill="FFFFFF"/>
        </w:rPr>
      </w:pPr>
      <w:r w:rsidRPr="003D60A9">
        <w:t xml:space="preserve">V súčasnosti  jeho podpora smeruje </w:t>
      </w:r>
      <w:r w:rsidR="00A9289E">
        <w:t>aj</w:t>
      </w:r>
      <w:r w:rsidRPr="003D60A9">
        <w:t xml:space="preserve"> do oblasti podpory </w:t>
      </w:r>
      <w:r w:rsidR="00A9289E">
        <w:t>financovania výstavby a obnovy vybraných zariadení sociálnych služieb</w:t>
      </w:r>
      <w:r w:rsidRPr="003D60A9">
        <w:t xml:space="preserve">. </w:t>
      </w:r>
      <w:r w:rsidR="00A9289E">
        <w:t>M</w:t>
      </w:r>
      <w:r w:rsidRPr="003D60A9">
        <w:t xml:space="preserve">ožno konštatovať, že Štátny fond rozvoja bývania patrí k významným prvkom zvyšovania kvality a dostupnosti bývania </w:t>
      </w:r>
      <w:r w:rsidR="00A9289E">
        <w:t>aj pre uvedený</w:t>
      </w:r>
      <w:r w:rsidRPr="003D60A9">
        <w:t xml:space="preserve"> okruh žiadateľov. </w:t>
      </w:r>
      <w:r w:rsidR="00A9289E" w:rsidRPr="00A9289E">
        <w:rPr>
          <w:color w:val="000000" w:themeColor="text1"/>
          <w:shd w:val="clear" w:color="auto" w:fill="FFFFFF"/>
        </w:rPr>
        <w:t>V § 6 ods. 6 citovaného zákona je uvedené, že na účely zákona o ŠFRB sa zariadením sociálnych služieb, pre ktoré je určená podpora, rozumie zariadenie podporovaného bývania, zariadenie pre seniorov, zariadenie opatrovateľskej služby, domov sociálnych služieb a špecializované zariadenie (</w:t>
      </w:r>
      <w:hyperlink r:id="rId8" w:anchor="paragraf-34" w:tooltip="Odkaz na predpis alebo ustanovenie (Open in new window)" w:history="1">
        <w:r w:rsidR="00A9289E" w:rsidRPr="00A9289E">
          <w:rPr>
            <w:rStyle w:val="Hypertextovprepojenie"/>
            <w:color w:val="000000" w:themeColor="text1"/>
            <w:u w:val="none"/>
          </w:rPr>
          <w:t>§ 34 až 36</w:t>
        </w:r>
      </w:hyperlink>
      <w:r w:rsidR="00A9289E" w:rsidRPr="00A9289E">
        <w:rPr>
          <w:color w:val="000000" w:themeColor="text1"/>
          <w:shd w:val="clear" w:color="auto" w:fill="FFFFFF"/>
        </w:rPr>
        <w:t>, </w:t>
      </w:r>
      <w:hyperlink r:id="rId9" w:anchor="paragraf-38" w:tooltip="Odkaz na predpis alebo ustanovenie (Open in new window)" w:history="1">
        <w:r w:rsidR="00A9289E" w:rsidRPr="00A9289E">
          <w:rPr>
            <w:rStyle w:val="Hypertextovprepojenie"/>
            <w:color w:val="000000" w:themeColor="text1"/>
            <w:u w:val="none"/>
          </w:rPr>
          <w:t>38 a 39 zákona č. 448/2008 Z. z.</w:t>
        </w:r>
      </w:hyperlink>
      <w:r w:rsidR="00A9289E" w:rsidRPr="00A9289E">
        <w:rPr>
          <w:color w:val="000000" w:themeColor="text1"/>
          <w:shd w:val="clear" w:color="auto" w:fill="FFFFFF"/>
        </w:rPr>
        <w:t> o sociálnych službách a o zmene a doplnení zákona č. 455/1991 Zb. o živnostenskom podnikaní (živnostenský zákon) v znení neskorších predpisov v znení neskorších predpisov (ďalej len „zákon o sociálnych službách“).</w:t>
      </w:r>
    </w:p>
    <w:p w14:paraId="4293819B" w14:textId="77777777" w:rsidR="003E1637" w:rsidRPr="003D60A9" w:rsidRDefault="003E1637" w:rsidP="001D5FC1">
      <w:pPr>
        <w:spacing w:line="276" w:lineRule="auto"/>
        <w:ind w:firstLine="720"/>
        <w:jc w:val="both"/>
      </w:pPr>
    </w:p>
    <w:p w14:paraId="4179DAC1" w14:textId="11F1FAEE" w:rsidR="002E4CEB" w:rsidRDefault="006A74D6" w:rsidP="001D5FC1">
      <w:pPr>
        <w:spacing w:line="276" w:lineRule="auto"/>
        <w:ind w:firstLine="720"/>
        <w:jc w:val="both"/>
        <w:rPr>
          <w:color w:val="333333"/>
          <w:shd w:val="clear" w:color="auto" w:fill="FFFFFF"/>
        </w:rPr>
      </w:pPr>
      <w:r w:rsidRPr="0056461E">
        <w:t xml:space="preserve">Cieľom návrhu tohto zákona je navrhnúť úpravu </w:t>
      </w:r>
      <w:r w:rsidR="00566289">
        <w:t>možností</w:t>
      </w:r>
      <w:r w:rsidR="00566289" w:rsidRPr="0056461E">
        <w:t xml:space="preserve"> </w:t>
      </w:r>
      <w:r w:rsidRPr="0056461E">
        <w:t xml:space="preserve">pre podporu </w:t>
      </w:r>
      <w:r w:rsidR="00F87BE6">
        <w:t>obstarávan</w:t>
      </w:r>
      <w:r w:rsidR="00566289">
        <w:t>ia zariadení sociálnych služieb</w:t>
      </w:r>
      <w:r w:rsidR="00F87BE6">
        <w:t xml:space="preserve"> tak, aby </w:t>
      </w:r>
      <w:r w:rsidR="00F87BE6" w:rsidRPr="00F87BE6">
        <w:rPr>
          <w:rStyle w:val="Zvraznenie"/>
          <w:i w:val="0"/>
          <w:color w:val="000000"/>
        </w:rPr>
        <w:t>došlo</w:t>
      </w:r>
      <w:r w:rsidR="00F87BE6" w:rsidRPr="00F87BE6">
        <w:rPr>
          <w:color w:val="000000"/>
          <w:shd w:val="clear" w:color="auto" w:fill="FFFFFF"/>
        </w:rPr>
        <w:t xml:space="preserve"> </w:t>
      </w:r>
      <w:r w:rsidR="00F87BE6">
        <w:rPr>
          <w:color w:val="000000"/>
          <w:shd w:val="clear" w:color="auto" w:fill="FFFFFF"/>
        </w:rPr>
        <w:t xml:space="preserve">k </w:t>
      </w:r>
      <w:r w:rsidR="00F87BE6" w:rsidRPr="00F87BE6">
        <w:rPr>
          <w:color w:val="000000"/>
          <w:shd w:val="clear" w:color="auto" w:fill="FFFFFF"/>
        </w:rPr>
        <w:t>zvý</w:t>
      </w:r>
      <w:r w:rsidR="00F87BE6">
        <w:rPr>
          <w:color w:val="000000"/>
          <w:shd w:val="clear" w:color="auto" w:fill="FFFFFF"/>
        </w:rPr>
        <w:t>šeniu kvality života obyvateľov miest a obcí</w:t>
      </w:r>
      <w:r w:rsidR="00F87BE6" w:rsidRPr="00F87BE6">
        <w:rPr>
          <w:color w:val="000000"/>
          <w:shd w:val="clear" w:color="auto" w:fill="FFFFFF"/>
        </w:rPr>
        <w:t xml:space="preserve"> v dôchodkovom veku odkázaných na pomoc inej osoby a sociálne služby</w:t>
      </w:r>
      <w:r w:rsidR="00F87BE6">
        <w:rPr>
          <w:color w:val="000000"/>
          <w:shd w:val="clear" w:color="auto" w:fill="FFFFFF"/>
        </w:rPr>
        <w:t>. Zároveň by malo dôjsť k zabezpečeniu</w:t>
      </w:r>
      <w:r w:rsidR="00F87BE6" w:rsidRPr="00F87BE6">
        <w:rPr>
          <w:color w:val="000000"/>
          <w:shd w:val="clear" w:color="auto" w:fill="FFFFFF"/>
        </w:rPr>
        <w:t xml:space="preserve"> ich návratu a začlenenia do bežného života komunity, ktorá umožní ich plnohodnotný život.</w:t>
      </w:r>
      <w:r w:rsidRPr="0056461E">
        <w:t xml:space="preserve"> Vzhľadom na to, že podiel </w:t>
      </w:r>
      <w:r w:rsidR="00F87BE6">
        <w:t>zariadení sociálnych služieb</w:t>
      </w:r>
      <w:r w:rsidRPr="0056461E">
        <w:t xml:space="preserve"> na Slovensku je nízky, navrhuje sa zaviesť nové opatrenia, ktoré budú motivovať žiadateľov z</w:t>
      </w:r>
      <w:r>
        <w:t> </w:t>
      </w:r>
      <w:r w:rsidRPr="0056461E">
        <w:t>verejného</w:t>
      </w:r>
      <w:r>
        <w:t>,</w:t>
      </w:r>
      <w:r w:rsidRPr="0056461E">
        <w:t xml:space="preserve"> ale aj súkromného sektora k obstarávaniu bývania</w:t>
      </w:r>
      <w:r w:rsidR="00F87BE6">
        <w:t xml:space="preserve"> v zariadeniach sociálnych služieb</w:t>
      </w:r>
      <w:r w:rsidRPr="0056461E">
        <w:t xml:space="preserve">. </w:t>
      </w:r>
      <w:r w:rsidR="002E4CEB" w:rsidRPr="002E4CEB">
        <w:rPr>
          <w:color w:val="333333"/>
          <w:shd w:val="clear" w:color="auto" w:fill="FFFFFF"/>
        </w:rPr>
        <w:t>Slovenská republika sa musí v čo najvýraznejšej miere pripojiť k celosvetovému trendu systematického odstraňovania dôsledkov modelu inštitucionálnej izolácie a segregácie ľudí vyžadujúcich dlhodobú pomoc a starostlivosť v špecializovaných zariadeniach.</w:t>
      </w:r>
    </w:p>
    <w:p w14:paraId="031A7266" w14:textId="77777777" w:rsidR="002E4CEB" w:rsidRDefault="002E4CEB" w:rsidP="001D5FC1">
      <w:pPr>
        <w:spacing w:line="276" w:lineRule="auto"/>
        <w:ind w:firstLine="720"/>
        <w:jc w:val="both"/>
        <w:rPr>
          <w:color w:val="333333"/>
          <w:shd w:val="clear" w:color="auto" w:fill="FFFFFF"/>
        </w:rPr>
      </w:pPr>
    </w:p>
    <w:p w14:paraId="4E45E340" w14:textId="19820481" w:rsidR="002E4CEB" w:rsidRPr="002E4CEB" w:rsidRDefault="002E4CEB" w:rsidP="001D5FC1">
      <w:pPr>
        <w:pStyle w:val="Normlnywebov"/>
        <w:spacing w:before="0" w:beforeAutospacing="0" w:after="0" w:afterAutospacing="0" w:line="276" w:lineRule="auto"/>
        <w:ind w:firstLine="708"/>
        <w:jc w:val="both"/>
        <w:rPr>
          <w:color w:val="404040"/>
        </w:rPr>
      </w:pPr>
      <w:r w:rsidRPr="002E4CEB">
        <w:rPr>
          <w:color w:val="404040"/>
        </w:rPr>
        <w:t xml:space="preserve">Dostupnosť sociálnych služieb pre seniorov sa v súčasnosti stáva stále naliehavejšou výzvou najmä v súvislosti s demografickým vývojom populácie. </w:t>
      </w:r>
      <w:r>
        <w:rPr>
          <w:color w:val="404040"/>
        </w:rPr>
        <w:t>Na zlepšenie súčasnej situácie by sa mali</w:t>
      </w:r>
      <w:r w:rsidRPr="002E4CEB">
        <w:rPr>
          <w:color w:val="404040"/>
        </w:rPr>
        <w:t xml:space="preserve"> prijímať také strategické opatrenia, ktoré prispejú k zvýšeniu kapacít zariadení sociálnych služieb pre seniorov a zároveň povedú k lepšiemu finančnému ohodnoteniu práce opatrovateľov. Výzvou pre všetkých je tiež hľadať možnosti na investovanie verejných zdrojov do modernizácie už existujúcich zariadení, ale aj do výstavby</w:t>
      </w:r>
      <w:r w:rsidR="003865DF">
        <w:rPr>
          <w:color w:val="404040"/>
        </w:rPr>
        <w:t xml:space="preserve"> a obstarania</w:t>
      </w:r>
      <w:r w:rsidRPr="002E4CEB">
        <w:rPr>
          <w:color w:val="404040"/>
        </w:rPr>
        <w:t xml:space="preserve"> nových.</w:t>
      </w:r>
    </w:p>
    <w:p w14:paraId="34181DD4" w14:textId="7BD4EBC8" w:rsidR="002E4CEB" w:rsidRPr="0056461E" w:rsidRDefault="002E4CEB" w:rsidP="001D5FC1">
      <w:pPr>
        <w:spacing w:line="276" w:lineRule="auto"/>
        <w:ind w:firstLine="720"/>
        <w:jc w:val="both"/>
      </w:pPr>
    </w:p>
    <w:p w14:paraId="26D5A1EE" w14:textId="7DE3760B" w:rsidR="006A74D6" w:rsidRDefault="006A74D6" w:rsidP="001D5FC1">
      <w:pPr>
        <w:spacing w:line="276" w:lineRule="auto"/>
        <w:ind w:firstLine="720"/>
        <w:jc w:val="both"/>
        <w:rPr>
          <w:iCs/>
        </w:rPr>
      </w:pPr>
      <w:r w:rsidRPr="0056461E">
        <w:t>V snahe zvý</w:t>
      </w:r>
      <w:r w:rsidR="00D242EE">
        <w:t>šiť záujem žiadateľov o realizáciu</w:t>
      </w:r>
      <w:r w:rsidRPr="0056461E">
        <w:t xml:space="preserve"> zariadení sociálnych služieb navrhuje sa </w:t>
      </w:r>
      <w:r w:rsidR="002E4CEB" w:rsidRPr="00624532">
        <w:rPr>
          <w:iCs/>
        </w:rPr>
        <w:t xml:space="preserve">rozšíriť </w:t>
      </w:r>
      <w:r w:rsidR="002E4CEB">
        <w:rPr>
          <w:iCs/>
        </w:rPr>
        <w:t xml:space="preserve">formu obstarania </w:t>
      </w:r>
      <w:r w:rsidR="002E4CEB" w:rsidRPr="00624532">
        <w:rPr>
          <w:iCs/>
        </w:rPr>
        <w:t xml:space="preserve">zariadenia sociálnych služieb o kúpu zariadenia sociálnych služieb, </w:t>
      </w:r>
      <w:r w:rsidR="002E4CEB">
        <w:rPr>
          <w:iCs/>
        </w:rPr>
        <w:lastRenderedPageBreak/>
        <w:t>pričom od nadobudnutia právoplatnosti kolaudačného rozhodnutia na toto kupované zariadenie  neuplynulo viac ako</w:t>
      </w:r>
      <w:r w:rsidR="002E4CEB" w:rsidRPr="00624532">
        <w:rPr>
          <w:iCs/>
        </w:rPr>
        <w:t xml:space="preserve"> 3 roky. </w:t>
      </w:r>
    </w:p>
    <w:p w14:paraId="1A3478A9" w14:textId="77777777" w:rsidR="003E1637" w:rsidRPr="003E1637" w:rsidRDefault="003E1637" w:rsidP="001D5FC1">
      <w:pPr>
        <w:spacing w:line="276" w:lineRule="auto"/>
        <w:ind w:firstLine="720"/>
        <w:jc w:val="both"/>
        <w:rPr>
          <w:iCs/>
        </w:rPr>
      </w:pPr>
    </w:p>
    <w:p w14:paraId="6CB1E773" w14:textId="0E4C8281" w:rsidR="006A74D6" w:rsidRDefault="006A74D6" w:rsidP="001D5FC1">
      <w:pPr>
        <w:spacing w:line="276" w:lineRule="auto"/>
        <w:ind w:firstLine="720"/>
        <w:jc w:val="both"/>
        <w:rPr>
          <w:iCs/>
          <w:shd w:val="clear" w:color="auto" w:fill="FFFFFF"/>
        </w:rPr>
      </w:pPr>
      <w:r w:rsidRPr="0056461E">
        <w:t>Zámero</w:t>
      </w:r>
      <w:r>
        <w:t>m</w:t>
      </w:r>
      <w:r w:rsidRPr="0056461E">
        <w:t xml:space="preserve"> novely zákona je aj </w:t>
      </w:r>
      <w:r w:rsidR="00D242EE" w:rsidRPr="00624532">
        <w:rPr>
          <w:iCs/>
        </w:rPr>
        <w:t>vytvorenie</w:t>
      </w:r>
      <w:r w:rsidR="00D242EE" w:rsidRPr="00624532">
        <w:rPr>
          <w:iCs/>
          <w:spacing w:val="77"/>
        </w:rPr>
        <w:t xml:space="preserve"> </w:t>
      </w:r>
      <w:r w:rsidR="00D242EE" w:rsidRPr="00624532">
        <w:rPr>
          <w:iCs/>
        </w:rPr>
        <w:t>podmienok</w:t>
      </w:r>
      <w:r w:rsidR="00D242EE" w:rsidRPr="00624532">
        <w:rPr>
          <w:iCs/>
          <w:spacing w:val="77"/>
        </w:rPr>
        <w:t xml:space="preserve"> </w:t>
      </w:r>
      <w:r w:rsidR="00D242EE" w:rsidRPr="00624532">
        <w:rPr>
          <w:iCs/>
        </w:rPr>
        <w:t xml:space="preserve">pre zvýšenie počtu zariadení sociálnych služieb, ako aj </w:t>
      </w:r>
      <w:r w:rsidR="00D242EE" w:rsidRPr="00624532">
        <w:rPr>
          <w:iCs/>
          <w:shd w:val="clear" w:color="auto" w:fill="FFFFFF"/>
        </w:rPr>
        <w:t>zvýšenie počtu lôžok v zariadeniach sociálnych služieb.</w:t>
      </w:r>
    </w:p>
    <w:p w14:paraId="1D0F8E5F" w14:textId="77777777" w:rsidR="003E1637" w:rsidRPr="0056461E" w:rsidRDefault="003E1637" w:rsidP="001D5FC1">
      <w:pPr>
        <w:spacing w:line="276" w:lineRule="auto"/>
        <w:ind w:firstLine="720"/>
        <w:jc w:val="both"/>
      </w:pPr>
    </w:p>
    <w:p w14:paraId="6FA0C10C" w14:textId="77777777" w:rsidR="00603F49" w:rsidRDefault="006A74D6" w:rsidP="001D5FC1">
      <w:pPr>
        <w:spacing w:line="276" w:lineRule="auto"/>
        <w:ind w:firstLine="720"/>
        <w:jc w:val="both"/>
      </w:pPr>
      <w:r w:rsidRPr="0056461E">
        <w:t>Návrh zákona súčasne obsahuje úpravy a doplnenia, ktorých potreba vyplynula z aplikačnej praxe.</w:t>
      </w:r>
      <w:r w:rsidR="003E1637">
        <w:t xml:space="preserve"> </w:t>
      </w:r>
    </w:p>
    <w:p w14:paraId="5705D590" w14:textId="77777777" w:rsidR="0027696B" w:rsidRPr="00594BF8" w:rsidRDefault="0027696B" w:rsidP="001D5FC1">
      <w:pPr>
        <w:spacing w:before="120" w:after="120" w:line="276" w:lineRule="auto"/>
        <w:ind w:firstLine="708"/>
        <w:jc w:val="both"/>
        <w:rPr>
          <w:rStyle w:val="Zstupntext"/>
          <w:color w:val="000000" w:themeColor="text1"/>
        </w:rPr>
      </w:pPr>
      <w:r w:rsidRPr="00594BF8">
        <w:rPr>
          <w:rStyle w:val="Zstupntext"/>
          <w:color w:val="000000" w:themeColor="text1"/>
        </w:rPr>
        <w:t>Predloženým návrhom nevzniknú nové požiadavky na štátny rozpočet. Rozšírenie účelu bude financované z finančných prostriedkov vyčlenených zo štátneho rozpočtu v rámci existujúceho programu podpory rozvoja bývania.</w:t>
      </w:r>
    </w:p>
    <w:p w14:paraId="07127362" w14:textId="77777777" w:rsidR="0027696B" w:rsidRDefault="0027696B" w:rsidP="001D5FC1">
      <w:pPr>
        <w:spacing w:line="276" w:lineRule="auto"/>
        <w:ind w:firstLine="720"/>
        <w:jc w:val="both"/>
        <w:rPr>
          <w:rStyle w:val="Zstupntext"/>
          <w:color w:val="000000" w:themeColor="text1"/>
        </w:rPr>
      </w:pPr>
    </w:p>
    <w:p w14:paraId="0994B90F" w14:textId="051AD51C" w:rsidR="006A74D6" w:rsidRDefault="006A74D6" w:rsidP="001D5FC1">
      <w:pPr>
        <w:spacing w:line="276" w:lineRule="auto"/>
        <w:ind w:firstLine="720"/>
        <w:jc w:val="both"/>
        <w:rPr>
          <w:rStyle w:val="Zstupntext"/>
          <w:color w:val="000000" w:themeColor="text1"/>
        </w:rPr>
      </w:pPr>
      <w:r w:rsidRPr="006A74D6">
        <w:rPr>
          <w:rStyle w:val="Zstupntext"/>
          <w:color w:val="000000" w:themeColor="text1"/>
        </w:rPr>
        <w:t>Predložený návrh zákona nevyžaduje nové nároky na pracovné sily.</w:t>
      </w:r>
      <w:r w:rsidR="003E1637">
        <w:rPr>
          <w:rStyle w:val="Zstupntext"/>
          <w:color w:val="auto"/>
        </w:rPr>
        <w:t xml:space="preserve"> </w:t>
      </w:r>
      <w:r w:rsidRPr="006A74D6">
        <w:rPr>
          <w:rStyle w:val="Zstupntext"/>
          <w:color w:val="000000" w:themeColor="text1"/>
        </w:rPr>
        <w:t>Návrh zákona má pozitívne sociálne vplyvy a pozitívny vplyv na podnikateľské prostredie. Predložený návrh zákona nemá žiadny vplyv na manželstvo, rodičovstvo a rodinu, životné prostredie, informatizáciu a na služby verejnej správy pre občana.</w:t>
      </w:r>
    </w:p>
    <w:p w14:paraId="0D055C67" w14:textId="77777777" w:rsidR="003E1637" w:rsidRPr="003E1637" w:rsidRDefault="003E1637" w:rsidP="001D5FC1">
      <w:pPr>
        <w:spacing w:line="276" w:lineRule="auto"/>
        <w:ind w:firstLine="720"/>
        <w:jc w:val="both"/>
        <w:rPr>
          <w:rStyle w:val="Zstupntext"/>
          <w:color w:val="auto"/>
        </w:rPr>
      </w:pPr>
    </w:p>
    <w:p w14:paraId="298C32A2" w14:textId="66872513" w:rsidR="006A74D6" w:rsidRDefault="006A74D6" w:rsidP="001D5FC1">
      <w:pPr>
        <w:pStyle w:val="Zkladntext"/>
        <w:spacing w:before="0" w:line="276" w:lineRule="auto"/>
        <w:ind w:firstLine="709"/>
      </w:pPr>
      <w:r w:rsidRPr="004D4B73">
        <w:t xml:space="preserve">Návrh zákona nie je predmetom </w:t>
      </w:r>
      <w:proofErr w:type="spellStart"/>
      <w:r w:rsidRPr="004D4B73">
        <w:t>vnútrokomunitárneho</w:t>
      </w:r>
      <w:proofErr w:type="spellEnd"/>
      <w:r w:rsidRPr="004D4B73">
        <w:t xml:space="preserve"> pripomienkového konania. Dátum účinnosti sa navrhuje s prihliadnutím na dĺžku legislatívneho procesu a potrebnú </w:t>
      </w:r>
      <w:proofErr w:type="spellStart"/>
      <w:r w:rsidRPr="004D4B73">
        <w:t>legisvakanciu</w:t>
      </w:r>
      <w:proofErr w:type="spellEnd"/>
      <w:r w:rsidRPr="004D4B73">
        <w:t>.</w:t>
      </w:r>
    </w:p>
    <w:p w14:paraId="69A62649" w14:textId="77777777" w:rsidR="003E1637" w:rsidRPr="004D4B73" w:rsidRDefault="003E1637" w:rsidP="001D5FC1">
      <w:pPr>
        <w:pStyle w:val="Zkladntext"/>
        <w:spacing w:before="0" w:line="276" w:lineRule="auto"/>
        <w:ind w:firstLine="709"/>
      </w:pPr>
    </w:p>
    <w:p w14:paraId="027F324C" w14:textId="77777777" w:rsidR="006A74D6" w:rsidRDefault="006A74D6" w:rsidP="001D5FC1">
      <w:pPr>
        <w:pStyle w:val="Zkladntext"/>
        <w:spacing w:before="0" w:line="276" w:lineRule="auto"/>
        <w:ind w:firstLine="709"/>
      </w:pPr>
      <w:r w:rsidRPr="004D4B73">
        <w:t>Návrh zákona je v súlade s Ústavou Slovenskej republiky, ústavnými zákonmi a nálezmi ústavného súdu, s inými zákonmi a medzinárodnými zmluvami a inými medzinárodnými dokumentmi, ktorými je Slovenská republika viazaná</w:t>
      </w:r>
      <w:r>
        <w:t>,</w:t>
      </w:r>
      <w:r w:rsidRPr="004D4B73">
        <w:t xml:space="preserve"> a s právom Európskej únie</w:t>
      </w:r>
      <w:r>
        <w:t>.</w:t>
      </w:r>
    </w:p>
    <w:p w14:paraId="6EADDB8F" w14:textId="77777777" w:rsidR="006A74D6" w:rsidRDefault="006A74D6" w:rsidP="001D5FC1">
      <w:pPr>
        <w:tabs>
          <w:tab w:val="left" w:pos="90"/>
        </w:tabs>
        <w:spacing w:line="276" w:lineRule="auto"/>
        <w:jc w:val="both"/>
        <w:rPr>
          <w:b/>
        </w:rPr>
      </w:pPr>
    </w:p>
    <w:p w14:paraId="1530F528" w14:textId="77777777" w:rsidR="006A74D6" w:rsidRDefault="006A74D6" w:rsidP="001D5FC1">
      <w:pPr>
        <w:tabs>
          <w:tab w:val="left" w:pos="90"/>
        </w:tabs>
        <w:spacing w:line="276" w:lineRule="auto"/>
        <w:jc w:val="both"/>
        <w:rPr>
          <w:b/>
        </w:rPr>
      </w:pPr>
    </w:p>
    <w:p w14:paraId="0C58FCB8" w14:textId="77777777" w:rsidR="006A74D6" w:rsidRDefault="006A74D6" w:rsidP="00CF4EB4">
      <w:pPr>
        <w:tabs>
          <w:tab w:val="left" w:pos="90"/>
        </w:tabs>
        <w:jc w:val="both"/>
        <w:rPr>
          <w:b/>
        </w:rPr>
      </w:pPr>
    </w:p>
    <w:p w14:paraId="2DFA2283" w14:textId="77777777" w:rsidR="006A74D6" w:rsidRDefault="006A74D6" w:rsidP="00CF4EB4">
      <w:pPr>
        <w:tabs>
          <w:tab w:val="left" w:pos="90"/>
        </w:tabs>
        <w:jc w:val="both"/>
        <w:rPr>
          <w:b/>
        </w:rPr>
      </w:pPr>
    </w:p>
    <w:p w14:paraId="3923E04D" w14:textId="77777777" w:rsidR="006A74D6" w:rsidRDefault="006A74D6" w:rsidP="00CF4EB4">
      <w:pPr>
        <w:tabs>
          <w:tab w:val="left" w:pos="90"/>
        </w:tabs>
        <w:jc w:val="both"/>
        <w:rPr>
          <w:b/>
        </w:rPr>
      </w:pPr>
    </w:p>
    <w:p w14:paraId="29423677" w14:textId="77777777" w:rsidR="006A74D6" w:rsidRDefault="006A74D6" w:rsidP="00CF4EB4">
      <w:pPr>
        <w:tabs>
          <w:tab w:val="left" w:pos="90"/>
        </w:tabs>
        <w:jc w:val="both"/>
        <w:rPr>
          <w:b/>
        </w:rPr>
      </w:pPr>
    </w:p>
    <w:p w14:paraId="5F4EAE59" w14:textId="77777777" w:rsidR="006A74D6" w:rsidRDefault="006A74D6" w:rsidP="00CF4EB4">
      <w:pPr>
        <w:tabs>
          <w:tab w:val="left" w:pos="90"/>
        </w:tabs>
        <w:jc w:val="both"/>
        <w:rPr>
          <w:b/>
        </w:rPr>
      </w:pPr>
    </w:p>
    <w:p w14:paraId="2EFD20CC" w14:textId="77777777" w:rsidR="006A74D6" w:rsidRDefault="006A74D6" w:rsidP="00CF4EB4">
      <w:pPr>
        <w:tabs>
          <w:tab w:val="left" w:pos="90"/>
        </w:tabs>
        <w:jc w:val="both"/>
        <w:rPr>
          <w:b/>
        </w:rPr>
      </w:pPr>
    </w:p>
    <w:p w14:paraId="30869716" w14:textId="77777777" w:rsidR="006A74D6" w:rsidRDefault="006A74D6" w:rsidP="00CF4EB4">
      <w:pPr>
        <w:tabs>
          <w:tab w:val="left" w:pos="90"/>
        </w:tabs>
        <w:jc w:val="both"/>
        <w:rPr>
          <w:b/>
        </w:rPr>
      </w:pPr>
    </w:p>
    <w:p w14:paraId="642A93C4" w14:textId="77777777" w:rsidR="006A74D6" w:rsidRDefault="006A74D6" w:rsidP="00CF4EB4">
      <w:pPr>
        <w:tabs>
          <w:tab w:val="left" w:pos="90"/>
        </w:tabs>
        <w:jc w:val="both"/>
        <w:rPr>
          <w:b/>
        </w:rPr>
      </w:pPr>
    </w:p>
    <w:p w14:paraId="299CA577" w14:textId="77777777" w:rsidR="006A74D6" w:rsidRDefault="006A74D6" w:rsidP="00CF4EB4">
      <w:pPr>
        <w:tabs>
          <w:tab w:val="left" w:pos="90"/>
        </w:tabs>
        <w:jc w:val="both"/>
        <w:rPr>
          <w:b/>
        </w:rPr>
      </w:pPr>
    </w:p>
    <w:p w14:paraId="2EE4F7BC" w14:textId="77777777" w:rsidR="006A74D6" w:rsidRDefault="006A74D6" w:rsidP="00CF4EB4">
      <w:pPr>
        <w:tabs>
          <w:tab w:val="left" w:pos="90"/>
        </w:tabs>
        <w:jc w:val="both"/>
        <w:rPr>
          <w:b/>
        </w:rPr>
      </w:pPr>
    </w:p>
    <w:p w14:paraId="4FC81CB7" w14:textId="77777777" w:rsidR="006A74D6" w:rsidRDefault="006A74D6" w:rsidP="00CF4EB4">
      <w:pPr>
        <w:tabs>
          <w:tab w:val="left" w:pos="90"/>
        </w:tabs>
        <w:jc w:val="both"/>
        <w:rPr>
          <w:b/>
        </w:rPr>
      </w:pPr>
    </w:p>
    <w:p w14:paraId="671222B6" w14:textId="77777777" w:rsidR="006A74D6" w:rsidRDefault="006A74D6" w:rsidP="00CF4EB4">
      <w:pPr>
        <w:tabs>
          <w:tab w:val="left" w:pos="90"/>
        </w:tabs>
        <w:jc w:val="both"/>
        <w:rPr>
          <w:b/>
        </w:rPr>
      </w:pPr>
    </w:p>
    <w:p w14:paraId="3E3B479D" w14:textId="77777777" w:rsidR="006A74D6" w:rsidRDefault="006A74D6" w:rsidP="00CF4EB4">
      <w:pPr>
        <w:tabs>
          <w:tab w:val="left" w:pos="90"/>
        </w:tabs>
        <w:jc w:val="both"/>
        <w:rPr>
          <w:b/>
        </w:rPr>
      </w:pPr>
    </w:p>
    <w:p w14:paraId="6084A6E7" w14:textId="77777777" w:rsidR="006A74D6" w:rsidRDefault="006A74D6" w:rsidP="00CF4EB4">
      <w:pPr>
        <w:tabs>
          <w:tab w:val="left" w:pos="90"/>
        </w:tabs>
        <w:jc w:val="both"/>
        <w:rPr>
          <w:b/>
        </w:rPr>
      </w:pPr>
    </w:p>
    <w:p w14:paraId="2909A405" w14:textId="77777777" w:rsidR="006A74D6" w:rsidRDefault="006A74D6" w:rsidP="00CF4EB4">
      <w:pPr>
        <w:tabs>
          <w:tab w:val="left" w:pos="90"/>
        </w:tabs>
        <w:jc w:val="both"/>
        <w:rPr>
          <w:b/>
        </w:rPr>
      </w:pPr>
    </w:p>
    <w:p w14:paraId="37A8B170" w14:textId="77777777" w:rsidR="006A74D6" w:rsidRDefault="006A74D6" w:rsidP="00CF4EB4">
      <w:pPr>
        <w:tabs>
          <w:tab w:val="left" w:pos="90"/>
        </w:tabs>
        <w:jc w:val="both"/>
        <w:rPr>
          <w:b/>
        </w:rPr>
      </w:pPr>
    </w:p>
    <w:p w14:paraId="0ECC7150" w14:textId="63460C9B" w:rsidR="006A74D6" w:rsidRDefault="006A74D6" w:rsidP="00CF4EB4">
      <w:pPr>
        <w:tabs>
          <w:tab w:val="left" w:pos="90"/>
        </w:tabs>
        <w:jc w:val="both"/>
        <w:rPr>
          <w:b/>
        </w:rPr>
      </w:pPr>
    </w:p>
    <w:p w14:paraId="115E9504" w14:textId="20B5A4D5" w:rsidR="003E1637" w:rsidRDefault="003E1637" w:rsidP="00CF4EB4">
      <w:pPr>
        <w:tabs>
          <w:tab w:val="left" w:pos="90"/>
        </w:tabs>
        <w:jc w:val="both"/>
        <w:rPr>
          <w:b/>
        </w:rPr>
      </w:pPr>
    </w:p>
    <w:p w14:paraId="7381486E" w14:textId="5B9C2451" w:rsidR="003E1637" w:rsidRDefault="003E1637" w:rsidP="00CF4EB4">
      <w:pPr>
        <w:tabs>
          <w:tab w:val="left" w:pos="90"/>
        </w:tabs>
        <w:jc w:val="both"/>
        <w:rPr>
          <w:b/>
        </w:rPr>
      </w:pPr>
    </w:p>
    <w:p w14:paraId="76A6BFB3" w14:textId="2DA907C6" w:rsidR="00CF4EB4" w:rsidRPr="005222C6" w:rsidRDefault="00CF4EB4" w:rsidP="001D5FC1">
      <w:pPr>
        <w:tabs>
          <w:tab w:val="left" w:pos="90"/>
        </w:tabs>
        <w:spacing w:line="276" w:lineRule="auto"/>
        <w:jc w:val="both"/>
        <w:rPr>
          <w:b/>
        </w:rPr>
      </w:pPr>
      <w:r w:rsidRPr="005222C6">
        <w:rPr>
          <w:b/>
        </w:rPr>
        <w:t>B. Osobitná časť</w:t>
      </w:r>
    </w:p>
    <w:p w14:paraId="76152CF0" w14:textId="77777777" w:rsidR="00CF4EB4" w:rsidRPr="00CF4EB4" w:rsidRDefault="00CF4EB4" w:rsidP="001D5FC1">
      <w:pPr>
        <w:pStyle w:val="Nadpis1"/>
        <w:widowControl/>
        <w:tabs>
          <w:tab w:val="left" w:pos="90"/>
        </w:tabs>
        <w:spacing w:after="0" w:line="276" w:lineRule="auto"/>
        <w:jc w:val="both"/>
        <w:rPr>
          <w:rFonts w:ascii="Times New Roman" w:hAnsi="Times New Roman" w:cs="Times New Roman"/>
          <w:sz w:val="24"/>
          <w:szCs w:val="24"/>
        </w:rPr>
      </w:pPr>
      <w:r w:rsidRPr="00CF4EB4">
        <w:rPr>
          <w:rStyle w:val="Zstupntext"/>
          <w:color w:val="auto"/>
          <w:sz w:val="24"/>
          <w:szCs w:val="24"/>
        </w:rPr>
        <w:lastRenderedPageBreak/>
        <w:t>Čl. I </w:t>
      </w:r>
    </w:p>
    <w:p w14:paraId="2569D738" w14:textId="77777777" w:rsidR="00CF4EB4" w:rsidRPr="00CF4EB4" w:rsidRDefault="00CF4EB4" w:rsidP="001D5FC1">
      <w:pPr>
        <w:pStyle w:val="Nadpis1"/>
        <w:widowControl/>
        <w:tabs>
          <w:tab w:val="left" w:pos="90"/>
        </w:tabs>
        <w:spacing w:after="0" w:line="276" w:lineRule="auto"/>
        <w:jc w:val="both"/>
        <w:rPr>
          <w:rStyle w:val="Zstupntext"/>
          <w:color w:val="auto"/>
          <w:sz w:val="24"/>
          <w:szCs w:val="24"/>
        </w:rPr>
      </w:pPr>
      <w:r w:rsidRPr="00CF4EB4">
        <w:rPr>
          <w:rStyle w:val="Zstupntext"/>
          <w:color w:val="auto"/>
          <w:sz w:val="24"/>
          <w:szCs w:val="24"/>
        </w:rPr>
        <w:t>K bodu 1</w:t>
      </w:r>
    </w:p>
    <w:p w14:paraId="01FC1AD5" w14:textId="77777777" w:rsidR="00B01E04" w:rsidRDefault="00B01E04" w:rsidP="001D5FC1">
      <w:pPr>
        <w:pStyle w:val="Normlnywebov"/>
        <w:spacing w:before="120" w:beforeAutospacing="0" w:after="0" w:afterAutospacing="0" w:line="276" w:lineRule="auto"/>
        <w:ind w:firstLine="708"/>
        <w:jc w:val="both"/>
        <w:rPr>
          <w:iCs/>
        </w:rPr>
      </w:pPr>
      <w:r w:rsidRPr="00624532">
        <w:rPr>
          <w:iCs/>
        </w:rPr>
        <w:t>V zariadeniach sociálnych služieb</w:t>
      </w:r>
      <w:r>
        <w:rPr>
          <w:iCs/>
        </w:rPr>
        <w:t>, ktoré je možné podporovať podľa platného znenia zákona sa poskytujú</w:t>
      </w:r>
      <w:r w:rsidRPr="00624532">
        <w:rPr>
          <w:iCs/>
        </w:rPr>
        <w:t xml:space="preserve"> celoročnou pobytovou formou sociálne služby na riešenie nepriaznivej sociálnej situácie z dôvodu ťažkého zdravotného postihnutia, nepriaznivého zdravotného stavu alebo z dôvodu dovŕšenia dôchodkového veku a nahrádzajú klientom prirodzené rodinné prostredie vrátane celoročného ubytovania (plnia teda tiež funkciu ich celoročného bývania).</w:t>
      </w:r>
    </w:p>
    <w:p w14:paraId="7A2FE32E" w14:textId="6B473058" w:rsidR="00624532" w:rsidRDefault="00024AF4" w:rsidP="001D5FC1">
      <w:pPr>
        <w:pStyle w:val="Normlnywebov"/>
        <w:spacing w:before="120" w:beforeAutospacing="0" w:after="0" w:afterAutospacing="0" w:line="276" w:lineRule="auto"/>
        <w:ind w:firstLine="708"/>
        <w:jc w:val="both"/>
        <w:rPr>
          <w:iCs/>
        </w:rPr>
      </w:pPr>
      <w:r w:rsidRPr="00624532">
        <w:rPr>
          <w:iCs/>
        </w:rPr>
        <w:t xml:space="preserve">Podľa platného znenia zákona  je </w:t>
      </w:r>
      <w:r w:rsidR="00624532">
        <w:rPr>
          <w:iCs/>
        </w:rPr>
        <w:t xml:space="preserve">možné </w:t>
      </w:r>
      <w:r w:rsidRPr="00624532">
        <w:rPr>
          <w:iCs/>
        </w:rPr>
        <w:t xml:space="preserve">poskytovať podporu na výstavbu </w:t>
      </w:r>
      <w:r w:rsidR="00962957" w:rsidRPr="00624532">
        <w:rPr>
          <w:iCs/>
        </w:rPr>
        <w:t>zariadenia sociálnych služieb alebo prestavba nebytového priestoru na zariadenie sociálnych služieb a</w:t>
      </w:r>
      <w:r w:rsidR="00B01E04">
        <w:rPr>
          <w:iCs/>
        </w:rPr>
        <w:t xml:space="preserve"> na</w:t>
      </w:r>
      <w:r w:rsidR="00962957" w:rsidRPr="00624532">
        <w:rPr>
          <w:iCs/>
        </w:rPr>
        <w:t xml:space="preserve"> obnov</w:t>
      </w:r>
      <w:r w:rsidR="00B01E04">
        <w:rPr>
          <w:iCs/>
        </w:rPr>
        <w:t>u</w:t>
      </w:r>
      <w:r w:rsidR="00962957" w:rsidRPr="00624532">
        <w:rPr>
          <w:iCs/>
        </w:rPr>
        <w:t xml:space="preserve"> zariadenia sociálnych služieb vrátane jeho zateplenia. </w:t>
      </w:r>
    </w:p>
    <w:p w14:paraId="4A3F0C29" w14:textId="77777777" w:rsidR="00B01E04" w:rsidRDefault="00024AF4" w:rsidP="001D5FC1">
      <w:pPr>
        <w:pStyle w:val="Normlnywebov"/>
        <w:spacing w:before="120" w:beforeAutospacing="0" w:after="0" w:afterAutospacing="0" w:line="276" w:lineRule="auto"/>
        <w:ind w:firstLine="708"/>
        <w:jc w:val="both"/>
        <w:rPr>
          <w:iCs/>
        </w:rPr>
      </w:pPr>
      <w:r w:rsidRPr="00624532">
        <w:rPr>
          <w:iCs/>
        </w:rPr>
        <w:t>Predloženým</w:t>
      </w:r>
      <w:r w:rsidRPr="00624532">
        <w:rPr>
          <w:iCs/>
          <w:spacing w:val="79"/>
        </w:rPr>
        <w:t xml:space="preserve"> </w:t>
      </w:r>
      <w:r w:rsidRPr="00624532">
        <w:rPr>
          <w:iCs/>
        </w:rPr>
        <w:t xml:space="preserve">návrhom sa navrhuje rozšíriť </w:t>
      </w:r>
      <w:r w:rsidR="00B01E04">
        <w:rPr>
          <w:iCs/>
        </w:rPr>
        <w:t xml:space="preserve">formu obstarania </w:t>
      </w:r>
      <w:r w:rsidR="00B01E04" w:rsidRPr="00624532">
        <w:rPr>
          <w:iCs/>
        </w:rPr>
        <w:t xml:space="preserve">zariadenia sociálnych služieb </w:t>
      </w:r>
      <w:r w:rsidRPr="00624532">
        <w:rPr>
          <w:iCs/>
        </w:rPr>
        <w:t xml:space="preserve">o kúpu zariadenia sociálnych služieb, </w:t>
      </w:r>
      <w:r w:rsidR="00B01E04">
        <w:rPr>
          <w:iCs/>
        </w:rPr>
        <w:t>pričom od nadobudnutia právoplatnosti kolaudačného rozhodnutia na toto kupované zariadenie  neuplynulo viac ako</w:t>
      </w:r>
      <w:r w:rsidRPr="00624532">
        <w:rPr>
          <w:iCs/>
        </w:rPr>
        <w:t xml:space="preserve"> 3 roky. </w:t>
      </w:r>
    </w:p>
    <w:p w14:paraId="03F69A31" w14:textId="5C5DAF2F" w:rsidR="00962957" w:rsidRPr="00624532" w:rsidRDefault="00962957" w:rsidP="001D5FC1">
      <w:pPr>
        <w:pStyle w:val="Normlnywebov"/>
        <w:spacing w:before="120" w:beforeAutospacing="0" w:after="0" w:afterAutospacing="0" w:line="276" w:lineRule="auto"/>
        <w:ind w:firstLine="708"/>
        <w:jc w:val="both"/>
        <w:rPr>
          <w:iCs/>
        </w:rPr>
      </w:pPr>
      <w:r w:rsidRPr="00624532">
        <w:rPr>
          <w:iCs/>
        </w:rPr>
        <w:t>Pozitívnym</w:t>
      </w:r>
      <w:r w:rsidRPr="00624532">
        <w:rPr>
          <w:iCs/>
          <w:spacing w:val="77"/>
        </w:rPr>
        <w:t xml:space="preserve"> </w:t>
      </w:r>
      <w:r w:rsidRPr="00624532">
        <w:rPr>
          <w:iCs/>
        </w:rPr>
        <w:t>vplyvom</w:t>
      </w:r>
      <w:r w:rsidR="00B01E04">
        <w:rPr>
          <w:iCs/>
        </w:rPr>
        <w:t xml:space="preserve"> tohto návrhu</w:t>
      </w:r>
      <w:r w:rsidRPr="00624532">
        <w:rPr>
          <w:iCs/>
          <w:spacing w:val="77"/>
        </w:rPr>
        <w:t xml:space="preserve"> </w:t>
      </w:r>
      <w:r w:rsidRPr="00624532">
        <w:rPr>
          <w:iCs/>
        </w:rPr>
        <w:t>je</w:t>
      </w:r>
      <w:r w:rsidRPr="00624532">
        <w:rPr>
          <w:iCs/>
          <w:spacing w:val="77"/>
        </w:rPr>
        <w:t xml:space="preserve"> </w:t>
      </w:r>
      <w:r w:rsidRPr="00624532">
        <w:rPr>
          <w:iCs/>
        </w:rPr>
        <w:t>vytvorenie</w:t>
      </w:r>
      <w:r w:rsidRPr="00624532">
        <w:rPr>
          <w:iCs/>
          <w:spacing w:val="77"/>
        </w:rPr>
        <w:t xml:space="preserve"> </w:t>
      </w:r>
      <w:r w:rsidRPr="00624532">
        <w:rPr>
          <w:iCs/>
        </w:rPr>
        <w:t>podmienok</w:t>
      </w:r>
      <w:r w:rsidRPr="00624532">
        <w:rPr>
          <w:iCs/>
          <w:spacing w:val="77"/>
        </w:rPr>
        <w:t xml:space="preserve"> </w:t>
      </w:r>
      <w:r w:rsidRPr="00624532">
        <w:rPr>
          <w:iCs/>
        </w:rPr>
        <w:t xml:space="preserve">pre zvýšenie počtu zariadení sociálnych služieb, ako aj </w:t>
      </w:r>
      <w:r w:rsidRPr="00624532">
        <w:rPr>
          <w:iCs/>
          <w:shd w:val="clear" w:color="auto" w:fill="FFFFFF"/>
        </w:rPr>
        <w:t>zvýšenie počtu lôžok v zariadeniach sociálnych služieb.</w:t>
      </w:r>
      <w:r w:rsidRPr="00624532">
        <w:rPr>
          <w:iCs/>
        </w:rPr>
        <w:t xml:space="preserve"> </w:t>
      </w:r>
    </w:p>
    <w:p w14:paraId="2685F82F" w14:textId="608A835F" w:rsidR="00962957" w:rsidRDefault="00962957" w:rsidP="001D5FC1">
      <w:pPr>
        <w:pStyle w:val="Normlnywebov"/>
        <w:spacing w:before="120" w:beforeAutospacing="0" w:after="0" w:afterAutospacing="0" w:line="276" w:lineRule="auto"/>
        <w:ind w:firstLine="708"/>
        <w:jc w:val="both"/>
        <w:rPr>
          <w:iCs/>
        </w:rPr>
      </w:pPr>
      <w:r w:rsidRPr="00624532">
        <w:rPr>
          <w:iCs/>
        </w:rPr>
        <w:t>Vzhľadom</w:t>
      </w:r>
      <w:r w:rsidRPr="00624532">
        <w:rPr>
          <w:iCs/>
          <w:spacing w:val="20"/>
        </w:rPr>
        <w:t xml:space="preserve"> </w:t>
      </w:r>
      <w:r w:rsidRPr="00624532">
        <w:rPr>
          <w:iCs/>
        </w:rPr>
        <w:t>na</w:t>
      </w:r>
      <w:r w:rsidRPr="00624532">
        <w:rPr>
          <w:iCs/>
          <w:spacing w:val="20"/>
        </w:rPr>
        <w:t xml:space="preserve"> </w:t>
      </w:r>
      <w:r w:rsidRPr="00624532">
        <w:rPr>
          <w:iCs/>
        </w:rPr>
        <w:t>nedostatok</w:t>
      </w:r>
      <w:r w:rsidRPr="00624532">
        <w:rPr>
          <w:iCs/>
          <w:spacing w:val="20"/>
        </w:rPr>
        <w:t xml:space="preserve"> </w:t>
      </w:r>
      <w:r w:rsidRPr="00624532">
        <w:rPr>
          <w:iCs/>
        </w:rPr>
        <w:t>zariadení</w:t>
      </w:r>
      <w:r w:rsidRPr="00624532">
        <w:rPr>
          <w:iCs/>
          <w:spacing w:val="20"/>
        </w:rPr>
        <w:t xml:space="preserve"> </w:t>
      </w:r>
      <w:r w:rsidRPr="00624532">
        <w:rPr>
          <w:iCs/>
        </w:rPr>
        <w:t>sociálnych</w:t>
      </w:r>
      <w:r w:rsidRPr="00624532">
        <w:rPr>
          <w:iCs/>
          <w:spacing w:val="20"/>
        </w:rPr>
        <w:t xml:space="preserve"> </w:t>
      </w:r>
      <w:r w:rsidRPr="00624532">
        <w:rPr>
          <w:iCs/>
        </w:rPr>
        <w:t>služieb</w:t>
      </w:r>
      <w:r w:rsidRPr="00624532">
        <w:rPr>
          <w:iCs/>
          <w:spacing w:val="20"/>
        </w:rPr>
        <w:t xml:space="preserve"> </w:t>
      </w:r>
      <w:r w:rsidRPr="00624532">
        <w:rPr>
          <w:iCs/>
        </w:rPr>
        <w:t>a</w:t>
      </w:r>
      <w:r w:rsidRPr="00624532">
        <w:rPr>
          <w:iCs/>
          <w:spacing w:val="20"/>
        </w:rPr>
        <w:t xml:space="preserve"> </w:t>
      </w:r>
      <w:r w:rsidRPr="00624532">
        <w:rPr>
          <w:iCs/>
        </w:rPr>
        <w:t>záujem</w:t>
      </w:r>
      <w:r w:rsidRPr="00624532">
        <w:rPr>
          <w:iCs/>
          <w:spacing w:val="20"/>
        </w:rPr>
        <w:t xml:space="preserve"> </w:t>
      </w:r>
      <w:r w:rsidR="00624532" w:rsidRPr="00624532">
        <w:rPr>
          <w:iCs/>
        </w:rPr>
        <w:t xml:space="preserve">zo strany samospráv ale aj </w:t>
      </w:r>
      <w:r w:rsidRPr="00624532">
        <w:rPr>
          <w:iCs/>
        </w:rPr>
        <w:t>súkromného sektora vstúpiť do tohto</w:t>
      </w:r>
      <w:r w:rsidRPr="00624532">
        <w:rPr>
          <w:iCs/>
          <w:spacing w:val="39"/>
        </w:rPr>
        <w:t xml:space="preserve"> </w:t>
      </w:r>
      <w:r w:rsidRPr="00624532">
        <w:rPr>
          <w:iCs/>
        </w:rPr>
        <w:t xml:space="preserve">segmentu </w:t>
      </w:r>
      <w:r w:rsidR="00624532" w:rsidRPr="00624532">
        <w:rPr>
          <w:iCs/>
        </w:rPr>
        <w:t xml:space="preserve">rozšírením foriem obstarávania sa podpory rozvoj </w:t>
      </w:r>
      <w:r w:rsidR="00B01E04">
        <w:rPr>
          <w:iCs/>
        </w:rPr>
        <w:t>jeho rozvoj</w:t>
      </w:r>
      <w:r w:rsidR="00624532" w:rsidRPr="00624532">
        <w:rPr>
          <w:iCs/>
        </w:rPr>
        <w:t>.</w:t>
      </w:r>
    </w:p>
    <w:p w14:paraId="3CDEBCB6" w14:textId="1983957D" w:rsidR="00E42F7F" w:rsidRPr="00624532" w:rsidRDefault="00E42F7F" w:rsidP="001D5FC1">
      <w:pPr>
        <w:pStyle w:val="Normlnywebov"/>
        <w:spacing w:before="120" w:beforeAutospacing="0" w:after="0" w:afterAutospacing="0" w:line="276" w:lineRule="auto"/>
        <w:ind w:firstLine="708"/>
        <w:jc w:val="both"/>
        <w:rPr>
          <w:iCs/>
        </w:rPr>
      </w:pPr>
      <w:r>
        <w:rPr>
          <w:iCs/>
        </w:rPr>
        <w:t>Potreba neziskových organizácií ako jediného</w:t>
      </w:r>
      <w:r w:rsidRPr="00152052">
        <w:rPr>
          <w:iCs/>
        </w:rPr>
        <w:t xml:space="preserve"> </w:t>
      </w:r>
      <w:r>
        <w:rPr>
          <w:iCs/>
        </w:rPr>
        <w:t>súkromného sektora, ktorý môže poberať sociálne dávky pre spomínané zariadenia vyplýva z vytvorenia zariadenia sociálnych služieb v už skolaudovanej stavbe ako východisko pre vytvorenie zabezpečenia splácania úveru.</w:t>
      </w:r>
    </w:p>
    <w:p w14:paraId="7C8EE741" w14:textId="40D72E24" w:rsidR="00962957" w:rsidRPr="00624532" w:rsidRDefault="00962957" w:rsidP="001D5FC1">
      <w:pPr>
        <w:pStyle w:val="Normlnywebov"/>
        <w:spacing w:before="120" w:beforeAutospacing="0" w:after="0" w:afterAutospacing="0" w:line="276" w:lineRule="auto"/>
        <w:ind w:firstLine="708"/>
        <w:jc w:val="both"/>
        <w:rPr>
          <w:iCs/>
        </w:rPr>
      </w:pPr>
      <w:r w:rsidRPr="00624532">
        <w:rPr>
          <w:iCs/>
        </w:rPr>
        <w:t>Spoločenská potreba, a tým legitímny verejný záujem na stimuláci</w:t>
      </w:r>
      <w:r w:rsidR="00D61FDE">
        <w:rPr>
          <w:iCs/>
        </w:rPr>
        <w:t>i</w:t>
      </w:r>
      <w:r w:rsidRPr="00624532">
        <w:rPr>
          <w:iCs/>
        </w:rPr>
        <w:t xml:space="preserve"> žiadateľov k využitiu tejto podpory, je daná potrebou zabezpečenia rozvoja kapacít zariadení sociálnych služieb v dôsledku starnutia populácie a jeho dôsledkov vo zvýšení podielu fyzických osôb odkázaných na dlhodobú starostlivosť pri sebaobsluhe s poskytovaním ošetrovateľskej starostlivosti, realizácie </w:t>
      </w:r>
      <w:proofErr w:type="spellStart"/>
      <w:r w:rsidRPr="00624532">
        <w:rPr>
          <w:iCs/>
        </w:rPr>
        <w:t>deinštitucionalizácie</w:t>
      </w:r>
      <w:proofErr w:type="spellEnd"/>
      <w:r w:rsidRPr="00624532">
        <w:rPr>
          <w:iCs/>
        </w:rPr>
        <w:t xml:space="preserve"> systému sociálnych služieb spojenej s pretransformovaním sociálnych služieb z veľkokapacitných zariadení do zariadení komunitného typu, potreby zabezpečenia ekonomizácie prevádzky zariadení sociálnych služieb zateplením, zvyšovania kvality poskytovaných sociálnych služieb modernizáciou a rekonštrukciou. </w:t>
      </w:r>
    </w:p>
    <w:p w14:paraId="01EDF574" w14:textId="6C28B396" w:rsidR="00CF4EB4" w:rsidRPr="00CF4EB4" w:rsidRDefault="00CF4EB4" w:rsidP="001D5FC1">
      <w:pPr>
        <w:pStyle w:val="Nadpis1"/>
        <w:widowControl/>
        <w:tabs>
          <w:tab w:val="left" w:pos="90"/>
        </w:tabs>
        <w:spacing w:after="0" w:line="276" w:lineRule="auto"/>
        <w:jc w:val="both"/>
        <w:rPr>
          <w:rStyle w:val="Zstupntext"/>
          <w:color w:val="auto"/>
          <w:sz w:val="24"/>
          <w:szCs w:val="24"/>
        </w:rPr>
      </w:pPr>
      <w:r w:rsidRPr="00CF4EB4">
        <w:rPr>
          <w:rStyle w:val="Zstupntext"/>
          <w:color w:val="auto"/>
          <w:sz w:val="24"/>
          <w:szCs w:val="24"/>
        </w:rPr>
        <w:t>K bod</w:t>
      </w:r>
      <w:r w:rsidR="002F4C65">
        <w:rPr>
          <w:rStyle w:val="Zstupntext"/>
          <w:color w:val="auto"/>
          <w:sz w:val="24"/>
          <w:szCs w:val="24"/>
        </w:rPr>
        <w:t>om</w:t>
      </w:r>
      <w:r w:rsidRPr="00CF4EB4">
        <w:rPr>
          <w:rStyle w:val="Zstupntext"/>
          <w:color w:val="auto"/>
          <w:sz w:val="24"/>
          <w:szCs w:val="24"/>
        </w:rPr>
        <w:t xml:space="preserve"> </w:t>
      </w:r>
      <w:r>
        <w:rPr>
          <w:rStyle w:val="Zstupntext"/>
          <w:color w:val="auto"/>
          <w:sz w:val="24"/>
          <w:szCs w:val="24"/>
        </w:rPr>
        <w:t>2</w:t>
      </w:r>
      <w:r w:rsidR="002F4C65">
        <w:rPr>
          <w:rStyle w:val="Zstupntext"/>
          <w:color w:val="auto"/>
          <w:sz w:val="24"/>
          <w:szCs w:val="24"/>
        </w:rPr>
        <w:t xml:space="preserve"> až 4, 6 až </w:t>
      </w:r>
      <w:r w:rsidR="004D7051">
        <w:rPr>
          <w:rStyle w:val="Zstupntext"/>
          <w:color w:val="auto"/>
          <w:sz w:val="24"/>
          <w:szCs w:val="24"/>
        </w:rPr>
        <w:t>10</w:t>
      </w:r>
      <w:r w:rsidR="00EB25B0">
        <w:rPr>
          <w:rStyle w:val="Zstupntext"/>
          <w:color w:val="auto"/>
          <w:sz w:val="24"/>
          <w:szCs w:val="24"/>
        </w:rPr>
        <w:t>, 1</w:t>
      </w:r>
      <w:r w:rsidR="004D7051">
        <w:rPr>
          <w:rStyle w:val="Zstupntext"/>
          <w:color w:val="auto"/>
          <w:sz w:val="24"/>
          <w:szCs w:val="24"/>
        </w:rPr>
        <w:t>2</w:t>
      </w:r>
      <w:r w:rsidR="00EB25B0">
        <w:rPr>
          <w:rStyle w:val="Zstupntext"/>
          <w:color w:val="auto"/>
          <w:sz w:val="24"/>
          <w:szCs w:val="24"/>
        </w:rPr>
        <w:t xml:space="preserve"> až 1</w:t>
      </w:r>
      <w:r w:rsidR="004D7051">
        <w:rPr>
          <w:rStyle w:val="Zstupntext"/>
          <w:color w:val="auto"/>
          <w:sz w:val="24"/>
          <w:szCs w:val="24"/>
        </w:rPr>
        <w:t>7</w:t>
      </w:r>
      <w:r w:rsidR="00CD49E1">
        <w:rPr>
          <w:rStyle w:val="Zstupntext"/>
          <w:color w:val="auto"/>
          <w:sz w:val="24"/>
          <w:szCs w:val="24"/>
        </w:rPr>
        <w:t xml:space="preserve"> </w:t>
      </w:r>
    </w:p>
    <w:p w14:paraId="6668D549" w14:textId="07625636" w:rsidR="00FF498C" w:rsidRDefault="00FF498C" w:rsidP="001D5FC1">
      <w:pPr>
        <w:spacing w:before="120" w:line="276" w:lineRule="auto"/>
        <w:ind w:firstLine="720"/>
        <w:jc w:val="both"/>
        <w:rPr>
          <w:noProof/>
        </w:rPr>
      </w:pPr>
      <w:r w:rsidRPr="009C5459">
        <w:rPr>
          <w:noProof/>
        </w:rPr>
        <w:t>Ide o legislatívno-technickú úpravu</w:t>
      </w:r>
      <w:r>
        <w:rPr>
          <w:noProof/>
        </w:rPr>
        <w:t xml:space="preserve"> nadväzujúcu na zmenu, </w:t>
      </w:r>
      <w:r w:rsidR="00CF4EB4">
        <w:rPr>
          <w:noProof/>
        </w:rPr>
        <w:t>ktorou</w:t>
      </w:r>
      <w:r>
        <w:rPr>
          <w:noProof/>
        </w:rPr>
        <w:t xml:space="preserve"> sa rozš</w:t>
      </w:r>
      <w:r w:rsidR="00CF4EB4">
        <w:rPr>
          <w:noProof/>
        </w:rPr>
        <w:t>i</w:t>
      </w:r>
      <w:r>
        <w:rPr>
          <w:noProof/>
        </w:rPr>
        <w:t>ruje forma obstarania zariadenia sociálny</w:t>
      </w:r>
      <w:r w:rsidR="00CF4EB4">
        <w:rPr>
          <w:noProof/>
        </w:rPr>
        <w:t>ch</w:t>
      </w:r>
      <w:r>
        <w:rPr>
          <w:noProof/>
        </w:rPr>
        <w:t xml:space="preserve"> služieb aj o kúpu.</w:t>
      </w:r>
    </w:p>
    <w:p w14:paraId="629213E2" w14:textId="22084B8B" w:rsidR="002F4C65" w:rsidRPr="002F4C65" w:rsidRDefault="002F4C65" w:rsidP="001D5FC1">
      <w:pPr>
        <w:keepNext/>
        <w:adjustRightInd w:val="0"/>
        <w:spacing w:before="240" w:line="276" w:lineRule="auto"/>
        <w:jc w:val="both"/>
        <w:outlineLvl w:val="0"/>
        <w:rPr>
          <w:b/>
          <w:bCs/>
          <w:noProof/>
        </w:rPr>
      </w:pPr>
      <w:r w:rsidRPr="002F4C65">
        <w:rPr>
          <w:rStyle w:val="Zstupntext"/>
          <w:b/>
          <w:bCs/>
          <w:color w:val="auto"/>
        </w:rPr>
        <w:t>K</w:t>
      </w:r>
      <w:r>
        <w:rPr>
          <w:rStyle w:val="Zstupntext"/>
          <w:b/>
          <w:bCs/>
          <w:color w:val="auto"/>
        </w:rPr>
        <w:t> </w:t>
      </w:r>
      <w:r w:rsidRPr="002F4C65">
        <w:rPr>
          <w:rStyle w:val="Zstupntext"/>
          <w:b/>
          <w:bCs/>
          <w:color w:val="auto"/>
        </w:rPr>
        <w:t>bod</w:t>
      </w:r>
      <w:r>
        <w:rPr>
          <w:rStyle w:val="Zstupntext"/>
          <w:b/>
          <w:bCs/>
          <w:color w:val="auto"/>
        </w:rPr>
        <w:t>u 5</w:t>
      </w:r>
    </w:p>
    <w:p w14:paraId="572A1542" w14:textId="1C84DE30" w:rsidR="002F4C65" w:rsidRDefault="002F4C65" w:rsidP="001D5FC1">
      <w:pPr>
        <w:spacing w:before="120" w:line="276" w:lineRule="auto"/>
        <w:ind w:firstLine="720"/>
        <w:jc w:val="both"/>
        <w:rPr>
          <w:noProof/>
        </w:rPr>
      </w:pPr>
      <w:r>
        <w:rPr>
          <w:noProof/>
        </w:rPr>
        <w:t>Ide o doplnenie a zjednoten</w:t>
      </w:r>
      <w:r w:rsidR="00FD1063">
        <w:rPr>
          <w:noProof/>
        </w:rPr>
        <w:t>i</w:t>
      </w:r>
      <w:r>
        <w:rPr>
          <w:noProof/>
        </w:rPr>
        <w:t>e výpočtu výšky úveru vo vzťahu k podlahovej ploche obytných miestností, príslušentva obytných miestostí a spoločných priestorov zariadenia sociálnych služieb.</w:t>
      </w:r>
    </w:p>
    <w:p w14:paraId="2A96CBAC" w14:textId="2D64C813" w:rsidR="002F4C65" w:rsidRPr="002F4C65" w:rsidRDefault="002F4C65" w:rsidP="001D5FC1">
      <w:pPr>
        <w:keepNext/>
        <w:adjustRightInd w:val="0"/>
        <w:spacing w:before="240" w:line="276" w:lineRule="auto"/>
        <w:jc w:val="both"/>
        <w:outlineLvl w:val="0"/>
        <w:rPr>
          <w:b/>
          <w:bCs/>
          <w:noProof/>
        </w:rPr>
      </w:pPr>
      <w:r w:rsidRPr="002F4C65">
        <w:rPr>
          <w:rStyle w:val="Zstupntext"/>
          <w:b/>
          <w:bCs/>
          <w:color w:val="auto"/>
        </w:rPr>
        <w:t xml:space="preserve">K bodu </w:t>
      </w:r>
      <w:r>
        <w:rPr>
          <w:rStyle w:val="Zstupntext"/>
          <w:b/>
          <w:bCs/>
          <w:color w:val="auto"/>
        </w:rPr>
        <w:t>1</w:t>
      </w:r>
      <w:r w:rsidR="004D7051">
        <w:rPr>
          <w:rStyle w:val="Zstupntext"/>
          <w:b/>
          <w:bCs/>
          <w:color w:val="auto"/>
        </w:rPr>
        <w:t>1</w:t>
      </w:r>
    </w:p>
    <w:p w14:paraId="12DEE74A" w14:textId="35C216AA" w:rsidR="002F4C65" w:rsidRDefault="00A2452E" w:rsidP="001D5FC1">
      <w:pPr>
        <w:spacing w:before="120" w:line="276" w:lineRule="auto"/>
        <w:ind w:firstLine="720"/>
        <w:jc w:val="both"/>
        <w:rPr>
          <w:noProof/>
        </w:rPr>
      </w:pPr>
      <w:r>
        <w:rPr>
          <w:noProof/>
        </w:rPr>
        <w:t xml:space="preserve">V nadväznosti na uvedené sa navrhuje doplniť nový </w:t>
      </w:r>
      <w:r w:rsidRPr="00A2452E">
        <w:t xml:space="preserve">odsek 4 v § 14, aby sa zamedzilo opakovanému poskytnutiu podpory na obstaranie toho istého zariadenia sociálnych služieb pri výstavbe a následne kúpe. </w:t>
      </w:r>
    </w:p>
    <w:p w14:paraId="37E92A87" w14:textId="06916511" w:rsidR="00487231" w:rsidRPr="00A2452E" w:rsidRDefault="00A2452E" w:rsidP="001D5FC1">
      <w:pPr>
        <w:spacing w:before="120" w:line="276" w:lineRule="auto"/>
        <w:ind w:firstLine="720"/>
        <w:jc w:val="both"/>
        <w:rPr>
          <w:noProof/>
        </w:rPr>
      </w:pPr>
      <w:r w:rsidRPr="00A2452E">
        <w:lastRenderedPageBreak/>
        <w:t>N</w:t>
      </w:r>
      <w:r w:rsidR="008719D8" w:rsidRPr="00A2452E">
        <w:t xml:space="preserve">avrhuje sa, aby na obstaranie zariadenia sociálnych služieb bolo možné poskytnúť podporu aj vtedy, ak sa obstaráva formou tzv. budúcej kúpy. </w:t>
      </w:r>
    </w:p>
    <w:p w14:paraId="2204E019" w14:textId="16AFEDE3" w:rsidR="00EB25B0" w:rsidRPr="002F4C65" w:rsidRDefault="00EB25B0" w:rsidP="001D5FC1">
      <w:pPr>
        <w:keepNext/>
        <w:adjustRightInd w:val="0"/>
        <w:spacing w:before="240" w:line="276" w:lineRule="auto"/>
        <w:jc w:val="both"/>
        <w:outlineLvl w:val="0"/>
        <w:rPr>
          <w:b/>
          <w:bCs/>
          <w:noProof/>
        </w:rPr>
      </w:pPr>
      <w:r w:rsidRPr="002F4C65">
        <w:rPr>
          <w:rStyle w:val="Zstupntext"/>
          <w:b/>
          <w:bCs/>
          <w:color w:val="auto"/>
        </w:rPr>
        <w:t xml:space="preserve">K bodu </w:t>
      </w:r>
      <w:r>
        <w:rPr>
          <w:rStyle w:val="Zstupntext"/>
          <w:b/>
          <w:bCs/>
          <w:color w:val="auto"/>
        </w:rPr>
        <w:t>1</w:t>
      </w:r>
      <w:r w:rsidR="008276F6">
        <w:rPr>
          <w:rStyle w:val="Zstupntext"/>
          <w:b/>
          <w:bCs/>
          <w:color w:val="auto"/>
        </w:rPr>
        <w:t>8</w:t>
      </w:r>
    </w:p>
    <w:p w14:paraId="4316DE44" w14:textId="6FE39872" w:rsidR="0050286B" w:rsidRDefault="0050286B" w:rsidP="001D5FC1">
      <w:pPr>
        <w:pStyle w:val="Odsekzoznamu"/>
        <w:spacing w:before="120" w:line="276" w:lineRule="auto"/>
        <w:ind w:left="0" w:firstLine="720"/>
        <w:jc w:val="both"/>
      </w:pPr>
      <w:r>
        <w:rPr>
          <w:noProof/>
        </w:rPr>
        <w:t>Podľa platného znenia zákona termín „primeranej lehote“ nedefinuje presný vymedzený čas na odstránenie nedostatkov žiadosti. Fond však o poskytnutí podpory musí informovať žiadateľa do 60 dní od doručenia žiadosti. Hoci pri písomnom dožiadaní doplnenia dokladov do úplnosti žiadosti je možné preskočiť poradie danej žiadosti, fond má za to, že nedefinovanie maximálneho termínu doplnenia dožadovaných dokladov spôsobí neprimerané predlženie posúdenia žiadosti. Stanovením maximálneho termínu dopĺňania dokladov do 30 pracovných dní bude určený dostatočne veľký časový rámec na doplnenie dokladov.</w:t>
      </w:r>
    </w:p>
    <w:p w14:paraId="50D5B784" w14:textId="77777777" w:rsidR="00713E15" w:rsidRDefault="00713E15" w:rsidP="001D5FC1">
      <w:pPr>
        <w:pStyle w:val="Odsekzoznamu"/>
        <w:tabs>
          <w:tab w:val="left" w:pos="90"/>
        </w:tabs>
        <w:spacing w:before="120" w:line="276" w:lineRule="auto"/>
        <w:jc w:val="both"/>
      </w:pPr>
    </w:p>
    <w:p w14:paraId="196C4E00" w14:textId="478DF531" w:rsidR="00EB25B0" w:rsidRDefault="00EB25B0" w:rsidP="001D5FC1">
      <w:pPr>
        <w:keepNext/>
        <w:adjustRightInd w:val="0"/>
        <w:spacing w:before="240" w:line="276" w:lineRule="auto"/>
        <w:jc w:val="both"/>
        <w:outlineLvl w:val="0"/>
        <w:rPr>
          <w:rStyle w:val="Zstupntext"/>
          <w:b/>
          <w:color w:val="auto"/>
        </w:rPr>
      </w:pPr>
      <w:r w:rsidRPr="00EB25B0">
        <w:rPr>
          <w:rStyle w:val="Zstupntext"/>
          <w:b/>
          <w:color w:val="auto"/>
        </w:rPr>
        <w:t>Čl. II</w:t>
      </w:r>
    </w:p>
    <w:p w14:paraId="2C044081" w14:textId="77777777" w:rsidR="001D5FC1" w:rsidRPr="00EB25B0" w:rsidRDefault="001D5FC1" w:rsidP="001D5FC1">
      <w:pPr>
        <w:keepNext/>
        <w:adjustRightInd w:val="0"/>
        <w:spacing w:before="240" w:line="276" w:lineRule="auto"/>
        <w:jc w:val="both"/>
        <w:outlineLvl w:val="0"/>
        <w:rPr>
          <w:rStyle w:val="Zstupntext"/>
          <w:b/>
          <w:color w:val="auto"/>
        </w:rPr>
      </w:pPr>
    </w:p>
    <w:p w14:paraId="02D55FCB" w14:textId="57BCE9A4" w:rsidR="00F036BD" w:rsidRDefault="00EB25B0" w:rsidP="001D5FC1">
      <w:pPr>
        <w:tabs>
          <w:tab w:val="left" w:pos="90"/>
        </w:tabs>
        <w:spacing w:line="276" w:lineRule="auto"/>
        <w:rPr>
          <w:rStyle w:val="Zstupntext"/>
          <w:color w:val="auto"/>
        </w:rPr>
      </w:pPr>
      <w:r w:rsidRPr="00EB25B0">
        <w:rPr>
          <w:rStyle w:val="Zstupntext"/>
          <w:color w:val="auto"/>
        </w:rPr>
        <w:t>Navrhuje sa, aby novela zákona nadobudla účinnosť 1. j</w:t>
      </w:r>
      <w:r>
        <w:rPr>
          <w:rStyle w:val="Zstupntext"/>
          <w:color w:val="auto"/>
        </w:rPr>
        <w:t>úla</w:t>
      </w:r>
      <w:r w:rsidRPr="00EB25B0">
        <w:rPr>
          <w:rStyle w:val="Zstupntext"/>
          <w:color w:val="auto"/>
        </w:rPr>
        <w:t xml:space="preserve"> 2021</w:t>
      </w:r>
      <w:r>
        <w:rPr>
          <w:rStyle w:val="Zstupntext"/>
          <w:color w:val="auto"/>
        </w:rPr>
        <w:t>.</w:t>
      </w:r>
    </w:p>
    <w:p w14:paraId="055C0D7A" w14:textId="4CF496C9" w:rsidR="009A168E" w:rsidRDefault="009A168E" w:rsidP="001D5FC1">
      <w:pPr>
        <w:tabs>
          <w:tab w:val="left" w:pos="90"/>
        </w:tabs>
        <w:spacing w:line="276" w:lineRule="auto"/>
        <w:rPr>
          <w:rStyle w:val="Zstupntext"/>
          <w:color w:val="auto"/>
        </w:rPr>
      </w:pPr>
    </w:p>
    <w:p w14:paraId="5E49823F" w14:textId="3C72F770" w:rsidR="009A168E" w:rsidRDefault="009A168E" w:rsidP="001D5FC1">
      <w:pPr>
        <w:tabs>
          <w:tab w:val="left" w:pos="90"/>
        </w:tabs>
        <w:spacing w:line="276" w:lineRule="auto"/>
        <w:rPr>
          <w:rStyle w:val="Zstupntext"/>
          <w:color w:val="auto"/>
        </w:rPr>
      </w:pPr>
    </w:p>
    <w:p w14:paraId="218B4853" w14:textId="546013AC" w:rsidR="009A168E" w:rsidRDefault="009A168E" w:rsidP="00EB25B0">
      <w:pPr>
        <w:tabs>
          <w:tab w:val="left" w:pos="90"/>
        </w:tabs>
        <w:rPr>
          <w:rStyle w:val="Zstupntext"/>
          <w:color w:val="auto"/>
        </w:rPr>
      </w:pPr>
    </w:p>
    <w:p w14:paraId="04DF7FC2" w14:textId="58AB064D" w:rsidR="009A168E" w:rsidRDefault="009A168E" w:rsidP="00EB25B0">
      <w:pPr>
        <w:tabs>
          <w:tab w:val="left" w:pos="90"/>
        </w:tabs>
        <w:rPr>
          <w:rStyle w:val="Zstupntext"/>
          <w:color w:val="auto"/>
        </w:rPr>
      </w:pPr>
    </w:p>
    <w:p w14:paraId="341DA452" w14:textId="3CDD8BC7" w:rsidR="009A168E" w:rsidRDefault="009A168E" w:rsidP="00EB25B0">
      <w:pPr>
        <w:tabs>
          <w:tab w:val="left" w:pos="90"/>
        </w:tabs>
        <w:rPr>
          <w:rStyle w:val="Zstupntext"/>
          <w:color w:val="auto"/>
        </w:rPr>
      </w:pPr>
    </w:p>
    <w:p w14:paraId="1A483626" w14:textId="4C5E5392" w:rsidR="009A168E" w:rsidRDefault="009A168E" w:rsidP="00EB25B0">
      <w:pPr>
        <w:tabs>
          <w:tab w:val="left" w:pos="90"/>
        </w:tabs>
        <w:rPr>
          <w:rStyle w:val="Zstupntext"/>
          <w:color w:val="auto"/>
        </w:rPr>
      </w:pPr>
    </w:p>
    <w:p w14:paraId="59B8DEA5" w14:textId="32C79F8F" w:rsidR="009A168E" w:rsidRDefault="009A168E" w:rsidP="00EB25B0">
      <w:pPr>
        <w:tabs>
          <w:tab w:val="left" w:pos="90"/>
        </w:tabs>
        <w:rPr>
          <w:rStyle w:val="Zstupntext"/>
          <w:color w:val="auto"/>
        </w:rPr>
      </w:pPr>
    </w:p>
    <w:p w14:paraId="2F40F50F" w14:textId="6717F9E8" w:rsidR="009A168E" w:rsidRDefault="009A168E" w:rsidP="00EB25B0">
      <w:pPr>
        <w:tabs>
          <w:tab w:val="left" w:pos="90"/>
        </w:tabs>
        <w:rPr>
          <w:rStyle w:val="Zstupntext"/>
          <w:color w:val="auto"/>
        </w:rPr>
      </w:pPr>
    </w:p>
    <w:p w14:paraId="1DDB1C0A" w14:textId="3536D0CA" w:rsidR="009A168E" w:rsidRDefault="009A168E" w:rsidP="00EB25B0">
      <w:pPr>
        <w:tabs>
          <w:tab w:val="left" w:pos="90"/>
        </w:tabs>
        <w:rPr>
          <w:rStyle w:val="Zstupntext"/>
          <w:color w:val="auto"/>
        </w:rPr>
      </w:pPr>
    </w:p>
    <w:p w14:paraId="12F4AD20" w14:textId="11D30B9C" w:rsidR="009A168E" w:rsidRDefault="009A168E" w:rsidP="00EB25B0">
      <w:pPr>
        <w:tabs>
          <w:tab w:val="left" w:pos="90"/>
        </w:tabs>
        <w:rPr>
          <w:rStyle w:val="Zstupntext"/>
          <w:color w:val="auto"/>
        </w:rPr>
      </w:pPr>
    </w:p>
    <w:p w14:paraId="68710B6E" w14:textId="4876FF3E" w:rsidR="009A168E" w:rsidRDefault="009A168E" w:rsidP="00EB25B0">
      <w:pPr>
        <w:tabs>
          <w:tab w:val="left" w:pos="90"/>
        </w:tabs>
        <w:rPr>
          <w:rStyle w:val="Zstupntext"/>
          <w:color w:val="auto"/>
        </w:rPr>
      </w:pPr>
    </w:p>
    <w:p w14:paraId="182AC365" w14:textId="6BDA099F" w:rsidR="009A168E" w:rsidRDefault="009A168E" w:rsidP="00EB25B0">
      <w:pPr>
        <w:tabs>
          <w:tab w:val="left" w:pos="90"/>
        </w:tabs>
        <w:rPr>
          <w:rStyle w:val="Zstupntext"/>
          <w:color w:val="auto"/>
        </w:rPr>
      </w:pPr>
    </w:p>
    <w:p w14:paraId="26B00110" w14:textId="456D3EC8" w:rsidR="009A168E" w:rsidRDefault="009A168E" w:rsidP="00EB25B0">
      <w:pPr>
        <w:tabs>
          <w:tab w:val="left" w:pos="90"/>
        </w:tabs>
        <w:rPr>
          <w:rStyle w:val="Zstupntext"/>
          <w:color w:val="auto"/>
        </w:rPr>
      </w:pPr>
    </w:p>
    <w:p w14:paraId="0B0E604B" w14:textId="6FA86620" w:rsidR="009A168E" w:rsidRDefault="009A168E" w:rsidP="00EB25B0">
      <w:pPr>
        <w:tabs>
          <w:tab w:val="left" w:pos="90"/>
        </w:tabs>
        <w:rPr>
          <w:rStyle w:val="Zstupntext"/>
          <w:color w:val="auto"/>
        </w:rPr>
      </w:pPr>
    </w:p>
    <w:p w14:paraId="2A62DB8D" w14:textId="5C088B4D" w:rsidR="009A168E" w:rsidRDefault="009A168E" w:rsidP="00EB25B0">
      <w:pPr>
        <w:tabs>
          <w:tab w:val="left" w:pos="90"/>
        </w:tabs>
        <w:rPr>
          <w:rStyle w:val="Zstupntext"/>
          <w:color w:val="auto"/>
        </w:rPr>
      </w:pPr>
    </w:p>
    <w:p w14:paraId="4ED4E296" w14:textId="3836DEB1" w:rsidR="009A168E" w:rsidRDefault="009A168E" w:rsidP="00EB25B0">
      <w:pPr>
        <w:tabs>
          <w:tab w:val="left" w:pos="90"/>
        </w:tabs>
        <w:rPr>
          <w:rStyle w:val="Zstupntext"/>
          <w:color w:val="auto"/>
        </w:rPr>
      </w:pPr>
    </w:p>
    <w:p w14:paraId="2C0A022C" w14:textId="65032BF3" w:rsidR="009A168E" w:rsidRDefault="009A168E" w:rsidP="00EB25B0">
      <w:pPr>
        <w:tabs>
          <w:tab w:val="left" w:pos="90"/>
        </w:tabs>
        <w:rPr>
          <w:rStyle w:val="Zstupntext"/>
          <w:color w:val="auto"/>
        </w:rPr>
      </w:pPr>
    </w:p>
    <w:p w14:paraId="45B9E3B7" w14:textId="15D7F26D" w:rsidR="009A168E" w:rsidRDefault="009A168E" w:rsidP="00EB25B0">
      <w:pPr>
        <w:tabs>
          <w:tab w:val="left" w:pos="90"/>
        </w:tabs>
        <w:rPr>
          <w:rStyle w:val="Zstupntext"/>
          <w:color w:val="auto"/>
        </w:rPr>
      </w:pPr>
    </w:p>
    <w:p w14:paraId="187C085B" w14:textId="0687CE3F" w:rsidR="009A168E" w:rsidRDefault="009A168E" w:rsidP="00EB25B0">
      <w:pPr>
        <w:tabs>
          <w:tab w:val="left" w:pos="90"/>
        </w:tabs>
        <w:rPr>
          <w:rStyle w:val="Zstupntext"/>
          <w:color w:val="auto"/>
        </w:rPr>
      </w:pPr>
    </w:p>
    <w:p w14:paraId="22FFF3C5" w14:textId="538085AF" w:rsidR="009A168E" w:rsidRDefault="009A168E" w:rsidP="00EB25B0">
      <w:pPr>
        <w:tabs>
          <w:tab w:val="left" w:pos="90"/>
        </w:tabs>
        <w:rPr>
          <w:rStyle w:val="Zstupntext"/>
          <w:color w:val="auto"/>
        </w:rPr>
      </w:pPr>
    </w:p>
    <w:p w14:paraId="04955EB9" w14:textId="6B613002" w:rsidR="009A168E" w:rsidRDefault="009A168E" w:rsidP="00EB25B0">
      <w:pPr>
        <w:tabs>
          <w:tab w:val="left" w:pos="90"/>
        </w:tabs>
        <w:rPr>
          <w:rStyle w:val="Zstupntext"/>
          <w:color w:val="auto"/>
        </w:rPr>
      </w:pPr>
    </w:p>
    <w:p w14:paraId="0A7BA4F5" w14:textId="4F39DAA6" w:rsidR="009A168E" w:rsidRDefault="009A168E" w:rsidP="00EB25B0">
      <w:pPr>
        <w:tabs>
          <w:tab w:val="left" w:pos="90"/>
        </w:tabs>
        <w:rPr>
          <w:rStyle w:val="Zstupntext"/>
          <w:color w:val="auto"/>
        </w:rPr>
      </w:pPr>
    </w:p>
    <w:p w14:paraId="7985ECF7" w14:textId="3D99EF6F" w:rsidR="009A168E" w:rsidRDefault="009A168E" w:rsidP="00EB25B0">
      <w:pPr>
        <w:tabs>
          <w:tab w:val="left" w:pos="90"/>
        </w:tabs>
        <w:rPr>
          <w:rStyle w:val="Zstupntext"/>
          <w:color w:val="auto"/>
        </w:rPr>
      </w:pPr>
    </w:p>
    <w:p w14:paraId="55834113" w14:textId="4381F47A" w:rsidR="009A168E" w:rsidRDefault="009A168E" w:rsidP="00EB25B0">
      <w:pPr>
        <w:tabs>
          <w:tab w:val="left" w:pos="90"/>
        </w:tabs>
        <w:rPr>
          <w:rStyle w:val="Zstupntext"/>
          <w:color w:val="auto"/>
        </w:rPr>
      </w:pPr>
    </w:p>
    <w:p w14:paraId="6B8CC64F" w14:textId="79E00AC5" w:rsidR="009A168E" w:rsidRDefault="009A168E" w:rsidP="00EB25B0">
      <w:pPr>
        <w:tabs>
          <w:tab w:val="left" w:pos="90"/>
        </w:tabs>
        <w:rPr>
          <w:rStyle w:val="Zstupntext"/>
          <w:color w:val="auto"/>
        </w:rPr>
      </w:pPr>
    </w:p>
    <w:p w14:paraId="230A328F" w14:textId="514D76FD" w:rsidR="009A168E" w:rsidRDefault="009A168E" w:rsidP="00EB25B0">
      <w:pPr>
        <w:tabs>
          <w:tab w:val="left" w:pos="90"/>
        </w:tabs>
        <w:rPr>
          <w:rStyle w:val="Zstupntext"/>
          <w:color w:val="auto"/>
        </w:rPr>
      </w:pPr>
    </w:p>
    <w:p w14:paraId="23DA9DEE" w14:textId="14E97B05" w:rsidR="00CD708C" w:rsidRDefault="00CD708C" w:rsidP="00EB25B0">
      <w:pPr>
        <w:tabs>
          <w:tab w:val="left" w:pos="90"/>
        </w:tabs>
        <w:rPr>
          <w:rStyle w:val="Zstupntext"/>
          <w:color w:val="auto"/>
        </w:rPr>
      </w:pPr>
    </w:p>
    <w:p w14:paraId="5C213433" w14:textId="00DC6A03" w:rsidR="00CD708C" w:rsidRDefault="00CD708C" w:rsidP="00EB25B0">
      <w:pPr>
        <w:tabs>
          <w:tab w:val="left" w:pos="90"/>
        </w:tabs>
        <w:rPr>
          <w:rStyle w:val="Zstupntext"/>
          <w:color w:val="auto"/>
        </w:rPr>
      </w:pPr>
    </w:p>
    <w:p w14:paraId="22DBB4A2" w14:textId="61AD5F87" w:rsidR="00CD708C" w:rsidRDefault="00CD708C" w:rsidP="00EB25B0">
      <w:pPr>
        <w:tabs>
          <w:tab w:val="left" w:pos="90"/>
        </w:tabs>
        <w:rPr>
          <w:rStyle w:val="Zstupntext"/>
          <w:color w:val="auto"/>
        </w:rPr>
      </w:pPr>
    </w:p>
    <w:p w14:paraId="5336979E" w14:textId="70637B30" w:rsidR="00CD708C" w:rsidRDefault="00CD708C" w:rsidP="00EB25B0">
      <w:pPr>
        <w:tabs>
          <w:tab w:val="left" w:pos="90"/>
        </w:tabs>
        <w:rPr>
          <w:rStyle w:val="Zstupntext"/>
          <w:color w:val="auto"/>
        </w:rPr>
      </w:pPr>
    </w:p>
    <w:p w14:paraId="3379C4C5" w14:textId="77777777" w:rsidR="00CD708C" w:rsidRDefault="00CD708C" w:rsidP="00EB25B0">
      <w:pPr>
        <w:tabs>
          <w:tab w:val="left" w:pos="90"/>
        </w:tabs>
        <w:rPr>
          <w:rStyle w:val="Zstupntext"/>
          <w:color w:val="auto"/>
        </w:rPr>
      </w:pPr>
      <w:bookmarkStart w:id="0" w:name="_GoBack"/>
      <w:bookmarkEnd w:id="0"/>
    </w:p>
    <w:sectPr w:rsidR="00CD708C" w:rsidSect="00694F0A">
      <w:footerReference w:type="default" r:id="rId10"/>
      <w:pgSz w:w="11906" w:h="16838"/>
      <w:pgMar w:top="1276"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A7342" w14:textId="77777777" w:rsidR="006671AE" w:rsidRDefault="006671AE" w:rsidP="00BE7896">
      <w:r>
        <w:separator/>
      </w:r>
    </w:p>
  </w:endnote>
  <w:endnote w:type="continuationSeparator" w:id="0">
    <w:p w14:paraId="259034AE" w14:textId="77777777" w:rsidR="006671AE" w:rsidRDefault="006671AE" w:rsidP="00BE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A1F8" w14:textId="77777777" w:rsidR="00694F0A" w:rsidRDefault="00694F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1B105" w14:textId="77777777" w:rsidR="006671AE" w:rsidRDefault="006671AE" w:rsidP="00BE7896">
      <w:r>
        <w:separator/>
      </w:r>
    </w:p>
  </w:footnote>
  <w:footnote w:type="continuationSeparator" w:id="0">
    <w:p w14:paraId="2606159D" w14:textId="77777777" w:rsidR="006671AE" w:rsidRDefault="006671AE" w:rsidP="00BE7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lowerLetter"/>
      <w:lvlText w:val="%1)"/>
      <w:lvlJc w:val="left"/>
      <w:pPr>
        <w:tabs>
          <w:tab w:val="num" w:pos="708"/>
        </w:tabs>
        <w:ind w:left="720" w:hanging="360"/>
      </w:pPr>
      <w:rPr>
        <w:rFonts w:ascii="Book Antiqua" w:hAnsi="Book Antiqua" w:cs="Times New Roman"/>
        <w:bCs/>
        <w:sz w:val="22"/>
        <w:szCs w:val="22"/>
      </w:rPr>
    </w:lvl>
  </w:abstractNum>
  <w:abstractNum w:abstractNumId="1" w15:restartNumberingAfterBreak="0">
    <w:nsid w:val="06232146"/>
    <w:multiLevelType w:val="hybridMultilevel"/>
    <w:tmpl w:val="D83E4BCC"/>
    <w:lvl w:ilvl="0" w:tplc="2E2EE71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5F492E"/>
    <w:multiLevelType w:val="multilevel"/>
    <w:tmpl w:val="9118C95E"/>
    <w:lvl w:ilvl="0">
      <w:start w:val="1"/>
      <w:numFmt w:val="decimal"/>
      <w:lvlText w:val="(%1)"/>
      <w:lvlJc w:val="left"/>
      <w:pPr>
        <w:tabs>
          <w:tab w:val="num" w:pos="644"/>
        </w:tabs>
        <w:ind w:left="0" w:firstLine="284"/>
      </w:pPr>
      <w:rPr>
        <w:rFonts w:ascii="Times New Roman" w:hAnsi="Times New Roman" w:cs="Times New Roman" w:hint="default"/>
        <w:b w:val="0"/>
        <w:bCs w:val="0"/>
        <w:i w:val="0"/>
        <w:iCs w:val="0"/>
        <w:sz w:val="22"/>
        <w:szCs w:val="22"/>
        <w:vertAlign w:val="baseline"/>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Pr>
    </w:lvl>
    <w:lvl w:ilvl="2">
      <w:start w:val="2"/>
      <w:numFmt w:val="decimal"/>
      <w:lvlText w:val="%3."/>
      <w:lvlJc w:val="left"/>
      <w:pPr>
        <w:tabs>
          <w:tab w:val="num" w:pos="502"/>
        </w:tabs>
        <w:ind w:left="502" w:hanging="36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267E7C4F"/>
    <w:multiLevelType w:val="hybridMultilevel"/>
    <w:tmpl w:val="20EAF520"/>
    <w:lvl w:ilvl="0" w:tplc="71E0086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36E37209"/>
    <w:multiLevelType w:val="hybridMultilevel"/>
    <w:tmpl w:val="FBFEF6FA"/>
    <w:lvl w:ilvl="0" w:tplc="3B7689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AA746C6"/>
    <w:multiLevelType w:val="hybridMultilevel"/>
    <w:tmpl w:val="76B0DCFE"/>
    <w:lvl w:ilvl="0" w:tplc="FAECDB6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4703A2C"/>
    <w:multiLevelType w:val="hybridMultilevel"/>
    <w:tmpl w:val="A8ECE912"/>
    <w:lvl w:ilvl="0" w:tplc="61AEC15E">
      <w:start w:val="5"/>
      <w:numFmt w:val="decimal"/>
      <w:lvlText w:val="%1."/>
      <w:lvlJc w:val="left"/>
      <w:pPr>
        <w:ind w:left="502" w:hanging="360"/>
      </w:pPr>
      <w:rPr>
        <w:rFonts w:hint="default"/>
        <w:b/>
      </w:rPr>
    </w:lvl>
    <w:lvl w:ilvl="1" w:tplc="041B0019" w:tentative="1">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749E1FD2"/>
    <w:multiLevelType w:val="hybridMultilevel"/>
    <w:tmpl w:val="2C5C26E2"/>
    <w:lvl w:ilvl="0" w:tplc="D090B5E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2"/>
  </w:num>
  <w:num w:numId="3">
    <w:abstractNumId w:val="5"/>
  </w:num>
  <w:num w:numId="4">
    <w:abstractNumId w:val="7"/>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EA"/>
    <w:rsid w:val="000075B7"/>
    <w:rsid w:val="0001157D"/>
    <w:rsid w:val="000154E3"/>
    <w:rsid w:val="00024AF4"/>
    <w:rsid w:val="00047DC4"/>
    <w:rsid w:val="00082DAB"/>
    <w:rsid w:val="000A08FE"/>
    <w:rsid w:val="00105F75"/>
    <w:rsid w:val="0012062C"/>
    <w:rsid w:val="001333FC"/>
    <w:rsid w:val="0014526E"/>
    <w:rsid w:val="001828B6"/>
    <w:rsid w:val="00186E84"/>
    <w:rsid w:val="001910AD"/>
    <w:rsid w:val="00197ACB"/>
    <w:rsid w:val="001B56D6"/>
    <w:rsid w:val="001C6F6A"/>
    <w:rsid w:val="001D5FC1"/>
    <w:rsid w:val="001E6822"/>
    <w:rsid w:val="00201ADD"/>
    <w:rsid w:val="0020536B"/>
    <w:rsid w:val="00235AAD"/>
    <w:rsid w:val="0027696B"/>
    <w:rsid w:val="00284477"/>
    <w:rsid w:val="00291CEA"/>
    <w:rsid w:val="002C4896"/>
    <w:rsid w:val="002E4CEB"/>
    <w:rsid w:val="002F4C65"/>
    <w:rsid w:val="002F539D"/>
    <w:rsid w:val="00300323"/>
    <w:rsid w:val="00316EEE"/>
    <w:rsid w:val="00320793"/>
    <w:rsid w:val="00342D40"/>
    <w:rsid w:val="00345EFD"/>
    <w:rsid w:val="003609D5"/>
    <w:rsid w:val="003804D6"/>
    <w:rsid w:val="00382B38"/>
    <w:rsid w:val="00386274"/>
    <w:rsid w:val="003865DF"/>
    <w:rsid w:val="003A3FA1"/>
    <w:rsid w:val="003E1637"/>
    <w:rsid w:val="003E5CFF"/>
    <w:rsid w:val="00403192"/>
    <w:rsid w:val="0041530A"/>
    <w:rsid w:val="00473139"/>
    <w:rsid w:val="00487231"/>
    <w:rsid w:val="00496155"/>
    <w:rsid w:val="004D323C"/>
    <w:rsid w:val="004D7051"/>
    <w:rsid w:val="004E2207"/>
    <w:rsid w:val="0050286B"/>
    <w:rsid w:val="00527E59"/>
    <w:rsid w:val="00566289"/>
    <w:rsid w:val="0058239C"/>
    <w:rsid w:val="00594BF8"/>
    <w:rsid w:val="005B0EE3"/>
    <w:rsid w:val="005F51B5"/>
    <w:rsid w:val="00603F49"/>
    <w:rsid w:val="00606E47"/>
    <w:rsid w:val="0061701F"/>
    <w:rsid w:val="00624532"/>
    <w:rsid w:val="00641F0C"/>
    <w:rsid w:val="0066411F"/>
    <w:rsid w:val="006671AE"/>
    <w:rsid w:val="00674DE4"/>
    <w:rsid w:val="00694F0A"/>
    <w:rsid w:val="006A74D6"/>
    <w:rsid w:val="006C0285"/>
    <w:rsid w:val="006F73EB"/>
    <w:rsid w:val="00710AE5"/>
    <w:rsid w:val="00713E15"/>
    <w:rsid w:val="00723CD0"/>
    <w:rsid w:val="00733A76"/>
    <w:rsid w:val="00736142"/>
    <w:rsid w:val="00771F69"/>
    <w:rsid w:val="007D1084"/>
    <w:rsid w:val="007D17EA"/>
    <w:rsid w:val="007E1255"/>
    <w:rsid w:val="00813C18"/>
    <w:rsid w:val="008276F6"/>
    <w:rsid w:val="00836E77"/>
    <w:rsid w:val="008719D8"/>
    <w:rsid w:val="0089274F"/>
    <w:rsid w:val="00894304"/>
    <w:rsid w:val="008B0305"/>
    <w:rsid w:val="008B23C6"/>
    <w:rsid w:val="008C3927"/>
    <w:rsid w:val="008F7132"/>
    <w:rsid w:val="009161C0"/>
    <w:rsid w:val="00916DAE"/>
    <w:rsid w:val="00962957"/>
    <w:rsid w:val="0098014A"/>
    <w:rsid w:val="00991FAA"/>
    <w:rsid w:val="009A168E"/>
    <w:rsid w:val="00A232B4"/>
    <w:rsid w:val="00A2452E"/>
    <w:rsid w:val="00A47F45"/>
    <w:rsid w:val="00A54FF3"/>
    <w:rsid w:val="00A61AAF"/>
    <w:rsid w:val="00A61D1D"/>
    <w:rsid w:val="00A67047"/>
    <w:rsid w:val="00A75CDA"/>
    <w:rsid w:val="00A856C1"/>
    <w:rsid w:val="00A9289E"/>
    <w:rsid w:val="00A9323C"/>
    <w:rsid w:val="00AB4B21"/>
    <w:rsid w:val="00AB7992"/>
    <w:rsid w:val="00AE03FB"/>
    <w:rsid w:val="00AF5ECA"/>
    <w:rsid w:val="00B01E04"/>
    <w:rsid w:val="00B31A63"/>
    <w:rsid w:val="00B5333D"/>
    <w:rsid w:val="00B85BBF"/>
    <w:rsid w:val="00B90F3D"/>
    <w:rsid w:val="00B95DE1"/>
    <w:rsid w:val="00BE7896"/>
    <w:rsid w:val="00C3075D"/>
    <w:rsid w:val="00C63AA4"/>
    <w:rsid w:val="00C97436"/>
    <w:rsid w:val="00CA776E"/>
    <w:rsid w:val="00CD0723"/>
    <w:rsid w:val="00CD49E1"/>
    <w:rsid w:val="00CD682A"/>
    <w:rsid w:val="00CD708C"/>
    <w:rsid w:val="00CF1B7D"/>
    <w:rsid w:val="00CF4EB4"/>
    <w:rsid w:val="00D06AB8"/>
    <w:rsid w:val="00D11C9D"/>
    <w:rsid w:val="00D242EE"/>
    <w:rsid w:val="00D249F9"/>
    <w:rsid w:val="00D35CC8"/>
    <w:rsid w:val="00D5582C"/>
    <w:rsid w:val="00D61FDE"/>
    <w:rsid w:val="00D62835"/>
    <w:rsid w:val="00D63C00"/>
    <w:rsid w:val="00DF782D"/>
    <w:rsid w:val="00E34F48"/>
    <w:rsid w:val="00E42F7F"/>
    <w:rsid w:val="00E803F9"/>
    <w:rsid w:val="00EB25B0"/>
    <w:rsid w:val="00EB2EAC"/>
    <w:rsid w:val="00EF1F9E"/>
    <w:rsid w:val="00F036BD"/>
    <w:rsid w:val="00F25CD2"/>
    <w:rsid w:val="00F3707F"/>
    <w:rsid w:val="00F43C69"/>
    <w:rsid w:val="00F54EEB"/>
    <w:rsid w:val="00F56D37"/>
    <w:rsid w:val="00F61FAC"/>
    <w:rsid w:val="00F83BF1"/>
    <w:rsid w:val="00F87BE6"/>
    <w:rsid w:val="00FC120A"/>
    <w:rsid w:val="00FD1063"/>
    <w:rsid w:val="00FE158E"/>
    <w:rsid w:val="00FE7549"/>
    <w:rsid w:val="00FF49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F1ED"/>
  <w15:chartTrackingRefBased/>
  <w15:docId w15:val="{53FC6F8D-D678-45B9-A62D-415EC0E6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28B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F4EB4"/>
    <w:pPr>
      <w:keepNext/>
      <w:widowControl w:val="0"/>
      <w:adjustRightInd w:val="0"/>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
    <w:basedOn w:val="Normlny"/>
    <w:link w:val="OdsekzoznamuChar"/>
    <w:uiPriority w:val="34"/>
    <w:qFormat/>
    <w:rsid w:val="00AF5ECA"/>
    <w:pPr>
      <w:ind w:left="720"/>
      <w:contextualSpacing/>
    </w:pPr>
  </w:style>
  <w:style w:type="table" w:styleId="Mriekatabuky">
    <w:name w:val="Table Grid"/>
    <w:basedOn w:val="Normlnatabuka"/>
    <w:uiPriority w:val="39"/>
    <w:rsid w:val="00AF5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E125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1255"/>
    <w:rPr>
      <w:rFonts w:ascii="Segoe UI" w:eastAsia="Times New Roman" w:hAnsi="Segoe UI" w:cs="Segoe UI"/>
      <w:sz w:val="18"/>
      <w:szCs w:val="18"/>
      <w:lang w:eastAsia="sk-SK"/>
    </w:rPr>
  </w:style>
  <w:style w:type="character" w:customStyle="1" w:styleId="OdsekzoznamuChar">
    <w:name w:val="Odsek zoznamu Char"/>
    <w:aliases w:val="Odsek zoznamu1 Char,Odsek Char,body Char,Odsek zoznamu2 Char"/>
    <w:link w:val="Odsekzoznamu"/>
    <w:uiPriority w:val="34"/>
    <w:locked/>
    <w:rsid w:val="000A08FE"/>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62957"/>
    <w:pPr>
      <w:spacing w:before="100" w:beforeAutospacing="1" w:after="100" w:afterAutospacing="1"/>
    </w:pPr>
  </w:style>
  <w:style w:type="character" w:styleId="Odkaznakomentr">
    <w:name w:val="annotation reference"/>
    <w:basedOn w:val="Predvolenpsmoodseku"/>
    <w:uiPriority w:val="99"/>
    <w:semiHidden/>
    <w:unhideWhenUsed/>
    <w:rsid w:val="00D5582C"/>
    <w:rPr>
      <w:sz w:val="16"/>
      <w:szCs w:val="16"/>
    </w:rPr>
  </w:style>
  <w:style w:type="paragraph" w:styleId="Textkomentra">
    <w:name w:val="annotation text"/>
    <w:basedOn w:val="Normlny"/>
    <w:link w:val="TextkomentraChar"/>
    <w:uiPriority w:val="99"/>
    <w:semiHidden/>
    <w:unhideWhenUsed/>
    <w:rsid w:val="00D5582C"/>
    <w:rPr>
      <w:sz w:val="20"/>
      <w:szCs w:val="20"/>
    </w:rPr>
  </w:style>
  <w:style w:type="character" w:customStyle="1" w:styleId="TextkomentraChar">
    <w:name w:val="Text komentára Char"/>
    <w:basedOn w:val="Predvolenpsmoodseku"/>
    <w:link w:val="Textkomentra"/>
    <w:uiPriority w:val="99"/>
    <w:semiHidden/>
    <w:rsid w:val="00D5582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5582C"/>
    <w:rPr>
      <w:b/>
      <w:bCs/>
    </w:rPr>
  </w:style>
  <w:style w:type="character" w:customStyle="1" w:styleId="PredmetkomentraChar">
    <w:name w:val="Predmet komentára Char"/>
    <w:basedOn w:val="TextkomentraChar"/>
    <w:link w:val="Predmetkomentra"/>
    <w:uiPriority w:val="99"/>
    <w:semiHidden/>
    <w:rsid w:val="00D5582C"/>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BE7896"/>
    <w:pPr>
      <w:tabs>
        <w:tab w:val="center" w:pos="4513"/>
        <w:tab w:val="right" w:pos="9026"/>
      </w:tabs>
    </w:pPr>
  </w:style>
  <w:style w:type="character" w:customStyle="1" w:styleId="HlavikaChar">
    <w:name w:val="Hlavička Char"/>
    <w:basedOn w:val="Predvolenpsmoodseku"/>
    <w:link w:val="Hlavika"/>
    <w:uiPriority w:val="99"/>
    <w:rsid w:val="00BE789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E7896"/>
    <w:pPr>
      <w:tabs>
        <w:tab w:val="center" w:pos="4513"/>
        <w:tab w:val="right" w:pos="9026"/>
      </w:tabs>
    </w:pPr>
  </w:style>
  <w:style w:type="character" w:customStyle="1" w:styleId="PtaChar">
    <w:name w:val="Päta Char"/>
    <w:basedOn w:val="Predvolenpsmoodseku"/>
    <w:link w:val="Pta"/>
    <w:uiPriority w:val="99"/>
    <w:rsid w:val="00BE7896"/>
    <w:rPr>
      <w:rFonts w:ascii="Times New Roman" w:eastAsia="Times New Roman" w:hAnsi="Times New Roman" w:cs="Times New Roman"/>
      <w:sz w:val="24"/>
      <w:szCs w:val="24"/>
      <w:lang w:eastAsia="sk-SK"/>
    </w:rPr>
  </w:style>
  <w:style w:type="paragraph" w:styleId="Bezriadkovania">
    <w:name w:val="No Spacing"/>
    <w:link w:val="BezriadkovaniaChar"/>
    <w:uiPriority w:val="1"/>
    <w:qFormat/>
    <w:rsid w:val="00A67047"/>
    <w:pPr>
      <w:spacing w:after="0" w:line="240" w:lineRule="auto"/>
    </w:pPr>
    <w:rPr>
      <w:rFonts w:eastAsia="Times New Roman" w:cs="Times New Roman"/>
    </w:rPr>
  </w:style>
  <w:style w:type="character" w:customStyle="1" w:styleId="BezriadkovaniaChar">
    <w:name w:val="Bez riadkovania Char"/>
    <w:basedOn w:val="Predvolenpsmoodseku"/>
    <w:link w:val="Bezriadkovania"/>
    <w:uiPriority w:val="1"/>
    <w:locked/>
    <w:rsid w:val="00A67047"/>
    <w:rPr>
      <w:rFonts w:eastAsia="Times New Roman" w:cs="Times New Roman"/>
    </w:rPr>
  </w:style>
  <w:style w:type="character" w:customStyle="1" w:styleId="Nadpis1Char">
    <w:name w:val="Nadpis 1 Char"/>
    <w:basedOn w:val="Predvolenpsmoodseku"/>
    <w:link w:val="Nadpis1"/>
    <w:uiPriority w:val="9"/>
    <w:rsid w:val="00CF4EB4"/>
    <w:rPr>
      <w:rFonts w:ascii="Arial" w:eastAsia="Times New Roman" w:hAnsi="Arial" w:cs="Arial"/>
      <w:b/>
      <w:bCs/>
      <w:kern w:val="32"/>
      <w:sz w:val="32"/>
      <w:szCs w:val="32"/>
      <w:lang w:eastAsia="sk-SK"/>
    </w:rPr>
  </w:style>
  <w:style w:type="character" w:styleId="Zstupntext">
    <w:name w:val="Placeholder Text"/>
    <w:uiPriority w:val="99"/>
    <w:semiHidden/>
    <w:rsid w:val="00CF4EB4"/>
    <w:rPr>
      <w:rFonts w:ascii="Times New Roman" w:hAnsi="Times New Roman" w:cs="Times New Roman"/>
      <w:color w:val="808080"/>
    </w:rPr>
  </w:style>
  <w:style w:type="paragraph" w:styleId="Zkladntext">
    <w:name w:val="Body Text"/>
    <w:basedOn w:val="Normlny"/>
    <w:link w:val="ZkladntextChar"/>
    <w:uiPriority w:val="99"/>
    <w:rsid w:val="006A74D6"/>
    <w:pPr>
      <w:spacing w:before="240" w:line="360" w:lineRule="auto"/>
      <w:jc w:val="both"/>
    </w:pPr>
  </w:style>
  <w:style w:type="character" w:customStyle="1" w:styleId="ZkladntextChar">
    <w:name w:val="Základný text Char"/>
    <w:basedOn w:val="Predvolenpsmoodseku"/>
    <w:link w:val="Zkladntext"/>
    <w:uiPriority w:val="99"/>
    <w:rsid w:val="006A74D6"/>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A9289E"/>
    <w:rPr>
      <w:color w:val="0000FF"/>
      <w:u w:val="single"/>
    </w:rPr>
  </w:style>
  <w:style w:type="character" w:styleId="Zvraznenie">
    <w:name w:val="Emphasis"/>
    <w:basedOn w:val="Predvolenpsmoodseku"/>
    <w:uiPriority w:val="20"/>
    <w:qFormat/>
    <w:rsid w:val="00F87BE6"/>
    <w:rPr>
      <w:i/>
      <w:iCs/>
    </w:rPr>
  </w:style>
  <w:style w:type="paragraph" w:styleId="Revzia">
    <w:name w:val="Revision"/>
    <w:hidden/>
    <w:uiPriority w:val="99"/>
    <w:semiHidden/>
    <w:rsid w:val="0027696B"/>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60534">
      <w:bodyDiv w:val="1"/>
      <w:marLeft w:val="0"/>
      <w:marRight w:val="0"/>
      <w:marTop w:val="0"/>
      <w:marBottom w:val="0"/>
      <w:divBdr>
        <w:top w:val="none" w:sz="0" w:space="0" w:color="auto"/>
        <w:left w:val="none" w:sz="0" w:space="0" w:color="auto"/>
        <w:bottom w:val="none" w:sz="0" w:space="0" w:color="auto"/>
        <w:right w:val="none" w:sz="0" w:space="0" w:color="auto"/>
      </w:divBdr>
    </w:div>
    <w:div w:id="325088530">
      <w:bodyDiv w:val="1"/>
      <w:marLeft w:val="0"/>
      <w:marRight w:val="0"/>
      <w:marTop w:val="0"/>
      <w:marBottom w:val="0"/>
      <w:divBdr>
        <w:top w:val="none" w:sz="0" w:space="0" w:color="auto"/>
        <w:left w:val="none" w:sz="0" w:space="0" w:color="auto"/>
        <w:bottom w:val="none" w:sz="0" w:space="0" w:color="auto"/>
        <w:right w:val="none" w:sz="0" w:space="0" w:color="auto"/>
      </w:divBdr>
    </w:div>
    <w:div w:id="402946777">
      <w:bodyDiv w:val="1"/>
      <w:marLeft w:val="0"/>
      <w:marRight w:val="0"/>
      <w:marTop w:val="0"/>
      <w:marBottom w:val="0"/>
      <w:divBdr>
        <w:top w:val="none" w:sz="0" w:space="0" w:color="auto"/>
        <w:left w:val="none" w:sz="0" w:space="0" w:color="auto"/>
        <w:bottom w:val="none" w:sz="0" w:space="0" w:color="auto"/>
        <w:right w:val="none" w:sz="0" w:space="0" w:color="auto"/>
      </w:divBdr>
    </w:div>
    <w:div w:id="1274283160">
      <w:bodyDiv w:val="1"/>
      <w:marLeft w:val="0"/>
      <w:marRight w:val="0"/>
      <w:marTop w:val="0"/>
      <w:marBottom w:val="0"/>
      <w:divBdr>
        <w:top w:val="none" w:sz="0" w:space="0" w:color="auto"/>
        <w:left w:val="none" w:sz="0" w:space="0" w:color="auto"/>
        <w:bottom w:val="none" w:sz="0" w:space="0" w:color="auto"/>
        <w:right w:val="none" w:sz="0" w:space="0" w:color="auto"/>
      </w:divBdr>
    </w:div>
    <w:div w:id="1478181256">
      <w:bodyDiv w:val="1"/>
      <w:marLeft w:val="0"/>
      <w:marRight w:val="0"/>
      <w:marTop w:val="0"/>
      <w:marBottom w:val="0"/>
      <w:divBdr>
        <w:top w:val="none" w:sz="0" w:space="0" w:color="auto"/>
        <w:left w:val="none" w:sz="0" w:space="0" w:color="auto"/>
        <w:bottom w:val="none" w:sz="0" w:space="0" w:color="auto"/>
        <w:right w:val="none" w:sz="0" w:space="0" w:color="auto"/>
      </w:divBdr>
    </w:div>
    <w:div w:id="17968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4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08/44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0126A-49F6-4FED-86C8-4D2ECF40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7269</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Pčolinský, Peter (asistent)</dc:creator>
  <cp:keywords/>
  <dc:description/>
  <cp:lastModifiedBy>Hlinka, Jozef</cp:lastModifiedBy>
  <cp:revision>2</cp:revision>
  <cp:lastPrinted>2021-02-25T10:31:00Z</cp:lastPrinted>
  <dcterms:created xsi:type="dcterms:W3CDTF">2021-02-25T11:25:00Z</dcterms:created>
  <dcterms:modified xsi:type="dcterms:W3CDTF">2021-02-25T11:25:00Z</dcterms:modified>
</cp:coreProperties>
</file>