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EB4F" w14:textId="77777777" w:rsidR="001D1E57" w:rsidRPr="00FA39AF" w:rsidRDefault="001D1E57" w:rsidP="00FA39AF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14:paraId="60440C2A" w14:textId="77777777"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14:paraId="2D9398A0" w14:textId="77777777" w:rsidR="001D1E57" w:rsidRPr="009829E2" w:rsidRDefault="001D1E57" w:rsidP="00FA39AF">
      <w:pPr>
        <w:spacing w:before="120" w:line="276" w:lineRule="auto"/>
        <w:jc w:val="center"/>
        <w:rPr>
          <w:b/>
          <w:bCs/>
          <w:spacing w:val="30"/>
          <w:sz w:val="24"/>
          <w:szCs w:val="24"/>
        </w:rPr>
      </w:pPr>
      <w:r w:rsidRPr="009829E2">
        <w:rPr>
          <w:spacing w:val="20"/>
          <w:sz w:val="24"/>
          <w:szCs w:val="24"/>
        </w:rPr>
        <w:t>VI</w:t>
      </w:r>
      <w:r w:rsidR="003E7332" w:rsidRPr="009829E2">
        <w:rPr>
          <w:spacing w:val="20"/>
          <w:sz w:val="24"/>
          <w:szCs w:val="24"/>
        </w:rPr>
        <w:t>I</w:t>
      </w:r>
      <w:r w:rsidRPr="009829E2">
        <w:rPr>
          <w:spacing w:val="20"/>
          <w:sz w:val="24"/>
          <w:szCs w:val="24"/>
        </w:rPr>
        <w:t>I. volebné obdobie</w:t>
      </w:r>
    </w:p>
    <w:p w14:paraId="12530526" w14:textId="77777777" w:rsidR="001D1E57" w:rsidRPr="009829E2" w:rsidRDefault="001D1E57" w:rsidP="00FA39AF">
      <w:pPr>
        <w:spacing w:before="120" w:line="276" w:lineRule="auto"/>
        <w:jc w:val="center"/>
        <w:rPr>
          <w:b/>
          <w:bCs/>
          <w:spacing w:val="30"/>
          <w:sz w:val="24"/>
          <w:szCs w:val="24"/>
        </w:rPr>
      </w:pPr>
    </w:p>
    <w:p w14:paraId="15F9402D" w14:textId="77777777" w:rsidR="001D1E57" w:rsidRPr="009829E2" w:rsidRDefault="001D1E57" w:rsidP="00FA39AF">
      <w:pPr>
        <w:spacing w:before="120" w:line="276" w:lineRule="auto"/>
        <w:jc w:val="center"/>
        <w:rPr>
          <w:b/>
          <w:bCs/>
          <w:spacing w:val="30"/>
          <w:sz w:val="24"/>
          <w:szCs w:val="24"/>
        </w:rPr>
      </w:pPr>
    </w:p>
    <w:p w14:paraId="161FA8C3" w14:textId="77777777" w:rsidR="001D1E57" w:rsidRPr="009829E2" w:rsidRDefault="001D1E57" w:rsidP="00FA39AF">
      <w:pPr>
        <w:spacing w:before="120" w:line="276" w:lineRule="auto"/>
        <w:jc w:val="center"/>
        <w:rPr>
          <w:bCs/>
          <w:spacing w:val="30"/>
          <w:sz w:val="24"/>
          <w:szCs w:val="24"/>
        </w:rPr>
      </w:pPr>
      <w:r w:rsidRPr="009829E2">
        <w:rPr>
          <w:bCs/>
          <w:spacing w:val="30"/>
          <w:sz w:val="24"/>
          <w:szCs w:val="24"/>
        </w:rPr>
        <w:t xml:space="preserve">Návrh </w:t>
      </w:r>
    </w:p>
    <w:p w14:paraId="5799ECF9" w14:textId="77777777" w:rsidR="001D1E57" w:rsidRPr="009829E2" w:rsidRDefault="001D1E57" w:rsidP="00FA39AF">
      <w:pPr>
        <w:spacing w:before="120" w:line="276" w:lineRule="auto"/>
        <w:jc w:val="center"/>
        <w:rPr>
          <w:b/>
          <w:bCs/>
          <w:spacing w:val="30"/>
          <w:sz w:val="24"/>
          <w:szCs w:val="24"/>
        </w:rPr>
      </w:pPr>
    </w:p>
    <w:p w14:paraId="4724E5C5" w14:textId="77777777" w:rsidR="001D1E57" w:rsidRPr="009829E2" w:rsidRDefault="001D1E57" w:rsidP="00FA39AF">
      <w:pPr>
        <w:spacing w:before="120" w:line="276" w:lineRule="auto"/>
        <w:jc w:val="center"/>
        <w:rPr>
          <w:sz w:val="24"/>
          <w:szCs w:val="24"/>
        </w:rPr>
      </w:pPr>
      <w:r w:rsidRPr="009829E2">
        <w:rPr>
          <w:b/>
          <w:bCs/>
          <w:caps/>
          <w:spacing w:val="30"/>
          <w:sz w:val="24"/>
          <w:szCs w:val="24"/>
        </w:rPr>
        <w:t>zákon</w:t>
      </w:r>
    </w:p>
    <w:p w14:paraId="6D8FA42F" w14:textId="77777777" w:rsidR="001D1E57" w:rsidRPr="009829E2" w:rsidRDefault="001D1E57" w:rsidP="00FA39AF">
      <w:pPr>
        <w:spacing w:before="120" w:line="276" w:lineRule="auto"/>
        <w:jc w:val="center"/>
        <w:rPr>
          <w:sz w:val="24"/>
          <w:szCs w:val="24"/>
        </w:rPr>
      </w:pPr>
    </w:p>
    <w:p w14:paraId="3A9A9550" w14:textId="77777777" w:rsidR="001D1E57" w:rsidRPr="009829E2" w:rsidRDefault="003E7332" w:rsidP="00FA39AF">
      <w:pPr>
        <w:spacing w:before="120" w:line="276" w:lineRule="auto"/>
        <w:jc w:val="center"/>
        <w:rPr>
          <w:sz w:val="24"/>
          <w:szCs w:val="24"/>
        </w:rPr>
      </w:pPr>
      <w:r w:rsidRPr="009829E2">
        <w:rPr>
          <w:sz w:val="24"/>
          <w:szCs w:val="24"/>
        </w:rPr>
        <w:t>z ... 2021</w:t>
      </w:r>
      <w:r w:rsidR="001D1E57" w:rsidRPr="009829E2">
        <w:rPr>
          <w:sz w:val="24"/>
          <w:szCs w:val="24"/>
        </w:rPr>
        <w:t>,</w:t>
      </w:r>
    </w:p>
    <w:p w14:paraId="575EE9D0" w14:textId="77777777" w:rsidR="001D1E57" w:rsidRPr="009829E2" w:rsidRDefault="001D1E57" w:rsidP="00FA39AF">
      <w:pPr>
        <w:spacing w:before="120" w:line="276" w:lineRule="auto"/>
        <w:jc w:val="center"/>
        <w:rPr>
          <w:sz w:val="24"/>
          <w:szCs w:val="24"/>
        </w:rPr>
      </w:pPr>
    </w:p>
    <w:p w14:paraId="6F3CC2E7" w14:textId="77777777" w:rsidR="001D1E57" w:rsidRPr="009829E2" w:rsidRDefault="001D1E57" w:rsidP="00FA39AF">
      <w:pPr>
        <w:spacing w:before="120" w:line="276" w:lineRule="auto"/>
        <w:jc w:val="center"/>
        <w:rPr>
          <w:b/>
          <w:sz w:val="24"/>
          <w:szCs w:val="24"/>
        </w:rPr>
      </w:pPr>
      <w:r w:rsidRPr="009829E2">
        <w:rPr>
          <w:b/>
          <w:bCs/>
          <w:sz w:val="24"/>
          <w:szCs w:val="24"/>
        </w:rPr>
        <w:t xml:space="preserve">ktorým sa dopĺňa </w:t>
      </w:r>
      <w:r w:rsidRPr="009829E2">
        <w:rPr>
          <w:b/>
          <w:sz w:val="24"/>
          <w:szCs w:val="24"/>
          <w:lang w:eastAsia="cs-CZ"/>
        </w:rPr>
        <w:t xml:space="preserve">zákon </w:t>
      </w:r>
      <w:r w:rsidR="00FD01D3" w:rsidRPr="009829E2">
        <w:rPr>
          <w:b/>
          <w:sz w:val="24"/>
          <w:szCs w:val="24"/>
          <w:lang w:eastAsia="cs-CZ"/>
        </w:rPr>
        <w:t xml:space="preserve">Slovenskej národnej rady </w:t>
      </w:r>
      <w:r w:rsidRPr="009829E2">
        <w:rPr>
          <w:b/>
          <w:sz w:val="24"/>
          <w:szCs w:val="24"/>
          <w:lang w:eastAsia="cs-CZ"/>
        </w:rPr>
        <w:t xml:space="preserve">č. </w:t>
      </w:r>
      <w:r w:rsidR="00FD01D3" w:rsidRPr="009829E2">
        <w:rPr>
          <w:b/>
          <w:sz w:val="24"/>
          <w:szCs w:val="24"/>
          <w:lang w:eastAsia="cs-CZ"/>
        </w:rPr>
        <w:t>377/1990</w:t>
      </w:r>
      <w:r w:rsidRPr="009829E2">
        <w:rPr>
          <w:b/>
          <w:sz w:val="24"/>
          <w:szCs w:val="24"/>
          <w:lang w:eastAsia="cs-CZ"/>
        </w:rPr>
        <w:t xml:space="preserve"> Zb. </w:t>
      </w:r>
      <w:r w:rsidR="00FD01D3" w:rsidRPr="009829E2">
        <w:rPr>
          <w:b/>
          <w:sz w:val="24"/>
          <w:szCs w:val="24"/>
          <w:lang w:eastAsia="cs-CZ"/>
        </w:rPr>
        <w:t>o hlavnom meste Slovenskej republiky Bratislave</w:t>
      </w:r>
      <w:r w:rsidR="0023193D" w:rsidRPr="009829E2">
        <w:rPr>
          <w:b/>
          <w:sz w:val="24"/>
          <w:szCs w:val="24"/>
          <w:lang w:eastAsia="cs-CZ"/>
        </w:rPr>
        <w:t xml:space="preserve"> v znení neskorších predpisov a ktorým sa dopĺňa zákon č. 434/2010 Z. z. o poskytovaní dotácií v pôsobnosti Ministerstva kultúry Slovenskej republiky v znení neskorších predpisov</w:t>
      </w:r>
    </w:p>
    <w:p w14:paraId="090DF8CE" w14:textId="77777777" w:rsidR="001D1E57" w:rsidRPr="009829E2" w:rsidRDefault="001D1E57" w:rsidP="00FA39AF">
      <w:pPr>
        <w:spacing w:before="120" w:line="276" w:lineRule="auto"/>
        <w:jc w:val="both"/>
        <w:rPr>
          <w:b/>
          <w:sz w:val="24"/>
          <w:szCs w:val="24"/>
        </w:rPr>
      </w:pPr>
    </w:p>
    <w:p w14:paraId="780EA510" w14:textId="77777777" w:rsidR="001D1E57" w:rsidRPr="009829E2" w:rsidRDefault="001D1E57" w:rsidP="00FA39AF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9829E2">
        <w:rPr>
          <w:sz w:val="24"/>
          <w:szCs w:val="24"/>
        </w:rPr>
        <w:t xml:space="preserve">Národná rada Slovenskej republiky sa uzniesla na tomto zákone: </w:t>
      </w:r>
    </w:p>
    <w:p w14:paraId="64DF59C9" w14:textId="77777777" w:rsidR="001D1E57" w:rsidRPr="009829E2" w:rsidRDefault="001D1E57" w:rsidP="00FA39AF">
      <w:pPr>
        <w:spacing w:before="120" w:line="276" w:lineRule="auto"/>
        <w:jc w:val="center"/>
        <w:rPr>
          <w:b/>
          <w:bCs/>
          <w:sz w:val="24"/>
          <w:szCs w:val="24"/>
        </w:rPr>
      </w:pPr>
    </w:p>
    <w:p w14:paraId="67846156" w14:textId="77777777" w:rsidR="001D1E57" w:rsidRPr="009829E2" w:rsidRDefault="001D1E57" w:rsidP="00FA39AF">
      <w:pPr>
        <w:pStyle w:val="Nadpis3Podloha"/>
        <w:numPr>
          <w:ilvl w:val="0"/>
          <w:numId w:val="0"/>
        </w:numPr>
        <w:spacing w:line="276" w:lineRule="auto"/>
        <w:jc w:val="center"/>
        <w:rPr>
          <w:lang w:eastAsia="cs-CZ"/>
        </w:rPr>
      </w:pPr>
      <w:r w:rsidRPr="009829E2">
        <w:rPr>
          <w:b/>
          <w:bCs/>
        </w:rPr>
        <w:t>Čl. I</w:t>
      </w:r>
    </w:p>
    <w:p w14:paraId="5C9720F8" w14:textId="617566FF" w:rsidR="001D1E57" w:rsidRPr="009829E2" w:rsidRDefault="00FD01D3" w:rsidP="00FA39AF">
      <w:pPr>
        <w:spacing w:before="120" w:line="276" w:lineRule="auto"/>
        <w:ind w:firstLine="708"/>
        <w:jc w:val="both"/>
        <w:rPr>
          <w:noProof/>
          <w:sz w:val="24"/>
          <w:szCs w:val="24"/>
          <w:lang w:eastAsia="sk-SK"/>
        </w:rPr>
      </w:pPr>
      <w:r w:rsidRPr="009829E2">
        <w:rPr>
          <w:sz w:val="24"/>
          <w:szCs w:val="24"/>
        </w:rPr>
        <w:t xml:space="preserve">Zákon Slovenskej národnej rady č. </w:t>
      </w:r>
      <w:hyperlink r:id="rId5" w:tooltip="Odkaz na predpis alebo ustanovenie" w:history="1">
        <w:r w:rsidRPr="009829E2">
          <w:rPr>
            <w:bCs/>
            <w:sz w:val="24"/>
            <w:szCs w:val="24"/>
          </w:rPr>
          <w:t>377/1990 Zb.</w:t>
        </w:r>
      </w:hyperlink>
      <w:r w:rsidRPr="009829E2">
        <w:rPr>
          <w:sz w:val="24"/>
          <w:szCs w:val="24"/>
        </w:rPr>
        <w:t xml:space="preserve"> o hlavnom meste Slovenskej republiky Bratislave v znení zákona Slovenskej národnej rady č. 523/1990 Zb., zákona Slovenskej národnej rady č. 130/1991 Zb., zákona Slovenskej národnej rady č. 295/1992 Zb., zákona č. 233/1998 Z. z., zákona č. 255/2007 Z. z., zákona č. 445/2008 Z. z., zákona </w:t>
      </w:r>
      <w:r w:rsidR="00FA39AF" w:rsidRPr="009829E2">
        <w:rPr>
          <w:sz w:val="24"/>
          <w:szCs w:val="24"/>
        </w:rPr>
        <w:t xml:space="preserve">               </w:t>
      </w:r>
      <w:r w:rsidRPr="009829E2">
        <w:rPr>
          <w:sz w:val="24"/>
          <w:szCs w:val="24"/>
        </w:rPr>
        <w:t xml:space="preserve">č. 535/2008 Z. z., zákona č. 113/2010 Z. z., zákona č. 371/2012 </w:t>
      </w:r>
      <w:r w:rsidR="009829E2">
        <w:rPr>
          <w:sz w:val="24"/>
          <w:szCs w:val="24"/>
        </w:rPr>
        <w:t>Z. z., zákona č. 160/2014 Z. z.,</w:t>
      </w:r>
      <w:r w:rsidRPr="009829E2">
        <w:rPr>
          <w:sz w:val="24"/>
          <w:szCs w:val="24"/>
        </w:rPr>
        <w:t> zákona č. 386/2016 Z. z.</w:t>
      </w:r>
      <w:r w:rsidR="009829E2">
        <w:rPr>
          <w:sz w:val="24"/>
          <w:szCs w:val="24"/>
        </w:rPr>
        <w:t xml:space="preserve">, zákona č. 73/2020 Z. z. a zákona č. 287/2020 Z. z. </w:t>
      </w:r>
      <w:r w:rsidRPr="009829E2">
        <w:rPr>
          <w:sz w:val="24"/>
          <w:szCs w:val="24"/>
        </w:rPr>
        <w:t xml:space="preserve"> sa dopĺňa takto:</w:t>
      </w:r>
    </w:p>
    <w:p w14:paraId="2CD8A62F" w14:textId="77777777" w:rsidR="001D1E57" w:rsidRPr="009829E2" w:rsidRDefault="001D1E57" w:rsidP="00FA39AF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bCs/>
          <w:sz w:val="24"/>
          <w:szCs w:val="24"/>
        </w:rPr>
      </w:pPr>
      <w:r w:rsidRPr="009829E2">
        <w:rPr>
          <w:bCs/>
          <w:sz w:val="24"/>
          <w:szCs w:val="24"/>
        </w:rPr>
        <w:t xml:space="preserve">Nadpis </w:t>
      </w:r>
      <w:r w:rsidR="00FD01D3" w:rsidRPr="009829E2">
        <w:rPr>
          <w:bCs/>
          <w:sz w:val="24"/>
          <w:szCs w:val="24"/>
        </w:rPr>
        <w:t>piatej časti</w:t>
      </w:r>
      <w:r w:rsidRPr="009829E2">
        <w:rPr>
          <w:bCs/>
          <w:sz w:val="24"/>
          <w:szCs w:val="24"/>
        </w:rPr>
        <w:t xml:space="preserve"> znie: „</w:t>
      </w:r>
      <w:r w:rsidR="00FD01D3" w:rsidRPr="009829E2">
        <w:rPr>
          <w:b/>
          <w:bCs/>
          <w:sz w:val="24"/>
          <w:szCs w:val="24"/>
        </w:rPr>
        <w:t>SYMBOLY BRATISLAVY, ČESTNÉ OBČIANSTVO, CENY A NÁRODNÝ CINTORÍN</w:t>
      </w:r>
      <w:r w:rsidRPr="009829E2">
        <w:rPr>
          <w:bCs/>
          <w:sz w:val="24"/>
          <w:szCs w:val="24"/>
        </w:rPr>
        <w:t>“.</w:t>
      </w:r>
    </w:p>
    <w:p w14:paraId="0E6C159F" w14:textId="77777777" w:rsidR="001D1E57" w:rsidRPr="009829E2" w:rsidRDefault="00FD01D3" w:rsidP="00FA39AF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bCs/>
          <w:sz w:val="24"/>
          <w:szCs w:val="24"/>
        </w:rPr>
      </w:pPr>
      <w:r w:rsidRPr="009829E2">
        <w:rPr>
          <w:bCs/>
          <w:sz w:val="24"/>
          <w:szCs w:val="24"/>
        </w:rPr>
        <w:t>Za § 24</w:t>
      </w:r>
      <w:r w:rsidR="001D1E57" w:rsidRPr="009829E2">
        <w:rPr>
          <w:bCs/>
          <w:sz w:val="24"/>
          <w:szCs w:val="24"/>
        </w:rPr>
        <w:t xml:space="preserve">a sa </w:t>
      </w:r>
      <w:r w:rsidRPr="009829E2">
        <w:rPr>
          <w:bCs/>
          <w:sz w:val="24"/>
          <w:szCs w:val="24"/>
        </w:rPr>
        <w:t>vkladá § 24b</w:t>
      </w:r>
      <w:r w:rsidR="001D1E57" w:rsidRPr="009829E2">
        <w:rPr>
          <w:bCs/>
          <w:sz w:val="24"/>
          <w:szCs w:val="24"/>
        </w:rPr>
        <w:t>, ktorý znie:</w:t>
      </w:r>
    </w:p>
    <w:p w14:paraId="63861F3F" w14:textId="77777777" w:rsidR="00FA39AF" w:rsidRPr="009829E2" w:rsidRDefault="00FD01D3" w:rsidP="00FA39AF">
      <w:pPr>
        <w:tabs>
          <w:tab w:val="left" w:pos="851"/>
        </w:tabs>
        <w:spacing w:before="120" w:line="276" w:lineRule="auto"/>
        <w:jc w:val="center"/>
        <w:rPr>
          <w:b/>
          <w:bCs/>
          <w:sz w:val="24"/>
          <w:szCs w:val="24"/>
        </w:rPr>
      </w:pPr>
      <w:r w:rsidRPr="009829E2">
        <w:rPr>
          <w:bCs/>
          <w:sz w:val="24"/>
          <w:szCs w:val="24"/>
        </w:rPr>
        <w:t>„</w:t>
      </w:r>
      <w:r w:rsidR="00FA39AF" w:rsidRPr="009829E2">
        <w:rPr>
          <w:b/>
          <w:bCs/>
          <w:sz w:val="24"/>
          <w:szCs w:val="24"/>
        </w:rPr>
        <w:t>§ 24b</w:t>
      </w:r>
      <w:r w:rsidRPr="009829E2">
        <w:rPr>
          <w:b/>
          <w:bCs/>
          <w:sz w:val="24"/>
          <w:szCs w:val="24"/>
        </w:rPr>
        <w:t xml:space="preserve"> </w:t>
      </w:r>
    </w:p>
    <w:p w14:paraId="2B698D5A" w14:textId="77777777" w:rsidR="00FD01D3" w:rsidRPr="009829E2" w:rsidRDefault="00FD01D3" w:rsidP="00FA39AF">
      <w:pPr>
        <w:tabs>
          <w:tab w:val="left" w:pos="851"/>
        </w:tabs>
        <w:spacing w:before="120" w:line="276" w:lineRule="auto"/>
        <w:jc w:val="center"/>
        <w:rPr>
          <w:b/>
          <w:bCs/>
          <w:sz w:val="24"/>
          <w:szCs w:val="24"/>
        </w:rPr>
      </w:pPr>
      <w:r w:rsidRPr="009829E2">
        <w:rPr>
          <w:b/>
          <w:bCs/>
          <w:sz w:val="24"/>
          <w:szCs w:val="24"/>
        </w:rPr>
        <w:t xml:space="preserve">Národný cintorín </w:t>
      </w:r>
      <w:r w:rsidR="00DF5C57" w:rsidRPr="009829E2">
        <w:rPr>
          <w:b/>
          <w:bCs/>
          <w:sz w:val="24"/>
          <w:szCs w:val="24"/>
        </w:rPr>
        <w:t>v Bratislave</w:t>
      </w:r>
    </w:p>
    <w:p w14:paraId="0B608AE4" w14:textId="77777777" w:rsidR="00EB4F16" w:rsidRPr="009829E2" w:rsidRDefault="00EB4F16" w:rsidP="00FA39AF">
      <w:pPr>
        <w:pStyle w:val="Odsekzoznamu"/>
        <w:numPr>
          <w:ilvl w:val="0"/>
          <w:numId w:val="9"/>
        </w:numPr>
        <w:tabs>
          <w:tab w:val="left" w:pos="851"/>
        </w:tabs>
        <w:spacing w:before="120" w:line="276" w:lineRule="auto"/>
        <w:ind w:left="1418" w:hanging="567"/>
        <w:jc w:val="both"/>
        <w:rPr>
          <w:sz w:val="24"/>
          <w:szCs w:val="24"/>
        </w:rPr>
      </w:pPr>
      <w:r w:rsidRPr="009829E2">
        <w:rPr>
          <w:bCs/>
          <w:sz w:val="24"/>
          <w:szCs w:val="24"/>
        </w:rPr>
        <w:t xml:space="preserve">Národný cintorín v Bratislave tvoria hroby a náhrobníky významných osobností národného života pochovaných na Ondrejskom cintoríne. </w:t>
      </w:r>
    </w:p>
    <w:p w14:paraId="11BD1476" w14:textId="77777777" w:rsidR="00EB4F16" w:rsidRPr="009829E2" w:rsidRDefault="00EB4F16" w:rsidP="0023193D">
      <w:pPr>
        <w:pStyle w:val="Odsekzoznamu"/>
        <w:numPr>
          <w:ilvl w:val="0"/>
          <w:numId w:val="9"/>
        </w:numPr>
        <w:tabs>
          <w:tab w:val="left" w:pos="851"/>
        </w:tabs>
        <w:spacing w:before="120" w:line="276" w:lineRule="auto"/>
        <w:ind w:left="1418" w:hanging="567"/>
        <w:jc w:val="both"/>
        <w:rPr>
          <w:sz w:val="24"/>
          <w:szCs w:val="24"/>
        </w:rPr>
      </w:pPr>
      <w:r w:rsidRPr="009829E2">
        <w:rPr>
          <w:sz w:val="24"/>
          <w:szCs w:val="24"/>
        </w:rPr>
        <w:t xml:space="preserve">Ministerstvo kultúry Slovenskej republiky poskytne mestu dotáciu z rozpočtovej kapitoly Ministerstva kultúry Slovenskej republiky v rámci schváleného limitu výdavkov na príslušný rozpočtový rok na úhradu nákladov na prevádzku, údržbu </w:t>
      </w:r>
      <w:r w:rsidRPr="009829E2">
        <w:rPr>
          <w:sz w:val="24"/>
          <w:szCs w:val="24"/>
        </w:rPr>
        <w:lastRenderedPageBreak/>
        <w:t>a rekonštrukciu Národného cintorína v Bratislave najmenej vo výške finančného príspevku mesta schváleného na tento účel v rozpočte mesta na príslušný rozpočtový rok a najviac vo výške trojnásobku tohto finančného príspevku mesta.</w:t>
      </w:r>
      <w:r w:rsidR="00E25CE2" w:rsidRPr="009829E2">
        <w:rPr>
          <w:sz w:val="24"/>
          <w:szCs w:val="24"/>
        </w:rPr>
        <w:t>“.</w:t>
      </w:r>
    </w:p>
    <w:p w14:paraId="1DC6BF39" w14:textId="77777777" w:rsidR="001D1E57" w:rsidRPr="009829E2" w:rsidRDefault="001D1E57" w:rsidP="00FA39AF">
      <w:pPr>
        <w:pStyle w:val="Zkladntext"/>
        <w:spacing w:before="120" w:line="276" w:lineRule="auto"/>
        <w:rPr>
          <w:b/>
          <w:bCs/>
          <w:sz w:val="24"/>
          <w:szCs w:val="24"/>
        </w:rPr>
      </w:pPr>
    </w:p>
    <w:p w14:paraId="6CA2A4B4" w14:textId="77777777" w:rsidR="0023193D" w:rsidRPr="009829E2" w:rsidRDefault="0023193D" w:rsidP="0023193D">
      <w:pPr>
        <w:pStyle w:val="Nadpis3Podloha"/>
        <w:numPr>
          <w:ilvl w:val="0"/>
          <w:numId w:val="0"/>
        </w:numPr>
        <w:spacing w:line="276" w:lineRule="auto"/>
        <w:jc w:val="center"/>
        <w:rPr>
          <w:lang w:eastAsia="cs-CZ"/>
        </w:rPr>
      </w:pPr>
      <w:r w:rsidRPr="009829E2">
        <w:rPr>
          <w:b/>
          <w:bCs/>
        </w:rPr>
        <w:t>Čl. II</w:t>
      </w:r>
    </w:p>
    <w:p w14:paraId="369573AB" w14:textId="48A51381" w:rsidR="0023193D" w:rsidRPr="009829E2" w:rsidRDefault="0023193D" w:rsidP="00FF5D50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9829E2">
        <w:rPr>
          <w:sz w:val="24"/>
          <w:szCs w:val="24"/>
        </w:rPr>
        <w:t xml:space="preserve">Zákon </w:t>
      </w:r>
      <w:r w:rsidRPr="009829E2">
        <w:rPr>
          <w:sz w:val="24"/>
          <w:szCs w:val="24"/>
          <w:lang w:eastAsia="cs-CZ"/>
        </w:rPr>
        <w:t>č. 434/2010 Z. z. o poskytovaní dotácií v pôsobnosti Ministerstv</w:t>
      </w:r>
      <w:r w:rsidR="00FF5D50" w:rsidRPr="009829E2">
        <w:rPr>
          <w:sz w:val="24"/>
          <w:szCs w:val="24"/>
          <w:lang w:eastAsia="cs-CZ"/>
        </w:rPr>
        <w:t xml:space="preserve">a kultúry Slovenskej republiky </w:t>
      </w:r>
      <w:r w:rsidRPr="009829E2">
        <w:rPr>
          <w:sz w:val="24"/>
          <w:szCs w:val="24"/>
        </w:rPr>
        <w:t xml:space="preserve">v znení </w:t>
      </w:r>
      <w:r w:rsidR="00FF5D50" w:rsidRPr="009829E2">
        <w:rPr>
          <w:sz w:val="24"/>
          <w:szCs w:val="24"/>
        </w:rPr>
        <w:t xml:space="preserve">zákona č. 79/2013 Z. z., </w:t>
      </w:r>
      <w:r w:rsidRPr="009829E2">
        <w:rPr>
          <w:sz w:val="24"/>
          <w:szCs w:val="24"/>
        </w:rPr>
        <w:t>zákona</w:t>
      </w:r>
      <w:r w:rsidR="00FF5D50" w:rsidRPr="009829E2">
        <w:rPr>
          <w:sz w:val="24"/>
          <w:szCs w:val="24"/>
        </w:rPr>
        <w:t xml:space="preserve"> č. 284/2014</w:t>
      </w:r>
      <w:r w:rsidRPr="009829E2">
        <w:rPr>
          <w:sz w:val="24"/>
          <w:szCs w:val="24"/>
        </w:rPr>
        <w:t xml:space="preserve"> Z. z., zákona </w:t>
      </w:r>
      <w:r w:rsidR="009829E2" w:rsidRPr="009829E2">
        <w:rPr>
          <w:sz w:val="24"/>
          <w:szCs w:val="24"/>
        </w:rPr>
        <w:t xml:space="preserve">           č. </w:t>
      </w:r>
      <w:r w:rsidR="00FF5D50" w:rsidRPr="009829E2">
        <w:rPr>
          <w:sz w:val="24"/>
          <w:szCs w:val="24"/>
        </w:rPr>
        <w:t>354/2015 Z. z., zákona č. 91/2016</w:t>
      </w:r>
      <w:r w:rsidRPr="009829E2">
        <w:rPr>
          <w:sz w:val="24"/>
          <w:szCs w:val="24"/>
        </w:rPr>
        <w:t xml:space="preserve"> Z. z., zákona </w:t>
      </w:r>
      <w:r w:rsidR="009829E2">
        <w:rPr>
          <w:sz w:val="24"/>
          <w:szCs w:val="24"/>
        </w:rPr>
        <w:t>č. 243/2017 Z. z.,</w:t>
      </w:r>
      <w:r w:rsidR="00FF5D50" w:rsidRPr="009829E2">
        <w:rPr>
          <w:sz w:val="24"/>
          <w:szCs w:val="24"/>
        </w:rPr>
        <w:t xml:space="preserve"> zákona č. 177/2018</w:t>
      </w:r>
      <w:r w:rsidRPr="009829E2">
        <w:rPr>
          <w:sz w:val="24"/>
          <w:szCs w:val="24"/>
        </w:rPr>
        <w:t xml:space="preserve"> Z</w:t>
      </w:r>
      <w:r w:rsidR="00FF5D50" w:rsidRPr="009829E2">
        <w:rPr>
          <w:sz w:val="24"/>
          <w:szCs w:val="24"/>
        </w:rPr>
        <w:t>. z.</w:t>
      </w:r>
      <w:r w:rsidR="009829E2">
        <w:rPr>
          <w:sz w:val="24"/>
          <w:szCs w:val="24"/>
        </w:rPr>
        <w:t>, zákona č. 322/2018 Z. z. a zákona č. 464/2019 Z. z.</w:t>
      </w:r>
      <w:bookmarkStart w:id="0" w:name="_GoBack"/>
      <w:bookmarkEnd w:id="0"/>
      <w:r w:rsidR="00FF5D50" w:rsidRPr="009829E2">
        <w:rPr>
          <w:sz w:val="24"/>
          <w:szCs w:val="24"/>
        </w:rPr>
        <w:t xml:space="preserve"> </w:t>
      </w:r>
      <w:r w:rsidRPr="009829E2">
        <w:rPr>
          <w:sz w:val="24"/>
          <w:szCs w:val="24"/>
        </w:rPr>
        <w:t>sa dopĺňa takto:</w:t>
      </w:r>
    </w:p>
    <w:p w14:paraId="1E833EB7" w14:textId="3A068AFA" w:rsidR="00FF5D50" w:rsidRPr="009829E2" w:rsidRDefault="00FF5D50" w:rsidP="0019291A">
      <w:pPr>
        <w:pStyle w:val="Zkladntext"/>
        <w:spacing w:before="120" w:line="276" w:lineRule="auto"/>
        <w:ind w:left="708"/>
        <w:rPr>
          <w:b/>
          <w:bCs/>
          <w:sz w:val="24"/>
          <w:szCs w:val="24"/>
        </w:rPr>
      </w:pPr>
      <w:r w:rsidRPr="009829E2">
        <w:rPr>
          <w:sz w:val="24"/>
          <w:szCs w:val="24"/>
        </w:rPr>
        <w:t>V poznámke pod čiarou k odkazu 3 sa na konci pripája táto citácia: „</w:t>
      </w:r>
      <w:r w:rsidR="0019291A" w:rsidRPr="009829E2">
        <w:rPr>
          <w:sz w:val="24"/>
          <w:szCs w:val="24"/>
        </w:rPr>
        <w:t xml:space="preserve">§ 24b ods. 2 zákona Slovenskej národnej rady č. </w:t>
      </w:r>
      <w:hyperlink r:id="rId6" w:tooltip="Odkaz na predpis alebo ustanovenie" w:history="1">
        <w:r w:rsidR="0019291A" w:rsidRPr="009829E2">
          <w:rPr>
            <w:bCs/>
            <w:sz w:val="24"/>
            <w:szCs w:val="24"/>
          </w:rPr>
          <w:t>377/1990 Zb.</w:t>
        </w:r>
      </w:hyperlink>
      <w:r w:rsidR="0019291A" w:rsidRPr="009829E2">
        <w:rPr>
          <w:sz w:val="24"/>
          <w:szCs w:val="24"/>
        </w:rPr>
        <w:t xml:space="preserve"> o hlavnom meste Slovenskej republiky Bratislave</w:t>
      </w:r>
      <w:r w:rsidR="009829E2" w:rsidRPr="009829E2">
        <w:rPr>
          <w:sz w:val="24"/>
          <w:szCs w:val="24"/>
        </w:rPr>
        <w:t xml:space="preserve"> v znení zákona č. .../2021</w:t>
      </w:r>
      <w:r w:rsidR="0019291A" w:rsidRPr="009829E2">
        <w:rPr>
          <w:sz w:val="24"/>
          <w:szCs w:val="24"/>
        </w:rPr>
        <w:t xml:space="preserve"> Z. z.“.</w:t>
      </w:r>
    </w:p>
    <w:p w14:paraId="2C09B2EC" w14:textId="77777777" w:rsidR="00FF5D50" w:rsidRPr="009829E2" w:rsidRDefault="00FF5D50" w:rsidP="00FA39AF">
      <w:pPr>
        <w:pStyle w:val="Zkladntext"/>
        <w:spacing w:before="120" w:line="276" w:lineRule="auto"/>
        <w:jc w:val="center"/>
        <w:rPr>
          <w:b/>
          <w:bCs/>
          <w:sz w:val="24"/>
          <w:szCs w:val="24"/>
        </w:rPr>
      </w:pPr>
    </w:p>
    <w:p w14:paraId="0B21C34E" w14:textId="77777777" w:rsidR="001D1E57" w:rsidRPr="009829E2" w:rsidRDefault="001D1E57" w:rsidP="00FA39AF">
      <w:pPr>
        <w:pStyle w:val="Zkladntext"/>
        <w:spacing w:before="120" w:line="276" w:lineRule="auto"/>
        <w:jc w:val="center"/>
        <w:rPr>
          <w:sz w:val="24"/>
          <w:szCs w:val="24"/>
        </w:rPr>
      </w:pPr>
      <w:r w:rsidRPr="009829E2">
        <w:rPr>
          <w:b/>
          <w:bCs/>
          <w:sz w:val="24"/>
          <w:szCs w:val="24"/>
        </w:rPr>
        <w:t>Čl. II</w:t>
      </w:r>
      <w:r w:rsidR="0023193D" w:rsidRPr="009829E2">
        <w:rPr>
          <w:b/>
          <w:bCs/>
          <w:sz w:val="24"/>
          <w:szCs w:val="24"/>
        </w:rPr>
        <w:t>I</w:t>
      </w:r>
    </w:p>
    <w:p w14:paraId="294E4A53" w14:textId="77777777" w:rsidR="001D1E57" w:rsidRPr="009829E2" w:rsidRDefault="001D1E57" w:rsidP="00FA39AF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9829E2">
        <w:rPr>
          <w:bCs/>
          <w:sz w:val="24"/>
          <w:szCs w:val="24"/>
        </w:rPr>
        <w:t>Tento zák</w:t>
      </w:r>
      <w:r w:rsidR="00E25CE2" w:rsidRPr="009829E2">
        <w:rPr>
          <w:bCs/>
          <w:sz w:val="24"/>
          <w:szCs w:val="24"/>
        </w:rPr>
        <w:t>on nadobúda účinnosť 1. januá</w:t>
      </w:r>
      <w:r w:rsidRPr="009829E2">
        <w:rPr>
          <w:bCs/>
          <w:sz w:val="24"/>
          <w:szCs w:val="24"/>
        </w:rPr>
        <w:t>r</w:t>
      </w:r>
      <w:r w:rsidR="003E7332" w:rsidRPr="009829E2">
        <w:rPr>
          <w:bCs/>
          <w:sz w:val="24"/>
          <w:szCs w:val="24"/>
        </w:rPr>
        <w:t>a 2022</w:t>
      </w:r>
      <w:r w:rsidRPr="009829E2">
        <w:rPr>
          <w:bCs/>
          <w:sz w:val="24"/>
          <w:szCs w:val="24"/>
        </w:rPr>
        <w:t>.</w:t>
      </w:r>
    </w:p>
    <w:p w14:paraId="3B861477" w14:textId="77777777" w:rsidR="003350AC" w:rsidRPr="009829E2" w:rsidRDefault="003350AC" w:rsidP="00FA39AF">
      <w:pPr>
        <w:spacing w:before="120" w:line="276" w:lineRule="auto"/>
        <w:rPr>
          <w:sz w:val="24"/>
          <w:szCs w:val="24"/>
        </w:rPr>
      </w:pPr>
    </w:p>
    <w:sectPr w:rsidR="003350AC" w:rsidRPr="0098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pStyle w:val="Nadpis3Podloha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8" w15:restartNumberingAfterBreak="0">
    <w:nsid w:val="442C17A8"/>
    <w:multiLevelType w:val="hybridMultilevel"/>
    <w:tmpl w:val="B1989168"/>
    <w:lvl w:ilvl="0" w:tplc="7A882A8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57"/>
    <w:rsid w:val="00164B30"/>
    <w:rsid w:val="0019291A"/>
    <w:rsid w:val="001D1E57"/>
    <w:rsid w:val="0023193D"/>
    <w:rsid w:val="003350AC"/>
    <w:rsid w:val="003E7332"/>
    <w:rsid w:val="00576F2D"/>
    <w:rsid w:val="008D3FAB"/>
    <w:rsid w:val="009829E2"/>
    <w:rsid w:val="00CE4B9E"/>
    <w:rsid w:val="00DC6CCD"/>
    <w:rsid w:val="00DF5C57"/>
    <w:rsid w:val="00E25CE2"/>
    <w:rsid w:val="00EB4F16"/>
    <w:rsid w:val="00F22481"/>
    <w:rsid w:val="00FA39AF"/>
    <w:rsid w:val="00FD01D3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BBA3"/>
  <w15:docId w15:val="{7B117AEA-FDC9-403C-9A6C-5AF9F0E5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E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5">
    <w:name w:val="heading 5"/>
    <w:basedOn w:val="Normlny"/>
    <w:next w:val="Normlny"/>
    <w:link w:val="Nadpis5Char"/>
    <w:uiPriority w:val="9"/>
    <w:qFormat/>
    <w:rsid w:val="001D1E57"/>
    <w:pPr>
      <w:numPr>
        <w:ilvl w:val="4"/>
        <w:numId w:val="4"/>
      </w:numPr>
      <w:tabs>
        <w:tab w:val="left" w:pos="3240"/>
      </w:tabs>
      <w:spacing w:before="240" w:after="60"/>
      <w:outlineLvl w:val="4"/>
    </w:pPr>
    <w:rPr>
      <w:rFonts w:ascii="Calibri" w:hAnsi="Calibri" w:cs="Calibri"/>
      <w:b/>
      <w:i/>
      <w:sz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1D1E57"/>
    <w:rPr>
      <w:rFonts w:ascii="Calibri" w:eastAsia="Times New Roman" w:hAnsi="Calibri" w:cs="Calibri"/>
      <w:b/>
      <w:i/>
      <w:sz w:val="26"/>
      <w:szCs w:val="20"/>
      <w:lang w:eastAsia="zh-CN"/>
    </w:rPr>
  </w:style>
  <w:style w:type="paragraph" w:styleId="Zkladntext">
    <w:name w:val="Body Text"/>
    <w:basedOn w:val="Normlny"/>
    <w:link w:val="ZkladntextChar1"/>
    <w:uiPriority w:val="99"/>
    <w:rsid w:val="001D1E57"/>
    <w:pPr>
      <w:jc w:val="both"/>
    </w:pPr>
  </w:style>
  <w:style w:type="character" w:customStyle="1" w:styleId="ZkladntextChar">
    <w:name w:val="Základný text Char"/>
    <w:basedOn w:val="Predvolenpsmoodseku"/>
    <w:uiPriority w:val="99"/>
    <w:semiHidden/>
    <w:rsid w:val="001D1E5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1D1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dpis3Podloha">
    <w:name w:val="Nadpis 3.Podúloha"/>
    <w:basedOn w:val="Normlny"/>
    <w:rsid w:val="001D1E57"/>
    <w:pPr>
      <w:keepNext/>
      <w:numPr>
        <w:ilvl w:val="2"/>
        <w:numId w:val="4"/>
      </w:numPr>
      <w:tabs>
        <w:tab w:val="left" w:pos="1418"/>
      </w:tabs>
      <w:spacing w:before="120"/>
      <w:ind w:left="2269"/>
      <w:outlineLvl w:val="2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EB4F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29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9E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0/377/" TargetMode="External"/><Relationship Id="rId5" Type="http://schemas.openxmlformats.org/officeDocument/2006/relationships/hyperlink" Target="https://www.slov-lex.sk/pravne-predpisy/SK/ZZ/1990/3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Hlinka, Jozef</cp:lastModifiedBy>
  <cp:revision>4</cp:revision>
  <cp:lastPrinted>2021-02-25T10:52:00Z</cp:lastPrinted>
  <dcterms:created xsi:type="dcterms:W3CDTF">2021-02-24T16:58:00Z</dcterms:created>
  <dcterms:modified xsi:type="dcterms:W3CDTF">2021-02-25T10:53:00Z</dcterms:modified>
</cp:coreProperties>
</file>